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62" w:rsidRPr="008B3C10" w:rsidRDefault="005364F2" w:rsidP="00276A62">
      <w:pPr>
        <w:shd w:val="solid" w:color="FFFFFF" w:fill="FFFFFF"/>
        <w:jc w:val="center"/>
        <w:rPr>
          <w:rFonts w:ascii="Times New Roman" w:hAnsi="Times New Roman"/>
          <w:sz w:val="24"/>
          <w:szCs w:val="24"/>
        </w:rPr>
      </w:pPr>
      <w:r w:rsidRPr="008B3C10">
        <w:rPr>
          <w:rFonts w:ascii="Times New Roman" w:hAnsi="Times New Roman"/>
          <w:noProof/>
          <w:sz w:val="24"/>
          <w:szCs w:val="24"/>
          <w:lang w:eastAsia="fr-FR" w:bidi="ar-SA"/>
        </w:rPr>
        <w:pict>
          <v:shapetype id="_x0000_t202" coordsize="21600,21600" o:spt="202" path="m,l,21600r21600,l21600,xe">
            <v:stroke joinstyle="miter"/>
            <v:path gradientshapeok="t" o:connecttype="rect"/>
          </v:shapetype>
          <v:shape id="_x0000_s1043" type="#_x0000_t202" style="position:absolute;left:0;text-align:left;margin-left:-8.4pt;margin-top:-8.75pt;width:138.15pt;height:98.75pt;z-index:251655168" stroked="f">
            <v:textbox style="mso-next-textbox:#_x0000_s1043">
              <w:txbxContent>
                <w:p w:rsidR="008B3C10" w:rsidRDefault="008B3C10" w:rsidP="00276A62">
                  <w:r w:rsidRPr="00071152">
                    <w:rPr>
                      <w:noProof/>
                      <w:lang w:eastAsia="fr-FR" w:bidi="ar-SA"/>
                    </w:rPr>
                    <w:drawing>
                      <wp:inline distT="0" distB="0" distL="0" distR="0">
                        <wp:extent cx="986864" cy="1147445"/>
                        <wp:effectExtent l="0" t="0" r="0" b="0"/>
                        <wp:docPr id="8" name="Picture 1" descr="E:\IMAGES E\Logo\ARMOIRIES GUINE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 E\Logo\ARMOIRIES GUINEE 1.jpg"/>
                                <pic:cNvPicPr>
                                  <a:picLocks noChangeAspect="1" noChangeArrowheads="1"/>
                                </pic:cNvPicPr>
                              </pic:nvPicPr>
                              <pic:blipFill>
                                <a:blip r:embed="rId8"/>
                                <a:srcRect/>
                                <a:stretch>
                                  <a:fillRect/>
                                </a:stretch>
                              </pic:blipFill>
                              <pic:spPr bwMode="auto">
                                <a:xfrm>
                                  <a:off x="0" y="0"/>
                                  <a:ext cx="988461" cy="1149302"/>
                                </a:xfrm>
                                <a:prstGeom prst="rect">
                                  <a:avLst/>
                                </a:prstGeom>
                                <a:noFill/>
                                <a:ln w="9525">
                                  <a:noFill/>
                                  <a:miter lim="800000"/>
                                  <a:headEnd/>
                                  <a:tailEnd/>
                                </a:ln>
                              </pic:spPr>
                            </pic:pic>
                          </a:graphicData>
                        </a:graphic>
                      </wp:inline>
                    </w:drawing>
                  </w:r>
                </w:p>
              </w:txbxContent>
            </v:textbox>
          </v:shape>
        </w:pict>
      </w:r>
      <w:r w:rsidRPr="008B3C10">
        <w:rPr>
          <w:rFonts w:ascii="Times New Roman" w:hAnsi="Times New Roman"/>
          <w:noProof/>
          <w:sz w:val="24"/>
          <w:szCs w:val="24"/>
          <w:lang w:eastAsia="fr-FR" w:bidi="ar-SA"/>
        </w:rPr>
        <w:pict>
          <v:shape id="Text Box 32" o:spid="_x0000_s1042" type="#_x0000_t202" style="position:absolute;left:0;text-align:left;margin-left:173.8pt;margin-top:-5pt;width:106.5pt;height:11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RQgAIAABE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" stroked="f">
            <v:textbox style="mso-next-textbox:#Text Box 32">
              <w:txbxContent>
                <w:p w:rsidR="008B3C10" w:rsidRDefault="008B3C10" w:rsidP="00276A62">
                  <w:pPr>
                    <w:jc w:val="center"/>
                  </w:pPr>
                  <w:r>
                    <w:rPr>
                      <w:noProof/>
                      <w:lang w:eastAsia="fr-FR" w:bidi="ar-SA"/>
                    </w:rPr>
                    <w:drawing>
                      <wp:inline distT="0" distB="0" distL="0" distR="0">
                        <wp:extent cx="812380" cy="1073888"/>
                        <wp:effectExtent l="19050" t="0" r="677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a:srcRect/>
                                <a:stretch>
                                  <a:fillRect/>
                                </a:stretch>
                              </pic:blipFill>
                              <pic:spPr bwMode="auto">
                                <a:xfrm>
                                  <a:off x="0" y="0"/>
                                  <a:ext cx="809923" cy="1070641"/>
                                </a:xfrm>
                                <a:prstGeom prst="rect">
                                  <a:avLst/>
                                </a:prstGeom>
                                <a:noFill/>
                                <a:ln w="9525">
                                  <a:noFill/>
                                  <a:miter lim="800000"/>
                                  <a:headEnd/>
                                  <a:tailEnd/>
                                </a:ln>
                              </pic:spPr>
                            </pic:pic>
                          </a:graphicData>
                        </a:graphic>
                      </wp:inline>
                    </w:drawing>
                  </w:r>
                </w:p>
              </w:txbxContent>
            </v:textbox>
          </v:shape>
        </w:pict>
      </w:r>
      <w:r w:rsidRPr="008B3C10">
        <w:rPr>
          <w:rFonts w:ascii="Times New Roman" w:hAnsi="Times New Roman"/>
          <w:noProof/>
          <w:lang w:eastAsia="fr-FR" w:bidi="ar-SA"/>
        </w:rPr>
        <w:pict>
          <v:shape id="_x0000_s1045" type="#_x0000_t202" style="position:absolute;left:0;text-align:left;margin-left:356.95pt;margin-top:-.6pt;width:135.6pt;height:90.4pt;z-index:251659264" stroked="f">
            <v:textbox style="mso-next-textbox:#_x0000_s1045">
              <w:txbxContent>
                <w:p w:rsidR="008B3C10" w:rsidRDefault="008B3C10" w:rsidP="00276A62">
                  <w:r w:rsidRPr="00D051CA">
                    <w:rPr>
                      <w:noProof/>
                      <w:lang w:eastAsia="fr-FR" w:bidi="ar-SA"/>
                    </w:rPr>
                    <w:drawing>
                      <wp:inline distT="0" distB="0" distL="0" distR="0">
                        <wp:extent cx="976630" cy="1051947"/>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76630" cy="1051947"/>
                                </a:xfrm>
                                <a:prstGeom prst="rect">
                                  <a:avLst/>
                                </a:prstGeom>
                                <a:noFill/>
                                <a:ln w="9525">
                                  <a:noFill/>
                                  <a:miter lim="800000"/>
                                  <a:headEnd/>
                                  <a:tailEnd/>
                                </a:ln>
                              </pic:spPr>
                            </pic:pic>
                          </a:graphicData>
                        </a:graphic>
                      </wp:inline>
                    </w:drawing>
                  </w:r>
                </w:p>
              </w:txbxContent>
            </v:textbox>
          </v:shape>
        </w:pict>
      </w:r>
      <w:r w:rsidRPr="008B3C10">
        <w:rPr>
          <w:rFonts w:ascii="Times New Roman" w:hAnsi="Times New Roman"/>
          <w:noProof/>
          <w:sz w:val="24"/>
          <w:szCs w:val="24"/>
          <w:lang w:eastAsia="fr-FR" w:bidi="ar-SA"/>
        </w:rPr>
        <w:pict>
          <v:rect id="Rectangle 77" o:spid="_x0000_s1041" style="position:absolute;left:0;text-align:left;margin-left:-69.95pt;margin-top:-26.7pt;width:51.1pt;height:786.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" fillcolor="#548dd4 [1951]" strokecolor="#59a9f2" strokeweight="1pt">
            <v:shadow on="t" color="#073662" opacity=".5" offset="1pt"/>
          </v:rect>
        </w:pict>
      </w:r>
      <w:r w:rsidR="00276A62" w:rsidRPr="008B3C10">
        <w:rPr>
          <w:rFonts w:ascii="Times New Roman" w:hAnsi="Times New Roman"/>
          <w:sz w:val="24"/>
          <w:szCs w:val="24"/>
        </w:rPr>
        <w:t xml:space="preserve"> </w:t>
      </w: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jc w:val="right"/>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rPr>
          <w:rFonts w:ascii="Times New Roman" w:hAnsi="Times New Roman"/>
        </w:rPr>
      </w:pPr>
    </w:p>
    <w:p w:rsidR="00276A62" w:rsidRPr="008B3C10" w:rsidRDefault="00276A62" w:rsidP="00276A62">
      <w:pPr>
        <w:jc w:val="center"/>
        <w:rPr>
          <w:rFonts w:ascii="Times New Roman" w:hAnsi="Times New Roman"/>
          <w:b/>
          <w:sz w:val="40"/>
          <w:szCs w:val="40"/>
        </w:rPr>
      </w:pPr>
    </w:p>
    <w:p w:rsidR="00276A62" w:rsidRPr="008B3C10" w:rsidRDefault="00276A62" w:rsidP="00276A62">
      <w:pPr>
        <w:jc w:val="center"/>
        <w:rPr>
          <w:rFonts w:ascii="Times New Roman" w:hAnsi="Times New Roman"/>
          <w:b/>
          <w:sz w:val="40"/>
          <w:szCs w:val="40"/>
        </w:rPr>
      </w:pPr>
      <w:r w:rsidRPr="008B3C10">
        <w:rPr>
          <w:rFonts w:ascii="Times New Roman" w:hAnsi="Times New Roman"/>
          <w:b/>
          <w:sz w:val="40"/>
          <w:szCs w:val="40"/>
        </w:rPr>
        <w:t>---------------</w:t>
      </w:r>
    </w:p>
    <w:p w:rsidR="00276A62" w:rsidRPr="008B3C10" w:rsidRDefault="00276A62" w:rsidP="00276A62">
      <w:pPr>
        <w:ind w:firstLine="0"/>
        <w:jc w:val="center"/>
        <w:rPr>
          <w:rFonts w:ascii="Times New Roman" w:hAnsi="Times New Roman"/>
          <w:b/>
          <w:sz w:val="32"/>
          <w:szCs w:val="32"/>
        </w:rPr>
      </w:pPr>
      <w:r w:rsidRPr="008B3C10">
        <w:rPr>
          <w:b/>
          <w:bCs/>
          <w:sz w:val="28"/>
          <w:szCs w:val="28"/>
        </w:rPr>
        <w:t xml:space="preserve">Evaluation finale du Projet Appui à l’Amélioration de la Gouvernance des Services de Police financé par le Fonds </w:t>
      </w:r>
      <w:r w:rsidR="00316C77" w:rsidRPr="008B3C10">
        <w:rPr>
          <w:b/>
          <w:bCs/>
          <w:sz w:val="28"/>
          <w:szCs w:val="28"/>
        </w:rPr>
        <w:t xml:space="preserve">pour la </w:t>
      </w:r>
      <w:r w:rsidRPr="008B3C10">
        <w:rPr>
          <w:b/>
          <w:bCs/>
          <w:sz w:val="28"/>
          <w:szCs w:val="28"/>
        </w:rPr>
        <w:t>Consolidation de la Paix (PBF) « MPTF Gateway :ID 0113599 PBF-IRF 289 » en Guinée.</w:t>
      </w:r>
    </w:p>
    <w:p w:rsidR="00276A62" w:rsidRPr="008B3C10" w:rsidRDefault="00276A62" w:rsidP="00276A62">
      <w:pPr>
        <w:jc w:val="center"/>
        <w:rPr>
          <w:rFonts w:ascii="Times New Roman" w:hAnsi="Times New Roman"/>
          <w:b/>
          <w:sz w:val="40"/>
          <w:szCs w:val="40"/>
        </w:rPr>
      </w:pPr>
      <w:r w:rsidRPr="008B3C10">
        <w:rPr>
          <w:rFonts w:ascii="Times New Roman" w:hAnsi="Times New Roman"/>
          <w:b/>
          <w:sz w:val="40"/>
          <w:szCs w:val="40"/>
        </w:rPr>
        <w:t>---------------</w:t>
      </w:r>
    </w:p>
    <w:p w:rsidR="00276A62" w:rsidRPr="008B3C10" w:rsidRDefault="00276A62" w:rsidP="00276A62">
      <w:pPr>
        <w:tabs>
          <w:tab w:val="center" w:pos="4715"/>
          <w:tab w:val="right" w:pos="9070"/>
        </w:tabs>
        <w:rPr>
          <w:rFonts w:ascii="Times New Roman" w:hAnsi="Times New Roman"/>
          <w:b/>
          <w:sz w:val="36"/>
          <w:szCs w:val="36"/>
        </w:rPr>
      </w:pPr>
      <w:r w:rsidRPr="008B3C10">
        <w:rPr>
          <w:rFonts w:ascii="Times New Roman" w:hAnsi="Times New Roman"/>
          <w:b/>
          <w:sz w:val="36"/>
          <w:szCs w:val="36"/>
        </w:rPr>
        <w:tab/>
        <w:t xml:space="preserve">RAPPORT </w:t>
      </w:r>
      <w:r w:rsidR="00607866" w:rsidRPr="008B3C10">
        <w:rPr>
          <w:rFonts w:ascii="Times New Roman" w:hAnsi="Times New Roman"/>
          <w:b/>
          <w:sz w:val="36"/>
          <w:szCs w:val="36"/>
        </w:rPr>
        <w:t>FINAL</w:t>
      </w:r>
      <w:r w:rsidRPr="008B3C10">
        <w:rPr>
          <w:rFonts w:ascii="Times New Roman" w:hAnsi="Times New Roman"/>
          <w:b/>
          <w:sz w:val="36"/>
          <w:szCs w:val="36"/>
        </w:rPr>
        <w:tab/>
      </w:r>
    </w:p>
    <w:p w:rsidR="00276A62" w:rsidRPr="008B3C10" w:rsidRDefault="005364F2" w:rsidP="00276A62">
      <w:pPr>
        <w:jc w:val="center"/>
        <w:rPr>
          <w:rFonts w:ascii="Times New Roman" w:hAnsi="Times New Roman"/>
          <w:b/>
          <w:sz w:val="36"/>
          <w:szCs w:val="36"/>
        </w:rPr>
      </w:pPr>
      <w:r w:rsidRPr="008B3C10">
        <w:rPr>
          <w:rFonts w:ascii="Times New Roman" w:hAnsi="Times New Roman"/>
          <w:b/>
          <w:noProof/>
          <w:sz w:val="36"/>
          <w:szCs w:val="36"/>
          <w:lang w:eastAsia="fr-FR" w:bidi="ar-SA"/>
        </w:rPr>
        <w:pict>
          <v:shape id="_x0000_s1044" type="#_x0000_t202" style="position:absolute;left:0;text-align:left;margin-left:-8.4pt;margin-top:17.1pt;width:508.8pt;height:105.8pt;z-index:251658240" filled="f" stroked="f">
            <o:extrusion v:ext="view" on="t"/>
            <v:textbox style="mso-next-textbox:#_x0000_s1044">
              <w:txbxContent>
                <w:p w:rsidR="008B3C10" w:rsidRPr="000C374D" w:rsidRDefault="008B3C10" w:rsidP="00276A6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 xml:space="preserve">Pays de l’intervention d’évaluation : </w:t>
                  </w:r>
                  <w:r>
                    <w:rPr>
                      <w:rFonts w:asciiTheme="minorHAnsi" w:hAnsiTheme="minorHAnsi" w:cstheme="minorHAnsi"/>
                      <w:b/>
                      <w:sz w:val="28"/>
                      <w:szCs w:val="28"/>
                    </w:rPr>
                    <w:t>Guiné</w:t>
                  </w:r>
                  <w:r w:rsidRPr="000C374D">
                    <w:rPr>
                      <w:rFonts w:asciiTheme="minorHAnsi" w:hAnsiTheme="minorHAnsi" w:cstheme="minorHAnsi"/>
                      <w:b/>
                      <w:sz w:val="28"/>
                      <w:szCs w:val="28"/>
                    </w:rPr>
                    <w:t>e</w:t>
                  </w:r>
                </w:p>
                <w:p w:rsidR="008B3C10" w:rsidRPr="000C374D" w:rsidRDefault="008B3C10" w:rsidP="00276A6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 xml:space="preserve">Organisation initiant l’évaluation : PNUD/Bureau Pays en </w:t>
                  </w:r>
                  <w:r>
                    <w:rPr>
                      <w:rFonts w:asciiTheme="minorHAnsi" w:hAnsiTheme="minorHAnsi" w:cstheme="minorHAnsi"/>
                      <w:b/>
                      <w:sz w:val="28"/>
                      <w:szCs w:val="28"/>
                    </w:rPr>
                    <w:t>Guinée</w:t>
                  </w:r>
                </w:p>
                <w:p w:rsidR="008B3C10" w:rsidRPr="000C374D" w:rsidRDefault="008B3C10" w:rsidP="00276A6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 xml:space="preserve">Evaluateur : Cheikh FAYE, Consultant International : </w:t>
                  </w:r>
                  <w:hyperlink r:id="rId11" w:history="1">
                    <w:r w:rsidRPr="000C374D">
                      <w:rPr>
                        <w:rStyle w:val="Lienhypertexte"/>
                        <w:rFonts w:asciiTheme="minorHAnsi" w:hAnsiTheme="minorHAnsi" w:cstheme="minorHAnsi"/>
                        <w:b/>
                        <w:sz w:val="28"/>
                        <w:szCs w:val="28"/>
                      </w:rPr>
                      <w:t>chfaye.chfaye@gmail.com</w:t>
                    </w:r>
                  </w:hyperlink>
                </w:p>
                <w:p w:rsidR="008B3C10" w:rsidRDefault="008B3C10" w:rsidP="00276A6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Calendrier de l’évaluation</w:t>
                  </w:r>
                  <w:r>
                    <w:rPr>
                      <w:rFonts w:asciiTheme="minorHAnsi" w:hAnsiTheme="minorHAnsi" w:cstheme="minorHAnsi"/>
                      <w:b/>
                      <w:sz w:val="28"/>
                      <w:szCs w:val="28"/>
                    </w:rPr>
                    <w:t> : 11</w:t>
                  </w:r>
                  <w:r w:rsidRPr="000C374D">
                    <w:rPr>
                      <w:rFonts w:asciiTheme="minorHAnsi" w:hAnsiTheme="minorHAnsi" w:cstheme="minorHAnsi"/>
                      <w:b/>
                      <w:sz w:val="28"/>
                      <w:szCs w:val="28"/>
                    </w:rPr>
                    <w:t xml:space="preserve"> </w:t>
                  </w:r>
                  <w:r>
                    <w:rPr>
                      <w:rFonts w:asciiTheme="minorHAnsi" w:hAnsiTheme="minorHAnsi" w:cstheme="minorHAnsi"/>
                      <w:b/>
                      <w:sz w:val="28"/>
                      <w:szCs w:val="28"/>
                    </w:rPr>
                    <w:t>Janvier</w:t>
                  </w:r>
                  <w:r w:rsidRPr="000C374D">
                    <w:rPr>
                      <w:rFonts w:asciiTheme="minorHAnsi" w:hAnsiTheme="minorHAnsi" w:cstheme="minorHAnsi"/>
                      <w:b/>
                      <w:sz w:val="28"/>
                      <w:szCs w:val="28"/>
                    </w:rPr>
                    <w:t xml:space="preserve"> – </w:t>
                  </w:r>
                  <w:r>
                    <w:rPr>
                      <w:rFonts w:asciiTheme="minorHAnsi" w:hAnsiTheme="minorHAnsi" w:cstheme="minorHAnsi"/>
                      <w:b/>
                      <w:sz w:val="28"/>
                      <w:szCs w:val="28"/>
                    </w:rPr>
                    <w:t>12</w:t>
                  </w:r>
                  <w:r w:rsidRPr="000C374D">
                    <w:rPr>
                      <w:rFonts w:asciiTheme="minorHAnsi" w:hAnsiTheme="minorHAnsi" w:cstheme="minorHAnsi"/>
                      <w:b/>
                      <w:sz w:val="28"/>
                      <w:szCs w:val="28"/>
                    </w:rPr>
                    <w:t xml:space="preserve"> </w:t>
                  </w:r>
                  <w:r>
                    <w:rPr>
                      <w:rFonts w:asciiTheme="minorHAnsi" w:hAnsiTheme="minorHAnsi" w:cstheme="minorHAnsi"/>
                      <w:b/>
                      <w:sz w:val="28"/>
                      <w:szCs w:val="28"/>
                    </w:rPr>
                    <w:t>Ma</w:t>
                  </w:r>
                  <w:r w:rsidRPr="000C374D">
                    <w:rPr>
                      <w:rFonts w:asciiTheme="minorHAnsi" w:hAnsiTheme="minorHAnsi" w:cstheme="minorHAnsi"/>
                      <w:b/>
                      <w:sz w:val="28"/>
                      <w:szCs w:val="28"/>
                    </w:rPr>
                    <w:t>r</w:t>
                  </w:r>
                  <w:r>
                    <w:rPr>
                      <w:rFonts w:asciiTheme="minorHAnsi" w:hAnsiTheme="minorHAnsi" w:cstheme="minorHAnsi"/>
                      <w:b/>
                      <w:sz w:val="28"/>
                      <w:szCs w:val="28"/>
                    </w:rPr>
                    <w:t>s</w:t>
                  </w:r>
                  <w:r w:rsidRPr="000C374D">
                    <w:rPr>
                      <w:rFonts w:asciiTheme="minorHAnsi" w:hAnsiTheme="minorHAnsi" w:cstheme="minorHAnsi"/>
                      <w:b/>
                      <w:sz w:val="28"/>
                      <w:szCs w:val="28"/>
                    </w:rPr>
                    <w:t xml:space="preserve"> </w:t>
                  </w:r>
                  <w:r>
                    <w:rPr>
                      <w:rFonts w:asciiTheme="minorHAnsi" w:hAnsiTheme="minorHAnsi" w:cstheme="minorHAnsi"/>
                      <w:b/>
                      <w:sz w:val="28"/>
                      <w:szCs w:val="28"/>
                    </w:rPr>
                    <w:t>2021</w:t>
                  </w:r>
                </w:p>
                <w:p w:rsidR="008B3C10" w:rsidRPr="000C374D" w:rsidRDefault="008B3C10" w:rsidP="00276A6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Pr>
                      <w:rFonts w:asciiTheme="minorHAnsi" w:hAnsiTheme="minorHAnsi" w:cstheme="minorHAnsi"/>
                      <w:b/>
                      <w:sz w:val="28"/>
                      <w:szCs w:val="28"/>
                    </w:rPr>
                    <w:t>Date du R</w:t>
                  </w:r>
                  <w:r w:rsidRPr="000C374D">
                    <w:rPr>
                      <w:rFonts w:asciiTheme="minorHAnsi" w:hAnsiTheme="minorHAnsi" w:cstheme="minorHAnsi"/>
                      <w:b/>
                      <w:sz w:val="28"/>
                      <w:szCs w:val="28"/>
                    </w:rPr>
                    <w:t xml:space="preserve">apport : </w:t>
                  </w:r>
                  <w:r>
                    <w:rPr>
                      <w:rFonts w:asciiTheme="minorHAnsi" w:hAnsiTheme="minorHAnsi" w:cstheme="minorHAnsi"/>
                      <w:b/>
                      <w:sz w:val="28"/>
                      <w:szCs w:val="28"/>
                    </w:rPr>
                    <w:t>12 Mars 2021</w:t>
                  </w:r>
                </w:p>
              </w:txbxContent>
            </v:textbox>
          </v:shape>
        </w:pict>
      </w: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276A62" w:rsidP="00276A62">
      <w:pPr>
        <w:jc w:val="center"/>
        <w:rPr>
          <w:rFonts w:ascii="Times New Roman" w:hAnsi="Times New Roman"/>
          <w:b/>
        </w:rPr>
      </w:pPr>
    </w:p>
    <w:p w:rsidR="00276A62" w:rsidRPr="008B3C10" w:rsidRDefault="005364F2" w:rsidP="00276A62">
      <w:pPr>
        <w:rPr>
          <w:rFonts w:ascii="Times New Roman" w:hAnsi="Times New Roman"/>
          <w:b/>
          <w:sz w:val="28"/>
        </w:rPr>
      </w:pPr>
      <w:bookmarkStart w:id="0" w:name="_GoBack"/>
      <w:bookmarkEnd w:id="0"/>
      <w:r w:rsidRPr="008B3C10">
        <w:rPr>
          <w:rFonts w:ascii="Times New Roman" w:hAnsi="Times New Roman"/>
          <w:b/>
          <w:noProof/>
          <w:sz w:val="28"/>
          <w:lang w:eastAsia="fr-FR" w:bidi="ar-SA"/>
        </w:rPr>
        <w:pict>
          <v:shape id="_x0000_s1047" type="#_x0000_t202" style="position:absolute;left:0;text-align:left;margin-left:22.05pt;margin-top:127.05pt;width:452.4pt;height:103.2pt;z-index:251660288">
            <v:textbox>
              <w:txbxContent>
                <w:p w:rsidR="008B3C10" w:rsidRPr="0079033F" w:rsidRDefault="008B3C10" w:rsidP="00B75369">
                  <w:pPr>
                    <w:jc w:val="center"/>
                    <w:rPr>
                      <w:b/>
                    </w:rPr>
                  </w:pPr>
                  <w:r w:rsidRPr="0079033F">
                    <w:rPr>
                      <w:b/>
                    </w:rPr>
                    <w:t>REMERCIEMENTS</w:t>
                  </w:r>
                </w:p>
                <w:p w:rsidR="008B3C10" w:rsidRDefault="008B3C10" w:rsidP="00B75369">
                  <w:pPr>
                    <w:ind w:firstLine="0"/>
                    <w:jc w:val="center"/>
                  </w:pPr>
                  <w:r>
                    <w:t>La mission d’évaluation objet de ce Rapport a enregistré la pleine coopération des parties prenantes : le PNUD à travers son Bureau Pays en Guinée, le Secrétariat Technique du PBF à Conakry, l’ONU-Habitat à travers son Bureau Pays à Conakry ; la partie nationale à travers les institutions parties au projet, l’Assemblée Nationale et le Ministère de la Sécurité et de la Protection Civile et ses Services de Police, et les organisations de la société civile, partenaires du projet. Que tous en soient remerciés ici !</w:t>
                  </w:r>
                </w:p>
              </w:txbxContent>
            </v:textbox>
          </v:shape>
        </w:pict>
      </w:r>
      <w:r w:rsidR="00276A62" w:rsidRPr="008B3C10">
        <w:rPr>
          <w:rFonts w:ascii="Times New Roman" w:hAnsi="Times New Roman"/>
          <w:b/>
          <w:sz w:val="28"/>
        </w:rPr>
        <w:br w:type="page"/>
      </w:r>
    </w:p>
    <w:p w:rsidR="00276A62" w:rsidRPr="008B3C10" w:rsidRDefault="00276A62">
      <w:pPr>
        <w:ind w:firstLine="0"/>
        <w:rPr>
          <w:rFonts w:ascii="Times New Roman" w:hAnsi="Times New Roman"/>
          <w:b/>
          <w:sz w:val="28"/>
        </w:rPr>
      </w:pPr>
    </w:p>
    <w:p w:rsidR="007518A2" w:rsidRPr="008B3C10" w:rsidRDefault="007518A2" w:rsidP="007A3D39">
      <w:pPr>
        <w:ind w:firstLine="0"/>
        <w:rPr>
          <w:rFonts w:ascii="Times New Roman" w:hAnsi="Times New Roman"/>
          <w:b/>
          <w:sz w:val="28"/>
        </w:rPr>
      </w:pPr>
      <w:r w:rsidRPr="008B3C10">
        <w:rPr>
          <w:rFonts w:ascii="Times New Roman" w:hAnsi="Times New Roman"/>
          <w:b/>
          <w:sz w:val="28"/>
        </w:rPr>
        <w:t>Sommaire</w:t>
      </w:r>
    </w:p>
    <w:sdt>
      <w:sdtPr>
        <w:rPr>
          <w:b w:val="0"/>
          <w:bCs w:val="0"/>
          <w:color w:val="auto"/>
          <w:sz w:val="22"/>
          <w:szCs w:val="22"/>
          <w:lang w:bidi="en-US"/>
        </w:rPr>
        <w:id w:val="-1401898284"/>
        <w:docPartObj>
          <w:docPartGallery w:val="Table of Contents"/>
          <w:docPartUnique/>
        </w:docPartObj>
      </w:sdtPr>
      <w:sdtEndPr>
        <w:rPr>
          <w:rFonts w:asciiTheme="minorHAnsi" w:hAnsiTheme="minorHAnsi" w:cstheme="minorHAnsi"/>
          <w:sz w:val="24"/>
          <w:szCs w:val="24"/>
        </w:rPr>
      </w:sdtEndPr>
      <w:sdtContent>
        <w:p w:rsidR="003E556B" w:rsidRPr="008B3C10" w:rsidRDefault="003E556B" w:rsidP="00D374A8">
          <w:pPr>
            <w:pStyle w:val="En-ttedetabledesmatires"/>
            <w:rPr>
              <w:rFonts w:asciiTheme="minorHAnsi" w:hAnsiTheme="minorHAnsi" w:cstheme="minorHAnsi"/>
              <w:b w:val="0"/>
            </w:rPr>
          </w:pPr>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r w:rsidRPr="008B3C10">
            <w:rPr>
              <w:rFonts w:asciiTheme="minorHAnsi" w:hAnsiTheme="minorHAnsi" w:cstheme="minorHAnsi"/>
              <w:b w:val="0"/>
            </w:rPr>
            <w:fldChar w:fldCharType="begin"/>
          </w:r>
          <w:r w:rsidR="003E556B" w:rsidRPr="008B3C10">
            <w:rPr>
              <w:rFonts w:asciiTheme="minorHAnsi" w:hAnsiTheme="minorHAnsi" w:cstheme="minorHAnsi"/>
              <w:b w:val="0"/>
            </w:rPr>
            <w:instrText xml:space="preserve"> TOC \o "1-3" \h \z \u </w:instrText>
          </w:r>
          <w:r w:rsidRPr="008B3C10">
            <w:rPr>
              <w:rFonts w:asciiTheme="minorHAnsi" w:hAnsiTheme="minorHAnsi" w:cstheme="minorHAnsi"/>
              <w:b w:val="0"/>
            </w:rPr>
            <w:fldChar w:fldCharType="separate"/>
          </w:r>
          <w:hyperlink w:anchor="_Toc66726052" w:history="1">
            <w:r w:rsidR="005B241C" w:rsidRPr="008B3C10">
              <w:rPr>
                <w:rStyle w:val="Lienhypertexte"/>
                <w:b w:val="0"/>
              </w:rPr>
              <w:t>Acronymes</w:t>
            </w:r>
            <w:r w:rsidR="005B241C" w:rsidRPr="008B3C10">
              <w:rPr>
                <w:b w:val="0"/>
                <w:webHidden/>
              </w:rPr>
              <w:tab/>
            </w:r>
            <w:r w:rsidRPr="008B3C10">
              <w:rPr>
                <w:b w:val="0"/>
                <w:webHidden/>
              </w:rPr>
              <w:fldChar w:fldCharType="begin"/>
            </w:r>
            <w:r w:rsidR="005B241C" w:rsidRPr="008B3C10">
              <w:rPr>
                <w:b w:val="0"/>
                <w:webHidden/>
              </w:rPr>
              <w:instrText xml:space="preserve"> PAGEREF _Toc66726052 \h </w:instrText>
            </w:r>
            <w:r w:rsidRPr="008B3C10">
              <w:rPr>
                <w:b w:val="0"/>
                <w:webHidden/>
              </w:rPr>
            </w:r>
            <w:r w:rsidRPr="008B3C10">
              <w:rPr>
                <w:b w:val="0"/>
                <w:webHidden/>
              </w:rPr>
              <w:fldChar w:fldCharType="separate"/>
            </w:r>
            <w:r w:rsidR="00645AEB" w:rsidRPr="008B3C10">
              <w:rPr>
                <w:b w:val="0"/>
                <w:webHidden/>
              </w:rPr>
              <w:t>4</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53" w:history="1">
            <w:r w:rsidR="005B241C" w:rsidRPr="008B3C10">
              <w:rPr>
                <w:rStyle w:val="Lienhypertexte"/>
                <w:b w:val="0"/>
              </w:rPr>
              <w:t>Résumé exécutif</w:t>
            </w:r>
            <w:r w:rsidR="005B241C" w:rsidRPr="008B3C10">
              <w:rPr>
                <w:b w:val="0"/>
                <w:webHidden/>
              </w:rPr>
              <w:tab/>
            </w:r>
            <w:r w:rsidRPr="008B3C10">
              <w:rPr>
                <w:b w:val="0"/>
                <w:webHidden/>
              </w:rPr>
              <w:fldChar w:fldCharType="begin"/>
            </w:r>
            <w:r w:rsidR="005B241C" w:rsidRPr="008B3C10">
              <w:rPr>
                <w:b w:val="0"/>
                <w:webHidden/>
              </w:rPr>
              <w:instrText xml:space="preserve"> PAGEREF _Toc66726053 \h </w:instrText>
            </w:r>
            <w:r w:rsidRPr="008B3C10">
              <w:rPr>
                <w:b w:val="0"/>
                <w:webHidden/>
              </w:rPr>
            </w:r>
            <w:r w:rsidRPr="008B3C10">
              <w:rPr>
                <w:b w:val="0"/>
                <w:webHidden/>
              </w:rPr>
              <w:fldChar w:fldCharType="separate"/>
            </w:r>
            <w:r w:rsidR="00645AEB" w:rsidRPr="008B3C10">
              <w:rPr>
                <w:b w:val="0"/>
                <w:webHidden/>
              </w:rPr>
              <w:t>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54" w:history="1">
            <w:r w:rsidR="005B241C" w:rsidRPr="008B3C10">
              <w:rPr>
                <w:rStyle w:val="Lienhypertexte"/>
                <w:b w:val="0"/>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Description du Programme</w:t>
            </w:r>
            <w:r w:rsidR="005B241C" w:rsidRPr="008B3C10">
              <w:rPr>
                <w:b w:val="0"/>
                <w:webHidden/>
              </w:rPr>
              <w:tab/>
            </w:r>
            <w:r w:rsidRPr="008B3C10">
              <w:rPr>
                <w:b w:val="0"/>
                <w:webHidden/>
              </w:rPr>
              <w:fldChar w:fldCharType="begin"/>
            </w:r>
            <w:r w:rsidR="005B241C" w:rsidRPr="008B3C10">
              <w:rPr>
                <w:b w:val="0"/>
                <w:webHidden/>
              </w:rPr>
              <w:instrText xml:space="preserve"> PAGEREF _Toc66726054 \h </w:instrText>
            </w:r>
            <w:r w:rsidRPr="008B3C10">
              <w:rPr>
                <w:b w:val="0"/>
                <w:webHidden/>
              </w:rPr>
            </w:r>
            <w:r w:rsidRPr="008B3C10">
              <w:rPr>
                <w:b w:val="0"/>
                <w:webHidden/>
              </w:rPr>
              <w:fldChar w:fldCharType="separate"/>
            </w:r>
            <w:r w:rsidR="00645AEB" w:rsidRPr="008B3C10">
              <w:rPr>
                <w:b w:val="0"/>
                <w:webHidden/>
              </w:rPr>
              <w:t>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55" w:history="1">
            <w:r w:rsidR="005B241C" w:rsidRPr="008B3C10">
              <w:rPr>
                <w:rStyle w:val="Lienhypertexte"/>
                <w:b w:val="0"/>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But, Objectifs, Public et Utilisations de l’Evaluation</w:t>
            </w:r>
            <w:r w:rsidR="005B241C" w:rsidRPr="008B3C10">
              <w:rPr>
                <w:b w:val="0"/>
                <w:webHidden/>
              </w:rPr>
              <w:tab/>
            </w:r>
            <w:r w:rsidRPr="008B3C10">
              <w:rPr>
                <w:b w:val="0"/>
                <w:webHidden/>
              </w:rPr>
              <w:fldChar w:fldCharType="begin"/>
            </w:r>
            <w:r w:rsidR="005B241C" w:rsidRPr="008B3C10">
              <w:rPr>
                <w:b w:val="0"/>
                <w:webHidden/>
              </w:rPr>
              <w:instrText xml:space="preserve"> PAGEREF _Toc66726055 \h </w:instrText>
            </w:r>
            <w:r w:rsidRPr="008B3C10">
              <w:rPr>
                <w:b w:val="0"/>
                <w:webHidden/>
              </w:rPr>
            </w:r>
            <w:r w:rsidRPr="008B3C10">
              <w:rPr>
                <w:b w:val="0"/>
                <w:webHidden/>
              </w:rPr>
              <w:fldChar w:fldCharType="separate"/>
            </w:r>
            <w:r w:rsidR="00645AEB" w:rsidRPr="008B3C10">
              <w:rPr>
                <w:b w:val="0"/>
                <w:webHidden/>
              </w:rPr>
              <w:t>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56" w:history="1">
            <w:r w:rsidR="005B241C" w:rsidRPr="008B3C10">
              <w:rPr>
                <w:rStyle w:val="Lienhypertexte"/>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Méthodologie</w:t>
            </w:r>
            <w:r w:rsidR="005B241C" w:rsidRPr="008B3C10">
              <w:rPr>
                <w:b w:val="0"/>
                <w:webHidden/>
              </w:rPr>
              <w:tab/>
            </w:r>
            <w:r w:rsidRPr="008B3C10">
              <w:rPr>
                <w:b w:val="0"/>
                <w:webHidden/>
              </w:rPr>
              <w:fldChar w:fldCharType="begin"/>
            </w:r>
            <w:r w:rsidR="005B241C" w:rsidRPr="008B3C10">
              <w:rPr>
                <w:b w:val="0"/>
                <w:webHidden/>
              </w:rPr>
              <w:instrText xml:space="preserve"> PAGEREF _Toc66726056 \h </w:instrText>
            </w:r>
            <w:r w:rsidRPr="008B3C10">
              <w:rPr>
                <w:b w:val="0"/>
                <w:webHidden/>
              </w:rPr>
            </w:r>
            <w:r w:rsidRPr="008B3C10">
              <w:rPr>
                <w:b w:val="0"/>
                <w:webHidden/>
              </w:rPr>
              <w:fldChar w:fldCharType="separate"/>
            </w:r>
            <w:r w:rsidR="00645AEB" w:rsidRPr="008B3C10">
              <w:rPr>
                <w:b w:val="0"/>
                <w:webHidden/>
              </w:rPr>
              <w:t>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57" w:history="1">
            <w:r w:rsidR="005B241C" w:rsidRPr="008B3C10">
              <w:rPr>
                <w:rStyle w:val="Lienhypertexte"/>
                <w:b w:val="0"/>
              </w:rPr>
              <w:t>4.</w:t>
            </w:r>
            <w:r w:rsidR="005B241C" w:rsidRPr="008B3C10">
              <w:rPr>
                <w:rFonts w:asciiTheme="minorHAnsi" w:eastAsiaTheme="minorEastAsia" w:hAnsiTheme="minorHAnsi" w:cstheme="minorBidi"/>
                <w:b w:val="0"/>
                <w:lang w:eastAsia="fr-FR" w:bidi="ar-SA"/>
              </w:rPr>
              <w:tab/>
            </w:r>
            <w:r w:rsidR="005B241C" w:rsidRPr="008B3C10">
              <w:rPr>
                <w:rStyle w:val="Lienhypertexte"/>
                <w:b w:val="0"/>
              </w:rPr>
              <w:t>Déductions, Conclusions et Recommandations</w:t>
            </w:r>
            <w:r w:rsidR="005B241C" w:rsidRPr="008B3C10">
              <w:rPr>
                <w:b w:val="0"/>
                <w:webHidden/>
              </w:rPr>
              <w:tab/>
            </w:r>
            <w:r w:rsidRPr="008B3C10">
              <w:rPr>
                <w:b w:val="0"/>
                <w:webHidden/>
              </w:rPr>
              <w:fldChar w:fldCharType="begin"/>
            </w:r>
            <w:r w:rsidR="005B241C" w:rsidRPr="008B3C10">
              <w:rPr>
                <w:b w:val="0"/>
                <w:webHidden/>
              </w:rPr>
              <w:instrText xml:space="preserve"> PAGEREF _Toc66726057 \h </w:instrText>
            </w:r>
            <w:r w:rsidRPr="008B3C10">
              <w:rPr>
                <w:b w:val="0"/>
                <w:webHidden/>
              </w:rPr>
            </w:r>
            <w:r w:rsidRPr="008B3C10">
              <w:rPr>
                <w:b w:val="0"/>
                <w:webHidden/>
              </w:rPr>
              <w:fldChar w:fldCharType="separate"/>
            </w:r>
            <w:r w:rsidR="00645AEB" w:rsidRPr="008B3C10">
              <w:rPr>
                <w:b w:val="0"/>
                <w:webHidden/>
              </w:rPr>
              <w:t>6</w:t>
            </w:r>
            <w:r w:rsidRPr="008B3C10">
              <w:rPr>
                <w:b w:val="0"/>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058" w:history="1">
            <w:r w:rsidR="005B241C" w:rsidRPr="008B3C10">
              <w:rPr>
                <w:rStyle w:val="Lienhypertexte"/>
                <w:rFonts w:ascii="Times New Roman" w:hAnsi="Times New Roman"/>
                <w:noProof/>
              </w:rPr>
              <w:t>4.1.</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Déductions</w:t>
            </w:r>
            <w:r w:rsidR="005B241C" w:rsidRPr="008B3C10">
              <w:rPr>
                <w:noProof/>
                <w:webHidden/>
              </w:rPr>
              <w:tab/>
            </w:r>
            <w:r w:rsidRPr="008B3C10">
              <w:rPr>
                <w:noProof/>
                <w:webHidden/>
              </w:rPr>
              <w:fldChar w:fldCharType="begin"/>
            </w:r>
            <w:r w:rsidR="005B241C" w:rsidRPr="008B3C10">
              <w:rPr>
                <w:noProof/>
                <w:webHidden/>
              </w:rPr>
              <w:instrText xml:space="preserve"> PAGEREF _Toc66726058 \h </w:instrText>
            </w:r>
            <w:r w:rsidRPr="008B3C10">
              <w:rPr>
                <w:noProof/>
                <w:webHidden/>
              </w:rPr>
            </w:r>
            <w:r w:rsidRPr="008B3C10">
              <w:rPr>
                <w:noProof/>
                <w:webHidden/>
              </w:rPr>
              <w:fldChar w:fldCharType="separate"/>
            </w:r>
            <w:r w:rsidR="00645AEB" w:rsidRPr="008B3C10">
              <w:rPr>
                <w:noProof/>
                <w:webHidden/>
              </w:rPr>
              <w:t>6</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059" w:history="1">
            <w:r w:rsidR="005B241C" w:rsidRPr="008B3C10">
              <w:rPr>
                <w:rStyle w:val="Lienhypertexte"/>
                <w:rFonts w:ascii="Times New Roman" w:hAnsi="Times New Roman"/>
                <w:noProof/>
              </w:rPr>
              <w:t>4.2.</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Conclusions</w:t>
            </w:r>
            <w:r w:rsidR="005B241C" w:rsidRPr="008B3C10">
              <w:rPr>
                <w:noProof/>
                <w:webHidden/>
              </w:rPr>
              <w:tab/>
            </w:r>
            <w:r w:rsidRPr="008B3C10">
              <w:rPr>
                <w:noProof/>
                <w:webHidden/>
              </w:rPr>
              <w:fldChar w:fldCharType="begin"/>
            </w:r>
            <w:r w:rsidR="005B241C" w:rsidRPr="008B3C10">
              <w:rPr>
                <w:noProof/>
                <w:webHidden/>
              </w:rPr>
              <w:instrText xml:space="preserve"> PAGEREF _Toc66726059 \h </w:instrText>
            </w:r>
            <w:r w:rsidRPr="008B3C10">
              <w:rPr>
                <w:noProof/>
                <w:webHidden/>
              </w:rPr>
            </w:r>
            <w:r w:rsidRPr="008B3C10">
              <w:rPr>
                <w:noProof/>
                <w:webHidden/>
              </w:rPr>
              <w:fldChar w:fldCharType="separate"/>
            </w:r>
            <w:r w:rsidR="00645AEB" w:rsidRPr="008B3C10">
              <w:rPr>
                <w:noProof/>
                <w:webHidden/>
              </w:rPr>
              <w:t>8</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060" w:history="1">
            <w:r w:rsidR="005B241C" w:rsidRPr="008B3C10">
              <w:rPr>
                <w:rStyle w:val="Lienhypertexte"/>
                <w:rFonts w:ascii="Times New Roman" w:hAnsi="Times New Roman"/>
                <w:noProof/>
              </w:rPr>
              <w:t>4.3.</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Enseignements tirés</w:t>
            </w:r>
            <w:r w:rsidR="005B241C" w:rsidRPr="008B3C10">
              <w:rPr>
                <w:noProof/>
                <w:webHidden/>
              </w:rPr>
              <w:tab/>
            </w:r>
            <w:r w:rsidRPr="008B3C10">
              <w:rPr>
                <w:noProof/>
                <w:webHidden/>
              </w:rPr>
              <w:fldChar w:fldCharType="begin"/>
            </w:r>
            <w:r w:rsidR="005B241C" w:rsidRPr="008B3C10">
              <w:rPr>
                <w:noProof/>
                <w:webHidden/>
              </w:rPr>
              <w:instrText xml:space="preserve"> PAGEREF _Toc66726060 \h </w:instrText>
            </w:r>
            <w:r w:rsidRPr="008B3C10">
              <w:rPr>
                <w:noProof/>
                <w:webHidden/>
              </w:rPr>
            </w:r>
            <w:r w:rsidRPr="008B3C10">
              <w:rPr>
                <w:noProof/>
                <w:webHidden/>
              </w:rPr>
              <w:fldChar w:fldCharType="separate"/>
            </w:r>
            <w:r w:rsidR="00645AEB" w:rsidRPr="008B3C10">
              <w:rPr>
                <w:noProof/>
                <w:webHidden/>
              </w:rPr>
              <w:t>9</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061" w:history="1">
            <w:r w:rsidR="005B241C" w:rsidRPr="008B3C10">
              <w:rPr>
                <w:rStyle w:val="Lienhypertexte"/>
                <w:rFonts w:ascii="Times New Roman" w:hAnsi="Times New Roman"/>
                <w:noProof/>
              </w:rPr>
              <w:t>4.4.</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Recommandations</w:t>
            </w:r>
            <w:r w:rsidR="005B241C" w:rsidRPr="008B3C10">
              <w:rPr>
                <w:noProof/>
                <w:webHidden/>
              </w:rPr>
              <w:tab/>
            </w:r>
            <w:r w:rsidRPr="008B3C10">
              <w:rPr>
                <w:noProof/>
                <w:webHidden/>
              </w:rPr>
              <w:fldChar w:fldCharType="begin"/>
            </w:r>
            <w:r w:rsidR="005B241C" w:rsidRPr="008B3C10">
              <w:rPr>
                <w:noProof/>
                <w:webHidden/>
              </w:rPr>
              <w:instrText xml:space="preserve"> PAGEREF _Toc66726061 \h </w:instrText>
            </w:r>
            <w:r w:rsidRPr="008B3C10">
              <w:rPr>
                <w:noProof/>
                <w:webHidden/>
              </w:rPr>
            </w:r>
            <w:r w:rsidRPr="008B3C10">
              <w:rPr>
                <w:noProof/>
                <w:webHidden/>
              </w:rPr>
              <w:fldChar w:fldCharType="separate"/>
            </w:r>
            <w:r w:rsidR="00645AEB" w:rsidRPr="008B3C10">
              <w:rPr>
                <w:noProof/>
                <w:webHidden/>
              </w:rPr>
              <w:t>9</w:t>
            </w:r>
            <w:r w:rsidRPr="008B3C10">
              <w:rPr>
                <w:noProof/>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62" w:history="1">
            <w:r w:rsidR="005B241C" w:rsidRPr="008B3C10">
              <w:rPr>
                <w:rStyle w:val="Lienhypertexte"/>
                <w:b w:val="0"/>
              </w:rPr>
              <w:t>Introduction</w:t>
            </w:r>
            <w:r w:rsidR="005B241C" w:rsidRPr="008B3C10">
              <w:rPr>
                <w:b w:val="0"/>
                <w:webHidden/>
              </w:rPr>
              <w:tab/>
            </w:r>
            <w:r w:rsidRPr="008B3C10">
              <w:rPr>
                <w:b w:val="0"/>
                <w:webHidden/>
              </w:rPr>
              <w:fldChar w:fldCharType="begin"/>
            </w:r>
            <w:r w:rsidR="005B241C" w:rsidRPr="008B3C10">
              <w:rPr>
                <w:b w:val="0"/>
                <w:webHidden/>
              </w:rPr>
              <w:instrText xml:space="preserve"> PAGEREF _Toc66726062 \h </w:instrText>
            </w:r>
            <w:r w:rsidRPr="008B3C10">
              <w:rPr>
                <w:b w:val="0"/>
                <w:webHidden/>
              </w:rPr>
            </w:r>
            <w:r w:rsidRPr="008B3C10">
              <w:rPr>
                <w:b w:val="0"/>
                <w:webHidden/>
              </w:rPr>
              <w:fldChar w:fldCharType="separate"/>
            </w:r>
            <w:r w:rsidR="00645AEB" w:rsidRPr="008B3C10">
              <w:rPr>
                <w:b w:val="0"/>
                <w:webHidden/>
              </w:rPr>
              <w:t>11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3" w:history="1">
            <w:r w:rsidR="005B241C" w:rsidRPr="008B3C10">
              <w:rPr>
                <w:rStyle w:val="Lienhypertexte"/>
                <w:rFonts w:cstheme="minorHAnsi"/>
                <w:b w:val="0"/>
              </w:rPr>
              <w:t>1.</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But et portée de l’évaluation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_Toc66726063 \h </w:instrText>
            </w:r>
            <w:r w:rsidRPr="008B3C10">
              <w:rPr>
                <w:b w:val="0"/>
                <w:webHidden/>
              </w:rPr>
            </w:r>
            <w:r w:rsidRPr="008B3C10">
              <w:rPr>
                <w:b w:val="0"/>
                <w:webHidden/>
              </w:rPr>
              <w:fldChar w:fldCharType="separate"/>
            </w:r>
            <w:r w:rsidR="00645AEB" w:rsidRPr="008B3C10">
              <w:rPr>
                <w:b w:val="0"/>
                <w:webHidden/>
              </w:rPr>
              <w:t>11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4" w:history="1">
            <w:r w:rsidR="005B241C" w:rsidRPr="008B3C10">
              <w:rPr>
                <w:rStyle w:val="Lienhypertexte"/>
                <w:rFonts w:cstheme="minorHAnsi"/>
                <w:b w:val="0"/>
              </w:rPr>
              <w:t>2.</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Destinataires et utilité de l’évaluation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_Toc66726064 \h </w:instrText>
            </w:r>
            <w:r w:rsidRPr="008B3C10">
              <w:rPr>
                <w:b w:val="0"/>
                <w:webHidden/>
              </w:rPr>
            </w:r>
            <w:r w:rsidRPr="008B3C10">
              <w:rPr>
                <w:b w:val="0"/>
                <w:webHidden/>
              </w:rPr>
              <w:fldChar w:fldCharType="separate"/>
            </w:r>
            <w:r w:rsidR="00645AEB" w:rsidRPr="008B3C10">
              <w:rPr>
                <w:b w:val="0"/>
                <w:webHidden/>
              </w:rPr>
              <w:t>11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5" w:history="1">
            <w:r w:rsidR="005B241C" w:rsidRPr="008B3C10">
              <w:rPr>
                <w:rStyle w:val="Lienhypertexte"/>
                <w:rFonts w:cstheme="minorHAnsi"/>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Identification succincte du programme évalué</w:t>
            </w:r>
            <w:r w:rsidR="005B241C" w:rsidRPr="008B3C10">
              <w:rPr>
                <w:b w:val="0"/>
                <w:webHidden/>
              </w:rPr>
              <w:tab/>
            </w:r>
            <w:r w:rsidRPr="008B3C10">
              <w:rPr>
                <w:b w:val="0"/>
                <w:webHidden/>
              </w:rPr>
              <w:fldChar w:fldCharType="begin"/>
            </w:r>
            <w:r w:rsidR="005B241C" w:rsidRPr="008B3C10">
              <w:rPr>
                <w:b w:val="0"/>
                <w:webHidden/>
              </w:rPr>
              <w:instrText xml:space="preserve"> PAGEREF _Toc66726065 \h </w:instrText>
            </w:r>
            <w:r w:rsidRPr="008B3C10">
              <w:rPr>
                <w:b w:val="0"/>
                <w:webHidden/>
              </w:rPr>
            </w:r>
            <w:r w:rsidRPr="008B3C10">
              <w:rPr>
                <w:b w:val="0"/>
                <w:webHidden/>
              </w:rPr>
              <w:fldChar w:fldCharType="separate"/>
            </w:r>
            <w:r w:rsidR="00645AEB" w:rsidRPr="008B3C10">
              <w:rPr>
                <w:b w:val="0"/>
                <w:webHidden/>
              </w:rPr>
              <w:t>11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6" w:history="1">
            <w:r w:rsidR="005B241C" w:rsidRPr="008B3C10">
              <w:rPr>
                <w:rStyle w:val="Lienhypertexte"/>
                <w:rFonts w:cstheme="minorHAnsi"/>
                <w:b w:val="0"/>
              </w:rPr>
              <w:t>4.</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Structure du rapport d’évaluation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_Toc66726066 \h </w:instrText>
            </w:r>
            <w:r w:rsidRPr="008B3C10">
              <w:rPr>
                <w:b w:val="0"/>
                <w:webHidden/>
              </w:rPr>
            </w:r>
            <w:r w:rsidRPr="008B3C10">
              <w:rPr>
                <w:b w:val="0"/>
                <w:webHidden/>
              </w:rPr>
              <w:fldChar w:fldCharType="separate"/>
            </w:r>
            <w:r w:rsidR="00645AEB" w:rsidRPr="008B3C10">
              <w:rPr>
                <w:b w:val="0"/>
                <w:webHidden/>
              </w:rPr>
              <w:t>11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7" w:history="1">
            <w:r w:rsidR="005B241C" w:rsidRPr="008B3C10">
              <w:rPr>
                <w:rStyle w:val="Lienhypertexte"/>
                <w:rFonts w:cstheme="minorHAnsi"/>
                <w:b w:val="0"/>
              </w:rPr>
              <w:t>5.</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Enchaînements du rapport</w:t>
            </w:r>
            <w:r w:rsidR="005B241C" w:rsidRPr="008B3C10">
              <w:rPr>
                <w:b w:val="0"/>
                <w:webHidden/>
              </w:rPr>
              <w:tab/>
            </w:r>
            <w:r w:rsidRPr="008B3C10">
              <w:rPr>
                <w:b w:val="0"/>
                <w:webHidden/>
              </w:rPr>
              <w:fldChar w:fldCharType="begin"/>
            </w:r>
            <w:r w:rsidR="005B241C" w:rsidRPr="008B3C10">
              <w:rPr>
                <w:b w:val="0"/>
                <w:webHidden/>
              </w:rPr>
              <w:instrText xml:space="preserve"> PAGEREF _Toc66726067 \h </w:instrText>
            </w:r>
            <w:r w:rsidRPr="008B3C10">
              <w:rPr>
                <w:b w:val="0"/>
                <w:webHidden/>
              </w:rPr>
            </w:r>
            <w:r w:rsidRPr="008B3C10">
              <w:rPr>
                <w:b w:val="0"/>
                <w:webHidden/>
              </w:rPr>
              <w:fldChar w:fldCharType="separate"/>
            </w:r>
            <w:r w:rsidR="00645AEB" w:rsidRPr="008B3C10">
              <w:rPr>
                <w:b w:val="0"/>
                <w:webHidden/>
              </w:rPr>
              <w:t>12</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68" w:history="1">
            <w:r w:rsidR="005B241C" w:rsidRPr="008B3C10">
              <w:rPr>
                <w:rStyle w:val="Lienhypertexte"/>
                <w:rFonts w:cstheme="minorHAnsi"/>
                <w:b w:val="0"/>
              </w:rPr>
              <w:t>6.</w:t>
            </w:r>
            <w:r w:rsidR="005B241C" w:rsidRPr="008B3C10">
              <w:rPr>
                <w:rFonts w:asciiTheme="minorHAnsi" w:eastAsiaTheme="minorEastAsia" w:hAnsiTheme="minorHAnsi" w:cstheme="minorBidi"/>
                <w:b w:val="0"/>
                <w:lang w:eastAsia="fr-FR" w:bidi="ar-SA"/>
              </w:rPr>
              <w:tab/>
            </w:r>
            <w:r w:rsidR="005B241C" w:rsidRPr="008B3C10">
              <w:rPr>
                <w:rStyle w:val="Lienhypertexte"/>
                <w:rFonts w:cstheme="minorHAnsi"/>
                <w:b w:val="0"/>
              </w:rPr>
              <w:t>Logique d’efficacité : comment les parties peuvent tirer profit du rapport</w:t>
            </w:r>
            <w:r w:rsidR="005B241C" w:rsidRPr="008B3C10">
              <w:rPr>
                <w:b w:val="0"/>
                <w:webHidden/>
              </w:rPr>
              <w:tab/>
            </w:r>
            <w:r w:rsidRPr="008B3C10">
              <w:rPr>
                <w:b w:val="0"/>
                <w:webHidden/>
              </w:rPr>
              <w:fldChar w:fldCharType="begin"/>
            </w:r>
            <w:r w:rsidR="005B241C" w:rsidRPr="008B3C10">
              <w:rPr>
                <w:b w:val="0"/>
                <w:webHidden/>
              </w:rPr>
              <w:instrText xml:space="preserve"> PAGEREF _Toc66726068 \h </w:instrText>
            </w:r>
            <w:r w:rsidRPr="008B3C10">
              <w:rPr>
                <w:b w:val="0"/>
                <w:webHidden/>
              </w:rPr>
            </w:r>
            <w:r w:rsidRPr="008B3C10">
              <w:rPr>
                <w:b w:val="0"/>
                <w:webHidden/>
              </w:rPr>
              <w:fldChar w:fldCharType="separate"/>
            </w:r>
            <w:r w:rsidR="00645AEB" w:rsidRPr="008B3C10">
              <w:rPr>
                <w:b w:val="0"/>
                <w:webHidden/>
              </w:rPr>
              <w:t>13</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69" w:history="1">
            <w:r w:rsidR="005B241C" w:rsidRPr="008B3C10">
              <w:rPr>
                <w:rStyle w:val="Lienhypertexte"/>
                <w:b w:val="0"/>
              </w:rPr>
              <w:t>Description du Projet</w:t>
            </w:r>
            <w:r w:rsidR="005B241C" w:rsidRPr="008B3C10">
              <w:rPr>
                <w:b w:val="0"/>
                <w:webHidden/>
              </w:rPr>
              <w:tab/>
            </w:r>
            <w:r w:rsidRPr="008B3C10">
              <w:rPr>
                <w:b w:val="0"/>
                <w:webHidden/>
              </w:rPr>
              <w:fldChar w:fldCharType="begin"/>
            </w:r>
            <w:r w:rsidR="005B241C" w:rsidRPr="008B3C10">
              <w:rPr>
                <w:b w:val="0"/>
                <w:webHidden/>
              </w:rPr>
              <w:instrText xml:space="preserve"> PAGEREF _Toc66726069 \h </w:instrText>
            </w:r>
            <w:r w:rsidRPr="008B3C10">
              <w:rPr>
                <w:b w:val="0"/>
                <w:webHidden/>
              </w:rPr>
            </w:r>
            <w:r w:rsidRPr="008B3C10">
              <w:rPr>
                <w:b w:val="0"/>
                <w:webHidden/>
              </w:rPr>
              <w:fldChar w:fldCharType="separate"/>
            </w:r>
            <w:r w:rsidR="00645AEB" w:rsidRPr="008B3C10">
              <w:rPr>
                <w:b w:val="0"/>
                <w:webHidden/>
              </w:rPr>
              <w:t>13</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0" w:history="1">
            <w:r w:rsidR="005B241C" w:rsidRPr="008B3C10">
              <w:rPr>
                <w:rStyle w:val="Lienhypertexte"/>
                <w:b w:val="0"/>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Caractéristiques stratégiques du Projet</w:t>
            </w:r>
            <w:r w:rsidR="005B241C" w:rsidRPr="008B3C10">
              <w:rPr>
                <w:b w:val="0"/>
                <w:webHidden/>
              </w:rPr>
              <w:tab/>
            </w:r>
            <w:r w:rsidRPr="008B3C10">
              <w:rPr>
                <w:b w:val="0"/>
                <w:webHidden/>
              </w:rPr>
              <w:fldChar w:fldCharType="begin"/>
            </w:r>
            <w:r w:rsidR="005B241C" w:rsidRPr="008B3C10">
              <w:rPr>
                <w:b w:val="0"/>
                <w:webHidden/>
              </w:rPr>
              <w:instrText xml:space="preserve"> PAGEREF _Toc66726070 \h </w:instrText>
            </w:r>
            <w:r w:rsidRPr="008B3C10">
              <w:rPr>
                <w:b w:val="0"/>
                <w:webHidden/>
              </w:rPr>
            </w:r>
            <w:r w:rsidRPr="008B3C10">
              <w:rPr>
                <w:b w:val="0"/>
                <w:webHidden/>
              </w:rPr>
              <w:fldChar w:fldCharType="separate"/>
            </w:r>
            <w:r w:rsidR="00645AEB" w:rsidRPr="008B3C10">
              <w:rPr>
                <w:b w:val="0"/>
                <w:webHidden/>
              </w:rPr>
              <w:t>13</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1" w:history="1">
            <w:r w:rsidR="005B241C" w:rsidRPr="008B3C10">
              <w:rPr>
                <w:rStyle w:val="Lienhypertexte"/>
                <w:b w:val="0"/>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Cadre de Résultats, Hypothèses</w:t>
            </w:r>
            <w:r w:rsidR="005B241C" w:rsidRPr="008B3C10">
              <w:rPr>
                <w:b w:val="0"/>
                <w:webHidden/>
              </w:rPr>
              <w:tab/>
            </w:r>
            <w:r w:rsidRPr="008B3C10">
              <w:rPr>
                <w:b w:val="0"/>
                <w:webHidden/>
              </w:rPr>
              <w:fldChar w:fldCharType="begin"/>
            </w:r>
            <w:r w:rsidR="005B241C" w:rsidRPr="008B3C10">
              <w:rPr>
                <w:b w:val="0"/>
                <w:webHidden/>
              </w:rPr>
              <w:instrText xml:space="preserve"> PAGEREF _Toc66726071 \h </w:instrText>
            </w:r>
            <w:r w:rsidRPr="008B3C10">
              <w:rPr>
                <w:b w:val="0"/>
                <w:webHidden/>
              </w:rPr>
            </w:r>
            <w:r w:rsidRPr="008B3C10">
              <w:rPr>
                <w:b w:val="0"/>
                <w:webHidden/>
              </w:rPr>
              <w:fldChar w:fldCharType="separate"/>
            </w:r>
            <w:r w:rsidR="00645AEB" w:rsidRPr="008B3C10">
              <w:rPr>
                <w:b w:val="0"/>
                <w:webHidden/>
              </w:rPr>
              <w:t>13</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2" w:history="1">
            <w:r w:rsidR="005B241C" w:rsidRPr="008B3C10">
              <w:rPr>
                <w:rStyle w:val="Lienhypertexte"/>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Bénéficiaires directs et indirects du projet</w:t>
            </w:r>
            <w:r w:rsidR="005B241C" w:rsidRPr="008B3C10">
              <w:rPr>
                <w:b w:val="0"/>
                <w:webHidden/>
              </w:rPr>
              <w:tab/>
            </w:r>
            <w:r w:rsidRPr="008B3C10">
              <w:rPr>
                <w:b w:val="0"/>
                <w:webHidden/>
              </w:rPr>
              <w:fldChar w:fldCharType="begin"/>
            </w:r>
            <w:r w:rsidR="005B241C" w:rsidRPr="008B3C10">
              <w:rPr>
                <w:b w:val="0"/>
                <w:webHidden/>
              </w:rPr>
              <w:instrText xml:space="preserve"> PAGEREF _Toc66726072 \h </w:instrText>
            </w:r>
            <w:r w:rsidRPr="008B3C10">
              <w:rPr>
                <w:b w:val="0"/>
                <w:webHidden/>
              </w:rPr>
            </w:r>
            <w:r w:rsidRPr="008B3C10">
              <w:rPr>
                <w:b w:val="0"/>
                <w:webHidden/>
              </w:rPr>
              <w:fldChar w:fldCharType="separate"/>
            </w:r>
            <w:r w:rsidR="00645AEB" w:rsidRPr="008B3C10">
              <w:rPr>
                <w:b w:val="0"/>
                <w:webHidden/>
              </w:rPr>
              <w:t>15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3" w:history="1">
            <w:r w:rsidR="005B241C" w:rsidRPr="008B3C10">
              <w:rPr>
                <w:rStyle w:val="Lienhypertexte"/>
                <w:b w:val="0"/>
              </w:rPr>
              <w:t>4.</w:t>
            </w:r>
            <w:r w:rsidR="005B241C" w:rsidRPr="008B3C10">
              <w:rPr>
                <w:rFonts w:asciiTheme="minorHAnsi" w:eastAsiaTheme="minorEastAsia" w:hAnsiTheme="minorHAnsi" w:cstheme="minorBidi"/>
                <w:b w:val="0"/>
                <w:lang w:eastAsia="fr-FR" w:bidi="ar-SA"/>
              </w:rPr>
              <w:tab/>
            </w:r>
            <w:r w:rsidR="005B241C" w:rsidRPr="008B3C10">
              <w:rPr>
                <w:rStyle w:val="Lienhypertexte"/>
                <w:b w:val="0"/>
              </w:rPr>
              <w:t>Liens du projet avec les priorités nationales</w:t>
            </w:r>
            <w:r w:rsidR="005B241C" w:rsidRPr="008B3C10">
              <w:rPr>
                <w:b w:val="0"/>
                <w:webHidden/>
              </w:rPr>
              <w:tab/>
            </w:r>
            <w:r w:rsidRPr="008B3C10">
              <w:rPr>
                <w:b w:val="0"/>
                <w:webHidden/>
              </w:rPr>
              <w:fldChar w:fldCharType="begin"/>
            </w:r>
            <w:r w:rsidR="005B241C" w:rsidRPr="008B3C10">
              <w:rPr>
                <w:b w:val="0"/>
                <w:webHidden/>
              </w:rPr>
              <w:instrText xml:space="preserve"> PAGEREF _Toc66726073 \h </w:instrText>
            </w:r>
            <w:r w:rsidRPr="008B3C10">
              <w:rPr>
                <w:b w:val="0"/>
                <w:webHidden/>
              </w:rPr>
            </w:r>
            <w:r w:rsidRPr="008B3C10">
              <w:rPr>
                <w:b w:val="0"/>
                <w:webHidden/>
              </w:rPr>
              <w:fldChar w:fldCharType="separate"/>
            </w:r>
            <w:r w:rsidR="00645AEB" w:rsidRPr="008B3C10">
              <w:rPr>
                <w:b w:val="0"/>
                <w:webHidden/>
              </w:rPr>
              <w:t>15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4" w:history="1">
            <w:r w:rsidR="005B241C" w:rsidRPr="008B3C10">
              <w:rPr>
                <w:rStyle w:val="Lienhypertexte"/>
                <w:b w:val="0"/>
                <w:lang w:val="fr-BE"/>
              </w:rPr>
              <w:t>5.</w:t>
            </w:r>
            <w:r w:rsidR="005B241C" w:rsidRPr="008B3C10">
              <w:rPr>
                <w:rFonts w:asciiTheme="minorHAnsi" w:eastAsiaTheme="minorEastAsia" w:hAnsiTheme="minorHAnsi" w:cstheme="minorBidi"/>
                <w:b w:val="0"/>
                <w:lang w:eastAsia="fr-FR" w:bidi="ar-SA"/>
              </w:rPr>
              <w:tab/>
            </w:r>
            <w:r w:rsidR="005B241C" w:rsidRPr="008B3C10">
              <w:rPr>
                <w:rStyle w:val="Lienhypertexte"/>
                <w:b w:val="0"/>
                <w:lang w:val="fr-BE"/>
              </w:rPr>
              <w:t>Ancrage dans les cadres de programmation du SNU et du PNUD</w:t>
            </w:r>
            <w:r w:rsidR="005B241C" w:rsidRPr="008B3C10">
              <w:rPr>
                <w:b w:val="0"/>
                <w:webHidden/>
              </w:rPr>
              <w:tab/>
            </w:r>
            <w:r w:rsidRPr="008B3C10">
              <w:rPr>
                <w:b w:val="0"/>
                <w:webHidden/>
              </w:rPr>
              <w:fldChar w:fldCharType="begin"/>
            </w:r>
            <w:r w:rsidR="005B241C" w:rsidRPr="008B3C10">
              <w:rPr>
                <w:b w:val="0"/>
                <w:webHidden/>
              </w:rPr>
              <w:instrText xml:space="preserve"> PAGEREF _Toc66726074 \h </w:instrText>
            </w:r>
            <w:r w:rsidRPr="008B3C10">
              <w:rPr>
                <w:b w:val="0"/>
                <w:webHidden/>
              </w:rPr>
            </w:r>
            <w:r w:rsidRPr="008B3C10">
              <w:rPr>
                <w:b w:val="0"/>
                <w:webHidden/>
              </w:rPr>
              <w:fldChar w:fldCharType="separate"/>
            </w:r>
            <w:r w:rsidR="00645AEB" w:rsidRPr="008B3C10">
              <w:rPr>
                <w:b w:val="0"/>
                <w:webHidden/>
              </w:rPr>
              <w:t>16</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5" w:history="1">
            <w:r w:rsidR="005B241C" w:rsidRPr="008B3C10">
              <w:rPr>
                <w:rStyle w:val="Lienhypertexte"/>
                <w:b w:val="0"/>
                <w:lang w:eastAsia="fr-FR"/>
              </w:rPr>
              <w:t>6.</w:t>
            </w:r>
            <w:r w:rsidR="005B241C" w:rsidRPr="008B3C10">
              <w:rPr>
                <w:rFonts w:asciiTheme="minorHAnsi" w:eastAsiaTheme="minorEastAsia" w:hAnsiTheme="minorHAnsi" w:cstheme="minorBidi"/>
                <w:b w:val="0"/>
                <w:lang w:eastAsia="fr-FR" w:bidi="ar-SA"/>
              </w:rPr>
              <w:tab/>
            </w:r>
            <w:r w:rsidR="005B241C" w:rsidRPr="008B3C10">
              <w:rPr>
                <w:rStyle w:val="Lienhypertexte"/>
                <w:b w:val="0"/>
                <w:lang w:eastAsia="fr-FR"/>
              </w:rPr>
              <w:t>Phase du projet en cours et changements éventuels y intervenus</w:t>
            </w:r>
            <w:r w:rsidR="005B241C" w:rsidRPr="008B3C10">
              <w:rPr>
                <w:b w:val="0"/>
                <w:webHidden/>
              </w:rPr>
              <w:tab/>
            </w:r>
            <w:r w:rsidRPr="008B3C10">
              <w:rPr>
                <w:b w:val="0"/>
                <w:webHidden/>
              </w:rPr>
              <w:fldChar w:fldCharType="begin"/>
            </w:r>
            <w:r w:rsidR="005B241C" w:rsidRPr="008B3C10">
              <w:rPr>
                <w:b w:val="0"/>
                <w:webHidden/>
              </w:rPr>
              <w:instrText xml:space="preserve"> PAGEREF _Toc66726075 \h </w:instrText>
            </w:r>
            <w:r w:rsidRPr="008B3C10">
              <w:rPr>
                <w:b w:val="0"/>
                <w:webHidden/>
              </w:rPr>
            </w:r>
            <w:r w:rsidRPr="008B3C10">
              <w:rPr>
                <w:b w:val="0"/>
                <w:webHidden/>
              </w:rPr>
              <w:fldChar w:fldCharType="separate"/>
            </w:r>
            <w:r w:rsidR="00645AEB" w:rsidRPr="008B3C10">
              <w:rPr>
                <w:b w:val="0"/>
                <w:webHidden/>
              </w:rPr>
              <w:t>16</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6" w:history="1">
            <w:r w:rsidR="005B241C" w:rsidRPr="008B3C10">
              <w:rPr>
                <w:rStyle w:val="Lienhypertexte"/>
                <w:b w:val="0"/>
                <w:lang w:eastAsia="fr-FR"/>
              </w:rPr>
              <w:t>7.</w:t>
            </w:r>
            <w:r w:rsidR="005B241C" w:rsidRPr="008B3C10">
              <w:rPr>
                <w:rFonts w:asciiTheme="minorHAnsi" w:eastAsiaTheme="minorEastAsia" w:hAnsiTheme="minorHAnsi" w:cstheme="minorBidi"/>
                <w:b w:val="0"/>
                <w:lang w:eastAsia="fr-FR" w:bidi="ar-SA"/>
              </w:rPr>
              <w:tab/>
            </w:r>
            <w:r w:rsidR="005B241C" w:rsidRPr="008B3C10">
              <w:rPr>
                <w:rStyle w:val="Lienhypertexte"/>
                <w:b w:val="0"/>
                <w:lang w:eastAsia="fr-FR"/>
              </w:rPr>
              <w:t>Partenariats au service du projet</w:t>
            </w:r>
            <w:r w:rsidR="005B241C" w:rsidRPr="008B3C10">
              <w:rPr>
                <w:b w:val="0"/>
                <w:webHidden/>
              </w:rPr>
              <w:tab/>
            </w:r>
            <w:r w:rsidRPr="008B3C10">
              <w:rPr>
                <w:b w:val="0"/>
                <w:webHidden/>
              </w:rPr>
              <w:fldChar w:fldCharType="begin"/>
            </w:r>
            <w:r w:rsidR="005B241C" w:rsidRPr="008B3C10">
              <w:rPr>
                <w:b w:val="0"/>
                <w:webHidden/>
              </w:rPr>
              <w:instrText xml:space="preserve"> PAGEREF _Toc66726076 \h </w:instrText>
            </w:r>
            <w:r w:rsidRPr="008B3C10">
              <w:rPr>
                <w:b w:val="0"/>
                <w:webHidden/>
              </w:rPr>
            </w:r>
            <w:r w:rsidRPr="008B3C10">
              <w:rPr>
                <w:b w:val="0"/>
                <w:webHidden/>
              </w:rPr>
              <w:fldChar w:fldCharType="separate"/>
            </w:r>
            <w:r w:rsidR="00645AEB" w:rsidRPr="008B3C10">
              <w:rPr>
                <w:b w:val="0"/>
                <w:webHidden/>
              </w:rPr>
              <w:t>17</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7" w:history="1">
            <w:r w:rsidR="005B241C" w:rsidRPr="008B3C10">
              <w:rPr>
                <w:rStyle w:val="Lienhypertexte"/>
                <w:b w:val="0"/>
              </w:rPr>
              <w:t>8.</w:t>
            </w:r>
            <w:r w:rsidR="005B241C" w:rsidRPr="008B3C10">
              <w:rPr>
                <w:rFonts w:asciiTheme="minorHAnsi" w:eastAsiaTheme="minorEastAsia" w:hAnsiTheme="minorHAnsi" w:cstheme="minorBidi"/>
                <w:b w:val="0"/>
                <w:lang w:eastAsia="fr-FR" w:bidi="ar-SA"/>
              </w:rPr>
              <w:tab/>
            </w:r>
            <w:r w:rsidR="005B241C" w:rsidRPr="008B3C10">
              <w:rPr>
                <w:rStyle w:val="Lienhypertexte"/>
                <w:b w:val="0"/>
              </w:rPr>
              <w:t>Portée de l’Intervention</w:t>
            </w:r>
            <w:r w:rsidR="005B241C" w:rsidRPr="008B3C10">
              <w:rPr>
                <w:b w:val="0"/>
                <w:webHidden/>
              </w:rPr>
              <w:tab/>
            </w:r>
            <w:r w:rsidRPr="008B3C10">
              <w:rPr>
                <w:b w:val="0"/>
                <w:webHidden/>
              </w:rPr>
              <w:fldChar w:fldCharType="begin"/>
            </w:r>
            <w:r w:rsidR="005B241C" w:rsidRPr="008B3C10">
              <w:rPr>
                <w:b w:val="0"/>
                <w:webHidden/>
              </w:rPr>
              <w:instrText xml:space="preserve"> PAGEREF _Toc66726077 \h </w:instrText>
            </w:r>
            <w:r w:rsidRPr="008B3C10">
              <w:rPr>
                <w:b w:val="0"/>
                <w:webHidden/>
              </w:rPr>
            </w:r>
            <w:r w:rsidRPr="008B3C10">
              <w:rPr>
                <w:b w:val="0"/>
                <w:webHidden/>
              </w:rPr>
              <w:fldChar w:fldCharType="separate"/>
            </w:r>
            <w:r w:rsidR="00645AEB" w:rsidRPr="008B3C10">
              <w:rPr>
                <w:b w:val="0"/>
                <w:webHidden/>
              </w:rPr>
              <w:t>17</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8" w:history="1">
            <w:r w:rsidR="005B241C" w:rsidRPr="008B3C10">
              <w:rPr>
                <w:rStyle w:val="Lienhypertexte"/>
                <w:b w:val="0"/>
              </w:rPr>
              <w:t>9.</w:t>
            </w:r>
            <w:r w:rsidR="005B241C" w:rsidRPr="008B3C10">
              <w:rPr>
                <w:rFonts w:asciiTheme="minorHAnsi" w:eastAsiaTheme="minorEastAsia" w:hAnsiTheme="minorHAnsi" w:cstheme="minorBidi"/>
                <w:b w:val="0"/>
                <w:lang w:eastAsia="fr-FR" w:bidi="ar-SA"/>
              </w:rPr>
              <w:tab/>
            </w:r>
            <w:r w:rsidR="005B241C" w:rsidRPr="008B3C10">
              <w:rPr>
                <w:rStyle w:val="Lienhypertexte"/>
                <w:b w:val="0"/>
              </w:rPr>
              <w:t>Ressources totales</w:t>
            </w:r>
            <w:r w:rsidR="005B241C" w:rsidRPr="008B3C10">
              <w:rPr>
                <w:b w:val="0"/>
                <w:webHidden/>
              </w:rPr>
              <w:tab/>
            </w:r>
            <w:r w:rsidRPr="008B3C10">
              <w:rPr>
                <w:b w:val="0"/>
                <w:webHidden/>
              </w:rPr>
              <w:fldChar w:fldCharType="begin"/>
            </w:r>
            <w:r w:rsidR="005B241C" w:rsidRPr="008B3C10">
              <w:rPr>
                <w:b w:val="0"/>
                <w:webHidden/>
              </w:rPr>
              <w:instrText xml:space="preserve"> PAGEREF _Toc66726078 \h </w:instrText>
            </w:r>
            <w:r w:rsidRPr="008B3C10">
              <w:rPr>
                <w:b w:val="0"/>
                <w:webHidden/>
              </w:rPr>
            </w:r>
            <w:r w:rsidRPr="008B3C10">
              <w:rPr>
                <w:b w:val="0"/>
                <w:webHidden/>
              </w:rPr>
              <w:fldChar w:fldCharType="separate"/>
            </w:r>
            <w:r w:rsidR="00645AEB" w:rsidRPr="008B3C10">
              <w:rPr>
                <w:b w:val="0"/>
                <w:webHidden/>
              </w:rPr>
              <w:t>17</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79" w:history="1">
            <w:r w:rsidR="005B241C" w:rsidRPr="008B3C10">
              <w:rPr>
                <w:rStyle w:val="Lienhypertexte"/>
                <w:b w:val="0"/>
              </w:rPr>
              <w:t>10.</w:t>
            </w:r>
            <w:r w:rsidR="005B241C" w:rsidRPr="008B3C10">
              <w:rPr>
                <w:rFonts w:asciiTheme="minorHAnsi" w:eastAsiaTheme="minorEastAsia" w:hAnsiTheme="minorHAnsi" w:cstheme="minorBidi"/>
                <w:b w:val="0"/>
                <w:lang w:eastAsia="fr-FR" w:bidi="ar-SA"/>
              </w:rPr>
              <w:tab/>
            </w:r>
            <w:r w:rsidR="005B241C" w:rsidRPr="008B3C10">
              <w:rPr>
                <w:rStyle w:val="Lienhypertexte"/>
                <w:b w:val="0"/>
              </w:rPr>
              <w:t>Facteurs contextuels d’influence sur le projet</w:t>
            </w:r>
            <w:r w:rsidR="005B241C" w:rsidRPr="008B3C10">
              <w:rPr>
                <w:b w:val="0"/>
                <w:webHidden/>
              </w:rPr>
              <w:tab/>
            </w:r>
            <w:r w:rsidRPr="008B3C10">
              <w:rPr>
                <w:b w:val="0"/>
                <w:webHidden/>
              </w:rPr>
              <w:fldChar w:fldCharType="begin"/>
            </w:r>
            <w:r w:rsidR="005B241C" w:rsidRPr="008B3C10">
              <w:rPr>
                <w:b w:val="0"/>
                <w:webHidden/>
              </w:rPr>
              <w:instrText xml:space="preserve"> PAGEREF _Toc66726079 \h </w:instrText>
            </w:r>
            <w:r w:rsidRPr="008B3C10">
              <w:rPr>
                <w:b w:val="0"/>
                <w:webHidden/>
              </w:rPr>
            </w:r>
            <w:r w:rsidRPr="008B3C10">
              <w:rPr>
                <w:b w:val="0"/>
                <w:webHidden/>
              </w:rPr>
              <w:fldChar w:fldCharType="separate"/>
            </w:r>
            <w:r w:rsidR="00645AEB" w:rsidRPr="008B3C10">
              <w:rPr>
                <w:b w:val="0"/>
                <w:webHidden/>
              </w:rPr>
              <w:t>17</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0" w:history="1">
            <w:r w:rsidR="005B241C" w:rsidRPr="008B3C10">
              <w:rPr>
                <w:rStyle w:val="Lienhypertexte"/>
                <w:b w:val="0"/>
              </w:rPr>
              <w:t>11.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Faiblesses de conception</w:t>
            </w:r>
            <w:r w:rsidR="005B241C" w:rsidRPr="008B3C10">
              <w:rPr>
                <w:b w:val="0"/>
                <w:webHidden/>
              </w:rPr>
              <w:tab/>
            </w:r>
            <w:r w:rsidRPr="008B3C10">
              <w:rPr>
                <w:b w:val="0"/>
                <w:webHidden/>
              </w:rPr>
              <w:fldChar w:fldCharType="begin"/>
            </w:r>
            <w:r w:rsidR="005B241C" w:rsidRPr="008B3C10">
              <w:rPr>
                <w:b w:val="0"/>
                <w:webHidden/>
              </w:rPr>
              <w:instrText xml:space="preserve"> PAGEREF _Toc66726080 \h </w:instrText>
            </w:r>
            <w:r w:rsidRPr="008B3C10">
              <w:rPr>
                <w:b w:val="0"/>
                <w:webHidden/>
              </w:rPr>
            </w:r>
            <w:r w:rsidRPr="008B3C10">
              <w:rPr>
                <w:b w:val="0"/>
                <w:webHidden/>
              </w:rPr>
              <w:fldChar w:fldCharType="separate"/>
            </w:r>
            <w:r w:rsidR="00645AEB" w:rsidRPr="008B3C10">
              <w:rPr>
                <w:b w:val="0"/>
                <w:webHidden/>
              </w:rPr>
              <w:t>18</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1" w:history="1">
            <w:r w:rsidR="005B241C" w:rsidRPr="008B3C10">
              <w:rPr>
                <w:rStyle w:val="Lienhypertexte"/>
                <w:b w:val="0"/>
              </w:rPr>
              <w:t>12.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Contraintes d’exécution</w:t>
            </w:r>
            <w:r w:rsidR="005B241C" w:rsidRPr="008B3C10">
              <w:rPr>
                <w:b w:val="0"/>
                <w:webHidden/>
              </w:rPr>
              <w:tab/>
            </w:r>
            <w:r w:rsidRPr="008B3C10">
              <w:rPr>
                <w:b w:val="0"/>
                <w:webHidden/>
              </w:rPr>
              <w:fldChar w:fldCharType="begin"/>
            </w:r>
            <w:r w:rsidR="005B241C" w:rsidRPr="008B3C10">
              <w:rPr>
                <w:b w:val="0"/>
                <w:webHidden/>
              </w:rPr>
              <w:instrText xml:space="preserve"> PAGEREF _Toc66726081 \h </w:instrText>
            </w:r>
            <w:r w:rsidRPr="008B3C10">
              <w:rPr>
                <w:b w:val="0"/>
                <w:webHidden/>
              </w:rPr>
            </w:r>
            <w:r w:rsidRPr="008B3C10">
              <w:rPr>
                <w:b w:val="0"/>
                <w:webHidden/>
              </w:rPr>
              <w:fldChar w:fldCharType="separate"/>
            </w:r>
            <w:r w:rsidR="00645AEB" w:rsidRPr="008B3C10">
              <w:rPr>
                <w:b w:val="0"/>
                <w:webHidden/>
              </w:rPr>
              <w:t>18</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82" w:history="1">
            <w:r w:rsidR="005B241C" w:rsidRPr="008B3C10">
              <w:rPr>
                <w:rStyle w:val="Lienhypertexte"/>
                <w:b w:val="0"/>
              </w:rPr>
              <w:t>Etendue et Objectifs de l’Evaluation</w:t>
            </w:r>
            <w:r w:rsidR="005B241C" w:rsidRPr="008B3C10">
              <w:rPr>
                <w:b w:val="0"/>
                <w:webHidden/>
              </w:rPr>
              <w:tab/>
            </w:r>
            <w:r w:rsidRPr="008B3C10">
              <w:rPr>
                <w:b w:val="0"/>
                <w:webHidden/>
              </w:rPr>
              <w:fldChar w:fldCharType="begin"/>
            </w:r>
            <w:r w:rsidR="005B241C" w:rsidRPr="008B3C10">
              <w:rPr>
                <w:b w:val="0"/>
                <w:webHidden/>
              </w:rPr>
              <w:instrText xml:space="preserve"> PAGEREF _Toc66726082 \h </w:instrText>
            </w:r>
            <w:r w:rsidRPr="008B3C10">
              <w:rPr>
                <w:b w:val="0"/>
                <w:webHidden/>
              </w:rPr>
            </w:r>
            <w:r w:rsidRPr="008B3C10">
              <w:rPr>
                <w:b w:val="0"/>
                <w:webHidden/>
              </w:rPr>
              <w:fldChar w:fldCharType="separate"/>
            </w:r>
            <w:r w:rsidR="00645AEB" w:rsidRPr="008B3C10">
              <w:rPr>
                <w:b w:val="0"/>
                <w:webHidden/>
              </w:rPr>
              <w:t>18</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3" w:history="1">
            <w:r w:rsidR="005B241C" w:rsidRPr="008B3C10">
              <w:rPr>
                <w:rStyle w:val="Lienhypertexte"/>
                <w:b w:val="0"/>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Etendue de l’évaluation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_Toc66726083 \h </w:instrText>
            </w:r>
            <w:r w:rsidRPr="008B3C10">
              <w:rPr>
                <w:b w:val="0"/>
                <w:webHidden/>
              </w:rPr>
            </w:r>
            <w:r w:rsidRPr="008B3C10">
              <w:rPr>
                <w:b w:val="0"/>
                <w:webHidden/>
              </w:rPr>
              <w:fldChar w:fldCharType="separate"/>
            </w:r>
            <w:r w:rsidR="00645AEB" w:rsidRPr="008B3C10">
              <w:rPr>
                <w:b w:val="0"/>
                <w:webHidden/>
              </w:rPr>
              <w:t>18</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4" w:history="1">
            <w:r w:rsidR="005B241C" w:rsidRPr="008B3C10">
              <w:rPr>
                <w:rStyle w:val="Lienhypertexte"/>
                <w:b w:val="0"/>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Objectifs de l’évaluation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_Toc66726084 \h </w:instrText>
            </w:r>
            <w:r w:rsidRPr="008B3C10">
              <w:rPr>
                <w:b w:val="0"/>
                <w:webHidden/>
              </w:rPr>
            </w:r>
            <w:r w:rsidRPr="008B3C10">
              <w:rPr>
                <w:b w:val="0"/>
                <w:webHidden/>
              </w:rPr>
              <w:fldChar w:fldCharType="separate"/>
            </w:r>
            <w:r w:rsidR="00645AEB" w:rsidRPr="008B3C10">
              <w:rPr>
                <w:b w:val="0"/>
                <w:webHidden/>
              </w:rPr>
              <w:t>19</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5" w:history="1">
            <w:r w:rsidR="005B241C" w:rsidRPr="008B3C10">
              <w:rPr>
                <w:rStyle w:val="Lienhypertexte"/>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Critères d’évaluation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_Toc66726085 \h </w:instrText>
            </w:r>
            <w:r w:rsidRPr="008B3C10">
              <w:rPr>
                <w:b w:val="0"/>
                <w:webHidden/>
              </w:rPr>
            </w:r>
            <w:r w:rsidRPr="008B3C10">
              <w:rPr>
                <w:b w:val="0"/>
                <w:webHidden/>
              </w:rPr>
              <w:fldChar w:fldCharType="separate"/>
            </w:r>
            <w:r w:rsidR="00645AEB" w:rsidRPr="008B3C10">
              <w:rPr>
                <w:b w:val="0"/>
                <w:webHidden/>
              </w:rPr>
              <w:t>19</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86" w:history="1">
            <w:r w:rsidR="005B241C" w:rsidRPr="008B3C10">
              <w:rPr>
                <w:rStyle w:val="Lienhypertexte"/>
                <w:b w:val="0"/>
              </w:rPr>
              <w:t>4.</w:t>
            </w:r>
            <w:r w:rsidR="005B241C" w:rsidRPr="008B3C10">
              <w:rPr>
                <w:rFonts w:asciiTheme="minorHAnsi" w:eastAsiaTheme="minorEastAsia" w:hAnsiTheme="minorHAnsi" w:cstheme="minorBidi"/>
                <w:b w:val="0"/>
                <w:lang w:eastAsia="fr-FR" w:bidi="ar-SA"/>
              </w:rPr>
              <w:tab/>
            </w:r>
            <w:r w:rsidR="005B241C" w:rsidRPr="008B3C10">
              <w:rPr>
                <w:rStyle w:val="Lienhypertexte"/>
                <w:b w:val="0"/>
              </w:rPr>
              <w:t>Questions relatives à l’évaluation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_Toc66726086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87" w:history="1">
            <w:r w:rsidR="005B241C" w:rsidRPr="008B3C10">
              <w:rPr>
                <w:rStyle w:val="Lienhypertexte"/>
                <w:rFonts w:eastAsia="Calibri"/>
                <w:b w:val="0"/>
                <w:bCs/>
              </w:rPr>
              <w:t>Efficience</w:t>
            </w:r>
            <w:r w:rsidR="005B241C" w:rsidRPr="008B3C10">
              <w:rPr>
                <w:b w:val="0"/>
                <w:webHidden/>
              </w:rPr>
              <w:tab/>
            </w:r>
            <w:r w:rsidRPr="008B3C10">
              <w:rPr>
                <w:b w:val="0"/>
                <w:webHidden/>
              </w:rPr>
              <w:fldChar w:fldCharType="begin"/>
            </w:r>
            <w:r w:rsidR="005B241C" w:rsidRPr="008B3C10">
              <w:rPr>
                <w:b w:val="0"/>
                <w:webHidden/>
              </w:rPr>
              <w:instrText xml:space="preserve"> PAGEREF _Toc66726087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88" w:history="1">
            <w:r w:rsidR="005B241C" w:rsidRPr="008B3C10">
              <w:rPr>
                <w:rStyle w:val="Lienhypertexte"/>
                <w:rFonts w:eastAsia="Calibri"/>
                <w:b w:val="0"/>
                <w:bCs/>
              </w:rPr>
              <w:t>Durabilité</w:t>
            </w:r>
            <w:r w:rsidR="005B241C" w:rsidRPr="008B3C10">
              <w:rPr>
                <w:b w:val="0"/>
                <w:webHidden/>
              </w:rPr>
              <w:tab/>
            </w:r>
            <w:r w:rsidRPr="008B3C10">
              <w:rPr>
                <w:b w:val="0"/>
                <w:webHidden/>
              </w:rPr>
              <w:fldChar w:fldCharType="begin"/>
            </w:r>
            <w:r w:rsidR="005B241C" w:rsidRPr="008B3C10">
              <w:rPr>
                <w:b w:val="0"/>
                <w:webHidden/>
              </w:rPr>
              <w:instrText xml:space="preserve"> PAGEREF _Toc66726088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89" w:history="1">
            <w:r w:rsidR="005B241C" w:rsidRPr="008B3C10">
              <w:rPr>
                <w:rStyle w:val="Lienhypertexte"/>
                <w:rFonts w:eastAsia="Calibri"/>
                <w:b w:val="0"/>
                <w:bCs/>
              </w:rPr>
              <w:t>Impact</w:t>
            </w:r>
            <w:r w:rsidR="005B241C" w:rsidRPr="008B3C10">
              <w:rPr>
                <w:b w:val="0"/>
                <w:webHidden/>
              </w:rPr>
              <w:tab/>
            </w:r>
            <w:r w:rsidRPr="008B3C10">
              <w:rPr>
                <w:b w:val="0"/>
                <w:webHidden/>
              </w:rPr>
              <w:fldChar w:fldCharType="begin"/>
            </w:r>
            <w:r w:rsidR="005B241C" w:rsidRPr="008B3C10">
              <w:rPr>
                <w:b w:val="0"/>
                <w:webHidden/>
              </w:rPr>
              <w:instrText xml:space="preserve"> PAGEREF _Toc66726089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90" w:history="1">
            <w:r w:rsidR="005B241C" w:rsidRPr="008B3C10">
              <w:rPr>
                <w:rStyle w:val="Lienhypertexte"/>
                <w:rFonts w:eastAsia="Calibri"/>
                <w:b w:val="0"/>
                <w:bCs/>
              </w:rPr>
              <w:t>Stratégies de partenariat</w:t>
            </w:r>
            <w:r w:rsidR="005B241C" w:rsidRPr="008B3C10">
              <w:rPr>
                <w:b w:val="0"/>
                <w:webHidden/>
              </w:rPr>
              <w:tab/>
            </w:r>
            <w:r w:rsidRPr="008B3C10">
              <w:rPr>
                <w:b w:val="0"/>
                <w:webHidden/>
              </w:rPr>
              <w:fldChar w:fldCharType="begin"/>
            </w:r>
            <w:r w:rsidR="005B241C" w:rsidRPr="008B3C10">
              <w:rPr>
                <w:b w:val="0"/>
                <w:webHidden/>
              </w:rPr>
              <w:instrText xml:space="preserve"> PAGEREF _Toc66726090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91" w:history="1">
            <w:r w:rsidR="005B241C" w:rsidRPr="008B3C10">
              <w:rPr>
                <w:rStyle w:val="Lienhypertexte"/>
                <w:rFonts w:eastAsia="Calibri"/>
                <w:b w:val="0"/>
                <w:bCs/>
              </w:rPr>
              <w:t>Dimensions transversales</w:t>
            </w:r>
            <w:r w:rsidR="005B241C" w:rsidRPr="008B3C10">
              <w:rPr>
                <w:b w:val="0"/>
                <w:webHidden/>
              </w:rPr>
              <w:tab/>
            </w:r>
            <w:r w:rsidRPr="008B3C10">
              <w:rPr>
                <w:b w:val="0"/>
                <w:webHidden/>
              </w:rPr>
              <w:fldChar w:fldCharType="begin"/>
            </w:r>
            <w:r w:rsidR="005B241C" w:rsidRPr="008B3C10">
              <w:rPr>
                <w:b w:val="0"/>
                <w:webHidden/>
              </w:rPr>
              <w:instrText xml:space="preserve"> PAGEREF _Toc66726091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092" w:history="1">
            <w:r w:rsidR="005B241C" w:rsidRPr="008B3C10">
              <w:rPr>
                <w:rStyle w:val="Lienhypertexte"/>
                <w:b w:val="0"/>
              </w:rPr>
              <w:t>Approche et Méthodes d’évaluation</w:t>
            </w:r>
            <w:r w:rsidR="005B241C" w:rsidRPr="008B3C10">
              <w:rPr>
                <w:b w:val="0"/>
                <w:webHidden/>
              </w:rPr>
              <w:tab/>
            </w:r>
            <w:r w:rsidRPr="008B3C10">
              <w:rPr>
                <w:b w:val="0"/>
                <w:webHidden/>
              </w:rPr>
              <w:fldChar w:fldCharType="begin"/>
            </w:r>
            <w:r w:rsidR="005B241C" w:rsidRPr="008B3C10">
              <w:rPr>
                <w:b w:val="0"/>
                <w:webHidden/>
              </w:rPr>
              <w:instrText xml:space="preserve"> PAGEREF _Toc66726092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3" w:history="1">
            <w:r w:rsidR="005B241C" w:rsidRPr="008B3C10">
              <w:rPr>
                <w:rStyle w:val="Lienhypertexte"/>
                <w:b w:val="0"/>
                <w:iCs/>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Sources de données</w:t>
            </w:r>
            <w:r w:rsidR="005B241C" w:rsidRPr="008B3C10">
              <w:rPr>
                <w:b w:val="0"/>
                <w:webHidden/>
              </w:rPr>
              <w:tab/>
            </w:r>
            <w:r w:rsidRPr="008B3C10">
              <w:rPr>
                <w:b w:val="0"/>
                <w:webHidden/>
              </w:rPr>
              <w:fldChar w:fldCharType="begin"/>
            </w:r>
            <w:r w:rsidR="005B241C" w:rsidRPr="008B3C10">
              <w:rPr>
                <w:b w:val="0"/>
                <w:webHidden/>
              </w:rPr>
              <w:instrText xml:space="preserve"> PAGEREF _Toc66726093 \h </w:instrText>
            </w:r>
            <w:r w:rsidRPr="008B3C10">
              <w:rPr>
                <w:b w:val="0"/>
                <w:webHidden/>
              </w:rPr>
            </w:r>
            <w:r w:rsidRPr="008B3C10">
              <w:rPr>
                <w:b w:val="0"/>
                <w:webHidden/>
              </w:rPr>
              <w:fldChar w:fldCharType="separate"/>
            </w:r>
            <w:r w:rsidR="00645AEB" w:rsidRPr="008B3C10">
              <w:rPr>
                <w:b w:val="0"/>
                <w:webHidden/>
              </w:rPr>
              <w:t>20</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4" w:history="1">
            <w:r w:rsidR="005B241C" w:rsidRPr="008B3C10">
              <w:rPr>
                <w:rStyle w:val="Lienhypertexte"/>
                <w:b w:val="0"/>
                <w:iCs/>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Echantillon et cadre d’échantillonnage</w:t>
            </w:r>
            <w:r w:rsidR="005B241C" w:rsidRPr="008B3C10">
              <w:rPr>
                <w:b w:val="0"/>
                <w:webHidden/>
              </w:rPr>
              <w:tab/>
            </w:r>
            <w:r w:rsidRPr="008B3C10">
              <w:rPr>
                <w:b w:val="0"/>
                <w:webHidden/>
              </w:rPr>
              <w:fldChar w:fldCharType="begin"/>
            </w:r>
            <w:r w:rsidR="005B241C" w:rsidRPr="008B3C10">
              <w:rPr>
                <w:b w:val="0"/>
                <w:webHidden/>
              </w:rPr>
              <w:instrText xml:space="preserve"> PAGEREF _Toc66726094 \h </w:instrText>
            </w:r>
            <w:r w:rsidRPr="008B3C10">
              <w:rPr>
                <w:b w:val="0"/>
                <w:webHidden/>
              </w:rPr>
            </w:r>
            <w:r w:rsidRPr="008B3C10">
              <w:rPr>
                <w:b w:val="0"/>
                <w:webHidden/>
              </w:rPr>
              <w:fldChar w:fldCharType="separate"/>
            </w:r>
            <w:r w:rsidR="00645AEB" w:rsidRPr="008B3C10">
              <w:rPr>
                <w:b w:val="0"/>
                <w:webHidden/>
              </w:rPr>
              <w:t>21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5" w:history="1">
            <w:r w:rsidR="005B241C" w:rsidRPr="008B3C10">
              <w:rPr>
                <w:rStyle w:val="Lienhypertexte"/>
                <w:b w:val="0"/>
                <w:iCs/>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Procédures et instruments de collecte de données</w:t>
            </w:r>
            <w:r w:rsidR="005B241C" w:rsidRPr="008B3C10">
              <w:rPr>
                <w:b w:val="0"/>
                <w:webHidden/>
              </w:rPr>
              <w:tab/>
            </w:r>
            <w:r w:rsidRPr="008B3C10">
              <w:rPr>
                <w:b w:val="0"/>
                <w:webHidden/>
              </w:rPr>
              <w:fldChar w:fldCharType="begin"/>
            </w:r>
            <w:r w:rsidR="005B241C" w:rsidRPr="008B3C10">
              <w:rPr>
                <w:b w:val="0"/>
                <w:webHidden/>
              </w:rPr>
              <w:instrText xml:space="preserve"> PAGEREF _Toc66726095 \h </w:instrText>
            </w:r>
            <w:r w:rsidRPr="008B3C10">
              <w:rPr>
                <w:b w:val="0"/>
                <w:webHidden/>
              </w:rPr>
            </w:r>
            <w:r w:rsidRPr="008B3C10">
              <w:rPr>
                <w:b w:val="0"/>
                <w:webHidden/>
              </w:rPr>
              <w:fldChar w:fldCharType="separate"/>
            </w:r>
            <w:r w:rsidR="00645AEB" w:rsidRPr="008B3C10">
              <w:rPr>
                <w:b w:val="0"/>
                <w:webHidden/>
              </w:rPr>
              <w:t>21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6" w:history="1">
            <w:r w:rsidR="005B241C" w:rsidRPr="008B3C10">
              <w:rPr>
                <w:rStyle w:val="Lienhypertexte"/>
                <w:b w:val="0"/>
                <w:iCs/>
              </w:rPr>
              <w:t>4.</w:t>
            </w:r>
            <w:r w:rsidR="005B241C" w:rsidRPr="008B3C10">
              <w:rPr>
                <w:rFonts w:asciiTheme="minorHAnsi" w:eastAsiaTheme="minorEastAsia" w:hAnsiTheme="minorHAnsi" w:cstheme="minorBidi"/>
                <w:b w:val="0"/>
                <w:lang w:eastAsia="fr-FR" w:bidi="ar-SA"/>
              </w:rPr>
              <w:tab/>
            </w:r>
            <w:r w:rsidR="005B241C" w:rsidRPr="008B3C10">
              <w:rPr>
                <w:rStyle w:val="Lienhypertexte"/>
                <w:b w:val="0"/>
              </w:rPr>
              <w:t>Normes de performance</w:t>
            </w:r>
            <w:r w:rsidR="005B241C" w:rsidRPr="008B3C10">
              <w:rPr>
                <w:b w:val="0"/>
                <w:webHidden/>
              </w:rPr>
              <w:tab/>
            </w:r>
            <w:r w:rsidRPr="008B3C10">
              <w:rPr>
                <w:b w:val="0"/>
                <w:webHidden/>
              </w:rPr>
              <w:fldChar w:fldCharType="begin"/>
            </w:r>
            <w:r w:rsidR="005B241C" w:rsidRPr="008B3C10">
              <w:rPr>
                <w:b w:val="0"/>
                <w:webHidden/>
              </w:rPr>
              <w:instrText xml:space="preserve"> PAGEREF _Toc66726096 \h </w:instrText>
            </w:r>
            <w:r w:rsidRPr="008B3C10">
              <w:rPr>
                <w:b w:val="0"/>
                <w:webHidden/>
              </w:rPr>
            </w:r>
            <w:r w:rsidRPr="008B3C10">
              <w:rPr>
                <w:b w:val="0"/>
                <w:webHidden/>
              </w:rPr>
              <w:fldChar w:fldCharType="separate"/>
            </w:r>
            <w:r w:rsidR="00645AEB" w:rsidRPr="008B3C10">
              <w:rPr>
                <w:b w:val="0"/>
                <w:webHidden/>
              </w:rPr>
              <w:t>21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7" w:history="1">
            <w:r w:rsidR="005B241C" w:rsidRPr="008B3C10">
              <w:rPr>
                <w:rStyle w:val="Lienhypertexte"/>
                <w:b w:val="0"/>
                <w:iCs/>
              </w:rPr>
              <w:t>5.</w:t>
            </w:r>
            <w:r w:rsidR="005B241C" w:rsidRPr="008B3C10">
              <w:rPr>
                <w:rFonts w:asciiTheme="minorHAnsi" w:eastAsiaTheme="minorEastAsia" w:hAnsiTheme="minorHAnsi" w:cstheme="minorBidi"/>
                <w:b w:val="0"/>
                <w:lang w:eastAsia="fr-FR" w:bidi="ar-SA"/>
              </w:rPr>
              <w:tab/>
            </w:r>
            <w:r w:rsidR="005B241C" w:rsidRPr="008B3C10">
              <w:rPr>
                <w:rStyle w:val="Lienhypertexte"/>
                <w:b w:val="0"/>
              </w:rPr>
              <w:t>Participation des parties prenantes</w:t>
            </w:r>
            <w:r w:rsidR="005B241C" w:rsidRPr="008B3C10">
              <w:rPr>
                <w:b w:val="0"/>
                <w:webHidden/>
              </w:rPr>
              <w:tab/>
            </w:r>
            <w:r w:rsidRPr="008B3C10">
              <w:rPr>
                <w:b w:val="0"/>
                <w:webHidden/>
              </w:rPr>
              <w:fldChar w:fldCharType="begin"/>
            </w:r>
            <w:r w:rsidR="005B241C" w:rsidRPr="008B3C10">
              <w:rPr>
                <w:b w:val="0"/>
                <w:webHidden/>
              </w:rPr>
              <w:instrText xml:space="preserve"> PAGEREF _Toc66726097 \h </w:instrText>
            </w:r>
            <w:r w:rsidRPr="008B3C10">
              <w:rPr>
                <w:b w:val="0"/>
                <w:webHidden/>
              </w:rPr>
            </w:r>
            <w:r w:rsidRPr="008B3C10">
              <w:rPr>
                <w:b w:val="0"/>
                <w:webHidden/>
              </w:rPr>
              <w:fldChar w:fldCharType="separate"/>
            </w:r>
            <w:r w:rsidR="00645AEB" w:rsidRPr="008B3C10">
              <w:rPr>
                <w:b w:val="0"/>
                <w:webHidden/>
              </w:rPr>
              <w:t>22</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8" w:history="1">
            <w:r w:rsidR="005B241C" w:rsidRPr="008B3C10">
              <w:rPr>
                <w:rStyle w:val="Lienhypertexte"/>
                <w:b w:val="0"/>
                <w:iCs/>
              </w:rPr>
              <w:t>6.</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Considérations éthiques</w:t>
            </w:r>
            <w:r w:rsidR="005B241C" w:rsidRPr="008B3C10">
              <w:rPr>
                <w:b w:val="0"/>
                <w:webHidden/>
              </w:rPr>
              <w:tab/>
            </w:r>
            <w:r w:rsidRPr="008B3C10">
              <w:rPr>
                <w:b w:val="0"/>
                <w:webHidden/>
              </w:rPr>
              <w:fldChar w:fldCharType="begin"/>
            </w:r>
            <w:r w:rsidR="005B241C" w:rsidRPr="008B3C10">
              <w:rPr>
                <w:b w:val="0"/>
                <w:webHidden/>
              </w:rPr>
              <w:instrText xml:space="preserve"> PAGEREF _Toc66726098 \h </w:instrText>
            </w:r>
            <w:r w:rsidRPr="008B3C10">
              <w:rPr>
                <w:b w:val="0"/>
                <w:webHidden/>
              </w:rPr>
            </w:r>
            <w:r w:rsidRPr="008B3C10">
              <w:rPr>
                <w:b w:val="0"/>
                <w:webHidden/>
              </w:rPr>
              <w:fldChar w:fldCharType="separate"/>
            </w:r>
            <w:r w:rsidR="00645AEB" w:rsidRPr="008B3C10">
              <w:rPr>
                <w:b w:val="0"/>
                <w:webHidden/>
              </w:rPr>
              <w:t>22</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099" w:history="1">
            <w:r w:rsidR="005B241C" w:rsidRPr="008B3C10">
              <w:rPr>
                <w:rStyle w:val="Lienhypertexte"/>
                <w:b w:val="0"/>
                <w:iCs/>
              </w:rPr>
              <w:t>7.</w:t>
            </w:r>
            <w:r w:rsidR="005B241C" w:rsidRPr="008B3C10">
              <w:rPr>
                <w:rFonts w:asciiTheme="minorHAnsi" w:eastAsiaTheme="minorEastAsia" w:hAnsiTheme="minorHAnsi" w:cstheme="minorBidi"/>
                <w:b w:val="0"/>
                <w:lang w:eastAsia="fr-FR" w:bidi="ar-SA"/>
              </w:rPr>
              <w:tab/>
            </w:r>
            <w:r w:rsidR="005B241C" w:rsidRPr="008B3C10">
              <w:rPr>
                <w:rStyle w:val="Lienhypertexte"/>
                <w:b w:val="0"/>
              </w:rPr>
              <w:t>Informations relatives à l’historique sur l’évaluateur</w:t>
            </w:r>
            <w:r w:rsidR="005B241C" w:rsidRPr="008B3C10">
              <w:rPr>
                <w:b w:val="0"/>
                <w:webHidden/>
              </w:rPr>
              <w:tab/>
            </w:r>
            <w:r w:rsidRPr="008B3C10">
              <w:rPr>
                <w:b w:val="0"/>
                <w:webHidden/>
              </w:rPr>
              <w:fldChar w:fldCharType="begin"/>
            </w:r>
            <w:r w:rsidR="005B241C" w:rsidRPr="008B3C10">
              <w:rPr>
                <w:b w:val="0"/>
                <w:webHidden/>
              </w:rPr>
              <w:instrText xml:space="preserve"> PAGEREF _Toc66726099 \h </w:instrText>
            </w:r>
            <w:r w:rsidRPr="008B3C10">
              <w:rPr>
                <w:b w:val="0"/>
                <w:webHidden/>
              </w:rPr>
            </w:r>
            <w:r w:rsidRPr="008B3C10">
              <w:rPr>
                <w:b w:val="0"/>
                <w:webHidden/>
              </w:rPr>
              <w:fldChar w:fldCharType="separate"/>
            </w:r>
            <w:r w:rsidR="00645AEB" w:rsidRPr="008B3C10">
              <w:rPr>
                <w:b w:val="0"/>
                <w:webHidden/>
              </w:rPr>
              <w:t>22</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00" w:history="1">
            <w:r w:rsidR="005B241C" w:rsidRPr="008B3C10">
              <w:rPr>
                <w:rStyle w:val="Lienhypertexte"/>
                <w:b w:val="0"/>
                <w:iCs/>
              </w:rPr>
              <w:t>8.</w:t>
            </w:r>
            <w:r w:rsidR="005B241C" w:rsidRPr="008B3C10">
              <w:rPr>
                <w:rFonts w:asciiTheme="minorHAnsi" w:eastAsiaTheme="minorEastAsia" w:hAnsiTheme="minorHAnsi" w:cstheme="minorBidi"/>
                <w:b w:val="0"/>
                <w:lang w:eastAsia="fr-FR" w:bidi="ar-SA"/>
              </w:rPr>
              <w:tab/>
            </w:r>
            <w:r w:rsidR="005B241C" w:rsidRPr="008B3C10">
              <w:rPr>
                <w:rStyle w:val="Lienhypertexte"/>
                <w:b w:val="0"/>
              </w:rPr>
              <w:t>Principales limitations de la méthodologie</w:t>
            </w:r>
            <w:r w:rsidR="005B241C" w:rsidRPr="008B3C10">
              <w:rPr>
                <w:b w:val="0"/>
                <w:webHidden/>
              </w:rPr>
              <w:tab/>
            </w:r>
            <w:r w:rsidRPr="008B3C10">
              <w:rPr>
                <w:b w:val="0"/>
                <w:webHidden/>
              </w:rPr>
              <w:fldChar w:fldCharType="begin"/>
            </w:r>
            <w:r w:rsidR="005B241C" w:rsidRPr="008B3C10">
              <w:rPr>
                <w:b w:val="0"/>
                <w:webHidden/>
              </w:rPr>
              <w:instrText xml:space="preserve"> PAGEREF _Toc66726100 \h </w:instrText>
            </w:r>
            <w:r w:rsidRPr="008B3C10">
              <w:rPr>
                <w:b w:val="0"/>
                <w:webHidden/>
              </w:rPr>
            </w:r>
            <w:r w:rsidRPr="008B3C10">
              <w:rPr>
                <w:b w:val="0"/>
                <w:webHidden/>
              </w:rPr>
              <w:fldChar w:fldCharType="separate"/>
            </w:r>
            <w:r w:rsidR="00645AEB" w:rsidRPr="008B3C10">
              <w:rPr>
                <w:b w:val="0"/>
                <w:webHidden/>
              </w:rPr>
              <w:t>22</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101" w:history="1">
            <w:r w:rsidR="005B241C" w:rsidRPr="008B3C10">
              <w:rPr>
                <w:rStyle w:val="Lienhypertexte"/>
                <w:b w:val="0"/>
              </w:rPr>
              <w:t>Analyse des données</w:t>
            </w:r>
            <w:r w:rsidR="005B241C" w:rsidRPr="008B3C10">
              <w:rPr>
                <w:b w:val="0"/>
                <w:webHidden/>
              </w:rPr>
              <w:tab/>
            </w:r>
            <w:r w:rsidRPr="008B3C10">
              <w:rPr>
                <w:b w:val="0"/>
                <w:webHidden/>
              </w:rPr>
              <w:fldChar w:fldCharType="begin"/>
            </w:r>
            <w:r w:rsidR="005B241C" w:rsidRPr="008B3C10">
              <w:rPr>
                <w:b w:val="0"/>
                <w:webHidden/>
              </w:rPr>
              <w:instrText xml:space="preserve"> PAGEREF _Toc66726101 \h </w:instrText>
            </w:r>
            <w:r w:rsidRPr="008B3C10">
              <w:rPr>
                <w:b w:val="0"/>
                <w:webHidden/>
              </w:rPr>
            </w:r>
            <w:r w:rsidRPr="008B3C10">
              <w:rPr>
                <w:b w:val="0"/>
                <w:webHidden/>
              </w:rPr>
              <w:fldChar w:fldCharType="separate"/>
            </w:r>
            <w:r w:rsidR="00645AEB" w:rsidRPr="008B3C10">
              <w:rPr>
                <w:b w:val="0"/>
                <w:webHidden/>
              </w:rPr>
              <w:t>23</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102" w:history="1">
            <w:r w:rsidR="005B241C" w:rsidRPr="008B3C10">
              <w:rPr>
                <w:rStyle w:val="Lienhypertexte"/>
                <w:b w:val="0"/>
              </w:rPr>
              <w:t>Déductions et Conclusions</w:t>
            </w:r>
            <w:r w:rsidR="005B241C" w:rsidRPr="008B3C10">
              <w:rPr>
                <w:b w:val="0"/>
                <w:webHidden/>
              </w:rPr>
              <w:tab/>
            </w:r>
            <w:r w:rsidRPr="008B3C10">
              <w:rPr>
                <w:b w:val="0"/>
                <w:webHidden/>
              </w:rPr>
              <w:fldChar w:fldCharType="begin"/>
            </w:r>
            <w:r w:rsidR="005B241C" w:rsidRPr="008B3C10">
              <w:rPr>
                <w:b w:val="0"/>
                <w:webHidden/>
              </w:rPr>
              <w:instrText xml:space="preserve"> PAGEREF _Toc66726102 \h </w:instrText>
            </w:r>
            <w:r w:rsidRPr="008B3C10">
              <w:rPr>
                <w:b w:val="0"/>
                <w:webHidden/>
              </w:rPr>
            </w:r>
            <w:r w:rsidRPr="008B3C10">
              <w:rPr>
                <w:b w:val="0"/>
                <w:webHidden/>
              </w:rPr>
              <w:fldChar w:fldCharType="separate"/>
            </w:r>
            <w:r w:rsidR="00645AEB" w:rsidRPr="008B3C10">
              <w:rPr>
                <w:b w:val="0"/>
                <w:webHidden/>
              </w:rPr>
              <w:t>25</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03" w:history="1">
            <w:r w:rsidR="005B241C" w:rsidRPr="008B3C10">
              <w:rPr>
                <w:rStyle w:val="Lienhypertexte"/>
                <w:b w:val="0"/>
                <w:iCs/>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Déductions</w:t>
            </w:r>
            <w:r w:rsidR="005B241C" w:rsidRPr="008B3C10">
              <w:rPr>
                <w:b w:val="0"/>
                <w:webHidden/>
              </w:rPr>
              <w:tab/>
            </w:r>
            <w:r w:rsidRPr="008B3C10">
              <w:rPr>
                <w:b w:val="0"/>
                <w:webHidden/>
              </w:rPr>
              <w:fldChar w:fldCharType="begin"/>
            </w:r>
            <w:r w:rsidR="005B241C" w:rsidRPr="008B3C10">
              <w:rPr>
                <w:b w:val="0"/>
                <w:webHidden/>
              </w:rPr>
              <w:instrText xml:space="preserve"> PAGEREF _Toc66726103 \h </w:instrText>
            </w:r>
            <w:r w:rsidRPr="008B3C10">
              <w:rPr>
                <w:b w:val="0"/>
                <w:webHidden/>
              </w:rPr>
            </w:r>
            <w:r w:rsidRPr="008B3C10">
              <w:rPr>
                <w:b w:val="0"/>
                <w:webHidden/>
              </w:rPr>
              <w:fldChar w:fldCharType="separate"/>
            </w:r>
            <w:r w:rsidR="00645AEB" w:rsidRPr="008B3C10">
              <w:rPr>
                <w:b w:val="0"/>
                <w:webHidden/>
              </w:rPr>
              <w:t>25</w:t>
            </w:r>
            <w:r w:rsidRPr="008B3C10">
              <w:rPr>
                <w:b w:val="0"/>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4" w:history="1">
            <w:r w:rsidR="005B241C" w:rsidRPr="008B3C10">
              <w:rPr>
                <w:rStyle w:val="Lienhypertexte"/>
                <w:rFonts w:ascii="Times New Roman" w:hAnsi="Times New Roman"/>
                <w:noProof/>
              </w:rPr>
              <w:t>1.1.</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Pertinence</w:t>
            </w:r>
            <w:r w:rsidR="005B241C" w:rsidRPr="008B3C10">
              <w:rPr>
                <w:noProof/>
                <w:webHidden/>
              </w:rPr>
              <w:tab/>
            </w:r>
            <w:r w:rsidRPr="008B3C10">
              <w:rPr>
                <w:noProof/>
                <w:webHidden/>
              </w:rPr>
              <w:fldChar w:fldCharType="begin"/>
            </w:r>
            <w:r w:rsidR="005B241C" w:rsidRPr="008B3C10">
              <w:rPr>
                <w:noProof/>
                <w:webHidden/>
              </w:rPr>
              <w:instrText xml:space="preserve"> PAGEREF _Toc66726104 \h </w:instrText>
            </w:r>
            <w:r w:rsidRPr="008B3C10">
              <w:rPr>
                <w:noProof/>
                <w:webHidden/>
              </w:rPr>
            </w:r>
            <w:r w:rsidRPr="008B3C10">
              <w:rPr>
                <w:noProof/>
                <w:webHidden/>
              </w:rPr>
              <w:fldChar w:fldCharType="separate"/>
            </w:r>
            <w:r w:rsidR="00645AEB" w:rsidRPr="008B3C10">
              <w:rPr>
                <w:noProof/>
                <w:webHidden/>
              </w:rPr>
              <w:t>25</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5" w:history="1">
            <w:r w:rsidR="005B241C" w:rsidRPr="008B3C10">
              <w:rPr>
                <w:rStyle w:val="Lienhypertexte"/>
                <w:rFonts w:ascii="Times New Roman" w:hAnsi="Times New Roman"/>
                <w:noProof/>
              </w:rPr>
              <w:t>1.2.</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Cohérence</w:t>
            </w:r>
            <w:r w:rsidR="005B241C" w:rsidRPr="008B3C10">
              <w:rPr>
                <w:noProof/>
                <w:webHidden/>
              </w:rPr>
              <w:tab/>
            </w:r>
            <w:r w:rsidRPr="008B3C10">
              <w:rPr>
                <w:noProof/>
                <w:webHidden/>
              </w:rPr>
              <w:fldChar w:fldCharType="begin"/>
            </w:r>
            <w:r w:rsidR="005B241C" w:rsidRPr="008B3C10">
              <w:rPr>
                <w:noProof/>
                <w:webHidden/>
              </w:rPr>
              <w:instrText xml:space="preserve"> PAGEREF _Toc66726105 \h </w:instrText>
            </w:r>
            <w:r w:rsidRPr="008B3C10">
              <w:rPr>
                <w:noProof/>
                <w:webHidden/>
              </w:rPr>
            </w:r>
            <w:r w:rsidRPr="008B3C10">
              <w:rPr>
                <w:noProof/>
                <w:webHidden/>
              </w:rPr>
              <w:fldChar w:fldCharType="separate"/>
            </w:r>
            <w:r w:rsidR="00645AEB" w:rsidRPr="008B3C10">
              <w:rPr>
                <w:noProof/>
                <w:webHidden/>
              </w:rPr>
              <w:t>27</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6" w:history="1">
            <w:r w:rsidR="005B241C" w:rsidRPr="008B3C10">
              <w:rPr>
                <w:rStyle w:val="Lienhypertexte"/>
                <w:rFonts w:ascii="Times New Roman" w:hAnsi="Times New Roman"/>
                <w:noProof/>
              </w:rPr>
              <w:t>1.3.</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Efficacité</w:t>
            </w:r>
            <w:r w:rsidR="005B241C" w:rsidRPr="008B3C10">
              <w:rPr>
                <w:noProof/>
                <w:webHidden/>
              </w:rPr>
              <w:tab/>
            </w:r>
            <w:r w:rsidRPr="008B3C10">
              <w:rPr>
                <w:noProof/>
                <w:webHidden/>
              </w:rPr>
              <w:fldChar w:fldCharType="begin"/>
            </w:r>
            <w:r w:rsidR="005B241C" w:rsidRPr="008B3C10">
              <w:rPr>
                <w:noProof/>
                <w:webHidden/>
              </w:rPr>
              <w:instrText xml:space="preserve"> PAGEREF _Toc66726106 \h </w:instrText>
            </w:r>
            <w:r w:rsidRPr="008B3C10">
              <w:rPr>
                <w:noProof/>
                <w:webHidden/>
              </w:rPr>
            </w:r>
            <w:r w:rsidRPr="008B3C10">
              <w:rPr>
                <w:noProof/>
                <w:webHidden/>
              </w:rPr>
              <w:fldChar w:fldCharType="separate"/>
            </w:r>
            <w:r w:rsidR="00645AEB" w:rsidRPr="008B3C10">
              <w:rPr>
                <w:noProof/>
                <w:webHidden/>
              </w:rPr>
              <w:t>28</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7" w:history="1">
            <w:r w:rsidR="005B241C" w:rsidRPr="008B3C10">
              <w:rPr>
                <w:rStyle w:val="Lienhypertexte"/>
                <w:rFonts w:ascii="Times New Roman" w:hAnsi="Times New Roman"/>
                <w:noProof/>
              </w:rPr>
              <w:t>1.4.</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Efficience</w:t>
            </w:r>
            <w:r w:rsidR="005B241C" w:rsidRPr="008B3C10">
              <w:rPr>
                <w:noProof/>
                <w:webHidden/>
              </w:rPr>
              <w:tab/>
            </w:r>
            <w:r w:rsidRPr="008B3C10">
              <w:rPr>
                <w:noProof/>
                <w:webHidden/>
              </w:rPr>
              <w:fldChar w:fldCharType="begin"/>
            </w:r>
            <w:r w:rsidR="005B241C" w:rsidRPr="008B3C10">
              <w:rPr>
                <w:noProof/>
                <w:webHidden/>
              </w:rPr>
              <w:instrText xml:space="preserve"> PAGEREF _Toc66726107 \h </w:instrText>
            </w:r>
            <w:r w:rsidRPr="008B3C10">
              <w:rPr>
                <w:noProof/>
                <w:webHidden/>
              </w:rPr>
            </w:r>
            <w:r w:rsidRPr="008B3C10">
              <w:rPr>
                <w:noProof/>
                <w:webHidden/>
              </w:rPr>
              <w:fldChar w:fldCharType="separate"/>
            </w:r>
            <w:r w:rsidR="00645AEB" w:rsidRPr="008B3C10">
              <w:rPr>
                <w:noProof/>
                <w:webHidden/>
              </w:rPr>
              <w:t>33</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8" w:history="1">
            <w:r w:rsidR="005B241C" w:rsidRPr="008B3C10">
              <w:rPr>
                <w:rStyle w:val="Lienhypertexte"/>
                <w:rFonts w:ascii="Times New Roman" w:hAnsi="Times New Roman"/>
                <w:noProof/>
              </w:rPr>
              <w:t>1.5.</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Durabilité</w:t>
            </w:r>
            <w:r w:rsidR="005B241C" w:rsidRPr="008B3C10">
              <w:rPr>
                <w:noProof/>
                <w:webHidden/>
              </w:rPr>
              <w:tab/>
            </w:r>
            <w:r w:rsidRPr="008B3C10">
              <w:rPr>
                <w:noProof/>
                <w:webHidden/>
              </w:rPr>
              <w:fldChar w:fldCharType="begin"/>
            </w:r>
            <w:r w:rsidR="005B241C" w:rsidRPr="008B3C10">
              <w:rPr>
                <w:noProof/>
                <w:webHidden/>
              </w:rPr>
              <w:instrText xml:space="preserve"> PAGEREF _Toc66726108 \h </w:instrText>
            </w:r>
            <w:r w:rsidRPr="008B3C10">
              <w:rPr>
                <w:noProof/>
                <w:webHidden/>
              </w:rPr>
            </w:r>
            <w:r w:rsidRPr="008B3C10">
              <w:rPr>
                <w:noProof/>
                <w:webHidden/>
              </w:rPr>
              <w:fldChar w:fldCharType="separate"/>
            </w:r>
            <w:r w:rsidR="00645AEB" w:rsidRPr="008B3C10">
              <w:rPr>
                <w:noProof/>
                <w:webHidden/>
              </w:rPr>
              <w:t>35</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09" w:history="1">
            <w:r w:rsidR="005B241C" w:rsidRPr="008B3C10">
              <w:rPr>
                <w:rStyle w:val="Lienhypertexte"/>
                <w:rFonts w:ascii="Times New Roman" w:hAnsi="Times New Roman"/>
                <w:noProof/>
              </w:rPr>
              <w:t>1.6.</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Impact</w:t>
            </w:r>
            <w:r w:rsidR="005B241C" w:rsidRPr="008B3C10">
              <w:rPr>
                <w:noProof/>
                <w:webHidden/>
              </w:rPr>
              <w:tab/>
            </w:r>
            <w:r w:rsidRPr="008B3C10">
              <w:rPr>
                <w:noProof/>
                <w:webHidden/>
              </w:rPr>
              <w:fldChar w:fldCharType="begin"/>
            </w:r>
            <w:r w:rsidR="005B241C" w:rsidRPr="008B3C10">
              <w:rPr>
                <w:noProof/>
                <w:webHidden/>
              </w:rPr>
              <w:instrText xml:space="preserve"> PAGEREF _Toc66726109 \h </w:instrText>
            </w:r>
            <w:r w:rsidRPr="008B3C10">
              <w:rPr>
                <w:noProof/>
                <w:webHidden/>
              </w:rPr>
            </w:r>
            <w:r w:rsidRPr="008B3C10">
              <w:rPr>
                <w:noProof/>
                <w:webHidden/>
              </w:rPr>
              <w:fldChar w:fldCharType="separate"/>
            </w:r>
            <w:r w:rsidR="00645AEB" w:rsidRPr="008B3C10">
              <w:rPr>
                <w:noProof/>
                <w:webHidden/>
              </w:rPr>
              <w:t>36</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0" w:history="1">
            <w:r w:rsidR="005B241C" w:rsidRPr="008B3C10">
              <w:rPr>
                <w:rStyle w:val="Lienhypertexte"/>
                <w:rFonts w:ascii="Times New Roman" w:hAnsi="Times New Roman"/>
                <w:noProof/>
              </w:rPr>
              <w:t>1.7.</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Stratégie de partenariat</w:t>
            </w:r>
            <w:r w:rsidR="005B241C" w:rsidRPr="008B3C10">
              <w:rPr>
                <w:noProof/>
                <w:webHidden/>
              </w:rPr>
              <w:tab/>
            </w:r>
            <w:r w:rsidRPr="008B3C10">
              <w:rPr>
                <w:noProof/>
                <w:webHidden/>
              </w:rPr>
              <w:fldChar w:fldCharType="begin"/>
            </w:r>
            <w:r w:rsidR="005B241C" w:rsidRPr="008B3C10">
              <w:rPr>
                <w:noProof/>
                <w:webHidden/>
              </w:rPr>
              <w:instrText xml:space="preserve"> PAGEREF _Toc66726110 \h </w:instrText>
            </w:r>
            <w:r w:rsidRPr="008B3C10">
              <w:rPr>
                <w:noProof/>
                <w:webHidden/>
              </w:rPr>
            </w:r>
            <w:r w:rsidRPr="008B3C10">
              <w:rPr>
                <w:noProof/>
                <w:webHidden/>
              </w:rPr>
              <w:fldChar w:fldCharType="separate"/>
            </w:r>
            <w:r w:rsidR="00645AEB" w:rsidRPr="008B3C10">
              <w:rPr>
                <w:noProof/>
                <w:webHidden/>
              </w:rPr>
              <w:t>37</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1" w:history="1">
            <w:r w:rsidR="005B241C" w:rsidRPr="008B3C10">
              <w:rPr>
                <w:rStyle w:val="Lienhypertexte"/>
                <w:rFonts w:ascii="Times New Roman" w:hAnsi="Times New Roman"/>
                <w:noProof/>
              </w:rPr>
              <w:t>1.8.</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Dimensions transversales</w:t>
            </w:r>
            <w:r w:rsidR="005B241C" w:rsidRPr="008B3C10">
              <w:rPr>
                <w:noProof/>
                <w:webHidden/>
              </w:rPr>
              <w:tab/>
            </w:r>
            <w:r w:rsidRPr="008B3C10">
              <w:rPr>
                <w:noProof/>
                <w:webHidden/>
              </w:rPr>
              <w:fldChar w:fldCharType="begin"/>
            </w:r>
            <w:r w:rsidR="005B241C" w:rsidRPr="008B3C10">
              <w:rPr>
                <w:noProof/>
                <w:webHidden/>
              </w:rPr>
              <w:instrText xml:space="preserve"> PAGEREF _Toc66726111 \h </w:instrText>
            </w:r>
            <w:r w:rsidRPr="008B3C10">
              <w:rPr>
                <w:noProof/>
                <w:webHidden/>
              </w:rPr>
            </w:r>
            <w:r w:rsidRPr="008B3C10">
              <w:rPr>
                <w:noProof/>
                <w:webHidden/>
              </w:rPr>
              <w:fldChar w:fldCharType="separate"/>
            </w:r>
            <w:r w:rsidR="00645AEB" w:rsidRPr="008B3C10">
              <w:rPr>
                <w:noProof/>
                <w:webHidden/>
              </w:rPr>
              <w:t>38</w:t>
            </w:r>
            <w:r w:rsidRPr="008B3C10">
              <w:rPr>
                <w:noProof/>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12" w:history="1">
            <w:r w:rsidR="005B241C" w:rsidRPr="008B3C10">
              <w:rPr>
                <w:rStyle w:val="Lienhypertexte"/>
                <w:b w:val="0"/>
                <w:iCs/>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Conclusions</w:t>
            </w:r>
            <w:r w:rsidR="005B241C" w:rsidRPr="008B3C10">
              <w:rPr>
                <w:b w:val="0"/>
                <w:webHidden/>
              </w:rPr>
              <w:tab/>
            </w:r>
            <w:r w:rsidRPr="008B3C10">
              <w:rPr>
                <w:b w:val="0"/>
                <w:webHidden/>
              </w:rPr>
              <w:fldChar w:fldCharType="begin"/>
            </w:r>
            <w:r w:rsidR="005B241C" w:rsidRPr="008B3C10">
              <w:rPr>
                <w:b w:val="0"/>
                <w:webHidden/>
              </w:rPr>
              <w:instrText xml:space="preserve"> PAGEREF _Toc66726112 \h </w:instrText>
            </w:r>
            <w:r w:rsidRPr="008B3C10">
              <w:rPr>
                <w:b w:val="0"/>
                <w:webHidden/>
              </w:rPr>
            </w:r>
            <w:r w:rsidRPr="008B3C10">
              <w:rPr>
                <w:b w:val="0"/>
                <w:webHidden/>
              </w:rPr>
              <w:fldChar w:fldCharType="separate"/>
            </w:r>
            <w:r w:rsidR="00645AEB" w:rsidRPr="008B3C10">
              <w:rPr>
                <w:b w:val="0"/>
                <w:webHidden/>
              </w:rPr>
              <w:t>39</w:t>
            </w:r>
            <w:r w:rsidRPr="008B3C10">
              <w:rPr>
                <w:b w:val="0"/>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3" w:history="1">
            <w:r w:rsidR="005B241C" w:rsidRPr="008B3C10">
              <w:rPr>
                <w:rStyle w:val="Lienhypertexte"/>
                <w:rFonts w:ascii="Times New Roman" w:hAnsi="Times New Roman"/>
                <w:noProof/>
              </w:rPr>
              <w:t>2.1.</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Pertinence</w:t>
            </w:r>
            <w:r w:rsidR="005B241C" w:rsidRPr="008B3C10">
              <w:rPr>
                <w:noProof/>
                <w:webHidden/>
              </w:rPr>
              <w:tab/>
            </w:r>
            <w:r w:rsidRPr="008B3C10">
              <w:rPr>
                <w:noProof/>
                <w:webHidden/>
              </w:rPr>
              <w:fldChar w:fldCharType="begin"/>
            </w:r>
            <w:r w:rsidR="005B241C" w:rsidRPr="008B3C10">
              <w:rPr>
                <w:noProof/>
                <w:webHidden/>
              </w:rPr>
              <w:instrText xml:space="preserve"> PAGEREF _Toc66726113 \h </w:instrText>
            </w:r>
            <w:r w:rsidRPr="008B3C10">
              <w:rPr>
                <w:noProof/>
                <w:webHidden/>
              </w:rPr>
            </w:r>
            <w:r w:rsidRPr="008B3C10">
              <w:rPr>
                <w:noProof/>
                <w:webHidden/>
              </w:rPr>
              <w:fldChar w:fldCharType="separate"/>
            </w:r>
            <w:r w:rsidR="00645AEB" w:rsidRPr="008B3C10">
              <w:rPr>
                <w:noProof/>
                <w:webHidden/>
              </w:rPr>
              <w:t>39</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4" w:history="1">
            <w:r w:rsidR="005B241C" w:rsidRPr="008B3C10">
              <w:rPr>
                <w:rStyle w:val="Lienhypertexte"/>
                <w:rFonts w:ascii="Times New Roman" w:hAnsi="Times New Roman"/>
                <w:noProof/>
              </w:rPr>
              <w:t>2.2.</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Cohérence</w:t>
            </w:r>
            <w:r w:rsidR="005B241C" w:rsidRPr="008B3C10">
              <w:rPr>
                <w:noProof/>
                <w:webHidden/>
              </w:rPr>
              <w:tab/>
            </w:r>
            <w:r w:rsidRPr="008B3C10">
              <w:rPr>
                <w:noProof/>
                <w:webHidden/>
              </w:rPr>
              <w:fldChar w:fldCharType="begin"/>
            </w:r>
            <w:r w:rsidR="005B241C" w:rsidRPr="008B3C10">
              <w:rPr>
                <w:noProof/>
                <w:webHidden/>
              </w:rPr>
              <w:instrText xml:space="preserve"> PAGEREF _Toc66726114 \h </w:instrText>
            </w:r>
            <w:r w:rsidRPr="008B3C10">
              <w:rPr>
                <w:noProof/>
                <w:webHidden/>
              </w:rPr>
            </w:r>
            <w:r w:rsidRPr="008B3C10">
              <w:rPr>
                <w:noProof/>
                <w:webHidden/>
              </w:rPr>
              <w:fldChar w:fldCharType="separate"/>
            </w:r>
            <w:r w:rsidR="00645AEB" w:rsidRPr="008B3C10">
              <w:rPr>
                <w:noProof/>
                <w:webHidden/>
              </w:rPr>
              <w:t>39</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5" w:history="1">
            <w:r w:rsidR="005B241C" w:rsidRPr="008B3C10">
              <w:rPr>
                <w:rStyle w:val="Lienhypertexte"/>
                <w:rFonts w:ascii="Times New Roman" w:hAnsi="Times New Roman"/>
                <w:noProof/>
              </w:rPr>
              <w:t>2.3.</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Efficacité</w:t>
            </w:r>
            <w:r w:rsidR="005B241C" w:rsidRPr="008B3C10">
              <w:rPr>
                <w:noProof/>
                <w:webHidden/>
              </w:rPr>
              <w:tab/>
            </w:r>
            <w:r w:rsidRPr="008B3C10">
              <w:rPr>
                <w:noProof/>
                <w:webHidden/>
              </w:rPr>
              <w:fldChar w:fldCharType="begin"/>
            </w:r>
            <w:r w:rsidR="005B241C" w:rsidRPr="008B3C10">
              <w:rPr>
                <w:noProof/>
                <w:webHidden/>
              </w:rPr>
              <w:instrText xml:space="preserve"> PAGEREF _Toc66726115 \h </w:instrText>
            </w:r>
            <w:r w:rsidRPr="008B3C10">
              <w:rPr>
                <w:noProof/>
                <w:webHidden/>
              </w:rPr>
            </w:r>
            <w:r w:rsidRPr="008B3C10">
              <w:rPr>
                <w:noProof/>
                <w:webHidden/>
              </w:rPr>
              <w:fldChar w:fldCharType="separate"/>
            </w:r>
            <w:r w:rsidR="00645AEB" w:rsidRPr="008B3C10">
              <w:rPr>
                <w:noProof/>
                <w:webHidden/>
              </w:rPr>
              <w:t>39</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6" w:history="1">
            <w:r w:rsidR="005B241C" w:rsidRPr="008B3C10">
              <w:rPr>
                <w:rStyle w:val="Lienhypertexte"/>
                <w:rFonts w:ascii="Times New Roman" w:hAnsi="Times New Roman"/>
                <w:noProof/>
              </w:rPr>
              <w:t>2.4.</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Efficience</w:t>
            </w:r>
            <w:r w:rsidR="005B241C" w:rsidRPr="008B3C10">
              <w:rPr>
                <w:noProof/>
                <w:webHidden/>
              </w:rPr>
              <w:tab/>
            </w:r>
            <w:r w:rsidRPr="008B3C10">
              <w:rPr>
                <w:noProof/>
                <w:webHidden/>
              </w:rPr>
              <w:fldChar w:fldCharType="begin"/>
            </w:r>
            <w:r w:rsidR="005B241C" w:rsidRPr="008B3C10">
              <w:rPr>
                <w:noProof/>
                <w:webHidden/>
              </w:rPr>
              <w:instrText xml:space="preserve"> PAGEREF _Toc66726116 \h </w:instrText>
            </w:r>
            <w:r w:rsidRPr="008B3C10">
              <w:rPr>
                <w:noProof/>
                <w:webHidden/>
              </w:rPr>
            </w:r>
            <w:r w:rsidRPr="008B3C10">
              <w:rPr>
                <w:noProof/>
                <w:webHidden/>
              </w:rPr>
              <w:fldChar w:fldCharType="separate"/>
            </w:r>
            <w:r w:rsidR="00645AEB" w:rsidRPr="008B3C10">
              <w:rPr>
                <w:noProof/>
                <w:webHidden/>
              </w:rPr>
              <w:t>40</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7" w:history="1">
            <w:r w:rsidR="005B241C" w:rsidRPr="008B3C10">
              <w:rPr>
                <w:rStyle w:val="Lienhypertexte"/>
                <w:rFonts w:ascii="Times New Roman" w:hAnsi="Times New Roman"/>
                <w:noProof/>
              </w:rPr>
              <w:t>2.5.</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Impacts</w:t>
            </w:r>
            <w:r w:rsidR="005B241C" w:rsidRPr="008B3C10">
              <w:rPr>
                <w:noProof/>
                <w:webHidden/>
              </w:rPr>
              <w:tab/>
            </w:r>
            <w:r w:rsidRPr="008B3C10">
              <w:rPr>
                <w:noProof/>
                <w:webHidden/>
              </w:rPr>
              <w:fldChar w:fldCharType="begin"/>
            </w:r>
            <w:r w:rsidR="005B241C" w:rsidRPr="008B3C10">
              <w:rPr>
                <w:noProof/>
                <w:webHidden/>
              </w:rPr>
              <w:instrText xml:space="preserve"> PAGEREF _Toc66726117 \h </w:instrText>
            </w:r>
            <w:r w:rsidRPr="008B3C10">
              <w:rPr>
                <w:noProof/>
                <w:webHidden/>
              </w:rPr>
            </w:r>
            <w:r w:rsidRPr="008B3C10">
              <w:rPr>
                <w:noProof/>
                <w:webHidden/>
              </w:rPr>
              <w:fldChar w:fldCharType="separate"/>
            </w:r>
            <w:r w:rsidR="00645AEB" w:rsidRPr="008B3C10">
              <w:rPr>
                <w:noProof/>
                <w:webHidden/>
              </w:rPr>
              <w:t>40</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8" w:history="1">
            <w:r w:rsidR="005B241C" w:rsidRPr="008B3C10">
              <w:rPr>
                <w:rStyle w:val="Lienhypertexte"/>
                <w:rFonts w:ascii="Times New Roman" w:hAnsi="Times New Roman"/>
                <w:noProof/>
              </w:rPr>
              <w:t>2.6.</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Durabilité</w:t>
            </w:r>
            <w:r w:rsidR="005B241C" w:rsidRPr="008B3C10">
              <w:rPr>
                <w:noProof/>
                <w:webHidden/>
              </w:rPr>
              <w:tab/>
            </w:r>
            <w:r w:rsidRPr="008B3C10">
              <w:rPr>
                <w:noProof/>
                <w:webHidden/>
              </w:rPr>
              <w:fldChar w:fldCharType="begin"/>
            </w:r>
            <w:r w:rsidR="005B241C" w:rsidRPr="008B3C10">
              <w:rPr>
                <w:noProof/>
                <w:webHidden/>
              </w:rPr>
              <w:instrText xml:space="preserve"> PAGEREF _Toc66726118 \h </w:instrText>
            </w:r>
            <w:r w:rsidRPr="008B3C10">
              <w:rPr>
                <w:noProof/>
                <w:webHidden/>
              </w:rPr>
            </w:r>
            <w:r w:rsidRPr="008B3C10">
              <w:rPr>
                <w:noProof/>
                <w:webHidden/>
              </w:rPr>
              <w:fldChar w:fldCharType="separate"/>
            </w:r>
            <w:r w:rsidR="00645AEB" w:rsidRPr="008B3C10">
              <w:rPr>
                <w:noProof/>
                <w:webHidden/>
              </w:rPr>
              <w:t>40</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19" w:history="1">
            <w:r w:rsidR="005B241C" w:rsidRPr="008B3C10">
              <w:rPr>
                <w:rStyle w:val="Lienhypertexte"/>
                <w:rFonts w:ascii="Times New Roman" w:hAnsi="Times New Roman"/>
                <w:noProof/>
              </w:rPr>
              <w:t>2.7.</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Dimensions transversales</w:t>
            </w:r>
            <w:r w:rsidR="005B241C" w:rsidRPr="008B3C10">
              <w:rPr>
                <w:noProof/>
                <w:webHidden/>
              </w:rPr>
              <w:tab/>
            </w:r>
            <w:r w:rsidRPr="008B3C10">
              <w:rPr>
                <w:noProof/>
                <w:webHidden/>
              </w:rPr>
              <w:fldChar w:fldCharType="begin"/>
            </w:r>
            <w:r w:rsidR="005B241C" w:rsidRPr="008B3C10">
              <w:rPr>
                <w:noProof/>
                <w:webHidden/>
              </w:rPr>
              <w:instrText xml:space="preserve"> PAGEREF _Toc66726119 \h </w:instrText>
            </w:r>
            <w:r w:rsidRPr="008B3C10">
              <w:rPr>
                <w:noProof/>
                <w:webHidden/>
              </w:rPr>
            </w:r>
            <w:r w:rsidRPr="008B3C10">
              <w:rPr>
                <w:noProof/>
                <w:webHidden/>
              </w:rPr>
              <w:fldChar w:fldCharType="separate"/>
            </w:r>
            <w:r w:rsidR="00645AEB" w:rsidRPr="008B3C10">
              <w:rPr>
                <w:noProof/>
                <w:webHidden/>
              </w:rPr>
              <w:t>41</w:t>
            </w:r>
            <w:r w:rsidRPr="008B3C10">
              <w:rPr>
                <w:noProof/>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120" w:history="1">
            <w:r w:rsidR="005B241C" w:rsidRPr="008B3C10">
              <w:rPr>
                <w:rStyle w:val="Lienhypertexte"/>
                <w:b w:val="0"/>
              </w:rPr>
              <w:t>Enseignements tirés</w:t>
            </w:r>
            <w:r w:rsidR="005B241C" w:rsidRPr="008B3C10">
              <w:rPr>
                <w:b w:val="0"/>
                <w:webHidden/>
              </w:rPr>
              <w:tab/>
            </w:r>
            <w:r w:rsidRPr="008B3C10">
              <w:rPr>
                <w:b w:val="0"/>
                <w:webHidden/>
              </w:rPr>
              <w:fldChar w:fldCharType="begin"/>
            </w:r>
            <w:r w:rsidR="005B241C" w:rsidRPr="008B3C10">
              <w:rPr>
                <w:b w:val="0"/>
                <w:webHidden/>
              </w:rPr>
              <w:instrText xml:space="preserve"> PAGEREF _Toc66726120 \h </w:instrText>
            </w:r>
            <w:r w:rsidRPr="008B3C10">
              <w:rPr>
                <w:b w:val="0"/>
                <w:webHidden/>
              </w:rPr>
            </w:r>
            <w:r w:rsidRPr="008B3C10">
              <w:rPr>
                <w:b w:val="0"/>
                <w:webHidden/>
              </w:rPr>
              <w:fldChar w:fldCharType="separate"/>
            </w:r>
            <w:r w:rsidR="00645AEB" w:rsidRPr="008B3C10">
              <w:rPr>
                <w:b w:val="0"/>
                <w:webHidden/>
              </w:rPr>
              <w:t>41</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121" w:history="1">
            <w:r w:rsidR="005B241C" w:rsidRPr="008B3C10">
              <w:rPr>
                <w:rStyle w:val="Lienhypertexte"/>
                <w:b w:val="0"/>
              </w:rPr>
              <w:t>Recommandations</w:t>
            </w:r>
            <w:r w:rsidR="005B241C" w:rsidRPr="008B3C10">
              <w:rPr>
                <w:b w:val="0"/>
                <w:webHidden/>
              </w:rPr>
              <w:tab/>
            </w:r>
            <w:r w:rsidRPr="008B3C10">
              <w:rPr>
                <w:b w:val="0"/>
                <w:webHidden/>
              </w:rPr>
              <w:fldChar w:fldCharType="begin"/>
            </w:r>
            <w:r w:rsidR="005B241C" w:rsidRPr="008B3C10">
              <w:rPr>
                <w:b w:val="0"/>
                <w:webHidden/>
              </w:rPr>
              <w:instrText xml:space="preserve"> PAGEREF _Toc66726121 \h </w:instrText>
            </w:r>
            <w:r w:rsidRPr="008B3C10">
              <w:rPr>
                <w:b w:val="0"/>
                <w:webHidden/>
              </w:rPr>
            </w:r>
            <w:r w:rsidRPr="008B3C10">
              <w:rPr>
                <w:b w:val="0"/>
                <w:webHidden/>
              </w:rPr>
              <w:fldChar w:fldCharType="separate"/>
            </w:r>
            <w:r w:rsidR="00645AEB" w:rsidRPr="008B3C10">
              <w:rPr>
                <w:b w:val="0"/>
                <w:webHidden/>
              </w:rPr>
              <w:t>42</w:t>
            </w:r>
            <w:r w:rsidRPr="008B3C10">
              <w:rPr>
                <w:b w:val="0"/>
                <w:webHidden/>
              </w:rPr>
              <w:fldChar w:fldCharType="end"/>
            </w:r>
          </w:hyperlink>
        </w:p>
        <w:p w:rsidR="005B241C" w:rsidRPr="008B3C10" w:rsidRDefault="005364F2" w:rsidP="005B241C">
          <w:pPr>
            <w:pStyle w:val="TM1"/>
            <w:spacing w:after="0" w:line="240" w:lineRule="auto"/>
            <w:rPr>
              <w:rFonts w:asciiTheme="minorHAnsi" w:eastAsiaTheme="minorEastAsia" w:hAnsiTheme="minorHAnsi" w:cstheme="minorBidi"/>
              <w:b w:val="0"/>
              <w:sz w:val="22"/>
              <w:szCs w:val="22"/>
              <w:lang w:eastAsia="fr-FR" w:bidi="ar-SA"/>
            </w:rPr>
          </w:pPr>
          <w:hyperlink w:anchor="_Toc66726122" w:history="1">
            <w:r w:rsidR="005B241C" w:rsidRPr="008B3C10">
              <w:rPr>
                <w:rStyle w:val="Lienhypertexte"/>
                <w:b w:val="0"/>
              </w:rPr>
              <w:t>Annexes</w:t>
            </w:r>
            <w:r w:rsidR="005B241C" w:rsidRPr="008B3C10">
              <w:rPr>
                <w:b w:val="0"/>
                <w:webHidden/>
              </w:rPr>
              <w:tab/>
            </w:r>
            <w:r w:rsidRPr="008B3C10">
              <w:rPr>
                <w:b w:val="0"/>
                <w:webHidden/>
              </w:rPr>
              <w:fldChar w:fldCharType="begin"/>
            </w:r>
            <w:r w:rsidR="005B241C" w:rsidRPr="008B3C10">
              <w:rPr>
                <w:b w:val="0"/>
                <w:webHidden/>
              </w:rPr>
              <w:instrText xml:space="preserve"> PAGEREF _Toc66726122 \h </w:instrText>
            </w:r>
            <w:r w:rsidRPr="008B3C10">
              <w:rPr>
                <w:b w:val="0"/>
                <w:webHidden/>
              </w:rPr>
            </w:r>
            <w:r w:rsidRPr="008B3C10">
              <w:rPr>
                <w:b w:val="0"/>
                <w:webHidden/>
              </w:rPr>
              <w:fldChar w:fldCharType="separate"/>
            </w:r>
            <w:r w:rsidR="00645AEB" w:rsidRPr="008B3C10">
              <w:rPr>
                <w:b w:val="0"/>
                <w:webHidden/>
              </w:rPr>
              <w:t>43</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23" w:history="1">
            <w:r w:rsidR="005B241C" w:rsidRPr="008B3C10">
              <w:rPr>
                <w:rStyle w:val="Lienhypertexte"/>
                <w:b w:val="0"/>
              </w:rPr>
              <w:t>1.</w:t>
            </w:r>
            <w:r w:rsidR="005B241C" w:rsidRPr="008B3C10">
              <w:rPr>
                <w:rFonts w:asciiTheme="minorHAnsi" w:eastAsiaTheme="minorEastAsia" w:hAnsiTheme="minorHAnsi" w:cstheme="minorBidi"/>
                <w:b w:val="0"/>
                <w:lang w:eastAsia="fr-FR" w:bidi="ar-SA"/>
              </w:rPr>
              <w:tab/>
            </w:r>
            <w:r w:rsidR="005B241C" w:rsidRPr="008B3C10">
              <w:rPr>
                <w:rStyle w:val="Lienhypertexte"/>
                <w:b w:val="0"/>
              </w:rPr>
              <w:t>Audit-trail ; traitement par l’évaluateur des commentaires des parties sur le Rapport</w:t>
            </w:r>
            <w:r w:rsidR="005B241C" w:rsidRPr="008B3C10">
              <w:rPr>
                <w:b w:val="0"/>
                <w:webHidden/>
              </w:rPr>
              <w:tab/>
            </w:r>
            <w:r w:rsidRPr="008B3C10">
              <w:rPr>
                <w:b w:val="0"/>
                <w:webHidden/>
              </w:rPr>
              <w:fldChar w:fldCharType="begin"/>
            </w:r>
            <w:r w:rsidR="005B241C" w:rsidRPr="008B3C10">
              <w:rPr>
                <w:b w:val="0"/>
                <w:webHidden/>
              </w:rPr>
              <w:instrText xml:space="preserve"> PAGEREF _Toc66726123 \h </w:instrText>
            </w:r>
            <w:r w:rsidRPr="008B3C10">
              <w:rPr>
                <w:b w:val="0"/>
                <w:webHidden/>
              </w:rPr>
            </w:r>
            <w:r w:rsidRPr="008B3C10">
              <w:rPr>
                <w:b w:val="0"/>
                <w:webHidden/>
              </w:rPr>
              <w:fldChar w:fldCharType="separate"/>
            </w:r>
            <w:r w:rsidR="00645AEB" w:rsidRPr="008B3C10">
              <w:rPr>
                <w:b w:val="0"/>
                <w:webHidden/>
              </w:rPr>
              <w:t>44</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24" w:history="1">
            <w:r w:rsidR="005B241C" w:rsidRPr="008B3C10">
              <w:rPr>
                <w:rStyle w:val="Lienhypertexte"/>
                <w:b w:val="0"/>
              </w:rPr>
              <w:t>2.</w:t>
            </w:r>
            <w:r w:rsidR="005B241C" w:rsidRPr="008B3C10">
              <w:rPr>
                <w:rFonts w:asciiTheme="minorHAnsi" w:eastAsiaTheme="minorEastAsia" w:hAnsiTheme="minorHAnsi" w:cstheme="minorBidi"/>
                <w:b w:val="0"/>
                <w:lang w:eastAsia="fr-FR" w:bidi="ar-SA"/>
              </w:rPr>
              <w:tab/>
            </w:r>
            <w:r w:rsidR="005B241C" w:rsidRPr="008B3C10">
              <w:rPr>
                <w:rStyle w:val="Lienhypertexte"/>
                <w:b w:val="0"/>
              </w:rPr>
              <w:t>Termes de Référence de la mission</w:t>
            </w:r>
            <w:r w:rsidR="005B241C" w:rsidRPr="008B3C10">
              <w:rPr>
                <w:b w:val="0"/>
                <w:webHidden/>
              </w:rPr>
              <w:tab/>
            </w:r>
            <w:r w:rsidRPr="008B3C10">
              <w:rPr>
                <w:b w:val="0"/>
                <w:webHidden/>
              </w:rPr>
              <w:fldChar w:fldCharType="begin"/>
            </w:r>
            <w:r w:rsidR="005B241C" w:rsidRPr="008B3C10">
              <w:rPr>
                <w:b w:val="0"/>
                <w:webHidden/>
              </w:rPr>
              <w:instrText xml:space="preserve"> PAGEREF _Toc66726124 \h </w:instrText>
            </w:r>
            <w:r w:rsidRPr="008B3C10">
              <w:rPr>
                <w:b w:val="0"/>
                <w:webHidden/>
              </w:rPr>
            </w:r>
            <w:r w:rsidRPr="008B3C10">
              <w:rPr>
                <w:b w:val="0"/>
                <w:webHidden/>
              </w:rPr>
              <w:fldChar w:fldCharType="separate"/>
            </w:r>
            <w:r w:rsidR="00645AEB" w:rsidRPr="008B3C10">
              <w:rPr>
                <w:b w:val="0"/>
                <w:webHidden/>
              </w:rPr>
              <w:t>52</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25" w:history="1">
            <w:r w:rsidR="005B241C" w:rsidRPr="008B3C10">
              <w:rPr>
                <w:rStyle w:val="Lienhypertexte"/>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Documentation supplémentaire relative à la méthodologie</w:t>
            </w:r>
            <w:r w:rsidR="005B241C" w:rsidRPr="008B3C10">
              <w:rPr>
                <w:b w:val="0"/>
                <w:webHidden/>
              </w:rPr>
              <w:tab/>
            </w:r>
            <w:r w:rsidRPr="008B3C10">
              <w:rPr>
                <w:b w:val="0"/>
                <w:webHidden/>
              </w:rPr>
              <w:fldChar w:fldCharType="begin"/>
            </w:r>
            <w:r w:rsidR="005B241C" w:rsidRPr="008B3C10">
              <w:rPr>
                <w:b w:val="0"/>
                <w:webHidden/>
              </w:rPr>
              <w:instrText xml:space="preserve"> PAGEREF _Toc66726125 \h </w:instrText>
            </w:r>
            <w:r w:rsidRPr="008B3C10">
              <w:rPr>
                <w:b w:val="0"/>
                <w:webHidden/>
              </w:rPr>
            </w:r>
            <w:r w:rsidRPr="008B3C10">
              <w:rPr>
                <w:b w:val="0"/>
                <w:webHidden/>
              </w:rPr>
              <w:fldChar w:fldCharType="separate"/>
            </w:r>
            <w:r w:rsidR="00645AEB" w:rsidRPr="008B3C10">
              <w:rPr>
                <w:b w:val="0"/>
                <w:webHidden/>
              </w:rPr>
              <w:t>58</w:t>
            </w:r>
            <w:r w:rsidRPr="008B3C10">
              <w:rPr>
                <w:b w:val="0"/>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26" w:history="1">
            <w:r w:rsidR="005B241C" w:rsidRPr="008B3C10">
              <w:rPr>
                <w:rStyle w:val="Lienhypertexte"/>
                <w:rFonts w:ascii="Times New Roman" w:hAnsi="Times New Roman"/>
                <w:noProof/>
              </w:rPr>
              <w:t>3.1.</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Matrice d’évaluation</w:t>
            </w:r>
            <w:r w:rsidR="005B241C" w:rsidRPr="008B3C10">
              <w:rPr>
                <w:noProof/>
                <w:webHidden/>
              </w:rPr>
              <w:tab/>
            </w:r>
            <w:r w:rsidRPr="008B3C10">
              <w:rPr>
                <w:noProof/>
                <w:webHidden/>
              </w:rPr>
              <w:fldChar w:fldCharType="begin"/>
            </w:r>
            <w:r w:rsidR="005B241C" w:rsidRPr="008B3C10">
              <w:rPr>
                <w:noProof/>
                <w:webHidden/>
              </w:rPr>
              <w:instrText xml:space="preserve"> PAGEREF _Toc66726126 \h </w:instrText>
            </w:r>
            <w:r w:rsidRPr="008B3C10">
              <w:rPr>
                <w:noProof/>
                <w:webHidden/>
              </w:rPr>
            </w:r>
            <w:r w:rsidRPr="008B3C10">
              <w:rPr>
                <w:noProof/>
                <w:webHidden/>
              </w:rPr>
              <w:fldChar w:fldCharType="separate"/>
            </w:r>
            <w:r w:rsidR="00645AEB" w:rsidRPr="008B3C10">
              <w:rPr>
                <w:noProof/>
                <w:webHidden/>
              </w:rPr>
              <w:t>58</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27" w:history="1">
            <w:r w:rsidR="005B241C" w:rsidRPr="008B3C10">
              <w:rPr>
                <w:rStyle w:val="Lienhypertexte"/>
                <w:rFonts w:ascii="Times New Roman" w:hAnsi="Times New Roman"/>
                <w:noProof/>
              </w:rPr>
              <w:t>2.2.</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Guide d’entretien</w:t>
            </w:r>
            <w:r w:rsidR="005B241C" w:rsidRPr="008B3C10">
              <w:rPr>
                <w:noProof/>
                <w:webHidden/>
              </w:rPr>
              <w:tab/>
            </w:r>
            <w:r w:rsidRPr="008B3C10">
              <w:rPr>
                <w:noProof/>
                <w:webHidden/>
              </w:rPr>
              <w:fldChar w:fldCharType="begin"/>
            </w:r>
            <w:r w:rsidR="005B241C" w:rsidRPr="008B3C10">
              <w:rPr>
                <w:noProof/>
                <w:webHidden/>
              </w:rPr>
              <w:instrText xml:space="preserve"> PAGEREF _Toc66726127 \h </w:instrText>
            </w:r>
            <w:r w:rsidRPr="008B3C10">
              <w:rPr>
                <w:noProof/>
                <w:webHidden/>
              </w:rPr>
            </w:r>
            <w:r w:rsidRPr="008B3C10">
              <w:rPr>
                <w:noProof/>
                <w:webHidden/>
              </w:rPr>
              <w:fldChar w:fldCharType="separate"/>
            </w:r>
            <w:r w:rsidR="00645AEB" w:rsidRPr="008B3C10">
              <w:rPr>
                <w:noProof/>
                <w:webHidden/>
              </w:rPr>
              <w:t>69</w:t>
            </w:r>
            <w:r w:rsidRPr="008B3C10">
              <w:rPr>
                <w:noProof/>
                <w:webHidden/>
              </w:rPr>
              <w:fldChar w:fldCharType="end"/>
            </w:r>
          </w:hyperlink>
        </w:p>
        <w:p w:rsidR="005B241C" w:rsidRPr="008B3C10" w:rsidRDefault="005364F2" w:rsidP="005B241C">
          <w:pPr>
            <w:pStyle w:val="TM3"/>
            <w:tabs>
              <w:tab w:val="left" w:pos="1540"/>
              <w:tab w:val="right" w:leader="dot" w:pos="9060"/>
            </w:tabs>
            <w:spacing w:after="0"/>
            <w:rPr>
              <w:rFonts w:asciiTheme="minorHAnsi" w:eastAsiaTheme="minorEastAsia" w:hAnsiTheme="minorHAnsi" w:cstheme="minorBidi"/>
              <w:noProof/>
              <w:lang w:eastAsia="fr-FR" w:bidi="ar-SA"/>
            </w:rPr>
          </w:pPr>
          <w:hyperlink w:anchor="_Toc66726128" w:history="1">
            <w:r w:rsidR="005B241C" w:rsidRPr="008B3C10">
              <w:rPr>
                <w:rStyle w:val="Lienhypertexte"/>
                <w:rFonts w:ascii="Times New Roman" w:hAnsi="Times New Roman"/>
                <w:noProof/>
              </w:rPr>
              <w:t>2.3.</w:t>
            </w:r>
            <w:r w:rsidR="005B241C" w:rsidRPr="008B3C10">
              <w:rPr>
                <w:rFonts w:asciiTheme="minorHAnsi" w:eastAsiaTheme="minorEastAsia" w:hAnsiTheme="minorHAnsi" w:cstheme="minorBidi"/>
                <w:noProof/>
                <w:lang w:eastAsia="fr-FR" w:bidi="ar-SA"/>
              </w:rPr>
              <w:tab/>
            </w:r>
            <w:r w:rsidR="005B241C" w:rsidRPr="008B3C10">
              <w:rPr>
                <w:rStyle w:val="Lienhypertexte"/>
                <w:rFonts w:ascii="Times New Roman" w:hAnsi="Times New Roman"/>
                <w:noProof/>
              </w:rPr>
              <w:t>Outil d’analyse des données budgétaires</w:t>
            </w:r>
            <w:r w:rsidR="005B241C" w:rsidRPr="008B3C10">
              <w:rPr>
                <w:noProof/>
                <w:webHidden/>
              </w:rPr>
              <w:tab/>
            </w:r>
            <w:r w:rsidRPr="008B3C10">
              <w:rPr>
                <w:noProof/>
                <w:webHidden/>
              </w:rPr>
              <w:fldChar w:fldCharType="begin"/>
            </w:r>
            <w:r w:rsidR="005B241C" w:rsidRPr="008B3C10">
              <w:rPr>
                <w:noProof/>
                <w:webHidden/>
              </w:rPr>
              <w:instrText xml:space="preserve"> PAGEREF _Toc66726128 \h </w:instrText>
            </w:r>
            <w:r w:rsidRPr="008B3C10">
              <w:rPr>
                <w:noProof/>
                <w:webHidden/>
              </w:rPr>
            </w:r>
            <w:r w:rsidRPr="008B3C10">
              <w:rPr>
                <w:noProof/>
                <w:webHidden/>
              </w:rPr>
              <w:fldChar w:fldCharType="separate"/>
            </w:r>
            <w:r w:rsidR="00645AEB" w:rsidRPr="008B3C10">
              <w:rPr>
                <w:noProof/>
                <w:webHidden/>
              </w:rPr>
              <w:t>70</w:t>
            </w:r>
            <w:r w:rsidRPr="008B3C10">
              <w:rPr>
                <w:noProof/>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29" w:history="1">
            <w:r w:rsidR="005B241C" w:rsidRPr="008B3C10">
              <w:rPr>
                <w:rStyle w:val="Lienhypertexte"/>
                <w:b w:val="0"/>
              </w:rPr>
              <w:t>3.</w:t>
            </w:r>
            <w:r w:rsidR="005B241C" w:rsidRPr="008B3C10">
              <w:rPr>
                <w:rFonts w:asciiTheme="minorHAnsi" w:eastAsiaTheme="minorEastAsia" w:hAnsiTheme="minorHAnsi" w:cstheme="minorBidi"/>
                <w:b w:val="0"/>
                <w:lang w:eastAsia="fr-FR" w:bidi="ar-SA"/>
              </w:rPr>
              <w:tab/>
            </w:r>
            <w:r w:rsidR="005B241C" w:rsidRPr="008B3C10">
              <w:rPr>
                <w:rStyle w:val="Lienhypertexte"/>
                <w:b w:val="0"/>
              </w:rPr>
              <w:t>Listes des personnes ou groupes interviewés ou consultés et des sites visités</w:t>
            </w:r>
            <w:r w:rsidR="005B241C" w:rsidRPr="008B3C10">
              <w:rPr>
                <w:b w:val="0"/>
                <w:webHidden/>
              </w:rPr>
              <w:tab/>
            </w:r>
            <w:r w:rsidRPr="008B3C10">
              <w:rPr>
                <w:b w:val="0"/>
                <w:webHidden/>
              </w:rPr>
              <w:fldChar w:fldCharType="begin"/>
            </w:r>
            <w:r w:rsidR="005B241C" w:rsidRPr="008B3C10">
              <w:rPr>
                <w:b w:val="0"/>
                <w:webHidden/>
              </w:rPr>
              <w:instrText xml:space="preserve"> PAGEREF _Toc66726129 \h </w:instrText>
            </w:r>
            <w:r w:rsidRPr="008B3C10">
              <w:rPr>
                <w:b w:val="0"/>
                <w:webHidden/>
              </w:rPr>
            </w:r>
            <w:r w:rsidRPr="008B3C10">
              <w:rPr>
                <w:b w:val="0"/>
                <w:webHidden/>
              </w:rPr>
              <w:fldChar w:fldCharType="separate"/>
            </w:r>
            <w:r w:rsidR="00645AEB" w:rsidRPr="008B3C10">
              <w:rPr>
                <w:b w:val="0"/>
                <w:webHidden/>
              </w:rPr>
              <w:t>71</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0" w:history="1">
            <w:r w:rsidR="005B241C" w:rsidRPr="008B3C10">
              <w:rPr>
                <w:rStyle w:val="Lienhypertexte"/>
                <w:b w:val="0"/>
              </w:rPr>
              <w:t>4.</w:t>
            </w:r>
            <w:r w:rsidR="005B241C" w:rsidRPr="008B3C10">
              <w:rPr>
                <w:rFonts w:asciiTheme="minorHAnsi" w:eastAsiaTheme="minorEastAsia" w:hAnsiTheme="minorHAnsi" w:cstheme="minorBidi"/>
                <w:b w:val="0"/>
                <w:lang w:eastAsia="fr-FR" w:bidi="ar-SA"/>
              </w:rPr>
              <w:tab/>
            </w:r>
            <w:r w:rsidR="005B241C" w:rsidRPr="008B3C10">
              <w:rPr>
                <w:rStyle w:val="Lienhypertexte"/>
                <w:b w:val="0"/>
              </w:rPr>
              <w:t>Liste des documents consultés</w:t>
            </w:r>
            <w:r w:rsidR="005B241C" w:rsidRPr="008B3C10">
              <w:rPr>
                <w:b w:val="0"/>
                <w:webHidden/>
              </w:rPr>
              <w:tab/>
            </w:r>
            <w:r w:rsidRPr="008B3C10">
              <w:rPr>
                <w:b w:val="0"/>
                <w:webHidden/>
              </w:rPr>
              <w:fldChar w:fldCharType="begin"/>
            </w:r>
            <w:r w:rsidR="005B241C" w:rsidRPr="008B3C10">
              <w:rPr>
                <w:b w:val="0"/>
                <w:webHidden/>
              </w:rPr>
              <w:instrText xml:space="preserve"> PAGEREF _Toc66726130 \h </w:instrText>
            </w:r>
            <w:r w:rsidRPr="008B3C10">
              <w:rPr>
                <w:b w:val="0"/>
                <w:webHidden/>
              </w:rPr>
            </w:r>
            <w:r w:rsidRPr="008B3C10">
              <w:rPr>
                <w:b w:val="0"/>
                <w:webHidden/>
              </w:rPr>
              <w:fldChar w:fldCharType="separate"/>
            </w:r>
            <w:r w:rsidR="00645AEB" w:rsidRPr="008B3C10">
              <w:rPr>
                <w:b w:val="0"/>
                <w:webHidden/>
              </w:rPr>
              <w:t>73</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1" w:history="1">
            <w:r w:rsidR="005B241C" w:rsidRPr="008B3C10">
              <w:rPr>
                <w:rStyle w:val="Lienhypertexte"/>
                <w:b w:val="0"/>
              </w:rPr>
              <w:t>5.</w:t>
            </w:r>
            <w:r w:rsidR="005B241C" w:rsidRPr="008B3C10">
              <w:rPr>
                <w:rFonts w:asciiTheme="minorHAnsi" w:eastAsiaTheme="minorEastAsia" w:hAnsiTheme="minorHAnsi" w:cstheme="minorBidi"/>
                <w:b w:val="0"/>
                <w:lang w:eastAsia="fr-FR" w:bidi="ar-SA"/>
              </w:rPr>
              <w:tab/>
            </w:r>
            <w:r w:rsidR="005B241C" w:rsidRPr="008B3C10">
              <w:rPr>
                <w:rStyle w:val="Lienhypertexte"/>
                <w:b w:val="0"/>
              </w:rPr>
              <w:t>Modèle des résultats ou cadre des résultats du projet</w:t>
            </w:r>
            <w:r w:rsidR="005B241C" w:rsidRPr="008B3C10">
              <w:rPr>
                <w:b w:val="0"/>
                <w:webHidden/>
              </w:rPr>
              <w:tab/>
            </w:r>
            <w:r w:rsidRPr="008B3C10">
              <w:rPr>
                <w:b w:val="0"/>
                <w:webHidden/>
              </w:rPr>
              <w:fldChar w:fldCharType="begin"/>
            </w:r>
            <w:r w:rsidR="005B241C" w:rsidRPr="008B3C10">
              <w:rPr>
                <w:b w:val="0"/>
                <w:webHidden/>
              </w:rPr>
              <w:instrText xml:space="preserve"> PAGEREF _Toc66726131 \h </w:instrText>
            </w:r>
            <w:r w:rsidRPr="008B3C10">
              <w:rPr>
                <w:b w:val="0"/>
                <w:webHidden/>
              </w:rPr>
            </w:r>
            <w:r w:rsidRPr="008B3C10">
              <w:rPr>
                <w:b w:val="0"/>
                <w:webHidden/>
              </w:rPr>
              <w:fldChar w:fldCharType="separate"/>
            </w:r>
            <w:r w:rsidR="00645AEB" w:rsidRPr="008B3C10">
              <w:rPr>
                <w:b w:val="0"/>
                <w:webHidden/>
              </w:rPr>
              <w:t>74</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2" w:history="1">
            <w:r w:rsidR="005B241C" w:rsidRPr="008B3C10">
              <w:rPr>
                <w:rStyle w:val="Lienhypertexte"/>
                <w:b w:val="0"/>
              </w:rPr>
              <w:t>6.</w:t>
            </w:r>
            <w:r w:rsidR="005B241C" w:rsidRPr="008B3C10">
              <w:rPr>
                <w:rFonts w:asciiTheme="minorHAnsi" w:eastAsiaTheme="minorEastAsia" w:hAnsiTheme="minorHAnsi" w:cstheme="minorBidi"/>
                <w:b w:val="0"/>
                <w:lang w:eastAsia="fr-FR" w:bidi="ar-SA"/>
              </w:rPr>
              <w:tab/>
            </w:r>
            <w:r w:rsidR="005B241C" w:rsidRPr="008B3C10">
              <w:rPr>
                <w:rStyle w:val="Lienhypertexte"/>
                <w:b w:val="0"/>
              </w:rPr>
              <w:t>Tableaux de résumé des déductions</w:t>
            </w:r>
            <w:r w:rsidR="005B241C" w:rsidRPr="008B3C10">
              <w:rPr>
                <w:b w:val="0"/>
                <w:webHidden/>
              </w:rPr>
              <w:tab/>
            </w:r>
            <w:r w:rsidRPr="008B3C10">
              <w:rPr>
                <w:b w:val="0"/>
                <w:webHidden/>
              </w:rPr>
              <w:fldChar w:fldCharType="begin"/>
            </w:r>
            <w:r w:rsidR="005B241C" w:rsidRPr="008B3C10">
              <w:rPr>
                <w:b w:val="0"/>
                <w:webHidden/>
              </w:rPr>
              <w:instrText xml:space="preserve"> PAGEREF _Toc66726132 \h </w:instrText>
            </w:r>
            <w:r w:rsidRPr="008B3C10">
              <w:rPr>
                <w:b w:val="0"/>
                <w:webHidden/>
              </w:rPr>
            </w:r>
            <w:r w:rsidRPr="008B3C10">
              <w:rPr>
                <w:b w:val="0"/>
                <w:webHidden/>
              </w:rPr>
              <w:fldChar w:fldCharType="separate"/>
            </w:r>
            <w:r w:rsidR="00645AEB" w:rsidRPr="008B3C10">
              <w:rPr>
                <w:b w:val="0"/>
                <w:webHidden/>
              </w:rPr>
              <w:t>76</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3" w:history="1">
            <w:r w:rsidR="005B241C" w:rsidRPr="008B3C10">
              <w:rPr>
                <w:rStyle w:val="Lienhypertexte"/>
                <w:b w:val="0"/>
              </w:rPr>
              <w:t>7.</w:t>
            </w:r>
            <w:r w:rsidR="005B241C" w:rsidRPr="008B3C10">
              <w:rPr>
                <w:rFonts w:asciiTheme="minorHAnsi" w:eastAsiaTheme="minorEastAsia" w:hAnsiTheme="minorHAnsi" w:cstheme="minorBidi"/>
                <w:b w:val="0"/>
                <w:lang w:eastAsia="fr-FR" w:bidi="ar-SA"/>
              </w:rPr>
              <w:tab/>
            </w:r>
            <w:r w:rsidR="005B241C" w:rsidRPr="008B3C10">
              <w:rPr>
                <w:rStyle w:val="Lienhypertexte"/>
                <w:b w:val="0"/>
              </w:rPr>
              <w:t>Tableau d’exécution budgétaire de clôture du projet - 31 Décembre 2020</w:t>
            </w:r>
            <w:r w:rsidR="005B241C" w:rsidRPr="008B3C10">
              <w:rPr>
                <w:b w:val="0"/>
                <w:webHidden/>
              </w:rPr>
              <w:tab/>
            </w:r>
            <w:r w:rsidRPr="008B3C10">
              <w:rPr>
                <w:b w:val="0"/>
                <w:webHidden/>
              </w:rPr>
              <w:fldChar w:fldCharType="begin"/>
            </w:r>
            <w:r w:rsidR="005B241C" w:rsidRPr="008B3C10">
              <w:rPr>
                <w:b w:val="0"/>
                <w:webHidden/>
              </w:rPr>
              <w:instrText xml:space="preserve"> PAGEREF _Toc66726133 \h </w:instrText>
            </w:r>
            <w:r w:rsidRPr="008B3C10">
              <w:rPr>
                <w:b w:val="0"/>
                <w:webHidden/>
              </w:rPr>
            </w:r>
            <w:r w:rsidRPr="008B3C10">
              <w:rPr>
                <w:b w:val="0"/>
                <w:webHidden/>
              </w:rPr>
              <w:fldChar w:fldCharType="separate"/>
            </w:r>
            <w:r w:rsidR="00645AEB" w:rsidRPr="008B3C10">
              <w:rPr>
                <w:b w:val="0"/>
                <w:webHidden/>
              </w:rPr>
              <w:t>79</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4" w:history="1">
            <w:r w:rsidR="005B241C" w:rsidRPr="008B3C10">
              <w:rPr>
                <w:rStyle w:val="Lienhypertexte"/>
                <w:b w:val="0"/>
              </w:rPr>
              <w:t>8.</w:t>
            </w:r>
            <w:r w:rsidR="005B241C" w:rsidRPr="008B3C10">
              <w:rPr>
                <w:rFonts w:asciiTheme="minorHAnsi" w:eastAsiaTheme="minorEastAsia" w:hAnsiTheme="minorHAnsi" w:cstheme="minorBidi"/>
                <w:b w:val="0"/>
                <w:lang w:eastAsia="fr-FR" w:bidi="ar-SA"/>
              </w:rPr>
              <w:tab/>
            </w:r>
            <w:r w:rsidR="005B241C" w:rsidRPr="008B3C10">
              <w:rPr>
                <w:rStyle w:val="Lienhypertexte"/>
                <w:b w:val="0"/>
              </w:rPr>
              <w:t>Biographie succincte de l’évaluateur</w:t>
            </w:r>
            <w:r w:rsidR="005B241C" w:rsidRPr="008B3C10">
              <w:rPr>
                <w:b w:val="0"/>
                <w:webHidden/>
              </w:rPr>
              <w:tab/>
            </w:r>
            <w:r w:rsidRPr="008B3C10">
              <w:rPr>
                <w:b w:val="0"/>
                <w:webHidden/>
              </w:rPr>
              <w:fldChar w:fldCharType="begin"/>
            </w:r>
            <w:r w:rsidR="005B241C" w:rsidRPr="008B3C10">
              <w:rPr>
                <w:b w:val="0"/>
                <w:webHidden/>
              </w:rPr>
              <w:instrText xml:space="preserve"> PAGEREF _Toc66726134 \h </w:instrText>
            </w:r>
            <w:r w:rsidRPr="008B3C10">
              <w:rPr>
                <w:b w:val="0"/>
                <w:webHidden/>
              </w:rPr>
            </w:r>
            <w:r w:rsidRPr="008B3C10">
              <w:rPr>
                <w:b w:val="0"/>
                <w:webHidden/>
              </w:rPr>
              <w:fldChar w:fldCharType="separate"/>
            </w:r>
            <w:r w:rsidR="00645AEB" w:rsidRPr="008B3C10">
              <w:rPr>
                <w:b w:val="0"/>
                <w:webHidden/>
              </w:rPr>
              <w:t>80</w:t>
            </w:r>
            <w:r w:rsidRPr="008B3C10">
              <w:rPr>
                <w:b w:val="0"/>
                <w:webHidden/>
              </w:rPr>
              <w:fldChar w:fldCharType="end"/>
            </w:r>
          </w:hyperlink>
        </w:p>
        <w:p w:rsidR="005B241C" w:rsidRPr="008B3C10" w:rsidRDefault="005364F2" w:rsidP="005B241C">
          <w:pPr>
            <w:pStyle w:val="TM2"/>
            <w:spacing w:after="0" w:line="240" w:lineRule="auto"/>
            <w:rPr>
              <w:rFonts w:asciiTheme="minorHAnsi" w:eastAsiaTheme="minorEastAsia" w:hAnsiTheme="minorHAnsi" w:cstheme="minorBidi"/>
              <w:b w:val="0"/>
              <w:lang w:eastAsia="fr-FR" w:bidi="ar-SA"/>
            </w:rPr>
          </w:pPr>
          <w:hyperlink w:anchor="_Toc66726135" w:history="1">
            <w:r w:rsidR="005B241C" w:rsidRPr="008B3C10">
              <w:rPr>
                <w:rStyle w:val="Lienhypertexte"/>
                <w:b w:val="0"/>
              </w:rPr>
              <w:t>9.</w:t>
            </w:r>
            <w:r w:rsidR="005B241C" w:rsidRPr="008B3C10">
              <w:rPr>
                <w:rFonts w:asciiTheme="minorHAnsi" w:eastAsiaTheme="minorEastAsia" w:hAnsiTheme="minorHAnsi" w:cstheme="minorBidi"/>
                <w:b w:val="0"/>
                <w:lang w:eastAsia="fr-FR" w:bidi="ar-SA"/>
              </w:rPr>
              <w:tab/>
            </w:r>
            <w:r w:rsidR="005B241C" w:rsidRPr="008B3C10">
              <w:rPr>
                <w:rStyle w:val="Lienhypertexte"/>
                <w:b w:val="0"/>
              </w:rPr>
              <w:t>Code de conduite signé par l’Evaluateur</w:t>
            </w:r>
            <w:r w:rsidR="005B241C" w:rsidRPr="008B3C10">
              <w:rPr>
                <w:b w:val="0"/>
                <w:webHidden/>
              </w:rPr>
              <w:tab/>
            </w:r>
            <w:r w:rsidRPr="008B3C10">
              <w:rPr>
                <w:b w:val="0"/>
                <w:webHidden/>
              </w:rPr>
              <w:fldChar w:fldCharType="begin"/>
            </w:r>
            <w:r w:rsidR="005B241C" w:rsidRPr="008B3C10">
              <w:rPr>
                <w:b w:val="0"/>
                <w:webHidden/>
              </w:rPr>
              <w:instrText xml:space="preserve"> PAGEREF _Toc66726135 \h </w:instrText>
            </w:r>
            <w:r w:rsidRPr="008B3C10">
              <w:rPr>
                <w:b w:val="0"/>
                <w:webHidden/>
              </w:rPr>
            </w:r>
            <w:r w:rsidRPr="008B3C10">
              <w:rPr>
                <w:b w:val="0"/>
                <w:webHidden/>
              </w:rPr>
              <w:fldChar w:fldCharType="separate"/>
            </w:r>
            <w:r w:rsidR="00645AEB" w:rsidRPr="008B3C10">
              <w:rPr>
                <w:b w:val="0"/>
                <w:webHidden/>
              </w:rPr>
              <w:t>81</w:t>
            </w:r>
            <w:r w:rsidRPr="008B3C10">
              <w:rPr>
                <w:b w:val="0"/>
                <w:webHidden/>
              </w:rPr>
              <w:fldChar w:fldCharType="end"/>
            </w:r>
          </w:hyperlink>
        </w:p>
        <w:p w:rsidR="003E556B" w:rsidRPr="008B3C10" w:rsidRDefault="005364F2" w:rsidP="005B241C">
          <w:pPr>
            <w:ind w:firstLine="0"/>
            <w:rPr>
              <w:rFonts w:asciiTheme="minorHAnsi" w:hAnsiTheme="minorHAnsi" w:cstheme="minorHAnsi"/>
              <w:sz w:val="24"/>
              <w:szCs w:val="24"/>
            </w:rPr>
          </w:pPr>
          <w:r w:rsidRPr="008B3C10">
            <w:rPr>
              <w:rFonts w:asciiTheme="minorHAnsi" w:hAnsiTheme="minorHAnsi" w:cstheme="minorHAnsi"/>
              <w:bCs/>
              <w:sz w:val="24"/>
              <w:szCs w:val="24"/>
            </w:rPr>
            <w:fldChar w:fldCharType="end"/>
          </w:r>
        </w:p>
      </w:sdtContent>
    </w:sdt>
    <w:p w:rsidR="006844A6" w:rsidRPr="008B3C10" w:rsidRDefault="006844A6">
      <w:pPr>
        <w:ind w:firstLine="0"/>
        <w:rPr>
          <w:bCs/>
          <w:sz w:val="24"/>
          <w:szCs w:val="24"/>
          <w:lang w:bidi="ar-SA"/>
        </w:rPr>
      </w:pPr>
      <w:r w:rsidRPr="008B3C10">
        <w:br w:type="page"/>
      </w:r>
    </w:p>
    <w:p w:rsidR="000A1F34" w:rsidRPr="008B3C10" w:rsidRDefault="000A1F34" w:rsidP="00D374A8">
      <w:pPr>
        <w:pStyle w:val="Titre1"/>
        <w:rPr>
          <w:color w:val="auto"/>
        </w:rPr>
      </w:pPr>
      <w:bookmarkStart w:id="1" w:name="_Toc66726052"/>
      <w:r w:rsidRPr="008B3C10">
        <w:rPr>
          <w:color w:val="auto"/>
        </w:rPr>
        <w:t>Acronymes</w:t>
      </w:r>
      <w:bookmarkEnd w:id="1"/>
    </w:p>
    <w:p w:rsidR="000F72CF" w:rsidRPr="008B3C10" w:rsidRDefault="000F72CF">
      <w:pPr>
        <w:ind w:firstLine="0"/>
        <w:rPr>
          <w:lang w:bidi="ar-SA"/>
        </w:rPr>
      </w:pPr>
    </w:p>
    <w:tbl>
      <w:tblPr>
        <w:tblW w:w="10031" w:type="dxa"/>
        <w:tblLook w:val="04A0"/>
      </w:tblPr>
      <w:tblGrid>
        <w:gridCol w:w="1668"/>
        <w:gridCol w:w="8363"/>
      </w:tblGrid>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CAD</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Comité d’Aide au développement</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CONAG-DCF</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Coalition  Nationale de Guinée  pour  le Droit  et  la Citoyenneté  des Femmes</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COVID 19</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Maladie à Coronavirus 19</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CTSP</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Comité Technique Sectoriel Police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FDS</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Forces de Défense et de Sécurité</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IGSS</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Inspection Générale des Services de Sécurité</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M&amp;E</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Suivi-Evaluation</w:t>
            </w:r>
          </w:p>
        </w:tc>
      </w:tr>
      <w:tr w:rsidR="00170E43" w:rsidRPr="008B3C10" w:rsidTr="000F72CF">
        <w:tc>
          <w:tcPr>
            <w:tcW w:w="1668" w:type="dxa"/>
          </w:tcPr>
          <w:p w:rsidR="00170E43" w:rsidRPr="008B3C10" w:rsidRDefault="00170E43"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MSPC</w:t>
            </w:r>
          </w:p>
        </w:tc>
        <w:tc>
          <w:tcPr>
            <w:tcW w:w="8363" w:type="dxa"/>
          </w:tcPr>
          <w:p w:rsidR="00170E43" w:rsidRPr="008B3C10" w:rsidRDefault="00170E43" w:rsidP="00170E43">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Ministère de la Sécurité et de la Protection Civile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NA</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Non Disponible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OCDE</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Organisation de Coopération pour le Développement Economique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ODD</w:t>
            </w:r>
          </w:p>
        </w:tc>
        <w:tc>
          <w:tcPr>
            <w:tcW w:w="8363" w:type="dxa"/>
          </w:tcPr>
          <w:p w:rsidR="000F72CF" w:rsidRPr="008B3C10" w:rsidRDefault="000F72CF" w:rsidP="00A75A22">
            <w:pPr>
              <w:tabs>
                <w:tab w:val="left" w:pos="4575"/>
              </w:tabs>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Objectif de Développement Durable</w:t>
            </w:r>
            <w:r w:rsidR="00A75A22" w:rsidRPr="008B3C10">
              <w:rPr>
                <w:rFonts w:asciiTheme="minorHAnsi" w:hAnsiTheme="minorHAnsi" w:cstheme="minorHAnsi"/>
                <w:sz w:val="24"/>
                <w:szCs w:val="24"/>
                <w:lang w:bidi="ar-SA"/>
              </w:rPr>
              <w:tab/>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ONU</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xml:space="preserve">: Organisation des Nations Unies </w:t>
            </w:r>
          </w:p>
        </w:tc>
      </w:tr>
      <w:tr w:rsidR="00170E43" w:rsidRPr="008B3C10" w:rsidTr="000F72CF">
        <w:tc>
          <w:tcPr>
            <w:tcW w:w="1668" w:type="dxa"/>
          </w:tcPr>
          <w:p w:rsidR="00170E43" w:rsidRPr="008B3C10" w:rsidRDefault="00170E43"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ONU-HABITAT</w:t>
            </w:r>
          </w:p>
        </w:tc>
        <w:tc>
          <w:tcPr>
            <w:tcW w:w="8363" w:type="dxa"/>
          </w:tcPr>
          <w:p w:rsidR="00170E43" w:rsidRPr="008B3C10" w:rsidRDefault="00170E43" w:rsidP="00170E43">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Programme des Nations Unies pour les Etablissements Humains</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OPROGEM</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xml:space="preserve">: Office pour la Protection du Genre, de l’Enfance et des Mœurs </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OSC</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Organisations de la Société Civile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PBF</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Fonds pour la Consolidation de la Paix</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PLD</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Plans Locaux de Développement</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PNUD</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Programme des Nations Unies pour le Développement</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PRODOC</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Document de Programmation</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PTF</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Partenaires Techniques et Financiers</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RSS</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Réforme Secteur Sécurité</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SNAP</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Stratégie Nationale d’Actions Prioritaires</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SNU</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Système des Nations Unies</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TdC</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Théorie du Changement</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UE</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Union Européenne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val="en-US" w:bidi="ar-SA"/>
              </w:rPr>
            </w:pPr>
            <w:r w:rsidRPr="008B3C10">
              <w:rPr>
                <w:rFonts w:asciiTheme="minorHAnsi" w:hAnsiTheme="minorHAnsi" w:cstheme="minorHAnsi"/>
                <w:sz w:val="24"/>
                <w:szCs w:val="24"/>
                <w:lang w:val="en-US" w:bidi="ar-SA"/>
              </w:rPr>
              <w:t>UNDAF</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Cadre des Nations Unies pour l’Assistance au Développement</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USD</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Dollar des Etats Unies d’Amérique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VBG</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Violence Basée sur le Genre</w:t>
            </w:r>
          </w:p>
        </w:tc>
      </w:tr>
      <w:tr w:rsidR="000F72CF" w:rsidRPr="008B3C10" w:rsidTr="000F72CF">
        <w:tc>
          <w:tcPr>
            <w:tcW w:w="1668"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val="en-US" w:bidi="ar-SA"/>
              </w:rPr>
              <w:t>WANEP</w:t>
            </w:r>
          </w:p>
        </w:tc>
        <w:tc>
          <w:tcPr>
            <w:tcW w:w="8363" w:type="dxa"/>
          </w:tcPr>
          <w:p w:rsidR="000F72CF" w:rsidRPr="008B3C10" w:rsidRDefault="000F72CF" w:rsidP="000F72CF">
            <w:pPr>
              <w:ind w:firstLine="0"/>
              <w:rPr>
                <w:rFonts w:asciiTheme="minorHAnsi" w:hAnsiTheme="minorHAnsi" w:cstheme="minorHAnsi"/>
                <w:sz w:val="24"/>
                <w:szCs w:val="24"/>
                <w:lang w:bidi="ar-SA"/>
              </w:rPr>
            </w:pPr>
            <w:r w:rsidRPr="008B3C10">
              <w:rPr>
                <w:rFonts w:asciiTheme="minorHAnsi" w:hAnsiTheme="minorHAnsi" w:cstheme="minorHAnsi"/>
                <w:sz w:val="24"/>
                <w:szCs w:val="24"/>
                <w:lang w:bidi="ar-SA"/>
              </w:rPr>
              <w:t>: Réseau Ouest Africain pour la Consolidation de la Paix</w:t>
            </w:r>
          </w:p>
        </w:tc>
      </w:tr>
    </w:tbl>
    <w:p w:rsidR="001648A7" w:rsidRPr="008B3C10" w:rsidRDefault="001648A7">
      <w:pPr>
        <w:ind w:firstLine="0"/>
        <w:rPr>
          <w:lang w:bidi="ar-SA"/>
        </w:rPr>
      </w:pPr>
      <w:r w:rsidRPr="008B3C10">
        <w:rPr>
          <w:lang w:bidi="ar-SA"/>
        </w:rPr>
        <w:br w:type="page"/>
      </w:r>
    </w:p>
    <w:p w:rsidR="00A61186" w:rsidRPr="008B3C10" w:rsidRDefault="00A61186" w:rsidP="00A61186">
      <w:pPr>
        <w:ind w:firstLine="0"/>
        <w:rPr>
          <w:lang w:bidi="ar-SA"/>
        </w:rPr>
      </w:pPr>
    </w:p>
    <w:p w:rsidR="00D374A8" w:rsidRPr="008B3C10" w:rsidRDefault="00D374A8" w:rsidP="0016170B">
      <w:pPr>
        <w:pStyle w:val="Titre1"/>
        <w:spacing w:before="0" w:after="0"/>
        <w:rPr>
          <w:rFonts w:ascii="Times New Roman" w:hAnsi="Times New Roman"/>
          <w:color w:val="auto"/>
        </w:rPr>
      </w:pPr>
      <w:bookmarkStart w:id="2" w:name="_Toc66726053"/>
      <w:r w:rsidRPr="008B3C10">
        <w:rPr>
          <w:rFonts w:ascii="Times New Roman" w:hAnsi="Times New Roman"/>
          <w:color w:val="auto"/>
        </w:rPr>
        <w:t>Résumé exécutif</w:t>
      </w:r>
      <w:bookmarkEnd w:id="2"/>
    </w:p>
    <w:p w:rsidR="000A1278" w:rsidRPr="008B3C10" w:rsidRDefault="000A1278" w:rsidP="0016170B">
      <w:pPr>
        <w:ind w:firstLine="0"/>
        <w:rPr>
          <w:rFonts w:ascii="Times New Roman" w:hAnsi="Times New Roman"/>
          <w:sz w:val="24"/>
          <w:szCs w:val="24"/>
        </w:rPr>
      </w:pPr>
    </w:p>
    <w:p w:rsidR="00E45FA2" w:rsidRPr="008B3C10" w:rsidRDefault="00E45FA2" w:rsidP="00D86398">
      <w:pPr>
        <w:pStyle w:val="Titre2"/>
        <w:numPr>
          <w:ilvl w:val="0"/>
          <w:numId w:val="14"/>
        </w:numPr>
        <w:pBdr>
          <w:bottom w:val="none" w:sz="0" w:space="0" w:color="auto"/>
        </w:pBdr>
        <w:spacing w:before="0" w:after="0"/>
        <w:rPr>
          <w:rFonts w:ascii="Times New Roman" w:hAnsi="Times New Roman"/>
          <w:b/>
          <w:color w:val="auto"/>
        </w:rPr>
      </w:pPr>
      <w:bookmarkStart w:id="3" w:name="_Toc66726054"/>
      <w:r w:rsidRPr="008B3C10">
        <w:rPr>
          <w:rFonts w:ascii="Times New Roman" w:hAnsi="Times New Roman"/>
          <w:b/>
          <w:color w:val="auto"/>
        </w:rPr>
        <w:t>Description du Programme</w:t>
      </w:r>
      <w:bookmarkEnd w:id="3"/>
    </w:p>
    <w:p w:rsidR="00285AEB" w:rsidRPr="008B3C10" w:rsidRDefault="00285AEB" w:rsidP="0016170B">
      <w:pPr>
        <w:ind w:firstLine="0"/>
        <w:jc w:val="both"/>
        <w:rPr>
          <w:rFonts w:ascii="Times New Roman" w:hAnsi="Times New Roman"/>
          <w:bCs/>
          <w:sz w:val="24"/>
          <w:szCs w:val="24"/>
        </w:rPr>
      </w:pPr>
    </w:p>
    <w:p w:rsidR="006911DE" w:rsidRPr="008B3C10" w:rsidRDefault="00184AEB" w:rsidP="0016170B">
      <w:pPr>
        <w:ind w:firstLine="0"/>
        <w:jc w:val="both"/>
        <w:rPr>
          <w:rFonts w:ascii="Times New Roman" w:hAnsi="Times New Roman"/>
          <w:bCs/>
          <w:sz w:val="24"/>
          <w:szCs w:val="24"/>
        </w:rPr>
      </w:pPr>
      <w:r w:rsidRPr="008B3C10">
        <w:rPr>
          <w:rFonts w:ascii="Times New Roman" w:hAnsi="Times New Roman"/>
          <w:bCs/>
          <w:sz w:val="24"/>
          <w:szCs w:val="24"/>
        </w:rPr>
        <w:t>i</w:t>
      </w:r>
      <w:r w:rsidR="00285AEB" w:rsidRPr="008B3C10">
        <w:rPr>
          <w:rFonts w:ascii="Times New Roman" w:hAnsi="Times New Roman"/>
          <w:bCs/>
          <w:sz w:val="24"/>
          <w:szCs w:val="24"/>
        </w:rPr>
        <w:t>.</w:t>
      </w:r>
      <w:r w:rsidR="00285AEB" w:rsidRPr="008B3C10">
        <w:rPr>
          <w:rFonts w:ascii="Times New Roman" w:hAnsi="Times New Roman"/>
          <w:bCs/>
          <w:sz w:val="24"/>
          <w:szCs w:val="24"/>
        </w:rPr>
        <w:tab/>
      </w:r>
      <w:r w:rsidR="0046261A" w:rsidRPr="008B3C10">
        <w:rPr>
          <w:rFonts w:ascii="Times New Roman" w:hAnsi="Times New Roman"/>
          <w:bCs/>
          <w:sz w:val="24"/>
          <w:szCs w:val="24"/>
        </w:rPr>
        <w:t>L’intervention objet de cette évaluation est le Projet d’Appui à la Gouvernance des Services de Police en Guinée (PBF/IRF-289). Il a</w:t>
      </w:r>
      <w:r w:rsidR="009402F7" w:rsidRPr="008B3C10">
        <w:rPr>
          <w:rFonts w:ascii="Times New Roman" w:hAnsi="Times New Roman"/>
          <w:bCs/>
          <w:sz w:val="24"/>
          <w:szCs w:val="24"/>
        </w:rPr>
        <w:t>vait</w:t>
      </w:r>
      <w:r w:rsidR="0046261A" w:rsidRPr="008B3C10">
        <w:rPr>
          <w:rFonts w:ascii="Times New Roman" w:hAnsi="Times New Roman"/>
          <w:bCs/>
          <w:sz w:val="24"/>
          <w:szCs w:val="24"/>
        </w:rPr>
        <w:t xml:space="preserve"> deux résultats stratégiques : (i) la redevabilité et la transparence des services de police sont améliorées grâce au renforcement des mécanismes de contrôle interne et externe ; et (ii) les capacités techniques et matérielles des services de police sont renforcées en vue d’améliorer l'offre de service et l'image de la police. Il s’étend</w:t>
      </w:r>
      <w:r w:rsidR="009402F7" w:rsidRPr="008B3C10">
        <w:rPr>
          <w:rFonts w:ascii="Times New Roman" w:hAnsi="Times New Roman"/>
          <w:bCs/>
          <w:sz w:val="24"/>
          <w:szCs w:val="24"/>
        </w:rPr>
        <w:t>ait</w:t>
      </w:r>
      <w:r w:rsidR="0046261A" w:rsidRPr="008B3C10">
        <w:rPr>
          <w:rFonts w:ascii="Times New Roman" w:hAnsi="Times New Roman"/>
          <w:bCs/>
          <w:sz w:val="24"/>
          <w:szCs w:val="24"/>
        </w:rPr>
        <w:t xml:space="preserve"> sur une période initiale de 18 mois allant de Décembre 2018 à Juin 2020, augmentée d’une </w:t>
      </w:r>
      <w:r w:rsidR="00F603EC" w:rsidRPr="008B3C10">
        <w:rPr>
          <w:rFonts w:ascii="Times New Roman" w:hAnsi="Times New Roman"/>
          <w:bCs/>
          <w:sz w:val="24"/>
          <w:szCs w:val="24"/>
        </w:rPr>
        <w:t>extension</w:t>
      </w:r>
      <w:r w:rsidR="0046261A" w:rsidRPr="008B3C10">
        <w:rPr>
          <w:rFonts w:ascii="Times New Roman" w:hAnsi="Times New Roman"/>
          <w:bCs/>
          <w:sz w:val="24"/>
          <w:szCs w:val="24"/>
        </w:rPr>
        <w:t xml:space="preserve"> sans coût de 4 mois qui en a</w:t>
      </w:r>
      <w:r w:rsidR="0051000F" w:rsidRPr="008B3C10">
        <w:rPr>
          <w:rFonts w:ascii="Times New Roman" w:hAnsi="Times New Roman"/>
          <w:bCs/>
          <w:sz w:val="24"/>
          <w:szCs w:val="24"/>
        </w:rPr>
        <w:t>v</w:t>
      </w:r>
      <w:r w:rsidR="009402F7" w:rsidRPr="008B3C10">
        <w:rPr>
          <w:rFonts w:ascii="Times New Roman" w:hAnsi="Times New Roman"/>
          <w:bCs/>
          <w:sz w:val="24"/>
          <w:szCs w:val="24"/>
        </w:rPr>
        <w:t>ait</w:t>
      </w:r>
      <w:r w:rsidR="0046261A" w:rsidRPr="008B3C10">
        <w:rPr>
          <w:rFonts w:ascii="Times New Roman" w:hAnsi="Times New Roman"/>
          <w:bCs/>
          <w:sz w:val="24"/>
          <w:szCs w:val="24"/>
        </w:rPr>
        <w:t xml:space="preserve"> porté la clôture à fin Octobre 2020.</w:t>
      </w:r>
      <w:r w:rsidR="009402F7" w:rsidRPr="008B3C10">
        <w:rPr>
          <w:rFonts w:ascii="Times New Roman" w:hAnsi="Times New Roman"/>
          <w:bCs/>
          <w:sz w:val="24"/>
          <w:szCs w:val="24"/>
        </w:rPr>
        <w:t xml:space="preserve"> Le projet couvrait</w:t>
      </w:r>
      <w:r w:rsidR="0046261A" w:rsidRPr="008B3C10">
        <w:rPr>
          <w:rFonts w:ascii="Times New Roman" w:hAnsi="Times New Roman"/>
          <w:bCs/>
          <w:sz w:val="24"/>
          <w:szCs w:val="24"/>
        </w:rPr>
        <w:t xml:space="preserve"> l’ensemble du pays. Il </w:t>
      </w:r>
      <w:r w:rsidR="009402F7" w:rsidRPr="008B3C10">
        <w:rPr>
          <w:rFonts w:ascii="Times New Roman" w:hAnsi="Times New Roman"/>
          <w:bCs/>
          <w:sz w:val="24"/>
          <w:szCs w:val="24"/>
        </w:rPr>
        <w:t>était</w:t>
      </w:r>
      <w:r w:rsidR="0046261A" w:rsidRPr="008B3C10">
        <w:rPr>
          <w:rFonts w:ascii="Times New Roman" w:hAnsi="Times New Roman"/>
          <w:bCs/>
          <w:sz w:val="24"/>
          <w:szCs w:val="24"/>
        </w:rPr>
        <w:t xml:space="preserve"> construit sur un budget d'un million deux cent mille dollar américain (1,200,000 USD), entièrement mobilisé par le Fonds pour la Consolidation de la Paix</w:t>
      </w:r>
      <w:r w:rsidR="00F603EC" w:rsidRPr="008B3C10">
        <w:rPr>
          <w:rFonts w:ascii="Times New Roman" w:hAnsi="Times New Roman"/>
          <w:bCs/>
          <w:sz w:val="24"/>
          <w:szCs w:val="24"/>
        </w:rPr>
        <w:t xml:space="preserve"> (PBF), avec le Programme des Nations Unies pour le Développement (PNUD) comme agence récipiendaire</w:t>
      </w:r>
      <w:r w:rsidR="0046261A" w:rsidRPr="008B3C10">
        <w:rPr>
          <w:rFonts w:ascii="Times New Roman" w:hAnsi="Times New Roman"/>
          <w:bCs/>
          <w:sz w:val="24"/>
          <w:szCs w:val="24"/>
        </w:rPr>
        <w:t>.</w:t>
      </w:r>
    </w:p>
    <w:p w:rsidR="00E45FA2" w:rsidRPr="008B3C10" w:rsidRDefault="00E45FA2" w:rsidP="0016170B">
      <w:pPr>
        <w:ind w:firstLine="0"/>
        <w:rPr>
          <w:rFonts w:ascii="Times New Roman" w:hAnsi="Times New Roman"/>
          <w:sz w:val="24"/>
          <w:szCs w:val="24"/>
        </w:rPr>
      </w:pPr>
    </w:p>
    <w:p w:rsidR="00E45FA2" w:rsidRPr="008B3C10" w:rsidRDefault="00E45FA2" w:rsidP="00D86398">
      <w:pPr>
        <w:pStyle w:val="Titre2"/>
        <w:numPr>
          <w:ilvl w:val="0"/>
          <w:numId w:val="14"/>
        </w:numPr>
        <w:pBdr>
          <w:bottom w:val="none" w:sz="0" w:space="0" w:color="auto"/>
        </w:pBdr>
        <w:spacing w:before="0" w:after="0"/>
        <w:rPr>
          <w:rFonts w:ascii="Times New Roman" w:hAnsi="Times New Roman"/>
          <w:b/>
          <w:color w:val="auto"/>
        </w:rPr>
      </w:pPr>
      <w:bookmarkStart w:id="4" w:name="_Toc66726055"/>
      <w:r w:rsidRPr="008B3C10">
        <w:rPr>
          <w:rFonts w:ascii="Times New Roman" w:hAnsi="Times New Roman"/>
          <w:b/>
          <w:color w:val="auto"/>
        </w:rPr>
        <w:t>But, Objectifs, Public et Utilisations de l’Evaluation</w:t>
      </w:r>
      <w:bookmarkEnd w:id="4"/>
    </w:p>
    <w:p w:rsidR="00CE634C" w:rsidRPr="008B3C10" w:rsidRDefault="00CE634C" w:rsidP="00285AEB">
      <w:pPr>
        <w:ind w:firstLine="0"/>
        <w:jc w:val="both"/>
        <w:rPr>
          <w:rFonts w:ascii="Times New Roman" w:hAnsi="Times New Roman"/>
          <w:sz w:val="24"/>
          <w:szCs w:val="24"/>
        </w:rPr>
      </w:pPr>
    </w:p>
    <w:p w:rsidR="00285AEB" w:rsidRPr="008B3C10" w:rsidRDefault="00184AEB" w:rsidP="0046261A">
      <w:pPr>
        <w:ind w:firstLine="0"/>
        <w:jc w:val="both"/>
        <w:rPr>
          <w:rFonts w:ascii="Times New Roman" w:hAnsi="Times New Roman"/>
          <w:sz w:val="24"/>
          <w:szCs w:val="24"/>
        </w:rPr>
      </w:pPr>
      <w:r w:rsidRPr="008B3C10">
        <w:rPr>
          <w:rFonts w:ascii="Times New Roman" w:hAnsi="Times New Roman"/>
          <w:sz w:val="24"/>
          <w:szCs w:val="24"/>
        </w:rPr>
        <w:t>ii</w:t>
      </w:r>
      <w:r w:rsidR="00285AEB" w:rsidRPr="008B3C10">
        <w:rPr>
          <w:rFonts w:ascii="Times New Roman" w:hAnsi="Times New Roman"/>
          <w:sz w:val="24"/>
          <w:szCs w:val="24"/>
        </w:rPr>
        <w:t>.</w:t>
      </w:r>
      <w:r w:rsidR="00285AEB" w:rsidRPr="008B3C10">
        <w:rPr>
          <w:rFonts w:ascii="Times New Roman" w:hAnsi="Times New Roman"/>
          <w:sz w:val="24"/>
          <w:szCs w:val="24"/>
        </w:rPr>
        <w:tab/>
      </w:r>
      <w:r w:rsidR="0046261A" w:rsidRPr="008B3C10">
        <w:rPr>
          <w:rFonts w:ascii="Times New Roman" w:hAnsi="Times New Roman"/>
          <w:sz w:val="24"/>
          <w:szCs w:val="24"/>
        </w:rPr>
        <w:t>Cette évaluation a pour objet de satisfaire aux obligations de redevabilité et de transparence des par</w:t>
      </w:r>
      <w:r w:rsidR="002C3977" w:rsidRPr="008B3C10">
        <w:rPr>
          <w:rFonts w:ascii="Times New Roman" w:hAnsi="Times New Roman"/>
          <w:sz w:val="24"/>
          <w:szCs w:val="24"/>
        </w:rPr>
        <w:t>t</w:t>
      </w:r>
      <w:r w:rsidR="00F603EC" w:rsidRPr="008B3C10">
        <w:rPr>
          <w:rFonts w:ascii="Times New Roman" w:hAnsi="Times New Roman"/>
          <w:sz w:val="24"/>
          <w:szCs w:val="24"/>
        </w:rPr>
        <w:t>ies au projet :</w:t>
      </w:r>
      <w:r w:rsidR="0046261A" w:rsidRPr="008B3C10">
        <w:rPr>
          <w:rFonts w:ascii="Times New Roman" w:hAnsi="Times New Roman"/>
          <w:sz w:val="24"/>
          <w:szCs w:val="24"/>
        </w:rPr>
        <w:t xml:space="preserve"> le </w:t>
      </w:r>
      <w:r w:rsidR="00F603EC" w:rsidRPr="008B3C10">
        <w:rPr>
          <w:rFonts w:ascii="Times New Roman" w:hAnsi="Times New Roman"/>
          <w:sz w:val="24"/>
          <w:szCs w:val="24"/>
        </w:rPr>
        <w:t>PNUD</w:t>
      </w:r>
      <w:r w:rsidR="0051000F" w:rsidRPr="008B3C10">
        <w:rPr>
          <w:rFonts w:ascii="Times New Roman" w:hAnsi="Times New Roman"/>
          <w:sz w:val="24"/>
          <w:szCs w:val="24"/>
        </w:rPr>
        <w:t xml:space="preserve"> en tant qu’agence récipiendaire</w:t>
      </w:r>
      <w:r w:rsidR="0046261A" w:rsidRPr="008B3C10">
        <w:rPr>
          <w:rFonts w:ascii="Times New Roman" w:hAnsi="Times New Roman"/>
          <w:sz w:val="24"/>
          <w:szCs w:val="24"/>
        </w:rPr>
        <w:t>, le</w:t>
      </w:r>
      <w:r w:rsidR="00F603EC" w:rsidRPr="008B3C10">
        <w:rPr>
          <w:rFonts w:ascii="Times New Roman" w:hAnsi="Times New Roman"/>
          <w:sz w:val="24"/>
          <w:szCs w:val="24"/>
        </w:rPr>
        <w:t xml:space="preserve"> </w:t>
      </w:r>
      <w:r w:rsidR="0046261A" w:rsidRPr="008B3C10">
        <w:rPr>
          <w:rFonts w:ascii="Times New Roman" w:hAnsi="Times New Roman"/>
          <w:sz w:val="24"/>
          <w:szCs w:val="24"/>
        </w:rPr>
        <w:t>PBF</w:t>
      </w:r>
      <w:r w:rsidR="0051000F" w:rsidRPr="008B3C10">
        <w:rPr>
          <w:rFonts w:ascii="Times New Roman" w:hAnsi="Times New Roman"/>
          <w:sz w:val="24"/>
          <w:szCs w:val="24"/>
        </w:rPr>
        <w:t xml:space="preserve"> en tant que bailleur de fonds</w:t>
      </w:r>
      <w:r w:rsidR="0046261A" w:rsidRPr="008B3C10">
        <w:rPr>
          <w:rFonts w:ascii="Times New Roman" w:hAnsi="Times New Roman"/>
          <w:sz w:val="24"/>
          <w:szCs w:val="24"/>
        </w:rPr>
        <w:t>, l’ONU-Habitat</w:t>
      </w:r>
      <w:r w:rsidR="0051000F" w:rsidRPr="008B3C10">
        <w:rPr>
          <w:rFonts w:ascii="Times New Roman" w:hAnsi="Times New Roman"/>
          <w:sz w:val="24"/>
          <w:szCs w:val="24"/>
        </w:rPr>
        <w:t xml:space="preserve"> en tant que partenaire technique</w:t>
      </w:r>
      <w:r w:rsidR="0046261A" w:rsidRPr="008B3C10">
        <w:rPr>
          <w:rFonts w:ascii="Times New Roman" w:hAnsi="Times New Roman"/>
          <w:sz w:val="24"/>
          <w:szCs w:val="24"/>
        </w:rPr>
        <w:t>, les part</w:t>
      </w:r>
      <w:r w:rsidR="00F603EC" w:rsidRPr="008B3C10">
        <w:rPr>
          <w:rFonts w:ascii="Times New Roman" w:hAnsi="Times New Roman"/>
          <w:sz w:val="24"/>
          <w:szCs w:val="24"/>
        </w:rPr>
        <w:t>ies prenantes nationales</w:t>
      </w:r>
      <w:r w:rsidR="0046261A" w:rsidRPr="008B3C10">
        <w:rPr>
          <w:rFonts w:ascii="Times New Roman" w:hAnsi="Times New Roman"/>
          <w:sz w:val="24"/>
          <w:szCs w:val="24"/>
        </w:rPr>
        <w:t xml:space="preserve">, notamment le </w:t>
      </w:r>
      <w:r w:rsidR="00287FC3" w:rsidRPr="008B3C10">
        <w:rPr>
          <w:rFonts w:ascii="Times New Roman" w:hAnsi="Times New Roman"/>
          <w:sz w:val="24"/>
          <w:szCs w:val="24"/>
        </w:rPr>
        <w:t>Ministère de la Sécurité et la Protection Civile (MSPC)</w:t>
      </w:r>
      <w:r w:rsidR="0046261A" w:rsidRPr="008B3C10">
        <w:rPr>
          <w:rFonts w:ascii="Times New Roman" w:hAnsi="Times New Roman"/>
          <w:sz w:val="24"/>
          <w:szCs w:val="24"/>
        </w:rPr>
        <w:t xml:space="preserve"> et le Parlement, la société civile et les usagers des services de sécurité. Elle </w:t>
      </w:r>
      <w:r w:rsidR="009939C2" w:rsidRPr="008B3C10">
        <w:rPr>
          <w:rFonts w:ascii="Times New Roman" w:hAnsi="Times New Roman"/>
          <w:sz w:val="24"/>
          <w:szCs w:val="24"/>
        </w:rPr>
        <w:t xml:space="preserve">a </w:t>
      </w:r>
      <w:r w:rsidR="0046261A" w:rsidRPr="008B3C10">
        <w:rPr>
          <w:rFonts w:ascii="Times New Roman" w:hAnsi="Times New Roman"/>
          <w:sz w:val="24"/>
          <w:szCs w:val="24"/>
        </w:rPr>
        <w:t>pour but de leur fournir les informations nécessaires</w:t>
      </w:r>
      <w:r w:rsidR="00F603EC" w:rsidRPr="008B3C10">
        <w:rPr>
          <w:rFonts w:ascii="Times New Roman" w:hAnsi="Times New Roman"/>
          <w:sz w:val="24"/>
          <w:szCs w:val="24"/>
        </w:rPr>
        <w:t xml:space="preserve"> pour apprécier les résultats</w:t>
      </w:r>
      <w:r w:rsidR="0046261A" w:rsidRPr="008B3C10">
        <w:rPr>
          <w:rFonts w:ascii="Times New Roman" w:hAnsi="Times New Roman"/>
          <w:sz w:val="24"/>
          <w:szCs w:val="24"/>
        </w:rPr>
        <w:t xml:space="preserve"> du projet, tirer des enseignements et capitaliser sur ses acquis et ses défis. Elle couvre les deux résultats stratégiques du projet</w:t>
      </w:r>
      <w:r w:rsidR="00715741" w:rsidRPr="008B3C10">
        <w:rPr>
          <w:rFonts w:ascii="Times New Roman" w:hAnsi="Times New Roman"/>
          <w:sz w:val="24"/>
          <w:szCs w:val="24"/>
        </w:rPr>
        <w:t xml:space="preserve">, </w:t>
      </w:r>
      <w:r w:rsidR="0046261A" w:rsidRPr="008B3C10">
        <w:rPr>
          <w:rFonts w:ascii="Times New Roman" w:hAnsi="Times New Roman"/>
          <w:sz w:val="24"/>
          <w:szCs w:val="24"/>
        </w:rPr>
        <w:t>examine aussi les dimensions transversales</w:t>
      </w:r>
      <w:r w:rsidR="00715741" w:rsidRPr="008B3C10">
        <w:rPr>
          <w:rFonts w:ascii="Times New Roman" w:hAnsi="Times New Roman"/>
          <w:sz w:val="24"/>
          <w:szCs w:val="24"/>
        </w:rPr>
        <w:t xml:space="preserve"> que sont </w:t>
      </w:r>
      <w:r w:rsidR="0046261A" w:rsidRPr="008B3C10">
        <w:rPr>
          <w:rFonts w:ascii="Times New Roman" w:hAnsi="Times New Roman"/>
          <w:sz w:val="24"/>
          <w:szCs w:val="24"/>
        </w:rPr>
        <w:t>le renforcement des capacités nationales, les droits humains et l</w:t>
      </w:r>
      <w:r w:rsidR="00715741" w:rsidRPr="008B3C10">
        <w:rPr>
          <w:rFonts w:ascii="Times New Roman" w:hAnsi="Times New Roman"/>
          <w:sz w:val="24"/>
          <w:szCs w:val="24"/>
        </w:rPr>
        <w:t>e genre, et est basé</w:t>
      </w:r>
      <w:r w:rsidR="009939C2" w:rsidRPr="008B3C10">
        <w:rPr>
          <w:rFonts w:ascii="Times New Roman" w:hAnsi="Times New Roman"/>
          <w:sz w:val="24"/>
          <w:szCs w:val="24"/>
        </w:rPr>
        <w:t>e</w:t>
      </w:r>
      <w:r w:rsidR="00715741" w:rsidRPr="008B3C10">
        <w:rPr>
          <w:rFonts w:ascii="Times New Roman" w:hAnsi="Times New Roman"/>
          <w:sz w:val="24"/>
          <w:szCs w:val="24"/>
        </w:rPr>
        <w:t xml:space="preserve"> sur les </w:t>
      </w:r>
      <w:r w:rsidR="0046261A" w:rsidRPr="008B3C10">
        <w:rPr>
          <w:rFonts w:ascii="Times New Roman" w:hAnsi="Times New Roman"/>
          <w:sz w:val="24"/>
          <w:szCs w:val="24"/>
        </w:rPr>
        <w:t xml:space="preserve">critères </w:t>
      </w:r>
      <w:r w:rsidR="00F603EC" w:rsidRPr="008B3C10">
        <w:rPr>
          <w:rFonts w:ascii="Times New Roman" w:hAnsi="Times New Roman"/>
          <w:sz w:val="24"/>
          <w:szCs w:val="24"/>
        </w:rPr>
        <w:t xml:space="preserve">d’évaluation </w:t>
      </w:r>
      <w:r w:rsidR="0046261A" w:rsidRPr="008B3C10">
        <w:rPr>
          <w:rFonts w:ascii="Times New Roman" w:hAnsi="Times New Roman"/>
          <w:sz w:val="24"/>
          <w:szCs w:val="24"/>
        </w:rPr>
        <w:t xml:space="preserve">du Comité d’Aide au Développement (CAD) de l’Organisation de Coopération pour le Développement Economique (OCDE) : Pertinence, </w:t>
      </w:r>
      <w:r w:rsidR="00715741" w:rsidRPr="008B3C10">
        <w:rPr>
          <w:rFonts w:ascii="Times New Roman" w:hAnsi="Times New Roman"/>
          <w:sz w:val="24"/>
          <w:szCs w:val="24"/>
        </w:rPr>
        <w:t>C</w:t>
      </w:r>
      <w:r w:rsidR="0046261A" w:rsidRPr="008B3C10">
        <w:rPr>
          <w:rFonts w:ascii="Times New Roman" w:hAnsi="Times New Roman"/>
          <w:sz w:val="24"/>
          <w:szCs w:val="24"/>
        </w:rPr>
        <w:t>ohérence, Efficacité, Efficience, Impact et Durabilité.</w:t>
      </w:r>
    </w:p>
    <w:p w:rsidR="00285AEB" w:rsidRPr="008B3C10" w:rsidRDefault="00285AEB" w:rsidP="00285AEB">
      <w:pPr>
        <w:ind w:firstLine="0"/>
        <w:jc w:val="both"/>
        <w:rPr>
          <w:rFonts w:ascii="Times New Roman" w:hAnsi="Times New Roman"/>
          <w:sz w:val="24"/>
          <w:szCs w:val="24"/>
        </w:rPr>
      </w:pPr>
    </w:p>
    <w:p w:rsidR="00715741" w:rsidRPr="008B3C10" w:rsidRDefault="0012244D" w:rsidP="00715741">
      <w:pPr>
        <w:ind w:firstLine="0"/>
        <w:jc w:val="both"/>
        <w:rPr>
          <w:rFonts w:ascii="Times New Roman" w:hAnsi="Times New Roman"/>
          <w:sz w:val="24"/>
          <w:szCs w:val="24"/>
        </w:rPr>
      </w:pPr>
      <w:r w:rsidRPr="008B3C10">
        <w:rPr>
          <w:rFonts w:ascii="Times New Roman" w:hAnsi="Times New Roman"/>
          <w:sz w:val="24"/>
          <w:szCs w:val="24"/>
        </w:rPr>
        <w:t>iii</w:t>
      </w:r>
      <w:r w:rsidR="00285AEB" w:rsidRPr="008B3C10">
        <w:rPr>
          <w:rFonts w:ascii="Times New Roman" w:hAnsi="Times New Roman"/>
          <w:sz w:val="24"/>
          <w:szCs w:val="24"/>
        </w:rPr>
        <w:t>.</w:t>
      </w:r>
      <w:r w:rsidR="00285AEB" w:rsidRPr="008B3C10">
        <w:rPr>
          <w:rFonts w:ascii="Times New Roman" w:hAnsi="Times New Roman"/>
          <w:sz w:val="24"/>
          <w:szCs w:val="24"/>
        </w:rPr>
        <w:tab/>
      </w:r>
      <w:r w:rsidR="00715741" w:rsidRPr="008B3C10">
        <w:rPr>
          <w:rFonts w:ascii="Times New Roman" w:hAnsi="Times New Roman"/>
          <w:sz w:val="24"/>
          <w:szCs w:val="24"/>
        </w:rPr>
        <w:t>Selon ses Termes de référence même, les objectifs spécifiques attachés à l’évaluation sont :</w:t>
      </w:r>
    </w:p>
    <w:p w:rsidR="00715741" w:rsidRPr="008B3C10" w:rsidRDefault="00715741" w:rsidP="00715741">
      <w:pPr>
        <w:ind w:firstLine="0"/>
        <w:jc w:val="both"/>
        <w:rPr>
          <w:rFonts w:ascii="Times New Roman" w:hAnsi="Times New Roman"/>
          <w:sz w:val="24"/>
          <w:szCs w:val="24"/>
        </w:rPr>
      </w:pPr>
    </w:p>
    <w:p w:rsidR="00715741" w:rsidRPr="008B3C10" w:rsidRDefault="00715741" w:rsidP="00715741">
      <w:pPr>
        <w:numPr>
          <w:ilvl w:val="0"/>
          <w:numId w:val="24"/>
        </w:numPr>
        <w:jc w:val="both"/>
        <w:rPr>
          <w:rFonts w:ascii="Times New Roman" w:hAnsi="Times New Roman"/>
          <w:sz w:val="24"/>
          <w:szCs w:val="24"/>
        </w:rPr>
      </w:pPr>
      <w:r w:rsidRPr="008B3C10">
        <w:rPr>
          <w:rFonts w:ascii="Times New Roman" w:hAnsi="Times New Roman"/>
          <w:sz w:val="24"/>
          <w:szCs w:val="24"/>
        </w:rPr>
        <w:t>Identifier les résultats obtenus</w:t>
      </w:r>
    </w:p>
    <w:p w:rsidR="00715741" w:rsidRPr="008B3C10" w:rsidRDefault="00715741" w:rsidP="00715741">
      <w:pPr>
        <w:numPr>
          <w:ilvl w:val="0"/>
          <w:numId w:val="24"/>
        </w:numPr>
        <w:jc w:val="both"/>
        <w:rPr>
          <w:rFonts w:ascii="Times New Roman" w:hAnsi="Times New Roman"/>
          <w:sz w:val="24"/>
          <w:szCs w:val="24"/>
        </w:rPr>
      </w:pPr>
      <w:r w:rsidRPr="008B3C10">
        <w:rPr>
          <w:rFonts w:ascii="Times New Roman" w:hAnsi="Times New Roman"/>
          <w:sz w:val="24"/>
          <w:szCs w:val="24"/>
        </w:rPr>
        <w:t xml:space="preserve">Identifier les résultats liés à la dimension genre abordé  </w:t>
      </w:r>
    </w:p>
    <w:p w:rsidR="00715741" w:rsidRPr="008B3C10" w:rsidRDefault="00715741" w:rsidP="00715741">
      <w:pPr>
        <w:numPr>
          <w:ilvl w:val="0"/>
          <w:numId w:val="24"/>
        </w:numPr>
        <w:jc w:val="both"/>
        <w:rPr>
          <w:rFonts w:ascii="Times New Roman" w:hAnsi="Times New Roman"/>
          <w:sz w:val="24"/>
          <w:szCs w:val="24"/>
        </w:rPr>
      </w:pPr>
      <w:r w:rsidRPr="008B3C10">
        <w:rPr>
          <w:rFonts w:ascii="Times New Roman" w:hAnsi="Times New Roman"/>
          <w:sz w:val="24"/>
          <w:szCs w:val="24"/>
        </w:rPr>
        <w:t>Mettre en évidence les leçons apprises</w:t>
      </w:r>
    </w:p>
    <w:p w:rsidR="00715741" w:rsidRPr="008B3C10" w:rsidRDefault="00715741" w:rsidP="00715741">
      <w:pPr>
        <w:numPr>
          <w:ilvl w:val="0"/>
          <w:numId w:val="24"/>
        </w:numPr>
        <w:jc w:val="both"/>
        <w:rPr>
          <w:rFonts w:ascii="Times New Roman" w:hAnsi="Times New Roman"/>
          <w:sz w:val="24"/>
          <w:szCs w:val="24"/>
        </w:rPr>
      </w:pPr>
      <w:r w:rsidRPr="008B3C10">
        <w:rPr>
          <w:rFonts w:ascii="Times New Roman" w:hAnsi="Times New Roman"/>
          <w:sz w:val="24"/>
          <w:szCs w:val="24"/>
        </w:rPr>
        <w:t>Identifier les contraintes qui ont entravé la mise en œuvre du projet</w:t>
      </w:r>
    </w:p>
    <w:p w:rsidR="00715741" w:rsidRPr="008B3C10" w:rsidRDefault="00715741" w:rsidP="00715741">
      <w:pPr>
        <w:pStyle w:val="Paragraphedeliste"/>
        <w:numPr>
          <w:ilvl w:val="0"/>
          <w:numId w:val="24"/>
        </w:numPr>
        <w:jc w:val="both"/>
        <w:rPr>
          <w:rFonts w:ascii="Times New Roman" w:hAnsi="Times New Roman"/>
          <w:sz w:val="24"/>
          <w:szCs w:val="24"/>
        </w:rPr>
      </w:pPr>
      <w:r w:rsidRPr="008B3C10">
        <w:rPr>
          <w:rFonts w:ascii="Times New Roman" w:hAnsi="Times New Roman"/>
          <w:sz w:val="24"/>
          <w:szCs w:val="24"/>
        </w:rPr>
        <w:t>Formuler des recommandations concrètes allant dans le cadre de la poursuite de l’amélioration de la gouvernance des services de police</w:t>
      </w:r>
    </w:p>
    <w:p w:rsidR="00715741" w:rsidRPr="008B3C10" w:rsidRDefault="00715741" w:rsidP="00715741">
      <w:pPr>
        <w:ind w:firstLine="0"/>
        <w:jc w:val="both"/>
        <w:rPr>
          <w:rFonts w:ascii="Times New Roman" w:hAnsi="Times New Roman"/>
          <w:sz w:val="24"/>
          <w:szCs w:val="24"/>
        </w:rPr>
      </w:pPr>
    </w:p>
    <w:p w:rsidR="00E45FA2" w:rsidRPr="008B3C10" w:rsidRDefault="00E45FA2" w:rsidP="00715741">
      <w:pPr>
        <w:pStyle w:val="Titre2"/>
        <w:numPr>
          <w:ilvl w:val="0"/>
          <w:numId w:val="14"/>
        </w:numPr>
        <w:pBdr>
          <w:bottom w:val="none" w:sz="0" w:space="0" w:color="auto"/>
        </w:pBdr>
        <w:spacing w:before="0" w:after="0"/>
        <w:rPr>
          <w:rFonts w:ascii="Times New Roman" w:hAnsi="Times New Roman"/>
          <w:b/>
          <w:color w:val="auto"/>
        </w:rPr>
      </w:pPr>
      <w:bookmarkStart w:id="5" w:name="_Toc66726056"/>
      <w:r w:rsidRPr="008B3C10">
        <w:rPr>
          <w:rFonts w:ascii="Times New Roman" w:hAnsi="Times New Roman"/>
          <w:b/>
          <w:color w:val="auto"/>
        </w:rPr>
        <w:t>Méthodologie</w:t>
      </w:r>
      <w:bookmarkEnd w:id="5"/>
    </w:p>
    <w:p w:rsidR="00285AEB" w:rsidRPr="008B3C10" w:rsidRDefault="00285AEB" w:rsidP="00715741">
      <w:pPr>
        <w:ind w:firstLine="0"/>
        <w:jc w:val="both"/>
        <w:rPr>
          <w:rFonts w:ascii="Times New Roman" w:hAnsi="Times New Roman"/>
          <w:sz w:val="24"/>
          <w:szCs w:val="24"/>
        </w:rPr>
      </w:pPr>
    </w:p>
    <w:p w:rsidR="00BC77DD" w:rsidRPr="008B3C10" w:rsidRDefault="0012244D" w:rsidP="00715741">
      <w:pPr>
        <w:ind w:firstLine="0"/>
        <w:jc w:val="both"/>
        <w:rPr>
          <w:rFonts w:ascii="Times New Roman" w:hAnsi="Times New Roman"/>
          <w:sz w:val="24"/>
          <w:szCs w:val="24"/>
        </w:rPr>
      </w:pPr>
      <w:r w:rsidRPr="008B3C10">
        <w:rPr>
          <w:rFonts w:ascii="Times New Roman" w:hAnsi="Times New Roman"/>
          <w:sz w:val="24"/>
          <w:szCs w:val="24"/>
        </w:rPr>
        <w:t>i</w:t>
      </w:r>
      <w:r w:rsidR="00184AEB" w:rsidRPr="008B3C10">
        <w:rPr>
          <w:rFonts w:ascii="Times New Roman" w:hAnsi="Times New Roman"/>
          <w:sz w:val="24"/>
          <w:szCs w:val="24"/>
        </w:rPr>
        <w:t>v.</w:t>
      </w:r>
      <w:r w:rsidR="00285AEB" w:rsidRPr="008B3C10">
        <w:rPr>
          <w:rFonts w:ascii="Times New Roman" w:hAnsi="Times New Roman"/>
          <w:sz w:val="24"/>
          <w:szCs w:val="24"/>
        </w:rPr>
        <w:tab/>
        <w:t xml:space="preserve">L’évaluation est articulée autour d’une </w:t>
      </w:r>
      <w:r w:rsidR="00285AEB" w:rsidRPr="008B3C10">
        <w:rPr>
          <w:rFonts w:ascii="Times New Roman" w:hAnsi="Times New Roman"/>
          <w:i/>
          <w:sz w:val="24"/>
          <w:szCs w:val="24"/>
        </w:rPr>
        <w:t>double démarche de collecte de données d’une part, d’analyse de ces données et de formulation de jugements de performance, d’autre part</w:t>
      </w:r>
      <w:r w:rsidR="00285AEB" w:rsidRPr="008B3C10">
        <w:rPr>
          <w:rFonts w:ascii="Times New Roman" w:hAnsi="Times New Roman"/>
          <w:sz w:val="24"/>
          <w:szCs w:val="24"/>
        </w:rPr>
        <w:t xml:space="preserve">. Elle débouche in fine sur la formulation de recommandations et de leçons apprises utiles à </w:t>
      </w:r>
      <w:r w:rsidR="00CE634C" w:rsidRPr="008B3C10">
        <w:rPr>
          <w:rFonts w:ascii="Times New Roman" w:hAnsi="Times New Roman"/>
          <w:sz w:val="24"/>
          <w:szCs w:val="24"/>
        </w:rPr>
        <w:t>des expériences similaires</w:t>
      </w:r>
      <w:r w:rsidR="00285AEB" w:rsidRPr="008B3C10">
        <w:rPr>
          <w:rFonts w:ascii="Times New Roman" w:hAnsi="Times New Roman"/>
          <w:sz w:val="24"/>
          <w:szCs w:val="24"/>
        </w:rPr>
        <w:t xml:space="preserve">. Il est distingué entre </w:t>
      </w:r>
      <w:r w:rsidR="00285AEB" w:rsidRPr="008B3C10">
        <w:rPr>
          <w:rFonts w:ascii="Times New Roman" w:hAnsi="Times New Roman"/>
          <w:i/>
          <w:sz w:val="24"/>
          <w:szCs w:val="24"/>
        </w:rPr>
        <w:t>données secondaires issues de documents constitués en dehors de l’évaluation</w:t>
      </w:r>
      <w:r w:rsidR="00285AEB" w:rsidRPr="008B3C10">
        <w:rPr>
          <w:rFonts w:ascii="Times New Roman" w:hAnsi="Times New Roman"/>
          <w:sz w:val="24"/>
          <w:szCs w:val="24"/>
        </w:rPr>
        <w:t xml:space="preserve">, et </w:t>
      </w:r>
      <w:r w:rsidR="00285AEB" w:rsidRPr="008B3C10">
        <w:rPr>
          <w:rFonts w:ascii="Times New Roman" w:hAnsi="Times New Roman"/>
          <w:i/>
          <w:sz w:val="24"/>
          <w:szCs w:val="24"/>
        </w:rPr>
        <w:t xml:space="preserve">données primaires issues d’entretiens. </w:t>
      </w:r>
      <w:r w:rsidR="00285AEB" w:rsidRPr="008B3C10">
        <w:rPr>
          <w:rFonts w:ascii="Times New Roman" w:hAnsi="Times New Roman"/>
          <w:sz w:val="24"/>
          <w:szCs w:val="24"/>
        </w:rPr>
        <w:t>La collecte de données permet de réunir les informations élémentaires (faits, opinions, grandeurs, événements, situations, réalisations, incidences voulues ou non, notamment) caractéristiques de la vie du projet. Les donné</w:t>
      </w:r>
      <w:r w:rsidR="000C252B" w:rsidRPr="008B3C10">
        <w:rPr>
          <w:rFonts w:ascii="Times New Roman" w:hAnsi="Times New Roman"/>
          <w:sz w:val="24"/>
          <w:szCs w:val="24"/>
        </w:rPr>
        <w:t>e</w:t>
      </w:r>
      <w:r w:rsidR="00285AEB" w:rsidRPr="008B3C10">
        <w:rPr>
          <w:rFonts w:ascii="Times New Roman" w:hAnsi="Times New Roman"/>
          <w:sz w:val="24"/>
          <w:szCs w:val="24"/>
        </w:rPr>
        <w:t xml:space="preserve">s secondaires disponibles et utiles sont extensivement utilisées, tandis que compte tenu du délai imparti à la mission de terrain, </w:t>
      </w:r>
      <w:r w:rsidR="00786222" w:rsidRPr="008B3C10">
        <w:rPr>
          <w:rFonts w:ascii="Times New Roman" w:hAnsi="Times New Roman"/>
          <w:sz w:val="24"/>
          <w:szCs w:val="24"/>
        </w:rPr>
        <w:t xml:space="preserve">des exigences logistiques en contexte de </w:t>
      </w:r>
      <w:r w:rsidR="00F62FF1" w:rsidRPr="008B3C10">
        <w:rPr>
          <w:rFonts w:ascii="Times New Roman" w:hAnsi="Times New Roman"/>
          <w:sz w:val="24"/>
          <w:szCs w:val="24"/>
        </w:rPr>
        <w:t>COVID 19</w:t>
      </w:r>
      <w:r w:rsidR="00786222" w:rsidRPr="008B3C10">
        <w:rPr>
          <w:rFonts w:ascii="Times New Roman" w:hAnsi="Times New Roman"/>
          <w:sz w:val="24"/>
          <w:szCs w:val="24"/>
        </w:rPr>
        <w:t xml:space="preserve"> de surcroît</w:t>
      </w:r>
      <w:r w:rsidR="00F603EC" w:rsidRPr="008B3C10">
        <w:rPr>
          <w:rFonts w:ascii="Times New Roman" w:hAnsi="Times New Roman"/>
          <w:sz w:val="24"/>
          <w:szCs w:val="24"/>
        </w:rPr>
        <w:t xml:space="preserve">, les entretiens </w:t>
      </w:r>
      <w:r w:rsidR="00F62FF1" w:rsidRPr="008B3C10">
        <w:rPr>
          <w:rFonts w:ascii="Times New Roman" w:hAnsi="Times New Roman"/>
          <w:sz w:val="24"/>
          <w:szCs w:val="24"/>
        </w:rPr>
        <w:t xml:space="preserve">ont </w:t>
      </w:r>
      <w:r w:rsidR="00F603EC" w:rsidRPr="008B3C10">
        <w:rPr>
          <w:rFonts w:ascii="Times New Roman" w:hAnsi="Times New Roman"/>
          <w:sz w:val="24"/>
          <w:szCs w:val="24"/>
        </w:rPr>
        <w:t xml:space="preserve">été </w:t>
      </w:r>
      <w:r w:rsidR="00F62FF1" w:rsidRPr="008B3C10">
        <w:rPr>
          <w:rFonts w:ascii="Times New Roman" w:hAnsi="Times New Roman"/>
          <w:sz w:val="24"/>
          <w:szCs w:val="24"/>
        </w:rPr>
        <w:t>limités à Conakry</w:t>
      </w:r>
      <w:r w:rsidR="00CE634C" w:rsidRPr="008B3C10">
        <w:rPr>
          <w:rFonts w:ascii="Times New Roman" w:hAnsi="Times New Roman"/>
          <w:sz w:val="24"/>
          <w:szCs w:val="24"/>
        </w:rPr>
        <w:t>,</w:t>
      </w:r>
      <w:r w:rsidR="00F62FF1" w:rsidRPr="008B3C10">
        <w:rPr>
          <w:rFonts w:ascii="Times New Roman" w:hAnsi="Times New Roman"/>
          <w:sz w:val="24"/>
          <w:szCs w:val="24"/>
        </w:rPr>
        <w:t xml:space="preserve"> la capitale</w:t>
      </w:r>
      <w:r w:rsidR="00F603EC" w:rsidRPr="008B3C10">
        <w:rPr>
          <w:rFonts w:ascii="Times New Roman" w:hAnsi="Times New Roman"/>
          <w:sz w:val="24"/>
          <w:szCs w:val="24"/>
        </w:rPr>
        <w:t>. Ce choix a été fait entre les parties prenantes à l’évaluation, après examen et confrontation des valeurs ajoutées potentielles et des servitudes logistiques et sécuritaires liées à un déplacement en région dans un tel contexte</w:t>
      </w:r>
      <w:r w:rsidR="00285AEB" w:rsidRPr="008B3C10">
        <w:rPr>
          <w:rFonts w:ascii="Times New Roman" w:hAnsi="Times New Roman"/>
          <w:sz w:val="24"/>
          <w:szCs w:val="24"/>
        </w:rPr>
        <w:t xml:space="preserve">. </w:t>
      </w:r>
      <w:r w:rsidR="00285AEB" w:rsidRPr="008B3C10">
        <w:rPr>
          <w:rFonts w:ascii="Times New Roman" w:hAnsi="Times New Roman"/>
          <w:i/>
          <w:sz w:val="24"/>
          <w:szCs w:val="24"/>
        </w:rPr>
        <w:t>La triangulation est le protocole transversal</w:t>
      </w:r>
      <w:r w:rsidR="00285AEB" w:rsidRPr="008B3C10">
        <w:rPr>
          <w:rFonts w:ascii="Times New Roman" w:hAnsi="Times New Roman"/>
          <w:sz w:val="24"/>
          <w:szCs w:val="24"/>
        </w:rPr>
        <w:t xml:space="preserve"> de la méthodologie. Elle est un principe de confrontation des outils</w:t>
      </w:r>
      <w:r w:rsidR="00CE634C" w:rsidRPr="008B3C10">
        <w:rPr>
          <w:rFonts w:ascii="Times New Roman" w:hAnsi="Times New Roman"/>
          <w:sz w:val="24"/>
          <w:szCs w:val="24"/>
        </w:rPr>
        <w:t xml:space="preserve">, des sources </w:t>
      </w:r>
      <w:r w:rsidR="00285AEB" w:rsidRPr="008B3C10">
        <w:rPr>
          <w:rFonts w:ascii="Times New Roman" w:hAnsi="Times New Roman"/>
          <w:sz w:val="24"/>
          <w:szCs w:val="24"/>
        </w:rPr>
        <w:t>et des perspectives, pour que l’évaluation ne dépende pas exclusivement d’un type et ne soit pas fragilisée par ses limites.</w:t>
      </w:r>
      <w:r w:rsidR="00715741" w:rsidRPr="008B3C10">
        <w:rPr>
          <w:rFonts w:ascii="Times New Roman" w:hAnsi="Times New Roman"/>
          <w:sz w:val="24"/>
          <w:szCs w:val="24"/>
        </w:rPr>
        <w:t xml:space="preserve"> </w:t>
      </w:r>
      <w:r w:rsidR="00285AEB" w:rsidRPr="008B3C10">
        <w:rPr>
          <w:rFonts w:ascii="Times New Roman" w:hAnsi="Times New Roman"/>
          <w:i/>
          <w:sz w:val="24"/>
          <w:szCs w:val="24"/>
        </w:rPr>
        <w:t>L’analyse des informations collectées est guidée par les exigences des termes de référence</w:t>
      </w:r>
      <w:r w:rsidR="00285AEB" w:rsidRPr="008B3C10">
        <w:rPr>
          <w:rFonts w:ascii="Times New Roman" w:hAnsi="Times New Roman"/>
          <w:sz w:val="24"/>
          <w:szCs w:val="24"/>
        </w:rPr>
        <w:t xml:space="preserve">, </w:t>
      </w:r>
      <w:r w:rsidR="00F62FF1" w:rsidRPr="008B3C10">
        <w:rPr>
          <w:rFonts w:ascii="Times New Roman" w:hAnsi="Times New Roman"/>
          <w:sz w:val="24"/>
          <w:szCs w:val="24"/>
        </w:rPr>
        <w:t xml:space="preserve">et </w:t>
      </w:r>
      <w:r w:rsidR="00285AEB" w:rsidRPr="008B3C10">
        <w:rPr>
          <w:rFonts w:ascii="Times New Roman" w:hAnsi="Times New Roman"/>
          <w:sz w:val="24"/>
          <w:szCs w:val="24"/>
        </w:rPr>
        <w:t>l’établissement des performances du pro</w:t>
      </w:r>
      <w:r w:rsidR="00F62FF1" w:rsidRPr="008B3C10">
        <w:rPr>
          <w:rFonts w:ascii="Times New Roman" w:hAnsi="Times New Roman"/>
          <w:sz w:val="24"/>
          <w:szCs w:val="24"/>
        </w:rPr>
        <w:t xml:space="preserve">jet </w:t>
      </w:r>
      <w:r w:rsidR="00285AEB" w:rsidRPr="008B3C10">
        <w:rPr>
          <w:rFonts w:ascii="Times New Roman" w:hAnsi="Times New Roman"/>
          <w:sz w:val="24"/>
          <w:szCs w:val="24"/>
        </w:rPr>
        <w:t>autour des critères d’évaluation</w:t>
      </w:r>
      <w:r w:rsidR="00715741" w:rsidRPr="008B3C10">
        <w:rPr>
          <w:rFonts w:ascii="Times New Roman" w:hAnsi="Times New Roman"/>
          <w:sz w:val="24"/>
          <w:szCs w:val="24"/>
        </w:rPr>
        <w:t xml:space="preserve"> du</w:t>
      </w:r>
      <w:r w:rsidR="00285AEB" w:rsidRPr="008B3C10">
        <w:rPr>
          <w:rFonts w:ascii="Times New Roman" w:hAnsi="Times New Roman"/>
          <w:sz w:val="24"/>
          <w:szCs w:val="24"/>
        </w:rPr>
        <w:t xml:space="preserve"> CAD/OCDE et des thématiques transversales</w:t>
      </w:r>
      <w:r w:rsidR="00715741" w:rsidRPr="008B3C10">
        <w:rPr>
          <w:rFonts w:ascii="Times New Roman" w:hAnsi="Times New Roman"/>
          <w:sz w:val="24"/>
          <w:szCs w:val="24"/>
        </w:rPr>
        <w:t>. Les conclusions, enseignements et recommandations sont conç</w:t>
      </w:r>
      <w:r w:rsidR="009402F7" w:rsidRPr="008B3C10">
        <w:rPr>
          <w:rFonts w:ascii="Times New Roman" w:hAnsi="Times New Roman"/>
          <w:sz w:val="24"/>
          <w:szCs w:val="24"/>
        </w:rPr>
        <w:t>u</w:t>
      </w:r>
      <w:r w:rsidR="00715741" w:rsidRPr="008B3C10">
        <w:rPr>
          <w:rFonts w:ascii="Times New Roman" w:hAnsi="Times New Roman"/>
          <w:sz w:val="24"/>
          <w:szCs w:val="24"/>
        </w:rPr>
        <w:t>s pour accompagner des prises de décisions techniques et</w:t>
      </w:r>
      <w:r w:rsidR="00E470EE" w:rsidRPr="008B3C10">
        <w:rPr>
          <w:rFonts w:ascii="Times New Roman" w:hAnsi="Times New Roman"/>
          <w:sz w:val="24"/>
          <w:szCs w:val="24"/>
        </w:rPr>
        <w:t>/ou</w:t>
      </w:r>
      <w:r w:rsidR="00715741" w:rsidRPr="008B3C10">
        <w:rPr>
          <w:rFonts w:ascii="Times New Roman" w:hAnsi="Times New Roman"/>
          <w:sz w:val="24"/>
          <w:szCs w:val="24"/>
        </w:rPr>
        <w:t xml:space="preserve"> stratégiques.</w:t>
      </w:r>
    </w:p>
    <w:p w:rsidR="00A2765F" w:rsidRPr="008B3C10" w:rsidRDefault="00A2765F" w:rsidP="00715741">
      <w:pPr>
        <w:ind w:firstLine="0"/>
        <w:jc w:val="both"/>
        <w:rPr>
          <w:rFonts w:ascii="Times New Roman" w:hAnsi="Times New Roman"/>
          <w:sz w:val="24"/>
          <w:szCs w:val="24"/>
        </w:rPr>
      </w:pPr>
    </w:p>
    <w:p w:rsidR="00E45FA2" w:rsidRPr="008B3C10" w:rsidRDefault="00E45FA2" w:rsidP="00D86398">
      <w:pPr>
        <w:pStyle w:val="Titre2"/>
        <w:numPr>
          <w:ilvl w:val="0"/>
          <w:numId w:val="14"/>
        </w:numPr>
        <w:pBdr>
          <w:bottom w:val="none" w:sz="0" w:space="0" w:color="auto"/>
        </w:pBdr>
        <w:spacing w:before="0" w:after="0"/>
        <w:rPr>
          <w:rFonts w:ascii="Times New Roman" w:hAnsi="Times New Roman"/>
          <w:b/>
          <w:color w:val="auto"/>
        </w:rPr>
      </w:pPr>
      <w:bookmarkStart w:id="6" w:name="_Toc66726057"/>
      <w:r w:rsidRPr="008B3C10">
        <w:rPr>
          <w:rFonts w:ascii="Times New Roman" w:hAnsi="Times New Roman"/>
          <w:b/>
          <w:color w:val="auto"/>
        </w:rPr>
        <w:t>Déductions, Conclusions et Recommandations</w:t>
      </w:r>
      <w:bookmarkEnd w:id="6"/>
    </w:p>
    <w:p w:rsidR="00E45FA2" w:rsidRPr="008B3C10" w:rsidRDefault="00E45FA2" w:rsidP="0016170B">
      <w:pPr>
        <w:ind w:firstLine="0"/>
        <w:rPr>
          <w:rFonts w:ascii="Times New Roman" w:hAnsi="Times New Roman"/>
          <w:b/>
          <w:sz w:val="24"/>
          <w:szCs w:val="24"/>
        </w:rPr>
      </w:pPr>
    </w:p>
    <w:p w:rsidR="004D2D6A" w:rsidRPr="008B3C10" w:rsidRDefault="00EB0F9B" w:rsidP="00D86398">
      <w:pPr>
        <w:pStyle w:val="Titre3"/>
        <w:numPr>
          <w:ilvl w:val="1"/>
          <w:numId w:val="14"/>
        </w:numPr>
        <w:pBdr>
          <w:bottom w:val="none" w:sz="0" w:space="0" w:color="auto"/>
        </w:pBdr>
        <w:spacing w:before="0" w:after="0"/>
        <w:rPr>
          <w:rFonts w:ascii="Times New Roman" w:hAnsi="Times New Roman"/>
          <w:b/>
          <w:color w:val="auto"/>
        </w:rPr>
      </w:pPr>
      <w:bookmarkStart w:id="7" w:name="_Toc66726058"/>
      <w:r w:rsidRPr="008B3C10">
        <w:rPr>
          <w:rFonts w:ascii="Times New Roman" w:hAnsi="Times New Roman"/>
          <w:b/>
          <w:color w:val="auto"/>
        </w:rPr>
        <w:t>Déductions</w:t>
      </w:r>
      <w:bookmarkEnd w:id="7"/>
    </w:p>
    <w:p w:rsidR="004D2D6A" w:rsidRPr="008B3C10" w:rsidRDefault="004D2D6A" w:rsidP="0016170B">
      <w:pPr>
        <w:ind w:firstLine="0"/>
        <w:rPr>
          <w:rFonts w:ascii="Times New Roman" w:hAnsi="Times New Roman"/>
          <w:b/>
          <w:bCs/>
          <w:sz w:val="24"/>
          <w:szCs w:val="24"/>
        </w:rPr>
      </w:pPr>
    </w:p>
    <w:p w:rsidR="002A715F" w:rsidRPr="008B3C10" w:rsidRDefault="00184AEB" w:rsidP="002A715F">
      <w:pPr>
        <w:ind w:firstLine="0"/>
        <w:jc w:val="both"/>
        <w:rPr>
          <w:rFonts w:ascii="Times New Roman" w:hAnsi="Times New Roman"/>
          <w:bCs/>
          <w:lang w:eastAsia="fr-FR" w:bidi="ar-SA"/>
        </w:rPr>
      </w:pPr>
      <w:r w:rsidRPr="008B3C10">
        <w:rPr>
          <w:rFonts w:ascii="Times New Roman" w:hAnsi="Times New Roman"/>
          <w:sz w:val="24"/>
          <w:szCs w:val="24"/>
        </w:rPr>
        <w:t>v.</w:t>
      </w:r>
      <w:r w:rsidR="002A715F" w:rsidRPr="008B3C10">
        <w:rPr>
          <w:rFonts w:ascii="Times New Roman" w:hAnsi="Times New Roman"/>
          <w:sz w:val="24"/>
          <w:szCs w:val="24"/>
        </w:rPr>
        <w:tab/>
      </w:r>
      <w:r w:rsidR="002A715F" w:rsidRPr="008B3C10">
        <w:rPr>
          <w:rFonts w:ascii="Times New Roman" w:hAnsi="Times New Roman"/>
          <w:b/>
          <w:i/>
          <w:sz w:val="24"/>
          <w:szCs w:val="24"/>
        </w:rPr>
        <w:t>Pertinence</w:t>
      </w:r>
      <w:r w:rsidR="002A715F" w:rsidRPr="008B3C10">
        <w:rPr>
          <w:rFonts w:ascii="Times New Roman" w:hAnsi="Times New Roman"/>
          <w:sz w:val="24"/>
          <w:szCs w:val="24"/>
        </w:rPr>
        <w:t xml:space="preserve"> : </w:t>
      </w:r>
      <w:r w:rsidR="00BB2FAE" w:rsidRPr="008B3C10">
        <w:rPr>
          <w:rFonts w:ascii="Times New Roman" w:hAnsi="Times New Roman"/>
          <w:sz w:val="24"/>
          <w:szCs w:val="24"/>
        </w:rPr>
        <w:t>Le projet était ancré dans les stratégies nationales de réforme et de développement de la sécurité. Ciblant la gouvernance policière, il intervenait à la suite de trois générations de projets RSS, et les complétait en mettant l’accent sur la police dont l’évaluation de la RSS III avait conclu qu’elle était le sous-secteur le moins impacté jusqu’ici</w:t>
      </w:r>
      <w:r w:rsidR="00BB2FAE" w:rsidRPr="008B3C10">
        <w:rPr>
          <w:rFonts w:ascii="Times New Roman" w:hAnsi="Times New Roman"/>
          <w:sz w:val="24"/>
          <w:vertAlign w:val="superscript"/>
        </w:rPr>
        <w:footnoteReference w:id="2"/>
      </w:r>
      <w:r w:rsidR="00BB2FAE" w:rsidRPr="008B3C10">
        <w:rPr>
          <w:rFonts w:ascii="Times New Roman" w:hAnsi="Times New Roman"/>
          <w:sz w:val="24"/>
          <w:szCs w:val="24"/>
        </w:rPr>
        <w:t xml:space="preserve">. </w:t>
      </w:r>
      <w:r w:rsidR="00BB2FAE" w:rsidRPr="008B3C10">
        <w:rPr>
          <w:rFonts w:ascii="Times New Roman" w:hAnsi="Times New Roman"/>
          <w:bCs/>
          <w:lang w:val="fr-BE" w:bidi="ar-SA"/>
        </w:rPr>
        <w:t>Le projet é</w:t>
      </w:r>
      <w:r w:rsidR="00BB2FAE" w:rsidRPr="008B3C10">
        <w:rPr>
          <w:rFonts w:ascii="Times New Roman" w:hAnsi="Times New Roman"/>
        </w:rPr>
        <w:t>tait également ancré dans le domaine prioritaire 1.1 du PBF : "Réforme du secteur de la sécurité" ; dans l’Effet UNDAF centré entre autres sur</w:t>
      </w:r>
      <w:r w:rsidR="00BB2FAE" w:rsidRPr="008B3C10">
        <w:rPr>
          <w:rFonts w:ascii="Times New Roman" w:hAnsi="Times New Roman"/>
          <w:i/>
        </w:rPr>
        <w:t xml:space="preserve"> "…l'Etat de droit, la démocratie, la sécurité, la paix sociale ainsi qu'une gouvernance institutionnelle efficace conformément aux principes des droits de l'Homme</w:t>
      </w:r>
      <w:r w:rsidR="00BB2FAE" w:rsidRPr="008B3C10">
        <w:rPr>
          <w:rFonts w:ascii="Times New Roman" w:hAnsi="Times New Roman"/>
        </w:rPr>
        <w:t>." ; dans l’Axe prioritaire</w:t>
      </w:r>
      <w:r w:rsidR="00E21916" w:rsidRPr="008B3C10">
        <w:rPr>
          <w:rFonts w:ascii="Times New Roman" w:hAnsi="Times New Roman"/>
        </w:rPr>
        <w:t xml:space="preserve"> sur la </w:t>
      </w:r>
      <w:r w:rsidR="00BB2FAE" w:rsidRPr="008B3C10">
        <w:rPr>
          <w:rFonts w:ascii="Times New Roman" w:hAnsi="Times New Roman"/>
          <w:i/>
        </w:rPr>
        <w:t xml:space="preserve">Gouvernance et </w:t>
      </w:r>
      <w:r w:rsidR="00E21916" w:rsidRPr="008B3C10">
        <w:rPr>
          <w:rFonts w:ascii="Times New Roman" w:hAnsi="Times New Roman"/>
          <w:i/>
        </w:rPr>
        <w:t xml:space="preserve">la </w:t>
      </w:r>
      <w:r w:rsidR="00BB2FAE" w:rsidRPr="008B3C10">
        <w:rPr>
          <w:rFonts w:ascii="Times New Roman" w:hAnsi="Times New Roman"/>
          <w:i/>
        </w:rPr>
        <w:t>consolidation de la paix</w:t>
      </w:r>
      <w:r w:rsidR="00BB2FAE" w:rsidRPr="008B3C10">
        <w:rPr>
          <w:rFonts w:ascii="Times New Roman" w:hAnsi="Times New Roman"/>
        </w:rPr>
        <w:t xml:space="preserve"> du programme pays du PNUD ; et dans l’Objectif de Développement Durable (ODD) N°16 ("</w:t>
      </w:r>
      <w:r w:rsidR="00BB2FAE" w:rsidRPr="008B3C10">
        <w:rPr>
          <w:rFonts w:ascii="Times New Roman" w:hAnsi="Times New Roman"/>
          <w:i/>
        </w:rPr>
        <w:t>Promouvoir l’avènement de sociétés pacifiques et ouvertes … donner accès à la justice pour tous et bâtir des institutions efficaces, responsables et inclusives à tous les niveaux</w:t>
      </w:r>
      <w:r w:rsidR="00BB2FAE" w:rsidRPr="008B3C10">
        <w:rPr>
          <w:rFonts w:ascii="Times New Roman" w:hAnsi="Times New Roman"/>
        </w:rPr>
        <w:t xml:space="preserve">") tout en contribuant, d’une certaine manière, aussi bien, aux ODD 11 </w:t>
      </w:r>
      <w:r w:rsidR="00BB2FAE" w:rsidRPr="008B3C10">
        <w:rPr>
          <w:rFonts w:ascii="Times New Roman" w:hAnsi="Times New Roman"/>
          <w:bCs/>
          <w:lang w:eastAsia="fr-FR" w:bidi="ar-SA"/>
        </w:rPr>
        <w:t>(Créer des villes et des établissements humaines plus sûrs, résilients, durables) et 17 (</w:t>
      </w:r>
      <w:r w:rsidR="00BB2FAE" w:rsidRPr="008B3C10">
        <w:rPr>
          <w:rFonts w:ascii="Times New Roman" w:hAnsi="Times New Roman"/>
          <w:bCs/>
          <w:i/>
          <w:lang w:eastAsia="fr-FR" w:bidi="ar-SA"/>
        </w:rPr>
        <w:t>Partenariat pour l'atteinte des ODD</w:t>
      </w:r>
      <w:r w:rsidR="00BB2FAE" w:rsidRPr="008B3C10">
        <w:rPr>
          <w:rFonts w:ascii="Times New Roman" w:hAnsi="Times New Roman"/>
          <w:bCs/>
          <w:lang w:eastAsia="fr-FR" w:bidi="ar-SA"/>
        </w:rPr>
        <w:t>). Enfin, le projet était en phase avec le Programme ONU-Habitat-Guinée pour le Développement urbain et l'assainissement - Villes Durables, qui vise à renforcer la gouvernance urbaine et qui inclut naturellement les questions de sécurité.</w:t>
      </w:r>
    </w:p>
    <w:p w:rsidR="0012244D" w:rsidRPr="008B3C10" w:rsidRDefault="0012244D" w:rsidP="002A715F">
      <w:pPr>
        <w:ind w:firstLine="0"/>
        <w:jc w:val="both"/>
        <w:rPr>
          <w:rFonts w:ascii="Times New Roman" w:hAnsi="Times New Roman"/>
          <w:bCs/>
          <w:lang w:eastAsia="fr-FR" w:bidi="ar-SA"/>
        </w:rPr>
      </w:pPr>
    </w:p>
    <w:p w:rsidR="0012244D" w:rsidRPr="008B3C10" w:rsidRDefault="0012244D" w:rsidP="002A715F">
      <w:pPr>
        <w:ind w:firstLine="0"/>
        <w:jc w:val="both"/>
        <w:rPr>
          <w:rFonts w:ascii="Times New Roman" w:hAnsi="Times New Roman"/>
          <w:sz w:val="24"/>
          <w:szCs w:val="24"/>
        </w:rPr>
      </w:pPr>
      <w:r w:rsidRPr="008B3C10">
        <w:rPr>
          <w:rFonts w:ascii="Times New Roman" w:hAnsi="Times New Roman"/>
          <w:sz w:val="24"/>
          <w:szCs w:val="24"/>
        </w:rPr>
        <w:t>vi.</w:t>
      </w:r>
      <w:r w:rsidRPr="008B3C10">
        <w:rPr>
          <w:rFonts w:ascii="Times New Roman" w:hAnsi="Times New Roman"/>
          <w:sz w:val="24"/>
          <w:szCs w:val="24"/>
        </w:rPr>
        <w:tab/>
      </w:r>
      <w:r w:rsidRPr="008B3C10">
        <w:rPr>
          <w:rFonts w:ascii="Times New Roman" w:hAnsi="Times New Roman"/>
          <w:b/>
          <w:i/>
          <w:sz w:val="24"/>
          <w:szCs w:val="24"/>
        </w:rPr>
        <w:t>Cohérence</w:t>
      </w:r>
      <w:r w:rsidRPr="008B3C10">
        <w:rPr>
          <w:rFonts w:ascii="Times New Roman" w:hAnsi="Times New Roman"/>
          <w:sz w:val="24"/>
          <w:szCs w:val="24"/>
        </w:rPr>
        <w:t> : Le projet a</w:t>
      </w:r>
      <w:r w:rsidR="009B2EB3" w:rsidRPr="008B3C10">
        <w:rPr>
          <w:rFonts w:ascii="Times New Roman" w:hAnsi="Times New Roman"/>
          <w:sz w:val="24"/>
          <w:szCs w:val="24"/>
        </w:rPr>
        <w:t xml:space="preserve">vait </w:t>
      </w:r>
      <w:r w:rsidR="00E21916" w:rsidRPr="008B3C10">
        <w:rPr>
          <w:rFonts w:ascii="Times New Roman" w:hAnsi="Times New Roman"/>
          <w:sz w:val="24"/>
          <w:szCs w:val="24"/>
        </w:rPr>
        <w:t>trois</w:t>
      </w:r>
      <w:r w:rsidRPr="008B3C10">
        <w:rPr>
          <w:rFonts w:ascii="Times New Roman" w:hAnsi="Times New Roman"/>
          <w:sz w:val="24"/>
          <w:szCs w:val="24"/>
        </w:rPr>
        <w:t xml:space="preserve"> grappes d’interventions au profit de ses bénéficiaires institutionnels, et des usagers des services de police in fine. Elles se t</w:t>
      </w:r>
      <w:r w:rsidR="009B2EB3" w:rsidRPr="008B3C10">
        <w:rPr>
          <w:rFonts w:ascii="Times New Roman" w:hAnsi="Times New Roman"/>
          <w:sz w:val="24"/>
          <w:szCs w:val="24"/>
        </w:rPr>
        <w:t>enaien</w:t>
      </w:r>
      <w:r w:rsidRPr="008B3C10">
        <w:rPr>
          <w:rFonts w:ascii="Times New Roman" w:hAnsi="Times New Roman"/>
          <w:sz w:val="24"/>
          <w:szCs w:val="24"/>
        </w:rPr>
        <w:t>t avec un niveau de cohérence élevé, synonyme de valeur ajoutée. A un premier niveau, les études thématiques sur la sécurité, en milieu urbain notamment, et les consultations publiques mettant en interface les communautés, les représentants de la police, les autorités locales et les organisations de la société civile en tant que médiatrices, aid</w:t>
      </w:r>
      <w:r w:rsidR="009B2EB3" w:rsidRPr="008B3C10">
        <w:rPr>
          <w:rFonts w:ascii="Times New Roman" w:hAnsi="Times New Roman"/>
          <w:sz w:val="24"/>
          <w:szCs w:val="24"/>
        </w:rPr>
        <w:t>ai</w:t>
      </w:r>
      <w:r w:rsidRPr="008B3C10">
        <w:rPr>
          <w:rFonts w:ascii="Times New Roman" w:hAnsi="Times New Roman"/>
          <w:sz w:val="24"/>
          <w:szCs w:val="24"/>
        </w:rPr>
        <w:t xml:space="preserve">ent à comprendre les problématiques sécuritaires et les perceptions de la police sur le </w:t>
      </w:r>
      <w:r w:rsidR="008B2058" w:rsidRPr="008B3C10">
        <w:rPr>
          <w:rFonts w:ascii="Times New Roman" w:hAnsi="Times New Roman"/>
          <w:sz w:val="24"/>
          <w:szCs w:val="24"/>
        </w:rPr>
        <w:t>terrain. Puis, l</w:t>
      </w:r>
      <w:r w:rsidR="009B2EB3" w:rsidRPr="008B3C10">
        <w:rPr>
          <w:rFonts w:ascii="Times New Roman" w:hAnsi="Times New Roman"/>
          <w:sz w:val="24"/>
          <w:szCs w:val="24"/>
        </w:rPr>
        <w:t>e projet s’appuyait</w:t>
      </w:r>
      <w:r w:rsidRPr="008B3C10">
        <w:rPr>
          <w:rFonts w:ascii="Times New Roman" w:hAnsi="Times New Roman"/>
          <w:sz w:val="24"/>
          <w:szCs w:val="24"/>
        </w:rPr>
        <w:t xml:space="preserve"> sur cette base pour développer ses stratégies d’appui proprement dit : le développement de capacités en direction de fonctions clés dans la gouvernance du secteur, à savoir les contrôles interne et externe, l’observation de la sécurité urbaine, la prise en charge des violences basées sur le genre, et l’assistance à la prévention et gestion de crises et catastrophes. L’appui spécifique à la prévention de la maladie à coronavirus, bien qu’étant une adaptation au contexte nouveau créé par cette pandémie, entr</w:t>
      </w:r>
      <w:r w:rsidR="009B2EB3" w:rsidRPr="008B3C10">
        <w:rPr>
          <w:rFonts w:ascii="Times New Roman" w:hAnsi="Times New Roman"/>
          <w:sz w:val="24"/>
          <w:szCs w:val="24"/>
        </w:rPr>
        <w:t>ait</w:t>
      </w:r>
      <w:r w:rsidRPr="008B3C10">
        <w:rPr>
          <w:rFonts w:ascii="Times New Roman" w:hAnsi="Times New Roman"/>
          <w:sz w:val="24"/>
          <w:szCs w:val="24"/>
        </w:rPr>
        <w:t xml:space="preserve"> aussi dans cette cohérence globale en aidant à minorer l’incidence de la maladie dans le secteur, une prévalence importante pouvant entraver le déroulement des activités du projet.</w:t>
      </w:r>
      <w:r w:rsidR="009B2EB3" w:rsidRPr="008B3C10">
        <w:rPr>
          <w:rFonts w:ascii="Times New Roman" w:hAnsi="Times New Roman"/>
          <w:sz w:val="24"/>
          <w:szCs w:val="24"/>
        </w:rPr>
        <w:t xml:space="preserve"> A l’externe, comme indiqué dans le paragraphe précédent, le projet était cohérent car il venait équilibrer la réforme nationale du secteur de la sécurité en mettant le curseur sur la police, le compartiment jusque-là le moins impacté.  </w:t>
      </w:r>
    </w:p>
    <w:p w:rsidR="002A715F" w:rsidRPr="008B3C10" w:rsidRDefault="002A715F" w:rsidP="0016170B">
      <w:pPr>
        <w:ind w:firstLine="0"/>
        <w:jc w:val="both"/>
        <w:rPr>
          <w:rFonts w:ascii="Times New Roman" w:hAnsi="Times New Roman"/>
          <w:bCs/>
          <w:sz w:val="24"/>
          <w:szCs w:val="24"/>
        </w:rPr>
      </w:pPr>
    </w:p>
    <w:p w:rsidR="002A715F" w:rsidRPr="008B3C10" w:rsidRDefault="0012244D" w:rsidP="002A715F">
      <w:pPr>
        <w:ind w:firstLine="0"/>
        <w:jc w:val="both"/>
        <w:rPr>
          <w:rFonts w:ascii="Times New Roman" w:hAnsi="Times New Roman"/>
          <w:sz w:val="24"/>
          <w:szCs w:val="24"/>
        </w:rPr>
      </w:pPr>
      <w:r w:rsidRPr="008B3C10">
        <w:rPr>
          <w:rFonts w:ascii="Times New Roman" w:hAnsi="Times New Roman"/>
          <w:bCs/>
          <w:sz w:val="24"/>
          <w:szCs w:val="24"/>
        </w:rPr>
        <w:t>vii</w:t>
      </w:r>
      <w:r w:rsidR="00184AEB" w:rsidRPr="008B3C10">
        <w:rPr>
          <w:rFonts w:ascii="Times New Roman" w:hAnsi="Times New Roman"/>
          <w:bCs/>
          <w:sz w:val="24"/>
          <w:szCs w:val="24"/>
        </w:rPr>
        <w:t>.</w:t>
      </w:r>
      <w:r w:rsidR="002A715F" w:rsidRPr="008B3C10">
        <w:rPr>
          <w:rFonts w:ascii="Times New Roman" w:hAnsi="Times New Roman"/>
          <w:bCs/>
          <w:sz w:val="24"/>
          <w:szCs w:val="24"/>
        </w:rPr>
        <w:tab/>
      </w:r>
      <w:r w:rsidR="002A715F" w:rsidRPr="008B3C10">
        <w:rPr>
          <w:rFonts w:ascii="Times New Roman" w:hAnsi="Times New Roman"/>
          <w:b/>
          <w:bCs/>
          <w:i/>
          <w:sz w:val="24"/>
          <w:szCs w:val="24"/>
        </w:rPr>
        <w:t>Efficacité</w:t>
      </w:r>
      <w:r w:rsidR="002A715F" w:rsidRPr="008B3C10">
        <w:rPr>
          <w:rFonts w:ascii="Times New Roman" w:hAnsi="Times New Roman"/>
          <w:bCs/>
          <w:sz w:val="24"/>
          <w:szCs w:val="24"/>
        </w:rPr>
        <w:t xml:space="preserve"> : </w:t>
      </w:r>
      <w:r w:rsidR="00BB2FAE" w:rsidRPr="008B3C10">
        <w:rPr>
          <w:rFonts w:ascii="Times New Roman" w:hAnsi="Times New Roman"/>
          <w:sz w:val="24"/>
          <w:szCs w:val="24"/>
        </w:rPr>
        <w:t>Quelque 500 fonctionnaires de sécurité et de protection civile, dont 400 agents de la police de la circulation routière, ont été formés aux compétences de leurs métiers respectifs, dans la connaissance de leurs textes de référence, et le respect des droits de l’homme, ainsi que la considération du genre. Quinze (15) membres de l’Assemblée nationale, parlementaires et staffs techniques, ont aussi bénéficié de formations sur le contrôle externe des F</w:t>
      </w:r>
      <w:r w:rsidR="00287FC3" w:rsidRPr="008B3C10">
        <w:rPr>
          <w:rFonts w:ascii="Times New Roman" w:hAnsi="Times New Roman"/>
          <w:sz w:val="24"/>
          <w:szCs w:val="24"/>
        </w:rPr>
        <w:t xml:space="preserve">orces de </w:t>
      </w:r>
      <w:r w:rsidR="00BB2FAE" w:rsidRPr="008B3C10">
        <w:rPr>
          <w:rFonts w:ascii="Times New Roman" w:hAnsi="Times New Roman"/>
          <w:sz w:val="24"/>
          <w:szCs w:val="24"/>
        </w:rPr>
        <w:t>D</w:t>
      </w:r>
      <w:r w:rsidR="00287FC3" w:rsidRPr="008B3C10">
        <w:rPr>
          <w:rFonts w:ascii="Times New Roman" w:hAnsi="Times New Roman"/>
          <w:sz w:val="24"/>
          <w:szCs w:val="24"/>
        </w:rPr>
        <w:t xml:space="preserve">éfense et de </w:t>
      </w:r>
      <w:r w:rsidR="00BB2FAE" w:rsidRPr="008B3C10">
        <w:rPr>
          <w:rFonts w:ascii="Times New Roman" w:hAnsi="Times New Roman"/>
          <w:sz w:val="24"/>
          <w:szCs w:val="24"/>
        </w:rPr>
        <w:t>S</w:t>
      </w:r>
      <w:r w:rsidR="00287FC3" w:rsidRPr="008B3C10">
        <w:rPr>
          <w:rFonts w:ascii="Times New Roman" w:hAnsi="Times New Roman"/>
          <w:sz w:val="24"/>
          <w:szCs w:val="24"/>
        </w:rPr>
        <w:t>écurité (FDS)</w:t>
      </w:r>
      <w:r w:rsidR="00BB2FAE" w:rsidRPr="008B3C10">
        <w:rPr>
          <w:rFonts w:ascii="Times New Roman" w:hAnsi="Times New Roman"/>
          <w:sz w:val="24"/>
          <w:szCs w:val="24"/>
        </w:rPr>
        <w:t>. Le projet a favorisé l’opérationnalité des services de police, en les dotant d’équipements de mobilité et de communication, ainsi que de matériels de bureau. Il a appuyé la révision de la loi sur le statut de l’Inspection Générale, et doté le secteur de deux outils de gestion importants : un Observatoire de la Sécurité Urbaine, et un Mécanisme de remontée de plaintes.</w:t>
      </w:r>
      <w:r w:rsidR="002A715F" w:rsidRPr="008B3C10">
        <w:rPr>
          <w:rFonts w:ascii="Times New Roman" w:hAnsi="Times New Roman"/>
          <w:sz w:val="24"/>
          <w:szCs w:val="24"/>
        </w:rPr>
        <w:t xml:space="preserve"> </w:t>
      </w:r>
      <w:r w:rsidR="00F603EC" w:rsidRPr="008B3C10">
        <w:rPr>
          <w:rFonts w:ascii="Times New Roman" w:hAnsi="Times New Roman"/>
          <w:sz w:val="24"/>
          <w:szCs w:val="24"/>
        </w:rPr>
        <w:t>Les effets de ces produits livrés par le projet sont exposé</w:t>
      </w:r>
      <w:r w:rsidR="009209F2" w:rsidRPr="008B3C10">
        <w:rPr>
          <w:rFonts w:ascii="Times New Roman" w:hAnsi="Times New Roman"/>
          <w:sz w:val="24"/>
          <w:szCs w:val="24"/>
        </w:rPr>
        <w:t>s</w:t>
      </w:r>
      <w:r w:rsidR="00F603EC" w:rsidRPr="008B3C10">
        <w:rPr>
          <w:rFonts w:ascii="Times New Roman" w:hAnsi="Times New Roman"/>
          <w:sz w:val="24"/>
          <w:szCs w:val="24"/>
        </w:rPr>
        <w:t xml:space="preserve"> </w:t>
      </w:r>
      <w:r w:rsidR="009209F2" w:rsidRPr="008B3C10">
        <w:rPr>
          <w:rFonts w:ascii="Times New Roman" w:hAnsi="Times New Roman"/>
          <w:sz w:val="24"/>
          <w:szCs w:val="24"/>
        </w:rPr>
        <w:t xml:space="preserve">plus bas </w:t>
      </w:r>
      <w:r w:rsidR="00F603EC" w:rsidRPr="008B3C10">
        <w:rPr>
          <w:rFonts w:ascii="Times New Roman" w:hAnsi="Times New Roman"/>
          <w:sz w:val="24"/>
          <w:szCs w:val="24"/>
        </w:rPr>
        <w:t xml:space="preserve">dans </w:t>
      </w:r>
      <w:r w:rsidR="009209F2" w:rsidRPr="008B3C10">
        <w:rPr>
          <w:rFonts w:ascii="Times New Roman" w:hAnsi="Times New Roman"/>
          <w:sz w:val="24"/>
          <w:szCs w:val="24"/>
        </w:rPr>
        <w:t xml:space="preserve">la </w:t>
      </w:r>
      <w:r w:rsidR="00F603EC" w:rsidRPr="008B3C10">
        <w:rPr>
          <w:rFonts w:ascii="Times New Roman" w:hAnsi="Times New Roman"/>
          <w:sz w:val="24"/>
          <w:szCs w:val="24"/>
        </w:rPr>
        <w:t>section dédiée</w:t>
      </w:r>
      <w:r w:rsidR="009209F2" w:rsidRPr="008B3C10">
        <w:rPr>
          <w:rFonts w:ascii="Times New Roman" w:hAnsi="Times New Roman"/>
          <w:sz w:val="24"/>
          <w:szCs w:val="24"/>
        </w:rPr>
        <w:t xml:space="preserve"> aux impacts.</w:t>
      </w:r>
    </w:p>
    <w:p w:rsidR="002A715F" w:rsidRPr="008B3C10" w:rsidRDefault="002A715F" w:rsidP="002A715F">
      <w:pPr>
        <w:ind w:firstLine="0"/>
        <w:rPr>
          <w:rFonts w:ascii="Times New Roman" w:hAnsi="Times New Roman"/>
          <w:sz w:val="24"/>
          <w:szCs w:val="24"/>
        </w:rPr>
      </w:pPr>
    </w:p>
    <w:p w:rsidR="002A715F" w:rsidRPr="008B3C10" w:rsidRDefault="00E74939" w:rsidP="002A715F">
      <w:pPr>
        <w:ind w:firstLine="0"/>
        <w:jc w:val="both"/>
        <w:rPr>
          <w:rFonts w:ascii="Times New Roman" w:hAnsi="Times New Roman"/>
          <w:sz w:val="24"/>
          <w:szCs w:val="24"/>
        </w:rPr>
      </w:pPr>
      <w:r w:rsidRPr="008B3C10">
        <w:rPr>
          <w:rFonts w:ascii="Times New Roman" w:hAnsi="Times New Roman"/>
          <w:bCs/>
          <w:sz w:val="24"/>
          <w:szCs w:val="24"/>
        </w:rPr>
        <w:t>vii</w:t>
      </w:r>
      <w:r w:rsidR="00184AEB" w:rsidRPr="008B3C10">
        <w:rPr>
          <w:rFonts w:ascii="Times New Roman" w:hAnsi="Times New Roman"/>
          <w:bCs/>
          <w:sz w:val="24"/>
          <w:szCs w:val="24"/>
        </w:rPr>
        <w:t>i.</w:t>
      </w:r>
      <w:r w:rsidR="002A715F" w:rsidRPr="008B3C10">
        <w:rPr>
          <w:rFonts w:ascii="Times New Roman" w:hAnsi="Times New Roman"/>
          <w:bCs/>
          <w:sz w:val="24"/>
          <w:szCs w:val="24"/>
        </w:rPr>
        <w:tab/>
      </w:r>
      <w:r w:rsidR="002A715F" w:rsidRPr="008B3C10">
        <w:rPr>
          <w:rFonts w:ascii="Times New Roman" w:hAnsi="Times New Roman"/>
          <w:b/>
          <w:bCs/>
          <w:i/>
          <w:sz w:val="24"/>
          <w:szCs w:val="24"/>
        </w:rPr>
        <w:t>Efficience</w:t>
      </w:r>
      <w:r w:rsidR="002A715F" w:rsidRPr="008B3C10">
        <w:rPr>
          <w:rFonts w:ascii="Times New Roman" w:hAnsi="Times New Roman"/>
          <w:bCs/>
          <w:sz w:val="24"/>
          <w:szCs w:val="24"/>
        </w:rPr>
        <w:t xml:space="preserve"> : </w:t>
      </w:r>
      <w:r w:rsidR="00BB2FAE" w:rsidRPr="008B3C10">
        <w:rPr>
          <w:rFonts w:ascii="Times New Roman" w:hAnsi="Times New Roman"/>
          <w:bCs/>
          <w:sz w:val="24"/>
          <w:szCs w:val="24"/>
        </w:rPr>
        <w:t>L’utilisation des ressources du projet a bénéficié des hauts standards de gestion du PNUD</w:t>
      </w:r>
      <w:r w:rsidR="00C32784" w:rsidRPr="008B3C10">
        <w:rPr>
          <w:rFonts w:ascii="Times New Roman" w:hAnsi="Times New Roman"/>
          <w:bCs/>
          <w:sz w:val="24"/>
          <w:szCs w:val="24"/>
        </w:rPr>
        <w:t>,</w:t>
      </w:r>
      <w:r w:rsidR="00BB2FAE" w:rsidRPr="008B3C10">
        <w:rPr>
          <w:rFonts w:ascii="Times New Roman" w:hAnsi="Times New Roman"/>
          <w:bCs/>
          <w:sz w:val="24"/>
          <w:szCs w:val="24"/>
        </w:rPr>
        <w:t xml:space="preserve"> </w:t>
      </w:r>
      <w:r w:rsidR="00C32784" w:rsidRPr="008B3C10">
        <w:rPr>
          <w:rFonts w:ascii="Times New Roman" w:hAnsi="Times New Roman"/>
          <w:bCs/>
          <w:sz w:val="24"/>
          <w:szCs w:val="24"/>
        </w:rPr>
        <w:t xml:space="preserve">lui </w:t>
      </w:r>
      <w:r w:rsidR="00BB2FAE" w:rsidRPr="008B3C10">
        <w:rPr>
          <w:rFonts w:ascii="Times New Roman" w:hAnsi="Times New Roman"/>
          <w:bCs/>
          <w:sz w:val="24"/>
          <w:szCs w:val="24"/>
        </w:rPr>
        <w:t>garantissant la transparence et les sûretés fiduciaires nécessaires à des acquisitions coût-efficaces. Le cadre de gestion lui-même, basé sur des profils nationaux et supportés en partie par l</w:t>
      </w:r>
      <w:r w:rsidR="00287FC3" w:rsidRPr="008B3C10">
        <w:rPr>
          <w:rFonts w:ascii="Times New Roman" w:hAnsi="Times New Roman"/>
          <w:bCs/>
          <w:sz w:val="24"/>
          <w:szCs w:val="24"/>
        </w:rPr>
        <w:t>e</w:t>
      </w:r>
      <w:r w:rsidR="00BB2FAE" w:rsidRPr="008B3C10">
        <w:rPr>
          <w:rFonts w:ascii="Times New Roman" w:hAnsi="Times New Roman"/>
          <w:bCs/>
          <w:sz w:val="24"/>
          <w:szCs w:val="24"/>
        </w:rPr>
        <w:t xml:space="preserve"> Bureau, </w:t>
      </w:r>
      <w:r w:rsidR="00C32784" w:rsidRPr="008B3C10">
        <w:rPr>
          <w:rFonts w:ascii="Times New Roman" w:hAnsi="Times New Roman"/>
          <w:bCs/>
          <w:sz w:val="24"/>
          <w:szCs w:val="24"/>
        </w:rPr>
        <w:t>a permis d’exécuter le budget à hauteur de 98%</w:t>
      </w:r>
      <w:r w:rsidR="00287FC3" w:rsidRPr="008B3C10">
        <w:rPr>
          <w:rStyle w:val="Appelnotedebasdep"/>
          <w:rFonts w:ascii="Times New Roman" w:hAnsi="Times New Roman"/>
          <w:bCs/>
          <w:szCs w:val="24"/>
        </w:rPr>
        <w:footnoteReference w:id="3"/>
      </w:r>
      <w:r w:rsidR="00C32784" w:rsidRPr="008B3C10">
        <w:rPr>
          <w:rFonts w:ascii="Times New Roman" w:hAnsi="Times New Roman"/>
          <w:bCs/>
          <w:sz w:val="24"/>
          <w:szCs w:val="24"/>
        </w:rPr>
        <w:t xml:space="preserve"> tout </w:t>
      </w:r>
      <w:r w:rsidR="00BB2FAE" w:rsidRPr="008B3C10">
        <w:rPr>
          <w:rFonts w:ascii="Times New Roman" w:hAnsi="Times New Roman"/>
          <w:bCs/>
          <w:sz w:val="24"/>
          <w:szCs w:val="24"/>
        </w:rPr>
        <w:t>minor</w:t>
      </w:r>
      <w:r w:rsidR="00C32784" w:rsidRPr="008B3C10">
        <w:rPr>
          <w:rFonts w:ascii="Times New Roman" w:hAnsi="Times New Roman"/>
          <w:bCs/>
          <w:sz w:val="24"/>
          <w:szCs w:val="24"/>
        </w:rPr>
        <w:t>ant</w:t>
      </w:r>
      <w:r w:rsidR="00BB2FAE" w:rsidRPr="008B3C10">
        <w:rPr>
          <w:rFonts w:ascii="Times New Roman" w:hAnsi="Times New Roman"/>
          <w:bCs/>
          <w:sz w:val="24"/>
          <w:szCs w:val="24"/>
        </w:rPr>
        <w:t xml:space="preserve"> les coûts d’intermédiation </w:t>
      </w:r>
      <w:r w:rsidR="00C32784" w:rsidRPr="008B3C10">
        <w:rPr>
          <w:rFonts w:ascii="Times New Roman" w:hAnsi="Times New Roman"/>
          <w:bCs/>
          <w:sz w:val="24"/>
          <w:szCs w:val="24"/>
        </w:rPr>
        <w:t xml:space="preserve">contenus à 6% des dépenses, ce qui a </w:t>
      </w:r>
      <w:r w:rsidR="00BB2FAE" w:rsidRPr="008B3C10">
        <w:rPr>
          <w:rFonts w:ascii="Times New Roman" w:hAnsi="Times New Roman"/>
          <w:bCs/>
          <w:sz w:val="24"/>
          <w:szCs w:val="24"/>
        </w:rPr>
        <w:t>favorisé l’acheminement d’un maximum de re</w:t>
      </w:r>
      <w:r w:rsidR="00C32784" w:rsidRPr="008B3C10">
        <w:rPr>
          <w:rFonts w:ascii="Times New Roman" w:hAnsi="Times New Roman"/>
          <w:bCs/>
          <w:sz w:val="24"/>
          <w:szCs w:val="24"/>
        </w:rPr>
        <w:t>ssources vers les bénéficiaires.</w:t>
      </w:r>
    </w:p>
    <w:p w:rsidR="002A715F" w:rsidRPr="008B3C10" w:rsidRDefault="002A715F" w:rsidP="002A715F">
      <w:pPr>
        <w:ind w:firstLine="0"/>
        <w:jc w:val="both"/>
        <w:rPr>
          <w:rFonts w:ascii="Times New Roman" w:hAnsi="Times New Roman"/>
          <w:sz w:val="24"/>
          <w:szCs w:val="24"/>
        </w:rPr>
      </w:pPr>
    </w:p>
    <w:p w:rsidR="00BB2FAE" w:rsidRPr="008B3C10" w:rsidRDefault="00E74939" w:rsidP="002A715F">
      <w:pPr>
        <w:ind w:firstLine="0"/>
        <w:jc w:val="both"/>
        <w:rPr>
          <w:rFonts w:ascii="Times New Roman" w:hAnsi="Times New Roman"/>
          <w:bCs/>
          <w:sz w:val="24"/>
          <w:szCs w:val="24"/>
        </w:rPr>
      </w:pPr>
      <w:r w:rsidRPr="008B3C10">
        <w:rPr>
          <w:rFonts w:ascii="Times New Roman" w:hAnsi="Times New Roman"/>
          <w:bCs/>
          <w:sz w:val="24"/>
          <w:szCs w:val="24"/>
        </w:rPr>
        <w:t>ix.</w:t>
      </w:r>
      <w:r w:rsidR="00BB2FAE" w:rsidRPr="008B3C10">
        <w:rPr>
          <w:rFonts w:ascii="Times New Roman" w:hAnsi="Times New Roman"/>
          <w:bCs/>
          <w:sz w:val="24"/>
          <w:szCs w:val="24"/>
        </w:rPr>
        <w:tab/>
      </w:r>
      <w:r w:rsidR="00BB2FAE" w:rsidRPr="008B3C10">
        <w:rPr>
          <w:rFonts w:ascii="Times New Roman" w:hAnsi="Times New Roman"/>
          <w:b/>
          <w:bCs/>
          <w:i/>
          <w:sz w:val="24"/>
          <w:szCs w:val="24"/>
        </w:rPr>
        <w:t>Impact</w:t>
      </w:r>
      <w:r w:rsidR="0012244D" w:rsidRPr="008B3C10">
        <w:rPr>
          <w:rFonts w:ascii="Times New Roman" w:hAnsi="Times New Roman"/>
          <w:b/>
          <w:bCs/>
          <w:i/>
          <w:sz w:val="24"/>
          <w:szCs w:val="24"/>
        </w:rPr>
        <w:t>s</w:t>
      </w:r>
      <w:r w:rsidR="00BB2FAE" w:rsidRPr="008B3C10">
        <w:rPr>
          <w:rFonts w:ascii="Times New Roman" w:hAnsi="Times New Roman"/>
          <w:bCs/>
          <w:sz w:val="24"/>
          <w:szCs w:val="24"/>
        </w:rPr>
        <w:t xml:space="preserve"> : </w:t>
      </w:r>
      <w:r w:rsidR="00B64F42" w:rsidRPr="008B3C10">
        <w:rPr>
          <w:rFonts w:ascii="Times New Roman" w:hAnsi="Times New Roman"/>
          <w:bCs/>
          <w:sz w:val="24"/>
          <w:szCs w:val="24"/>
        </w:rPr>
        <w:t>Globalement, selon les résultats de l’Enquête de perception finale, la confiance de la population dans le service de police est passée à 49%, contre 40% selon l’Enquête initiale, soit une amélioration de 9 po</w:t>
      </w:r>
      <w:r w:rsidR="002707AF" w:rsidRPr="008B3C10">
        <w:rPr>
          <w:rFonts w:ascii="Times New Roman" w:hAnsi="Times New Roman"/>
          <w:bCs/>
          <w:sz w:val="24"/>
          <w:szCs w:val="24"/>
        </w:rPr>
        <w:t>i</w:t>
      </w:r>
      <w:r w:rsidR="00B64F42" w:rsidRPr="008B3C10">
        <w:rPr>
          <w:rFonts w:ascii="Times New Roman" w:hAnsi="Times New Roman"/>
          <w:bCs/>
          <w:sz w:val="24"/>
          <w:szCs w:val="24"/>
        </w:rPr>
        <w:t>nts de pourcentage, qui représentent eux-mêmes 60% de la cible qui était établie à +15 points. De manière spécifique, a</w:t>
      </w:r>
      <w:r w:rsidR="00BB2FAE" w:rsidRPr="008B3C10">
        <w:rPr>
          <w:rFonts w:ascii="Times New Roman" w:hAnsi="Times New Roman"/>
          <w:bCs/>
          <w:sz w:val="24"/>
          <w:szCs w:val="24"/>
        </w:rPr>
        <w:t xml:space="preserve">vec les contrôles, surtout inopinés sur les positions des unités de police routière, mais aussi les formations reçues par les agents, un assainissement des comportements avait commencé à se produire à ce niveau. Le phénomène des retraités qui remettaient la tenue et faisaient du racket aux automobilistes, était aussi en train de refluer. </w:t>
      </w:r>
      <w:r w:rsidR="009209F2" w:rsidRPr="008B3C10">
        <w:rPr>
          <w:rFonts w:ascii="Times New Roman" w:hAnsi="Times New Roman"/>
          <w:sz w:val="24"/>
          <w:szCs w:val="24"/>
        </w:rPr>
        <w:t>L’</w:t>
      </w:r>
      <w:r w:rsidR="009248F1" w:rsidRPr="008B3C10">
        <w:rPr>
          <w:rFonts w:asciiTheme="minorHAnsi" w:hAnsiTheme="minorHAnsi" w:cstheme="minorHAnsi"/>
          <w:sz w:val="24"/>
          <w:szCs w:val="24"/>
          <w:lang w:bidi="ar-SA"/>
        </w:rPr>
        <w:t>Office pour la Protection du Genre, de l’Enfance et des Mœurs</w:t>
      </w:r>
      <w:r w:rsidR="009248F1" w:rsidRPr="008B3C10">
        <w:rPr>
          <w:rFonts w:ascii="Times New Roman" w:hAnsi="Times New Roman"/>
          <w:sz w:val="24"/>
          <w:szCs w:val="24"/>
        </w:rPr>
        <w:t xml:space="preserve"> (</w:t>
      </w:r>
      <w:r w:rsidR="009209F2" w:rsidRPr="008B3C10">
        <w:rPr>
          <w:rFonts w:ascii="Times New Roman" w:hAnsi="Times New Roman"/>
          <w:sz w:val="24"/>
          <w:szCs w:val="24"/>
        </w:rPr>
        <w:t>OPROGEM</w:t>
      </w:r>
      <w:r w:rsidR="009248F1" w:rsidRPr="008B3C10">
        <w:rPr>
          <w:rFonts w:ascii="Times New Roman" w:hAnsi="Times New Roman"/>
          <w:sz w:val="24"/>
          <w:szCs w:val="24"/>
        </w:rPr>
        <w:t>)</w:t>
      </w:r>
      <w:r w:rsidR="009209F2" w:rsidRPr="008B3C10">
        <w:rPr>
          <w:rFonts w:ascii="Times New Roman" w:hAnsi="Times New Roman"/>
          <w:sz w:val="24"/>
          <w:szCs w:val="24"/>
        </w:rPr>
        <w:t xml:space="preserve"> rapporte (Entretien avec l’évaluateur, Janvier 2021) de son côté une meilleure prise en charge de cas de violence basée sur le genre (VBG) à laquelle a contribué le projet par la formation des Officiers de police judicaire et la sensibilisation de communautés : en 2020, quelque 1035 cas ont pu être déférés sur 1662 reçus, soit un taux de déferrement de 62%</w:t>
      </w:r>
      <w:r w:rsidR="00755D5A" w:rsidRPr="008B3C10">
        <w:rPr>
          <w:rFonts w:ascii="Times New Roman" w:hAnsi="Times New Roman"/>
          <w:sz w:val="24"/>
          <w:szCs w:val="24"/>
        </w:rPr>
        <w:t>. Bien que n’ayant pas de séries statistiques longues pour soutenir une analyse historique</w:t>
      </w:r>
      <w:r w:rsidR="009209F2" w:rsidRPr="008B3C10">
        <w:rPr>
          <w:rFonts w:ascii="Times New Roman" w:hAnsi="Times New Roman"/>
          <w:sz w:val="24"/>
          <w:szCs w:val="24"/>
        </w:rPr>
        <w:t xml:space="preserve">, </w:t>
      </w:r>
      <w:r w:rsidR="00755D5A" w:rsidRPr="008B3C10">
        <w:rPr>
          <w:rFonts w:ascii="Times New Roman" w:hAnsi="Times New Roman"/>
          <w:sz w:val="24"/>
          <w:szCs w:val="24"/>
        </w:rPr>
        <w:t xml:space="preserve">l’Office indique que </w:t>
      </w:r>
      <w:r w:rsidR="009209F2" w:rsidRPr="008B3C10">
        <w:rPr>
          <w:rFonts w:ascii="Times New Roman" w:hAnsi="Times New Roman"/>
          <w:sz w:val="24"/>
          <w:szCs w:val="24"/>
        </w:rPr>
        <w:t xml:space="preserve">les rejets </w:t>
      </w:r>
      <w:r w:rsidR="005D5988" w:rsidRPr="008B3C10">
        <w:rPr>
          <w:rFonts w:ascii="Times New Roman" w:hAnsi="Times New Roman"/>
          <w:sz w:val="24"/>
          <w:szCs w:val="24"/>
        </w:rPr>
        <w:t xml:space="preserve">de dossiers </w:t>
      </w:r>
      <w:r w:rsidR="009209F2" w:rsidRPr="008B3C10">
        <w:rPr>
          <w:rFonts w:ascii="Times New Roman" w:hAnsi="Times New Roman"/>
          <w:sz w:val="24"/>
          <w:szCs w:val="24"/>
        </w:rPr>
        <w:t>et autres classements sans suite pour procès-verbaux non conformes</w:t>
      </w:r>
      <w:r w:rsidR="00755D5A" w:rsidRPr="008B3C10">
        <w:rPr>
          <w:rFonts w:ascii="Times New Roman" w:hAnsi="Times New Roman"/>
          <w:sz w:val="24"/>
          <w:szCs w:val="24"/>
        </w:rPr>
        <w:t xml:space="preserve"> ont </w:t>
      </w:r>
      <w:r w:rsidR="009209F2" w:rsidRPr="008B3C10">
        <w:rPr>
          <w:rFonts w:ascii="Times New Roman" w:hAnsi="Times New Roman"/>
          <w:sz w:val="24"/>
          <w:szCs w:val="24"/>
        </w:rPr>
        <w:t>significativement diminué suite la formation des officiers de police judiciaire.</w:t>
      </w:r>
      <w:r w:rsidR="00755D5A" w:rsidRPr="008B3C10">
        <w:rPr>
          <w:rFonts w:ascii="Times New Roman" w:hAnsi="Times New Roman"/>
          <w:bCs/>
          <w:sz w:val="24"/>
          <w:szCs w:val="24"/>
        </w:rPr>
        <w:t xml:space="preserve"> </w:t>
      </w:r>
      <w:r w:rsidR="00F962AA" w:rsidRPr="008B3C10">
        <w:rPr>
          <w:rFonts w:ascii="Times New Roman" w:hAnsi="Times New Roman"/>
          <w:bCs/>
          <w:sz w:val="24"/>
          <w:szCs w:val="24"/>
        </w:rPr>
        <w:t>Bien que ces outils de pilotage soient entrés en fonctionnement vers la fin du projet, l</w:t>
      </w:r>
      <w:r w:rsidR="00BB2FAE" w:rsidRPr="008B3C10">
        <w:rPr>
          <w:rFonts w:ascii="Times New Roman" w:hAnsi="Times New Roman"/>
          <w:bCs/>
          <w:sz w:val="24"/>
          <w:szCs w:val="24"/>
        </w:rPr>
        <w:t>es extrants du Mécanisme de remontée de données et de l’Observatoire, ont, selon l’IGSS et le Bureau Stratégie et Développement, commencé à influencer le déploiement de forces de maintien d’ordre et de régulation de la circulation. Enfin, les appuis financiers à la lutte contre la maladie à coronavirus ont contribué, à côté d’autres interventions sans doute plus significatives, à contenir la propagation de l’épidémie dans les forces de défense et de sécurité, où le taux de prévalence est resté à 0,9% lorsqu’il atteignait 1,3% dans la population générale.</w:t>
      </w:r>
    </w:p>
    <w:p w:rsidR="002A715F" w:rsidRPr="008B3C10" w:rsidRDefault="002A715F" w:rsidP="002A715F">
      <w:pPr>
        <w:ind w:firstLine="0"/>
        <w:jc w:val="both"/>
        <w:rPr>
          <w:rFonts w:ascii="Times New Roman" w:hAnsi="Times New Roman"/>
          <w:sz w:val="24"/>
          <w:szCs w:val="24"/>
        </w:rPr>
      </w:pPr>
    </w:p>
    <w:p w:rsidR="002A715F" w:rsidRPr="008B3C10" w:rsidRDefault="00184AEB" w:rsidP="002A715F">
      <w:pPr>
        <w:ind w:firstLine="0"/>
        <w:jc w:val="both"/>
        <w:rPr>
          <w:rFonts w:ascii="Times New Roman" w:hAnsi="Times New Roman"/>
          <w:color w:val="000000"/>
          <w:sz w:val="24"/>
          <w:szCs w:val="24"/>
        </w:rPr>
      </w:pPr>
      <w:r w:rsidRPr="008B3C10">
        <w:rPr>
          <w:rFonts w:ascii="Times New Roman" w:hAnsi="Times New Roman"/>
          <w:sz w:val="24"/>
          <w:szCs w:val="24"/>
        </w:rPr>
        <w:t>x.</w:t>
      </w:r>
      <w:r w:rsidR="002A715F" w:rsidRPr="008B3C10">
        <w:rPr>
          <w:rFonts w:ascii="Times New Roman" w:hAnsi="Times New Roman"/>
          <w:sz w:val="24"/>
          <w:szCs w:val="24"/>
        </w:rPr>
        <w:tab/>
      </w:r>
      <w:r w:rsidR="002A715F" w:rsidRPr="008B3C10">
        <w:rPr>
          <w:rFonts w:ascii="Times New Roman" w:hAnsi="Times New Roman"/>
          <w:b/>
          <w:i/>
          <w:sz w:val="24"/>
          <w:szCs w:val="24"/>
        </w:rPr>
        <w:t>Durabilité</w:t>
      </w:r>
      <w:r w:rsidR="002A715F" w:rsidRPr="008B3C10">
        <w:rPr>
          <w:rFonts w:ascii="Times New Roman" w:hAnsi="Times New Roman"/>
          <w:sz w:val="24"/>
          <w:szCs w:val="24"/>
        </w:rPr>
        <w:t xml:space="preserve"> : </w:t>
      </w:r>
      <w:r w:rsidR="00EB7F9E" w:rsidRPr="008B3C10">
        <w:rPr>
          <w:rFonts w:ascii="Times New Roman" w:hAnsi="Times New Roman"/>
          <w:sz w:val="24"/>
          <w:szCs w:val="24"/>
        </w:rPr>
        <w:t xml:space="preserve">La durabilité </w:t>
      </w:r>
      <w:r w:rsidR="009B2EB3" w:rsidRPr="008B3C10">
        <w:rPr>
          <w:rFonts w:ascii="Times New Roman" w:hAnsi="Times New Roman"/>
          <w:sz w:val="24"/>
          <w:szCs w:val="24"/>
        </w:rPr>
        <w:t>des acquis clés du projet est clairement menacée par le manque de ressources institutionnelles au niveau des structures bénéfic</w:t>
      </w:r>
      <w:r w:rsidR="00C32784" w:rsidRPr="008B3C10">
        <w:rPr>
          <w:rFonts w:ascii="Times New Roman" w:hAnsi="Times New Roman"/>
          <w:sz w:val="24"/>
          <w:szCs w:val="24"/>
        </w:rPr>
        <w:t>i</w:t>
      </w:r>
      <w:r w:rsidR="009B2EB3" w:rsidRPr="008B3C10">
        <w:rPr>
          <w:rFonts w:ascii="Times New Roman" w:hAnsi="Times New Roman"/>
          <w:sz w:val="24"/>
          <w:szCs w:val="24"/>
        </w:rPr>
        <w:t xml:space="preserve">aires. </w:t>
      </w:r>
      <w:r w:rsidR="00BB2FAE" w:rsidRPr="008B3C10">
        <w:rPr>
          <w:rFonts w:ascii="Times New Roman" w:hAnsi="Times New Roman"/>
          <w:color w:val="000000"/>
          <w:sz w:val="24"/>
          <w:szCs w:val="24"/>
        </w:rPr>
        <w:t>Les missions de contrôle de l’IGSS qui sont pratiquement suspendues, l’Observatoire et le Mécanisme de remontée qui fonctionnent difficilement et avec des moyens de fortune constitués à titre personnel par des chefs de services, sont particulièrement visés par ce constat. L’OPROGEM et le Service de Santé aux Armées, en revanche, devraient continuer à bonifier les fruits des appuis du projet, car ils sont insérés dans d’autres cadres de coopération leur permettant de trouver des solutions relais</w:t>
      </w:r>
      <w:r w:rsidR="00046B9E" w:rsidRPr="008B3C10">
        <w:rPr>
          <w:rFonts w:ascii="Times New Roman" w:hAnsi="Times New Roman"/>
          <w:color w:val="000000"/>
          <w:sz w:val="24"/>
          <w:szCs w:val="24"/>
        </w:rPr>
        <w:t>.</w:t>
      </w:r>
    </w:p>
    <w:p w:rsidR="00046B9E" w:rsidRPr="008B3C10" w:rsidRDefault="00046B9E" w:rsidP="002A715F">
      <w:pPr>
        <w:ind w:firstLine="0"/>
        <w:jc w:val="both"/>
        <w:rPr>
          <w:rFonts w:ascii="Times New Roman" w:hAnsi="Times New Roman"/>
          <w:color w:val="000000"/>
          <w:sz w:val="24"/>
          <w:szCs w:val="24"/>
        </w:rPr>
      </w:pPr>
    </w:p>
    <w:p w:rsidR="00046B9E" w:rsidRPr="008B3C10" w:rsidRDefault="00046B9E" w:rsidP="002A715F">
      <w:pPr>
        <w:ind w:firstLine="0"/>
        <w:jc w:val="both"/>
        <w:rPr>
          <w:rFonts w:ascii="Times New Roman" w:hAnsi="Times New Roman"/>
          <w:bCs/>
          <w:sz w:val="24"/>
          <w:szCs w:val="24"/>
        </w:rPr>
      </w:pPr>
      <w:r w:rsidRPr="008B3C10">
        <w:rPr>
          <w:rFonts w:ascii="Times New Roman" w:hAnsi="Times New Roman"/>
          <w:sz w:val="24"/>
          <w:szCs w:val="24"/>
        </w:rPr>
        <w:t>xi.</w:t>
      </w:r>
      <w:r w:rsidRPr="008B3C10">
        <w:rPr>
          <w:rFonts w:ascii="Times New Roman" w:hAnsi="Times New Roman"/>
          <w:sz w:val="24"/>
          <w:szCs w:val="24"/>
        </w:rPr>
        <w:tab/>
      </w:r>
      <w:r w:rsidRPr="008B3C10">
        <w:rPr>
          <w:rFonts w:ascii="Times New Roman" w:hAnsi="Times New Roman"/>
          <w:b/>
          <w:i/>
          <w:sz w:val="24"/>
          <w:szCs w:val="24"/>
        </w:rPr>
        <w:t>Dimensions transversales</w:t>
      </w:r>
      <w:r w:rsidRPr="008B3C10">
        <w:rPr>
          <w:rFonts w:ascii="Times New Roman" w:hAnsi="Times New Roman"/>
          <w:sz w:val="24"/>
          <w:szCs w:val="24"/>
        </w:rPr>
        <w:t xml:space="preserve"> : </w:t>
      </w:r>
      <w:r w:rsidRPr="008B3C10">
        <w:rPr>
          <w:rFonts w:ascii="Times New Roman" w:hAnsi="Times New Roman"/>
          <w:color w:val="000000"/>
          <w:sz w:val="24"/>
          <w:szCs w:val="24"/>
        </w:rPr>
        <w:t>En 2020, près d’un millier de cas de violences basées sur le genre ont été remontés à l’OPROGEM et mieux pris en charge par ses officiers de police judiciaire formés par le projet. La présence des femmes dans les cadres de gestion institués par le projet se révèle, en revanche, plus modeste (14% d’effectifs féminins dans les équipes d’animation de l’Observatoire et du Mécanisme de remontée)</w:t>
      </w:r>
      <w:r w:rsidR="00287FC3" w:rsidRPr="008B3C10">
        <w:rPr>
          <w:rFonts w:ascii="Times New Roman" w:hAnsi="Times New Roman"/>
          <w:color w:val="000000"/>
          <w:sz w:val="24"/>
          <w:szCs w:val="24"/>
        </w:rPr>
        <w:t> ; elle est</w:t>
      </w:r>
      <w:r w:rsidRPr="008B3C10">
        <w:rPr>
          <w:rFonts w:ascii="Times New Roman" w:hAnsi="Times New Roman"/>
          <w:color w:val="000000"/>
          <w:sz w:val="24"/>
          <w:szCs w:val="24"/>
        </w:rPr>
        <w:t>, au demeurant</w:t>
      </w:r>
      <w:r w:rsidR="00287FC3" w:rsidRPr="008B3C10">
        <w:rPr>
          <w:rFonts w:ascii="Times New Roman" w:hAnsi="Times New Roman"/>
          <w:color w:val="000000"/>
          <w:sz w:val="24"/>
          <w:szCs w:val="24"/>
        </w:rPr>
        <w:t>,</w:t>
      </w:r>
      <w:r w:rsidRPr="008B3C10">
        <w:rPr>
          <w:rFonts w:ascii="Times New Roman" w:hAnsi="Times New Roman"/>
          <w:color w:val="000000"/>
          <w:sz w:val="24"/>
          <w:szCs w:val="24"/>
        </w:rPr>
        <w:t xml:space="preserve"> à l’image de leur faible représentation dans le secteur de la sécurité. </w:t>
      </w:r>
      <w:r w:rsidR="00287FC3" w:rsidRPr="008B3C10">
        <w:rPr>
          <w:rFonts w:ascii="Times New Roman" w:hAnsi="Times New Roman"/>
          <w:color w:val="000000"/>
          <w:sz w:val="24"/>
          <w:szCs w:val="24"/>
        </w:rPr>
        <w:t>Cela dit, le genre et l</w:t>
      </w:r>
      <w:r w:rsidRPr="008B3C10">
        <w:rPr>
          <w:rFonts w:ascii="Times New Roman" w:hAnsi="Times New Roman"/>
          <w:color w:val="000000"/>
          <w:sz w:val="24"/>
          <w:szCs w:val="24"/>
        </w:rPr>
        <w:t>es droits humains ont été systématiquement intégrés dans les corpus de formation et de sensibilisation</w:t>
      </w:r>
      <w:r w:rsidR="00287FC3" w:rsidRPr="008B3C10">
        <w:rPr>
          <w:rFonts w:ascii="Times New Roman" w:hAnsi="Times New Roman"/>
          <w:color w:val="000000"/>
          <w:sz w:val="24"/>
          <w:szCs w:val="24"/>
        </w:rPr>
        <w:t>. La problématique des droits est par ailleurs</w:t>
      </w:r>
      <w:r w:rsidRPr="008B3C10">
        <w:rPr>
          <w:rFonts w:ascii="Times New Roman" w:hAnsi="Times New Roman"/>
          <w:color w:val="000000"/>
          <w:sz w:val="24"/>
          <w:szCs w:val="24"/>
        </w:rPr>
        <w:t xml:space="preserve"> une dimension des résultats ci-dessus de lutte contre les VBG (accès des victimes au </w:t>
      </w:r>
      <w:r w:rsidR="00287FC3" w:rsidRPr="008B3C10">
        <w:rPr>
          <w:rFonts w:ascii="Times New Roman" w:hAnsi="Times New Roman"/>
          <w:color w:val="000000"/>
          <w:sz w:val="24"/>
          <w:szCs w:val="24"/>
        </w:rPr>
        <w:t xml:space="preserve">service de justice en tant que </w:t>
      </w:r>
      <w:r w:rsidRPr="008B3C10">
        <w:rPr>
          <w:rFonts w:ascii="Times New Roman" w:hAnsi="Times New Roman"/>
          <w:color w:val="000000"/>
          <w:sz w:val="24"/>
          <w:szCs w:val="24"/>
        </w:rPr>
        <w:t>droit). Enfin, le renforcement des capacités nationales aura été la dorsale du projet, à travers les formations, les équipements, la révision d’un cadre juridique et la création de nouveaux outils de pilotage, toutes ces composantes visant le réarmement institutionnel, technique et matériel du secteur pour un meilleur rendu de service de police et l’amélioration de l’image des forces de sécurité dans l’opinion des usagers.</w:t>
      </w:r>
    </w:p>
    <w:p w:rsidR="002A715F" w:rsidRPr="008B3C10" w:rsidRDefault="002A715F" w:rsidP="0016170B">
      <w:pPr>
        <w:ind w:firstLine="0"/>
        <w:jc w:val="both"/>
        <w:rPr>
          <w:rFonts w:ascii="Times New Roman" w:hAnsi="Times New Roman"/>
          <w:bCs/>
          <w:sz w:val="24"/>
          <w:szCs w:val="24"/>
        </w:rPr>
      </w:pPr>
    </w:p>
    <w:p w:rsidR="00D374A8" w:rsidRPr="008B3C10" w:rsidRDefault="00D374A8" w:rsidP="00D86398">
      <w:pPr>
        <w:pStyle w:val="Titre3"/>
        <w:numPr>
          <w:ilvl w:val="1"/>
          <w:numId w:val="14"/>
        </w:numPr>
        <w:pBdr>
          <w:bottom w:val="none" w:sz="0" w:space="0" w:color="auto"/>
        </w:pBdr>
        <w:spacing w:before="0" w:after="0"/>
        <w:rPr>
          <w:rFonts w:ascii="Times New Roman" w:hAnsi="Times New Roman"/>
          <w:b/>
          <w:color w:val="auto"/>
        </w:rPr>
      </w:pPr>
      <w:bookmarkStart w:id="8" w:name="_Toc66726059"/>
      <w:r w:rsidRPr="008B3C10">
        <w:rPr>
          <w:rFonts w:ascii="Times New Roman" w:hAnsi="Times New Roman"/>
          <w:b/>
          <w:color w:val="auto"/>
        </w:rPr>
        <w:t>Conclusion</w:t>
      </w:r>
      <w:r w:rsidR="002A715F" w:rsidRPr="008B3C10">
        <w:rPr>
          <w:rFonts w:ascii="Times New Roman" w:hAnsi="Times New Roman"/>
          <w:b/>
          <w:color w:val="auto"/>
        </w:rPr>
        <w:t>s</w:t>
      </w:r>
      <w:bookmarkEnd w:id="8"/>
    </w:p>
    <w:p w:rsidR="00D374A8" w:rsidRPr="008B3C10" w:rsidRDefault="00D374A8" w:rsidP="0016170B">
      <w:pPr>
        <w:ind w:firstLine="0"/>
        <w:jc w:val="both"/>
        <w:rPr>
          <w:rFonts w:ascii="Times New Roman" w:hAnsi="Times New Roman"/>
          <w:bCs/>
          <w:sz w:val="24"/>
          <w:szCs w:val="24"/>
        </w:rPr>
      </w:pPr>
    </w:p>
    <w:p w:rsidR="000F64FA" w:rsidRPr="008B3C10" w:rsidRDefault="00184AEB" w:rsidP="00BB2FAE">
      <w:pPr>
        <w:ind w:firstLine="0"/>
        <w:jc w:val="both"/>
        <w:rPr>
          <w:rFonts w:ascii="Times New Roman" w:hAnsi="Times New Roman"/>
          <w:sz w:val="24"/>
          <w:szCs w:val="24"/>
        </w:rPr>
      </w:pPr>
      <w:r w:rsidRPr="008B3C10">
        <w:rPr>
          <w:rFonts w:ascii="Times New Roman" w:hAnsi="Times New Roman"/>
          <w:sz w:val="24"/>
          <w:szCs w:val="24"/>
        </w:rPr>
        <w:t>xi</w:t>
      </w:r>
      <w:r w:rsidR="00E74939" w:rsidRPr="008B3C10">
        <w:rPr>
          <w:rFonts w:ascii="Times New Roman" w:hAnsi="Times New Roman"/>
          <w:sz w:val="24"/>
          <w:szCs w:val="24"/>
        </w:rPr>
        <w:t>i</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#1</w:t>
      </w:r>
      <w:r w:rsidR="0012244D" w:rsidRPr="008B3C10">
        <w:rPr>
          <w:rFonts w:ascii="Times New Roman" w:hAnsi="Times New Roman"/>
          <w:b/>
          <w:i/>
          <w:sz w:val="24"/>
          <w:szCs w:val="24"/>
          <w:u w:val="single"/>
        </w:rPr>
        <w:t>-Pertinence</w:t>
      </w:r>
      <w:r w:rsidR="000F64FA" w:rsidRPr="008B3C10">
        <w:rPr>
          <w:rFonts w:ascii="Times New Roman" w:hAnsi="Times New Roman"/>
          <w:sz w:val="24"/>
          <w:szCs w:val="24"/>
        </w:rPr>
        <w:t xml:space="preserve"> : </w:t>
      </w:r>
      <w:r w:rsidR="00BB2FAE" w:rsidRPr="008B3C10">
        <w:rPr>
          <w:rFonts w:ascii="Times New Roman" w:hAnsi="Times New Roman"/>
          <w:sz w:val="24"/>
          <w:szCs w:val="24"/>
        </w:rPr>
        <w:t>Le projet était pertinent de par son ancrage dans les priorités nationales de la Guinée et de ses partenaires au développement, le PBF, le PNUD et l’ONU-Habitat,  notamment.</w:t>
      </w:r>
      <w:r w:rsidR="00C32784" w:rsidRPr="008B3C10">
        <w:rPr>
          <w:rFonts w:ascii="Times New Roman" w:hAnsi="Times New Roman"/>
          <w:sz w:val="24"/>
          <w:szCs w:val="24"/>
        </w:rPr>
        <w:t xml:space="preserve"> Il contribuait à rééquilibrer la stratégie RSS en mettant davantage le curseur sur les forces de sécurité, qui étaient encore les moins touchées dans la réforme.</w:t>
      </w:r>
    </w:p>
    <w:p w:rsidR="000F64FA" w:rsidRPr="008B3C10" w:rsidRDefault="000F64FA" w:rsidP="000F64FA">
      <w:pPr>
        <w:ind w:firstLine="0"/>
        <w:rPr>
          <w:rFonts w:ascii="Times New Roman" w:hAnsi="Times New Roman"/>
          <w:sz w:val="24"/>
          <w:szCs w:val="24"/>
        </w:rPr>
      </w:pPr>
    </w:p>
    <w:p w:rsidR="000F64FA" w:rsidRPr="008B3C10" w:rsidRDefault="00184AEB" w:rsidP="000F64FA">
      <w:pPr>
        <w:ind w:firstLine="0"/>
        <w:jc w:val="both"/>
        <w:rPr>
          <w:rFonts w:ascii="Times New Roman" w:hAnsi="Times New Roman"/>
          <w:sz w:val="24"/>
          <w:szCs w:val="24"/>
        </w:rPr>
      </w:pPr>
      <w:r w:rsidRPr="008B3C10">
        <w:rPr>
          <w:rFonts w:ascii="Times New Roman" w:hAnsi="Times New Roman"/>
          <w:sz w:val="24"/>
          <w:szCs w:val="24"/>
        </w:rPr>
        <w:t>xi</w:t>
      </w:r>
      <w:r w:rsidR="00C91E2B" w:rsidRPr="008B3C10">
        <w:rPr>
          <w:rFonts w:ascii="Times New Roman" w:hAnsi="Times New Roman"/>
          <w:sz w:val="24"/>
          <w:szCs w:val="24"/>
        </w:rPr>
        <w:t>ii</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#2</w:t>
      </w:r>
      <w:r w:rsidR="0012244D" w:rsidRPr="008B3C10">
        <w:rPr>
          <w:rFonts w:ascii="Times New Roman" w:hAnsi="Times New Roman"/>
          <w:b/>
          <w:i/>
          <w:sz w:val="24"/>
          <w:szCs w:val="24"/>
          <w:u w:val="single"/>
        </w:rPr>
        <w:t xml:space="preserve"> - Cohérence</w:t>
      </w:r>
      <w:r w:rsidR="000F64FA" w:rsidRPr="008B3C10">
        <w:rPr>
          <w:rFonts w:ascii="Times New Roman" w:hAnsi="Times New Roman"/>
          <w:sz w:val="24"/>
          <w:szCs w:val="24"/>
        </w:rPr>
        <w:t xml:space="preserve"> : </w:t>
      </w:r>
      <w:r w:rsidR="00046B9E" w:rsidRPr="008B3C10">
        <w:rPr>
          <w:rFonts w:ascii="Times New Roman" w:hAnsi="Times New Roman"/>
          <w:sz w:val="24"/>
          <w:szCs w:val="24"/>
        </w:rPr>
        <w:t xml:space="preserve">Les </w:t>
      </w:r>
      <w:r w:rsidR="001648A7" w:rsidRPr="008B3C10">
        <w:rPr>
          <w:rFonts w:ascii="Times New Roman" w:hAnsi="Times New Roman"/>
          <w:sz w:val="24"/>
          <w:szCs w:val="24"/>
        </w:rPr>
        <w:t xml:space="preserve">contenus et </w:t>
      </w:r>
      <w:r w:rsidR="00046B9E" w:rsidRPr="008B3C10">
        <w:rPr>
          <w:rFonts w:ascii="Times New Roman" w:hAnsi="Times New Roman"/>
          <w:sz w:val="24"/>
          <w:szCs w:val="24"/>
        </w:rPr>
        <w:t xml:space="preserve">stratégies opérationnelles du projet étaient </w:t>
      </w:r>
      <w:r w:rsidR="001648A7" w:rsidRPr="008B3C10">
        <w:rPr>
          <w:rFonts w:ascii="Times New Roman" w:hAnsi="Times New Roman"/>
          <w:sz w:val="24"/>
          <w:szCs w:val="24"/>
        </w:rPr>
        <w:t xml:space="preserve">globalement </w:t>
      </w:r>
      <w:r w:rsidR="00F42CF5" w:rsidRPr="008B3C10">
        <w:rPr>
          <w:rFonts w:ascii="Times New Roman" w:hAnsi="Times New Roman"/>
          <w:sz w:val="24"/>
          <w:szCs w:val="24"/>
        </w:rPr>
        <w:t>cohérents</w:t>
      </w:r>
      <w:r w:rsidR="001648A7" w:rsidRPr="008B3C10">
        <w:rPr>
          <w:rFonts w:ascii="Times New Roman" w:hAnsi="Times New Roman"/>
          <w:sz w:val="24"/>
          <w:szCs w:val="24"/>
        </w:rPr>
        <w:t>,</w:t>
      </w:r>
      <w:r w:rsidR="00F42CF5" w:rsidRPr="008B3C10">
        <w:rPr>
          <w:rFonts w:ascii="Times New Roman" w:hAnsi="Times New Roman"/>
          <w:sz w:val="24"/>
          <w:szCs w:val="24"/>
        </w:rPr>
        <w:t xml:space="preserve"> entre e</w:t>
      </w:r>
      <w:r w:rsidR="001648A7" w:rsidRPr="008B3C10">
        <w:rPr>
          <w:rFonts w:ascii="Times New Roman" w:hAnsi="Times New Roman"/>
          <w:sz w:val="24"/>
          <w:szCs w:val="24"/>
        </w:rPr>
        <w:t>ux</w:t>
      </w:r>
      <w:r w:rsidR="00F42CF5" w:rsidRPr="008B3C10">
        <w:rPr>
          <w:rFonts w:ascii="Times New Roman" w:hAnsi="Times New Roman"/>
          <w:sz w:val="24"/>
          <w:szCs w:val="24"/>
        </w:rPr>
        <w:t xml:space="preserve"> et en rapport avec l’environnement</w:t>
      </w:r>
      <w:r w:rsidR="00046B9E" w:rsidRPr="008B3C10">
        <w:rPr>
          <w:rFonts w:ascii="Times New Roman" w:hAnsi="Times New Roman"/>
          <w:sz w:val="24"/>
          <w:szCs w:val="24"/>
        </w:rPr>
        <w:t>, et la théorie du changement globalement robuste malgré une limite rédactionnelle pouvant prêter à confusion.</w:t>
      </w:r>
    </w:p>
    <w:p w:rsidR="000F64FA" w:rsidRPr="008B3C10" w:rsidRDefault="000F64FA" w:rsidP="000F64FA">
      <w:pPr>
        <w:ind w:firstLine="0"/>
        <w:rPr>
          <w:rFonts w:ascii="Times New Roman" w:hAnsi="Times New Roman"/>
          <w:sz w:val="24"/>
          <w:szCs w:val="24"/>
        </w:rPr>
      </w:pPr>
    </w:p>
    <w:p w:rsidR="000F64FA" w:rsidRPr="008B3C10" w:rsidRDefault="00E74939" w:rsidP="00510395">
      <w:pPr>
        <w:ind w:firstLine="0"/>
        <w:jc w:val="both"/>
        <w:rPr>
          <w:rFonts w:ascii="Times New Roman" w:hAnsi="Times New Roman"/>
          <w:sz w:val="24"/>
          <w:szCs w:val="24"/>
        </w:rPr>
      </w:pPr>
      <w:r w:rsidRPr="008B3C10">
        <w:rPr>
          <w:rFonts w:ascii="Times New Roman" w:hAnsi="Times New Roman"/>
          <w:sz w:val="24"/>
          <w:szCs w:val="24"/>
        </w:rPr>
        <w:t>x</w:t>
      </w:r>
      <w:r w:rsidR="00C91E2B" w:rsidRPr="008B3C10">
        <w:rPr>
          <w:rFonts w:ascii="Times New Roman" w:hAnsi="Times New Roman"/>
          <w:sz w:val="24"/>
          <w:szCs w:val="24"/>
        </w:rPr>
        <w:t>iv</w:t>
      </w:r>
      <w:r w:rsidR="00184AEB" w:rsidRPr="008B3C10">
        <w:rPr>
          <w:rFonts w:ascii="Times New Roman" w:hAnsi="Times New Roman"/>
          <w:sz w:val="24"/>
          <w:szCs w:val="24"/>
        </w:rPr>
        <w:t>i</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3 - Efficacité</w:t>
      </w:r>
      <w:r w:rsidR="0012244D" w:rsidRPr="008B3C10">
        <w:rPr>
          <w:rFonts w:ascii="Times New Roman" w:hAnsi="Times New Roman"/>
          <w:sz w:val="24"/>
          <w:szCs w:val="24"/>
        </w:rPr>
        <w:t xml:space="preserve"> : </w:t>
      </w:r>
      <w:r w:rsidR="00046B9E" w:rsidRPr="008B3C10">
        <w:rPr>
          <w:rFonts w:ascii="Times New Roman" w:hAnsi="Times New Roman"/>
          <w:sz w:val="24"/>
          <w:szCs w:val="24"/>
        </w:rPr>
        <w:t>Le projet a aidé le secteur à se doter de capacités qui, effectivement mises en œuvre, devraient contribuer à améliorer le service de police et in fine l’image des forces de sécurité auprès des usagers</w:t>
      </w:r>
      <w:r w:rsidR="00287FC3" w:rsidRPr="008B3C10">
        <w:rPr>
          <w:rFonts w:ascii="Times New Roman" w:hAnsi="Times New Roman"/>
          <w:sz w:val="24"/>
          <w:szCs w:val="24"/>
        </w:rPr>
        <w:t xml:space="preserve"> (voir conclusion #6 pour les effets qui commencent à en résulter).</w:t>
      </w:r>
    </w:p>
    <w:p w:rsidR="000F64FA" w:rsidRPr="008B3C10" w:rsidRDefault="000F64FA" w:rsidP="000F64FA">
      <w:pPr>
        <w:ind w:firstLine="0"/>
        <w:rPr>
          <w:rFonts w:ascii="Times New Roman" w:hAnsi="Times New Roman"/>
          <w:sz w:val="24"/>
          <w:szCs w:val="24"/>
        </w:rPr>
      </w:pPr>
    </w:p>
    <w:p w:rsidR="000F64FA" w:rsidRPr="008B3C10" w:rsidRDefault="00C91E2B" w:rsidP="000F64FA">
      <w:pPr>
        <w:ind w:firstLine="0"/>
        <w:jc w:val="both"/>
        <w:rPr>
          <w:rFonts w:ascii="Times New Roman" w:hAnsi="Times New Roman"/>
          <w:sz w:val="24"/>
          <w:szCs w:val="24"/>
        </w:rPr>
      </w:pPr>
      <w:r w:rsidRPr="008B3C10">
        <w:rPr>
          <w:rFonts w:ascii="Times New Roman" w:hAnsi="Times New Roman"/>
          <w:sz w:val="24"/>
          <w:szCs w:val="24"/>
        </w:rPr>
        <w:t>x</w:t>
      </w:r>
      <w:r w:rsidR="00E74939" w:rsidRPr="008B3C10">
        <w:rPr>
          <w:rFonts w:ascii="Times New Roman" w:hAnsi="Times New Roman"/>
          <w:sz w:val="24"/>
          <w:szCs w:val="24"/>
        </w:rPr>
        <w:t>v</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4 - Efficacité</w:t>
      </w:r>
      <w:r w:rsidR="000F64FA" w:rsidRPr="008B3C10">
        <w:rPr>
          <w:rFonts w:ascii="Times New Roman" w:hAnsi="Times New Roman"/>
          <w:sz w:val="24"/>
          <w:szCs w:val="24"/>
        </w:rPr>
        <w:t xml:space="preserve"> : </w:t>
      </w:r>
      <w:r w:rsidR="00046B9E" w:rsidRPr="008B3C10">
        <w:rPr>
          <w:rFonts w:ascii="Times New Roman" w:hAnsi="Times New Roman"/>
          <w:sz w:val="24"/>
          <w:szCs w:val="24"/>
        </w:rPr>
        <w:t>Il faut cependant noter que la mise en œuvre du projet a pu être ralentie par les pesanteurs du contexte marqué par des tensions sociopolitiques exacerbées et des enjeux sécuritaires aigus dans l’amont et l’aval des échéances électorales de la période, situation justifiant une extension sans coût et constituant un facteur de décalage des effets du projet sur le rendu de service aux usagers et l’image de la police dans l’opinion.</w:t>
      </w:r>
    </w:p>
    <w:p w:rsidR="000F64FA" w:rsidRPr="008B3C10" w:rsidRDefault="000F64FA" w:rsidP="000F64FA">
      <w:pPr>
        <w:ind w:firstLine="0"/>
        <w:jc w:val="both"/>
        <w:rPr>
          <w:rFonts w:ascii="Times New Roman" w:hAnsi="Times New Roman"/>
          <w:sz w:val="24"/>
          <w:szCs w:val="24"/>
        </w:rPr>
      </w:pPr>
    </w:p>
    <w:p w:rsidR="000F64FA" w:rsidRPr="008B3C10" w:rsidRDefault="00184AEB" w:rsidP="000F64FA">
      <w:pPr>
        <w:ind w:firstLine="0"/>
        <w:jc w:val="both"/>
        <w:rPr>
          <w:rFonts w:ascii="Times New Roman" w:hAnsi="Times New Roman"/>
          <w:sz w:val="24"/>
          <w:szCs w:val="24"/>
        </w:rPr>
      </w:pPr>
      <w:r w:rsidRPr="008B3C10">
        <w:rPr>
          <w:rFonts w:ascii="Times New Roman" w:hAnsi="Times New Roman"/>
          <w:sz w:val="24"/>
          <w:szCs w:val="24"/>
        </w:rPr>
        <w:t>x</w:t>
      </w:r>
      <w:r w:rsidR="00E74939" w:rsidRPr="008B3C10">
        <w:rPr>
          <w:rFonts w:ascii="Times New Roman" w:hAnsi="Times New Roman"/>
          <w:sz w:val="24"/>
          <w:szCs w:val="24"/>
        </w:rPr>
        <w:t>v</w:t>
      </w:r>
      <w:r w:rsidR="00C91E2B" w:rsidRPr="008B3C10">
        <w:rPr>
          <w:rFonts w:ascii="Times New Roman" w:hAnsi="Times New Roman"/>
          <w:sz w:val="24"/>
          <w:szCs w:val="24"/>
        </w:rPr>
        <w:t>i</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5 - Efficience</w:t>
      </w:r>
      <w:r w:rsidR="000F64FA" w:rsidRPr="008B3C10">
        <w:rPr>
          <w:rFonts w:ascii="Times New Roman" w:hAnsi="Times New Roman"/>
          <w:sz w:val="24"/>
          <w:szCs w:val="24"/>
        </w:rPr>
        <w:t xml:space="preserve"> : </w:t>
      </w:r>
      <w:r w:rsidR="00046B9E" w:rsidRPr="008B3C10">
        <w:rPr>
          <w:rFonts w:ascii="Times New Roman" w:hAnsi="Times New Roman"/>
          <w:sz w:val="24"/>
          <w:szCs w:val="24"/>
        </w:rPr>
        <w:t>Le projet a mis ses moyens au service de ses résultats attendus dans un souci de rationalisation des emplois, en veillant notamment qu’un maximum de ressources arrive aux emplois stratégiques et opérationnels.</w:t>
      </w:r>
    </w:p>
    <w:p w:rsidR="00046B9E" w:rsidRPr="008B3C10" w:rsidRDefault="00046B9E" w:rsidP="00046B9E">
      <w:pPr>
        <w:ind w:firstLine="0"/>
        <w:jc w:val="both"/>
        <w:rPr>
          <w:rFonts w:ascii="Times New Roman" w:hAnsi="Times New Roman"/>
          <w:sz w:val="24"/>
          <w:szCs w:val="24"/>
        </w:rPr>
      </w:pPr>
    </w:p>
    <w:p w:rsidR="00046B9E" w:rsidRPr="008B3C10" w:rsidRDefault="00E74939" w:rsidP="000F64FA">
      <w:pPr>
        <w:ind w:firstLine="0"/>
        <w:jc w:val="both"/>
        <w:rPr>
          <w:rFonts w:ascii="Times New Roman" w:hAnsi="Times New Roman"/>
          <w:sz w:val="24"/>
          <w:szCs w:val="24"/>
        </w:rPr>
      </w:pPr>
      <w:r w:rsidRPr="008B3C10">
        <w:rPr>
          <w:rFonts w:ascii="Times New Roman" w:hAnsi="Times New Roman"/>
          <w:bCs/>
          <w:sz w:val="24"/>
          <w:szCs w:val="24"/>
        </w:rPr>
        <w:t>xv</w:t>
      </w:r>
      <w:r w:rsidR="00C91E2B" w:rsidRPr="008B3C10">
        <w:rPr>
          <w:rFonts w:ascii="Times New Roman" w:hAnsi="Times New Roman"/>
          <w:bCs/>
          <w:sz w:val="24"/>
          <w:szCs w:val="24"/>
        </w:rPr>
        <w:t>i</w:t>
      </w:r>
      <w:r w:rsidRPr="008B3C10">
        <w:rPr>
          <w:rFonts w:ascii="Times New Roman" w:hAnsi="Times New Roman"/>
          <w:bCs/>
          <w:sz w:val="24"/>
          <w:szCs w:val="24"/>
        </w:rPr>
        <w:t>i.</w:t>
      </w:r>
      <w:r w:rsidR="00046B9E" w:rsidRPr="008B3C10">
        <w:rPr>
          <w:rFonts w:ascii="Times New Roman" w:hAnsi="Times New Roman"/>
          <w:b/>
          <w:bCs/>
          <w:i/>
          <w:sz w:val="24"/>
          <w:szCs w:val="24"/>
        </w:rPr>
        <w:tab/>
      </w:r>
      <w:r w:rsidR="00046B9E"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6 - Impact</w:t>
      </w:r>
      <w:r w:rsidR="00046B9E" w:rsidRPr="008B3C10">
        <w:rPr>
          <w:rFonts w:ascii="Times New Roman" w:hAnsi="Times New Roman"/>
          <w:sz w:val="24"/>
          <w:szCs w:val="24"/>
        </w:rPr>
        <w:t xml:space="preserve"> : </w:t>
      </w:r>
      <w:r w:rsidR="00C91E2B" w:rsidRPr="008B3C10">
        <w:rPr>
          <w:rFonts w:ascii="Times New Roman" w:hAnsi="Times New Roman"/>
          <w:bCs/>
          <w:sz w:val="24"/>
          <w:szCs w:val="24"/>
        </w:rPr>
        <w:t>Globalement, selon les résultats de l’Enquête de perception finale, la confiance de la population dans le service de police est passée à 49%, contre 40% selon l’Enquête initiale, soit une amélioration de 9 po</w:t>
      </w:r>
      <w:r w:rsidR="009522C0" w:rsidRPr="008B3C10">
        <w:rPr>
          <w:rFonts w:ascii="Times New Roman" w:hAnsi="Times New Roman"/>
          <w:bCs/>
          <w:sz w:val="24"/>
          <w:szCs w:val="24"/>
        </w:rPr>
        <w:t>i</w:t>
      </w:r>
      <w:r w:rsidR="00C91E2B" w:rsidRPr="008B3C10">
        <w:rPr>
          <w:rFonts w:ascii="Times New Roman" w:hAnsi="Times New Roman"/>
          <w:bCs/>
          <w:sz w:val="24"/>
          <w:szCs w:val="24"/>
        </w:rPr>
        <w:t>nts de pourcentage, qui représentent eux-mêmes</w:t>
      </w:r>
      <w:r w:rsidR="009522C0" w:rsidRPr="008B3C10">
        <w:rPr>
          <w:rFonts w:ascii="Times New Roman" w:hAnsi="Times New Roman"/>
          <w:bCs/>
          <w:sz w:val="24"/>
          <w:szCs w:val="24"/>
        </w:rPr>
        <w:t xml:space="preserve"> </w:t>
      </w:r>
      <w:r w:rsidR="00290A1D" w:rsidRPr="008B3C10">
        <w:rPr>
          <w:rFonts w:ascii="Times New Roman" w:hAnsi="Times New Roman"/>
          <w:bCs/>
          <w:sz w:val="24"/>
          <w:szCs w:val="24"/>
        </w:rPr>
        <w:t>6</w:t>
      </w:r>
      <w:r w:rsidR="00C91E2B" w:rsidRPr="008B3C10">
        <w:rPr>
          <w:rFonts w:ascii="Times New Roman" w:hAnsi="Times New Roman"/>
          <w:bCs/>
          <w:sz w:val="24"/>
          <w:szCs w:val="24"/>
        </w:rPr>
        <w:t>0% de la cible qui était établie à +1</w:t>
      </w:r>
      <w:r w:rsidR="00290A1D" w:rsidRPr="008B3C10">
        <w:rPr>
          <w:rFonts w:ascii="Times New Roman" w:hAnsi="Times New Roman"/>
          <w:bCs/>
          <w:sz w:val="24"/>
          <w:szCs w:val="24"/>
        </w:rPr>
        <w:t>5</w:t>
      </w:r>
      <w:r w:rsidR="00C91E2B" w:rsidRPr="008B3C10">
        <w:rPr>
          <w:rFonts w:ascii="Times New Roman" w:hAnsi="Times New Roman"/>
          <w:bCs/>
          <w:sz w:val="24"/>
          <w:szCs w:val="24"/>
        </w:rPr>
        <w:t xml:space="preserve"> points. </w:t>
      </w:r>
      <w:r w:rsidR="00046B9E" w:rsidRPr="008B3C10">
        <w:rPr>
          <w:rFonts w:ascii="Times New Roman" w:hAnsi="Times New Roman"/>
          <w:bCs/>
          <w:sz w:val="24"/>
          <w:szCs w:val="24"/>
        </w:rPr>
        <w:t xml:space="preserve"> </w:t>
      </w:r>
      <w:r w:rsidR="00C91E2B" w:rsidRPr="008B3C10">
        <w:rPr>
          <w:rFonts w:ascii="Times New Roman" w:hAnsi="Times New Roman"/>
          <w:bCs/>
          <w:sz w:val="24"/>
          <w:szCs w:val="24"/>
        </w:rPr>
        <w:t xml:space="preserve">Sur le plan empirique, </w:t>
      </w:r>
      <w:r w:rsidR="00046B9E" w:rsidRPr="008B3C10">
        <w:rPr>
          <w:rFonts w:ascii="Times New Roman" w:hAnsi="Times New Roman"/>
          <w:bCs/>
          <w:sz w:val="24"/>
          <w:szCs w:val="24"/>
        </w:rPr>
        <w:t>sans pouvoir</w:t>
      </w:r>
      <w:r w:rsidR="00C91E2B" w:rsidRPr="008B3C10">
        <w:rPr>
          <w:rFonts w:ascii="Times New Roman" w:hAnsi="Times New Roman"/>
          <w:bCs/>
          <w:sz w:val="24"/>
          <w:szCs w:val="24"/>
        </w:rPr>
        <w:t xml:space="preserve"> donc</w:t>
      </w:r>
      <w:r w:rsidR="00046B9E" w:rsidRPr="008B3C10">
        <w:rPr>
          <w:rFonts w:ascii="Times New Roman" w:hAnsi="Times New Roman"/>
          <w:bCs/>
          <w:sz w:val="24"/>
          <w:szCs w:val="24"/>
        </w:rPr>
        <w:t xml:space="preserve"> le fonder sur des données précises, les services du MSPC ont fait connaître que les produits délivrés par le projet avaient commencé à induire des changements dans le secteur</w:t>
      </w:r>
      <w:r w:rsidR="00C91E2B" w:rsidRPr="008B3C10">
        <w:rPr>
          <w:rFonts w:ascii="Times New Roman" w:hAnsi="Times New Roman"/>
          <w:bCs/>
          <w:sz w:val="24"/>
          <w:szCs w:val="24"/>
        </w:rPr>
        <w:t xml:space="preserve"> (voir ix ci-dessus)</w:t>
      </w:r>
      <w:r w:rsidR="00046B9E" w:rsidRPr="008B3C10">
        <w:rPr>
          <w:rFonts w:ascii="Times New Roman" w:hAnsi="Times New Roman"/>
          <w:bCs/>
          <w:sz w:val="24"/>
          <w:szCs w:val="24"/>
        </w:rPr>
        <w:t>.</w:t>
      </w:r>
    </w:p>
    <w:p w:rsidR="00046B9E" w:rsidRPr="008B3C10" w:rsidRDefault="00046B9E" w:rsidP="000F64FA">
      <w:pPr>
        <w:ind w:firstLine="0"/>
        <w:jc w:val="both"/>
        <w:rPr>
          <w:rFonts w:ascii="Times New Roman" w:hAnsi="Times New Roman"/>
          <w:sz w:val="24"/>
          <w:szCs w:val="24"/>
        </w:rPr>
      </w:pPr>
    </w:p>
    <w:p w:rsidR="000F64FA" w:rsidRPr="008B3C10" w:rsidRDefault="00184AEB" w:rsidP="000F64FA">
      <w:pPr>
        <w:ind w:firstLine="0"/>
        <w:jc w:val="both"/>
        <w:rPr>
          <w:rFonts w:ascii="Times New Roman" w:hAnsi="Times New Roman"/>
          <w:b/>
          <w:i/>
          <w:color w:val="000000"/>
          <w:sz w:val="24"/>
          <w:szCs w:val="24"/>
        </w:rPr>
      </w:pPr>
      <w:r w:rsidRPr="008B3C10">
        <w:rPr>
          <w:rFonts w:ascii="Times New Roman" w:hAnsi="Times New Roman"/>
          <w:sz w:val="24"/>
          <w:szCs w:val="24"/>
        </w:rPr>
        <w:t>xv</w:t>
      </w:r>
      <w:r w:rsidR="00E74939" w:rsidRPr="008B3C10">
        <w:rPr>
          <w:rFonts w:ascii="Times New Roman" w:hAnsi="Times New Roman"/>
          <w:sz w:val="24"/>
          <w:szCs w:val="24"/>
        </w:rPr>
        <w:t>i</w:t>
      </w:r>
      <w:r w:rsidR="00C91E2B" w:rsidRPr="008B3C10">
        <w:rPr>
          <w:rFonts w:ascii="Times New Roman" w:hAnsi="Times New Roman"/>
          <w:sz w:val="24"/>
          <w:szCs w:val="24"/>
        </w:rPr>
        <w:t>i</w:t>
      </w:r>
      <w:r w:rsidR="00E74939" w:rsidRPr="008B3C10">
        <w:rPr>
          <w:rFonts w:ascii="Times New Roman" w:hAnsi="Times New Roman"/>
          <w:sz w:val="24"/>
          <w:szCs w:val="24"/>
        </w:rPr>
        <w:t>i</w:t>
      </w:r>
      <w:r w:rsidR="000F64FA" w:rsidRPr="008B3C10">
        <w:rPr>
          <w:rFonts w:ascii="Times New Roman" w:hAnsi="Times New Roman"/>
          <w:sz w:val="24"/>
          <w:szCs w:val="24"/>
        </w:rPr>
        <w:t>.</w:t>
      </w:r>
      <w:r w:rsidR="000F64FA" w:rsidRPr="008B3C10">
        <w:rPr>
          <w:rFonts w:ascii="Times New Roman" w:hAnsi="Times New Roman"/>
          <w:sz w:val="24"/>
          <w:szCs w:val="24"/>
        </w:rPr>
        <w:tab/>
      </w:r>
      <w:r w:rsidR="000F64FA"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7 - Durabilité</w:t>
      </w:r>
      <w:r w:rsidR="000F64FA" w:rsidRPr="008B3C10">
        <w:rPr>
          <w:rFonts w:ascii="Times New Roman" w:hAnsi="Times New Roman"/>
          <w:sz w:val="24"/>
          <w:szCs w:val="24"/>
        </w:rPr>
        <w:t xml:space="preserve"> : </w:t>
      </w:r>
      <w:r w:rsidR="00046B9E" w:rsidRPr="008B3C10">
        <w:rPr>
          <w:rFonts w:ascii="Times New Roman" w:hAnsi="Times New Roman"/>
          <w:color w:val="000000"/>
          <w:sz w:val="24"/>
          <w:szCs w:val="24"/>
        </w:rPr>
        <w:t>Si les acquis de formations devraient raisonnablement survivre, la poursuite des fonctionnalités et autres dynamiques de bonne gouvernance enclenchées par le projet est clairement hypothéquée par l’absence de ressources institutionnelles susceptibles de prendre le relais des financements du bailleur.</w:t>
      </w:r>
    </w:p>
    <w:p w:rsidR="00046B9E" w:rsidRPr="008B3C10" w:rsidRDefault="00046B9E" w:rsidP="000F64FA">
      <w:pPr>
        <w:ind w:firstLine="0"/>
        <w:jc w:val="both"/>
        <w:rPr>
          <w:rFonts w:ascii="Times New Roman" w:hAnsi="Times New Roman"/>
          <w:b/>
          <w:i/>
          <w:color w:val="000000"/>
          <w:sz w:val="24"/>
          <w:szCs w:val="24"/>
        </w:rPr>
      </w:pPr>
    </w:p>
    <w:p w:rsidR="00046B9E" w:rsidRPr="008B3C10" w:rsidRDefault="00046B9E" w:rsidP="000F64FA">
      <w:pPr>
        <w:ind w:firstLine="0"/>
        <w:jc w:val="both"/>
        <w:rPr>
          <w:rFonts w:ascii="Times New Roman" w:hAnsi="Times New Roman"/>
          <w:sz w:val="24"/>
          <w:szCs w:val="24"/>
        </w:rPr>
      </w:pPr>
      <w:r w:rsidRPr="008B3C10">
        <w:rPr>
          <w:rFonts w:ascii="Times New Roman" w:hAnsi="Times New Roman"/>
          <w:sz w:val="24"/>
          <w:szCs w:val="24"/>
        </w:rPr>
        <w:t>x</w:t>
      </w:r>
      <w:r w:rsidR="00C91E2B" w:rsidRPr="008B3C10">
        <w:rPr>
          <w:rFonts w:ascii="Times New Roman" w:hAnsi="Times New Roman"/>
          <w:sz w:val="24"/>
          <w:szCs w:val="24"/>
        </w:rPr>
        <w:t>ix</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u w:val="single"/>
        </w:rPr>
        <w:t>Conclusion #</w:t>
      </w:r>
      <w:r w:rsidR="0012244D" w:rsidRPr="008B3C10">
        <w:rPr>
          <w:rFonts w:ascii="Times New Roman" w:hAnsi="Times New Roman"/>
          <w:b/>
          <w:i/>
          <w:sz w:val="24"/>
          <w:szCs w:val="24"/>
          <w:u w:val="single"/>
        </w:rPr>
        <w:t>8 – Dimensions transversales</w:t>
      </w:r>
      <w:r w:rsidRPr="008B3C10">
        <w:rPr>
          <w:rFonts w:ascii="Times New Roman" w:hAnsi="Times New Roman"/>
          <w:sz w:val="24"/>
          <w:szCs w:val="24"/>
        </w:rPr>
        <w:t xml:space="preserve"> : </w:t>
      </w:r>
      <w:r w:rsidRPr="008B3C10">
        <w:rPr>
          <w:rFonts w:ascii="Times New Roman" w:hAnsi="Times New Roman"/>
          <w:color w:val="000000"/>
          <w:sz w:val="24"/>
          <w:szCs w:val="24"/>
        </w:rPr>
        <w:t>Le projet a bien été un cadre de prise en charge des questions transversales que sont le genre, les droits humains et le renforcement des capacités nationales.</w:t>
      </w:r>
    </w:p>
    <w:p w:rsidR="000F64FA" w:rsidRPr="008B3C10" w:rsidRDefault="000F64FA" w:rsidP="000F64FA">
      <w:pPr>
        <w:ind w:firstLine="0"/>
        <w:rPr>
          <w:rFonts w:ascii="Times New Roman" w:hAnsi="Times New Roman"/>
          <w:sz w:val="24"/>
          <w:szCs w:val="24"/>
        </w:rPr>
      </w:pPr>
    </w:p>
    <w:p w:rsidR="00BF445B" w:rsidRPr="008B3C10" w:rsidRDefault="00BF445B" w:rsidP="00BF445B">
      <w:pPr>
        <w:pStyle w:val="Titre3"/>
        <w:numPr>
          <w:ilvl w:val="1"/>
          <w:numId w:val="14"/>
        </w:numPr>
        <w:pBdr>
          <w:bottom w:val="none" w:sz="0" w:space="0" w:color="auto"/>
        </w:pBdr>
        <w:spacing w:before="0" w:after="0"/>
        <w:rPr>
          <w:rFonts w:ascii="Times New Roman" w:hAnsi="Times New Roman"/>
          <w:b/>
          <w:color w:val="auto"/>
        </w:rPr>
      </w:pPr>
      <w:bookmarkStart w:id="9" w:name="_Toc66726060"/>
      <w:r w:rsidRPr="008B3C10">
        <w:rPr>
          <w:rFonts w:ascii="Times New Roman" w:hAnsi="Times New Roman"/>
          <w:b/>
          <w:color w:val="auto"/>
        </w:rPr>
        <w:t>Enseignement</w:t>
      </w:r>
      <w:r w:rsidR="00DE20EC" w:rsidRPr="008B3C10">
        <w:rPr>
          <w:rFonts w:ascii="Times New Roman" w:hAnsi="Times New Roman"/>
          <w:b/>
          <w:color w:val="auto"/>
        </w:rPr>
        <w:t>s</w:t>
      </w:r>
      <w:r w:rsidRPr="008B3C10">
        <w:rPr>
          <w:rFonts w:ascii="Times New Roman" w:hAnsi="Times New Roman"/>
          <w:b/>
          <w:color w:val="auto"/>
        </w:rPr>
        <w:t xml:space="preserve"> tirés</w:t>
      </w:r>
      <w:bookmarkEnd w:id="9"/>
    </w:p>
    <w:p w:rsidR="00BF445B" w:rsidRPr="008B3C10" w:rsidRDefault="00BF445B" w:rsidP="000F64FA">
      <w:pPr>
        <w:ind w:firstLine="0"/>
        <w:rPr>
          <w:rFonts w:ascii="Times New Roman" w:hAnsi="Times New Roman"/>
          <w:sz w:val="24"/>
          <w:szCs w:val="24"/>
        </w:rPr>
      </w:pPr>
    </w:p>
    <w:p w:rsidR="00BF445B" w:rsidRPr="008B3C10" w:rsidRDefault="00C91E2B" w:rsidP="00BF445B">
      <w:pPr>
        <w:ind w:firstLine="0"/>
        <w:jc w:val="both"/>
        <w:rPr>
          <w:rFonts w:ascii="Times New Roman" w:hAnsi="Times New Roman"/>
          <w:bCs/>
          <w:sz w:val="24"/>
          <w:szCs w:val="24"/>
        </w:rPr>
      </w:pPr>
      <w:r w:rsidRPr="008B3C10">
        <w:rPr>
          <w:rFonts w:ascii="Times New Roman" w:hAnsi="Times New Roman"/>
          <w:bCs/>
          <w:sz w:val="24"/>
          <w:szCs w:val="24"/>
        </w:rPr>
        <w:t>x</w:t>
      </w:r>
      <w:r w:rsidR="00E74939" w:rsidRPr="008B3C10">
        <w:rPr>
          <w:rFonts w:ascii="Times New Roman" w:hAnsi="Times New Roman"/>
          <w:bCs/>
          <w:sz w:val="24"/>
          <w:szCs w:val="24"/>
        </w:rPr>
        <w:t>x</w:t>
      </w:r>
      <w:r w:rsidR="00BF445B" w:rsidRPr="008B3C10">
        <w:rPr>
          <w:rFonts w:ascii="Times New Roman" w:hAnsi="Times New Roman"/>
          <w:bCs/>
          <w:sz w:val="24"/>
          <w:szCs w:val="24"/>
        </w:rPr>
        <w:t>.</w:t>
      </w:r>
      <w:r w:rsidR="00BF445B" w:rsidRPr="008B3C10">
        <w:rPr>
          <w:rFonts w:ascii="Times New Roman" w:hAnsi="Times New Roman"/>
          <w:bCs/>
          <w:sz w:val="24"/>
          <w:szCs w:val="24"/>
        </w:rPr>
        <w:tab/>
        <w:t xml:space="preserve">La stratégie de sortie est restée un défi majeur pour le projet. Alors qu’il a mis en place des outils de pilotage potentiellement à grande valeur ajoutée, la poursuite de leur fonctionnement se heurte au problème de l’absence de capacités budgétaires relais. Au moment de l’évaluation, les contrôles routiniers et inopinés sur les postes de régulation de la circulation routière avaient déjà été suspendus, pour raison de manque de ressources selon les responsables de l’IGSS rencontrés. Le Mécanisme de remontée </w:t>
      </w:r>
      <w:r w:rsidR="00EB7F9E" w:rsidRPr="008B3C10">
        <w:rPr>
          <w:rFonts w:ascii="Times New Roman" w:hAnsi="Times New Roman"/>
          <w:bCs/>
          <w:sz w:val="24"/>
          <w:szCs w:val="24"/>
        </w:rPr>
        <w:t xml:space="preserve">d’informations sécuritaires géolocalisées </w:t>
      </w:r>
      <w:r w:rsidR="00BF445B" w:rsidRPr="008B3C10">
        <w:rPr>
          <w:rFonts w:ascii="Times New Roman" w:hAnsi="Times New Roman"/>
          <w:bCs/>
          <w:sz w:val="24"/>
          <w:szCs w:val="24"/>
        </w:rPr>
        <w:t>doté d’équipements de mobilité (moto</w:t>
      </w:r>
      <w:r w:rsidR="009248F1" w:rsidRPr="008B3C10">
        <w:rPr>
          <w:rFonts w:ascii="Times New Roman" w:hAnsi="Times New Roman"/>
          <w:bCs/>
          <w:sz w:val="24"/>
          <w:szCs w:val="24"/>
        </w:rPr>
        <w:t>cyclette</w:t>
      </w:r>
      <w:r w:rsidR="00BF445B" w:rsidRPr="008B3C10">
        <w:rPr>
          <w:rFonts w:ascii="Times New Roman" w:hAnsi="Times New Roman"/>
          <w:bCs/>
          <w:sz w:val="24"/>
          <w:szCs w:val="24"/>
        </w:rPr>
        <w:t xml:space="preserve">s) et de supports de </w:t>
      </w:r>
      <w:r w:rsidR="00636E75" w:rsidRPr="008B3C10">
        <w:rPr>
          <w:rFonts w:ascii="Times New Roman" w:hAnsi="Times New Roman"/>
          <w:bCs/>
          <w:sz w:val="24"/>
          <w:szCs w:val="24"/>
        </w:rPr>
        <w:t>collecte</w:t>
      </w:r>
      <w:r w:rsidR="00BF445B" w:rsidRPr="008B3C10">
        <w:rPr>
          <w:rFonts w:ascii="Times New Roman" w:hAnsi="Times New Roman"/>
          <w:bCs/>
          <w:sz w:val="24"/>
          <w:szCs w:val="24"/>
        </w:rPr>
        <w:t xml:space="preserve"> numérique (tablettes), n’a pas de ressources institutionnelles et fonctionne à minima, avec des moyens de fortune épisodiquement constitués par le chef de service sur une base strictement personnelle. La situation de l’Observatoire est à peine différente. Se pose donc, une fois de plus le problème du financement à long terme du fonctionnement des investissements de projet dans les structures nationales.</w:t>
      </w:r>
    </w:p>
    <w:p w:rsidR="00BF445B" w:rsidRPr="008B3C10" w:rsidRDefault="00BF445B" w:rsidP="00BF445B">
      <w:pPr>
        <w:ind w:firstLine="0"/>
        <w:jc w:val="both"/>
        <w:rPr>
          <w:rFonts w:ascii="Times New Roman" w:hAnsi="Times New Roman"/>
          <w:bCs/>
          <w:sz w:val="24"/>
          <w:szCs w:val="24"/>
        </w:rPr>
      </w:pPr>
    </w:p>
    <w:p w:rsidR="00BF445B" w:rsidRPr="008B3C10" w:rsidRDefault="00E74939" w:rsidP="00BF445B">
      <w:pPr>
        <w:ind w:firstLine="0"/>
        <w:jc w:val="both"/>
        <w:rPr>
          <w:rFonts w:ascii="Times New Roman" w:hAnsi="Times New Roman"/>
          <w:bCs/>
          <w:sz w:val="24"/>
          <w:szCs w:val="24"/>
        </w:rPr>
      </w:pPr>
      <w:r w:rsidRPr="008B3C10">
        <w:rPr>
          <w:rFonts w:ascii="Times New Roman" w:hAnsi="Times New Roman"/>
          <w:bCs/>
          <w:sz w:val="24"/>
          <w:szCs w:val="24"/>
        </w:rPr>
        <w:t>xx</w:t>
      </w:r>
      <w:r w:rsidR="00C91E2B" w:rsidRPr="008B3C10">
        <w:rPr>
          <w:rFonts w:ascii="Times New Roman" w:hAnsi="Times New Roman"/>
          <w:bCs/>
          <w:sz w:val="24"/>
          <w:szCs w:val="24"/>
        </w:rPr>
        <w:t>i</w:t>
      </w:r>
      <w:r w:rsidRPr="008B3C10">
        <w:rPr>
          <w:rFonts w:ascii="Times New Roman" w:hAnsi="Times New Roman"/>
          <w:bCs/>
          <w:sz w:val="24"/>
          <w:szCs w:val="24"/>
        </w:rPr>
        <w:t>.</w:t>
      </w:r>
      <w:r w:rsidR="00BF445B" w:rsidRPr="008B3C10">
        <w:rPr>
          <w:rFonts w:ascii="Times New Roman" w:hAnsi="Times New Roman"/>
          <w:bCs/>
          <w:sz w:val="24"/>
          <w:szCs w:val="24"/>
        </w:rPr>
        <w:tab/>
        <w:t>La réflexion sur ce problème difficile et récurrent devrait être une partie intégrante de la formulation des projets, et ne négliger aucune piste pour lui apporter ne serait-ce que des solutions transitoires. Dans le cas des missions de contrôle des agents de la routière, par exemple, n’était-il pas judicieux, pendant la formulation même du projet et à titre de condition d’entrée, de demander à l’IGSS de faire des scénarios de sortie garantissant qu’elle constituerait un minimum de ressources rognées sur son budget courant ou obtenu d’autres partenaires, pour être en capacité de poursuivre ces missions, même à minima ? Il est aussi raisonnable de penser que le projet lui-même devait se donner des objectifs spécifiques, assortis d’indicateurs mesurables, en matière d’effets catalytiques et de synergies avec d’autres acteurs du secteur capables, à sa clôture, de le relayer auprès du bénéficiaire, qu’il s’agisse de l’Etat et de ses démembrements ou d’autres partenaires techniques et financiers. Dans le cas d’espèce, il était possible de travailler à des passerelles avec le programme de l’UE qui appuie aussi le secteur, avec des moyens sans doute plus importants et sur un cycle plus étendu que les 18 mois des fonds PBF.</w:t>
      </w:r>
    </w:p>
    <w:p w:rsidR="00BF445B" w:rsidRPr="008B3C10" w:rsidRDefault="00BF445B" w:rsidP="00BF445B">
      <w:pPr>
        <w:ind w:firstLine="0"/>
        <w:jc w:val="both"/>
        <w:rPr>
          <w:rFonts w:ascii="Times New Roman" w:hAnsi="Times New Roman"/>
          <w:bCs/>
          <w:sz w:val="24"/>
          <w:szCs w:val="24"/>
        </w:rPr>
      </w:pPr>
    </w:p>
    <w:p w:rsidR="004D2D6A" w:rsidRPr="008B3C10" w:rsidRDefault="00E74939" w:rsidP="00BF445B">
      <w:pPr>
        <w:ind w:firstLine="0"/>
        <w:jc w:val="both"/>
        <w:rPr>
          <w:rFonts w:ascii="Times New Roman" w:hAnsi="Times New Roman"/>
          <w:bCs/>
          <w:sz w:val="24"/>
          <w:szCs w:val="24"/>
        </w:rPr>
      </w:pPr>
      <w:r w:rsidRPr="008B3C10">
        <w:rPr>
          <w:rFonts w:ascii="Times New Roman" w:hAnsi="Times New Roman"/>
          <w:bCs/>
          <w:sz w:val="24"/>
          <w:szCs w:val="24"/>
        </w:rPr>
        <w:t>xx</w:t>
      </w:r>
      <w:r w:rsidR="00C91E2B" w:rsidRPr="008B3C10">
        <w:rPr>
          <w:rFonts w:ascii="Times New Roman" w:hAnsi="Times New Roman"/>
          <w:bCs/>
          <w:sz w:val="24"/>
          <w:szCs w:val="24"/>
        </w:rPr>
        <w:t>i</w:t>
      </w:r>
      <w:r w:rsidRPr="008B3C10">
        <w:rPr>
          <w:rFonts w:ascii="Times New Roman" w:hAnsi="Times New Roman"/>
          <w:bCs/>
          <w:sz w:val="24"/>
          <w:szCs w:val="24"/>
        </w:rPr>
        <w:t>i.</w:t>
      </w:r>
      <w:r w:rsidR="00BF445B" w:rsidRPr="008B3C10">
        <w:rPr>
          <w:rFonts w:ascii="Times New Roman" w:hAnsi="Times New Roman"/>
          <w:bCs/>
          <w:sz w:val="24"/>
          <w:szCs w:val="24"/>
        </w:rPr>
        <w:tab/>
        <w:t>Les solutions au problème peuvent aussi se trouver, partiellement au moins, dans certains arbitrages techniques de mise en œuvre. S’agissant par exemple des formations, l’approche a été de les confier systématiquement à des pools de formateurs flottants composés d’éléments d’encadrement des services bénéficiaires. Ce modèle montre la limite de ne pouvoir fonctionner qu’avec des projets et des ressources ad hoc. Pourquoi donc n’a-t-il pas été retenu d’ancrer tout</w:t>
      </w:r>
      <w:r w:rsidR="00F050E4" w:rsidRPr="008B3C10">
        <w:rPr>
          <w:rFonts w:ascii="Times New Roman" w:hAnsi="Times New Roman"/>
          <w:bCs/>
          <w:sz w:val="24"/>
          <w:szCs w:val="24"/>
        </w:rPr>
        <w:t>e</w:t>
      </w:r>
      <w:r w:rsidR="00BF445B" w:rsidRPr="008B3C10">
        <w:rPr>
          <w:rFonts w:ascii="Times New Roman" w:hAnsi="Times New Roman"/>
          <w:bCs/>
          <w:sz w:val="24"/>
          <w:szCs w:val="24"/>
        </w:rPr>
        <w:t xml:space="preserve">s les formations à l’Ecole Nationale de Police, qui allait enrichir ses curricula et en faire bénéficier, de manière systématique, tout nouvel agent recruté ?  Ce questionnement n’ignore pas les effets d’aubaine qui grèvent les projets, et amènent les différents groupes d’acteurs à se positionner dans l’optique de leurs avantages </w:t>
      </w:r>
      <w:r w:rsidR="00F050E4" w:rsidRPr="008B3C10">
        <w:rPr>
          <w:rFonts w:ascii="Times New Roman" w:hAnsi="Times New Roman"/>
          <w:bCs/>
          <w:sz w:val="24"/>
          <w:szCs w:val="24"/>
        </w:rPr>
        <w:t>respectifs</w:t>
      </w:r>
      <w:r w:rsidR="00BF445B" w:rsidRPr="008B3C10">
        <w:rPr>
          <w:rFonts w:ascii="Times New Roman" w:hAnsi="Times New Roman"/>
          <w:bCs/>
          <w:sz w:val="24"/>
          <w:szCs w:val="24"/>
        </w:rPr>
        <w:t>, parfois au détriment des exigences de viabilité. Mais l’intelligence d’un projet, c’est aussi, dans sa formulation, de savoir arbitrer entre ces positionnements pour construire les meilleures utilités stratégiques collectives.</w:t>
      </w:r>
    </w:p>
    <w:p w:rsidR="00BF445B" w:rsidRPr="008B3C10" w:rsidRDefault="00BF445B" w:rsidP="0016170B">
      <w:pPr>
        <w:ind w:firstLine="0"/>
        <w:jc w:val="both"/>
        <w:rPr>
          <w:rFonts w:ascii="Times New Roman" w:hAnsi="Times New Roman"/>
          <w:bCs/>
          <w:sz w:val="24"/>
          <w:szCs w:val="24"/>
        </w:rPr>
      </w:pPr>
    </w:p>
    <w:p w:rsidR="000F64FA" w:rsidRPr="008B3C10" w:rsidRDefault="000F64FA" w:rsidP="00BF445B">
      <w:pPr>
        <w:pStyle w:val="Titre3"/>
        <w:numPr>
          <w:ilvl w:val="1"/>
          <w:numId w:val="14"/>
        </w:numPr>
        <w:pBdr>
          <w:bottom w:val="none" w:sz="0" w:space="0" w:color="auto"/>
        </w:pBdr>
        <w:spacing w:before="0" w:after="0"/>
        <w:rPr>
          <w:rFonts w:ascii="Times New Roman" w:hAnsi="Times New Roman"/>
          <w:b/>
          <w:color w:val="auto"/>
        </w:rPr>
      </w:pPr>
      <w:bookmarkStart w:id="10" w:name="_Toc66726061"/>
      <w:r w:rsidRPr="008B3C10">
        <w:rPr>
          <w:rFonts w:ascii="Times New Roman" w:hAnsi="Times New Roman"/>
          <w:b/>
          <w:color w:val="auto"/>
        </w:rPr>
        <w:t>Recommandations</w:t>
      </w:r>
      <w:bookmarkEnd w:id="10"/>
    </w:p>
    <w:p w:rsidR="000F64FA" w:rsidRPr="008B3C10" w:rsidRDefault="000F64FA" w:rsidP="000F64FA">
      <w:pPr>
        <w:ind w:firstLine="0"/>
        <w:rPr>
          <w:rFonts w:ascii="Times New Roman" w:hAnsi="Times New Roman"/>
          <w:b/>
          <w:bCs/>
          <w:sz w:val="24"/>
          <w:szCs w:val="24"/>
        </w:rPr>
      </w:pPr>
    </w:p>
    <w:p w:rsidR="00BF445B" w:rsidRPr="008B3C10" w:rsidRDefault="00E74939" w:rsidP="00BF445B">
      <w:pPr>
        <w:ind w:firstLine="0"/>
        <w:jc w:val="both"/>
        <w:rPr>
          <w:rFonts w:ascii="Times New Roman" w:hAnsi="Times New Roman"/>
          <w:bCs/>
          <w:sz w:val="24"/>
          <w:szCs w:val="24"/>
        </w:rPr>
      </w:pPr>
      <w:r w:rsidRPr="008B3C10">
        <w:rPr>
          <w:rFonts w:ascii="Times New Roman" w:hAnsi="Times New Roman"/>
          <w:bCs/>
          <w:sz w:val="24"/>
          <w:szCs w:val="24"/>
        </w:rPr>
        <w:t>xx</w:t>
      </w:r>
      <w:r w:rsidR="00C91E2B" w:rsidRPr="008B3C10">
        <w:rPr>
          <w:rFonts w:ascii="Times New Roman" w:hAnsi="Times New Roman"/>
          <w:bCs/>
          <w:sz w:val="24"/>
          <w:szCs w:val="24"/>
        </w:rPr>
        <w:t>i</w:t>
      </w:r>
      <w:r w:rsidRPr="008B3C10">
        <w:rPr>
          <w:rFonts w:ascii="Times New Roman" w:hAnsi="Times New Roman"/>
          <w:bCs/>
          <w:sz w:val="24"/>
          <w:szCs w:val="24"/>
        </w:rPr>
        <w:t>ii.</w:t>
      </w:r>
      <w:r w:rsidR="00BF445B" w:rsidRPr="008B3C10">
        <w:rPr>
          <w:rFonts w:ascii="Times New Roman" w:hAnsi="Times New Roman"/>
          <w:bCs/>
          <w:sz w:val="24"/>
          <w:szCs w:val="24"/>
        </w:rPr>
        <w:tab/>
      </w:r>
      <w:r w:rsidRPr="008B3C10">
        <w:rPr>
          <w:rFonts w:ascii="Times New Roman" w:hAnsi="Times New Roman"/>
          <w:b/>
          <w:i/>
          <w:sz w:val="24"/>
          <w:szCs w:val="24"/>
          <w:u w:val="single"/>
        </w:rPr>
        <w:t>Recommandation #1</w:t>
      </w:r>
      <w:r w:rsidRPr="008B3C10">
        <w:rPr>
          <w:rFonts w:ascii="Times New Roman" w:hAnsi="Times New Roman"/>
          <w:sz w:val="24"/>
          <w:szCs w:val="24"/>
        </w:rPr>
        <w:t> </w:t>
      </w:r>
      <w:r w:rsidRPr="008B3C10">
        <w:rPr>
          <w:rFonts w:ascii="Times New Roman" w:hAnsi="Times New Roman"/>
          <w:b/>
          <w:sz w:val="24"/>
          <w:szCs w:val="24"/>
        </w:rPr>
        <w:t xml:space="preserve">: </w:t>
      </w:r>
      <w:r w:rsidRPr="008B3C10">
        <w:rPr>
          <w:rFonts w:ascii="Times New Roman" w:hAnsi="Times New Roman"/>
          <w:b/>
          <w:bCs/>
          <w:i/>
          <w:sz w:val="24"/>
          <w:szCs w:val="24"/>
        </w:rPr>
        <w:t xml:space="preserve">Pérenniser les outils de gouvernance mis en place en octroyant aux Services hôtes les moyens budgétaires de les faire fonctionner. </w:t>
      </w:r>
      <w:r w:rsidR="00BF445B" w:rsidRPr="008B3C10">
        <w:rPr>
          <w:rFonts w:ascii="Times New Roman" w:hAnsi="Times New Roman"/>
          <w:bCs/>
          <w:sz w:val="24"/>
          <w:szCs w:val="24"/>
        </w:rPr>
        <w:t>Cette recommandation s’adresse à l’Etat de Guinée, et au PNUD qui devra le sensibiliser dans ce sens, et</w:t>
      </w:r>
      <w:r w:rsidR="009248F1" w:rsidRPr="008B3C10">
        <w:rPr>
          <w:rFonts w:ascii="Times New Roman" w:hAnsi="Times New Roman"/>
          <w:bCs/>
          <w:sz w:val="24"/>
          <w:szCs w:val="24"/>
        </w:rPr>
        <w:t>, dans la mesure du possible,</w:t>
      </w:r>
      <w:r w:rsidR="00BF445B" w:rsidRPr="008B3C10">
        <w:rPr>
          <w:rFonts w:ascii="Times New Roman" w:hAnsi="Times New Roman"/>
          <w:bCs/>
          <w:sz w:val="24"/>
          <w:szCs w:val="24"/>
        </w:rPr>
        <w:t xml:space="preserve"> l’accompagner sur une période en maintenant un certain appui aux structures chargé</w:t>
      </w:r>
      <w:r w:rsidR="009248F1" w:rsidRPr="008B3C10">
        <w:rPr>
          <w:rFonts w:ascii="Times New Roman" w:hAnsi="Times New Roman"/>
          <w:bCs/>
          <w:sz w:val="24"/>
          <w:szCs w:val="24"/>
        </w:rPr>
        <w:t>e</w:t>
      </w:r>
      <w:r w:rsidR="00BF445B" w:rsidRPr="008B3C10">
        <w:rPr>
          <w:rFonts w:ascii="Times New Roman" w:hAnsi="Times New Roman"/>
          <w:bCs/>
          <w:sz w:val="24"/>
          <w:szCs w:val="24"/>
        </w:rPr>
        <w:t xml:space="preserve">s de l’Observatoire et du Mécanisme. Le constat qui la justifie est que lesdits outils sont menacés d’arrêt de fonctionnement </w:t>
      </w:r>
      <w:r w:rsidR="009248F1" w:rsidRPr="008B3C10">
        <w:rPr>
          <w:rFonts w:ascii="Times New Roman" w:hAnsi="Times New Roman"/>
          <w:bCs/>
          <w:sz w:val="24"/>
          <w:szCs w:val="24"/>
        </w:rPr>
        <w:t xml:space="preserve">suite à la clôture du </w:t>
      </w:r>
      <w:r w:rsidR="00BF445B" w:rsidRPr="008B3C10">
        <w:rPr>
          <w:rFonts w:ascii="Times New Roman" w:hAnsi="Times New Roman"/>
          <w:bCs/>
          <w:sz w:val="24"/>
          <w:szCs w:val="24"/>
        </w:rPr>
        <w:t xml:space="preserve">projet (Conclusion </w:t>
      </w:r>
      <w:r w:rsidR="00BF445B" w:rsidRPr="008B3C10">
        <w:rPr>
          <w:rFonts w:ascii="Times New Roman" w:hAnsi="Times New Roman"/>
          <w:sz w:val="24"/>
          <w:szCs w:val="24"/>
        </w:rPr>
        <w:t>#6)</w:t>
      </w:r>
      <w:r w:rsidR="00BF445B" w:rsidRPr="008B3C10">
        <w:rPr>
          <w:rFonts w:ascii="Times New Roman" w:hAnsi="Times New Roman"/>
          <w:bCs/>
          <w:sz w:val="24"/>
          <w:szCs w:val="24"/>
        </w:rPr>
        <w:t xml:space="preserve">. Elle est mise en œuvre comme suit : Pour l’Etat : (i) Déterminer un budget minimum d’opération pour chaque outil ; (ii) Créer et doter une ligne de même montant dans le budget du département ; Pour le PNUD et à titre transitoire : à défaut d’une nouvelle phase de projet dédiée à la </w:t>
      </w:r>
      <w:r w:rsidR="009248F1" w:rsidRPr="008B3C10">
        <w:rPr>
          <w:rFonts w:ascii="Times New Roman" w:hAnsi="Times New Roman"/>
          <w:bCs/>
          <w:sz w:val="24"/>
          <w:szCs w:val="24"/>
        </w:rPr>
        <w:t>consolidation</w:t>
      </w:r>
      <w:r w:rsidR="00BF445B" w:rsidRPr="008B3C10">
        <w:rPr>
          <w:rFonts w:ascii="Times New Roman" w:hAnsi="Times New Roman"/>
          <w:bCs/>
          <w:sz w:val="24"/>
          <w:szCs w:val="24"/>
        </w:rPr>
        <w:t xml:space="preserve">, trouver sur des projets en cours des ressources pour continuer à soutenir les contrôles </w:t>
      </w:r>
      <w:r w:rsidR="009248F1" w:rsidRPr="008B3C10">
        <w:rPr>
          <w:rFonts w:ascii="Times New Roman" w:hAnsi="Times New Roman"/>
          <w:bCs/>
          <w:sz w:val="24"/>
          <w:szCs w:val="24"/>
        </w:rPr>
        <w:t xml:space="preserve">des FDS </w:t>
      </w:r>
      <w:r w:rsidR="00BF445B" w:rsidRPr="008B3C10">
        <w:rPr>
          <w:rFonts w:ascii="Times New Roman" w:hAnsi="Times New Roman"/>
          <w:bCs/>
          <w:sz w:val="24"/>
          <w:szCs w:val="24"/>
        </w:rPr>
        <w:t>et le fonctionnement de l’Observatoire et du Mécanisme.</w:t>
      </w:r>
    </w:p>
    <w:p w:rsidR="00BF445B" w:rsidRPr="008B3C10" w:rsidRDefault="00BF445B" w:rsidP="00BF445B">
      <w:pPr>
        <w:ind w:firstLine="0"/>
        <w:rPr>
          <w:rFonts w:ascii="Times New Roman" w:hAnsi="Times New Roman"/>
          <w:bCs/>
          <w:sz w:val="24"/>
          <w:szCs w:val="24"/>
        </w:rPr>
      </w:pPr>
    </w:p>
    <w:p w:rsidR="00BF445B" w:rsidRPr="008B3C10" w:rsidRDefault="00BF445B" w:rsidP="00BF445B">
      <w:pPr>
        <w:ind w:firstLine="0"/>
        <w:jc w:val="both"/>
        <w:rPr>
          <w:rFonts w:ascii="Times New Roman" w:hAnsi="Times New Roman"/>
          <w:b/>
          <w:bCs/>
          <w:sz w:val="24"/>
          <w:szCs w:val="24"/>
        </w:rPr>
      </w:pPr>
    </w:p>
    <w:p w:rsidR="00BF445B" w:rsidRPr="008B3C10" w:rsidRDefault="00BF445B" w:rsidP="00BF445B">
      <w:pPr>
        <w:ind w:firstLine="0"/>
        <w:rPr>
          <w:rFonts w:ascii="Times New Roman" w:hAnsi="Times New Roman"/>
          <w:bCs/>
          <w:sz w:val="24"/>
          <w:szCs w:val="24"/>
        </w:rPr>
      </w:pPr>
    </w:p>
    <w:p w:rsidR="00BF445B" w:rsidRPr="008B3C10" w:rsidRDefault="00E74939" w:rsidP="00BF445B">
      <w:pPr>
        <w:ind w:firstLine="0"/>
        <w:jc w:val="both"/>
        <w:rPr>
          <w:rFonts w:ascii="Times New Roman" w:hAnsi="Times New Roman"/>
          <w:b/>
          <w:bCs/>
          <w:sz w:val="24"/>
          <w:szCs w:val="24"/>
        </w:rPr>
      </w:pPr>
      <w:r w:rsidRPr="008B3C10">
        <w:rPr>
          <w:rFonts w:ascii="Times New Roman" w:hAnsi="Times New Roman"/>
          <w:bCs/>
          <w:sz w:val="24"/>
          <w:szCs w:val="24"/>
        </w:rPr>
        <w:t>xxi</w:t>
      </w:r>
      <w:r w:rsidR="00C91E2B" w:rsidRPr="008B3C10">
        <w:rPr>
          <w:rFonts w:ascii="Times New Roman" w:hAnsi="Times New Roman"/>
          <w:bCs/>
          <w:sz w:val="24"/>
          <w:szCs w:val="24"/>
        </w:rPr>
        <w:t>v</w:t>
      </w:r>
      <w:r w:rsidR="00BF445B" w:rsidRPr="008B3C10">
        <w:rPr>
          <w:rFonts w:ascii="Times New Roman" w:hAnsi="Times New Roman"/>
          <w:bCs/>
          <w:sz w:val="24"/>
          <w:szCs w:val="24"/>
        </w:rPr>
        <w:t>.</w:t>
      </w:r>
      <w:r w:rsidR="00BF445B" w:rsidRPr="008B3C10">
        <w:rPr>
          <w:rFonts w:ascii="Times New Roman" w:hAnsi="Times New Roman"/>
          <w:bCs/>
          <w:sz w:val="24"/>
          <w:szCs w:val="24"/>
        </w:rPr>
        <w:tab/>
      </w:r>
      <w:r w:rsidRPr="008B3C10">
        <w:rPr>
          <w:rFonts w:ascii="Times New Roman" w:hAnsi="Times New Roman"/>
          <w:b/>
          <w:i/>
          <w:sz w:val="24"/>
          <w:szCs w:val="24"/>
          <w:u w:val="single"/>
        </w:rPr>
        <w:t>Recommandation #2</w:t>
      </w:r>
      <w:r w:rsidRPr="008B3C10">
        <w:rPr>
          <w:rFonts w:ascii="Times New Roman" w:hAnsi="Times New Roman"/>
          <w:sz w:val="24"/>
          <w:szCs w:val="24"/>
        </w:rPr>
        <w:t> </w:t>
      </w:r>
      <w:r w:rsidRPr="008B3C10">
        <w:rPr>
          <w:rFonts w:ascii="Times New Roman" w:hAnsi="Times New Roman"/>
          <w:b/>
          <w:sz w:val="24"/>
          <w:szCs w:val="24"/>
        </w:rPr>
        <w:t xml:space="preserve">: </w:t>
      </w:r>
      <w:r w:rsidRPr="008B3C10">
        <w:rPr>
          <w:rFonts w:ascii="Times New Roman" w:hAnsi="Times New Roman"/>
          <w:b/>
          <w:i/>
          <w:sz w:val="24"/>
          <w:szCs w:val="24"/>
        </w:rPr>
        <w:t>Pour tout nouveau projet, faire de la construction ex ante d’une stratégie de sortie une composante majeure de la formulation, actée dans son document de projet et assortie d’indicateurs de performance mesurables.</w:t>
      </w:r>
      <w:r w:rsidR="000A4607" w:rsidRPr="008B3C10">
        <w:rPr>
          <w:rFonts w:ascii="Times New Roman" w:hAnsi="Times New Roman"/>
          <w:b/>
          <w:i/>
          <w:sz w:val="24"/>
          <w:szCs w:val="24"/>
        </w:rPr>
        <w:t xml:space="preserve"> </w:t>
      </w:r>
      <w:r w:rsidR="00BF445B" w:rsidRPr="008B3C10">
        <w:rPr>
          <w:rFonts w:ascii="Times New Roman" w:hAnsi="Times New Roman"/>
          <w:bCs/>
          <w:sz w:val="24"/>
          <w:szCs w:val="24"/>
        </w:rPr>
        <w:t>Cette recommandation s’adresse au PNUD, au PBF, au SNU en général, ainsi qu’à la part</w:t>
      </w:r>
      <w:r w:rsidR="006F6CC3" w:rsidRPr="008B3C10">
        <w:rPr>
          <w:rFonts w:ascii="Times New Roman" w:hAnsi="Times New Roman"/>
          <w:bCs/>
          <w:sz w:val="24"/>
          <w:szCs w:val="24"/>
        </w:rPr>
        <w:t>i</w:t>
      </w:r>
      <w:r w:rsidR="00BF445B" w:rsidRPr="008B3C10">
        <w:rPr>
          <w:rFonts w:ascii="Times New Roman" w:hAnsi="Times New Roman"/>
          <w:bCs/>
          <w:sz w:val="24"/>
          <w:szCs w:val="24"/>
        </w:rPr>
        <w:t xml:space="preserve">e nationale. Le constat qui la justifie est que dans ce projet comme dans tant d’autres la sortie n’est jamais bien sécurisée et expose les résultats à ne pas survivre au projet (Conclusion </w:t>
      </w:r>
      <w:r w:rsidR="00BF445B" w:rsidRPr="008B3C10">
        <w:rPr>
          <w:rFonts w:ascii="Times New Roman" w:hAnsi="Times New Roman"/>
          <w:sz w:val="24"/>
          <w:szCs w:val="24"/>
        </w:rPr>
        <w:t>#6).</w:t>
      </w:r>
      <w:r w:rsidR="00BF445B" w:rsidRPr="008B3C10">
        <w:rPr>
          <w:rFonts w:ascii="Times New Roman" w:hAnsi="Times New Roman"/>
          <w:bCs/>
          <w:sz w:val="24"/>
          <w:szCs w:val="24"/>
        </w:rPr>
        <w:t xml:space="preserve"> Elle est mise en œuvre comme suit : (i) Définir précisément les jalons à poser pour assurer une continuité des stratégies impulsées par le projet ; (ii) Identifier précisément qui doit poser chaque jalon ; (iii) Déterminer des indicateurs de réalisation de ces jalons et les inclure dans la matrice de performance du projet.</w:t>
      </w:r>
    </w:p>
    <w:p w:rsidR="00BF445B" w:rsidRPr="008B3C10" w:rsidRDefault="00BF445B" w:rsidP="00BF445B">
      <w:pPr>
        <w:ind w:firstLine="0"/>
        <w:rPr>
          <w:rFonts w:ascii="Times New Roman" w:hAnsi="Times New Roman"/>
          <w:b/>
          <w:bCs/>
          <w:sz w:val="24"/>
          <w:szCs w:val="24"/>
        </w:rPr>
      </w:pPr>
    </w:p>
    <w:p w:rsidR="000A1278" w:rsidRPr="008B3C10" w:rsidRDefault="00C91E2B" w:rsidP="00BF445B">
      <w:pPr>
        <w:ind w:firstLine="0"/>
        <w:jc w:val="both"/>
        <w:rPr>
          <w:rFonts w:ascii="Times New Roman" w:hAnsi="Times New Roman"/>
          <w:b/>
          <w:bCs/>
          <w:sz w:val="24"/>
          <w:szCs w:val="24"/>
        </w:rPr>
      </w:pPr>
      <w:r w:rsidRPr="008B3C10">
        <w:rPr>
          <w:rFonts w:ascii="Times New Roman" w:hAnsi="Times New Roman"/>
          <w:bCs/>
          <w:sz w:val="24"/>
          <w:szCs w:val="24"/>
        </w:rPr>
        <w:t>xx</w:t>
      </w:r>
      <w:r w:rsidR="00E74939" w:rsidRPr="008B3C10">
        <w:rPr>
          <w:rFonts w:ascii="Times New Roman" w:hAnsi="Times New Roman"/>
          <w:bCs/>
          <w:sz w:val="24"/>
          <w:szCs w:val="24"/>
        </w:rPr>
        <w:t>v.</w:t>
      </w:r>
      <w:r w:rsidR="00BF445B" w:rsidRPr="008B3C10">
        <w:rPr>
          <w:rFonts w:ascii="Times New Roman" w:hAnsi="Times New Roman"/>
          <w:bCs/>
          <w:sz w:val="24"/>
          <w:szCs w:val="24"/>
        </w:rPr>
        <w:tab/>
      </w:r>
      <w:r w:rsidR="00E74939" w:rsidRPr="008B3C10">
        <w:rPr>
          <w:rFonts w:ascii="Times New Roman" w:hAnsi="Times New Roman"/>
          <w:b/>
          <w:i/>
          <w:sz w:val="24"/>
          <w:szCs w:val="24"/>
          <w:u w:val="single"/>
        </w:rPr>
        <w:t>Recommandation #3</w:t>
      </w:r>
      <w:r w:rsidR="00E74939" w:rsidRPr="008B3C10">
        <w:rPr>
          <w:rFonts w:ascii="Times New Roman" w:hAnsi="Times New Roman"/>
          <w:sz w:val="24"/>
          <w:szCs w:val="24"/>
        </w:rPr>
        <w:t> </w:t>
      </w:r>
      <w:r w:rsidR="00E74939" w:rsidRPr="008B3C10">
        <w:rPr>
          <w:rFonts w:ascii="Times New Roman" w:hAnsi="Times New Roman"/>
          <w:b/>
          <w:sz w:val="24"/>
          <w:szCs w:val="24"/>
        </w:rPr>
        <w:t xml:space="preserve">: </w:t>
      </w:r>
      <w:r w:rsidR="00E74939" w:rsidRPr="008B3C10">
        <w:rPr>
          <w:rFonts w:ascii="Times New Roman" w:hAnsi="Times New Roman"/>
          <w:b/>
          <w:bCs/>
          <w:i/>
          <w:sz w:val="24"/>
          <w:szCs w:val="24"/>
        </w:rPr>
        <w:t>Pour tout nouveau projet, l’arbitrage sur l’ancrage des stratégies doit mettre en avant la recherche non seulement d’efficience mais aussi et surtout de pérennité et, une fois de plus, s’inscrire dans une véritable stratégie de sortie.</w:t>
      </w:r>
      <w:r w:rsidR="00B55F54" w:rsidRPr="008B3C10">
        <w:rPr>
          <w:rFonts w:ascii="Times New Roman" w:hAnsi="Times New Roman"/>
          <w:b/>
          <w:bCs/>
          <w:i/>
          <w:sz w:val="24"/>
          <w:szCs w:val="24"/>
        </w:rPr>
        <w:t xml:space="preserve"> </w:t>
      </w:r>
      <w:r w:rsidR="00BF445B" w:rsidRPr="008B3C10">
        <w:rPr>
          <w:rFonts w:ascii="Times New Roman" w:hAnsi="Times New Roman"/>
          <w:bCs/>
          <w:sz w:val="24"/>
          <w:szCs w:val="24"/>
        </w:rPr>
        <w:t>Cette recommandation s’adresse au PNUD et à la partie nationale. Le constat qui la justifie est que, pour les stratégies de formation qui ont été une dimension majeure de ce projet, si au lieu de les faire porter par des pools flottants de formateurs issus des services bénéficiaires, elles avaient été ancrées dans le cadre pédagogique de l’Ecole Nationale de Police, elles finiraient par se stabiliser dans les curricula de cette institution et bénéficier à chaque nouvelle recrue sans qu’il y ait besoin d’une intervention ad hoc de type projet. La recommandation est mise en œuvre comme suit : (i) Pour chaque stratégie opérationnelle, évaluer et noter son incidence sur l’après-projet ; (ii) Confronter les différentes options de stratégies qui sont concurrentes et choisir celles qui favorisent une pérennité à moindre coût.</w:t>
      </w:r>
    </w:p>
    <w:p w:rsidR="00ED5743" w:rsidRPr="008B3C10" w:rsidRDefault="00ED5743">
      <w:pPr>
        <w:ind w:firstLine="0"/>
        <w:rPr>
          <w:rFonts w:ascii="Times New Roman" w:hAnsi="Times New Roman"/>
          <w:b/>
          <w:bCs/>
          <w:sz w:val="24"/>
          <w:szCs w:val="24"/>
        </w:rPr>
      </w:pPr>
      <w:r w:rsidRPr="008B3C10">
        <w:rPr>
          <w:rFonts w:ascii="Times New Roman" w:hAnsi="Times New Roman"/>
          <w:b/>
          <w:bCs/>
          <w:sz w:val="24"/>
          <w:szCs w:val="24"/>
        </w:rPr>
        <w:br w:type="page"/>
      </w:r>
    </w:p>
    <w:p w:rsidR="00F8152B" w:rsidRPr="008B3C10" w:rsidRDefault="00F8152B" w:rsidP="00F8152B">
      <w:pPr>
        <w:pStyle w:val="Titre1"/>
        <w:spacing w:before="0" w:after="0"/>
        <w:rPr>
          <w:rFonts w:ascii="Times New Roman" w:hAnsi="Times New Roman"/>
          <w:color w:val="auto"/>
        </w:rPr>
      </w:pPr>
      <w:bookmarkStart w:id="11" w:name="_Toc66726062"/>
      <w:r w:rsidRPr="008B3C10">
        <w:rPr>
          <w:rFonts w:ascii="Times New Roman" w:hAnsi="Times New Roman"/>
          <w:color w:val="auto"/>
        </w:rPr>
        <w:t>Introduction</w:t>
      </w:r>
      <w:bookmarkEnd w:id="11"/>
    </w:p>
    <w:p w:rsidR="000A1278" w:rsidRPr="008B3C10" w:rsidRDefault="000A1278" w:rsidP="000A1278">
      <w:pPr>
        <w:ind w:firstLine="0"/>
        <w:rPr>
          <w:rFonts w:ascii="Times New Roman" w:hAnsi="Times New Roman"/>
          <w:sz w:val="24"/>
          <w:szCs w:val="24"/>
        </w:rPr>
      </w:pPr>
    </w:p>
    <w:p w:rsidR="008B7910" w:rsidRPr="008B3C10" w:rsidRDefault="008151B7"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2" w:name="_Toc66726063"/>
      <w:r w:rsidRPr="008B3C10">
        <w:rPr>
          <w:rFonts w:asciiTheme="minorHAnsi" w:hAnsiTheme="minorHAnsi" w:cstheme="minorHAnsi"/>
          <w:b/>
          <w:color w:val="auto"/>
        </w:rPr>
        <w:t>But et portée de l’évaluation</w:t>
      </w:r>
      <w:bookmarkEnd w:id="12"/>
    </w:p>
    <w:p w:rsidR="00244F14" w:rsidRPr="008B3C10" w:rsidRDefault="00B55F54" w:rsidP="00244F14">
      <w:pPr>
        <w:ind w:firstLine="0"/>
        <w:jc w:val="both"/>
        <w:rPr>
          <w:rFonts w:ascii="Times New Roman" w:hAnsi="Times New Roman"/>
          <w:sz w:val="24"/>
          <w:szCs w:val="24"/>
        </w:rPr>
      </w:pPr>
      <w:r w:rsidRPr="008B3C10">
        <w:rPr>
          <w:rFonts w:ascii="Times New Roman" w:hAnsi="Times New Roman"/>
          <w:sz w:val="24"/>
          <w:szCs w:val="24"/>
        </w:rPr>
        <w:t>1</w:t>
      </w:r>
      <w:r w:rsidR="00244F14" w:rsidRPr="008B3C10">
        <w:rPr>
          <w:rFonts w:ascii="Times New Roman" w:hAnsi="Times New Roman"/>
          <w:sz w:val="24"/>
          <w:szCs w:val="24"/>
        </w:rPr>
        <w:t>.</w:t>
      </w:r>
      <w:r w:rsidR="00244F14" w:rsidRPr="008B3C10">
        <w:rPr>
          <w:rFonts w:ascii="Times New Roman" w:hAnsi="Times New Roman"/>
          <w:sz w:val="24"/>
          <w:szCs w:val="24"/>
        </w:rPr>
        <w:tab/>
        <w:t>Cette évaluation a pour objet de satisfaire aux obligations de redevabilité et de transparence d</w:t>
      </w:r>
      <w:r w:rsidR="007E3AA6" w:rsidRPr="008B3C10">
        <w:rPr>
          <w:rFonts w:ascii="Times New Roman" w:hAnsi="Times New Roman"/>
          <w:sz w:val="24"/>
          <w:szCs w:val="24"/>
        </w:rPr>
        <w:t>es paries au Projet d’Appui à la Gouvernance des Services de Police :</w:t>
      </w:r>
      <w:r w:rsidR="00244F14" w:rsidRPr="008B3C10">
        <w:rPr>
          <w:rFonts w:ascii="Times New Roman" w:hAnsi="Times New Roman"/>
          <w:sz w:val="24"/>
          <w:szCs w:val="24"/>
        </w:rPr>
        <w:t xml:space="preserve"> le Programme des Nations Unies pour le développement (PNUD), le Fonds de Consolidation de la Paix (PBF), </w:t>
      </w:r>
      <w:r w:rsidR="007E3AA6" w:rsidRPr="008B3C10">
        <w:rPr>
          <w:rFonts w:ascii="Times New Roman" w:hAnsi="Times New Roman"/>
          <w:sz w:val="24"/>
          <w:szCs w:val="24"/>
        </w:rPr>
        <w:t xml:space="preserve">l’ONU-Habitat, </w:t>
      </w:r>
      <w:r w:rsidR="00244F14" w:rsidRPr="008B3C10">
        <w:rPr>
          <w:rFonts w:ascii="Times New Roman" w:hAnsi="Times New Roman"/>
          <w:sz w:val="24"/>
          <w:szCs w:val="24"/>
        </w:rPr>
        <w:t>les partenaires nationaux, notamment le Gouvernement et le Parlement, la société civile et les usagers des services de sécurité</w:t>
      </w:r>
      <w:r w:rsidR="007E3AA6" w:rsidRPr="008B3C10">
        <w:rPr>
          <w:rFonts w:ascii="Times New Roman" w:hAnsi="Times New Roman"/>
          <w:sz w:val="24"/>
          <w:szCs w:val="24"/>
        </w:rPr>
        <w:t>. Elle pour but de leur fournir l</w:t>
      </w:r>
      <w:r w:rsidR="00244F14" w:rsidRPr="008B3C10">
        <w:rPr>
          <w:rFonts w:ascii="Times New Roman" w:hAnsi="Times New Roman"/>
          <w:sz w:val="24"/>
          <w:szCs w:val="24"/>
        </w:rPr>
        <w:t xml:space="preserve">es informations nécessaires pour apprécier les réalisations du projet, tirer des enseignements et capitaliser sur </w:t>
      </w:r>
      <w:r w:rsidR="007E3AA6" w:rsidRPr="008B3C10">
        <w:rPr>
          <w:rFonts w:ascii="Times New Roman" w:hAnsi="Times New Roman"/>
          <w:sz w:val="24"/>
          <w:szCs w:val="24"/>
        </w:rPr>
        <w:t>ses acquis et ses défis</w:t>
      </w:r>
      <w:r w:rsidR="00244F14" w:rsidRPr="008B3C10">
        <w:rPr>
          <w:rFonts w:ascii="Times New Roman" w:hAnsi="Times New Roman"/>
          <w:sz w:val="24"/>
          <w:szCs w:val="24"/>
        </w:rPr>
        <w:t>.</w:t>
      </w:r>
    </w:p>
    <w:p w:rsidR="00244F14" w:rsidRPr="008B3C10" w:rsidRDefault="00244F14" w:rsidP="00244F14">
      <w:pPr>
        <w:ind w:firstLine="0"/>
        <w:jc w:val="both"/>
        <w:rPr>
          <w:rFonts w:ascii="Times New Roman" w:hAnsi="Times New Roman"/>
          <w:sz w:val="24"/>
          <w:szCs w:val="24"/>
        </w:rPr>
      </w:pPr>
    </w:p>
    <w:p w:rsidR="00244F14" w:rsidRPr="008B3C10" w:rsidRDefault="00B55F54" w:rsidP="00244F14">
      <w:pPr>
        <w:ind w:firstLine="0"/>
        <w:jc w:val="both"/>
        <w:rPr>
          <w:rFonts w:ascii="Times New Roman" w:hAnsi="Times New Roman"/>
          <w:sz w:val="24"/>
          <w:szCs w:val="24"/>
        </w:rPr>
      </w:pPr>
      <w:r w:rsidRPr="008B3C10">
        <w:rPr>
          <w:rFonts w:ascii="Times New Roman" w:hAnsi="Times New Roman"/>
          <w:sz w:val="24"/>
          <w:szCs w:val="24"/>
        </w:rPr>
        <w:t>2</w:t>
      </w:r>
      <w:r w:rsidR="00244F14" w:rsidRPr="008B3C10">
        <w:rPr>
          <w:rFonts w:ascii="Times New Roman" w:hAnsi="Times New Roman"/>
          <w:sz w:val="24"/>
          <w:szCs w:val="24"/>
        </w:rPr>
        <w:t>.</w:t>
      </w:r>
      <w:r w:rsidR="00244F14" w:rsidRPr="008B3C10">
        <w:rPr>
          <w:rFonts w:ascii="Times New Roman" w:hAnsi="Times New Roman"/>
          <w:sz w:val="24"/>
          <w:szCs w:val="24"/>
        </w:rPr>
        <w:tab/>
        <w:t xml:space="preserve">En termes de portée, l’évaluation couvre les deux composantes stratégiques du projet, à savoir : (i) </w:t>
      </w:r>
      <w:r w:rsidR="00244F14" w:rsidRPr="008B3C10">
        <w:rPr>
          <w:rFonts w:ascii="Times New Roman" w:hAnsi="Times New Roman"/>
          <w:bCs/>
          <w:sz w:val="24"/>
          <w:szCs w:val="24"/>
        </w:rPr>
        <w:t>La redevabilité et la transparence des services de police sont améliorées grâce au renforcement des mécanismes de contrôle interne et externe</w:t>
      </w:r>
      <w:r w:rsidR="00244F14" w:rsidRPr="008B3C10">
        <w:rPr>
          <w:rFonts w:ascii="Times New Roman" w:hAnsi="Times New Roman"/>
          <w:sz w:val="24"/>
          <w:szCs w:val="24"/>
        </w:rPr>
        <w:t xml:space="preserve"> ; et (ii) </w:t>
      </w:r>
      <w:r w:rsidR="00244F14" w:rsidRPr="008B3C10">
        <w:rPr>
          <w:rFonts w:ascii="Times New Roman" w:hAnsi="Times New Roman"/>
          <w:bCs/>
          <w:sz w:val="24"/>
          <w:szCs w:val="24"/>
        </w:rPr>
        <w:t>Les capacités techniques et matérielles des services de police sont renforcées en vue d’améliorer l'offre de service et l'image de la police.</w:t>
      </w:r>
    </w:p>
    <w:p w:rsidR="00244F14" w:rsidRPr="008B3C10" w:rsidRDefault="00244F14" w:rsidP="008151B7">
      <w:pPr>
        <w:ind w:firstLine="0"/>
        <w:jc w:val="both"/>
        <w:rPr>
          <w:rFonts w:ascii="Times New Roman" w:hAnsi="Times New Roman"/>
          <w:sz w:val="24"/>
          <w:szCs w:val="24"/>
        </w:rPr>
      </w:pPr>
    </w:p>
    <w:p w:rsidR="008151B7" w:rsidRPr="008B3C10" w:rsidRDefault="00B55F54" w:rsidP="008151B7">
      <w:pPr>
        <w:ind w:firstLine="0"/>
        <w:jc w:val="both"/>
        <w:rPr>
          <w:rFonts w:ascii="Times New Roman" w:hAnsi="Times New Roman"/>
          <w:sz w:val="24"/>
          <w:szCs w:val="24"/>
        </w:rPr>
      </w:pPr>
      <w:r w:rsidRPr="008B3C10">
        <w:rPr>
          <w:rFonts w:ascii="Times New Roman" w:hAnsi="Times New Roman"/>
          <w:sz w:val="24"/>
          <w:szCs w:val="24"/>
        </w:rPr>
        <w:t>3</w:t>
      </w:r>
      <w:r w:rsidR="00FB5E86" w:rsidRPr="008B3C10">
        <w:rPr>
          <w:rFonts w:ascii="Times New Roman" w:hAnsi="Times New Roman"/>
          <w:sz w:val="24"/>
          <w:szCs w:val="24"/>
        </w:rPr>
        <w:t>.</w:t>
      </w:r>
      <w:r w:rsidR="001B09F0" w:rsidRPr="008B3C10">
        <w:rPr>
          <w:rFonts w:ascii="Times New Roman" w:hAnsi="Times New Roman"/>
          <w:sz w:val="24"/>
          <w:szCs w:val="24"/>
        </w:rPr>
        <w:tab/>
        <w:t>A</w:t>
      </w:r>
      <w:r w:rsidR="008151B7" w:rsidRPr="008B3C10">
        <w:rPr>
          <w:rFonts w:ascii="Times New Roman" w:hAnsi="Times New Roman"/>
          <w:sz w:val="24"/>
          <w:szCs w:val="24"/>
        </w:rPr>
        <w:t xml:space="preserve"> côté des axes stratégiques, l’évaluation examine</w:t>
      </w:r>
      <w:r w:rsidR="00937BDA" w:rsidRPr="008B3C10">
        <w:rPr>
          <w:rFonts w:ascii="Times New Roman" w:hAnsi="Times New Roman"/>
          <w:sz w:val="24"/>
          <w:szCs w:val="24"/>
        </w:rPr>
        <w:t xml:space="preserve"> aussi</w:t>
      </w:r>
      <w:r w:rsidR="008151B7" w:rsidRPr="008B3C10">
        <w:rPr>
          <w:rFonts w:ascii="Times New Roman" w:hAnsi="Times New Roman"/>
          <w:sz w:val="24"/>
          <w:szCs w:val="24"/>
        </w:rPr>
        <w:t xml:space="preserve"> les dimensions transversales, notamment </w:t>
      </w:r>
      <w:r w:rsidR="00244F14" w:rsidRPr="008B3C10">
        <w:rPr>
          <w:rFonts w:ascii="Times New Roman" w:hAnsi="Times New Roman"/>
          <w:sz w:val="24"/>
          <w:szCs w:val="24"/>
        </w:rPr>
        <w:t xml:space="preserve">le renforcement des capacités nationales, </w:t>
      </w:r>
      <w:r w:rsidR="008151B7" w:rsidRPr="008B3C10">
        <w:rPr>
          <w:rFonts w:ascii="Times New Roman" w:hAnsi="Times New Roman"/>
          <w:sz w:val="24"/>
          <w:szCs w:val="24"/>
        </w:rPr>
        <w:t>le</w:t>
      </w:r>
      <w:r w:rsidR="00937BDA" w:rsidRPr="008B3C10">
        <w:rPr>
          <w:rFonts w:ascii="Times New Roman" w:hAnsi="Times New Roman"/>
          <w:sz w:val="24"/>
          <w:szCs w:val="24"/>
        </w:rPr>
        <w:t>s droits humains</w:t>
      </w:r>
      <w:r w:rsidR="00244F14" w:rsidRPr="008B3C10">
        <w:rPr>
          <w:rFonts w:ascii="Times New Roman" w:hAnsi="Times New Roman"/>
          <w:sz w:val="24"/>
          <w:szCs w:val="24"/>
        </w:rPr>
        <w:t xml:space="preserve"> et l’égalité homme-femme</w:t>
      </w:r>
      <w:r w:rsidR="008151B7" w:rsidRPr="008B3C10">
        <w:rPr>
          <w:rFonts w:ascii="Times New Roman" w:hAnsi="Times New Roman"/>
          <w:sz w:val="24"/>
          <w:szCs w:val="24"/>
        </w:rPr>
        <w:t>. Enfin, l’évaluation a vocation à s’articuler autour des critères du Comité d’Aide au Développement (CAD) de l’Organisation de Coopération pour le Développement Economique (OCDE) : Pert</w:t>
      </w:r>
      <w:r w:rsidR="00937BDA" w:rsidRPr="008B3C10">
        <w:rPr>
          <w:rFonts w:ascii="Times New Roman" w:hAnsi="Times New Roman"/>
          <w:sz w:val="24"/>
          <w:szCs w:val="24"/>
        </w:rPr>
        <w:t xml:space="preserve">inence, </w:t>
      </w:r>
      <w:r w:rsidR="007E3AA6" w:rsidRPr="008B3C10">
        <w:rPr>
          <w:rFonts w:ascii="Times New Roman" w:hAnsi="Times New Roman"/>
          <w:sz w:val="24"/>
          <w:szCs w:val="24"/>
        </w:rPr>
        <w:t xml:space="preserve">cohérence, </w:t>
      </w:r>
      <w:r w:rsidR="00937BDA" w:rsidRPr="008B3C10">
        <w:rPr>
          <w:rFonts w:ascii="Times New Roman" w:hAnsi="Times New Roman"/>
          <w:sz w:val="24"/>
          <w:szCs w:val="24"/>
        </w:rPr>
        <w:t>Efficacité, Efficience</w:t>
      </w:r>
      <w:r w:rsidR="00244F14" w:rsidRPr="008B3C10">
        <w:rPr>
          <w:rFonts w:ascii="Times New Roman" w:hAnsi="Times New Roman"/>
          <w:sz w:val="24"/>
          <w:szCs w:val="24"/>
        </w:rPr>
        <w:t xml:space="preserve">, </w:t>
      </w:r>
      <w:r w:rsidR="007E3AA6" w:rsidRPr="008B3C10">
        <w:rPr>
          <w:rFonts w:ascii="Times New Roman" w:hAnsi="Times New Roman"/>
          <w:sz w:val="24"/>
          <w:szCs w:val="24"/>
        </w:rPr>
        <w:t xml:space="preserve">Impact et </w:t>
      </w:r>
      <w:r w:rsidR="008151B7" w:rsidRPr="008B3C10">
        <w:rPr>
          <w:rFonts w:ascii="Times New Roman" w:hAnsi="Times New Roman"/>
          <w:sz w:val="24"/>
          <w:szCs w:val="24"/>
        </w:rPr>
        <w:t>Durabilité.</w:t>
      </w:r>
    </w:p>
    <w:p w:rsidR="001B09F0" w:rsidRPr="008B3C10" w:rsidRDefault="001B09F0" w:rsidP="008151B7">
      <w:pPr>
        <w:ind w:firstLine="0"/>
        <w:jc w:val="both"/>
        <w:rPr>
          <w:rFonts w:ascii="Times New Roman" w:hAnsi="Times New Roman"/>
          <w:sz w:val="24"/>
          <w:szCs w:val="24"/>
        </w:rPr>
      </w:pPr>
    </w:p>
    <w:p w:rsidR="008B7910" w:rsidRPr="008B3C10" w:rsidRDefault="002A5534"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3" w:name="_Toc66726064"/>
      <w:r w:rsidRPr="008B3C10">
        <w:rPr>
          <w:rFonts w:asciiTheme="minorHAnsi" w:hAnsiTheme="minorHAnsi" w:cstheme="minorHAnsi"/>
          <w:b/>
          <w:color w:val="auto"/>
        </w:rPr>
        <w:t>D</w:t>
      </w:r>
      <w:r w:rsidR="008151B7" w:rsidRPr="008B3C10">
        <w:rPr>
          <w:rFonts w:asciiTheme="minorHAnsi" w:hAnsiTheme="minorHAnsi" w:cstheme="minorHAnsi"/>
          <w:b/>
          <w:color w:val="auto"/>
        </w:rPr>
        <w:t>estinataires et utilité de l’évaluation</w:t>
      </w:r>
      <w:bookmarkEnd w:id="13"/>
    </w:p>
    <w:p w:rsidR="00717192" w:rsidRPr="008B3C10" w:rsidRDefault="00B55F54" w:rsidP="00717192">
      <w:pPr>
        <w:ind w:firstLine="0"/>
        <w:jc w:val="both"/>
        <w:rPr>
          <w:rFonts w:ascii="Times New Roman" w:hAnsi="Times New Roman"/>
          <w:sz w:val="24"/>
          <w:szCs w:val="24"/>
        </w:rPr>
      </w:pPr>
      <w:r w:rsidRPr="008B3C10">
        <w:rPr>
          <w:rFonts w:ascii="Times New Roman" w:hAnsi="Times New Roman"/>
          <w:sz w:val="24"/>
          <w:szCs w:val="24"/>
        </w:rPr>
        <w:t>4</w:t>
      </w:r>
      <w:r w:rsidR="00184AEB" w:rsidRPr="008B3C10">
        <w:rPr>
          <w:rFonts w:ascii="Times New Roman" w:hAnsi="Times New Roman"/>
          <w:sz w:val="24"/>
          <w:szCs w:val="24"/>
        </w:rPr>
        <w:t>.</w:t>
      </w:r>
      <w:r w:rsidR="00717192" w:rsidRPr="008B3C10">
        <w:rPr>
          <w:rFonts w:ascii="Times New Roman" w:hAnsi="Times New Roman"/>
          <w:sz w:val="24"/>
          <w:szCs w:val="24"/>
        </w:rPr>
        <w:tab/>
        <w:t>Les parties prenantes au projet, destinataires de l’évaluation</w:t>
      </w:r>
      <w:r w:rsidR="00A1257D" w:rsidRPr="008B3C10">
        <w:rPr>
          <w:rFonts w:ascii="Times New Roman" w:hAnsi="Times New Roman"/>
          <w:sz w:val="24"/>
          <w:szCs w:val="24"/>
        </w:rPr>
        <w:t>,</w:t>
      </w:r>
      <w:r w:rsidR="00717192" w:rsidRPr="008B3C10">
        <w:rPr>
          <w:rFonts w:ascii="Times New Roman" w:hAnsi="Times New Roman"/>
          <w:sz w:val="24"/>
          <w:szCs w:val="24"/>
        </w:rPr>
        <w:t xml:space="preserve"> sont le Secrétariat Technique du Fonds pour la Consolidation de la Paix (ST/PBF), le Programme des Nations Unies pour le </w:t>
      </w:r>
      <w:r w:rsidR="000C252B" w:rsidRPr="008B3C10">
        <w:rPr>
          <w:rFonts w:ascii="Times New Roman" w:hAnsi="Times New Roman"/>
          <w:sz w:val="24"/>
          <w:szCs w:val="24"/>
        </w:rPr>
        <w:t>D</w:t>
      </w:r>
      <w:r w:rsidR="00717192" w:rsidRPr="008B3C10">
        <w:rPr>
          <w:rFonts w:ascii="Times New Roman" w:hAnsi="Times New Roman"/>
          <w:sz w:val="24"/>
          <w:szCs w:val="24"/>
        </w:rPr>
        <w:t>éveloppement</w:t>
      </w:r>
      <w:r w:rsidR="000C252B" w:rsidRPr="008B3C10">
        <w:rPr>
          <w:rFonts w:ascii="Times New Roman" w:hAnsi="Times New Roman"/>
          <w:sz w:val="24"/>
          <w:szCs w:val="24"/>
        </w:rPr>
        <w:t xml:space="preserve"> (PNUD), l</w:t>
      </w:r>
      <w:r w:rsidR="00244F14" w:rsidRPr="008B3C10">
        <w:rPr>
          <w:rFonts w:ascii="Times New Roman" w:hAnsi="Times New Roman"/>
          <w:sz w:val="24"/>
          <w:szCs w:val="24"/>
        </w:rPr>
        <w:t>’ONU-Habita</w:t>
      </w:r>
      <w:r w:rsidR="00891BD9" w:rsidRPr="008B3C10">
        <w:rPr>
          <w:rFonts w:ascii="Times New Roman" w:hAnsi="Times New Roman"/>
          <w:sz w:val="24"/>
          <w:szCs w:val="24"/>
        </w:rPr>
        <w:t>t</w:t>
      </w:r>
      <w:r w:rsidR="00717192" w:rsidRPr="008B3C10">
        <w:rPr>
          <w:rFonts w:ascii="Times New Roman" w:hAnsi="Times New Roman"/>
          <w:sz w:val="24"/>
          <w:szCs w:val="24"/>
        </w:rPr>
        <w:t>, l’Etat</w:t>
      </w:r>
      <w:r w:rsidR="00891BD9" w:rsidRPr="008B3C10">
        <w:rPr>
          <w:rFonts w:ascii="Times New Roman" w:hAnsi="Times New Roman"/>
          <w:sz w:val="24"/>
          <w:szCs w:val="24"/>
        </w:rPr>
        <w:t xml:space="preserve"> de Guinée</w:t>
      </w:r>
      <w:r w:rsidR="00717192" w:rsidRPr="008B3C10">
        <w:rPr>
          <w:rFonts w:ascii="Times New Roman" w:hAnsi="Times New Roman"/>
          <w:sz w:val="24"/>
          <w:szCs w:val="24"/>
        </w:rPr>
        <w:t xml:space="preserve"> à travers l’Assemblée nationale et le Ministère de l</w:t>
      </w:r>
      <w:r w:rsidR="00244F14" w:rsidRPr="008B3C10">
        <w:rPr>
          <w:rFonts w:ascii="Times New Roman" w:hAnsi="Times New Roman"/>
          <w:sz w:val="24"/>
          <w:szCs w:val="24"/>
        </w:rPr>
        <w:t>a Sécurité et de la Protection Civile</w:t>
      </w:r>
      <w:r w:rsidR="00891BD9" w:rsidRPr="008B3C10">
        <w:rPr>
          <w:rFonts w:ascii="Times New Roman" w:hAnsi="Times New Roman"/>
          <w:sz w:val="24"/>
          <w:szCs w:val="24"/>
        </w:rPr>
        <w:t xml:space="preserve">, la société civile, </w:t>
      </w:r>
      <w:r w:rsidR="00244F14" w:rsidRPr="008B3C10">
        <w:rPr>
          <w:rFonts w:ascii="Times New Roman" w:hAnsi="Times New Roman"/>
          <w:sz w:val="24"/>
          <w:szCs w:val="24"/>
        </w:rPr>
        <w:t>et</w:t>
      </w:r>
      <w:r w:rsidR="00891BD9" w:rsidRPr="008B3C10">
        <w:rPr>
          <w:rFonts w:ascii="Times New Roman" w:hAnsi="Times New Roman"/>
          <w:sz w:val="24"/>
          <w:szCs w:val="24"/>
        </w:rPr>
        <w:t>,</w:t>
      </w:r>
      <w:r w:rsidR="00244F14" w:rsidRPr="008B3C10">
        <w:rPr>
          <w:rFonts w:ascii="Times New Roman" w:hAnsi="Times New Roman"/>
          <w:sz w:val="24"/>
          <w:szCs w:val="24"/>
        </w:rPr>
        <w:t xml:space="preserve"> plus globalement</w:t>
      </w:r>
      <w:r w:rsidR="00891BD9" w:rsidRPr="008B3C10">
        <w:rPr>
          <w:rFonts w:ascii="Times New Roman" w:hAnsi="Times New Roman"/>
          <w:sz w:val="24"/>
          <w:szCs w:val="24"/>
        </w:rPr>
        <w:t>,</w:t>
      </w:r>
      <w:r w:rsidR="00244F14" w:rsidRPr="008B3C10">
        <w:rPr>
          <w:rFonts w:ascii="Times New Roman" w:hAnsi="Times New Roman"/>
          <w:sz w:val="24"/>
          <w:szCs w:val="24"/>
        </w:rPr>
        <w:t xml:space="preserve"> la population guinéenne et les résidents en tant q</w:t>
      </w:r>
      <w:r w:rsidR="00891BD9" w:rsidRPr="008B3C10">
        <w:rPr>
          <w:rFonts w:ascii="Times New Roman" w:hAnsi="Times New Roman"/>
          <w:sz w:val="24"/>
          <w:szCs w:val="24"/>
        </w:rPr>
        <w:t>u’usagers de services de police</w:t>
      </w:r>
      <w:r w:rsidR="00717192" w:rsidRPr="008B3C10">
        <w:rPr>
          <w:rFonts w:ascii="Times New Roman" w:hAnsi="Times New Roman"/>
          <w:sz w:val="24"/>
          <w:szCs w:val="24"/>
        </w:rPr>
        <w:t xml:space="preserve">. </w:t>
      </w:r>
      <w:r w:rsidR="00891BD9" w:rsidRPr="008B3C10">
        <w:rPr>
          <w:rFonts w:ascii="Times New Roman" w:hAnsi="Times New Roman"/>
          <w:sz w:val="24"/>
          <w:szCs w:val="24"/>
        </w:rPr>
        <w:t xml:space="preserve">Elle </w:t>
      </w:r>
      <w:r w:rsidR="00180243" w:rsidRPr="008B3C10">
        <w:rPr>
          <w:rFonts w:ascii="Times New Roman" w:hAnsi="Times New Roman"/>
          <w:sz w:val="24"/>
          <w:szCs w:val="24"/>
        </w:rPr>
        <w:t xml:space="preserve">peut </w:t>
      </w:r>
      <w:r w:rsidR="00891BD9" w:rsidRPr="008B3C10">
        <w:rPr>
          <w:rFonts w:ascii="Times New Roman" w:hAnsi="Times New Roman"/>
          <w:sz w:val="24"/>
          <w:szCs w:val="24"/>
        </w:rPr>
        <w:t xml:space="preserve">également être utile aux autres partenaires techniques et financiers du pays actifs dans le domaine de la sécurité. Tous </w:t>
      </w:r>
      <w:r w:rsidR="00717192" w:rsidRPr="008B3C10">
        <w:rPr>
          <w:rFonts w:ascii="Times New Roman" w:hAnsi="Times New Roman"/>
          <w:sz w:val="24"/>
          <w:szCs w:val="24"/>
        </w:rPr>
        <w:t>utiliseront les conclusions de cette évaluation pour tirer les enseignements appropriés sur cette expérience et mieux envisager, en cas de besoin, la programmation et la mise en œuvre d</w:t>
      </w:r>
      <w:r w:rsidR="00244F14" w:rsidRPr="008B3C10">
        <w:rPr>
          <w:rFonts w:ascii="Times New Roman" w:hAnsi="Times New Roman"/>
          <w:sz w:val="24"/>
          <w:szCs w:val="24"/>
        </w:rPr>
        <w:t xml:space="preserve">’interventions futures </w:t>
      </w:r>
      <w:r w:rsidR="00717192" w:rsidRPr="008B3C10">
        <w:rPr>
          <w:rFonts w:ascii="Times New Roman" w:hAnsi="Times New Roman"/>
          <w:sz w:val="24"/>
          <w:szCs w:val="24"/>
        </w:rPr>
        <w:t>similaires.</w:t>
      </w:r>
    </w:p>
    <w:p w:rsidR="002A5534" w:rsidRPr="008B3C10" w:rsidRDefault="002A5534" w:rsidP="00717192">
      <w:pPr>
        <w:ind w:firstLine="0"/>
        <w:jc w:val="both"/>
        <w:rPr>
          <w:rFonts w:ascii="Times New Roman" w:hAnsi="Times New Roman"/>
          <w:b/>
          <w:bCs/>
          <w:sz w:val="24"/>
          <w:szCs w:val="24"/>
        </w:rPr>
      </w:pPr>
    </w:p>
    <w:p w:rsidR="008B7910" w:rsidRPr="008B3C10" w:rsidRDefault="00555ACD"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4" w:name="_Toc66726065"/>
      <w:r w:rsidRPr="008B3C10">
        <w:rPr>
          <w:rFonts w:asciiTheme="minorHAnsi" w:hAnsiTheme="minorHAnsi" w:cstheme="minorHAnsi"/>
          <w:b/>
          <w:color w:val="auto"/>
        </w:rPr>
        <w:t xml:space="preserve">Identification </w:t>
      </w:r>
      <w:r w:rsidR="00C3185D" w:rsidRPr="008B3C10">
        <w:rPr>
          <w:rFonts w:asciiTheme="minorHAnsi" w:hAnsiTheme="minorHAnsi" w:cstheme="minorHAnsi"/>
          <w:b/>
          <w:color w:val="auto"/>
        </w:rPr>
        <w:t>succincte</w:t>
      </w:r>
      <w:r w:rsidR="00C3185D" w:rsidRPr="008B3C10">
        <w:rPr>
          <w:rStyle w:val="Appelnotedebasdep"/>
          <w:rFonts w:asciiTheme="minorHAnsi" w:hAnsiTheme="minorHAnsi" w:cstheme="minorHAnsi"/>
          <w:b/>
          <w:bCs/>
          <w:color w:val="auto"/>
        </w:rPr>
        <w:footnoteReference w:id="4"/>
      </w:r>
      <w:r w:rsidR="00C3185D" w:rsidRPr="008B3C10">
        <w:rPr>
          <w:rFonts w:asciiTheme="minorHAnsi" w:hAnsiTheme="minorHAnsi" w:cstheme="minorHAnsi"/>
          <w:b/>
          <w:color w:val="auto"/>
        </w:rPr>
        <w:t xml:space="preserve"> </w:t>
      </w:r>
      <w:r w:rsidRPr="008B3C10">
        <w:rPr>
          <w:rFonts w:asciiTheme="minorHAnsi" w:hAnsiTheme="minorHAnsi" w:cstheme="minorHAnsi"/>
          <w:b/>
          <w:color w:val="auto"/>
        </w:rPr>
        <w:t>du programme évalué</w:t>
      </w:r>
      <w:bookmarkEnd w:id="14"/>
      <w:r w:rsidR="008B7910" w:rsidRPr="008B3C10">
        <w:rPr>
          <w:rFonts w:asciiTheme="minorHAnsi" w:hAnsiTheme="minorHAnsi" w:cstheme="minorHAnsi"/>
          <w:b/>
          <w:color w:val="auto"/>
        </w:rPr>
        <w:t> </w:t>
      </w:r>
    </w:p>
    <w:p w:rsidR="004270F0" w:rsidRPr="008B3C10" w:rsidRDefault="00B55F54" w:rsidP="00D43775">
      <w:pPr>
        <w:ind w:firstLine="0"/>
        <w:jc w:val="both"/>
        <w:rPr>
          <w:rFonts w:ascii="Times New Roman" w:hAnsi="Times New Roman"/>
          <w:bCs/>
          <w:sz w:val="24"/>
          <w:szCs w:val="24"/>
        </w:rPr>
      </w:pPr>
      <w:r w:rsidRPr="008B3C10">
        <w:rPr>
          <w:rFonts w:ascii="Times New Roman" w:hAnsi="Times New Roman"/>
          <w:bCs/>
          <w:sz w:val="24"/>
          <w:szCs w:val="24"/>
        </w:rPr>
        <w:t>5</w:t>
      </w:r>
      <w:r w:rsidR="00FB5E86" w:rsidRPr="008B3C10">
        <w:rPr>
          <w:rFonts w:ascii="Times New Roman" w:hAnsi="Times New Roman"/>
          <w:bCs/>
          <w:sz w:val="24"/>
          <w:szCs w:val="24"/>
        </w:rPr>
        <w:t>.</w:t>
      </w:r>
      <w:r w:rsidR="005E0E22" w:rsidRPr="008B3C10">
        <w:rPr>
          <w:rFonts w:ascii="Times New Roman" w:hAnsi="Times New Roman"/>
          <w:bCs/>
          <w:sz w:val="24"/>
          <w:szCs w:val="24"/>
        </w:rPr>
        <w:tab/>
      </w:r>
      <w:r w:rsidR="00C3185D" w:rsidRPr="008B3C10">
        <w:rPr>
          <w:rFonts w:ascii="Times New Roman" w:hAnsi="Times New Roman"/>
          <w:bCs/>
          <w:sz w:val="24"/>
          <w:szCs w:val="24"/>
        </w:rPr>
        <w:t>L</w:t>
      </w:r>
      <w:r w:rsidR="00717192" w:rsidRPr="008B3C10">
        <w:rPr>
          <w:rFonts w:ascii="Times New Roman" w:hAnsi="Times New Roman"/>
          <w:bCs/>
          <w:sz w:val="24"/>
          <w:szCs w:val="24"/>
        </w:rPr>
        <w:t>’intervention</w:t>
      </w:r>
      <w:r w:rsidR="00D43775" w:rsidRPr="008B3C10">
        <w:rPr>
          <w:rFonts w:ascii="Times New Roman" w:hAnsi="Times New Roman"/>
          <w:bCs/>
          <w:sz w:val="24"/>
          <w:szCs w:val="24"/>
        </w:rPr>
        <w:t xml:space="preserve"> </w:t>
      </w:r>
      <w:r w:rsidR="00C3185D" w:rsidRPr="008B3C10">
        <w:rPr>
          <w:rFonts w:ascii="Times New Roman" w:hAnsi="Times New Roman"/>
          <w:bCs/>
          <w:sz w:val="24"/>
          <w:szCs w:val="24"/>
        </w:rPr>
        <w:t xml:space="preserve">objet de cette évaluation est le </w:t>
      </w:r>
      <w:r w:rsidR="00D43775" w:rsidRPr="008B3C10">
        <w:rPr>
          <w:rFonts w:ascii="Times New Roman" w:hAnsi="Times New Roman"/>
          <w:bCs/>
          <w:sz w:val="24"/>
          <w:szCs w:val="24"/>
        </w:rPr>
        <w:t xml:space="preserve">Projet d’Appui </w:t>
      </w:r>
      <w:r w:rsidR="00500178" w:rsidRPr="008B3C10">
        <w:rPr>
          <w:rFonts w:ascii="Times New Roman" w:hAnsi="Times New Roman"/>
          <w:bCs/>
          <w:sz w:val="24"/>
          <w:szCs w:val="24"/>
        </w:rPr>
        <w:t xml:space="preserve">à </w:t>
      </w:r>
      <w:r w:rsidR="00180243" w:rsidRPr="008B3C10">
        <w:rPr>
          <w:rFonts w:ascii="Times New Roman" w:hAnsi="Times New Roman"/>
          <w:bCs/>
          <w:sz w:val="24"/>
          <w:szCs w:val="24"/>
        </w:rPr>
        <w:t xml:space="preserve">l’amélioration </w:t>
      </w:r>
      <w:r w:rsidR="00500178" w:rsidRPr="008B3C10">
        <w:rPr>
          <w:rFonts w:ascii="Times New Roman" w:hAnsi="Times New Roman"/>
          <w:bCs/>
          <w:sz w:val="24"/>
          <w:szCs w:val="24"/>
        </w:rPr>
        <w:t>la Gouvernance des Services de Police</w:t>
      </w:r>
      <w:r w:rsidR="00A1257D" w:rsidRPr="008B3C10">
        <w:rPr>
          <w:rFonts w:ascii="Times New Roman" w:hAnsi="Times New Roman"/>
          <w:bCs/>
          <w:sz w:val="24"/>
          <w:szCs w:val="24"/>
        </w:rPr>
        <w:t xml:space="preserve"> e</w:t>
      </w:r>
      <w:r w:rsidR="00D43775" w:rsidRPr="008B3C10">
        <w:rPr>
          <w:rFonts w:ascii="Times New Roman" w:hAnsi="Times New Roman"/>
          <w:bCs/>
          <w:sz w:val="24"/>
          <w:szCs w:val="24"/>
        </w:rPr>
        <w:t>n Guinée (PBF/IRF-2</w:t>
      </w:r>
      <w:r w:rsidR="00500178" w:rsidRPr="008B3C10">
        <w:rPr>
          <w:rFonts w:ascii="Times New Roman" w:hAnsi="Times New Roman"/>
          <w:bCs/>
          <w:sz w:val="24"/>
          <w:szCs w:val="24"/>
        </w:rPr>
        <w:t>89</w:t>
      </w:r>
      <w:r w:rsidR="00D43775" w:rsidRPr="008B3C10">
        <w:rPr>
          <w:rFonts w:ascii="Times New Roman" w:hAnsi="Times New Roman"/>
          <w:bCs/>
          <w:sz w:val="24"/>
          <w:szCs w:val="24"/>
        </w:rPr>
        <w:t>)</w:t>
      </w:r>
      <w:r w:rsidR="00C3185D" w:rsidRPr="008B3C10">
        <w:rPr>
          <w:rFonts w:ascii="Times New Roman" w:hAnsi="Times New Roman"/>
          <w:bCs/>
          <w:sz w:val="24"/>
          <w:szCs w:val="24"/>
        </w:rPr>
        <w:t xml:space="preserve">. Il s’étend sur une période </w:t>
      </w:r>
      <w:r w:rsidR="00891BD9" w:rsidRPr="008B3C10">
        <w:rPr>
          <w:rFonts w:ascii="Times New Roman" w:hAnsi="Times New Roman"/>
          <w:bCs/>
          <w:sz w:val="24"/>
          <w:szCs w:val="24"/>
        </w:rPr>
        <w:t xml:space="preserve">initiale de </w:t>
      </w:r>
      <w:r w:rsidR="00500178" w:rsidRPr="008B3C10">
        <w:rPr>
          <w:rFonts w:ascii="Times New Roman" w:hAnsi="Times New Roman"/>
          <w:bCs/>
          <w:sz w:val="24"/>
          <w:szCs w:val="24"/>
        </w:rPr>
        <w:t>18 mois allant de Décembre 2018 à Juin 2020</w:t>
      </w:r>
      <w:r w:rsidR="00891BD9" w:rsidRPr="008B3C10">
        <w:rPr>
          <w:rFonts w:ascii="Times New Roman" w:hAnsi="Times New Roman"/>
          <w:bCs/>
          <w:sz w:val="24"/>
          <w:szCs w:val="24"/>
        </w:rPr>
        <w:t>, augmentée d’une prolongation sans coût de 4 mois qui en a porté la clôture à fin Octobre 2020</w:t>
      </w:r>
      <w:r w:rsidR="00500178" w:rsidRPr="008B3C10">
        <w:rPr>
          <w:rFonts w:ascii="Times New Roman" w:hAnsi="Times New Roman"/>
          <w:bCs/>
          <w:sz w:val="24"/>
          <w:szCs w:val="24"/>
        </w:rPr>
        <w:t>.</w:t>
      </w:r>
      <w:r w:rsidR="00D43775" w:rsidRPr="008B3C10">
        <w:rPr>
          <w:rFonts w:ascii="Times New Roman" w:hAnsi="Times New Roman"/>
          <w:bCs/>
          <w:sz w:val="24"/>
          <w:szCs w:val="24"/>
        </w:rPr>
        <w:t xml:space="preserve"> Le projet </w:t>
      </w:r>
      <w:r w:rsidR="008A7805" w:rsidRPr="008B3C10">
        <w:rPr>
          <w:rFonts w:ascii="Times New Roman" w:hAnsi="Times New Roman"/>
          <w:bCs/>
          <w:sz w:val="24"/>
          <w:szCs w:val="24"/>
        </w:rPr>
        <w:t xml:space="preserve">couvre </w:t>
      </w:r>
      <w:r w:rsidR="00500178" w:rsidRPr="008B3C10">
        <w:rPr>
          <w:rFonts w:ascii="Times New Roman" w:hAnsi="Times New Roman"/>
          <w:bCs/>
          <w:sz w:val="24"/>
          <w:szCs w:val="24"/>
        </w:rPr>
        <w:t>l’ensemble du pays</w:t>
      </w:r>
      <w:r w:rsidR="004270F0" w:rsidRPr="008B3C10">
        <w:rPr>
          <w:rFonts w:ascii="Times New Roman" w:hAnsi="Times New Roman"/>
          <w:bCs/>
          <w:sz w:val="24"/>
          <w:szCs w:val="24"/>
        </w:rPr>
        <w:t xml:space="preserve">. </w:t>
      </w:r>
      <w:r w:rsidR="00717192" w:rsidRPr="008B3C10">
        <w:rPr>
          <w:rFonts w:ascii="Times New Roman" w:hAnsi="Times New Roman"/>
          <w:bCs/>
          <w:sz w:val="24"/>
          <w:szCs w:val="24"/>
        </w:rPr>
        <w:t xml:space="preserve">Il est </w:t>
      </w:r>
      <w:r w:rsidR="00D43775" w:rsidRPr="008B3C10">
        <w:rPr>
          <w:rFonts w:ascii="Times New Roman" w:hAnsi="Times New Roman"/>
          <w:bCs/>
          <w:sz w:val="24"/>
          <w:szCs w:val="24"/>
        </w:rPr>
        <w:t xml:space="preserve">construit sur un </w:t>
      </w:r>
      <w:r w:rsidR="004270F0" w:rsidRPr="008B3C10">
        <w:rPr>
          <w:rFonts w:ascii="Times New Roman" w:hAnsi="Times New Roman"/>
          <w:bCs/>
          <w:sz w:val="24"/>
          <w:szCs w:val="24"/>
        </w:rPr>
        <w:t xml:space="preserve">budget </w:t>
      </w:r>
      <w:r w:rsidR="001444D6" w:rsidRPr="008B3C10">
        <w:rPr>
          <w:rFonts w:ascii="Times New Roman" w:hAnsi="Times New Roman"/>
          <w:bCs/>
          <w:sz w:val="24"/>
          <w:szCs w:val="24"/>
        </w:rPr>
        <w:t xml:space="preserve">d'un </w:t>
      </w:r>
      <w:r w:rsidR="00891BD9" w:rsidRPr="008B3C10">
        <w:rPr>
          <w:rFonts w:ascii="Times New Roman" w:hAnsi="Times New Roman"/>
          <w:bCs/>
          <w:sz w:val="24"/>
          <w:szCs w:val="24"/>
        </w:rPr>
        <w:t>million</w:t>
      </w:r>
      <w:r w:rsidR="00500178" w:rsidRPr="008B3C10">
        <w:rPr>
          <w:rFonts w:ascii="Times New Roman" w:hAnsi="Times New Roman"/>
          <w:bCs/>
          <w:sz w:val="24"/>
          <w:szCs w:val="24"/>
        </w:rPr>
        <w:t xml:space="preserve"> </w:t>
      </w:r>
      <w:r w:rsidR="00891BD9" w:rsidRPr="008B3C10">
        <w:rPr>
          <w:rFonts w:ascii="Times New Roman" w:hAnsi="Times New Roman"/>
          <w:bCs/>
          <w:sz w:val="24"/>
          <w:szCs w:val="24"/>
        </w:rPr>
        <w:t>deux</w:t>
      </w:r>
      <w:r w:rsidR="00500178" w:rsidRPr="008B3C10">
        <w:rPr>
          <w:rFonts w:ascii="Times New Roman" w:hAnsi="Times New Roman"/>
          <w:bCs/>
          <w:sz w:val="24"/>
          <w:szCs w:val="24"/>
        </w:rPr>
        <w:t xml:space="preserve"> cent mille d</w:t>
      </w:r>
      <w:r w:rsidR="001444D6" w:rsidRPr="008B3C10">
        <w:rPr>
          <w:rFonts w:ascii="Times New Roman" w:hAnsi="Times New Roman"/>
          <w:bCs/>
          <w:sz w:val="24"/>
          <w:szCs w:val="24"/>
        </w:rPr>
        <w:t>ollar américain (</w:t>
      </w:r>
      <w:r w:rsidR="00891BD9" w:rsidRPr="008B3C10">
        <w:rPr>
          <w:rFonts w:ascii="Times New Roman" w:hAnsi="Times New Roman"/>
          <w:bCs/>
          <w:sz w:val="24"/>
          <w:szCs w:val="24"/>
        </w:rPr>
        <w:t>1,2</w:t>
      </w:r>
      <w:r w:rsidR="00500178" w:rsidRPr="008B3C10">
        <w:rPr>
          <w:rFonts w:ascii="Times New Roman" w:hAnsi="Times New Roman"/>
          <w:bCs/>
          <w:sz w:val="24"/>
          <w:szCs w:val="24"/>
        </w:rPr>
        <w:t xml:space="preserve">00,000 </w:t>
      </w:r>
      <w:r w:rsidR="001444D6" w:rsidRPr="008B3C10">
        <w:rPr>
          <w:rFonts w:ascii="Times New Roman" w:hAnsi="Times New Roman"/>
          <w:bCs/>
          <w:sz w:val="24"/>
          <w:szCs w:val="24"/>
        </w:rPr>
        <w:t xml:space="preserve">USD), </w:t>
      </w:r>
      <w:r w:rsidR="00891BD9" w:rsidRPr="008B3C10">
        <w:rPr>
          <w:rFonts w:ascii="Times New Roman" w:hAnsi="Times New Roman"/>
          <w:bCs/>
          <w:sz w:val="24"/>
          <w:szCs w:val="24"/>
        </w:rPr>
        <w:t>entièrement mobilisé par le</w:t>
      </w:r>
      <w:r w:rsidR="00500178" w:rsidRPr="008B3C10">
        <w:rPr>
          <w:rFonts w:ascii="Times New Roman" w:hAnsi="Times New Roman"/>
          <w:bCs/>
          <w:sz w:val="24"/>
          <w:szCs w:val="24"/>
        </w:rPr>
        <w:t xml:space="preserve"> </w:t>
      </w:r>
      <w:r w:rsidR="001444D6" w:rsidRPr="008B3C10">
        <w:rPr>
          <w:rFonts w:ascii="Times New Roman" w:hAnsi="Times New Roman"/>
          <w:bCs/>
          <w:sz w:val="24"/>
          <w:szCs w:val="24"/>
        </w:rPr>
        <w:t>Fonds pour la Consolidation de la Paix</w:t>
      </w:r>
      <w:r w:rsidR="00891BD9" w:rsidRPr="008B3C10">
        <w:rPr>
          <w:rFonts w:ascii="Times New Roman" w:hAnsi="Times New Roman"/>
          <w:bCs/>
          <w:sz w:val="24"/>
          <w:szCs w:val="24"/>
        </w:rPr>
        <w:t>.</w:t>
      </w:r>
    </w:p>
    <w:p w:rsidR="00555ACD" w:rsidRPr="008B3C10" w:rsidRDefault="00555ACD" w:rsidP="00555ACD">
      <w:pPr>
        <w:ind w:firstLine="0"/>
        <w:jc w:val="both"/>
        <w:rPr>
          <w:rFonts w:ascii="Times New Roman" w:hAnsi="Times New Roman"/>
          <w:bCs/>
          <w:sz w:val="24"/>
          <w:szCs w:val="24"/>
        </w:rPr>
      </w:pPr>
    </w:p>
    <w:p w:rsidR="008B7910" w:rsidRPr="008B3C10" w:rsidRDefault="00555ACD"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5" w:name="_Toc66726066"/>
      <w:r w:rsidRPr="008B3C10">
        <w:rPr>
          <w:rFonts w:asciiTheme="minorHAnsi" w:hAnsiTheme="minorHAnsi" w:cstheme="minorHAnsi"/>
          <w:b/>
          <w:color w:val="auto"/>
        </w:rPr>
        <w:t>Structure du rapport d’évaluation</w:t>
      </w:r>
      <w:bookmarkEnd w:id="15"/>
    </w:p>
    <w:p w:rsidR="00555ACD" w:rsidRPr="008B3C10" w:rsidRDefault="00B55F54" w:rsidP="00555ACD">
      <w:pPr>
        <w:ind w:firstLine="0"/>
        <w:jc w:val="both"/>
        <w:rPr>
          <w:rFonts w:ascii="Times New Roman" w:hAnsi="Times New Roman"/>
          <w:bCs/>
          <w:sz w:val="24"/>
          <w:szCs w:val="24"/>
        </w:rPr>
      </w:pPr>
      <w:r w:rsidRPr="008B3C10">
        <w:rPr>
          <w:rFonts w:ascii="Times New Roman" w:hAnsi="Times New Roman"/>
          <w:bCs/>
          <w:sz w:val="24"/>
          <w:szCs w:val="24"/>
        </w:rPr>
        <w:t>6</w:t>
      </w:r>
      <w:r w:rsidR="00651E55" w:rsidRPr="008B3C10">
        <w:rPr>
          <w:rFonts w:ascii="Times New Roman" w:hAnsi="Times New Roman"/>
          <w:bCs/>
          <w:sz w:val="24"/>
          <w:szCs w:val="24"/>
        </w:rPr>
        <w:t>.</w:t>
      </w:r>
      <w:r w:rsidR="00651E55" w:rsidRPr="008B3C10">
        <w:rPr>
          <w:rFonts w:ascii="Times New Roman" w:hAnsi="Times New Roman"/>
          <w:bCs/>
          <w:sz w:val="24"/>
          <w:szCs w:val="24"/>
        </w:rPr>
        <w:tab/>
      </w:r>
      <w:r w:rsidR="00555ACD" w:rsidRPr="008B3C10">
        <w:rPr>
          <w:rFonts w:ascii="Times New Roman" w:hAnsi="Times New Roman"/>
          <w:bCs/>
          <w:sz w:val="24"/>
          <w:szCs w:val="24"/>
        </w:rPr>
        <w:t xml:space="preserve">Le rapport de cette évaluation </w:t>
      </w:r>
      <w:r w:rsidR="00CA328B" w:rsidRPr="008B3C10">
        <w:rPr>
          <w:rFonts w:ascii="Times New Roman" w:hAnsi="Times New Roman"/>
          <w:bCs/>
          <w:sz w:val="24"/>
          <w:szCs w:val="24"/>
        </w:rPr>
        <w:t xml:space="preserve">est réglé sur les instructions </w:t>
      </w:r>
      <w:r w:rsidR="00555ACD" w:rsidRPr="008B3C10">
        <w:rPr>
          <w:rFonts w:ascii="Times New Roman" w:hAnsi="Times New Roman"/>
          <w:bCs/>
          <w:sz w:val="24"/>
          <w:szCs w:val="24"/>
        </w:rPr>
        <w:t>du Guide d’</w:t>
      </w:r>
      <w:r w:rsidR="003E1A8B" w:rsidRPr="008B3C10">
        <w:rPr>
          <w:rFonts w:ascii="Times New Roman" w:hAnsi="Times New Roman"/>
          <w:bCs/>
          <w:sz w:val="24"/>
          <w:szCs w:val="24"/>
        </w:rPr>
        <w:t>évaluation</w:t>
      </w:r>
      <w:r w:rsidR="00555ACD" w:rsidRPr="008B3C10">
        <w:rPr>
          <w:rFonts w:ascii="Times New Roman" w:hAnsi="Times New Roman"/>
          <w:bCs/>
          <w:sz w:val="24"/>
          <w:szCs w:val="24"/>
        </w:rPr>
        <w:t xml:space="preserve"> du PNUD</w:t>
      </w:r>
      <w:r w:rsidR="00CA328B" w:rsidRPr="008B3C10">
        <w:rPr>
          <w:rFonts w:ascii="Times New Roman" w:hAnsi="Times New Roman"/>
          <w:bCs/>
          <w:sz w:val="24"/>
          <w:szCs w:val="24"/>
        </w:rPr>
        <w:t xml:space="preserve">, édition Janvier 2019, et les </w:t>
      </w:r>
      <w:r w:rsidR="00891BD9" w:rsidRPr="008B3C10">
        <w:rPr>
          <w:rFonts w:ascii="Times New Roman" w:hAnsi="Times New Roman"/>
          <w:bCs/>
          <w:sz w:val="24"/>
          <w:szCs w:val="24"/>
        </w:rPr>
        <w:t>prescriptions de</w:t>
      </w:r>
      <w:r w:rsidR="00CA328B" w:rsidRPr="008B3C10">
        <w:rPr>
          <w:rFonts w:ascii="Times New Roman" w:hAnsi="Times New Roman"/>
          <w:bCs/>
          <w:sz w:val="24"/>
          <w:szCs w:val="24"/>
        </w:rPr>
        <w:t>s Termes de référence de la mission.</w:t>
      </w:r>
      <w:r w:rsidR="00891BD9" w:rsidRPr="008B3C10">
        <w:rPr>
          <w:rFonts w:ascii="Times New Roman" w:hAnsi="Times New Roman"/>
          <w:bCs/>
          <w:sz w:val="24"/>
          <w:szCs w:val="24"/>
        </w:rPr>
        <w:t xml:space="preserve"> Son c</w:t>
      </w:r>
      <w:r w:rsidR="00CA328B" w:rsidRPr="008B3C10">
        <w:rPr>
          <w:rFonts w:ascii="Times New Roman" w:hAnsi="Times New Roman"/>
          <w:bCs/>
          <w:sz w:val="24"/>
          <w:szCs w:val="24"/>
        </w:rPr>
        <w:t>anevas est comme suit</w:t>
      </w:r>
      <w:r w:rsidR="00891BD9" w:rsidRPr="008B3C10">
        <w:rPr>
          <w:rFonts w:ascii="Times New Roman" w:hAnsi="Times New Roman"/>
          <w:bCs/>
          <w:sz w:val="24"/>
          <w:szCs w:val="24"/>
        </w:rPr>
        <w:t> :</w:t>
      </w:r>
    </w:p>
    <w:p w:rsidR="003E1A8B" w:rsidRPr="008B3C10" w:rsidRDefault="003E1A8B" w:rsidP="003E1A8B">
      <w:pPr>
        <w:autoSpaceDE w:val="0"/>
        <w:autoSpaceDN w:val="0"/>
        <w:adjustRightInd w:val="0"/>
        <w:ind w:firstLine="0"/>
        <w:jc w:val="both"/>
        <w:rPr>
          <w:rFonts w:ascii="Times New Roman" w:hAnsi="Times New Roman"/>
          <w:b/>
          <w:bCs/>
          <w:sz w:val="24"/>
          <w:szCs w:val="24"/>
        </w:rPr>
      </w:pPr>
    </w:p>
    <w:p w:rsidR="003E1A8B" w:rsidRPr="008B3C10" w:rsidRDefault="003E1A8B" w:rsidP="00AF3898">
      <w:pPr>
        <w:pStyle w:val="Paragraphedeliste"/>
        <w:numPr>
          <w:ilvl w:val="0"/>
          <w:numId w:val="7"/>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Page de couverture</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Nom de l’intervention d’évaluation</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Calendrier de l’évaluation et date du rapport</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Pays de l’intervention d’évaluation</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Noms et organisations des évaluateurs</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Nom de l’organisation initiant l’évaluation</w:t>
      </w:r>
    </w:p>
    <w:p w:rsidR="003E1A8B" w:rsidRPr="008B3C10" w:rsidRDefault="003E1A8B" w:rsidP="00AF3898">
      <w:pPr>
        <w:numPr>
          <w:ilvl w:val="0"/>
          <w:numId w:val="3"/>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Remerciements</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Table des matières</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bCs/>
          <w:sz w:val="24"/>
          <w:szCs w:val="24"/>
        </w:rPr>
      </w:pPr>
      <w:r w:rsidRPr="008B3C10">
        <w:rPr>
          <w:rFonts w:ascii="Times New Roman" w:hAnsi="Times New Roman"/>
          <w:bCs/>
          <w:sz w:val="24"/>
          <w:szCs w:val="24"/>
        </w:rPr>
        <w:t>Liste des acronymes et abréviations</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 xml:space="preserve">Résumé exécutif </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Introduction</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Description du Pr</w:t>
      </w:r>
      <w:r w:rsidR="001444D6" w:rsidRPr="008B3C10">
        <w:rPr>
          <w:rFonts w:ascii="Times New Roman" w:hAnsi="Times New Roman"/>
          <w:bCs/>
          <w:sz w:val="24"/>
          <w:szCs w:val="24"/>
        </w:rPr>
        <w:t>ojet</w:t>
      </w:r>
      <w:r w:rsidRPr="008B3C10">
        <w:rPr>
          <w:rFonts w:ascii="Times New Roman" w:hAnsi="Times New Roman"/>
          <w:bCs/>
          <w:sz w:val="24"/>
          <w:szCs w:val="24"/>
        </w:rPr>
        <w:t xml:space="preserve"> </w:t>
      </w:r>
    </w:p>
    <w:p w:rsidR="003E1A8B" w:rsidRPr="008B3C10" w:rsidRDefault="003E1A8B" w:rsidP="00AF3898">
      <w:pPr>
        <w:pStyle w:val="Paragraphedeliste"/>
        <w:numPr>
          <w:ilvl w:val="0"/>
          <w:numId w:val="8"/>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 xml:space="preserve">Etendue de l’évaluation et objectifs </w:t>
      </w:r>
    </w:p>
    <w:p w:rsidR="003E1A8B" w:rsidRPr="008B3C10" w:rsidRDefault="003E1A8B" w:rsidP="00AF3898">
      <w:pPr>
        <w:numPr>
          <w:ilvl w:val="0"/>
          <w:numId w:val="4"/>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Etendue de l’évaluation</w:t>
      </w:r>
    </w:p>
    <w:p w:rsidR="003E1A8B" w:rsidRPr="008B3C10" w:rsidRDefault="003E1A8B" w:rsidP="00AF3898">
      <w:pPr>
        <w:numPr>
          <w:ilvl w:val="0"/>
          <w:numId w:val="4"/>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 xml:space="preserve">Objectifs de l’évaluation </w:t>
      </w:r>
    </w:p>
    <w:p w:rsidR="003E1A8B" w:rsidRPr="008B3C10" w:rsidRDefault="003E1A8B" w:rsidP="00AF3898">
      <w:pPr>
        <w:numPr>
          <w:ilvl w:val="0"/>
          <w:numId w:val="4"/>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Critères d’évaluation</w:t>
      </w:r>
    </w:p>
    <w:p w:rsidR="003E1A8B" w:rsidRPr="008B3C10" w:rsidRDefault="003E1A8B" w:rsidP="00AF3898">
      <w:pPr>
        <w:numPr>
          <w:ilvl w:val="0"/>
          <w:numId w:val="4"/>
        </w:numPr>
        <w:autoSpaceDE w:val="0"/>
        <w:autoSpaceDN w:val="0"/>
        <w:adjustRightInd w:val="0"/>
        <w:jc w:val="both"/>
        <w:rPr>
          <w:rFonts w:ascii="Times New Roman" w:hAnsi="Times New Roman"/>
          <w:bCs/>
          <w:sz w:val="24"/>
          <w:szCs w:val="24"/>
        </w:rPr>
      </w:pPr>
      <w:r w:rsidRPr="008B3C10">
        <w:rPr>
          <w:rFonts w:ascii="Times New Roman" w:hAnsi="Times New Roman"/>
          <w:sz w:val="24"/>
          <w:szCs w:val="24"/>
        </w:rPr>
        <w:t>Questions relatives à l’évaluation</w:t>
      </w:r>
    </w:p>
    <w:p w:rsidR="003E1A8B" w:rsidRPr="008B3C10" w:rsidRDefault="003E1A8B" w:rsidP="00AF3898">
      <w:pPr>
        <w:pStyle w:val="Paragraphedeliste"/>
        <w:numPr>
          <w:ilvl w:val="0"/>
          <w:numId w:val="9"/>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Approche et méthodes d'évaluation</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 xml:space="preserve">Sources de données </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Echantillon et cadre d’échantillon</w:t>
      </w:r>
      <w:r w:rsidR="00A1257D" w:rsidRPr="008B3C10">
        <w:rPr>
          <w:rFonts w:ascii="Times New Roman" w:hAnsi="Times New Roman"/>
          <w:sz w:val="24"/>
          <w:szCs w:val="24"/>
        </w:rPr>
        <w:t>nage</w:t>
      </w:r>
      <w:r w:rsidRPr="008B3C10">
        <w:rPr>
          <w:rFonts w:ascii="Times New Roman" w:hAnsi="Times New Roman"/>
          <w:sz w:val="24"/>
          <w:szCs w:val="24"/>
        </w:rPr>
        <w:t xml:space="preserve"> </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 xml:space="preserve">Procédures et instruments de collecte de données </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Normes de performance</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Participation de la partie prenante</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Considérations éthiques</w:t>
      </w:r>
    </w:p>
    <w:p w:rsidR="003E1A8B" w:rsidRPr="008B3C10" w:rsidRDefault="003E1A8B" w:rsidP="00AF3898">
      <w:pPr>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Informations relatives à l’historique sur l</w:t>
      </w:r>
      <w:r w:rsidR="001444D6" w:rsidRPr="008B3C10">
        <w:rPr>
          <w:rFonts w:ascii="Times New Roman" w:hAnsi="Times New Roman"/>
          <w:sz w:val="24"/>
          <w:szCs w:val="24"/>
        </w:rPr>
        <w:t>’</w:t>
      </w:r>
      <w:r w:rsidRPr="008B3C10">
        <w:rPr>
          <w:rFonts w:ascii="Times New Roman" w:hAnsi="Times New Roman"/>
          <w:sz w:val="24"/>
          <w:szCs w:val="24"/>
        </w:rPr>
        <w:t>évaluateur</w:t>
      </w:r>
    </w:p>
    <w:p w:rsidR="003E1A8B" w:rsidRPr="008B3C10" w:rsidRDefault="003E1A8B" w:rsidP="00AF3898">
      <w:pPr>
        <w:pStyle w:val="Paragraphedeliste"/>
        <w:numPr>
          <w:ilvl w:val="0"/>
          <w:numId w:val="5"/>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Principales limitations de la méthodologie</w:t>
      </w:r>
    </w:p>
    <w:p w:rsidR="003E1A8B" w:rsidRPr="008B3C10" w:rsidRDefault="003E1A8B" w:rsidP="00AF3898">
      <w:pPr>
        <w:pStyle w:val="Paragraphedeliste"/>
        <w:numPr>
          <w:ilvl w:val="0"/>
          <w:numId w:val="10"/>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Analyse des données</w:t>
      </w:r>
    </w:p>
    <w:p w:rsidR="003E1A8B" w:rsidRPr="008B3C10" w:rsidRDefault="003E1A8B" w:rsidP="00AF3898">
      <w:pPr>
        <w:pStyle w:val="Paragraphedeliste"/>
        <w:numPr>
          <w:ilvl w:val="0"/>
          <w:numId w:val="10"/>
        </w:numPr>
        <w:tabs>
          <w:tab w:val="left" w:pos="1182"/>
        </w:tabs>
        <w:autoSpaceDE w:val="0"/>
        <w:autoSpaceDN w:val="0"/>
        <w:adjustRightInd w:val="0"/>
        <w:jc w:val="both"/>
        <w:rPr>
          <w:rFonts w:ascii="Times New Roman" w:hAnsi="Times New Roman"/>
          <w:sz w:val="24"/>
          <w:szCs w:val="24"/>
        </w:rPr>
      </w:pPr>
      <w:r w:rsidRPr="008B3C10">
        <w:rPr>
          <w:rFonts w:ascii="Times New Roman" w:hAnsi="Times New Roman"/>
          <w:bCs/>
          <w:sz w:val="24"/>
          <w:szCs w:val="24"/>
        </w:rPr>
        <w:t>Déductions et conclusions</w:t>
      </w:r>
    </w:p>
    <w:p w:rsidR="003E1A8B" w:rsidRPr="008B3C10" w:rsidRDefault="003E1A8B" w:rsidP="00AF3898">
      <w:pPr>
        <w:pStyle w:val="Paragraphedeliste"/>
        <w:numPr>
          <w:ilvl w:val="0"/>
          <w:numId w:val="10"/>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Recommandations</w:t>
      </w:r>
    </w:p>
    <w:p w:rsidR="003E1A8B" w:rsidRPr="008B3C10" w:rsidRDefault="003E1A8B" w:rsidP="00AF3898">
      <w:pPr>
        <w:pStyle w:val="Paragraphedeliste"/>
        <w:numPr>
          <w:ilvl w:val="0"/>
          <w:numId w:val="10"/>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Enseignements tirés</w:t>
      </w:r>
    </w:p>
    <w:p w:rsidR="003E1A8B" w:rsidRPr="008B3C10" w:rsidRDefault="003E1A8B" w:rsidP="00AF3898">
      <w:pPr>
        <w:pStyle w:val="Paragraphedeliste"/>
        <w:numPr>
          <w:ilvl w:val="0"/>
          <w:numId w:val="10"/>
        </w:numPr>
        <w:autoSpaceDE w:val="0"/>
        <w:autoSpaceDN w:val="0"/>
        <w:adjustRightInd w:val="0"/>
        <w:jc w:val="both"/>
        <w:rPr>
          <w:rFonts w:ascii="Times New Roman" w:hAnsi="Times New Roman"/>
          <w:sz w:val="24"/>
          <w:szCs w:val="24"/>
        </w:rPr>
      </w:pPr>
      <w:r w:rsidRPr="008B3C10">
        <w:rPr>
          <w:rFonts w:ascii="Times New Roman" w:hAnsi="Times New Roman"/>
          <w:bCs/>
          <w:sz w:val="24"/>
          <w:szCs w:val="24"/>
        </w:rPr>
        <w:t>Annexes du rapport</w:t>
      </w:r>
    </w:p>
    <w:p w:rsidR="003E1A8B" w:rsidRPr="008B3C10" w:rsidRDefault="003E1A8B"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Termes de référence pour l’évaluation</w:t>
      </w:r>
    </w:p>
    <w:p w:rsidR="003E1A8B" w:rsidRPr="008B3C10" w:rsidRDefault="003E1A8B"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Documentation supplémentaire relative à la méthodologie, comme la matrice d’évaluation et les instruments de collecte des données (questionnaires, Guides d’entretien, protocoles d’observation, etc.) si besoin</w:t>
      </w:r>
    </w:p>
    <w:p w:rsidR="003E1A8B" w:rsidRPr="008B3C10" w:rsidRDefault="003E1A8B"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Listes des personnes ou groupes interviewés ou consultés et des sites visités</w:t>
      </w:r>
    </w:p>
    <w:p w:rsidR="003E1A8B" w:rsidRPr="008B3C10" w:rsidRDefault="00A1257D"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Liste des documents analysé</w:t>
      </w:r>
      <w:r w:rsidR="003E1A8B" w:rsidRPr="008B3C10">
        <w:rPr>
          <w:rFonts w:ascii="Times New Roman" w:hAnsi="Times New Roman"/>
          <w:sz w:val="24"/>
          <w:szCs w:val="24"/>
        </w:rPr>
        <w:t>s</w:t>
      </w:r>
    </w:p>
    <w:p w:rsidR="003E1A8B" w:rsidRPr="008B3C10" w:rsidRDefault="003E1A8B"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Modèle des résultats ou cadre des résultats du pro</w:t>
      </w:r>
      <w:r w:rsidR="00A1257D" w:rsidRPr="008B3C10">
        <w:rPr>
          <w:rFonts w:ascii="Times New Roman" w:hAnsi="Times New Roman"/>
          <w:sz w:val="24"/>
          <w:szCs w:val="24"/>
        </w:rPr>
        <w:t>jet</w:t>
      </w:r>
    </w:p>
    <w:p w:rsidR="003E1A8B" w:rsidRPr="008B3C10" w:rsidRDefault="003E1A8B"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Tableaux de résumé des déductions, comme les tableaux présentant les progrès vers les produits, les cibles et les objectifs relatifs aux indicateurs établis</w:t>
      </w:r>
    </w:p>
    <w:p w:rsidR="003E1A8B" w:rsidRPr="008B3C10" w:rsidRDefault="00A1257D" w:rsidP="00AF3898">
      <w:pPr>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Biographie</w:t>
      </w:r>
      <w:r w:rsidR="003E1A8B" w:rsidRPr="008B3C10">
        <w:rPr>
          <w:rFonts w:ascii="Times New Roman" w:hAnsi="Times New Roman"/>
          <w:sz w:val="24"/>
          <w:szCs w:val="24"/>
        </w:rPr>
        <w:t xml:space="preserve"> succincte de</w:t>
      </w:r>
      <w:r w:rsidRPr="008B3C10">
        <w:rPr>
          <w:rFonts w:ascii="Times New Roman" w:hAnsi="Times New Roman"/>
          <w:sz w:val="24"/>
          <w:szCs w:val="24"/>
        </w:rPr>
        <w:t xml:space="preserve"> l’</w:t>
      </w:r>
      <w:r w:rsidR="003E1A8B" w:rsidRPr="008B3C10">
        <w:rPr>
          <w:rFonts w:ascii="Times New Roman" w:hAnsi="Times New Roman"/>
          <w:sz w:val="24"/>
          <w:szCs w:val="24"/>
        </w:rPr>
        <w:t>évaluateur et justification de la composition de l’équipe</w:t>
      </w:r>
    </w:p>
    <w:p w:rsidR="003E1A8B" w:rsidRPr="008B3C10" w:rsidRDefault="003E1A8B" w:rsidP="00AF3898">
      <w:pPr>
        <w:pStyle w:val="Paragraphedeliste"/>
        <w:numPr>
          <w:ilvl w:val="0"/>
          <w:numId w:val="6"/>
        </w:numPr>
        <w:autoSpaceDE w:val="0"/>
        <w:autoSpaceDN w:val="0"/>
        <w:adjustRightInd w:val="0"/>
        <w:jc w:val="both"/>
        <w:rPr>
          <w:rFonts w:ascii="Times New Roman" w:hAnsi="Times New Roman"/>
          <w:sz w:val="24"/>
          <w:szCs w:val="24"/>
        </w:rPr>
      </w:pPr>
      <w:r w:rsidRPr="008B3C10">
        <w:rPr>
          <w:rFonts w:ascii="Times New Roman" w:hAnsi="Times New Roman"/>
          <w:sz w:val="24"/>
          <w:szCs w:val="24"/>
        </w:rPr>
        <w:t>Code de conduite signé par l</w:t>
      </w:r>
      <w:r w:rsidR="001444D6" w:rsidRPr="008B3C10">
        <w:rPr>
          <w:rFonts w:ascii="Times New Roman" w:hAnsi="Times New Roman"/>
          <w:sz w:val="24"/>
          <w:szCs w:val="24"/>
        </w:rPr>
        <w:t>’</w:t>
      </w:r>
      <w:r w:rsidRPr="008B3C10">
        <w:rPr>
          <w:rFonts w:ascii="Times New Roman" w:hAnsi="Times New Roman"/>
          <w:sz w:val="24"/>
          <w:szCs w:val="24"/>
        </w:rPr>
        <w:t>évaluateur</w:t>
      </w:r>
    </w:p>
    <w:p w:rsidR="003E1A8B" w:rsidRPr="008B3C10" w:rsidRDefault="003E1A8B" w:rsidP="003E1A8B">
      <w:pPr>
        <w:autoSpaceDE w:val="0"/>
        <w:autoSpaceDN w:val="0"/>
        <w:adjustRightInd w:val="0"/>
        <w:ind w:firstLine="0"/>
        <w:jc w:val="both"/>
        <w:rPr>
          <w:rFonts w:ascii="Times New Roman" w:hAnsi="Times New Roman"/>
          <w:sz w:val="24"/>
          <w:szCs w:val="24"/>
        </w:rPr>
      </w:pPr>
    </w:p>
    <w:p w:rsidR="008B7910" w:rsidRPr="008B3C10" w:rsidRDefault="004270F0"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6" w:name="_Toc66726067"/>
      <w:r w:rsidRPr="008B3C10">
        <w:rPr>
          <w:rFonts w:asciiTheme="minorHAnsi" w:hAnsiTheme="minorHAnsi" w:cstheme="minorHAnsi"/>
          <w:b/>
          <w:color w:val="auto"/>
        </w:rPr>
        <w:t>En</w:t>
      </w:r>
      <w:r w:rsidR="00877BB6" w:rsidRPr="008B3C10">
        <w:rPr>
          <w:rFonts w:asciiTheme="minorHAnsi" w:hAnsiTheme="minorHAnsi" w:cstheme="minorHAnsi"/>
          <w:b/>
          <w:color w:val="auto"/>
        </w:rPr>
        <w:t>chaînement</w:t>
      </w:r>
      <w:r w:rsidRPr="008B3C10">
        <w:rPr>
          <w:rFonts w:asciiTheme="minorHAnsi" w:hAnsiTheme="minorHAnsi" w:cstheme="minorHAnsi"/>
          <w:b/>
          <w:color w:val="auto"/>
        </w:rPr>
        <w:t>s du rapport</w:t>
      </w:r>
      <w:bookmarkEnd w:id="16"/>
      <w:r w:rsidR="00877BB6" w:rsidRPr="008B3C10">
        <w:rPr>
          <w:rFonts w:asciiTheme="minorHAnsi" w:hAnsiTheme="minorHAnsi" w:cstheme="minorHAnsi"/>
          <w:b/>
          <w:color w:val="auto"/>
        </w:rPr>
        <w:t> </w:t>
      </w:r>
    </w:p>
    <w:p w:rsidR="003E1A8B" w:rsidRPr="008B3C10" w:rsidRDefault="00B55F54" w:rsidP="00555ACD">
      <w:pPr>
        <w:ind w:firstLine="0"/>
        <w:jc w:val="both"/>
        <w:rPr>
          <w:rFonts w:ascii="Times New Roman" w:hAnsi="Times New Roman"/>
          <w:bCs/>
          <w:sz w:val="24"/>
          <w:szCs w:val="24"/>
        </w:rPr>
      </w:pPr>
      <w:r w:rsidRPr="008B3C10">
        <w:rPr>
          <w:rFonts w:ascii="Times New Roman" w:hAnsi="Times New Roman"/>
          <w:bCs/>
          <w:sz w:val="24"/>
          <w:szCs w:val="24"/>
        </w:rPr>
        <w:t>7</w:t>
      </w:r>
      <w:r w:rsidR="00651E55" w:rsidRPr="008B3C10">
        <w:rPr>
          <w:rFonts w:ascii="Times New Roman" w:hAnsi="Times New Roman"/>
          <w:bCs/>
          <w:sz w:val="24"/>
          <w:szCs w:val="24"/>
        </w:rPr>
        <w:t>.</w:t>
      </w:r>
      <w:r w:rsidR="008B7910" w:rsidRPr="008B3C10">
        <w:rPr>
          <w:rFonts w:ascii="Times New Roman" w:hAnsi="Times New Roman"/>
          <w:bCs/>
          <w:sz w:val="24"/>
          <w:szCs w:val="24"/>
        </w:rPr>
        <w:tab/>
      </w:r>
      <w:r w:rsidR="007D1029" w:rsidRPr="008B3C10">
        <w:rPr>
          <w:rFonts w:ascii="Times New Roman" w:hAnsi="Times New Roman"/>
          <w:bCs/>
          <w:sz w:val="24"/>
          <w:szCs w:val="24"/>
        </w:rPr>
        <w:t>La</w:t>
      </w:r>
      <w:r w:rsidR="003E1A8B" w:rsidRPr="008B3C10">
        <w:rPr>
          <w:rFonts w:ascii="Times New Roman" w:hAnsi="Times New Roman"/>
          <w:bCs/>
          <w:sz w:val="24"/>
          <w:szCs w:val="24"/>
        </w:rPr>
        <w:t xml:space="preserve"> </w:t>
      </w:r>
      <w:r w:rsidR="001444D6" w:rsidRPr="008B3C10">
        <w:rPr>
          <w:rFonts w:ascii="Times New Roman" w:hAnsi="Times New Roman"/>
          <w:bCs/>
          <w:sz w:val="24"/>
          <w:szCs w:val="24"/>
        </w:rPr>
        <w:t xml:space="preserve">structure de rapport </w:t>
      </w:r>
      <w:r w:rsidR="00891BD9" w:rsidRPr="008B3C10">
        <w:rPr>
          <w:rFonts w:ascii="Times New Roman" w:hAnsi="Times New Roman"/>
          <w:bCs/>
          <w:sz w:val="24"/>
          <w:szCs w:val="24"/>
        </w:rPr>
        <w:t>est co</w:t>
      </w:r>
      <w:r w:rsidR="000F327C" w:rsidRPr="008B3C10">
        <w:rPr>
          <w:rFonts w:ascii="Times New Roman" w:hAnsi="Times New Roman"/>
          <w:bCs/>
          <w:sz w:val="24"/>
          <w:szCs w:val="24"/>
        </w:rPr>
        <w:t xml:space="preserve">nstruite sur les </w:t>
      </w:r>
      <w:r w:rsidR="003E1A8B" w:rsidRPr="008B3C10">
        <w:rPr>
          <w:rFonts w:ascii="Times New Roman" w:hAnsi="Times New Roman"/>
          <w:bCs/>
          <w:sz w:val="24"/>
          <w:szCs w:val="24"/>
        </w:rPr>
        <w:t xml:space="preserve">exigences </w:t>
      </w:r>
      <w:r w:rsidR="001B610B" w:rsidRPr="008B3C10">
        <w:rPr>
          <w:rFonts w:ascii="Times New Roman" w:hAnsi="Times New Roman"/>
          <w:bCs/>
          <w:sz w:val="24"/>
          <w:szCs w:val="24"/>
        </w:rPr>
        <w:t xml:space="preserve">de cette </w:t>
      </w:r>
      <w:r w:rsidR="003E1A8B" w:rsidRPr="008B3C10">
        <w:rPr>
          <w:rFonts w:ascii="Times New Roman" w:hAnsi="Times New Roman"/>
          <w:bCs/>
          <w:sz w:val="24"/>
          <w:szCs w:val="24"/>
        </w:rPr>
        <w:t>évaluation. D’abord</w:t>
      </w:r>
      <w:r w:rsidR="000F327C" w:rsidRPr="008B3C10">
        <w:rPr>
          <w:rFonts w:ascii="Times New Roman" w:hAnsi="Times New Roman"/>
          <w:bCs/>
          <w:sz w:val="24"/>
          <w:szCs w:val="24"/>
        </w:rPr>
        <w:t>,</w:t>
      </w:r>
      <w:r w:rsidR="003E1A8B" w:rsidRPr="008B3C10">
        <w:rPr>
          <w:rFonts w:ascii="Times New Roman" w:hAnsi="Times New Roman"/>
          <w:bCs/>
          <w:sz w:val="24"/>
          <w:szCs w:val="24"/>
        </w:rPr>
        <w:t xml:space="preserve"> sont déclinés la finalité, la portée, les destinataires et l’utilité de l’</w:t>
      </w:r>
      <w:r w:rsidR="000F327C" w:rsidRPr="008B3C10">
        <w:rPr>
          <w:rFonts w:ascii="Times New Roman" w:hAnsi="Times New Roman"/>
          <w:bCs/>
          <w:sz w:val="24"/>
          <w:szCs w:val="24"/>
        </w:rPr>
        <w:t>exercice</w:t>
      </w:r>
      <w:r w:rsidR="003E1A8B" w:rsidRPr="008B3C10">
        <w:rPr>
          <w:rFonts w:ascii="Times New Roman" w:hAnsi="Times New Roman"/>
          <w:bCs/>
          <w:sz w:val="24"/>
          <w:szCs w:val="24"/>
        </w:rPr>
        <w:t>. Puis</w:t>
      </w:r>
      <w:r w:rsidR="000F327C" w:rsidRPr="008B3C10">
        <w:rPr>
          <w:rFonts w:ascii="Times New Roman" w:hAnsi="Times New Roman"/>
          <w:bCs/>
          <w:sz w:val="24"/>
          <w:szCs w:val="24"/>
        </w:rPr>
        <w:t>,</w:t>
      </w:r>
      <w:r w:rsidR="003E1A8B" w:rsidRPr="008B3C10">
        <w:rPr>
          <w:rFonts w:ascii="Times New Roman" w:hAnsi="Times New Roman"/>
          <w:bCs/>
          <w:sz w:val="24"/>
          <w:szCs w:val="24"/>
        </w:rPr>
        <w:t xml:space="preserve"> est décrite le pro</w:t>
      </w:r>
      <w:r w:rsidR="001444D6" w:rsidRPr="008B3C10">
        <w:rPr>
          <w:rFonts w:ascii="Times New Roman" w:hAnsi="Times New Roman"/>
          <w:bCs/>
          <w:sz w:val="24"/>
          <w:szCs w:val="24"/>
        </w:rPr>
        <w:t>jet</w:t>
      </w:r>
      <w:r w:rsidR="003E1A8B" w:rsidRPr="008B3C10">
        <w:rPr>
          <w:rFonts w:ascii="Times New Roman" w:hAnsi="Times New Roman"/>
          <w:bCs/>
          <w:sz w:val="24"/>
          <w:szCs w:val="24"/>
        </w:rPr>
        <w:t xml:space="preserve"> qui est évalué. La présentation de l</w:t>
      </w:r>
      <w:r w:rsidR="00C15566" w:rsidRPr="008B3C10">
        <w:rPr>
          <w:rFonts w:ascii="Times New Roman" w:hAnsi="Times New Roman"/>
          <w:bCs/>
          <w:sz w:val="24"/>
          <w:szCs w:val="24"/>
        </w:rPr>
        <w:t xml:space="preserve">a méthodologie vient ensuite informer sur comment l’évaluation est conduite, en </w:t>
      </w:r>
      <w:r w:rsidR="001444D6" w:rsidRPr="008B3C10">
        <w:rPr>
          <w:rFonts w:ascii="Times New Roman" w:hAnsi="Times New Roman"/>
          <w:bCs/>
          <w:sz w:val="24"/>
          <w:szCs w:val="24"/>
        </w:rPr>
        <w:t xml:space="preserve">mettant aussi bien en exergue </w:t>
      </w:r>
      <w:r w:rsidR="00C15566" w:rsidRPr="008B3C10">
        <w:rPr>
          <w:rFonts w:ascii="Times New Roman" w:hAnsi="Times New Roman"/>
          <w:bCs/>
          <w:sz w:val="24"/>
          <w:szCs w:val="24"/>
        </w:rPr>
        <w:t>les limitations et leur</w:t>
      </w:r>
      <w:r w:rsidR="001444D6" w:rsidRPr="008B3C10">
        <w:rPr>
          <w:rFonts w:ascii="Times New Roman" w:hAnsi="Times New Roman"/>
          <w:bCs/>
          <w:sz w:val="24"/>
          <w:szCs w:val="24"/>
        </w:rPr>
        <w:t xml:space="preserve"> </w:t>
      </w:r>
      <w:r w:rsidR="00C15566" w:rsidRPr="008B3C10">
        <w:rPr>
          <w:rFonts w:ascii="Times New Roman" w:hAnsi="Times New Roman"/>
          <w:bCs/>
          <w:sz w:val="24"/>
          <w:szCs w:val="24"/>
        </w:rPr>
        <w:t>mitigation</w:t>
      </w:r>
      <w:r w:rsidR="001444D6" w:rsidRPr="008B3C10">
        <w:rPr>
          <w:rFonts w:ascii="Times New Roman" w:hAnsi="Times New Roman"/>
          <w:bCs/>
          <w:sz w:val="24"/>
          <w:szCs w:val="24"/>
        </w:rPr>
        <w:t xml:space="preserve"> possible</w:t>
      </w:r>
      <w:r w:rsidR="00C15566" w:rsidRPr="008B3C10">
        <w:rPr>
          <w:rFonts w:ascii="Times New Roman" w:hAnsi="Times New Roman"/>
          <w:bCs/>
          <w:sz w:val="24"/>
          <w:szCs w:val="24"/>
        </w:rPr>
        <w:t>. Puis les analyses et conclusions subséquentes sont présentées en suivant les</w:t>
      </w:r>
      <w:r w:rsidR="007D1029" w:rsidRPr="008B3C10">
        <w:rPr>
          <w:rFonts w:ascii="Times New Roman" w:hAnsi="Times New Roman"/>
          <w:bCs/>
          <w:sz w:val="24"/>
          <w:szCs w:val="24"/>
        </w:rPr>
        <w:t xml:space="preserve"> </w:t>
      </w:r>
      <w:r w:rsidR="00C15566" w:rsidRPr="008B3C10">
        <w:rPr>
          <w:rFonts w:ascii="Times New Roman" w:hAnsi="Times New Roman"/>
          <w:bCs/>
          <w:sz w:val="24"/>
          <w:szCs w:val="24"/>
        </w:rPr>
        <w:t xml:space="preserve">critères </w:t>
      </w:r>
      <w:r w:rsidR="007D1029" w:rsidRPr="008B3C10">
        <w:rPr>
          <w:rFonts w:ascii="Times New Roman" w:hAnsi="Times New Roman"/>
          <w:bCs/>
          <w:sz w:val="24"/>
          <w:szCs w:val="24"/>
        </w:rPr>
        <w:t>d’évalu</w:t>
      </w:r>
      <w:r w:rsidR="00A61186" w:rsidRPr="008B3C10">
        <w:rPr>
          <w:rFonts w:ascii="Times New Roman" w:hAnsi="Times New Roman"/>
          <w:bCs/>
          <w:sz w:val="24"/>
          <w:szCs w:val="24"/>
        </w:rPr>
        <w:t>a</w:t>
      </w:r>
      <w:r w:rsidR="007D1029" w:rsidRPr="008B3C10">
        <w:rPr>
          <w:rFonts w:ascii="Times New Roman" w:hAnsi="Times New Roman"/>
          <w:bCs/>
          <w:sz w:val="24"/>
          <w:szCs w:val="24"/>
        </w:rPr>
        <w:t>tion</w:t>
      </w:r>
      <w:r w:rsidR="00C15566" w:rsidRPr="008B3C10">
        <w:rPr>
          <w:rFonts w:ascii="Times New Roman" w:hAnsi="Times New Roman"/>
          <w:bCs/>
          <w:sz w:val="24"/>
          <w:szCs w:val="24"/>
        </w:rPr>
        <w:t>.</w:t>
      </w:r>
      <w:r w:rsidR="003E1A8B" w:rsidRPr="008B3C10">
        <w:rPr>
          <w:rFonts w:ascii="Times New Roman" w:hAnsi="Times New Roman"/>
          <w:bCs/>
          <w:sz w:val="24"/>
          <w:szCs w:val="24"/>
        </w:rPr>
        <w:t xml:space="preserve"> </w:t>
      </w:r>
      <w:r w:rsidR="00C15566" w:rsidRPr="008B3C10">
        <w:rPr>
          <w:rFonts w:ascii="Times New Roman" w:hAnsi="Times New Roman"/>
          <w:bCs/>
          <w:sz w:val="24"/>
          <w:szCs w:val="24"/>
        </w:rPr>
        <w:t>Enfin, les annexes renferment tou</w:t>
      </w:r>
      <w:r w:rsidR="00D44447" w:rsidRPr="008B3C10">
        <w:rPr>
          <w:rFonts w:ascii="Times New Roman" w:hAnsi="Times New Roman"/>
          <w:bCs/>
          <w:sz w:val="24"/>
          <w:szCs w:val="24"/>
        </w:rPr>
        <w:t>te</w:t>
      </w:r>
      <w:r w:rsidR="00C15566" w:rsidRPr="008B3C10">
        <w:rPr>
          <w:rFonts w:ascii="Times New Roman" w:hAnsi="Times New Roman"/>
          <w:bCs/>
          <w:sz w:val="24"/>
          <w:szCs w:val="24"/>
        </w:rPr>
        <w:t>s les pièces qui ont servi d’intrants à la production du rapport et auxquelles il est loisible au lecteur de se reporter pour mieux comprendre le soubassement méthodologique, factuel et événementiel de l’évaluation.</w:t>
      </w:r>
    </w:p>
    <w:p w:rsidR="00C3185D" w:rsidRPr="008B3C10" w:rsidRDefault="00C3185D" w:rsidP="00555ACD">
      <w:pPr>
        <w:ind w:firstLine="0"/>
        <w:jc w:val="both"/>
        <w:rPr>
          <w:rFonts w:ascii="Times New Roman" w:hAnsi="Times New Roman"/>
          <w:bCs/>
          <w:sz w:val="24"/>
          <w:szCs w:val="24"/>
        </w:rPr>
      </w:pPr>
    </w:p>
    <w:p w:rsidR="008B7910" w:rsidRPr="008B3C10" w:rsidRDefault="004270F0" w:rsidP="00D86398">
      <w:pPr>
        <w:pStyle w:val="Titre2"/>
        <w:numPr>
          <w:ilvl w:val="0"/>
          <w:numId w:val="17"/>
        </w:numPr>
        <w:pBdr>
          <w:bottom w:val="none" w:sz="0" w:space="0" w:color="auto"/>
        </w:pBdr>
        <w:spacing w:before="0" w:after="0"/>
        <w:rPr>
          <w:rFonts w:asciiTheme="minorHAnsi" w:hAnsiTheme="minorHAnsi" w:cstheme="minorHAnsi"/>
          <w:b/>
          <w:color w:val="auto"/>
        </w:rPr>
      </w:pPr>
      <w:bookmarkStart w:id="17" w:name="_Toc66726068"/>
      <w:r w:rsidRPr="008B3C10">
        <w:rPr>
          <w:rFonts w:asciiTheme="minorHAnsi" w:hAnsiTheme="minorHAnsi" w:cstheme="minorHAnsi"/>
          <w:b/>
          <w:color w:val="auto"/>
        </w:rPr>
        <w:t>Logique d’</w:t>
      </w:r>
      <w:r w:rsidR="001B0B63" w:rsidRPr="008B3C10">
        <w:rPr>
          <w:rFonts w:asciiTheme="minorHAnsi" w:hAnsiTheme="minorHAnsi" w:cstheme="minorHAnsi"/>
          <w:b/>
          <w:color w:val="auto"/>
        </w:rPr>
        <w:t>efficacité : comment les parties peuvent tirer profit du rapport</w:t>
      </w:r>
      <w:bookmarkEnd w:id="17"/>
    </w:p>
    <w:p w:rsidR="00C3185D" w:rsidRPr="008B3C10" w:rsidRDefault="00B55F54" w:rsidP="00555ACD">
      <w:pPr>
        <w:ind w:firstLine="0"/>
        <w:jc w:val="both"/>
        <w:rPr>
          <w:rFonts w:ascii="Times New Roman" w:hAnsi="Times New Roman"/>
          <w:bCs/>
          <w:sz w:val="24"/>
          <w:szCs w:val="24"/>
        </w:rPr>
      </w:pPr>
      <w:r w:rsidRPr="008B3C10">
        <w:rPr>
          <w:rFonts w:ascii="Times New Roman" w:hAnsi="Times New Roman"/>
          <w:bCs/>
          <w:sz w:val="24"/>
          <w:szCs w:val="24"/>
        </w:rPr>
        <w:t>8</w:t>
      </w:r>
      <w:r w:rsidR="00651E55" w:rsidRPr="008B3C10">
        <w:rPr>
          <w:rFonts w:ascii="Times New Roman" w:hAnsi="Times New Roman"/>
          <w:bCs/>
          <w:sz w:val="24"/>
          <w:szCs w:val="24"/>
        </w:rPr>
        <w:t>.</w:t>
      </w:r>
      <w:r w:rsidR="008B7910" w:rsidRPr="008B3C10">
        <w:rPr>
          <w:rFonts w:ascii="Times New Roman" w:hAnsi="Times New Roman"/>
          <w:bCs/>
          <w:sz w:val="24"/>
          <w:szCs w:val="24"/>
        </w:rPr>
        <w:tab/>
      </w:r>
      <w:r w:rsidR="00C3185D" w:rsidRPr="008B3C10">
        <w:rPr>
          <w:rFonts w:ascii="Times New Roman" w:hAnsi="Times New Roman"/>
          <w:bCs/>
          <w:sz w:val="24"/>
          <w:szCs w:val="24"/>
        </w:rPr>
        <w:t>A partir de la méthodologie retenue, appliquée notamment à la collecte de données et aux analyses subséquentes, les rendus d</w:t>
      </w:r>
      <w:r w:rsidR="001444D6" w:rsidRPr="008B3C10">
        <w:rPr>
          <w:rFonts w:ascii="Times New Roman" w:hAnsi="Times New Roman"/>
          <w:bCs/>
          <w:sz w:val="24"/>
          <w:szCs w:val="24"/>
        </w:rPr>
        <w:t>e l’évaluation</w:t>
      </w:r>
      <w:r w:rsidR="00C3185D" w:rsidRPr="008B3C10">
        <w:rPr>
          <w:rFonts w:ascii="Times New Roman" w:hAnsi="Times New Roman"/>
          <w:bCs/>
          <w:sz w:val="24"/>
          <w:szCs w:val="24"/>
        </w:rPr>
        <w:t xml:space="preserve"> permet</w:t>
      </w:r>
      <w:r w:rsidR="001444D6" w:rsidRPr="008B3C10">
        <w:rPr>
          <w:rFonts w:ascii="Times New Roman" w:hAnsi="Times New Roman"/>
          <w:bCs/>
          <w:sz w:val="24"/>
          <w:szCs w:val="24"/>
        </w:rPr>
        <w:t>tent</w:t>
      </w:r>
      <w:r w:rsidR="00C3185D" w:rsidRPr="008B3C10">
        <w:rPr>
          <w:rFonts w:ascii="Times New Roman" w:hAnsi="Times New Roman"/>
          <w:bCs/>
          <w:sz w:val="24"/>
          <w:szCs w:val="24"/>
        </w:rPr>
        <w:t xml:space="preserve"> d’informer sur les di</w:t>
      </w:r>
      <w:r w:rsidR="001444D6" w:rsidRPr="008B3C10">
        <w:rPr>
          <w:rFonts w:ascii="Times New Roman" w:hAnsi="Times New Roman"/>
          <w:bCs/>
          <w:sz w:val="24"/>
          <w:szCs w:val="24"/>
        </w:rPr>
        <w:t>fférents seuils de performance</w:t>
      </w:r>
      <w:r w:rsidR="00C3185D" w:rsidRPr="008B3C10">
        <w:rPr>
          <w:rFonts w:ascii="Times New Roman" w:hAnsi="Times New Roman"/>
          <w:bCs/>
          <w:sz w:val="24"/>
          <w:szCs w:val="24"/>
        </w:rPr>
        <w:t xml:space="preserve"> </w:t>
      </w:r>
      <w:r w:rsidR="001444D6" w:rsidRPr="008B3C10">
        <w:rPr>
          <w:rFonts w:ascii="Times New Roman" w:hAnsi="Times New Roman"/>
          <w:bCs/>
          <w:sz w:val="24"/>
          <w:szCs w:val="24"/>
        </w:rPr>
        <w:t xml:space="preserve">du projet, </w:t>
      </w:r>
      <w:r w:rsidR="00C3185D" w:rsidRPr="008B3C10">
        <w:rPr>
          <w:rFonts w:ascii="Times New Roman" w:hAnsi="Times New Roman"/>
          <w:bCs/>
          <w:sz w:val="24"/>
          <w:szCs w:val="24"/>
        </w:rPr>
        <w:t>ainsi que les conclusion</w:t>
      </w:r>
      <w:r w:rsidR="001B0B63" w:rsidRPr="008B3C10">
        <w:rPr>
          <w:rFonts w:ascii="Times New Roman" w:hAnsi="Times New Roman"/>
          <w:bCs/>
          <w:sz w:val="24"/>
          <w:szCs w:val="24"/>
        </w:rPr>
        <w:t>s</w:t>
      </w:r>
      <w:r w:rsidR="00C3185D" w:rsidRPr="008B3C10">
        <w:rPr>
          <w:rFonts w:ascii="Times New Roman" w:hAnsi="Times New Roman"/>
          <w:bCs/>
          <w:sz w:val="24"/>
          <w:szCs w:val="24"/>
        </w:rPr>
        <w:t xml:space="preserve">, apprentissages et recommandations qui en résultent. Les parties prenantes peuvent alors s’appuyer sur ces extrants d’évaluation pour prendre les décisions appropriées, à même de favoriser une meilleure mise en œuvre </w:t>
      </w:r>
      <w:r w:rsidR="00BF67E6" w:rsidRPr="008B3C10">
        <w:rPr>
          <w:rFonts w:ascii="Times New Roman" w:hAnsi="Times New Roman"/>
          <w:bCs/>
          <w:sz w:val="24"/>
          <w:szCs w:val="24"/>
        </w:rPr>
        <w:t>pour</w:t>
      </w:r>
      <w:r w:rsidR="007D1029" w:rsidRPr="008B3C10">
        <w:rPr>
          <w:rFonts w:ascii="Times New Roman" w:hAnsi="Times New Roman"/>
          <w:bCs/>
          <w:sz w:val="24"/>
          <w:szCs w:val="24"/>
        </w:rPr>
        <w:t xml:space="preserve"> u</w:t>
      </w:r>
      <w:r w:rsidR="00994C5C" w:rsidRPr="008B3C10">
        <w:rPr>
          <w:rFonts w:ascii="Times New Roman" w:hAnsi="Times New Roman"/>
          <w:bCs/>
          <w:sz w:val="24"/>
          <w:szCs w:val="24"/>
        </w:rPr>
        <w:t>n nouveau cycle de programmation, ou d’autres interventions similaires.</w:t>
      </w:r>
    </w:p>
    <w:p w:rsidR="00555ACD" w:rsidRPr="008B3C10" w:rsidRDefault="00555ACD" w:rsidP="000A1278">
      <w:pPr>
        <w:ind w:firstLine="0"/>
        <w:rPr>
          <w:rFonts w:ascii="Times New Roman" w:hAnsi="Times New Roman"/>
          <w:b/>
          <w:bCs/>
          <w:sz w:val="24"/>
          <w:szCs w:val="24"/>
        </w:rPr>
      </w:pPr>
    </w:p>
    <w:p w:rsidR="00F8152B" w:rsidRPr="008B3C10" w:rsidRDefault="00F8152B" w:rsidP="00F8152B">
      <w:pPr>
        <w:pStyle w:val="Titre1"/>
        <w:spacing w:before="0" w:after="0"/>
        <w:rPr>
          <w:rFonts w:ascii="Times New Roman" w:hAnsi="Times New Roman"/>
          <w:color w:val="auto"/>
        </w:rPr>
      </w:pPr>
      <w:bookmarkStart w:id="18" w:name="_Toc66726069"/>
      <w:r w:rsidRPr="008B3C10">
        <w:rPr>
          <w:rFonts w:ascii="Times New Roman" w:hAnsi="Times New Roman"/>
          <w:color w:val="auto"/>
        </w:rPr>
        <w:t>Description du Pro</w:t>
      </w:r>
      <w:r w:rsidR="00EF7429" w:rsidRPr="008B3C10">
        <w:rPr>
          <w:rFonts w:ascii="Times New Roman" w:hAnsi="Times New Roman"/>
          <w:color w:val="auto"/>
        </w:rPr>
        <w:t>jet</w:t>
      </w:r>
      <w:bookmarkEnd w:id="18"/>
    </w:p>
    <w:p w:rsidR="007069FC" w:rsidRPr="008B3C10" w:rsidRDefault="007069FC" w:rsidP="007069FC">
      <w:pPr>
        <w:ind w:firstLine="0"/>
        <w:rPr>
          <w:rFonts w:ascii="Times New Roman" w:hAnsi="Times New Roman"/>
          <w:sz w:val="16"/>
          <w:szCs w:val="16"/>
        </w:rPr>
      </w:pPr>
    </w:p>
    <w:p w:rsidR="00AB42F5" w:rsidRPr="008B3C10" w:rsidRDefault="003D4B32" w:rsidP="00D86398">
      <w:pPr>
        <w:pStyle w:val="Titre2"/>
        <w:numPr>
          <w:ilvl w:val="0"/>
          <w:numId w:val="18"/>
        </w:numPr>
        <w:pBdr>
          <w:bottom w:val="none" w:sz="0" w:space="0" w:color="auto"/>
        </w:pBdr>
        <w:spacing w:before="0" w:after="0"/>
        <w:rPr>
          <w:rFonts w:ascii="Times New Roman" w:hAnsi="Times New Roman"/>
          <w:b/>
          <w:color w:val="auto"/>
        </w:rPr>
      </w:pPr>
      <w:bookmarkStart w:id="19" w:name="_Toc66726070"/>
      <w:r w:rsidRPr="008B3C10">
        <w:rPr>
          <w:rFonts w:ascii="Times New Roman" w:hAnsi="Times New Roman"/>
          <w:b/>
          <w:color w:val="auto"/>
        </w:rPr>
        <w:t>Ca</w:t>
      </w:r>
      <w:r w:rsidR="00EF7429" w:rsidRPr="008B3C10">
        <w:rPr>
          <w:rFonts w:ascii="Times New Roman" w:hAnsi="Times New Roman"/>
          <w:b/>
          <w:color w:val="auto"/>
        </w:rPr>
        <w:t>ractéristiques stratégiques du P</w:t>
      </w:r>
      <w:r w:rsidRPr="008B3C10">
        <w:rPr>
          <w:rFonts w:ascii="Times New Roman" w:hAnsi="Times New Roman"/>
          <w:b/>
          <w:color w:val="auto"/>
        </w:rPr>
        <w:t>ro</w:t>
      </w:r>
      <w:r w:rsidR="00EF7429" w:rsidRPr="008B3C10">
        <w:rPr>
          <w:rFonts w:ascii="Times New Roman" w:hAnsi="Times New Roman"/>
          <w:b/>
          <w:color w:val="auto"/>
        </w:rPr>
        <w:t>jet</w:t>
      </w:r>
      <w:bookmarkEnd w:id="19"/>
    </w:p>
    <w:p w:rsidR="000605A4" w:rsidRPr="008B3C10" w:rsidRDefault="00B55F54" w:rsidP="000605A4">
      <w:pPr>
        <w:ind w:firstLine="0"/>
        <w:jc w:val="both"/>
        <w:rPr>
          <w:rFonts w:ascii="Times New Roman" w:hAnsi="Times New Roman"/>
          <w:bCs/>
          <w:sz w:val="24"/>
          <w:szCs w:val="24"/>
        </w:rPr>
      </w:pPr>
      <w:r w:rsidRPr="008B3C10">
        <w:rPr>
          <w:rFonts w:ascii="Times New Roman" w:hAnsi="Times New Roman"/>
          <w:bCs/>
          <w:sz w:val="24"/>
          <w:szCs w:val="24"/>
        </w:rPr>
        <w:t>9</w:t>
      </w:r>
      <w:r w:rsidR="00F649CC" w:rsidRPr="008B3C10">
        <w:rPr>
          <w:rFonts w:ascii="Times New Roman" w:hAnsi="Times New Roman"/>
          <w:bCs/>
          <w:sz w:val="24"/>
          <w:szCs w:val="24"/>
        </w:rPr>
        <w:t>.</w:t>
      </w:r>
      <w:r w:rsidR="00F649CC" w:rsidRPr="008B3C10">
        <w:rPr>
          <w:rFonts w:ascii="Times New Roman" w:hAnsi="Times New Roman"/>
          <w:bCs/>
          <w:sz w:val="24"/>
          <w:szCs w:val="24"/>
        </w:rPr>
        <w:tab/>
      </w:r>
      <w:r w:rsidR="000F327C" w:rsidRPr="008B3C10">
        <w:rPr>
          <w:rFonts w:ascii="Times New Roman" w:hAnsi="Times New Roman"/>
          <w:bCs/>
          <w:sz w:val="24"/>
          <w:szCs w:val="24"/>
        </w:rPr>
        <w:t>Le P</w:t>
      </w:r>
      <w:r w:rsidR="00F649CC" w:rsidRPr="008B3C10">
        <w:rPr>
          <w:rFonts w:ascii="Times New Roman" w:hAnsi="Times New Roman"/>
          <w:bCs/>
          <w:sz w:val="24"/>
          <w:szCs w:val="24"/>
        </w:rPr>
        <w:t xml:space="preserve">rojet Appui à </w:t>
      </w:r>
      <w:r w:rsidR="00180243" w:rsidRPr="008B3C10">
        <w:rPr>
          <w:rFonts w:ascii="Times New Roman" w:hAnsi="Times New Roman"/>
          <w:bCs/>
          <w:sz w:val="24"/>
          <w:szCs w:val="24"/>
        </w:rPr>
        <w:t xml:space="preserve">l’amélioration </w:t>
      </w:r>
      <w:r w:rsidR="00F649CC" w:rsidRPr="008B3C10">
        <w:rPr>
          <w:rFonts w:ascii="Times New Roman" w:hAnsi="Times New Roman"/>
          <w:bCs/>
          <w:sz w:val="24"/>
          <w:szCs w:val="24"/>
        </w:rPr>
        <w:t>la Gouvernance des Services de Police vis</w:t>
      </w:r>
      <w:r w:rsidR="000F327C" w:rsidRPr="008B3C10">
        <w:rPr>
          <w:rFonts w:ascii="Times New Roman" w:hAnsi="Times New Roman"/>
          <w:bCs/>
          <w:sz w:val="24"/>
          <w:szCs w:val="24"/>
        </w:rPr>
        <w:t>ait</w:t>
      </w:r>
      <w:r w:rsidR="00F649CC" w:rsidRPr="008B3C10">
        <w:rPr>
          <w:rFonts w:ascii="Times New Roman" w:hAnsi="Times New Roman"/>
          <w:bCs/>
          <w:sz w:val="24"/>
          <w:szCs w:val="24"/>
        </w:rPr>
        <w:t xml:space="preserve"> la mise en œuvre effective d</w:t>
      </w:r>
      <w:r w:rsidR="000F327C" w:rsidRPr="008B3C10">
        <w:rPr>
          <w:rFonts w:ascii="Times New Roman" w:hAnsi="Times New Roman"/>
          <w:bCs/>
          <w:sz w:val="24"/>
          <w:szCs w:val="24"/>
        </w:rPr>
        <w:t>’outils de gestion et d</w:t>
      </w:r>
      <w:r w:rsidR="00F649CC" w:rsidRPr="008B3C10">
        <w:rPr>
          <w:rFonts w:ascii="Times New Roman" w:hAnsi="Times New Roman"/>
          <w:bCs/>
          <w:sz w:val="24"/>
          <w:szCs w:val="24"/>
        </w:rPr>
        <w:t>e contrôle destinés à améliorer les prestations de sécurité au profit des populations</w:t>
      </w:r>
      <w:r w:rsidR="000F327C" w:rsidRPr="008B3C10">
        <w:rPr>
          <w:rFonts w:ascii="Times New Roman" w:hAnsi="Times New Roman"/>
          <w:bCs/>
          <w:sz w:val="24"/>
          <w:szCs w:val="24"/>
        </w:rPr>
        <w:t xml:space="preserve"> et l’image de la police dans l’opinion publique</w:t>
      </w:r>
      <w:r w:rsidR="00F649CC" w:rsidRPr="008B3C10">
        <w:rPr>
          <w:rFonts w:ascii="Times New Roman" w:hAnsi="Times New Roman"/>
          <w:bCs/>
          <w:sz w:val="24"/>
          <w:szCs w:val="24"/>
        </w:rPr>
        <w:t>. Il met</w:t>
      </w:r>
      <w:r w:rsidR="000F327C" w:rsidRPr="008B3C10">
        <w:rPr>
          <w:rFonts w:ascii="Times New Roman" w:hAnsi="Times New Roman"/>
          <w:bCs/>
          <w:sz w:val="24"/>
          <w:szCs w:val="24"/>
        </w:rPr>
        <w:t>tait</w:t>
      </w:r>
      <w:r w:rsidR="00F649CC" w:rsidRPr="008B3C10">
        <w:rPr>
          <w:rFonts w:ascii="Times New Roman" w:hAnsi="Times New Roman"/>
          <w:bCs/>
          <w:sz w:val="24"/>
          <w:szCs w:val="24"/>
        </w:rPr>
        <w:t xml:space="preserve"> l’accent sur l'éradication des sig</w:t>
      </w:r>
      <w:r w:rsidR="000F327C" w:rsidRPr="008B3C10">
        <w:rPr>
          <w:rFonts w:ascii="Times New Roman" w:hAnsi="Times New Roman"/>
          <w:bCs/>
          <w:sz w:val="24"/>
          <w:szCs w:val="24"/>
        </w:rPr>
        <w:t>nes extérieurs de la corruption</w:t>
      </w:r>
      <w:r w:rsidR="00F649CC" w:rsidRPr="008B3C10">
        <w:rPr>
          <w:rFonts w:ascii="Times New Roman" w:hAnsi="Times New Roman"/>
          <w:bCs/>
          <w:sz w:val="24"/>
          <w:szCs w:val="24"/>
        </w:rPr>
        <w:t xml:space="preserve">, notamment dans la </w:t>
      </w:r>
      <w:r w:rsidR="000F327C" w:rsidRPr="008B3C10">
        <w:rPr>
          <w:rFonts w:ascii="Times New Roman" w:hAnsi="Times New Roman"/>
          <w:bCs/>
          <w:sz w:val="24"/>
          <w:szCs w:val="24"/>
        </w:rPr>
        <w:t xml:space="preserve">police de la </w:t>
      </w:r>
      <w:r w:rsidR="00F649CC" w:rsidRPr="008B3C10">
        <w:rPr>
          <w:rFonts w:ascii="Times New Roman" w:hAnsi="Times New Roman"/>
          <w:bCs/>
          <w:sz w:val="24"/>
          <w:szCs w:val="24"/>
        </w:rPr>
        <w:t>circulation routière. En s'appuyant sur les leçons apprises de projets</w:t>
      </w:r>
      <w:r w:rsidR="00F649CC" w:rsidRPr="008B3C10">
        <w:rPr>
          <w:rStyle w:val="Appelnotedebasdep"/>
          <w:rFonts w:ascii="Times New Roman" w:hAnsi="Times New Roman"/>
          <w:bCs/>
          <w:szCs w:val="24"/>
        </w:rPr>
        <w:footnoteReference w:id="5"/>
      </w:r>
      <w:r w:rsidR="00F649CC" w:rsidRPr="008B3C10">
        <w:rPr>
          <w:rFonts w:ascii="Times New Roman" w:hAnsi="Times New Roman"/>
          <w:bCs/>
          <w:sz w:val="24"/>
          <w:szCs w:val="24"/>
        </w:rPr>
        <w:t xml:space="preserve"> </w:t>
      </w:r>
      <w:r w:rsidR="000F327C" w:rsidRPr="008B3C10">
        <w:rPr>
          <w:rFonts w:ascii="Times New Roman" w:hAnsi="Times New Roman"/>
          <w:bCs/>
          <w:sz w:val="24"/>
          <w:szCs w:val="24"/>
        </w:rPr>
        <w:t xml:space="preserve">précédents </w:t>
      </w:r>
      <w:r w:rsidR="00F649CC" w:rsidRPr="008B3C10">
        <w:rPr>
          <w:rFonts w:ascii="Times New Roman" w:hAnsi="Times New Roman"/>
          <w:bCs/>
          <w:sz w:val="24"/>
          <w:szCs w:val="24"/>
        </w:rPr>
        <w:t>dans le cadre de la réforme du secteur de la sécurité</w:t>
      </w:r>
      <w:r w:rsidR="000F327C" w:rsidRPr="008B3C10">
        <w:rPr>
          <w:rFonts w:ascii="Times New Roman" w:hAnsi="Times New Roman"/>
          <w:bCs/>
          <w:sz w:val="24"/>
          <w:szCs w:val="24"/>
        </w:rPr>
        <w:t>,</w:t>
      </w:r>
      <w:r w:rsidR="00F649CC" w:rsidRPr="008B3C10">
        <w:rPr>
          <w:rFonts w:ascii="Times New Roman" w:hAnsi="Times New Roman"/>
          <w:bCs/>
          <w:sz w:val="24"/>
          <w:szCs w:val="24"/>
        </w:rPr>
        <w:t xml:space="preserve"> le projet abord</w:t>
      </w:r>
      <w:r w:rsidR="000F327C" w:rsidRPr="008B3C10">
        <w:rPr>
          <w:rFonts w:ascii="Times New Roman" w:hAnsi="Times New Roman"/>
          <w:bCs/>
          <w:sz w:val="24"/>
          <w:szCs w:val="24"/>
        </w:rPr>
        <w:t>ait</w:t>
      </w:r>
      <w:r w:rsidR="00F649CC" w:rsidRPr="008B3C10">
        <w:rPr>
          <w:rFonts w:ascii="Times New Roman" w:hAnsi="Times New Roman"/>
          <w:bCs/>
          <w:sz w:val="24"/>
          <w:szCs w:val="24"/>
        </w:rPr>
        <w:t xml:space="preserve"> aussi les questions de sécurité sous l’angle de 1’urbanisme (selon les principes de prévention de la criminalité par 1'aménagement du milieu)</w:t>
      </w:r>
      <w:r w:rsidR="000F327C" w:rsidRPr="008B3C10">
        <w:rPr>
          <w:rFonts w:ascii="Times New Roman" w:hAnsi="Times New Roman"/>
          <w:bCs/>
          <w:sz w:val="24"/>
          <w:szCs w:val="24"/>
        </w:rPr>
        <w:t>,</w:t>
      </w:r>
      <w:r w:rsidR="00F649CC" w:rsidRPr="008B3C10">
        <w:rPr>
          <w:rFonts w:ascii="Times New Roman" w:hAnsi="Times New Roman"/>
          <w:bCs/>
          <w:sz w:val="24"/>
          <w:szCs w:val="24"/>
        </w:rPr>
        <w:t xml:space="preserve"> e</w:t>
      </w:r>
      <w:r w:rsidR="000F327C" w:rsidRPr="008B3C10">
        <w:rPr>
          <w:rFonts w:ascii="Times New Roman" w:hAnsi="Times New Roman"/>
          <w:bCs/>
          <w:sz w:val="24"/>
          <w:szCs w:val="24"/>
        </w:rPr>
        <w:t>n</w:t>
      </w:r>
      <w:r w:rsidR="00F649CC" w:rsidRPr="008B3C10">
        <w:rPr>
          <w:rFonts w:ascii="Times New Roman" w:hAnsi="Times New Roman"/>
          <w:bCs/>
          <w:sz w:val="24"/>
          <w:szCs w:val="24"/>
        </w:rPr>
        <w:t xml:space="preserve"> construi</w:t>
      </w:r>
      <w:r w:rsidR="000F327C" w:rsidRPr="008B3C10">
        <w:rPr>
          <w:rFonts w:ascii="Times New Roman" w:hAnsi="Times New Roman"/>
          <w:bCs/>
          <w:sz w:val="24"/>
          <w:szCs w:val="24"/>
        </w:rPr>
        <w:t>sant</w:t>
      </w:r>
      <w:r w:rsidR="00F649CC" w:rsidRPr="008B3C10">
        <w:rPr>
          <w:rFonts w:ascii="Times New Roman" w:hAnsi="Times New Roman"/>
          <w:bCs/>
          <w:sz w:val="24"/>
          <w:szCs w:val="24"/>
        </w:rPr>
        <w:t xml:space="preserve">, à travers des études appropriées, une meilleure compréhension des questions de sécurité dans les quartiers difficiles, sur la voie publique, </w:t>
      </w:r>
      <w:r w:rsidR="00A01D1F" w:rsidRPr="008B3C10">
        <w:rPr>
          <w:rFonts w:ascii="Times New Roman" w:hAnsi="Times New Roman"/>
          <w:bCs/>
          <w:sz w:val="24"/>
          <w:szCs w:val="24"/>
        </w:rPr>
        <w:t>et en favorisant l’</w:t>
      </w:r>
      <w:r w:rsidR="00F649CC" w:rsidRPr="008B3C10">
        <w:rPr>
          <w:rFonts w:ascii="Times New Roman" w:hAnsi="Times New Roman"/>
          <w:bCs/>
          <w:sz w:val="24"/>
          <w:szCs w:val="24"/>
        </w:rPr>
        <w:t>intégration et l'institutionnalisation de diagnostics de sécurité dans les Plans Locaux de Développement (PLD) des communes en cours de mise en place suite aux élections communales de février 2018. La gestion locale des questions de sécurité étant un défi pour ces nouvelles communes, le projet les aid</w:t>
      </w:r>
      <w:r w:rsidR="00A01D1F" w:rsidRPr="008B3C10">
        <w:rPr>
          <w:rFonts w:ascii="Times New Roman" w:hAnsi="Times New Roman"/>
          <w:bCs/>
          <w:sz w:val="24"/>
          <w:szCs w:val="24"/>
        </w:rPr>
        <w:t>ait</w:t>
      </w:r>
      <w:r w:rsidR="00F649CC" w:rsidRPr="008B3C10">
        <w:rPr>
          <w:rFonts w:ascii="Times New Roman" w:hAnsi="Times New Roman"/>
          <w:bCs/>
          <w:sz w:val="24"/>
          <w:szCs w:val="24"/>
        </w:rPr>
        <w:t xml:space="preserve"> à se disposer à travailler avec les services de police pour élaborer des plans conjoints d'amélioration de la sécurité routière.</w:t>
      </w:r>
    </w:p>
    <w:p w:rsidR="00F649CC" w:rsidRPr="008B3C10" w:rsidRDefault="00F649CC" w:rsidP="000605A4">
      <w:pPr>
        <w:ind w:firstLine="0"/>
        <w:jc w:val="both"/>
      </w:pPr>
    </w:p>
    <w:p w:rsidR="00AB42F5" w:rsidRPr="008B3C10" w:rsidRDefault="0085266A" w:rsidP="00D86398">
      <w:pPr>
        <w:pStyle w:val="Titre2"/>
        <w:numPr>
          <w:ilvl w:val="0"/>
          <w:numId w:val="18"/>
        </w:numPr>
        <w:pBdr>
          <w:bottom w:val="none" w:sz="0" w:space="0" w:color="auto"/>
        </w:pBdr>
        <w:spacing w:before="0" w:after="0"/>
        <w:rPr>
          <w:rFonts w:ascii="Times New Roman" w:hAnsi="Times New Roman"/>
          <w:b/>
          <w:color w:val="auto"/>
        </w:rPr>
      </w:pPr>
      <w:bookmarkStart w:id="20" w:name="_Toc66726071"/>
      <w:r w:rsidRPr="008B3C10">
        <w:rPr>
          <w:rFonts w:ascii="Times New Roman" w:hAnsi="Times New Roman"/>
          <w:b/>
          <w:color w:val="auto"/>
        </w:rPr>
        <w:t xml:space="preserve">Cadre de Résultats, </w:t>
      </w:r>
      <w:r w:rsidR="00EA2779" w:rsidRPr="008B3C10">
        <w:rPr>
          <w:rFonts w:ascii="Times New Roman" w:hAnsi="Times New Roman"/>
          <w:b/>
          <w:color w:val="auto"/>
        </w:rPr>
        <w:t>Hypothèses</w:t>
      </w:r>
      <w:bookmarkEnd w:id="20"/>
    </w:p>
    <w:p w:rsidR="00F649CC" w:rsidRPr="008B3C10" w:rsidRDefault="00B55F54" w:rsidP="00F649CC">
      <w:pPr>
        <w:ind w:firstLine="0"/>
        <w:jc w:val="both"/>
        <w:rPr>
          <w:rFonts w:ascii="Times New Roman" w:hAnsi="Times New Roman"/>
          <w:bCs/>
          <w:sz w:val="24"/>
          <w:szCs w:val="24"/>
        </w:rPr>
      </w:pPr>
      <w:r w:rsidRPr="008B3C10">
        <w:rPr>
          <w:rFonts w:ascii="Times New Roman" w:hAnsi="Times New Roman"/>
          <w:bCs/>
          <w:sz w:val="24"/>
          <w:szCs w:val="24"/>
        </w:rPr>
        <w:t>10</w:t>
      </w:r>
      <w:r w:rsidR="001D5C84" w:rsidRPr="008B3C10">
        <w:rPr>
          <w:rFonts w:ascii="Times New Roman" w:hAnsi="Times New Roman"/>
          <w:bCs/>
          <w:sz w:val="24"/>
          <w:szCs w:val="24"/>
        </w:rPr>
        <w:tab/>
        <w:t>Le projet é</w:t>
      </w:r>
      <w:r w:rsidR="00F649CC" w:rsidRPr="008B3C10">
        <w:rPr>
          <w:rFonts w:ascii="Times New Roman" w:hAnsi="Times New Roman"/>
          <w:bCs/>
          <w:sz w:val="24"/>
          <w:szCs w:val="24"/>
        </w:rPr>
        <w:t>t</w:t>
      </w:r>
      <w:r w:rsidR="001D5C84" w:rsidRPr="008B3C10">
        <w:rPr>
          <w:rFonts w:ascii="Times New Roman" w:hAnsi="Times New Roman"/>
          <w:bCs/>
          <w:sz w:val="24"/>
          <w:szCs w:val="24"/>
        </w:rPr>
        <w:t>ait</w:t>
      </w:r>
      <w:r w:rsidR="00F649CC" w:rsidRPr="008B3C10">
        <w:rPr>
          <w:rFonts w:ascii="Times New Roman" w:hAnsi="Times New Roman"/>
          <w:bCs/>
          <w:sz w:val="24"/>
          <w:szCs w:val="24"/>
        </w:rPr>
        <w:t xml:space="preserve"> articulé sur deux résultats stratégiques : (i) la redevabilité et la transparence des services de police sont améliorées grâce au renforcement des mécanismes de contrôle interne et externe ; et (ii) les capacités techniques et matérielles des services de police sont renforcées en vue d’améliorer l'offre de service et l'image de la police. </w:t>
      </w:r>
      <w:r w:rsidR="009C4D7E" w:rsidRPr="008B3C10">
        <w:rPr>
          <w:rFonts w:ascii="Times New Roman" w:hAnsi="Times New Roman"/>
          <w:bCs/>
          <w:sz w:val="24"/>
          <w:szCs w:val="24"/>
        </w:rPr>
        <w:t>La chaîne des résultats spécifiques, des produits et des indicateurs</w:t>
      </w:r>
      <w:r w:rsidR="001D5C84" w:rsidRPr="008B3C10">
        <w:rPr>
          <w:rFonts w:ascii="Times New Roman" w:hAnsi="Times New Roman"/>
          <w:bCs/>
          <w:sz w:val="24"/>
          <w:szCs w:val="24"/>
        </w:rPr>
        <w:t>, telle que présente dans le document de projet,</w:t>
      </w:r>
      <w:r w:rsidR="009C4D7E" w:rsidRPr="008B3C10">
        <w:rPr>
          <w:rFonts w:ascii="Times New Roman" w:hAnsi="Times New Roman"/>
          <w:bCs/>
          <w:sz w:val="24"/>
          <w:szCs w:val="24"/>
        </w:rPr>
        <w:t xml:space="preserve"> </w:t>
      </w:r>
      <w:r w:rsidR="001D5C84" w:rsidRPr="008B3C10">
        <w:rPr>
          <w:rFonts w:ascii="Times New Roman" w:hAnsi="Times New Roman"/>
          <w:bCs/>
          <w:sz w:val="24"/>
          <w:szCs w:val="24"/>
        </w:rPr>
        <w:t>est résumée ci-dessous.</w:t>
      </w:r>
    </w:p>
    <w:p w:rsidR="00A50C0B" w:rsidRPr="008B3C10" w:rsidRDefault="00A50C0B" w:rsidP="0085266A">
      <w:pPr>
        <w:pStyle w:val="Default"/>
        <w:ind w:firstLine="0"/>
        <w:jc w:val="both"/>
        <w:rPr>
          <w:rFonts w:ascii="Times New Roman" w:eastAsia="Times New Roman" w:hAnsi="Times New Roman"/>
          <w:b/>
          <w:bCs/>
          <w:lang w:val="fr-FR" w:eastAsia="fr-FR" w:bidi="ar-SA"/>
        </w:rPr>
      </w:pPr>
    </w:p>
    <w:p w:rsidR="00113BFA" w:rsidRPr="008B3C10" w:rsidRDefault="00572443" w:rsidP="0085266A">
      <w:pPr>
        <w:pStyle w:val="Default"/>
        <w:ind w:firstLine="0"/>
        <w:jc w:val="both"/>
        <w:rPr>
          <w:rFonts w:ascii="Times New Roman" w:eastAsia="Times New Roman" w:hAnsi="Times New Roman"/>
          <w:b/>
          <w:bCs/>
          <w:lang w:val="fr-FR" w:eastAsia="fr-FR" w:bidi="ar-SA"/>
        </w:rPr>
      </w:pPr>
      <w:r w:rsidRPr="008B3C10">
        <w:rPr>
          <w:rFonts w:ascii="Times New Roman" w:hAnsi="Times New Roman"/>
          <w:b/>
          <w:lang w:val="fr-FR"/>
        </w:rPr>
        <w:t>Résultat</w:t>
      </w:r>
      <w:r w:rsidR="0088117C" w:rsidRPr="008B3C10">
        <w:rPr>
          <w:rFonts w:ascii="Times New Roman" w:eastAsia="Times New Roman" w:hAnsi="Times New Roman"/>
          <w:b/>
          <w:bCs/>
          <w:lang w:val="fr-FR" w:eastAsia="fr-FR" w:bidi="ar-SA"/>
        </w:rPr>
        <w:t xml:space="preserve"> I</w:t>
      </w:r>
      <w:r w:rsidRPr="008B3C10">
        <w:rPr>
          <w:rFonts w:ascii="Times New Roman" w:eastAsia="Times New Roman" w:hAnsi="Times New Roman"/>
          <w:b/>
          <w:bCs/>
          <w:lang w:val="fr-FR" w:eastAsia="fr-FR" w:bidi="ar-SA"/>
        </w:rPr>
        <w:t xml:space="preserve"> : </w:t>
      </w:r>
      <w:r w:rsidR="00F649CC" w:rsidRPr="008B3C10">
        <w:rPr>
          <w:rFonts w:ascii="Times New Roman" w:eastAsia="Times New Roman" w:hAnsi="Times New Roman"/>
          <w:b/>
          <w:bCs/>
          <w:i/>
          <w:lang w:val="fr-FR" w:eastAsia="fr-FR" w:bidi="ar-SA"/>
        </w:rPr>
        <w:t>La redevabilité et la transparence des services de police sont améliorées grâce au renforcement des mécanismes de contrôle interne et externe.</w:t>
      </w:r>
    </w:p>
    <w:p w:rsidR="00A50C0B" w:rsidRPr="008B3C10" w:rsidRDefault="00A50C0B" w:rsidP="00A33C10">
      <w:pPr>
        <w:pStyle w:val="Default"/>
        <w:numPr>
          <w:ilvl w:val="0"/>
          <w:numId w:val="42"/>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 xml:space="preserve">Indicateur </w:t>
      </w:r>
      <w:r w:rsidR="001D5C84" w:rsidRPr="008B3C10">
        <w:rPr>
          <w:rFonts w:ascii="Times New Roman" w:eastAsia="Times New Roman" w:hAnsi="Times New Roman"/>
          <w:bCs/>
          <w:lang w:val="fr-FR" w:eastAsia="fr-FR" w:bidi="ar-SA"/>
        </w:rPr>
        <w:t>i.</w:t>
      </w:r>
      <w:r w:rsidRPr="008B3C10">
        <w:rPr>
          <w:rFonts w:ascii="Times New Roman" w:eastAsia="Times New Roman" w:hAnsi="Times New Roman"/>
          <w:bCs/>
          <w:lang w:val="fr-FR" w:eastAsia="fr-FR" w:bidi="ar-SA"/>
        </w:rPr>
        <w:t>a : Niveau de confiance de la population dans les services de police</w:t>
      </w:r>
      <w:r w:rsidR="009C4D7E" w:rsidRPr="008B3C10">
        <w:rPr>
          <w:rFonts w:ascii="Times New Roman" w:eastAsia="Times New Roman" w:hAnsi="Times New Roman"/>
          <w:bCs/>
          <w:lang w:val="fr-FR" w:eastAsia="fr-FR" w:bidi="ar-SA"/>
        </w:rPr>
        <w:t xml:space="preserve"> ; </w:t>
      </w:r>
      <w:r w:rsidRPr="008B3C10">
        <w:rPr>
          <w:rFonts w:ascii="Times New Roman" w:eastAsia="Times New Roman" w:hAnsi="Times New Roman"/>
          <w:bCs/>
          <w:lang w:val="fr-FR" w:eastAsia="fr-FR" w:bidi="ar-SA"/>
        </w:rPr>
        <w:t xml:space="preserve">Base de données: NA. </w:t>
      </w:r>
      <w:r w:rsidR="009C4D7E" w:rsidRPr="008B3C10">
        <w:rPr>
          <w:rFonts w:ascii="Times New Roman" w:eastAsia="Times New Roman" w:hAnsi="Times New Roman"/>
          <w:bCs/>
          <w:lang w:val="fr-FR" w:eastAsia="fr-FR" w:bidi="ar-SA"/>
        </w:rPr>
        <w:t xml:space="preserve">Enquête de perception en cours ; </w:t>
      </w:r>
      <w:r w:rsidRPr="008B3C10">
        <w:rPr>
          <w:rFonts w:ascii="Times New Roman" w:eastAsia="Times New Roman" w:hAnsi="Times New Roman"/>
          <w:bCs/>
          <w:lang w:val="fr-FR" w:eastAsia="fr-FR" w:bidi="ar-SA"/>
        </w:rPr>
        <w:t>Cible: Amélioration de la confiance de +15 %</w:t>
      </w:r>
      <w:r w:rsidR="009C4D7E" w:rsidRPr="008B3C10">
        <w:rPr>
          <w:rFonts w:ascii="Times New Roman" w:eastAsia="Times New Roman" w:hAnsi="Times New Roman"/>
          <w:bCs/>
          <w:lang w:val="fr-FR" w:eastAsia="fr-FR" w:bidi="ar-SA"/>
        </w:rPr>
        <w:t xml:space="preserve"> ; </w:t>
      </w:r>
      <w:r w:rsidRPr="008B3C10">
        <w:rPr>
          <w:rFonts w:ascii="Times New Roman" w:eastAsia="Times New Roman" w:hAnsi="Times New Roman"/>
          <w:bCs/>
          <w:lang w:val="fr-FR" w:eastAsia="fr-FR" w:bidi="ar-SA"/>
        </w:rPr>
        <w:t>Données désa</w:t>
      </w:r>
      <w:r w:rsidR="009C4D7E" w:rsidRPr="008B3C10">
        <w:rPr>
          <w:rFonts w:ascii="Times New Roman" w:eastAsia="Times New Roman" w:hAnsi="Times New Roman"/>
          <w:bCs/>
          <w:lang w:val="fr-FR" w:eastAsia="fr-FR" w:bidi="ar-SA"/>
        </w:rPr>
        <w:t>g</w:t>
      </w:r>
      <w:r w:rsidRPr="008B3C10">
        <w:rPr>
          <w:rFonts w:ascii="Times New Roman" w:eastAsia="Times New Roman" w:hAnsi="Times New Roman"/>
          <w:bCs/>
          <w:lang w:val="fr-FR" w:eastAsia="fr-FR" w:bidi="ar-SA"/>
        </w:rPr>
        <w:t>régées par sexe et tranches d'âge</w:t>
      </w:r>
    </w:p>
    <w:p w:rsidR="00A50C0B" w:rsidRPr="008B3C10" w:rsidRDefault="00A50C0B" w:rsidP="00A33C10">
      <w:pPr>
        <w:pStyle w:val="Default"/>
        <w:numPr>
          <w:ilvl w:val="0"/>
          <w:numId w:val="42"/>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 xml:space="preserve">Indicateur </w:t>
      </w:r>
      <w:r w:rsidR="001D5C84" w:rsidRPr="008B3C10">
        <w:rPr>
          <w:rFonts w:ascii="Times New Roman" w:eastAsia="Times New Roman" w:hAnsi="Times New Roman"/>
          <w:bCs/>
          <w:lang w:val="fr-FR" w:eastAsia="fr-FR" w:bidi="ar-SA"/>
        </w:rPr>
        <w:t>i.</w:t>
      </w:r>
      <w:r w:rsidRPr="008B3C10">
        <w:rPr>
          <w:rFonts w:ascii="Times New Roman" w:eastAsia="Times New Roman" w:hAnsi="Times New Roman"/>
          <w:bCs/>
          <w:lang w:val="fr-FR" w:eastAsia="fr-FR" w:bidi="ar-SA"/>
        </w:rPr>
        <w:t>b : Evolution du nombre de cas de mauvaises pratiques de la par</w:t>
      </w:r>
      <w:r w:rsidR="00AA065C" w:rsidRPr="008B3C10">
        <w:rPr>
          <w:rFonts w:ascii="Times New Roman" w:eastAsia="Times New Roman" w:hAnsi="Times New Roman"/>
          <w:bCs/>
          <w:lang w:val="fr-FR" w:eastAsia="fr-FR" w:bidi="ar-SA"/>
        </w:rPr>
        <w:t>t</w:t>
      </w:r>
      <w:r w:rsidRPr="008B3C10">
        <w:rPr>
          <w:rFonts w:ascii="Times New Roman" w:eastAsia="Times New Roman" w:hAnsi="Times New Roman"/>
          <w:bCs/>
          <w:lang w:val="fr-FR" w:eastAsia="fr-FR" w:bidi="ar-SA"/>
        </w:rPr>
        <w:t xml:space="preserve"> des F</w:t>
      </w:r>
      <w:r w:rsidR="00AA065C" w:rsidRPr="008B3C10">
        <w:rPr>
          <w:rFonts w:ascii="Times New Roman" w:eastAsia="Times New Roman" w:hAnsi="Times New Roman"/>
          <w:bCs/>
          <w:lang w:val="fr-FR" w:eastAsia="fr-FR" w:bidi="ar-SA"/>
        </w:rPr>
        <w:t>D</w:t>
      </w:r>
      <w:r w:rsidRPr="008B3C10">
        <w:rPr>
          <w:rFonts w:ascii="Times New Roman" w:eastAsia="Times New Roman" w:hAnsi="Times New Roman"/>
          <w:bCs/>
          <w:lang w:val="fr-FR" w:eastAsia="fr-FR" w:bidi="ar-SA"/>
        </w:rPr>
        <w:t>S signalées par les populations</w:t>
      </w:r>
      <w:r w:rsidR="009C4D7E" w:rsidRPr="008B3C10">
        <w:rPr>
          <w:rFonts w:ascii="Times New Roman" w:eastAsia="Times New Roman" w:hAnsi="Times New Roman"/>
          <w:bCs/>
          <w:lang w:val="fr-FR" w:eastAsia="fr-FR" w:bidi="ar-SA"/>
        </w:rPr>
        <w:t xml:space="preserve"> ; </w:t>
      </w:r>
      <w:r w:rsidRPr="008B3C10">
        <w:rPr>
          <w:rFonts w:ascii="Times New Roman" w:eastAsia="Times New Roman" w:hAnsi="Times New Roman"/>
          <w:bCs/>
          <w:lang w:val="fr-FR" w:eastAsia="fr-FR" w:bidi="ar-SA"/>
        </w:rPr>
        <w:t>Base de données:. 2018: NA, la ligne de-base sera élaborée en début de projet</w:t>
      </w:r>
      <w:r w:rsidR="009C4D7E" w:rsidRPr="008B3C10">
        <w:rPr>
          <w:rFonts w:ascii="Times New Roman" w:eastAsia="Times New Roman" w:hAnsi="Times New Roman"/>
          <w:bCs/>
          <w:lang w:val="fr-FR" w:eastAsia="fr-FR" w:bidi="ar-SA"/>
        </w:rPr>
        <w:t xml:space="preserve"> ; </w:t>
      </w:r>
      <w:r w:rsidRPr="008B3C10">
        <w:rPr>
          <w:rFonts w:ascii="Times New Roman" w:eastAsia="Times New Roman" w:hAnsi="Times New Roman"/>
          <w:bCs/>
          <w:lang w:val="fr-FR" w:eastAsia="fr-FR" w:bidi="ar-SA"/>
        </w:rPr>
        <w:t xml:space="preserve">Cible ; baisse de 30 % </w:t>
      </w:r>
    </w:p>
    <w:p w:rsidR="00A50C0B" w:rsidRPr="008B3C10" w:rsidRDefault="001D5C84" w:rsidP="00A33C10">
      <w:pPr>
        <w:pStyle w:val="Default"/>
        <w:numPr>
          <w:ilvl w:val="0"/>
          <w:numId w:val="42"/>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Indicateur i.</w:t>
      </w:r>
      <w:r w:rsidR="00A50C0B" w:rsidRPr="008B3C10">
        <w:rPr>
          <w:rFonts w:ascii="Times New Roman" w:eastAsia="Times New Roman" w:hAnsi="Times New Roman"/>
          <w:bCs/>
          <w:lang w:val="fr-FR" w:eastAsia="fr-FR" w:bidi="ar-SA"/>
        </w:rPr>
        <w:t>c: niveau de transparence et redevabilité perçu par les populations</w:t>
      </w:r>
      <w:r w:rsidR="009C4D7E" w:rsidRPr="008B3C10">
        <w:rPr>
          <w:rFonts w:ascii="Times New Roman" w:eastAsia="Times New Roman" w:hAnsi="Times New Roman"/>
          <w:bCs/>
          <w:lang w:val="fr-FR" w:eastAsia="fr-FR" w:bidi="ar-SA"/>
        </w:rPr>
        <w:t xml:space="preserve"> ; </w:t>
      </w:r>
      <w:r w:rsidR="00A50C0B" w:rsidRPr="008B3C10">
        <w:rPr>
          <w:rFonts w:ascii="Times New Roman" w:eastAsia="Times New Roman" w:hAnsi="Times New Roman"/>
          <w:bCs/>
          <w:lang w:val="fr-FR" w:eastAsia="fr-FR" w:bidi="ar-SA"/>
        </w:rPr>
        <w:t xml:space="preserve">Base de données : NA </w:t>
      </w:r>
      <w:r w:rsidR="009C4D7E" w:rsidRPr="008B3C10">
        <w:rPr>
          <w:rFonts w:ascii="Times New Roman" w:eastAsia="Times New Roman" w:hAnsi="Times New Roman"/>
          <w:bCs/>
          <w:lang w:val="fr-FR" w:eastAsia="fr-FR" w:bidi="ar-SA"/>
        </w:rPr>
        <w:t xml:space="preserve">Enquête de perception en cours ; </w:t>
      </w:r>
      <w:r w:rsidR="00A50C0B" w:rsidRPr="008B3C10">
        <w:rPr>
          <w:rFonts w:ascii="Times New Roman" w:eastAsia="Times New Roman" w:hAnsi="Times New Roman"/>
          <w:bCs/>
          <w:lang w:val="fr-FR" w:eastAsia="fr-FR" w:bidi="ar-SA"/>
        </w:rPr>
        <w:t>Cible : Amélioration .de la confiance de 15 % /Données désagrégées par sexe et tranche d’âge</w:t>
      </w:r>
    </w:p>
    <w:p w:rsidR="0088117C" w:rsidRPr="008B3C10" w:rsidRDefault="0088117C" w:rsidP="00A33C10">
      <w:pPr>
        <w:pStyle w:val="Paragraphedeliste"/>
        <w:numPr>
          <w:ilvl w:val="0"/>
          <w:numId w:val="41"/>
        </w:numPr>
        <w:jc w:val="both"/>
        <w:rPr>
          <w:rFonts w:ascii="Times New Roman" w:hAnsi="Times New Roman"/>
          <w:sz w:val="24"/>
          <w:szCs w:val="24"/>
        </w:rPr>
      </w:pPr>
      <w:r w:rsidRPr="008B3C10">
        <w:rPr>
          <w:rFonts w:ascii="Times New Roman" w:hAnsi="Times New Roman"/>
          <w:b/>
          <w:sz w:val="24"/>
          <w:szCs w:val="24"/>
        </w:rPr>
        <w:t>P</w:t>
      </w:r>
      <w:r w:rsidR="00572443" w:rsidRPr="008B3C10">
        <w:rPr>
          <w:rFonts w:ascii="Times New Roman" w:hAnsi="Times New Roman"/>
          <w:b/>
          <w:sz w:val="24"/>
          <w:szCs w:val="24"/>
        </w:rPr>
        <w:t xml:space="preserve">roduit </w:t>
      </w:r>
      <w:r w:rsidRPr="008B3C10">
        <w:rPr>
          <w:rFonts w:ascii="Times New Roman" w:hAnsi="Times New Roman"/>
          <w:b/>
          <w:sz w:val="24"/>
          <w:szCs w:val="24"/>
        </w:rPr>
        <w:t>1.1</w:t>
      </w:r>
      <w:r w:rsidR="00572443" w:rsidRPr="008B3C10">
        <w:rPr>
          <w:rFonts w:ascii="Times New Roman" w:hAnsi="Times New Roman"/>
          <w:sz w:val="24"/>
          <w:szCs w:val="24"/>
        </w:rPr>
        <w:t xml:space="preserve">. : </w:t>
      </w:r>
      <w:r w:rsidR="00A50C0B" w:rsidRPr="008B3C10">
        <w:rPr>
          <w:rFonts w:ascii="Times New Roman" w:hAnsi="Times New Roman"/>
          <w:sz w:val="24"/>
          <w:szCs w:val="24"/>
        </w:rPr>
        <w:t xml:space="preserve">Le cadre légal révisé et la formation des membres des Inspections </w:t>
      </w:r>
      <w:r w:rsidR="0081748B" w:rsidRPr="008B3C10">
        <w:rPr>
          <w:rFonts w:ascii="Times New Roman" w:hAnsi="Times New Roman"/>
          <w:sz w:val="24"/>
          <w:szCs w:val="24"/>
        </w:rPr>
        <w:t xml:space="preserve">assurée </w:t>
      </w:r>
      <w:r w:rsidR="00A50C0B" w:rsidRPr="008B3C10">
        <w:rPr>
          <w:rFonts w:ascii="Times New Roman" w:hAnsi="Times New Roman"/>
          <w:sz w:val="24"/>
          <w:szCs w:val="24"/>
        </w:rPr>
        <w:t>pour réaliser des missions de contr</w:t>
      </w:r>
      <w:r w:rsidR="0081748B" w:rsidRPr="008B3C10">
        <w:rPr>
          <w:rFonts w:ascii="Times New Roman" w:hAnsi="Times New Roman"/>
          <w:sz w:val="24"/>
          <w:szCs w:val="24"/>
        </w:rPr>
        <w:t xml:space="preserve">ôle </w:t>
      </w:r>
      <w:r w:rsidR="00A50C0B" w:rsidRPr="008B3C10">
        <w:rPr>
          <w:rFonts w:ascii="Times New Roman" w:hAnsi="Times New Roman"/>
          <w:sz w:val="24"/>
          <w:szCs w:val="24"/>
        </w:rPr>
        <w:t>effi</w:t>
      </w:r>
      <w:r w:rsidR="0081748B" w:rsidRPr="008B3C10">
        <w:rPr>
          <w:rFonts w:ascii="Times New Roman" w:hAnsi="Times New Roman"/>
          <w:sz w:val="24"/>
          <w:szCs w:val="24"/>
        </w:rPr>
        <w:t>caces</w:t>
      </w:r>
      <w:r w:rsidR="00A50C0B" w:rsidRPr="008B3C10">
        <w:rPr>
          <w:rFonts w:ascii="Times New Roman" w:hAnsi="Times New Roman"/>
          <w:sz w:val="24"/>
          <w:szCs w:val="24"/>
        </w:rPr>
        <w:t xml:space="preserve"> sur</w:t>
      </w:r>
      <w:r w:rsidR="0081748B" w:rsidRPr="008B3C10">
        <w:rPr>
          <w:rFonts w:ascii="Times New Roman" w:hAnsi="Times New Roman"/>
          <w:sz w:val="24"/>
          <w:szCs w:val="24"/>
        </w:rPr>
        <w:t xml:space="preserve"> </w:t>
      </w:r>
      <w:r w:rsidR="00A50C0B" w:rsidRPr="008B3C10">
        <w:rPr>
          <w:rFonts w:ascii="Times New Roman" w:hAnsi="Times New Roman"/>
          <w:sz w:val="24"/>
          <w:szCs w:val="24"/>
        </w:rPr>
        <w:t xml:space="preserve">l'application </w:t>
      </w:r>
      <w:r w:rsidR="0081748B" w:rsidRPr="008B3C10">
        <w:rPr>
          <w:rFonts w:ascii="Times New Roman" w:hAnsi="Times New Roman"/>
          <w:sz w:val="24"/>
          <w:szCs w:val="24"/>
        </w:rPr>
        <w:t xml:space="preserve">des </w:t>
      </w:r>
      <w:r w:rsidR="00A50C0B" w:rsidRPr="008B3C10">
        <w:rPr>
          <w:rFonts w:ascii="Times New Roman" w:hAnsi="Times New Roman"/>
          <w:sz w:val="24"/>
          <w:szCs w:val="24"/>
        </w:rPr>
        <w:t>lois et</w:t>
      </w:r>
      <w:r w:rsidR="0081748B" w:rsidRPr="008B3C10">
        <w:rPr>
          <w:rFonts w:ascii="Times New Roman" w:hAnsi="Times New Roman"/>
          <w:sz w:val="24"/>
          <w:szCs w:val="24"/>
        </w:rPr>
        <w:t xml:space="preserve"> </w:t>
      </w:r>
      <w:r w:rsidR="00A50C0B" w:rsidRPr="008B3C10">
        <w:rPr>
          <w:rFonts w:ascii="Times New Roman" w:hAnsi="Times New Roman"/>
          <w:sz w:val="24"/>
          <w:szCs w:val="24"/>
        </w:rPr>
        <w:t>le</w:t>
      </w:r>
      <w:r w:rsidR="0081748B" w:rsidRPr="008B3C10">
        <w:rPr>
          <w:rFonts w:ascii="Times New Roman" w:hAnsi="Times New Roman"/>
          <w:sz w:val="24"/>
          <w:szCs w:val="24"/>
        </w:rPr>
        <w:t xml:space="preserve"> com</w:t>
      </w:r>
      <w:r w:rsidR="00A50C0B" w:rsidRPr="008B3C10">
        <w:rPr>
          <w:rFonts w:ascii="Times New Roman" w:hAnsi="Times New Roman"/>
          <w:sz w:val="24"/>
          <w:szCs w:val="24"/>
        </w:rPr>
        <w:t>portement des</w:t>
      </w:r>
      <w:r w:rsidR="0081748B" w:rsidRPr="008B3C10">
        <w:rPr>
          <w:rFonts w:ascii="Times New Roman" w:hAnsi="Times New Roman"/>
          <w:sz w:val="24"/>
          <w:szCs w:val="24"/>
        </w:rPr>
        <w:t xml:space="preserve"> </w:t>
      </w:r>
      <w:r w:rsidR="00A50C0B" w:rsidRPr="008B3C10">
        <w:rPr>
          <w:rFonts w:ascii="Times New Roman" w:hAnsi="Times New Roman"/>
          <w:sz w:val="24"/>
          <w:szCs w:val="24"/>
        </w:rPr>
        <w:t>agents</w:t>
      </w:r>
    </w:p>
    <w:p w:rsidR="00572443" w:rsidRPr="008B3C10" w:rsidRDefault="00DA3A01" w:rsidP="00A33C10">
      <w:pPr>
        <w:pStyle w:val="Paragraphedeliste"/>
        <w:numPr>
          <w:ilvl w:val="0"/>
          <w:numId w:val="43"/>
        </w:numPr>
        <w:autoSpaceDE w:val="0"/>
        <w:autoSpaceDN w:val="0"/>
        <w:adjustRightInd w:val="0"/>
        <w:jc w:val="both"/>
        <w:rPr>
          <w:rFonts w:ascii="Times New Roman" w:hAnsi="Times New Roman"/>
          <w:color w:val="000000"/>
          <w:sz w:val="24"/>
          <w:szCs w:val="24"/>
          <w:lang w:eastAsia="fr-FR" w:bidi="ar-SA"/>
        </w:rPr>
      </w:pPr>
      <w:r w:rsidRPr="008B3C10">
        <w:rPr>
          <w:rFonts w:ascii="Times New Roman" w:hAnsi="Times New Roman"/>
          <w:color w:val="000000"/>
          <w:sz w:val="24"/>
          <w:szCs w:val="24"/>
          <w:lang w:eastAsia="fr-FR" w:bidi="ar-SA"/>
        </w:rPr>
        <w:t>Indic</w:t>
      </w:r>
      <w:r w:rsidR="0081748B" w:rsidRPr="008B3C10">
        <w:rPr>
          <w:rFonts w:ascii="Times New Roman" w:hAnsi="Times New Roman"/>
          <w:color w:val="000000"/>
          <w:sz w:val="24"/>
          <w:szCs w:val="24"/>
          <w:lang w:eastAsia="fr-FR" w:bidi="ar-SA"/>
        </w:rPr>
        <w:t>ateur 1.1</w:t>
      </w:r>
      <w:r w:rsidRPr="008B3C10">
        <w:rPr>
          <w:rFonts w:ascii="Times New Roman" w:hAnsi="Times New Roman"/>
          <w:color w:val="000000"/>
          <w:sz w:val="24"/>
          <w:szCs w:val="24"/>
          <w:lang w:eastAsia="fr-FR" w:bidi="ar-SA"/>
        </w:rPr>
        <w:t>.</w:t>
      </w:r>
      <w:r w:rsidR="00941902" w:rsidRPr="008B3C10">
        <w:rPr>
          <w:rFonts w:ascii="Times New Roman" w:hAnsi="Times New Roman"/>
          <w:color w:val="000000"/>
          <w:sz w:val="24"/>
          <w:szCs w:val="24"/>
          <w:lang w:eastAsia="fr-FR" w:bidi="ar-SA"/>
        </w:rPr>
        <w:t>1.</w:t>
      </w:r>
      <w:r w:rsidR="0081748B" w:rsidRPr="008B3C10">
        <w:rPr>
          <w:rFonts w:ascii="Times New Roman" w:hAnsi="Times New Roman"/>
          <w:color w:val="000000"/>
          <w:sz w:val="24"/>
          <w:szCs w:val="24"/>
          <w:lang w:eastAsia="fr-FR" w:bidi="ar-SA"/>
        </w:rPr>
        <w:t xml:space="preserve"> : Nombre de missions de contrôle et de spot-check sur la police routière ; Référence : 0 missions de contrôle en province &amp;0 spot-check sur la police routière ; </w:t>
      </w:r>
      <w:r w:rsidRPr="008B3C10">
        <w:rPr>
          <w:rFonts w:ascii="Times New Roman" w:hAnsi="Times New Roman"/>
          <w:color w:val="000000"/>
          <w:sz w:val="24"/>
          <w:szCs w:val="24"/>
          <w:lang w:eastAsia="fr-FR" w:bidi="ar-SA"/>
        </w:rPr>
        <w:t>Ci</w:t>
      </w:r>
      <w:r w:rsidR="0081748B" w:rsidRPr="008B3C10">
        <w:rPr>
          <w:rFonts w:ascii="Times New Roman" w:hAnsi="Times New Roman"/>
          <w:color w:val="000000"/>
          <w:sz w:val="24"/>
          <w:szCs w:val="24"/>
          <w:lang w:eastAsia="fr-FR" w:bidi="ar-SA"/>
        </w:rPr>
        <w:t>ble : 4 missions de contrôle en</w:t>
      </w:r>
      <w:r w:rsidRPr="008B3C10">
        <w:rPr>
          <w:rFonts w:ascii="Times New Roman" w:hAnsi="Times New Roman"/>
          <w:color w:val="000000"/>
          <w:sz w:val="24"/>
          <w:szCs w:val="24"/>
          <w:lang w:eastAsia="fr-FR" w:bidi="ar-SA"/>
        </w:rPr>
        <w:t xml:space="preserve"> province </w:t>
      </w:r>
      <w:r w:rsidR="0081748B" w:rsidRPr="008B3C10">
        <w:rPr>
          <w:rFonts w:ascii="Times New Roman" w:hAnsi="Times New Roman"/>
          <w:color w:val="000000"/>
          <w:sz w:val="24"/>
          <w:szCs w:val="24"/>
          <w:lang w:eastAsia="fr-FR" w:bidi="ar-SA"/>
        </w:rPr>
        <w:t>(+2) &amp; 24 spot-</w:t>
      </w:r>
      <w:r w:rsidRPr="008B3C10">
        <w:rPr>
          <w:rFonts w:ascii="Times New Roman" w:hAnsi="Times New Roman"/>
          <w:color w:val="000000"/>
          <w:sz w:val="24"/>
          <w:szCs w:val="24"/>
          <w:lang w:eastAsia="fr-FR" w:bidi="ar-SA"/>
        </w:rPr>
        <w:t>check</w:t>
      </w:r>
      <w:r w:rsidR="0081748B" w:rsidRPr="008B3C10">
        <w:rPr>
          <w:rFonts w:ascii="Times New Roman" w:hAnsi="Times New Roman"/>
          <w:color w:val="000000"/>
          <w:sz w:val="24"/>
          <w:szCs w:val="24"/>
          <w:lang w:eastAsia="fr-FR" w:bidi="ar-SA"/>
        </w:rPr>
        <w:t xml:space="preserve"> sur la police routière (12 financées par le projet et 12 sur les fonds de l'IGSS</w:t>
      </w:r>
    </w:p>
    <w:p w:rsidR="00DA3A01" w:rsidRPr="008B3C10" w:rsidRDefault="00DA3A01" w:rsidP="00A33C10">
      <w:pPr>
        <w:pStyle w:val="Paragraphedeliste"/>
        <w:numPr>
          <w:ilvl w:val="0"/>
          <w:numId w:val="43"/>
        </w:numPr>
        <w:autoSpaceDE w:val="0"/>
        <w:autoSpaceDN w:val="0"/>
        <w:adjustRightInd w:val="0"/>
        <w:jc w:val="both"/>
        <w:rPr>
          <w:rFonts w:ascii="Times New Roman" w:hAnsi="Times New Roman"/>
          <w:color w:val="000000"/>
          <w:sz w:val="24"/>
          <w:szCs w:val="24"/>
          <w:lang w:eastAsia="fr-FR" w:bidi="ar-SA"/>
        </w:rPr>
      </w:pPr>
      <w:r w:rsidRPr="008B3C10">
        <w:rPr>
          <w:rFonts w:ascii="Times New Roman" w:hAnsi="Times New Roman"/>
          <w:color w:val="000000"/>
          <w:sz w:val="24"/>
          <w:szCs w:val="24"/>
          <w:lang w:eastAsia="fr-FR" w:bidi="ar-SA"/>
        </w:rPr>
        <w:t>Indicateur 1.</w:t>
      </w:r>
      <w:r w:rsidR="00941902" w:rsidRPr="008B3C10">
        <w:rPr>
          <w:rFonts w:ascii="Times New Roman" w:hAnsi="Times New Roman"/>
          <w:color w:val="000000"/>
          <w:sz w:val="24"/>
          <w:szCs w:val="24"/>
          <w:lang w:eastAsia="fr-FR" w:bidi="ar-SA"/>
        </w:rPr>
        <w:t>1.</w:t>
      </w:r>
      <w:r w:rsidRPr="008B3C10">
        <w:rPr>
          <w:rFonts w:ascii="Times New Roman" w:hAnsi="Times New Roman"/>
          <w:color w:val="000000"/>
          <w:sz w:val="24"/>
          <w:szCs w:val="24"/>
          <w:lang w:eastAsia="fr-FR" w:bidi="ar-SA"/>
        </w:rPr>
        <w:t>2. : Nombre d’acteurs formés qui maîtrisent les outils de contrôle ; Référence : NA à déterminer en début de projet ; Cible : 90% des agents d’inspection formés et 90% d’entre eux maîtrisent le contrôle (30 inspecteurs dont 4 femmes)</w:t>
      </w:r>
    </w:p>
    <w:p w:rsidR="00DA3A01" w:rsidRPr="008B3C10" w:rsidRDefault="00DA3A01" w:rsidP="00A33C10">
      <w:pPr>
        <w:pStyle w:val="Paragraphedeliste"/>
        <w:numPr>
          <w:ilvl w:val="0"/>
          <w:numId w:val="43"/>
        </w:numPr>
        <w:autoSpaceDE w:val="0"/>
        <w:autoSpaceDN w:val="0"/>
        <w:adjustRightInd w:val="0"/>
        <w:jc w:val="both"/>
        <w:rPr>
          <w:rFonts w:ascii="Times New Roman" w:hAnsi="Times New Roman"/>
          <w:color w:val="000000"/>
          <w:sz w:val="24"/>
          <w:szCs w:val="24"/>
          <w:lang w:eastAsia="fr-FR" w:bidi="ar-SA"/>
        </w:rPr>
      </w:pPr>
      <w:r w:rsidRPr="008B3C10">
        <w:rPr>
          <w:rFonts w:ascii="Times New Roman" w:hAnsi="Times New Roman"/>
          <w:color w:val="000000"/>
          <w:sz w:val="24"/>
          <w:szCs w:val="24"/>
          <w:lang w:eastAsia="fr-FR" w:bidi="ar-SA"/>
        </w:rPr>
        <w:t>Indicateur 1.1.3. : Nombre de préfectures touchées par le contrôle ; Référence : 15 ; Cible 17</w:t>
      </w:r>
    </w:p>
    <w:p w:rsidR="007E6369" w:rsidRPr="008B3C10" w:rsidRDefault="0088117C" w:rsidP="00A33C10">
      <w:pPr>
        <w:pStyle w:val="Default"/>
        <w:numPr>
          <w:ilvl w:val="0"/>
          <w:numId w:val="41"/>
        </w:numPr>
        <w:jc w:val="both"/>
        <w:rPr>
          <w:rFonts w:ascii="Times New Roman" w:eastAsia="Times New Roman" w:hAnsi="Times New Roman"/>
          <w:bCs/>
          <w:lang w:val="fr-FR" w:eastAsia="fr-FR" w:bidi="ar-SA"/>
        </w:rPr>
      </w:pPr>
      <w:r w:rsidRPr="008B3C10">
        <w:rPr>
          <w:rFonts w:ascii="Times New Roman" w:hAnsi="Times New Roman"/>
          <w:b/>
          <w:lang w:val="fr-FR"/>
        </w:rPr>
        <w:t>P</w:t>
      </w:r>
      <w:r w:rsidR="00572443" w:rsidRPr="008B3C10">
        <w:rPr>
          <w:rFonts w:ascii="Times New Roman" w:hAnsi="Times New Roman"/>
          <w:b/>
          <w:lang w:val="fr-FR"/>
        </w:rPr>
        <w:t>roduit 1.</w:t>
      </w:r>
      <w:r w:rsidRPr="008B3C10">
        <w:rPr>
          <w:rFonts w:ascii="Times New Roman" w:hAnsi="Times New Roman"/>
          <w:b/>
          <w:lang w:val="fr-FR"/>
        </w:rPr>
        <w:t>2</w:t>
      </w:r>
      <w:r w:rsidR="00DA3A01" w:rsidRPr="008B3C10">
        <w:rPr>
          <w:rFonts w:ascii="Times New Roman" w:hAnsi="Times New Roman"/>
          <w:lang w:val="fr-FR"/>
        </w:rPr>
        <w:t>.</w:t>
      </w:r>
      <w:r w:rsidRPr="008B3C10">
        <w:rPr>
          <w:rFonts w:ascii="Times New Roman" w:hAnsi="Times New Roman"/>
          <w:lang w:val="fr-FR"/>
        </w:rPr>
        <w:t xml:space="preserve"> : </w:t>
      </w:r>
      <w:r w:rsidR="0081748B" w:rsidRPr="008B3C10">
        <w:rPr>
          <w:rFonts w:ascii="Times New Roman" w:eastAsia="Times New Roman" w:hAnsi="Times New Roman"/>
          <w:bCs/>
          <w:lang w:val="fr-FR" w:eastAsia="fr-FR" w:bidi="ar-SA"/>
        </w:rPr>
        <w:t>Un mécanisme de recueil de plaintes et avis des populations est mis en place par l’Inspection Générale des Services de Sécurité</w:t>
      </w:r>
    </w:p>
    <w:p w:rsidR="00572443" w:rsidRPr="008B3C10" w:rsidRDefault="00572443" w:rsidP="00A33C10">
      <w:pPr>
        <w:pStyle w:val="Default"/>
        <w:numPr>
          <w:ilvl w:val="0"/>
          <w:numId w:val="44"/>
        </w:numPr>
        <w:jc w:val="both"/>
        <w:rPr>
          <w:rFonts w:ascii="Times New Roman" w:eastAsia="Times New Roman" w:hAnsi="Times New Roman"/>
          <w:lang w:val="fr-FR" w:eastAsia="fr-FR" w:bidi="ar-SA"/>
        </w:rPr>
      </w:pPr>
      <w:r w:rsidRPr="008B3C10">
        <w:rPr>
          <w:rFonts w:ascii="Times New Roman" w:eastAsia="Times New Roman" w:hAnsi="Times New Roman"/>
          <w:bCs/>
          <w:lang w:val="fr-FR" w:eastAsia="fr-FR" w:bidi="ar-SA"/>
        </w:rPr>
        <w:t>Indicateur</w:t>
      </w:r>
      <w:r w:rsidR="00941902" w:rsidRPr="008B3C10">
        <w:rPr>
          <w:rFonts w:ascii="Times New Roman" w:eastAsia="Times New Roman" w:hAnsi="Times New Roman"/>
          <w:bCs/>
          <w:lang w:val="fr-FR" w:eastAsia="fr-FR" w:bidi="ar-SA"/>
        </w:rPr>
        <w:t xml:space="preserve"> </w:t>
      </w:r>
      <w:r w:rsidRPr="008B3C10">
        <w:rPr>
          <w:rFonts w:ascii="Times New Roman" w:eastAsia="Times New Roman" w:hAnsi="Times New Roman"/>
          <w:bCs/>
          <w:lang w:val="fr-FR" w:eastAsia="fr-FR" w:bidi="ar-SA"/>
        </w:rPr>
        <w:t>1.2.</w:t>
      </w:r>
      <w:r w:rsidR="00941902" w:rsidRPr="008B3C10">
        <w:rPr>
          <w:rFonts w:ascii="Times New Roman" w:eastAsia="Times New Roman" w:hAnsi="Times New Roman"/>
          <w:bCs/>
          <w:lang w:val="fr-FR" w:eastAsia="fr-FR" w:bidi="ar-SA"/>
        </w:rPr>
        <w:t>1.</w:t>
      </w:r>
      <w:r w:rsidRPr="008B3C10">
        <w:rPr>
          <w:rFonts w:ascii="Times New Roman" w:eastAsia="Times New Roman" w:hAnsi="Times New Roman"/>
          <w:bCs/>
          <w:lang w:val="fr-FR" w:eastAsia="fr-FR" w:bidi="ar-SA"/>
        </w:rPr>
        <w:t> :</w:t>
      </w:r>
      <w:r w:rsidR="00DA3A01" w:rsidRPr="008B3C10">
        <w:rPr>
          <w:rFonts w:ascii="Times New Roman" w:eastAsia="Times New Roman" w:hAnsi="Times New Roman"/>
          <w:bCs/>
          <w:lang w:val="fr-FR" w:eastAsia="fr-FR" w:bidi="ar-SA"/>
        </w:rPr>
        <w:t xml:space="preserve"> Existence d’un système de remontée de données ; Référence : 0 ; Cible : 1</w:t>
      </w:r>
    </w:p>
    <w:p w:rsidR="00DA3A01" w:rsidRPr="008B3C10" w:rsidRDefault="00DA3A01" w:rsidP="00A33C10">
      <w:pPr>
        <w:pStyle w:val="Default"/>
        <w:numPr>
          <w:ilvl w:val="0"/>
          <w:numId w:val="44"/>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 xml:space="preserve">Indicateur </w:t>
      </w:r>
      <w:r w:rsidR="00941902" w:rsidRPr="008B3C10">
        <w:rPr>
          <w:rFonts w:ascii="Times New Roman" w:eastAsia="Times New Roman" w:hAnsi="Times New Roman"/>
          <w:bCs/>
          <w:lang w:val="fr-FR" w:eastAsia="fr-FR" w:bidi="ar-SA"/>
        </w:rPr>
        <w:t>1.</w:t>
      </w:r>
      <w:r w:rsidRPr="008B3C10">
        <w:rPr>
          <w:rFonts w:ascii="Times New Roman" w:eastAsia="Times New Roman" w:hAnsi="Times New Roman"/>
          <w:bCs/>
          <w:lang w:val="fr-FR" w:eastAsia="fr-FR" w:bidi="ar-SA"/>
        </w:rPr>
        <w:t>2.</w:t>
      </w:r>
      <w:r w:rsidR="00941902" w:rsidRPr="008B3C10">
        <w:rPr>
          <w:rFonts w:ascii="Times New Roman" w:eastAsia="Times New Roman" w:hAnsi="Times New Roman"/>
          <w:bCs/>
          <w:lang w:val="fr-FR" w:eastAsia="fr-FR" w:bidi="ar-SA"/>
        </w:rPr>
        <w:t>2. : Nombre de plaintes/rapports traités par l’IGSS/ONG par le le mécanisme de remontée de données ; Référence : NA ; Cible : 80% des dossiers déposés</w:t>
      </w:r>
    </w:p>
    <w:p w:rsidR="00941902" w:rsidRPr="008B3C10" w:rsidRDefault="00941902" w:rsidP="00A33C10">
      <w:pPr>
        <w:pStyle w:val="Default"/>
        <w:numPr>
          <w:ilvl w:val="0"/>
          <w:numId w:val="44"/>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Indicateur 1.2.3. : Nombre d’ONG formées sur le mécanisme de remontée de données et l’utilisant ; Référence : 0 ; Cible : 10 ONG formées et 8 l’utilisant</w:t>
      </w:r>
    </w:p>
    <w:p w:rsidR="00941902" w:rsidRPr="008B3C10" w:rsidRDefault="00941902" w:rsidP="00A33C10">
      <w:pPr>
        <w:pStyle w:val="Default"/>
        <w:numPr>
          <w:ilvl w:val="0"/>
          <w:numId w:val="41"/>
        </w:numPr>
        <w:jc w:val="both"/>
        <w:rPr>
          <w:rFonts w:ascii="Times New Roman" w:eastAsia="Times New Roman" w:hAnsi="Times New Roman"/>
          <w:bCs/>
          <w:lang w:val="fr-FR" w:eastAsia="fr-FR" w:bidi="ar-SA"/>
        </w:rPr>
      </w:pPr>
      <w:r w:rsidRPr="008B3C10">
        <w:rPr>
          <w:rFonts w:ascii="Times New Roman" w:eastAsia="Times New Roman" w:hAnsi="Times New Roman"/>
          <w:b/>
          <w:bCs/>
          <w:lang w:val="fr-FR" w:eastAsia="fr-FR" w:bidi="ar-SA"/>
        </w:rPr>
        <w:t>Produit</w:t>
      </w:r>
      <w:r w:rsidR="000A634E" w:rsidRPr="008B3C10">
        <w:rPr>
          <w:rFonts w:ascii="Times New Roman" w:eastAsia="Times New Roman" w:hAnsi="Times New Roman"/>
          <w:b/>
          <w:bCs/>
          <w:lang w:val="fr-FR" w:eastAsia="fr-FR" w:bidi="ar-SA"/>
        </w:rPr>
        <w:t>1.3.</w:t>
      </w:r>
      <w:r w:rsidR="000A634E" w:rsidRPr="008B3C10">
        <w:rPr>
          <w:rFonts w:ascii="Times New Roman" w:eastAsia="Times New Roman" w:hAnsi="Times New Roman"/>
          <w:bCs/>
          <w:lang w:val="fr-FR" w:eastAsia="fr-FR" w:bidi="ar-SA"/>
        </w:rPr>
        <w:t> : Des missions de contrôle parlementaire sont réalisées sur l’application de la loi sur le maintien de l’ordre public et les ressources budgétaires</w:t>
      </w:r>
    </w:p>
    <w:p w:rsidR="00941902" w:rsidRPr="008B3C10" w:rsidRDefault="000A634E" w:rsidP="00A33C10">
      <w:pPr>
        <w:pStyle w:val="Default"/>
        <w:numPr>
          <w:ilvl w:val="0"/>
          <w:numId w:val="45"/>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 xml:space="preserve">Indicateur 1.3.1. : </w:t>
      </w:r>
      <w:r w:rsidR="00941902" w:rsidRPr="008B3C10">
        <w:rPr>
          <w:rFonts w:ascii="Times New Roman" w:eastAsia="Times New Roman" w:hAnsi="Times New Roman"/>
          <w:bCs/>
          <w:lang w:val="fr-FR" w:eastAsia="fr-FR" w:bidi="ar-SA"/>
        </w:rPr>
        <w:t>Nombre de missions de contrôle parlementaire ; Référence : 2 ; Cible 4</w:t>
      </w:r>
    </w:p>
    <w:p w:rsidR="000A634E" w:rsidRPr="008B3C10" w:rsidRDefault="000A634E" w:rsidP="00A33C10">
      <w:pPr>
        <w:pStyle w:val="Default"/>
        <w:numPr>
          <w:ilvl w:val="0"/>
          <w:numId w:val="45"/>
        </w:numPr>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Indicateur 1.3.2. : Nombre de députés formés sur le guide de contrôle parlementaire des FDS ; Référence : 0 ; Cible : 25</w:t>
      </w:r>
    </w:p>
    <w:p w:rsidR="00941902" w:rsidRPr="008B3C10" w:rsidRDefault="00941902" w:rsidP="00941902">
      <w:pPr>
        <w:pStyle w:val="Default"/>
        <w:ind w:firstLine="0"/>
        <w:jc w:val="both"/>
        <w:rPr>
          <w:rFonts w:ascii="Times New Roman" w:eastAsia="Times New Roman" w:hAnsi="Times New Roman"/>
          <w:bCs/>
          <w:lang w:val="fr-FR" w:eastAsia="fr-FR" w:bidi="ar-SA"/>
        </w:rPr>
      </w:pPr>
    </w:p>
    <w:p w:rsidR="00113BFA" w:rsidRPr="008B3C10" w:rsidRDefault="00572443" w:rsidP="0088117C">
      <w:pPr>
        <w:autoSpaceDE w:val="0"/>
        <w:autoSpaceDN w:val="0"/>
        <w:adjustRightInd w:val="0"/>
        <w:ind w:firstLine="0"/>
        <w:jc w:val="both"/>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Résultat</w:t>
      </w:r>
      <w:r w:rsidR="0088117C" w:rsidRPr="008B3C10">
        <w:rPr>
          <w:rFonts w:ascii="Times New Roman" w:hAnsi="Times New Roman"/>
          <w:b/>
          <w:bCs/>
          <w:color w:val="000000"/>
          <w:sz w:val="24"/>
          <w:szCs w:val="24"/>
          <w:lang w:eastAsia="fr-FR" w:bidi="ar-SA"/>
        </w:rPr>
        <w:t xml:space="preserve"> II : </w:t>
      </w:r>
      <w:r w:rsidR="00F649CC" w:rsidRPr="008B3C10">
        <w:rPr>
          <w:rFonts w:ascii="Times New Roman" w:hAnsi="Times New Roman"/>
          <w:b/>
          <w:bCs/>
          <w:i/>
          <w:sz w:val="24"/>
          <w:szCs w:val="24"/>
        </w:rPr>
        <w:t>Les capacités techniques et matérielles des services de police sont renforcées en vue d’améliorer l'offre de service et l'image de la police.</w:t>
      </w:r>
    </w:p>
    <w:p w:rsidR="00113BFA" w:rsidRPr="008B3C10" w:rsidRDefault="000A634E" w:rsidP="00A33C10">
      <w:pPr>
        <w:pStyle w:val="Paragraphedeliste"/>
        <w:numPr>
          <w:ilvl w:val="0"/>
          <w:numId w:val="46"/>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 xml:space="preserve">Indicateur de résultat </w:t>
      </w:r>
      <w:r w:rsidR="001D5C84" w:rsidRPr="008B3C10">
        <w:rPr>
          <w:rFonts w:ascii="Times New Roman" w:hAnsi="Times New Roman"/>
          <w:bCs/>
          <w:color w:val="000000"/>
          <w:sz w:val="24"/>
          <w:szCs w:val="24"/>
          <w:lang w:eastAsia="fr-FR" w:bidi="ar-SA"/>
        </w:rPr>
        <w:t>i</w:t>
      </w:r>
      <w:r w:rsidRPr="008B3C10">
        <w:rPr>
          <w:rFonts w:ascii="Times New Roman" w:hAnsi="Times New Roman"/>
          <w:bCs/>
          <w:color w:val="000000"/>
          <w:sz w:val="24"/>
          <w:szCs w:val="24"/>
          <w:lang w:eastAsia="fr-FR" w:bidi="ar-SA"/>
        </w:rPr>
        <w:t>i</w:t>
      </w:r>
      <w:r w:rsidR="00113BFA" w:rsidRPr="008B3C10">
        <w:rPr>
          <w:rFonts w:ascii="Times New Roman" w:hAnsi="Times New Roman"/>
          <w:bCs/>
          <w:color w:val="000000"/>
          <w:sz w:val="24"/>
          <w:szCs w:val="24"/>
          <w:lang w:eastAsia="fr-FR" w:bidi="ar-SA"/>
        </w:rPr>
        <w:t>.a</w:t>
      </w:r>
      <w:r w:rsidRPr="008B3C10">
        <w:rPr>
          <w:rFonts w:ascii="Times New Roman" w:hAnsi="Times New Roman"/>
          <w:bCs/>
          <w:color w:val="000000"/>
          <w:sz w:val="24"/>
          <w:szCs w:val="24"/>
          <w:lang w:eastAsia="fr-FR" w:bidi="ar-SA"/>
        </w:rPr>
        <w:t>.</w:t>
      </w:r>
      <w:r w:rsidR="00113BFA" w:rsidRPr="008B3C10">
        <w:rPr>
          <w:rFonts w:ascii="Times New Roman" w:hAnsi="Times New Roman"/>
          <w:bCs/>
          <w:color w:val="000000"/>
          <w:sz w:val="24"/>
          <w:szCs w:val="24"/>
          <w:lang w:eastAsia="fr-FR" w:bidi="ar-SA"/>
        </w:rPr>
        <w:t xml:space="preserve"> : </w:t>
      </w:r>
      <w:r w:rsidRPr="008B3C10">
        <w:rPr>
          <w:rFonts w:ascii="Times New Roman" w:hAnsi="Times New Roman"/>
          <w:bCs/>
          <w:color w:val="000000"/>
          <w:sz w:val="24"/>
          <w:szCs w:val="24"/>
          <w:lang w:eastAsia="fr-FR" w:bidi="ar-SA"/>
        </w:rPr>
        <w:t>Evolution de la perception de l’offre de service de police par les populations ; R</w:t>
      </w:r>
      <w:r w:rsidR="00113BFA" w:rsidRPr="008B3C10">
        <w:rPr>
          <w:rFonts w:ascii="Times New Roman" w:hAnsi="Times New Roman"/>
          <w:bCs/>
          <w:color w:val="000000"/>
          <w:sz w:val="24"/>
          <w:szCs w:val="24"/>
          <w:lang w:eastAsia="fr-FR" w:bidi="ar-SA"/>
        </w:rPr>
        <w:t>éférence : NA</w:t>
      </w:r>
      <w:r w:rsidR="001E5CE9" w:rsidRPr="008B3C10">
        <w:rPr>
          <w:rFonts w:ascii="Times New Roman" w:hAnsi="Times New Roman"/>
          <w:bCs/>
          <w:color w:val="000000"/>
          <w:sz w:val="24"/>
          <w:szCs w:val="24"/>
          <w:lang w:eastAsia="fr-FR" w:bidi="ar-SA"/>
        </w:rPr>
        <w:t> ; C</w:t>
      </w:r>
      <w:r w:rsidR="00113BFA" w:rsidRPr="008B3C10">
        <w:rPr>
          <w:rFonts w:ascii="Times New Roman" w:hAnsi="Times New Roman"/>
          <w:bCs/>
          <w:color w:val="000000"/>
          <w:sz w:val="24"/>
          <w:szCs w:val="24"/>
          <w:lang w:eastAsia="fr-FR" w:bidi="ar-SA"/>
        </w:rPr>
        <w:t>ible : Amélioration</w:t>
      </w:r>
      <w:r w:rsidRPr="008B3C10">
        <w:rPr>
          <w:rFonts w:ascii="Times New Roman" w:hAnsi="Times New Roman"/>
          <w:bCs/>
          <w:color w:val="000000"/>
          <w:sz w:val="24"/>
          <w:szCs w:val="24"/>
          <w:lang w:eastAsia="fr-FR" w:bidi="ar-SA"/>
        </w:rPr>
        <w:t xml:space="preserve"> de +10% (données désagrégées par sexe et âge et données spécifiques pour la police routière)</w:t>
      </w:r>
    </w:p>
    <w:p w:rsidR="000A634E" w:rsidRPr="008B3C10" w:rsidRDefault="000A634E" w:rsidP="00A33C10">
      <w:pPr>
        <w:pStyle w:val="Paragraphedeliste"/>
        <w:numPr>
          <w:ilvl w:val="0"/>
          <w:numId w:val="46"/>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de résultat ii.b. : Evolution de la perception de l’image de la police par la population</w:t>
      </w:r>
      <w:r w:rsidR="00047BF3" w:rsidRPr="008B3C10">
        <w:rPr>
          <w:rFonts w:ascii="Times New Roman" w:hAnsi="Times New Roman"/>
          <w:bCs/>
          <w:color w:val="000000"/>
          <w:sz w:val="24"/>
          <w:szCs w:val="24"/>
          <w:lang w:eastAsia="fr-FR" w:bidi="ar-SA"/>
        </w:rPr>
        <w:t> ; Référence ; NA ; Cible : Amélioration de +10% (données désagrégées par sexe et âge et données spécifiques pour la police routière)</w:t>
      </w:r>
    </w:p>
    <w:p w:rsidR="00047BF3" w:rsidRPr="008B3C10" w:rsidRDefault="00047BF3" w:rsidP="000A634E">
      <w:pPr>
        <w:autoSpaceDE w:val="0"/>
        <w:autoSpaceDN w:val="0"/>
        <w:adjustRightInd w:val="0"/>
        <w:ind w:firstLine="0"/>
        <w:jc w:val="both"/>
        <w:rPr>
          <w:rFonts w:ascii="Times New Roman" w:hAnsi="Times New Roman"/>
          <w:bCs/>
          <w:color w:val="000000"/>
          <w:sz w:val="24"/>
          <w:szCs w:val="24"/>
          <w:lang w:eastAsia="fr-FR" w:bidi="ar-SA"/>
        </w:rPr>
      </w:pPr>
    </w:p>
    <w:p w:rsidR="00047BF3" w:rsidRPr="008B3C10" w:rsidRDefault="00047BF3" w:rsidP="00A33C10">
      <w:pPr>
        <w:pStyle w:val="Paragraphedeliste"/>
        <w:numPr>
          <w:ilvl w:val="0"/>
          <w:numId w:val="41"/>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
          <w:bCs/>
          <w:color w:val="000000"/>
          <w:sz w:val="24"/>
          <w:szCs w:val="24"/>
          <w:lang w:eastAsia="fr-FR" w:bidi="ar-SA"/>
        </w:rPr>
        <w:t>Produit 2.1.</w:t>
      </w:r>
      <w:r w:rsidRPr="008B3C10">
        <w:rPr>
          <w:rFonts w:ascii="Times New Roman" w:hAnsi="Times New Roman"/>
          <w:bCs/>
          <w:color w:val="000000"/>
          <w:sz w:val="24"/>
          <w:szCs w:val="24"/>
          <w:lang w:eastAsia="fr-FR" w:bidi="ar-SA"/>
        </w:rPr>
        <w:t> :</w:t>
      </w:r>
      <w:r w:rsidR="00823127" w:rsidRPr="008B3C10">
        <w:rPr>
          <w:rFonts w:ascii="Times New Roman" w:hAnsi="Times New Roman"/>
          <w:bCs/>
          <w:color w:val="000000"/>
          <w:sz w:val="24"/>
          <w:szCs w:val="24"/>
          <w:lang w:eastAsia="fr-FR" w:bidi="ar-SA"/>
        </w:rPr>
        <w:t xml:space="preserve"> Les capacités des cadres du MSPC sont renforcées pour la mise en œuvre efficace de la politique et de la stratégie de lutte contre l’insécurité</w:t>
      </w:r>
    </w:p>
    <w:p w:rsidR="00047BF3" w:rsidRPr="008B3C10" w:rsidRDefault="00047BF3" w:rsidP="00A33C10">
      <w:pPr>
        <w:pStyle w:val="Paragraphedeliste"/>
        <w:numPr>
          <w:ilvl w:val="0"/>
          <w:numId w:val="47"/>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2.1.1. :</w:t>
      </w:r>
      <w:r w:rsidR="00823127" w:rsidRPr="008B3C10">
        <w:rPr>
          <w:rFonts w:ascii="Times New Roman" w:hAnsi="Times New Roman"/>
          <w:bCs/>
          <w:color w:val="000000"/>
          <w:sz w:val="24"/>
          <w:szCs w:val="24"/>
          <w:lang w:eastAsia="fr-FR" w:bidi="ar-SA"/>
        </w:rPr>
        <w:t xml:space="preserve"> Disponibilité du plan de vulgarisation de la mise en œuvre de la stratégie de lutte contre l’insécurité ; Référence : XX ; Cible : 1</w:t>
      </w:r>
    </w:p>
    <w:p w:rsidR="00047BF3" w:rsidRPr="008B3C10" w:rsidRDefault="00047BF3" w:rsidP="00A33C10">
      <w:pPr>
        <w:pStyle w:val="Paragraphedeliste"/>
        <w:numPr>
          <w:ilvl w:val="0"/>
          <w:numId w:val="47"/>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2.1.2. :</w:t>
      </w:r>
      <w:r w:rsidR="00823127" w:rsidRPr="008B3C10">
        <w:rPr>
          <w:rFonts w:ascii="Times New Roman" w:hAnsi="Times New Roman"/>
          <w:bCs/>
          <w:color w:val="000000"/>
          <w:sz w:val="24"/>
          <w:szCs w:val="24"/>
          <w:lang w:eastAsia="fr-FR" w:bidi="ar-SA"/>
        </w:rPr>
        <w:t xml:space="preserve"> Nombre de séance de sensibilisation/vulgarisat</w:t>
      </w:r>
      <w:r w:rsidR="00352D94" w:rsidRPr="008B3C10">
        <w:rPr>
          <w:rFonts w:ascii="Times New Roman" w:hAnsi="Times New Roman"/>
          <w:bCs/>
          <w:color w:val="000000"/>
          <w:sz w:val="24"/>
          <w:szCs w:val="24"/>
          <w:lang w:eastAsia="fr-FR" w:bidi="ar-SA"/>
        </w:rPr>
        <w:t>i</w:t>
      </w:r>
      <w:r w:rsidR="00823127" w:rsidRPr="008B3C10">
        <w:rPr>
          <w:rFonts w:ascii="Times New Roman" w:hAnsi="Times New Roman"/>
          <w:bCs/>
          <w:color w:val="000000"/>
          <w:sz w:val="24"/>
          <w:szCs w:val="24"/>
          <w:lang w:eastAsia="fr-FR" w:bidi="ar-SA"/>
        </w:rPr>
        <w:t>on vers les policiers sur les textes clés de la réforme</w:t>
      </w:r>
      <w:r w:rsidR="00352D94" w:rsidRPr="008B3C10">
        <w:rPr>
          <w:rFonts w:ascii="Times New Roman" w:hAnsi="Times New Roman"/>
          <w:bCs/>
          <w:color w:val="000000"/>
          <w:sz w:val="24"/>
          <w:szCs w:val="24"/>
          <w:lang w:eastAsia="fr-FR" w:bidi="ar-SA"/>
        </w:rPr>
        <w:t xml:space="preserve"> ; Référence : 0 ; Cible : 5 (bénéficiaires : </w:t>
      </w:r>
    </w:p>
    <w:p w:rsidR="00047BF3" w:rsidRPr="008B3C10" w:rsidRDefault="00047BF3" w:rsidP="00A33C10">
      <w:pPr>
        <w:pStyle w:val="Paragraphedeliste"/>
        <w:numPr>
          <w:ilvl w:val="0"/>
          <w:numId w:val="47"/>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2.1.3. :</w:t>
      </w:r>
      <w:r w:rsidR="00352D94" w:rsidRPr="008B3C10">
        <w:rPr>
          <w:rFonts w:ascii="Times New Roman" w:hAnsi="Times New Roman"/>
          <w:bCs/>
          <w:color w:val="000000"/>
          <w:sz w:val="24"/>
          <w:szCs w:val="24"/>
          <w:lang w:eastAsia="fr-FR" w:bidi="ar-SA"/>
        </w:rPr>
        <w:t xml:space="preserve"> Disponibilité des études sur l’intégration des PLS dans les PDL et sur les phénomènes de violence dans les quartiers difficiles de Conakry ; Référence : NA ; Cible : 2 Etudes.</w:t>
      </w:r>
    </w:p>
    <w:p w:rsidR="00047BF3" w:rsidRPr="008B3C10" w:rsidRDefault="00352D94" w:rsidP="00A33C10">
      <w:pPr>
        <w:pStyle w:val="Paragraphedeliste"/>
        <w:numPr>
          <w:ilvl w:val="0"/>
          <w:numId w:val="47"/>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 xml:space="preserve">Indicateur 2.1.4. : Nombre d’ateliers de réflexions sur l’intégration des PLS dans les PDL et l’étude de la dimension urbaine dans la sécurité (présentation des études et réflexions stratégiques) ; Référence :  0 : Cible : 6. </w:t>
      </w:r>
    </w:p>
    <w:p w:rsidR="00047BF3" w:rsidRPr="008B3C10" w:rsidRDefault="00047BF3" w:rsidP="00A33C10">
      <w:pPr>
        <w:pStyle w:val="Paragraphedeliste"/>
        <w:numPr>
          <w:ilvl w:val="0"/>
          <w:numId w:val="41"/>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
          <w:bCs/>
          <w:color w:val="000000"/>
          <w:sz w:val="24"/>
          <w:szCs w:val="24"/>
          <w:lang w:eastAsia="fr-FR" w:bidi="ar-SA"/>
        </w:rPr>
        <w:t>Produit 2.2.</w:t>
      </w:r>
      <w:r w:rsidRPr="008B3C10">
        <w:rPr>
          <w:rFonts w:ascii="Times New Roman" w:hAnsi="Times New Roman"/>
          <w:bCs/>
          <w:color w:val="000000"/>
          <w:sz w:val="24"/>
          <w:szCs w:val="24"/>
          <w:lang w:eastAsia="fr-FR" w:bidi="ar-SA"/>
        </w:rPr>
        <w:t> :</w:t>
      </w:r>
      <w:r w:rsidR="00352D94" w:rsidRPr="008B3C10">
        <w:rPr>
          <w:rFonts w:ascii="Times New Roman" w:hAnsi="Times New Roman"/>
          <w:bCs/>
          <w:color w:val="000000"/>
          <w:sz w:val="24"/>
          <w:szCs w:val="24"/>
          <w:lang w:eastAsia="fr-FR" w:bidi="ar-SA"/>
        </w:rPr>
        <w:t xml:space="preserve"> L’amélioration des prestations et du comportement des agents de terrain de la police de circulation routière contribue à la restauration de la confiance avec le public.</w:t>
      </w:r>
    </w:p>
    <w:p w:rsidR="00047BF3" w:rsidRPr="008B3C10" w:rsidRDefault="00047BF3" w:rsidP="00A33C10">
      <w:pPr>
        <w:pStyle w:val="Paragraphedeliste"/>
        <w:numPr>
          <w:ilvl w:val="0"/>
          <w:numId w:val="48"/>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2.2.1. :</w:t>
      </w:r>
      <w:r w:rsidR="00352D94" w:rsidRPr="008B3C10">
        <w:rPr>
          <w:rFonts w:ascii="Times New Roman" w:hAnsi="Times New Roman"/>
          <w:bCs/>
          <w:color w:val="000000"/>
          <w:sz w:val="24"/>
          <w:szCs w:val="24"/>
          <w:lang w:eastAsia="fr-FR" w:bidi="ar-SA"/>
        </w:rPr>
        <w:t xml:space="preserve"> Perception de la qualité </w:t>
      </w:r>
      <w:r w:rsidR="00FA13FF" w:rsidRPr="008B3C10">
        <w:rPr>
          <w:rFonts w:ascii="Times New Roman" w:hAnsi="Times New Roman"/>
          <w:bCs/>
          <w:color w:val="000000"/>
          <w:sz w:val="24"/>
          <w:szCs w:val="24"/>
          <w:lang w:eastAsia="fr-FR" w:bidi="ar-SA"/>
        </w:rPr>
        <w:t xml:space="preserve">technique </w:t>
      </w:r>
      <w:r w:rsidR="00352D94" w:rsidRPr="008B3C10">
        <w:rPr>
          <w:rFonts w:ascii="Times New Roman" w:hAnsi="Times New Roman"/>
          <w:bCs/>
          <w:color w:val="000000"/>
          <w:sz w:val="24"/>
          <w:szCs w:val="24"/>
          <w:lang w:eastAsia="fr-FR" w:bidi="ar-SA"/>
        </w:rPr>
        <w:t>de la prestation des agents de la routière</w:t>
      </w:r>
      <w:r w:rsidR="00FA13FF" w:rsidRPr="008B3C10">
        <w:rPr>
          <w:rFonts w:ascii="Times New Roman" w:hAnsi="Times New Roman"/>
          <w:bCs/>
          <w:color w:val="000000"/>
          <w:sz w:val="24"/>
          <w:szCs w:val="24"/>
          <w:lang w:eastAsia="fr-FR" w:bidi="ar-SA"/>
        </w:rPr>
        <w:t> ; Référence : NA ; Cible : Amélioration de +20%</w:t>
      </w:r>
    </w:p>
    <w:p w:rsidR="00047BF3" w:rsidRPr="008B3C10" w:rsidRDefault="00047BF3" w:rsidP="00A33C10">
      <w:pPr>
        <w:pStyle w:val="Paragraphedeliste"/>
        <w:numPr>
          <w:ilvl w:val="0"/>
          <w:numId w:val="48"/>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2.2.2. :</w:t>
      </w:r>
      <w:r w:rsidR="00FA13FF" w:rsidRPr="008B3C10">
        <w:rPr>
          <w:rFonts w:ascii="Times New Roman" w:hAnsi="Times New Roman"/>
          <w:bCs/>
          <w:color w:val="000000"/>
          <w:sz w:val="24"/>
          <w:szCs w:val="24"/>
          <w:lang w:eastAsia="fr-FR" w:bidi="ar-SA"/>
        </w:rPr>
        <w:t xml:space="preserve"> Nombre d’agents de la police routière formés : Référence : 25 formateurs formés en 2018 ; Cible : 500 agents de terrain formés (données désagrégées)</w:t>
      </w:r>
    </w:p>
    <w:p w:rsidR="00047BF3" w:rsidRPr="008B3C10" w:rsidRDefault="00047BF3" w:rsidP="00A33C10">
      <w:pPr>
        <w:pStyle w:val="Paragraphedeliste"/>
        <w:numPr>
          <w:ilvl w:val="0"/>
          <w:numId w:val="41"/>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
          <w:bCs/>
          <w:color w:val="000000"/>
          <w:sz w:val="24"/>
          <w:szCs w:val="24"/>
          <w:lang w:eastAsia="fr-FR" w:bidi="ar-SA"/>
        </w:rPr>
        <w:t>Produit 2.3.</w:t>
      </w:r>
      <w:r w:rsidRPr="008B3C10">
        <w:rPr>
          <w:rFonts w:ascii="Times New Roman" w:hAnsi="Times New Roman"/>
          <w:bCs/>
          <w:color w:val="000000"/>
          <w:sz w:val="24"/>
          <w:szCs w:val="24"/>
          <w:lang w:eastAsia="fr-FR" w:bidi="ar-SA"/>
        </w:rPr>
        <w:t> :</w:t>
      </w:r>
      <w:r w:rsidR="00FA13FF" w:rsidRPr="008B3C10">
        <w:rPr>
          <w:rFonts w:ascii="Times New Roman" w:hAnsi="Times New Roman"/>
          <w:bCs/>
          <w:color w:val="000000"/>
          <w:sz w:val="24"/>
          <w:szCs w:val="24"/>
          <w:lang w:eastAsia="fr-FR" w:bidi="ar-SA"/>
        </w:rPr>
        <w:t xml:space="preserve"> Les capacités des cellules Genre dans les zones minières et en moyenne Guinées sont renforcées pour lutter contre les VBG</w:t>
      </w:r>
    </w:p>
    <w:p w:rsidR="00047BF3" w:rsidRPr="008B3C10" w:rsidRDefault="00047BF3" w:rsidP="00A33C10">
      <w:pPr>
        <w:pStyle w:val="Paragraphedeliste"/>
        <w:numPr>
          <w:ilvl w:val="0"/>
          <w:numId w:val="49"/>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2.3.1. :</w:t>
      </w:r>
      <w:r w:rsidR="00FA13FF" w:rsidRPr="008B3C10">
        <w:rPr>
          <w:rFonts w:ascii="Times New Roman" w:hAnsi="Times New Roman"/>
          <w:bCs/>
          <w:color w:val="000000"/>
          <w:sz w:val="24"/>
          <w:szCs w:val="24"/>
          <w:lang w:eastAsia="fr-FR" w:bidi="ar-SA"/>
        </w:rPr>
        <w:t xml:space="preserve"> Nombre de plaintes faisant l’objet d’un suivi et d’un rapport ; Référence : NA à déterminer en début de projet ; Cible : 100%.</w:t>
      </w:r>
    </w:p>
    <w:p w:rsidR="00047BF3" w:rsidRPr="008B3C10" w:rsidRDefault="00047BF3" w:rsidP="00A33C10">
      <w:pPr>
        <w:pStyle w:val="Paragraphedeliste"/>
        <w:numPr>
          <w:ilvl w:val="0"/>
          <w:numId w:val="49"/>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2.3.2. :</w:t>
      </w:r>
      <w:r w:rsidR="00FA13FF" w:rsidRPr="008B3C10">
        <w:rPr>
          <w:rFonts w:ascii="Times New Roman" w:hAnsi="Times New Roman"/>
          <w:bCs/>
          <w:color w:val="000000"/>
          <w:sz w:val="24"/>
          <w:szCs w:val="24"/>
          <w:lang w:eastAsia="fr-FR" w:bidi="ar-SA"/>
        </w:rPr>
        <w:t xml:space="preserve"> Diminution du nombre d cas de retrait de plaintes de VBG ; Référence NA (à préciser en début de projet) ; Cible : Réduction de 30%.</w:t>
      </w:r>
    </w:p>
    <w:p w:rsidR="00047BF3" w:rsidRPr="008B3C10" w:rsidRDefault="00047BF3" w:rsidP="00A33C10">
      <w:pPr>
        <w:pStyle w:val="Paragraphedeliste"/>
        <w:numPr>
          <w:ilvl w:val="0"/>
          <w:numId w:val="49"/>
        </w:numPr>
        <w:autoSpaceDE w:val="0"/>
        <w:autoSpaceDN w:val="0"/>
        <w:adjustRightInd w:val="0"/>
        <w:jc w:val="both"/>
        <w:rPr>
          <w:rFonts w:ascii="Times New Roman" w:hAnsi="Times New Roman"/>
          <w:bCs/>
          <w:color w:val="000000"/>
          <w:sz w:val="24"/>
          <w:szCs w:val="24"/>
          <w:lang w:eastAsia="fr-FR" w:bidi="ar-SA"/>
        </w:rPr>
      </w:pPr>
      <w:r w:rsidRPr="008B3C10">
        <w:rPr>
          <w:rFonts w:ascii="Times New Roman" w:hAnsi="Times New Roman"/>
          <w:bCs/>
          <w:color w:val="000000"/>
          <w:sz w:val="24"/>
          <w:szCs w:val="24"/>
          <w:lang w:eastAsia="fr-FR" w:bidi="ar-SA"/>
        </w:rPr>
        <w:t>Indicateur 2.3.3. :</w:t>
      </w:r>
    </w:p>
    <w:p w:rsidR="00C67F77" w:rsidRPr="008B3C10" w:rsidRDefault="00C67F77" w:rsidP="00FA13FF">
      <w:pPr>
        <w:autoSpaceDE w:val="0"/>
        <w:autoSpaceDN w:val="0"/>
        <w:adjustRightInd w:val="0"/>
        <w:ind w:firstLine="0"/>
        <w:jc w:val="both"/>
        <w:rPr>
          <w:rFonts w:ascii="Times New Roman" w:hAnsi="Times New Roman"/>
          <w:sz w:val="24"/>
          <w:szCs w:val="24"/>
          <w:lang w:eastAsia="fr-FR" w:bidi="ar-SA"/>
        </w:rPr>
      </w:pPr>
    </w:p>
    <w:p w:rsidR="00EA2779" w:rsidRPr="008B3C10" w:rsidRDefault="00B55F54" w:rsidP="00EA2779">
      <w:pPr>
        <w:ind w:firstLine="0"/>
        <w:jc w:val="both"/>
        <w:rPr>
          <w:rFonts w:ascii="Times New Roman" w:hAnsi="Times New Roman"/>
          <w:sz w:val="24"/>
          <w:szCs w:val="24"/>
        </w:rPr>
      </w:pPr>
      <w:r w:rsidRPr="008B3C10">
        <w:rPr>
          <w:rFonts w:ascii="Times New Roman" w:hAnsi="Times New Roman"/>
          <w:sz w:val="24"/>
          <w:szCs w:val="24"/>
        </w:rPr>
        <w:t>11</w:t>
      </w:r>
      <w:r w:rsidR="00651E55" w:rsidRPr="008B3C10">
        <w:rPr>
          <w:rFonts w:ascii="Times New Roman" w:hAnsi="Times New Roman"/>
          <w:sz w:val="24"/>
          <w:szCs w:val="24"/>
        </w:rPr>
        <w:t>.</w:t>
      </w:r>
      <w:r w:rsidR="00DC6A83" w:rsidRPr="008B3C10">
        <w:rPr>
          <w:rFonts w:ascii="Times New Roman" w:hAnsi="Times New Roman"/>
          <w:sz w:val="24"/>
          <w:szCs w:val="24"/>
        </w:rPr>
        <w:tab/>
      </w:r>
      <w:r w:rsidR="009C4D7E" w:rsidRPr="008B3C10">
        <w:rPr>
          <w:rFonts w:ascii="Times New Roman" w:hAnsi="Times New Roman"/>
          <w:b/>
          <w:sz w:val="24"/>
          <w:szCs w:val="24"/>
        </w:rPr>
        <w:t>Hypothèses et enchaînements de la t</w:t>
      </w:r>
      <w:r w:rsidR="005477F7" w:rsidRPr="008B3C10">
        <w:rPr>
          <w:rFonts w:ascii="Times New Roman" w:hAnsi="Times New Roman"/>
          <w:b/>
          <w:bCs/>
          <w:sz w:val="24"/>
          <w:szCs w:val="24"/>
        </w:rPr>
        <w:t>héorie du changement</w:t>
      </w:r>
      <w:r w:rsidR="005477F7" w:rsidRPr="008B3C10">
        <w:rPr>
          <w:rFonts w:ascii="Times New Roman" w:hAnsi="Times New Roman"/>
          <w:bCs/>
          <w:sz w:val="24"/>
          <w:szCs w:val="24"/>
        </w:rPr>
        <w:t xml:space="preserve"> : </w:t>
      </w:r>
      <w:r w:rsidR="00F649CC" w:rsidRPr="008B3C10">
        <w:rPr>
          <w:rFonts w:ascii="Times New Roman" w:hAnsi="Times New Roman"/>
          <w:bCs/>
          <w:sz w:val="24"/>
          <w:szCs w:val="24"/>
        </w:rPr>
        <w:t xml:space="preserve">Les hypothèses de travail du projet </w:t>
      </w:r>
      <w:r w:rsidR="001D5C84" w:rsidRPr="008B3C10">
        <w:rPr>
          <w:rFonts w:ascii="Times New Roman" w:hAnsi="Times New Roman"/>
          <w:bCs/>
          <w:sz w:val="24"/>
          <w:szCs w:val="24"/>
        </w:rPr>
        <w:t>étaient</w:t>
      </w:r>
      <w:r w:rsidR="00F649CC" w:rsidRPr="008B3C10">
        <w:rPr>
          <w:rFonts w:ascii="Times New Roman" w:hAnsi="Times New Roman"/>
          <w:bCs/>
          <w:sz w:val="24"/>
          <w:szCs w:val="24"/>
        </w:rPr>
        <w:t xml:space="preserve"> que "</w:t>
      </w:r>
      <w:r w:rsidR="00F649CC" w:rsidRPr="008B3C10">
        <w:rPr>
          <w:rFonts w:ascii="Times New Roman" w:hAnsi="Times New Roman"/>
          <w:b/>
          <w:bCs/>
          <w:i/>
          <w:sz w:val="24"/>
          <w:szCs w:val="24"/>
        </w:rPr>
        <w:t>si</w:t>
      </w:r>
      <w:r w:rsidR="00F649CC" w:rsidRPr="008B3C10">
        <w:rPr>
          <w:rFonts w:ascii="Times New Roman" w:hAnsi="Times New Roman"/>
          <w:bCs/>
          <w:sz w:val="24"/>
          <w:szCs w:val="24"/>
        </w:rPr>
        <w:t xml:space="preserve"> les services de police amélior</w:t>
      </w:r>
      <w:r w:rsidR="002D1ACE" w:rsidRPr="008B3C10">
        <w:rPr>
          <w:rFonts w:ascii="Times New Roman" w:hAnsi="Times New Roman"/>
          <w:bCs/>
          <w:sz w:val="24"/>
          <w:szCs w:val="24"/>
        </w:rPr>
        <w:t>ai</w:t>
      </w:r>
      <w:r w:rsidR="00F649CC" w:rsidRPr="008B3C10">
        <w:rPr>
          <w:rFonts w:ascii="Times New Roman" w:hAnsi="Times New Roman"/>
          <w:bCs/>
          <w:sz w:val="24"/>
          <w:szCs w:val="24"/>
        </w:rPr>
        <w:t xml:space="preserve">ent la confiance des populations en restaurant leur image par un comportement plus professionnel et une meilleure qualité du service ; </w:t>
      </w:r>
      <w:r w:rsidR="00F649CC" w:rsidRPr="008B3C10">
        <w:rPr>
          <w:rFonts w:ascii="Times New Roman" w:hAnsi="Times New Roman"/>
          <w:b/>
          <w:bCs/>
          <w:i/>
          <w:sz w:val="24"/>
          <w:szCs w:val="24"/>
        </w:rPr>
        <w:t xml:space="preserve">et si </w:t>
      </w:r>
      <w:r w:rsidR="00F649CC" w:rsidRPr="008B3C10">
        <w:rPr>
          <w:rFonts w:ascii="Times New Roman" w:hAnsi="Times New Roman"/>
          <w:bCs/>
          <w:sz w:val="24"/>
          <w:szCs w:val="24"/>
        </w:rPr>
        <w:t xml:space="preserve">les capacités des services d'inspection interne, du parlement et de la société civile </w:t>
      </w:r>
      <w:r w:rsidR="002D1ACE" w:rsidRPr="008B3C10">
        <w:rPr>
          <w:rFonts w:ascii="Times New Roman" w:hAnsi="Times New Roman"/>
          <w:bCs/>
          <w:sz w:val="24"/>
          <w:szCs w:val="24"/>
        </w:rPr>
        <w:t>étaie</w:t>
      </w:r>
      <w:r w:rsidR="00F649CC" w:rsidRPr="008B3C10">
        <w:rPr>
          <w:rFonts w:ascii="Times New Roman" w:hAnsi="Times New Roman"/>
          <w:bCs/>
          <w:sz w:val="24"/>
          <w:szCs w:val="24"/>
        </w:rPr>
        <w:t xml:space="preserve">nt renforcées pour exercer un contrôle efficace sur la gestion des services de sécurité et la qualité du service offert aux populations ; </w:t>
      </w:r>
      <w:r w:rsidR="00F649CC" w:rsidRPr="008B3C10">
        <w:rPr>
          <w:rFonts w:ascii="Times New Roman" w:hAnsi="Times New Roman"/>
          <w:b/>
          <w:bCs/>
          <w:i/>
          <w:sz w:val="24"/>
          <w:szCs w:val="24"/>
        </w:rPr>
        <w:t>alors</w:t>
      </w:r>
      <w:r w:rsidR="00F649CC" w:rsidRPr="008B3C10">
        <w:rPr>
          <w:rFonts w:ascii="Times New Roman" w:hAnsi="Times New Roman"/>
          <w:bCs/>
          <w:sz w:val="24"/>
          <w:szCs w:val="24"/>
        </w:rPr>
        <w:t xml:space="preserve"> les résultats conjugués des contrôles internes et externes constituer</w:t>
      </w:r>
      <w:r w:rsidR="002D1ACE" w:rsidRPr="008B3C10">
        <w:rPr>
          <w:rFonts w:ascii="Times New Roman" w:hAnsi="Times New Roman"/>
          <w:bCs/>
          <w:sz w:val="24"/>
          <w:szCs w:val="24"/>
        </w:rPr>
        <w:t>aie</w:t>
      </w:r>
      <w:r w:rsidR="00F649CC" w:rsidRPr="008B3C10">
        <w:rPr>
          <w:rFonts w:ascii="Times New Roman" w:hAnsi="Times New Roman"/>
          <w:bCs/>
          <w:sz w:val="24"/>
          <w:szCs w:val="24"/>
        </w:rPr>
        <w:t xml:space="preserve">nt un mécanisme-pérenne de monitoring permanent du professionnalisme, de l'efficacité des services de sécurité et du niveau d'application des lois permettant ainsi d'assurer la pérennité des acquis de la RSS ; </w:t>
      </w:r>
      <w:r w:rsidR="00F649CC" w:rsidRPr="008B3C10">
        <w:rPr>
          <w:rFonts w:ascii="Times New Roman" w:hAnsi="Times New Roman"/>
          <w:b/>
          <w:bCs/>
          <w:i/>
          <w:sz w:val="24"/>
          <w:szCs w:val="24"/>
        </w:rPr>
        <w:t>et</w:t>
      </w:r>
      <w:r w:rsidR="00F649CC" w:rsidRPr="008B3C10">
        <w:rPr>
          <w:rFonts w:ascii="Times New Roman" w:hAnsi="Times New Roman"/>
          <w:bCs/>
          <w:sz w:val="24"/>
          <w:szCs w:val="24"/>
        </w:rPr>
        <w:t xml:space="preserve"> la police jouira</w:t>
      </w:r>
      <w:r w:rsidR="002D1ACE" w:rsidRPr="008B3C10">
        <w:rPr>
          <w:rFonts w:ascii="Times New Roman" w:hAnsi="Times New Roman"/>
          <w:bCs/>
          <w:sz w:val="24"/>
          <w:szCs w:val="24"/>
        </w:rPr>
        <w:t>it</w:t>
      </w:r>
      <w:r w:rsidR="00F649CC" w:rsidRPr="008B3C10">
        <w:rPr>
          <w:rFonts w:ascii="Times New Roman" w:hAnsi="Times New Roman"/>
          <w:bCs/>
          <w:sz w:val="24"/>
          <w:szCs w:val="24"/>
        </w:rPr>
        <w:t xml:space="preserve"> de la confiance des populations de mieux assurer ses missions de sécurisation des personnes et des biens, contribuant ainsi à la paix et à la tranquillité nécessaires à la consolidation de la démocratie et au développement du pays."</w:t>
      </w:r>
    </w:p>
    <w:p w:rsidR="00D50748" w:rsidRPr="008B3C10" w:rsidRDefault="00D50748" w:rsidP="00E56B42">
      <w:pPr>
        <w:ind w:firstLine="0"/>
        <w:jc w:val="both"/>
        <w:rPr>
          <w:rFonts w:ascii="Times New Roman" w:hAnsi="Times New Roman"/>
          <w:bCs/>
          <w:sz w:val="24"/>
          <w:szCs w:val="24"/>
        </w:rPr>
      </w:pPr>
    </w:p>
    <w:p w:rsidR="004F58A5" w:rsidRPr="008B3C10" w:rsidRDefault="00B80AB1" w:rsidP="00D86398">
      <w:pPr>
        <w:pStyle w:val="Titre2"/>
        <w:numPr>
          <w:ilvl w:val="0"/>
          <w:numId w:val="18"/>
        </w:numPr>
        <w:pBdr>
          <w:bottom w:val="none" w:sz="0" w:space="0" w:color="auto"/>
        </w:pBdr>
        <w:spacing w:before="0" w:after="0"/>
        <w:rPr>
          <w:rFonts w:ascii="Times New Roman" w:hAnsi="Times New Roman"/>
          <w:b/>
          <w:color w:val="auto"/>
        </w:rPr>
      </w:pPr>
      <w:bookmarkStart w:id="21" w:name="_Toc66726072"/>
      <w:r w:rsidRPr="008B3C10">
        <w:rPr>
          <w:rFonts w:ascii="Times New Roman" w:hAnsi="Times New Roman"/>
          <w:b/>
          <w:color w:val="auto"/>
        </w:rPr>
        <w:t>Bénéficiaires directs et indirects du pro</w:t>
      </w:r>
      <w:r w:rsidR="006023A9" w:rsidRPr="008B3C10">
        <w:rPr>
          <w:rFonts w:ascii="Times New Roman" w:hAnsi="Times New Roman"/>
          <w:b/>
          <w:color w:val="auto"/>
        </w:rPr>
        <w:t>jet</w:t>
      </w:r>
      <w:bookmarkEnd w:id="21"/>
    </w:p>
    <w:p w:rsidR="00B80AB1" w:rsidRPr="008B3C10" w:rsidRDefault="00651E55" w:rsidP="00E56B42">
      <w:pPr>
        <w:ind w:firstLine="0"/>
        <w:jc w:val="both"/>
        <w:rPr>
          <w:rFonts w:ascii="Times New Roman" w:hAnsi="Times New Roman"/>
          <w:bCs/>
          <w:sz w:val="24"/>
          <w:szCs w:val="24"/>
        </w:rPr>
      </w:pPr>
      <w:r w:rsidRPr="008B3C10">
        <w:rPr>
          <w:rFonts w:ascii="Times New Roman" w:hAnsi="Times New Roman"/>
          <w:bCs/>
          <w:sz w:val="24"/>
          <w:szCs w:val="24"/>
        </w:rPr>
        <w:t>1</w:t>
      </w:r>
      <w:r w:rsidR="00B55F54" w:rsidRPr="008B3C10">
        <w:rPr>
          <w:rFonts w:ascii="Times New Roman" w:hAnsi="Times New Roman"/>
          <w:bCs/>
          <w:sz w:val="24"/>
          <w:szCs w:val="24"/>
        </w:rPr>
        <w:t>2</w:t>
      </w:r>
      <w:r w:rsidRPr="008B3C10">
        <w:rPr>
          <w:rFonts w:ascii="Times New Roman" w:hAnsi="Times New Roman"/>
          <w:bCs/>
          <w:sz w:val="24"/>
          <w:szCs w:val="24"/>
        </w:rPr>
        <w:t>.</w:t>
      </w:r>
      <w:r w:rsidR="004F58A5" w:rsidRPr="008B3C10">
        <w:rPr>
          <w:rFonts w:ascii="Times New Roman" w:hAnsi="Times New Roman"/>
          <w:bCs/>
          <w:sz w:val="24"/>
          <w:szCs w:val="24"/>
        </w:rPr>
        <w:tab/>
      </w:r>
      <w:r w:rsidR="00B80AB1" w:rsidRPr="008B3C10">
        <w:rPr>
          <w:rFonts w:ascii="Times New Roman" w:hAnsi="Times New Roman"/>
          <w:bCs/>
          <w:sz w:val="24"/>
          <w:szCs w:val="24"/>
        </w:rPr>
        <w:t>Le</w:t>
      </w:r>
      <w:r w:rsidR="00AE12E1" w:rsidRPr="008B3C10">
        <w:rPr>
          <w:rFonts w:ascii="Times New Roman" w:hAnsi="Times New Roman"/>
          <w:bCs/>
          <w:sz w:val="24"/>
          <w:szCs w:val="24"/>
        </w:rPr>
        <w:t xml:space="preserve"> pays tout entier </w:t>
      </w:r>
      <w:r w:rsidR="002D1ACE" w:rsidRPr="008B3C10">
        <w:rPr>
          <w:rFonts w:ascii="Times New Roman" w:hAnsi="Times New Roman"/>
          <w:bCs/>
          <w:sz w:val="24"/>
          <w:szCs w:val="24"/>
        </w:rPr>
        <w:t>et ses résidents sont</w:t>
      </w:r>
      <w:r w:rsidR="00F649CC" w:rsidRPr="008B3C10">
        <w:rPr>
          <w:rFonts w:ascii="Times New Roman" w:hAnsi="Times New Roman"/>
          <w:bCs/>
          <w:sz w:val="24"/>
          <w:szCs w:val="24"/>
        </w:rPr>
        <w:t xml:space="preserve"> </w:t>
      </w:r>
      <w:r w:rsidR="00AE12E1" w:rsidRPr="008B3C10">
        <w:rPr>
          <w:rFonts w:ascii="Times New Roman" w:hAnsi="Times New Roman"/>
          <w:bCs/>
          <w:sz w:val="24"/>
          <w:szCs w:val="24"/>
        </w:rPr>
        <w:t>le</w:t>
      </w:r>
      <w:r w:rsidR="002D1ACE" w:rsidRPr="008B3C10">
        <w:rPr>
          <w:rFonts w:ascii="Times New Roman" w:hAnsi="Times New Roman"/>
          <w:bCs/>
          <w:sz w:val="24"/>
          <w:szCs w:val="24"/>
        </w:rPr>
        <w:t>s</w:t>
      </w:r>
      <w:r w:rsidR="00AE12E1" w:rsidRPr="008B3C10">
        <w:rPr>
          <w:rFonts w:ascii="Times New Roman" w:hAnsi="Times New Roman"/>
          <w:bCs/>
          <w:sz w:val="24"/>
          <w:szCs w:val="24"/>
        </w:rPr>
        <w:t xml:space="preserve"> bénéficiaire</w:t>
      </w:r>
      <w:r w:rsidR="002D1ACE" w:rsidRPr="008B3C10">
        <w:rPr>
          <w:rFonts w:ascii="Times New Roman" w:hAnsi="Times New Roman"/>
          <w:bCs/>
          <w:sz w:val="24"/>
          <w:szCs w:val="24"/>
        </w:rPr>
        <w:t>s</w:t>
      </w:r>
      <w:r w:rsidR="00AE12E1" w:rsidRPr="008B3C10">
        <w:rPr>
          <w:rFonts w:ascii="Times New Roman" w:hAnsi="Times New Roman"/>
          <w:bCs/>
          <w:sz w:val="24"/>
          <w:szCs w:val="24"/>
        </w:rPr>
        <w:t xml:space="preserve"> fina</w:t>
      </w:r>
      <w:r w:rsidR="002D1ACE" w:rsidRPr="008B3C10">
        <w:rPr>
          <w:rFonts w:ascii="Times New Roman" w:hAnsi="Times New Roman"/>
          <w:bCs/>
          <w:sz w:val="24"/>
          <w:szCs w:val="24"/>
        </w:rPr>
        <w:t>ux</w:t>
      </w:r>
      <w:r w:rsidR="00AE12E1" w:rsidRPr="008B3C10">
        <w:rPr>
          <w:rFonts w:ascii="Times New Roman" w:hAnsi="Times New Roman"/>
          <w:bCs/>
          <w:sz w:val="24"/>
          <w:szCs w:val="24"/>
        </w:rPr>
        <w:t xml:space="preserve"> du projet</w:t>
      </w:r>
      <w:r w:rsidR="00F649CC" w:rsidRPr="008B3C10">
        <w:rPr>
          <w:rFonts w:ascii="Times New Roman" w:hAnsi="Times New Roman"/>
          <w:bCs/>
          <w:sz w:val="24"/>
          <w:szCs w:val="24"/>
        </w:rPr>
        <w:t>. L’amélioration des services de polices dont tous sont usagers contribue à la paix sociale et favorise les dynamiques de développement en général.</w:t>
      </w:r>
      <w:r w:rsidR="002D1ACE" w:rsidRPr="008B3C10">
        <w:rPr>
          <w:rFonts w:ascii="Times New Roman" w:hAnsi="Times New Roman"/>
          <w:bCs/>
          <w:sz w:val="24"/>
          <w:szCs w:val="24"/>
        </w:rPr>
        <w:t xml:space="preserve"> Les bénéficiaires directs sont</w:t>
      </w:r>
      <w:r w:rsidR="00AE12E1" w:rsidRPr="008B3C10">
        <w:rPr>
          <w:rFonts w:ascii="Times New Roman" w:hAnsi="Times New Roman"/>
          <w:bCs/>
          <w:sz w:val="24"/>
          <w:szCs w:val="24"/>
        </w:rPr>
        <w:t xml:space="preserve"> les </w:t>
      </w:r>
      <w:r w:rsidR="00F649CC" w:rsidRPr="008B3C10">
        <w:rPr>
          <w:rFonts w:ascii="Times New Roman" w:hAnsi="Times New Roman"/>
          <w:bCs/>
          <w:sz w:val="24"/>
          <w:szCs w:val="24"/>
        </w:rPr>
        <w:t xml:space="preserve">services </w:t>
      </w:r>
      <w:r w:rsidR="00532EC4" w:rsidRPr="008B3C10">
        <w:rPr>
          <w:rFonts w:ascii="Times New Roman" w:hAnsi="Times New Roman"/>
          <w:bCs/>
          <w:sz w:val="24"/>
          <w:szCs w:val="24"/>
        </w:rPr>
        <w:t>nationaux impliqués dan</w:t>
      </w:r>
      <w:r w:rsidR="002D1ACE" w:rsidRPr="008B3C10">
        <w:rPr>
          <w:rFonts w:ascii="Times New Roman" w:hAnsi="Times New Roman"/>
          <w:bCs/>
          <w:sz w:val="24"/>
          <w:szCs w:val="24"/>
        </w:rPr>
        <w:t>s</w:t>
      </w:r>
      <w:r w:rsidR="00532EC4" w:rsidRPr="008B3C10">
        <w:rPr>
          <w:rFonts w:ascii="Times New Roman" w:hAnsi="Times New Roman"/>
          <w:bCs/>
          <w:sz w:val="24"/>
          <w:szCs w:val="24"/>
        </w:rPr>
        <w:t xml:space="preserve"> la gouvernance des services </w:t>
      </w:r>
      <w:r w:rsidR="00F649CC" w:rsidRPr="008B3C10">
        <w:rPr>
          <w:rFonts w:ascii="Times New Roman" w:hAnsi="Times New Roman"/>
          <w:bCs/>
          <w:sz w:val="24"/>
          <w:szCs w:val="24"/>
        </w:rPr>
        <w:t>de police</w:t>
      </w:r>
      <w:r w:rsidR="00532EC4" w:rsidRPr="008B3C10">
        <w:rPr>
          <w:rFonts w:ascii="Times New Roman" w:hAnsi="Times New Roman"/>
          <w:bCs/>
          <w:sz w:val="24"/>
          <w:szCs w:val="24"/>
        </w:rPr>
        <w:t xml:space="preserve">, qu’il s’agisse </w:t>
      </w:r>
      <w:r w:rsidR="002D1ACE" w:rsidRPr="008B3C10">
        <w:rPr>
          <w:rFonts w:ascii="Times New Roman" w:hAnsi="Times New Roman"/>
          <w:bCs/>
          <w:sz w:val="24"/>
          <w:szCs w:val="24"/>
        </w:rPr>
        <w:t>d’entités in</w:t>
      </w:r>
      <w:r w:rsidR="00532EC4" w:rsidRPr="008B3C10">
        <w:rPr>
          <w:rFonts w:ascii="Times New Roman" w:hAnsi="Times New Roman"/>
          <w:bCs/>
          <w:sz w:val="24"/>
          <w:szCs w:val="24"/>
        </w:rPr>
        <w:t>ternes au Ministère de la Sécurité et de la Protection Civile comme l’Inspection, ou d’entités externes de contrôle et de supervision comme l’Assemblée national</w:t>
      </w:r>
      <w:r w:rsidR="00491291" w:rsidRPr="008B3C10">
        <w:rPr>
          <w:rFonts w:ascii="Times New Roman" w:hAnsi="Times New Roman"/>
          <w:bCs/>
          <w:sz w:val="24"/>
          <w:szCs w:val="24"/>
        </w:rPr>
        <w:t>e</w:t>
      </w:r>
      <w:r w:rsidR="00532EC4" w:rsidRPr="008B3C10">
        <w:rPr>
          <w:rFonts w:ascii="Times New Roman" w:hAnsi="Times New Roman"/>
          <w:bCs/>
          <w:sz w:val="24"/>
          <w:szCs w:val="24"/>
        </w:rPr>
        <w:t xml:space="preserve"> à travers la Commission </w:t>
      </w:r>
      <w:r w:rsidR="002D1ACE" w:rsidRPr="008B3C10">
        <w:rPr>
          <w:rFonts w:ascii="Times New Roman" w:hAnsi="Times New Roman"/>
          <w:bCs/>
          <w:sz w:val="24"/>
          <w:szCs w:val="24"/>
        </w:rPr>
        <w:t>de la Défense et de la Sécurité</w:t>
      </w:r>
      <w:r w:rsidR="00532EC4" w:rsidRPr="008B3C10">
        <w:rPr>
          <w:rFonts w:ascii="Times New Roman" w:hAnsi="Times New Roman"/>
          <w:bCs/>
          <w:sz w:val="24"/>
          <w:szCs w:val="24"/>
        </w:rPr>
        <w:t xml:space="preserve">. Enfin, </w:t>
      </w:r>
      <w:r w:rsidR="002D1ACE" w:rsidRPr="008B3C10">
        <w:rPr>
          <w:rFonts w:ascii="Times New Roman" w:hAnsi="Times New Roman"/>
          <w:bCs/>
          <w:sz w:val="24"/>
          <w:szCs w:val="24"/>
        </w:rPr>
        <w:t xml:space="preserve">la société civile et </w:t>
      </w:r>
      <w:r w:rsidR="00532EC4" w:rsidRPr="008B3C10">
        <w:rPr>
          <w:rFonts w:ascii="Times New Roman" w:hAnsi="Times New Roman"/>
          <w:bCs/>
          <w:sz w:val="24"/>
          <w:szCs w:val="24"/>
        </w:rPr>
        <w:t xml:space="preserve">la communauté des partenaires qui appuient la réforme de la sécurité en Guinée </w:t>
      </w:r>
      <w:r w:rsidR="00AE12E1" w:rsidRPr="008B3C10">
        <w:rPr>
          <w:rFonts w:ascii="Times New Roman" w:hAnsi="Times New Roman"/>
          <w:bCs/>
          <w:sz w:val="24"/>
          <w:szCs w:val="24"/>
        </w:rPr>
        <w:t xml:space="preserve">peuvent également </w:t>
      </w:r>
      <w:r w:rsidR="002D1ACE" w:rsidRPr="008B3C10">
        <w:rPr>
          <w:rFonts w:ascii="Times New Roman" w:hAnsi="Times New Roman"/>
          <w:bCs/>
          <w:sz w:val="24"/>
          <w:szCs w:val="24"/>
        </w:rPr>
        <w:t xml:space="preserve">tirer profit </w:t>
      </w:r>
      <w:r w:rsidR="00AE12E1" w:rsidRPr="008B3C10">
        <w:rPr>
          <w:rFonts w:ascii="Times New Roman" w:hAnsi="Times New Roman"/>
          <w:bCs/>
          <w:sz w:val="24"/>
          <w:szCs w:val="24"/>
        </w:rPr>
        <w:t xml:space="preserve">des enseignements </w:t>
      </w:r>
      <w:r w:rsidR="002D1ACE" w:rsidRPr="008B3C10">
        <w:rPr>
          <w:rFonts w:ascii="Times New Roman" w:hAnsi="Times New Roman"/>
          <w:bCs/>
          <w:sz w:val="24"/>
          <w:szCs w:val="24"/>
        </w:rPr>
        <w:t xml:space="preserve">issus </w:t>
      </w:r>
      <w:r w:rsidR="00AE12E1" w:rsidRPr="008B3C10">
        <w:rPr>
          <w:rFonts w:ascii="Times New Roman" w:hAnsi="Times New Roman"/>
          <w:bCs/>
          <w:sz w:val="24"/>
          <w:szCs w:val="24"/>
        </w:rPr>
        <w:t>d</w:t>
      </w:r>
      <w:r w:rsidR="005A21CA" w:rsidRPr="008B3C10">
        <w:rPr>
          <w:rFonts w:ascii="Times New Roman" w:hAnsi="Times New Roman"/>
          <w:bCs/>
          <w:sz w:val="24"/>
          <w:szCs w:val="24"/>
        </w:rPr>
        <w:t xml:space="preserve">e sa mise en œuvre </w:t>
      </w:r>
      <w:r w:rsidR="00AE12E1" w:rsidRPr="008B3C10">
        <w:rPr>
          <w:rFonts w:ascii="Times New Roman" w:hAnsi="Times New Roman"/>
          <w:bCs/>
          <w:sz w:val="24"/>
          <w:szCs w:val="24"/>
        </w:rPr>
        <w:t>pour mieux informer l</w:t>
      </w:r>
      <w:r w:rsidR="002D1ACE" w:rsidRPr="008B3C10">
        <w:rPr>
          <w:rFonts w:ascii="Times New Roman" w:hAnsi="Times New Roman"/>
          <w:bCs/>
          <w:sz w:val="24"/>
          <w:szCs w:val="24"/>
        </w:rPr>
        <w:t xml:space="preserve">eurs interventions </w:t>
      </w:r>
      <w:r w:rsidR="00AE12E1" w:rsidRPr="008B3C10">
        <w:rPr>
          <w:rFonts w:ascii="Times New Roman" w:hAnsi="Times New Roman"/>
          <w:bCs/>
          <w:sz w:val="24"/>
          <w:szCs w:val="24"/>
        </w:rPr>
        <w:t>dans ce domaine.</w:t>
      </w:r>
    </w:p>
    <w:p w:rsidR="003D4B32" w:rsidRPr="008B3C10" w:rsidRDefault="003D4B32" w:rsidP="003D4B32">
      <w:pPr>
        <w:ind w:firstLine="0"/>
        <w:jc w:val="both"/>
        <w:rPr>
          <w:rFonts w:ascii="Times New Roman" w:hAnsi="Times New Roman"/>
          <w:sz w:val="24"/>
          <w:szCs w:val="24"/>
        </w:rPr>
      </w:pPr>
    </w:p>
    <w:p w:rsidR="004F58A5" w:rsidRPr="008B3C10" w:rsidRDefault="00F3417A" w:rsidP="00D86398">
      <w:pPr>
        <w:pStyle w:val="Titre2"/>
        <w:numPr>
          <w:ilvl w:val="0"/>
          <w:numId w:val="18"/>
        </w:numPr>
        <w:pBdr>
          <w:bottom w:val="none" w:sz="0" w:space="0" w:color="auto"/>
        </w:pBdr>
        <w:spacing w:before="0" w:after="0"/>
        <w:rPr>
          <w:rFonts w:ascii="Times New Roman" w:hAnsi="Times New Roman"/>
          <w:b/>
          <w:color w:val="auto"/>
        </w:rPr>
      </w:pPr>
      <w:bookmarkStart w:id="22" w:name="_Toc66726073"/>
      <w:r w:rsidRPr="008B3C10">
        <w:rPr>
          <w:rFonts w:ascii="Times New Roman" w:hAnsi="Times New Roman"/>
          <w:b/>
          <w:color w:val="auto"/>
        </w:rPr>
        <w:t xml:space="preserve">Liens </w:t>
      </w:r>
      <w:r w:rsidR="00055957" w:rsidRPr="008B3C10">
        <w:rPr>
          <w:rFonts w:ascii="Times New Roman" w:hAnsi="Times New Roman"/>
          <w:b/>
          <w:color w:val="auto"/>
        </w:rPr>
        <w:t>du pro</w:t>
      </w:r>
      <w:r w:rsidR="005A21CA" w:rsidRPr="008B3C10">
        <w:rPr>
          <w:rFonts w:ascii="Times New Roman" w:hAnsi="Times New Roman"/>
          <w:b/>
          <w:color w:val="auto"/>
        </w:rPr>
        <w:t>jet</w:t>
      </w:r>
      <w:r w:rsidR="00055957" w:rsidRPr="008B3C10">
        <w:rPr>
          <w:rFonts w:ascii="Times New Roman" w:hAnsi="Times New Roman"/>
          <w:b/>
          <w:color w:val="auto"/>
        </w:rPr>
        <w:t xml:space="preserve"> </w:t>
      </w:r>
      <w:r w:rsidRPr="008B3C10">
        <w:rPr>
          <w:rFonts w:ascii="Times New Roman" w:hAnsi="Times New Roman"/>
          <w:b/>
          <w:color w:val="auto"/>
        </w:rPr>
        <w:t>avec les priorités nationales</w:t>
      </w:r>
      <w:bookmarkEnd w:id="22"/>
    </w:p>
    <w:p w:rsidR="00661A4B" w:rsidRPr="008B3C10" w:rsidRDefault="00661A4B" w:rsidP="00661A4B">
      <w:pPr>
        <w:ind w:firstLine="0"/>
        <w:jc w:val="both"/>
        <w:rPr>
          <w:rFonts w:ascii="Times New Roman" w:hAnsi="Times New Roman"/>
          <w:sz w:val="24"/>
          <w:szCs w:val="24"/>
        </w:rPr>
      </w:pPr>
      <w:r w:rsidRPr="008B3C10">
        <w:rPr>
          <w:rFonts w:ascii="Times New Roman" w:hAnsi="Times New Roman"/>
          <w:sz w:val="24"/>
          <w:szCs w:val="24"/>
        </w:rPr>
        <w:t>1</w:t>
      </w:r>
      <w:r w:rsidR="00B55F54" w:rsidRPr="008B3C10">
        <w:rPr>
          <w:rFonts w:ascii="Times New Roman" w:hAnsi="Times New Roman"/>
          <w:sz w:val="24"/>
          <w:szCs w:val="24"/>
        </w:rPr>
        <w:t>3</w:t>
      </w:r>
      <w:r w:rsidRPr="008B3C10">
        <w:rPr>
          <w:rFonts w:ascii="Times New Roman" w:hAnsi="Times New Roman"/>
          <w:sz w:val="24"/>
          <w:szCs w:val="24"/>
        </w:rPr>
        <w:t>.</w:t>
      </w:r>
      <w:r w:rsidRPr="008B3C10">
        <w:rPr>
          <w:rFonts w:ascii="Times New Roman" w:hAnsi="Times New Roman"/>
          <w:sz w:val="24"/>
          <w:szCs w:val="24"/>
        </w:rPr>
        <w:tab/>
        <w:t>La faible capacité institutionnelle des organismes publics de tutelle, leur difficulté à même fonctionner normalement du fait d’un manque de moyens aigu, constituent une pesanteur majeure pour le secteur de la sécurité, pour la police nationale en particulier. La capacité à diffuser et faire respecter leurs règles internes et la discipline, et à faire cesser les mauvaises pratiques par les agents sur le terrain, à collaborer avec des services publics dont les actions influencent la performance de la police, sont des enjeux importants qui méritent de cristalliser encore les efforts de l’Etat et de ses partenaires.</w:t>
      </w:r>
    </w:p>
    <w:p w:rsidR="00661A4B" w:rsidRPr="008B3C10" w:rsidRDefault="00661A4B" w:rsidP="00661A4B">
      <w:pPr>
        <w:ind w:firstLine="0"/>
        <w:jc w:val="both"/>
        <w:rPr>
          <w:rFonts w:ascii="Times New Roman" w:hAnsi="Times New Roman"/>
          <w:sz w:val="24"/>
          <w:szCs w:val="24"/>
        </w:rPr>
      </w:pPr>
    </w:p>
    <w:p w:rsidR="00113BFA" w:rsidRPr="008B3C10" w:rsidRDefault="00B55F54" w:rsidP="00661A4B">
      <w:pPr>
        <w:ind w:firstLine="0"/>
        <w:jc w:val="both"/>
        <w:rPr>
          <w:rFonts w:ascii="Times New Roman" w:hAnsi="Times New Roman"/>
          <w:sz w:val="24"/>
          <w:szCs w:val="24"/>
        </w:rPr>
      </w:pPr>
      <w:r w:rsidRPr="008B3C10">
        <w:rPr>
          <w:rFonts w:ascii="Times New Roman" w:hAnsi="Times New Roman"/>
          <w:sz w:val="24"/>
          <w:szCs w:val="24"/>
        </w:rPr>
        <w:t>14</w:t>
      </w:r>
      <w:r w:rsidR="00661A4B" w:rsidRPr="008B3C10">
        <w:rPr>
          <w:rFonts w:ascii="Times New Roman" w:hAnsi="Times New Roman"/>
          <w:sz w:val="24"/>
          <w:szCs w:val="24"/>
        </w:rPr>
        <w:t>.</w:t>
      </w:r>
      <w:r w:rsidR="00661A4B" w:rsidRPr="008B3C10">
        <w:rPr>
          <w:rFonts w:ascii="Times New Roman" w:hAnsi="Times New Roman"/>
          <w:sz w:val="24"/>
          <w:szCs w:val="24"/>
        </w:rPr>
        <w:tab/>
        <w:t xml:space="preserve">En réponse à cette situation, le projet Appui à l'amélioration de la gouvernance des services de police </w:t>
      </w:r>
      <w:r w:rsidR="002D1ACE" w:rsidRPr="008B3C10">
        <w:rPr>
          <w:rFonts w:ascii="Times New Roman" w:hAnsi="Times New Roman"/>
          <w:sz w:val="24"/>
          <w:szCs w:val="24"/>
        </w:rPr>
        <w:t>é</w:t>
      </w:r>
      <w:r w:rsidR="00661A4B" w:rsidRPr="008B3C10">
        <w:rPr>
          <w:rFonts w:ascii="Times New Roman" w:hAnsi="Times New Roman"/>
          <w:sz w:val="24"/>
          <w:szCs w:val="24"/>
        </w:rPr>
        <w:t>t</w:t>
      </w:r>
      <w:r w:rsidR="002D1ACE" w:rsidRPr="008B3C10">
        <w:rPr>
          <w:rFonts w:ascii="Times New Roman" w:hAnsi="Times New Roman"/>
          <w:sz w:val="24"/>
          <w:szCs w:val="24"/>
        </w:rPr>
        <w:t>ait</w:t>
      </w:r>
      <w:r w:rsidR="00661A4B" w:rsidRPr="008B3C10">
        <w:rPr>
          <w:rFonts w:ascii="Times New Roman" w:hAnsi="Times New Roman"/>
          <w:sz w:val="24"/>
          <w:szCs w:val="24"/>
        </w:rPr>
        <w:t xml:space="preserve"> construit sur l'idée que pour béné</w:t>
      </w:r>
      <w:r w:rsidR="002D1ACE" w:rsidRPr="008B3C10">
        <w:rPr>
          <w:rFonts w:ascii="Times New Roman" w:hAnsi="Times New Roman"/>
          <w:sz w:val="24"/>
          <w:szCs w:val="24"/>
        </w:rPr>
        <w:t xml:space="preserve">ficier des dividendes de RSS, </w:t>
      </w:r>
      <w:r w:rsidR="00661A4B" w:rsidRPr="008B3C10">
        <w:rPr>
          <w:rFonts w:ascii="Times New Roman" w:hAnsi="Times New Roman"/>
          <w:sz w:val="24"/>
          <w:szCs w:val="24"/>
        </w:rPr>
        <w:t>la police doit appliquer avec rigueur et professionnalisme les nouveaux textes de lois, règlements et directives qui garantissent désormais les droits et libertés des citoyens, à quoi est nécessaire l’émergence d’un cadre de gestion et de moyens de pression fonctionnels et efficaces. Le contrôle et la sanction qui en découle sont des outils de stimulation des bonnes pratiques et des comportements appropriés. Le monitoring des actions de la police, tant par les services d'inspection et le Parlement que par la société civile, permettent d’analyser et de documenter jusque sur le terrain les résultats des unités de police et les comportements des individus qui les composent, pour recommander aux instances appropriées des mesures à prendre.</w:t>
      </w:r>
    </w:p>
    <w:p w:rsidR="00113BFA" w:rsidRPr="008B3C10" w:rsidRDefault="00113BFA" w:rsidP="00113BFA">
      <w:pPr>
        <w:ind w:firstLine="0"/>
        <w:jc w:val="both"/>
        <w:rPr>
          <w:rFonts w:ascii="Times New Roman" w:hAnsi="Times New Roman"/>
          <w:sz w:val="24"/>
          <w:szCs w:val="24"/>
        </w:rPr>
      </w:pPr>
    </w:p>
    <w:p w:rsidR="00661A4B" w:rsidRPr="008B3C10" w:rsidRDefault="00105FC1" w:rsidP="00113BFA">
      <w:pPr>
        <w:ind w:firstLine="0"/>
        <w:jc w:val="both"/>
        <w:rPr>
          <w:rFonts w:ascii="Times New Roman" w:hAnsi="Times New Roman"/>
        </w:rPr>
      </w:pPr>
      <w:r w:rsidRPr="008B3C10">
        <w:rPr>
          <w:rFonts w:ascii="Times New Roman" w:hAnsi="Times New Roman"/>
          <w:sz w:val="24"/>
          <w:szCs w:val="24"/>
        </w:rPr>
        <w:t>1</w:t>
      </w:r>
      <w:r w:rsidR="00B55F54" w:rsidRPr="008B3C10">
        <w:rPr>
          <w:rFonts w:ascii="Times New Roman" w:hAnsi="Times New Roman"/>
          <w:sz w:val="24"/>
          <w:szCs w:val="24"/>
        </w:rPr>
        <w:t>5</w:t>
      </w:r>
      <w:r w:rsidR="00113BFA" w:rsidRPr="008B3C10">
        <w:rPr>
          <w:rFonts w:ascii="Times New Roman" w:hAnsi="Times New Roman"/>
          <w:sz w:val="24"/>
          <w:szCs w:val="24"/>
        </w:rPr>
        <w:t>.</w:t>
      </w:r>
      <w:r w:rsidR="00113BFA" w:rsidRPr="008B3C10">
        <w:rPr>
          <w:rFonts w:ascii="Times New Roman" w:hAnsi="Times New Roman"/>
          <w:sz w:val="24"/>
          <w:szCs w:val="24"/>
        </w:rPr>
        <w:tab/>
      </w:r>
      <w:r w:rsidR="00661A4B" w:rsidRPr="008B3C10">
        <w:rPr>
          <w:rFonts w:ascii="Times New Roman" w:hAnsi="Times New Roman"/>
          <w:sz w:val="24"/>
          <w:szCs w:val="24"/>
        </w:rPr>
        <w:t xml:space="preserve">Le projet </w:t>
      </w:r>
      <w:r w:rsidR="002D1ACE" w:rsidRPr="008B3C10">
        <w:rPr>
          <w:rFonts w:ascii="Times New Roman" w:hAnsi="Times New Roman"/>
          <w:sz w:val="24"/>
          <w:szCs w:val="24"/>
        </w:rPr>
        <w:t>é</w:t>
      </w:r>
      <w:r w:rsidR="00661A4B" w:rsidRPr="008B3C10">
        <w:rPr>
          <w:rFonts w:ascii="Times New Roman" w:hAnsi="Times New Roman"/>
          <w:sz w:val="24"/>
          <w:szCs w:val="24"/>
        </w:rPr>
        <w:t>t</w:t>
      </w:r>
      <w:r w:rsidR="002D1ACE" w:rsidRPr="008B3C10">
        <w:rPr>
          <w:rFonts w:ascii="Times New Roman" w:hAnsi="Times New Roman"/>
          <w:sz w:val="24"/>
          <w:szCs w:val="24"/>
        </w:rPr>
        <w:t>ait</w:t>
      </w:r>
      <w:r w:rsidR="00661A4B" w:rsidRPr="008B3C10">
        <w:rPr>
          <w:rFonts w:ascii="Times New Roman" w:hAnsi="Times New Roman"/>
          <w:sz w:val="24"/>
          <w:szCs w:val="24"/>
        </w:rPr>
        <w:t xml:space="preserve"> d’autant plus ancré dans son contexte et ses besoins qu’il capitalis</w:t>
      </w:r>
      <w:r w:rsidR="002D1ACE" w:rsidRPr="008B3C10">
        <w:rPr>
          <w:rFonts w:ascii="Times New Roman" w:hAnsi="Times New Roman"/>
          <w:sz w:val="24"/>
          <w:szCs w:val="24"/>
        </w:rPr>
        <w:t>ait</w:t>
      </w:r>
      <w:r w:rsidR="00661A4B" w:rsidRPr="008B3C10">
        <w:rPr>
          <w:rFonts w:ascii="Times New Roman" w:hAnsi="Times New Roman"/>
          <w:sz w:val="24"/>
          <w:szCs w:val="24"/>
        </w:rPr>
        <w:t xml:space="preserve"> sur diverses interventions </w:t>
      </w:r>
      <w:r w:rsidR="002D1ACE" w:rsidRPr="008B3C10">
        <w:rPr>
          <w:rFonts w:ascii="Times New Roman" w:hAnsi="Times New Roman"/>
          <w:sz w:val="24"/>
          <w:szCs w:val="24"/>
        </w:rPr>
        <w:t xml:space="preserve">antérieures </w:t>
      </w:r>
      <w:r w:rsidR="00661A4B" w:rsidRPr="008B3C10">
        <w:rPr>
          <w:rFonts w:ascii="Times New Roman" w:hAnsi="Times New Roman"/>
          <w:sz w:val="24"/>
          <w:szCs w:val="24"/>
        </w:rPr>
        <w:t>dans la même problématique, qui lui laiss</w:t>
      </w:r>
      <w:r w:rsidR="002D1ACE" w:rsidRPr="008B3C10">
        <w:rPr>
          <w:rFonts w:ascii="Times New Roman" w:hAnsi="Times New Roman"/>
          <w:sz w:val="24"/>
          <w:szCs w:val="24"/>
        </w:rPr>
        <w:t>ai</w:t>
      </w:r>
      <w:r w:rsidR="00661A4B" w:rsidRPr="008B3C10">
        <w:rPr>
          <w:rFonts w:ascii="Times New Roman" w:hAnsi="Times New Roman"/>
          <w:sz w:val="24"/>
          <w:szCs w:val="24"/>
        </w:rPr>
        <w:t xml:space="preserve">ent des leçons apprises et </w:t>
      </w:r>
      <w:r w:rsidR="002D1ACE" w:rsidRPr="008B3C10">
        <w:rPr>
          <w:rFonts w:ascii="Times New Roman" w:hAnsi="Times New Roman"/>
          <w:sz w:val="24"/>
          <w:szCs w:val="24"/>
        </w:rPr>
        <w:t xml:space="preserve">désignaient </w:t>
      </w:r>
      <w:r w:rsidR="00661A4B" w:rsidRPr="008B3C10">
        <w:rPr>
          <w:rFonts w:ascii="Times New Roman" w:hAnsi="Times New Roman"/>
          <w:sz w:val="24"/>
          <w:szCs w:val="24"/>
        </w:rPr>
        <w:t>des niches spécifiques où les enjeux sont restés brûlants</w:t>
      </w:r>
      <w:r w:rsidR="002D1ACE" w:rsidRPr="008B3C10">
        <w:rPr>
          <w:rFonts w:ascii="Times New Roman" w:hAnsi="Times New Roman"/>
          <w:sz w:val="24"/>
          <w:szCs w:val="24"/>
        </w:rPr>
        <w:t> :</w:t>
      </w:r>
      <w:r w:rsidR="00661A4B" w:rsidRPr="008B3C10">
        <w:rPr>
          <w:rFonts w:ascii="Times New Roman" w:hAnsi="Times New Roman"/>
          <w:sz w:val="24"/>
          <w:szCs w:val="24"/>
        </w:rPr>
        <w:t xml:space="preserve"> Projet </w:t>
      </w:r>
      <w:r w:rsidR="00661A4B" w:rsidRPr="008B3C10">
        <w:rPr>
          <w:rFonts w:ascii="Times New Roman" w:hAnsi="Times New Roman"/>
        </w:rPr>
        <w:t>Police de proximité ; Projet d’Autonomisation, réinsertion sociale et renforcement de la participation citoyenne de 500 jeunes à la sécurité et à la prévention de la violence ; Projet Diagnostics/Plans locaux de sécurité dans les préfectures de la zone du Bec de perroquet ; Analyse des déterminants urbanistiques de l'insécurité à Conakry ; notamment.</w:t>
      </w:r>
    </w:p>
    <w:p w:rsidR="00906BB1" w:rsidRPr="008B3C10" w:rsidRDefault="00906BB1" w:rsidP="00906BB1">
      <w:pPr>
        <w:ind w:firstLine="0"/>
        <w:jc w:val="both"/>
        <w:rPr>
          <w:rFonts w:ascii="Times New Roman" w:hAnsi="Times New Roman"/>
          <w:sz w:val="24"/>
          <w:szCs w:val="24"/>
        </w:rPr>
      </w:pPr>
    </w:p>
    <w:p w:rsidR="004F58A5" w:rsidRPr="008B3C10" w:rsidRDefault="00055957" w:rsidP="00D86398">
      <w:pPr>
        <w:pStyle w:val="Titre2"/>
        <w:numPr>
          <w:ilvl w:val="0"/>
          <w:numId w:val="18"/>
        </w:numPr>
        <w:pBdr>
          <w:bottom w:val="none" w:sz="0" w:space="0" w:color="auto"/>
        </w:pBdr>
        <w:spacing w:before="0" w:after="0"/>
        <w:rPr>
          <w:rFonts w:ascii="Times New Roman" w:hAnsi="Times New Roman"/>
          <w:b/>
          <w:color w:val="auto"/>
          <w:lang w:val="fr-BE"/>
        </w:rPr>
      </w:pPr>
      <w:bookmarkStart w:id="23" w:name="_Toc66726074"/>
      <w:r w:rsidRPr="008B3C10">
        <w:rPr>
          <w:rFonts w:ascii="Times New Roman" w:hAnsi="Times New Roman"/>
          <w:b/>
          <w:color w:val="auto"/>
          <w:lang w:val="fr-BE"/>
        </w:rPr>
        <w:t>Ancrage dans les cadres de programmation du SNU et du PNUD</w:t>
      </w:r>
      <w:bookmarkEnd w:id="23"/>
      <w:r w:rsidRPr="008B3C10">
        <w:rPr>
          <w:rFonts w:ascii="Times New Roman" w:hAnsi="Times New Roman"/>
          <w:b/>
          <w:color w:val="auto"/>
          <w:lang w:val="fr-BE"/>
        </w:rPr>
        <w:t xml:space="preserve"> </w:t>
      </w:r>
    </w:p>
    <w:p w:rsidR="00661A4B" w:rsidRPr="008B3C10" w:rsidRDefault="00651E55" w:rsidP="00661A4B">
      <w:pPr>
        <w:pStyle w:val="Default"/>
        <w:ind w:firstLine="0"/>
        <w:jc w:val="both"/>
        <w:rPr>
          <w:rFonts w:ascii="Times New Roman" w:eastAsia="Times New Roman" w:hAnsi="Times New Roman"/>
          <w:bCs/>
          <w:lang w:val="fr-FR" w:eastAsia="fr-FR" w:bidi="ar-SA"/>
        </w:rPr>
      </w:pPr>
      <w:r w:rsidRPr="008B3C10">
        <w:rPr>
          <w:rFonts w:ascii="Times New Roman" w:hAnsi="Times New Roman"/>
          <w:bCs/>
          <w:lang w:val="fr-BE" w:bidi="ar-SA"/>
        </w:rPr>
        <w:t>1</w:t>
      </w:r>
      <w:r w:rsidR="00B55F54" w:rsidRPr="008B3C10">
        <w:rPr>
          <w:rFonts w:ascii="Times New Roman" w:hAnsi="Times New Roman"/>
          <w:bCs/>
          <w:lang w:val="fr-BE" w:bidi="ar-SA"/>
        </w:rPr>
        <w:t>6</w:t>
      </w:r>
      <w:r w:rsidRPr="008B3C10">
        <w:rPr>
          <w:rFonts w:ascii="Times New Roman" w:hAnsi="Times New Roman"/>
          <w:bCs/>
          <w:lang w:val="fr-BE" w:bidi="ar-SA"/>
        </w:rPr>
        <w:t>.</w:t>
      </w:r>
      <w:r w:rsidR="004F58A5" w:rsidRPr="008B3C10">
        <w:rPr>
          <w:rFonts w:ascii="Times New Roman" w:hAnsi="Times New Roman"/>
          <w:bCs/>
          <w:lang w:val="fr-BE" w:bidi="ar-SA"/>
        </w:rPr>
        <w:tab/>
      </w:r>
      <w:r w:rsidR="002D1ACE" w:rsidRPr="008B3C10">
        <w:rPr>
          <w:rFonts w:ascii="Times New Roman" w:hAnsi="Times New Roman"/>
          <w:bCs/>
          <w:lang w:val="fr-BE" w:bidi="ar-SA"/>
        </w:rPr>
        <w:t>Le projet é</w:t>
      </w:r>
      <w:r w:rsidR="00DA25AE" w:rsidRPr="008B3C10">
        <w:rPr>
          <w:rFonts w:ascii="Times New Roman" w:hAnsi="Times New Roman"/>
          <w:lang w:val="fr-FR"/>
        </w:rPr>
        <w:t>t</w:t>
      </w:r>
      <w:r w:rsidR="002D1ACE" w:rsidRPr="008B3C10">
        <w:rPr>
          <w:rFonts w:ascii="Times New Roman" w:hAnsi="Times New Roman"/>
          <w:lang w:val="fr-FR"/>
        </w:rPr>
        <w:t>ait</w:t>
      </w:r>
      <w:r w:rsidR="00DA25AE" w:rsidRPr="008B3C10">
        <w:rPr>
          <w:rFonts w:ascii="Times New Roman" w:hAnsi="Times New Roman"/>
          <w:lang w:val="fr-FR"/>
        </w:rPr>
        <w:t xml:space="preserve"> ancré dans le domaine prioritaire 1.</w:t>
      </w:r>
      <w:r w:rsidR="00661A4B" w:rsidRPr="008B3C10">
        <w:rPr>
          <w:rFonts w:ascii="Times New Roman" w:hAnsi="Times New Roman"/>
          <w:lang w:val="fr-FR"/>
        </w:rPr>
        <w:t>1</w:t>
      </w:r>
      <w:r w:rsidR="00DA25AE" w:rsidRPr="008B3C10">
        <w:rPr>
          <w:rFonts w:ascii="Times New Roman" w:hAnsi="Times New Roman"/>
          <w:lang w:val="fr-FR"/>
        </w:rPr>
        <w:t xml:space="preserve"> du PBF : "</w:t>
      </w:r>
      <w:r w:rsidR="00661A4B" w:rsidRPr="008B3C10">
        <w:rPr>
          <w:rFonts w:ascii="Times New Roman" w:hAnsi="Times New Roman"/>
          <w:lang w:val="fr-FR"/>
        </w:rPr>
        <w:t>Réforme du secteur de la sécurité</w:t>
      </w:r>
      <w:r w:rsidR="00DA25AE" w:rsidRPr="008B3C10">
        <w:rPr>
          <w:rFonts w:ascii="Times New Roman" w:hAnsi="Times New Roman"/>
          <w:lang w:val="fr-FR"/>
        </w:rPr>
        <w:t xml:space="preserve">", </w:t>
      </w:r>
      <w:r w:rsidR="00A2311B" w:rsidRPr="008B3C10">
        <w:rPr>
          <w:rFonts w:ascii="Times New Roman" w:hAnsi="Times New Roman"/>
          <w:lang w:val="fr-FR"/>
        </w:rPr>
        <w:t xml:space="preserve">et </w:t>
      </w:r>
      <w:r w:rsidR="00DA25AE" w:rsidRPr="008B3C10">
        <w:rPr>
          <w:rFonts w:ascii="Times New Roman" w:hAnsi="Times New Roman"/>
          <w:lang w:val="fr-FR"/>
        </w:rPr>
        <w:t>dans l’Effet ci-après de l’UNDAF : "</w:t>
      </w:r>
      <w:r w:rsidR="00DA25AE" w:rsidRPr="008B3C10">
        <w:rPr>
          <w:rFonts w:ascii="Times New Roman" w:hAnsi="Times New Roman"/>
          <w:i/>
          <w:lang w:val="fr-FR"/>
        </w:rPr>
        <w:t>D'ici à 2022, les institutions nationales centrales, décentralisées et déconcentrées, sont ouvertes à tous, assurent et garantissent l'Etat de droit, la démocratie, la sécurité, la paix sociale ainsi qu'une gouvernance institutionnelle efficace conformément aux principes des droits de l'Homme</w:t>
      </w:r>
      <w:r w:rsidR="00DA25AE" w:rsidRPr="008B3C10">
        <w:rPr>
          <w:rFonts w:ascii="Times New Roman" w:hAnsi="Times New Roman"/>
          <w:lang w:val="fr-FR"/>
        </w:rPr>
        <w:t xml:space="preserve">." En ce qui concerne spécifiquement le cadre de programmation du PNUD, le projet était ancré dans l’Axe prioritaire du </w:t>
      </w:r>
      <w:r w:rsidR="00A2311B" w:rsidRPr="008B3C10">
        <w:rPr>
          <w:rFonts w:ascii="Times New Roman" w:hAnsi="Times New Roman"/>
          <w:lang w:val="fr-FR"/>
        </w:rPr>
        <w:t>CPD</w:t>
      </w:r>
      <w:r w:rsidR="00DA25AE" w:rsidRPr="008B3C10">
        <w:rPr>
          <w:rFonts w:ascii="Times New Roman" w:hAnsi="Times New Roman"/>
          <w:lang w:val="fr-FR"/>
        </w:rPr>
        <w:t>, intitulé : "</w:t>
      </w:r>
      <w:r w:rsidR="00DA25AE" w:rsidRPr="008B3C10">
        <w:rPr>
          <w:rFonts w:ascii="Times New Roman" w:hAnsi="Times New Roman"/>
          <w:i/>
          <w:lang w:val="fr-FR"/>
        </w:rPr>
        <w:t>Gouvernance et consolidation de la paix</w:t>
      </w:r>
      <w:r w:rsidR="00DA25AE" w:rsidRPr="008B3C10">
        <w:rPr>
          <w:rFonts w:ascii="Times New Roman" w:hAnsi="Times New Roman"/>
          <w:lang w:val="fr-FR"/>
        </w:rPr>
        <w:t xml:space="preserve">". </w:t>
      </w:r>
      <w:r w:rsidR="00905B66" w:rsidRPr="008B3C10">
        <w:rPr>
          <w:rFonts w:ascii="Times New Roman" w:hAnsi="Times New Roman"/>
          <w:lang w:val="fr-FR"/>
        </w:rPr>
        <w:t xml:space="preserve">Il devait contribuer </w:t>
      </w:r>
      <w:r w:rsidR="00DA25AE" w:rsidRPr="008B3C10">
        <w:rPr>
          <w:rFonts w:ascii="Times New Roman" w:hAnsi="Times New Roman"/>
          <w:lang w:val="fr-FR"/>
        </w:rPr>
        <w:t>à</w:t>
      </w:r>
      <w:r w:rsidR="00905B66" w:rsidRPr="008B3C10">
        <w:rPr>
          <w:rFonts w:ascii="Times New Roman" w:hAnsi="Times New Roman"/>
          <w:lang w:val="fr-FR"/>
        </w:rPr>
        <w:t xml:space="preserve"> titre principal à</w:t>
      </w:r>
      <w:r w:rsidR="00DA25AE" w:rsidRPr="008B3C10">
        <w:rPr>
          <w:rFonts w:ascii="Times New Roman" w:hAnsi="Times New Roman"/>
          <w:lang w:val="fr-FR"/>
        </w:rPr>
        <w:t xml:space="preserve"> l’Objectif de Développement Durable </w:t>
      </w:r>
      <w:r w:rsidR="00661A4B" w:rsidRPr="008B3C10">
        <w:rPr>
          <w:rFonts w:ascii="Times New Roman" w:hAnsi="Times New Roman"/>
          <w:lang w:val="fr-FR"/>
        </w:rPr>
        <w:t xml:space="preserve">(ODD) </w:t>
      </w:r>
      <w:r w:rsidR="00DA25AE" w:rsidRPr="008B3C10">
        <w:rPr>
          <w:rFonts w:ascii="Times New Roman" w:hAnsi="Times New Roman"/>
          <w:lang w:val="fr-FR"/>
        </w:rPr>
        <w:t>N°16</w:t>
      </w:r>
      <w:r w:rsidR="00A2311B" w:rsidRPr="008B3C10">
        <w:rPr>
          <w:rFonts w:ascii="Times New Roman" w:hAnsi="Times New Roman"/>
          <w:lang w:val="fr-FR"/>
        </w:rPr>
        <w:t xml:space="preserve"> : </w:t>
      </w:r>
      <w:r w:rsidR="00DA25AE" w:rsidRPr="008B3C10">
        <w:rPr>
          <w:rFonts w:ascii="Times New Roman" w:hAnsi="Times New Roman"/>
          <w:lang w:val="fr-FR"/>
        </w:rPr>
        <w:t>"</w:t>
      </w:r>
      <w:r w:rsidR="00DA25AE" w:rsidRPr="008B3C10">
        <w:rPr>
          <w:rFonts w:ascii="Times New Roman" w:hAnsi="Times New Roman"/>
          <w:i/>
          <w:lang w:val="fr-FR"/>
        </w:rPr>
        <w:t>Promouvoir l’avènement de sociétés pacifiques et ouvertes aux fins du développement durable, donner accès à la justice pour tous et bâtir des institutions efficaces, responsables et inclusives à tous les niveaux</w:t>
      </w:r>
      <w:r w:rsidR="00661A4B" w:rsidRPr="008B3C10">
        <w:rPr>
          <w:rFonts w:ascii="Times New Roman" w:hAnsi="Times New Roman"/>
          <w:lang w:val="fr-FR"/>
        </w:rPr>
        <w:t xml:space="preserve">", tout en </w:t>
      </w:r>
      <w:r w:rsidR="00905B66" w:rsidRPr="008B3C10">
        <w:rPr>
          <w:rFonts w:ascii="Times New Roman" w:hAnsi="Times New Roman"/>
          <w:lang w:val="fr-FR"/>
        </w:rPr>
        <w:t xml:space="preserve">ayant une certaine résonnance, aussi, sur les </w:t>
      </w:r>
      <w:r w:rsidR="00661A4B" w:rsidRPr="008B3C10">
        <w:rPr>
          <w:rFonts w:ascii="Times New Roman" w:hAnsi="Times New Roman"/>
          <w:lang w:val="fr-FR"/>
        </w:rPr>
        <w:t xml:space="preserve">ODD 11 </w:t>
      </w:r>
      <w:r w:rsidR="00661A4B" w:rsidRPr="008B3C10">
        <w:rPr>
          <w:rFonts w:ascii="Times New Roman" w:eastAsia="Times New Roman" w:hAnsi="Times New Roman"/>
          <w:bCs/>
          <w:lang w:val="fr-FR" w:eastAsia="fr-FR" w:bidi="ar-SA"/>
        </w:rPr>
        <w:t>(</w:t>
      </w:r>
      <w:r w:rsidR="00661A4B" w:rsidRPr="008B3C10">
        <w:rPr>
          <w:rFonts w:ascii="Times New Roman" w:eastAsia="Times New Roman" w:hAnsi="Times New Roman"/>
          <w:bCs/>
          <w:i/>
          <w:lang w:val="fr-FR" w:eastAsia="fr-FR" w:bidi="ar-SA"/>
        </w:rPr>
        <w:t>Créer des villes et des établissements humaines plus sûrs, résilients, durables</w:t>
      </w:r>
      <w:r w:rsidR="00661A4B" w:rsidRPr="008B3C10">
        <w:rPr>
          <w:rFonts w:ascii="Times New Roman" w:eastAsia="Times New Roman" w:hAnsi="Times New Roman"/>
          <w:bCs/>
          <w:lang w:val="fr-FR" w:eastAsia="fr-FR" w:bidi="ar-SA"/>
        </w:rPr>
        <w:t xml:space="preserve">) </w:t>
      </w:r>
      <w:r w:rsidR="00905B66" w:rsidRPr="008B3C10">
        <w:rPr>
          <w:rFonts w:ascii="Times New Roman" w:eastAsia="Times New Roman" w:hAnsi="Times New Roman"/>
          <w:bCs/>
          <w:lang w:val="fr-FR" w:eastAsia="fr-FR" w:bidi="ar-SA"/>
        </w:rPr>
        <w:t xml:space="preserve">en accord avec le Programma ONU-Habitat en Guinée, </w:t>
      </w:r>
      <w:r w:rsidR="00661A4B" w:rsidRPr="008B3C10">
        <w:rPr>
          <w:rFonts w:ascii="Times New Roman" w:eastAsia="Times New Roman" w:hAnsi="Times New Roman"/>
          <w:bCs/>
          <w:lang w:val="fr-FR" w:eastAsia="fr-FR" w:bidi="ar-SA"/>
        </w:rPr>
        <w:t>et 17 (</w:t>
      </w:r>
      <w:r w:rsidR="00661A4B" w:rsidRPr="008B3C10">
        <w:rPr>
          <w:rFonts w:ascii="Times New Roman" w:eastAsia="Times New Roman" w:hAnsi="Times New Roman"/>
          <w:bCs/>
          <w:i/>
          <w:lang w:val="fr-FR" w:eastAsia="fr-FR" w:bidi="ar-SA"/>
        </w:rPr>
        <w:t>Partenariat pour l'atteinte des ODD</w:t>
      </w:r>
      <w:r w:rsidR="00661A4B" w:rsidRPr="008B3C10">
        <w:rPr>
          <w:rFonts w:ascii="Times New Roman" w:eastAsia="Times New Roman" w:hAnsi="Times New Roman"/>
          <w:bCs/>
          <w:lang w:val="fr-FR" w:eastAsia="fr-FR" w:bidi="ar-SA"/>
        </w:rPr>
        <w:t>).</w:t>
      </w:r>
    </w:p>
    <w:p w:rsidR="00661A4B" w:rsidRPr="008B3C10" w:rsidRDefault="00661A4B" w:rsidP="00DA25AE">
      <w:pPr>
        <w:pStyle w:val="Default"/>
        <w:ind w:firstLine="0"/>
        <w:jc w:val="both"/>
        <w:rPr>
          <w:rFonts w:ascii="Times New Roman" w:eastAsia="Times New Roman" w:hAnsi="Times New Roman"/>
          <w:bCs/>
          <w:lang w:val="fr-FR" w:eastAsia="fr-FR" w:bidi="ar-SA"/>
        </w:rPr>
      </w:pPr>
    </w:p>
    <w:p w:rsidR="00DC6A83" w:rsidRPr="008B3C10" w:rsidRDefault="00123855" w:rsidP="00D86398">
      <w:pPr>
        <w:pStyle w:val="Titre2"/>
        <w:numPr>
          <w:ilvl w:val="0"/>
          <w:numId w:val="18"/>
        </w:numPr>
        <w:pBdr>
          <w:bottom w:val="none" w:sz="0" w:space="0" w:color="auto"/>
        </w:pBdr>
        <w:spacing w:before="0" w:after="0"/>
        <w:rPr>
          <w:rFonts w:ascii="Times New Roman" w:hAnsi="Times New Roman"/>
          <w:b/>
          <w:color w:val="auto"/>
          <w:lang w:eastAsia="fr-FR"/>
        </w:rPr>
      </w:pPr>
      <w:bookmarkStart w:id="24" w:name="_Toc66726075"/>
      <w:r w:rsidRPr="008B3C10">
        <w:rPr>
          <w:rFonts w:ascii="Times New Roman" w:hAnsi="Times New Roman"/>
          <w:b/>
          <w:color w:val="auto"/>
          <w:lang w:eastAsia="fr-FR"/>
        </w:rPr>
        <w:t>Phase du pro</w:t>
      </w:r>
      <w:r w:rsidR="005A21CA" w:rsidRPr="008B3C10">
        <w:rPr>
          <w:rFonts w:ascii="Times New Roman" w:hAnsi="Times New Roman"/>
          <w:b/>
          <w:color w:val="auto"/>
          <w:lang w:eastAsia="fr-FR"/>
        </w:rPr>
        <w:t>jet</w:t>
      </w:r>
      <w:r w:rsidRPr="008B3C10">
        <w:rPr>
          <w:rFonts w:ascii="Times New Roman" w:hAnsi="Times New Roman"/>
          <w:b/>
          <w:color w:val="auto"/>
          <w:lang w:eastAsia="fr-FR"/>
        </w:rPr>
        <w:t xml:space="preserve"> en cours et changements éventuels y intervenus</w:t>
      </w:r>
      <w:bookmarkEnd w:id="24"/>
      <w:r w:rsidR="008B040C" w:rsidRPr="008B3C10">
        <w:rPr>
          <w:rFonts w:ascii="Times New Roman" w:hAnsi="Times New Roman"/>
          <w:b/>
          <w:color w:val="auto"/>
          <w:lang w:eastAsia="fr-FR"/>
        </w:rPr>
        <w:t> </w:t>
      </w:r>
    </w:p>
    <w:p w:rsidR="00123855" w:rsidRPr="008B3C10" w:rsidRDefault="00651E55" w:rsidP="00123855">
      <w:pPr>
        <w:pStyle w:val="Default"/>
        <w:ind w:firstLine="0"/>
        <w:jc w:val="both"/>
        <w:rPr>
          <w:rFonts w:ascii="Times New Roman" w:eastAsia="Times New Roman" w:hAnsi="Times New Roman"/>
          <w:bCs/>
          <w:lang w:val="fr-FR" w:eastAsia="fr-FR" w:bidi="ar-SA"/>
        </w:rPr>
      </w:pPr>
      <w:r w:rsidRPr="008B3C10">
        <w:rPr>
          <w:rFonts w:ascii="Times New Roman" w:eastAsia="Times New Roman" w:hAnsi="Times New Roman"/>
          <w:bCs/>
          <w:lang w:val="fr-FR" w:eastAsia="fr-FR" w:bidi="ar-SA"/>
        </w:rPr>
        <w:t>1</w:t>
      </w:r>
      <w:r w:rsidR="00B55F54" w:rsidRPr="008B3C10">
        <w:rPr>
          <w:rFonts w:ascii="Times New Roman" w:eastAsia="Times New Roman" w:hAnsi="Times New Roman"/>
          <w:bCs/>
          <w:lang w:val="fr-FR" w:eastAsia="fr-FR" w:bidi="ar-SA"/>
        </w:rPr>
        <w:t>7</w:t>
      </w:r>
      <w:r w:rsidRPr="008B3C10">
        <w:rPr>
          <w:rFonts w:ascii="Times New Roman" w:eastAsia="Times New Roman" w:hAnsi="Times New Roman"/>
          <w:bCs/>
          <w:lang w:val="fr-FR" w:eastAsia="fr-FR" w:bidi="ar-SA"/>
        </w:rPr>
        <w:t>.</w:t>
      </w:r>
      <w:r w:rsidR="00DC6A83" w:rsidRPr="008B3C10">
        <w:rPr>
          <w:rFonts w:ascii="Times New Roman" w:eastAsia="Times New Roman" w:hAnsi="Times New Roman"/>
          <w:bCs/>
          <w:lang w:val="fr-FR" w:eastAsia="fr-FR" w:bidi="ar-SA"/>
        </w:rPr>
        <w:tab/>
      </w:r>
      <w:r w:rsidR="00123855" w:rsidRPr="008B3C10">
        <w:rPr>
          <w:rFonts w:ascii="Times New Roman" w:eastAsia="Times New Roman" w:hAnsi="Times New Roman"/>
          <w:bCs/>
          <w:lang w:val="fr-FR" w:eastAsia="fr-FR" w:bidi="ar-SA"/>
        </w:rPr>
        <w:t>Le pro</w:t>
      </w:r>
      <w:r w:rsidR="00476961" w:rsidRPr="008B3C10">
        <w:rPr>
          <w:rFonts w:ascii="Times New Roman" w:eastAsia="Times New Roman" w:hAnsi="Times New Roman"/>
          <w:bCs/>
          <w:lang w:val="fr-FR" w:eastAsia="fr-FR" w:bidi="ar-SA"/>
        </w:rPr>
        <w:t xml:space="preserve">jet </w:t>
      </w:r>
      <w:r w:rsidR="004E0413" w:rsidRPr="008B3C10">
        <w:rPr>
          <w:rFonts w:ascii="Times New Roman" w:eastAsia="Times New Roman" w:hAnsi="Times New Roman"/>
          <w:bCs/>
          <w:lang w:val="fr-FR" w:eastAsia="fr-FR" w:bidi="ar-SA"/>
        </w:rPr>
        <w:t xml:space="preserve">a fait l’objet d’une programmation initiale de dix-huit (18) mois allant de </w:t>
      </w:r>
      <w:r w:rsidR="00661A4B" w:rsidRPr="008B3C10">
        <w:rPr>
          <w:rFonts w:ascii="Times New Roman" w:eastAsia="Times New Roman" w:hAnsi="Times New Roman"/>
          <w:bCs/>
          <w:lang w:val="fr-FR" w:eastAsia="fr-FR" w:bidi="ar-SA"/>
        </w:rPr>
        <w:t xml:space="preserve">Décembre </w:t>
      </w:r>
      <w:r w:rsidR="004E0413" w:rsidRPr="008B3C10">
        <w:rPr>
          <w:rFonts w:ascii="Times New Roman" w:eastAsia="Times New Roman" w:hAnsi="Times New Roman"/>
          <w:bCs/>
          <w:lang w:val="fr-FR" w:eastAsia="fr-FR" w:bidi="ar-SA"/>
        </w:rPr>
        <w:t>2018 à Jui</w:t>
      </w:r>
      <w:r w:rsidR="00905B66" w:rsidRPr="008B3C10">
        <w:rPr>
          <w:rFonts w:ascii="Times New Roman" w:eastAsia="Times New Roman" w:hAnsi="Times New Roman"/>
          <w:bCs/>
          <w:lang w:val="fr-FR" w:eastAsia="fr-FR" w:bidi="ar-SA"/>
        </w:rPr>
        <w:t>n</w:t>
      </w:r>
      <w:r w:rsidR="00661A4B" w:rsidRPr="008B3C10">
        <w:rPr>
          <w:rFonts w:ascii="Times New Roman" w:eastAsia="Times New Roman" w:hAnsi="Times New Roman"/>
          <w:bCs/>
          <w:lang w:val="fr-FR" w:eastAsia="fr-FR" w:bidi="ar-SA"/>
        </w:rPr>
        <w:t xml:space="preserve"> </w:t>
      </w:r>
      <w:r w:rsidR="004E0413" w:rsidRPr="008B3C10">
        <w:rPr>
          <w:rFonts w:ascii="Times New Roman" w:eastAsia="Times New Roman" w:hAnsi="Times New Roman"/>
          <w:bCs/>
          <w:lang w:val="fr-FR" w:eastAsia="fr-FR" w:bidi="ar-SA"/>
        </w:rPr>
        <w:t>20</w:t>
      </w:r>
      <w:r w:rsidR="00661A4B" w:rsidRPr="008B3C10">
        <w:rPr>
          <w:rFonts w:ascii="Times New Roman" w:eastAsia="Times New Roman" w:hAnsi="Times New Roman"/>
          <w:bCs/>
          <w:lang w:val="fr-FR" w:eastAsia="fr-FR" w:bidi="ar-SA"/>
        </w:rPr>
        <w:t>20</w:t>
      </w:r>
      <w:r w:rsidR="00905B66" w:rsidRPr="008B3C10">
        <w:rPr>
          <w:rFonts w:ascii="Times New Roman" w:eastAsia="Times New Roman" w:hAnsi="Times New Roman"/>
          <w:bCs/>
          <w:lang w:val="fr-FR" w:eastAsia="fr-FR" w:bidi="ar-SA"/>
        </w:rPr>
        <w:t xml:space="preserve"> et d’une prolongation de cycle jusqu’à Octobre 2020, c</w:t>
      </w:r>
      <w:r w:rsidR="004E0413" w:rsidRPr="008B3C10">
        <w:rPr>
          <w:rFonts w:ascii="Times New Roman" w:eastAsia="Times New Roman" w:hAnsi="Times New Roman"/>
          <w:bCs/>
          <w:lang w:val="fr-FR" w:eastAsia="fr-FR" w:bidi="ar-SA"/>
        </w:rPr>
        <w:t xml:space="preserve">ompte tenu d’un contexte </w:t>
      </w:r>
      <w:r w:rsidR="00661A4B" w:rsidRPr="008B3C10">
        <w:rPr>
          <w:rFonts w:ascii="Times New Roman" w:eastAsia="Times New Roman" w:hAnsi="Times New Roman"/>
          <w:bCs/>
          <w:lang w:val="fr-FR" w:eastAsia="fr-FR" w:bidi="ar-SA"/>
        </w:rPr>
        <w:t xml:space="preserve">sociopolitique </w:t>
      </w:r>
      <w:r w:rsidR="00905B66" w:rsidRPr="008B3C10">
        <w:rPr>
          <w:rFonts w:ascii="Times New Roman" w:eastAsia="Times New Roman" w:hAnsi="Times New Roman"/>
          <w:bCs/>
          <w:lang w:val="fr-FR" w:eastAsia="fr-FR" w:bidi="ar-SA"/>
        </w:rPr>
        <w:t xml:space="preserve">parfois tendu et </w:t>
      </w:r>
      <w:r w:rsidR="004E0413" w:rsidRPr="008B3C10">
        <w:rPr>
          <w:rFonts w:ascii="Times New Roman" w:eastAsia="Times New Roman" w:hAnsi="Times New Roman"/>
          <w:bCs/>
          <w:lang w:val="fr-FR" w:eastAsia="fr-FR" w:bidi="ar-SA"/>
        </w:rPr>
        <w:t xml:space="preserve">qui n’a pas </w:t>
      </w:r>
      <w:r w:rsidR="00905B66" w:rsidRPr="008B3C10">
        <w:rPr>
          <w:rFonts w:ascii="Times New Roman" w:eastAsia="Times New Roman" w:hAnsi="Times New Roman"/>
          <w:bCs/>
          <w:lang w:val="fr-FR" w:eastAsia="fr-FR" w:bidi="ar-SA"/>
        </w:rPr>
        <w:t xml:space="preserve">toujours </w:t>
      </w:r>
      <w:r w:rsidR="00661A4B" w:rsidRPr="008B3C10">
        <w:rPr>
          <w:rFonts w:ascii="Times New Roman" w:eastAsia="Times New Roman" w:hAnsi="Times New Roman"/>
          <w:bCs/>
          <w:lang w:val="fr-FR" w:eastAsia="fr-FR" w:bidi="ar-SA"/>
        </w:rPr>
        <w:t>facilité l</w:t>
      </w:r>
      <w:r w:rsidR="004E0413" w:rsidRPr="008B3C10">
        <w:rPr>
          <w:rFonts w:ascii="Times New Roman" w:eastAsia="Times New Roman" w:hAnsi="Times New Roman"/>
          <w:bCs/>
          <w:lang w:val="fr-FR" w:eastAsia="fr-FR" w:bidi="ar-SA"/>
        </w:rPr>
        <w:t>a mise en œuvre diligente des activités prévues</w:t>
      </w:r>
      <w:r w:rsidR="00905B66" w:rsidRPr="008B3C10">
        <w:rPr>
          <w:rFonts w:ascii="Times New Roman" w:eastAsia="Times New Roman" w:hAnsi="Times New Roman"/>
          <w:bCs/>
          <w:lang w:val="fr-FR" w:eastAsia="fr-FR" w:bidi="ar-SA"/>
        </w:rPr>
        <w:t>.</w:t>
      </w:r>
      <w:r w:rsidR="004E0413" w:rsidRPr="008B3C10">
        <w:rPr>
          <w:rFonts w:ascii="Times New Roman" w:eastAsia="Times New Roman" w:hAnsi="Times New Roman"/>
          <w:bCs/>
          <w:lang w:val="fr-FR" w:eastAsia="fr-FR" w:bidi="ar-SA"/>
        </w:rPr>
        <w:t xml:space="preserve"> </w:t>
      </w:r>
      <w:r w:rsidR="000E0BBF" w:rsidRPr="008B3C10">
        <w:rPr>
          <w:rFonts w:ascii="Times New Roman" w:eastAsia="Times New Roman" w:hAnsi="Times New Roman"/>
          <w:bCs/>
          <w:lang w:val="fr-FR" w:eastAsia="fr-FR" w:bidi="ar-SA"/>
        </w:rPr>
        <w:t>Ce</w:t>
      </w:r>
      <w:r w:rsidR="004E0413" w:rsidRPr="008B3C10">
        <w:rPr>
          <w:rFonts w:ascii="Times New Roman" w:eastAsia="Times New Roman" w:hAnsi="Times New Roman"/>
          <w:bCs/>
          <w:lang w:val="fr-FR" w:eastAsia="fr-FR" w:bidi="ar-SA"/>
        </w:rPr>
        <w:t>tte extension était sans coût additionnel, et ne s’est pas davantage traduite par des</w:t>
      </w:r>
      <w:r w:rsidR="000E0BBF" w:rsidRPr="008B3C10">
        <w:rPr>
          <w:rFonts w:ascii="Times New Roman" w:eastAsia="Times New Roman" w:hAnsi="Times New Roman"/>
          <w:bCs/>
          <w:lang w:val="fr-FR" w:eastAsia="fr-FR" w:bidi="ar-SA"/>
        </w:rPr>
        <w:t xml:space="preserve"> modifications formelles du cadre des résultats et des ressources du pro</w:t>
      </w:r>
      <w:r w:rsidR="009E2840" w:rsidRPr="008B3C10">
        <w:rPr>
          <w:rFonts w:ascii="Times New Roman" w:eastAsia="Times New Roman" w:hAnsi="Times New Roman"/>
          <w:bCs/>
          <w:lang w:val="fr-FR" w:eastAsia="fr-FR" w:bidi="ar-SA"/>
        </w:rPr>
        <w:t xml:space="preserve">jet. Seule une </w:t>
      </w:r>
      <w:r w:rsidR="000E0BBF" w:rsidRPr="008B3C10">
        <w:rPr>
          <w:rFonts w:ascii="Times New Roman" w:eastAsia="Times New Roman" w:hAnsi="Times New Roman"/>
          <w:bCs/>
          <w:lang w:val="fr-FR" w:eastAsia="fr-FR" w:bidi="ar-SA"/>
        </w:rPr>
        <w:t>révision budgétaire a été nécessaire pour l</w:t>
      </w:r>
      <w:r w:rsidR="009E2840" w:rsidRPr="008B3C10">
        <w:rPr>
          <w:rFonts w:ascii="Times New Roman" w:eastAsia="Times New Roman" w:hAnsi="Times New Roman"/>
          <w:bCs/>
          <w:lang w:val="fr-FR" w:eastAsia="fr-FR" w:bidi="ar-SA"/>
        </w:rPr>
        <w:t>’</w:t>
      </w:r>
      <w:r w:rsidR="000E0BBF" w:rsidRPr="008B3C10">
        <w:rPr>
          <w:rFonts w:ascii="Times New Roman" w:eastAsia="Times New Roman" w:hAnsi="Times New Roman"/>
          <w:bCs/>
          <w:lang w:val="fr-FR" w:eastAsia="fr-FR" w:bidi="ar-SA"/>
        </w:rPr>
        <w:t>accompagner</w:t>
      </w:r>
      <w:r w:rsidR="009E2840" w:rsidRPr="008B3C10">
        <w:rPr>
          <w:rFonts w:ascii="Times New Roman" w:eastAsia="Times New Roman" w:hAnsi="Times New Roman"/>
          <w:bCs/>
          <w:lang w:val="fr-FR" w:eastAsia="fr-FR" w:bidi="ar-SA"/>
        </w:rPr>
        <w:t>. Ce</w:t>
      </w:r>
      <w:r w:rsidR="00905B66" w:rsidRPr="008B3C10">
        <w:rPr>
          <w:rFonts w:ascii="Times New Roman" w:eastAsia="Times New Roman" w:hAnsi="Times New Roman"/>
          <w:bCs/>
          <w:lang w:val="fr-FR" w:eastAsia="fr-FR" w:bidi="ar-SA"/>
        </w:rPr>
        <w:t xml:space="preserve">tte péripétie </w:t>
      </w:r>
      <w:r w:rsidR="000E0BBF" w:rsidRPr="008B3C10">
        <w:rPr>
          <w:rFonts w:ascii="Times New Roman" w:eastAsia="Times New Roman" w:hAnsi="Times New Roman"/>
          <w:bCs/>
          <w:lang w:val="fr-FR" w:eastAsia="fr-FR" w:bidi="ar-SA"/>
        </w:rPr>
        <w:t>n’</w:t>
      </w:r>
      <w:r w:rsidR="009E2840" w:rsidRPr="008B3C10">
        <w:rPr>
          <w:rFonts w:ascii="Times New Roman" w:eastAsia="Times New Roman" w:hAnsi="Times New Roman"/>
          <w:bCs/>
          <w:lang w:val="fr-FR" w:eastAsia="fr-FR" w:bidi="ar-SA"/>
        </w:rPr>
        <w:t>a</w:t>
      </w:r>
      <w:r w:rsidR="000E0BBF" w:rsidRPr="008B3C10">
        <w:rPr>
          <w:rFonts w:ascii="Times New Roman" w:eastAsia="Times New Roman" w:hAnsi="Times New Roman"/>
          <w:bCs/>
          <w:lang w:val="fr-FR" w:eastAsia="fr-FR" w:bidi="ar-SA"/>
        </w:rPr>
        <w:t xml:space="preserve"> pas de résonnance particulière sur l’évaluation</w:t>
      </w:r>
      <w:r w:rsidR="009E2840" w:rsidRPr="008B3C10">
        <w:rPr>
          <w:rFonts w:ascii="Times New Roman" w:eastAsia="Times New Roman" w:hAnsi="Times New Roman"/>
          <w:bCs/>
          <w:lang w:val="fr-FR" w:eastAsia="fr-FR" w:bidi="ar-SA"/>
        </w:rPr>
        <w:t xml:space="preserve"> du projet,</w:t>
      </w:r>
      <w:r w:rsidR="000E0BBF" w:rsidRPr="008B3C10">
        <w:rPr>
          <w:rFonts w:ascii="Times New Roman" w:eastAsia="Times New Roman" w:hAnsi="Times New Roman"/>
          <w:bCs/>
          <w:lang w:val="fr-FR" w:eastAsia="fr-FR" w:bidi="ar-SA"/>
        </w:rPr>
        <w:t xml:space="preserve"> autrement que d’abonder les clés pour comprendre le</w:t>
      </w:r>
      <w:r w:rsidR="009E2840" w:rsidRPr="008B3C10">
        <w:rPr>
          <w:rFonts w:ascii="Times New Roman" w:eastAsia="Times New Roman" w:hAnsi="Times New Roman"/>
          <w:bCs/>
          <w:lang w:val="fr-FR" w:eastAsia="fr-FR" w:bidi="ar-SA"/>
        </w:rPr>
        <w:t xml:space="preserve"> timing de</w:t>
      </w:r>
      <w:r w:rsidR="000E0BBF" w:rsidRPr="008B3C10">
        <w:rPr>
          <w:rFonts w:ascii="Times New Roman" w:eastAsia="Times New Roman" w:hAnsi="Times New Roman"/>
          <w:bCs/>
          <w:lang w:val="fr-FR" w:eastAsia="fr-FR" w:bidi="ar-SA"/>
        </w:rPr>
        <w:t>s résultats identifiés.</w:t>
      </w:r>
    </w:p>
    <w:p w:rsidR="000E0BBF" w:rsidRPr="008B3C10" w:rsidRDefault="000E0BBF" w:rsidP="00123855">
      <w:pPr>
        <w:pStyle w:val="Default"/>
        <w:ind w:firstLine="0"/>
        <w:jc w:val="both"/>
        <w:rPr>
          <w:rFonts w:ascii="Times New Roman" w:eastAsia="Times New Roman" w:hAnsi="Times New Roman"/>
          <w:bCs/>
          <w:lang w:val="fr-FR" w:eastAsia="fr-FR" w:bidi="ar-SA"/>
        </w:rPr>
      </w:pPr>
    </w:p>
    <w:p w:rsidR="00DC6A83" w:rsidRPr="008B3C10" w:rsidRDefault="000E0BBF" w:rsidP="00D86398">
      <w:pPr>
        <w:pStyle w:val="Titre2"/>
        <w:numPr>
          <w:ilvl w:val="0"/>
          <w:numId w:val="18"/>
        </w:numPr>
        <w:pBdr>
          <w:bottom w:val="none" w:sz="0" w:space="0" w:color="auto"/>
        </w:pBdr>
        <w:spacing w:before="0" w:after="0"/>
        <w:rPr>
          <w:rFonts w:ascii="Times New Roman" w:hAnsi="Times New Roman"/>
          <w:b/>
          <w:color w:val="auto"/>
          <w:lang w:eastAsia="fr-FR"/>
        </w:rPr>
      </w:pPr>
      <w:bookmarkStart w:id="25" w:name="_Toc66726076"/>
      <w:r w:rsidRPr="008B3C10">
        <w:rPr>
          <w:rFonts w:ascii="Times New Roman" w:hAnsi="Times New Roman"/>
          <w:b/>
          <w:color w:val="auto"/>
          <w:lang w:eastAsia="fr-FR"/>
        </w:rPr>
        <w:t>Partenariats au service du pro</w:t>
      </w:r>
      <w:r w:rsidR="009E2840" w:rsidRPr="008B3C10">
        <w:rPr>
          <w:rFonts w:ascii="Times New Roman" w:hAnsi="Times New Roman"/>
          <w:b/>
          <w:color w:val="auto"/>
          <w:lang w:eastAsia="fr-FR"/>
        </w:rPr>
        <w:t>jet</w:t>
      </w:r>
      <w:bookmarkEnd w:id="25"/>
    </w:p>
    <w:p w:rsidR="00AC2CAB" w:rsidRPr="008B3C10" w:rsidRDefault="00651E55" w:rsidP="00AC2CAB">
      <w:pPr>
        <w:tabs>
          <w:tab w:val="left" w:pos="709"/>
        </w:tabs>
        <w:ind w:firstLine="0"/>
        <w:jc w:val="both"/>
        <w:rPr>
          <w:rFonts w:ascii="Times New Roman" w:hAnsi="Times New Roman"/>
          <w:sz w:val="24"/>
          <w:szCs w:val="24"/>
        </w:rPr>
      </w:pPr>
      <w:r w:rsidRPr="008B3C10">
        <w:rPr>
          <w:rFonts w:ascii="Times New Roman" w:hAnsi="Times New Roman"/>
          <w:bCs/>
          <w:lang w:eastAsia="fr-FR" w:bidi="ar-SA"/>
        </w:rPr>
        <w:t>1</w:t>
      </w:r>
      <w:r w:rsidR="00B55F54" w:rsidRPr="008B3C10">
        <w:rPr>
          <w:rFonts w:ascii="Times New Roman" w:hAnsi="Times New Roman"/>
          <w:bCs/>
          <w:lang w:eastAsia="fr-FR" w:bidi="ar-SA"/>
        </w:rPr>
        <w:t>8</w:t>
      </w:r>
      <w:r w:rsidRPr="008B3C10">
        <w:rPr>
          <w:rFonts w:ascii="Times New Roman" w:hAnsi="Times New Roman"/>
          <w:bCs/>
          <w:lang w:eastAsia="fr-FR" w:bidi="ar-SA"/>
        </w:rPr>
        <w:t>.</w:t>
      </w:r>
      <w:r w:rsidR="00DC6A83" w:rsidRPr="008B3C10">
        <w:rPr>
          <w:rFonts w:ascii="Times New Roman" w:hAnsi="Times New Roman"/>
          <w:bCs/>
          <w:lang w:eastAsia="fr-FR" w:bidi="ar-SA"/>
        </w:rPr>
        <w:tab/>
      </w:r>
      <w:r w:rsidR="00905B66" w:rsidRPr="008B3C10">
        <w:rPr>
          <w:rFonts w:ascii="Times New Roman" w:hAnsi="Times New Roman"/>
          <w:sz w:val="24"/>
          <w:szCs w:val="24"/>
        </w:rPr>
        <w:t>Le projet étai</w:t>
      </w:r>
      <w:r w:rsidR="009E2840" w:rsidRPr="008B3C10">
        <w:rPr>
          <w:rFonts w:ascii="Times New Roman" w:hAnsi="Times New Roman"/>
          <w:sz w:val="24"/>
          <w:szCs w:val="24"/>
        </w:rPr>
        <w:t>t un partenariat entre l’Etat de Guinée</w:t>
      </w:r>
      <w:r w:rsidR="00AC2CAB" w:rsidRPr="008B3C10">
        <w:rPr>
          <w:rFonts w:ascii="Times New Roman" w:hAnsi="Times New Roman"/>
          <w:sz w:val="24"/>
          <w:szCs w:val="24"/>
        </w:rPr>
        <w:t xml:space="preserve">, à travers le Parlement et le Ministère de la Sécurité et de la Protection Civile, </w:t>
      </w:r>
      <w:r w:rsidR="009E2840" w:rsidRPr="008B3C10">
        <w:rPr>
          <w:rFonts w:ascii="Times New Roman" w:hAnsi="Times New Roman"/>
          <w:sz w:val="24"/>
          <w:szCs w:val="24"/>
        </w:rPr>
        <w:t xml:space="preserve">et le </w:t>
      </w:r>
      <w:r w:rsidR="00A00A33" w:rsidRPr="008B3C10">
        <w:rPr>
          <w:rFonts w:ascii="Times New Roman" w:hAnsi="Times New Roman"/>
          <w:sz w:val="24"/>
          <w:szCs w:val="24"/>
        </w:rPr>
        <w:t xml:space="preserve">Système des Nations Unies en Guinée à travers le PBF et le PNUD, ainsi que l’ONU-Habitat dans une moindre mesure. </w:t>
      </w:r>
      <w:r w:rsidR="00626AEB" w:rsidRPr="008B3C10">
        <w:rPr>
          <w:rFonts w:ascii="Times New Roman" w:hAnsi="Times New Roman"/>
          <w:sz w:val="24"/>
          <w:szCs w:val="24"/>
        </w:rPr>
        <w:t>Des organisations de la société civile</w:t>
      </w:r>
      <w:r w:rsidR="00905B66" w:rsidRPr="008B3C10">
        <w:rPr>
          <w:rFonts w:ascii="Times New Roman" w:hAnsi="Times New Roman"/>
          <w:sz w:val="24"/>
          <w:szCs w:val="24"/>
        </w:rPr>
        <w:t xml:space="preserve"> interv</w:t>
      </w:r>
      <w:r w:rsidR="00AC2CAB" w:rsidRPr="008B3C10">
        <w:rPr>
          <w:rFonts w:ascii="Times New Roman" w:hAnsi="Times New Roman"/>
          <w:sz w:val="24"/>
          <w:szCs w:val="24"/>
        </w:rPr>
        <w:t>en</w:t>
      </w:r>
      <w:r w:rsidR="00905B66" w:rsidRPr="008B3C10">
        <w:rPr>
          <w:rFonts w:ascii="Times New Roman" w:hAnsi="Times New Roman"/>
          <w:sz w:val="24"/>
          <w:szCs w:val="24"/>
        </w:rPr>
        <w:t>ai</w:t>
      </w:r>
      <w:r w:rsidR="00AC2CAB" w:rsidRPr="008B3C10">
        <w:rPr>
          <w:rFonts w:ascii="Times New Roman" w:hAnsi="Times New Roman"/>
          <w:sz w:val="24"/>
          <w:szCs w:val="24"/>
        </w:rPr>
        <w:t>ent comme partenaires d’exécution : le Collectif le Balai Citoyen en Guinée, la Coalition  Nationale de Guinée  pour  le Droit  et  la Citoyenneté  des Femmes  (CONAG-DCF) », et West Africa Network for Peacebuilding Guinée (WANEP-GUINEE).</w:t>
      </w:r>
    </w:p>
    <w:p w:rsidR="00A00A33" w:rsidRPr="008B3C10" w:rsidRDefault="00A00A33" w:rsidP="00AC2CAB">
      <w:pPr>
        <w:tabs>
          <w:tab w:val="left" w:pos="709"/>
        </w:tabs>
        <w:ind w:firstLine="0"/>
        <w:jc w:val="both"/>
        <w:rPr>
          <w:rFonts w:ascii="Times New Roman" w:hAnsi="Times New Roman"/>
          <w:sz w:val="24"/>
          <w:szCs w:val="24"/>
        </w:rPr>
      </w:pPr>
    </w:p>
    <w:p w:rsidR="00A00A33" w:rsidRPr="008B3C10" w:rsidRDefault="00B55F54" w:rsidP="00AC2CAB">
      <w:pPr>
        <w:tabs>
          <w:tab w:val="left" w:pos="709"/>
        </w:tabs>
        <w:ind w:firstLine="0"/>
        <w:jc w:val="both"/>
        <w:rPr>
          <w:rFonts w:ascii="Times New Roman" w:hAnsi="Times New Roman"/>
          <w:sz w:val="24"/>
          <w:szCs w:val="24"/>
        </w:rPr>
      </w:pPr>
      <w:r w:rsidRPr="008B3C10">
        <w:rPr>
          <w:rFonts w:ascii="Times New Roman" w:hAnsi="Times New Roman"/>
          <w:sz w:val="24"/>
          <w:szCs w:val="24"/>
        </w:rPr>
        <w:t>19.</w:t>
      </w:r>
      <w:r w:rsidR="00A00A33" w:rsidRPr="008B3C10">
        <w:rPr>
          <w:rFonts w:ascii="Times New Roman" w:hAnsi="Times New Roman"/>
          <w:sz w:val="24"/>
          <w:szCs w:val="24"/>
        </w:rPr>
        <w:tab/>
        <w:t xml:space="preserve">L’Etat et ses démembrements </w:t>
      </w:r>
      <w:r w:rsidR="00905B66" w:rsidRPr="008B3C10">
        <w:rPr>
          <w:rFonts w:ascii="Times New Roman" w:hAnsi="Times New Roman"/>
          <w:sz w:val="24"/>
          <w:szCs w:val="24"/>
        </w:rPr>
        <w:t>étaient les</w:t>
      </w:r>
      <w:r w:rsidR="00A00A33" w:rsidRPr="008B3C10">
        <w:rPr>
          <w:rFonts w:ascii="Times New Roman" w:hAnsi="Times New Roman"/>
          <w:sz w:val="24"/>
          <w:szCs w:val="24"/>
        </w:rPr>
        <w:t xml:space="preserve"> bénéficiaires institutionnels du projet </w:t>
      </w:r>
      <w:r w:rsidR="00905B66" w:rsidRPr="008B3C10">
        <w:rPr>
          <w:rFonts w:ascii="Times New Roman" w:hAnsi="Times New Roman"/>
          <w:sz w:val="24"/>
          <w:szCs w:val="24"/>
        </w:rPr>
        <w:t>et étaient parties à sa</w:t>
      </w:r>
      <w:r w:rsidR="00A00A33" w:rsidRPr="008B3C10">
        <w:rPr>
          <w:rFonts w:ascii="Times New Roman" w:hAnsi="Times New Roman"/>
          <w:sz w:val="24"/>
          <w:szCs w:val="24"/>
        </w:rPr>
        <w:t xml:space="preserve"> gouve</w:t>
      </w:r>
      <w:r w:rsidR="00905B66" w:rsidRPr="008B3C10">
        <w:rPr>
          <w:rFonts w:ascii="Times New Roman" w:hAnsi="Times New Roman"/>
          <w:sz w:val="24"/>
          <w:szCs w:val="24"/>
        </w:rPr>
        <w:t>rnance stratégique et technique</w:t>
      </w:r>
      <w:r w:rsidR="00A00A33" w:rsidRPr="008B3C10">
        <w:rPr>
          <w:rFonts w:ascii="Times New Roman" w:hAnsi="Times New Roman"/>
          <w:sz w:val="24"/>
          <w:szCs w:val="24"/>
        </w:rPr>
        <w:t xml:space="preserve"> en siégeant aux instances de direction. Le PBF </w:t>
      </w:r>
      <w:r w:rsidR="00905B66" w:rsidRPr="008B3C10">
        <w:rPr>
          <w:rFonts w:ascii="Times New Roman" w:hAnsi="Times New Roman"/>
          <w:sz w:val="24"/>
          <w:szCs w:val="24"/>
        </w:rPr>
        <w:t xml:space="preserve">était le </w:t>
      </w:r>
      <w:r w:rsidR="00A00A33" w:rsidRPr="008B3C10">
        <w:rPr>
          <w:rFonts w:ascii="Times New Roman" w:hAnsi="Times New Roman"/>
          <w:sz w:val="24"/>
          <w:szCs w:val="24"/>
        </w:rPr>
        <w:t xml:space="preserve">bailleur de fonds. Le PNUD </w:t>
      </w:r>
      <w:r w:rsidR="004F6A06" w:rsidRPr="008B3C10">
        <w:rPr>
          <w:rFonts w:ascii="Times New Roman" w:hAnsi="Times New Roman"/>
          <w:sz w:val="24"/>
          <w:szCs w:val="24"/>
        </w:rPr>
        <w:t>était l’</w:t>
      </w:r>
      <w:r w:rsidR="00A00A33" w:rsidRPr="008B3C10">
        <w:rPr>
          <w:rFonts w:ascii="Times New Roman" w:hAnsi="Times New Roman"/>
          <w:sz w:val="24"/>
          <w:szCs w:val="24"/>
        </w:rPr>
        <w:t>agence récipiendaire des concours du PBF et responsable de l’exécution du pro</w:t>
      </w:r>
      <w:r w:rsidR="004F6A06" w:rsidRPr="008B3C10">
        <w:rPr>
          <w:rFonts w:ascii="Times New Roman" w:hAnsi="Times New Roman"/>
          <w:sz w:val="24"/>
          <w:szCs w:val="24"/>
        </w:rPr>
        <w:t>jet. L’ONU-Habitat apportait</w:t>
      </w:r>
      <w:r w:rsidR="00A00A33" w:rsidRPr="008B3C10">
        <w:rPr>
          <w:rFonts w:ascii="Times New Roman" w:hAnsi="Times New Roman"/>
          <w:sz w:val="24"/>
          <w:szCs w:val="24"/>
        </w:rPr>
        <w:t xml:space="preserve"> une assistance technique au volet connaissance et gestion de la dimension urbaine de la sécurité. Le PNUD et le Secrétariat Technique du PBF dans le pays </w:t>
      </w:r>
      <w:r w:rsidR="004F6A06" w:rsidRPr="008B3C10">
        <w:rPr>
          <w:rFonts w:ascii="Times New Roman" w:hAnsi="Times New Roman"/>
          <w:sz w:val="24"/>
          <w:szCs w:val="24"/>
        </w:rPr>
        <w:t>étaient</w:t>
      </w:r>
      <w:r w:rsidR="00A00A33" w:rsidRPr="008B3C10">
        <w:rPr>
          <w:rFonts w:ascii="Times New Roman" w:hAnsi="Times New Roman"/>
          <w:sz w:val="24"/>
          <w:szCs w:val="24"/>
        </w:rPr>
        <w:t>, au côté de l’Etat, les autres parties à la gouvernance stratégique et technique du projet</w:t>
      </w:r>
      <w:r w:rsidR="004F6A06" w:rsidRPr="008B3C10">
        <w:rPr>
          <w:rFonts w:ascii="Times New Roman" w:hAnsi="Times New Roman"/>
          <w:sz w:val="24"/>
          <w:szCs w:val="24"/>
        </w:rPr>
        <w:t>,</w:t>
      </w:r>
      <w:r w:rsidR="00A00A33" w:rsidRPr="008B3C10">
        <w:rPr>
          <w:rFonts w:ascii="Times New Roman" w:hAnsi="Times New Roman"/>
          <w:sz w:val="24"/>
          <w:szCs w:val="24"/>
        </w:rPr>
        <w:t xml:space="preserve"> assurée dans le cadre de Comités de pilotage et technique dédiés. Enfin les organisations de la société civile interven</w:t>
      </w:r>
      <w:r w:rsidR="004F6A06" w:rsidRPr="008B3C10">
        <w:rPr>
          <w:rFonts w:ascii="Times New Roman" w:hAnsi="Times New Roman"/>
          <w:sz w:val="24"/>
          <w:szCs w:val="24"/>
        </w:rPr>
        <w:t>ai</w:t>
      </w:r>
      <w:r w:rsidR="00A00A33" w:rsidRPr="008B3C10">
        <w:rPr>
          <w:rFonts w:ascii="Times New Roman" w:hAnsi="Times New Roman"/>
          <w:sz w:val="24"/>
          <w:szCs w:val="24"/>
        </w:rPr>
        <w:t xml:space="preserve">ent comme partenaires d’exécution, chargés de la mise en œuvre de certaines activités sur le terrain, en rapport avec les collectivités locales et les </w:t>
      </w:r>
      <w:r w:rsidR="004F6A06" w:rsidRPr="008B3C10">
        <w:rPr>
          <w:rFonts w:ascii="Times New Roman" w:hAnsi="Times New Roman"/>
          <w:sz w:val="24"/>
          <w:szCs w:val="24"/>
        </w:rPr>
        <w:t>communautés</w:t>
      </w:r>
      <w:r w:rsidR="00A00A33" w:rsidRPr="008B3C10">
        <w:rPr>
          <w:rFonts w:ascii="Times New Roman" w:hAnsi="Times New Roman"/>
          <w:sz w:val="24"/>
          <w:szCs w:val="24"/>
        </w:rPr>
        <w:t xml:space="preserve"> à la base.</w:t>
      </w:r>
    </w:p>
    <w:p w:rsidR="009E2840" w:rsidRPr="008B3C10" w:rsidRDefault="009E2840" w:rsidP="009E2840">
      <w:pPr>
        <w:tabs>
          <w:tab w:val="left" w:pos="709"/>
        </w:tabs>
        <w:ind w:firstLine="0"/>
        <w:jc w:val="both"/>
        <w:rPr>
          <w:rFonts w:ascii="Times New Roman" w:hAnsi="Times New Roman"/>
          <w:sz w:val="24"/>
          <w:szCs w:val="24"/>
        </w:rPr>
      </w:pPr>
    </w:p>
    <w:p w:rsidR="001B09F0" w:rsidRPr="008B3C10" w:rsidRDefault="001B09F0" w:rsidP="00D86398">
      <w:pPr>
        <w:pStyle w:val="Titre2"/>
        <w:numPr>
          <w:ilvl w:val="0"/>
          <w:numId w:val="18"/>
        </w:numPr>
        <w:pBdr>
          <w:bottom w:val="none" w:sz="0" w:space="0" w:color="auto"/>
        </w:pBdr>
        <w:spacing w:before="0" w:after="0"/>
        <w:rPr>
          <w:rFonts w:ascii="Times New Roman" w:hAnsi="Times New Roman"/>
          <w:b/>
          <w:color w:val="auto"/>
        </w:rPr>
      </w:pPr>
      <w:bookmarkStart w:id="26" w:name="_Toc66726077"/>
      <w:r w:rsidRPr="008B3C10">
        <w:rPr>
          <w:rFonts w:ascii="Times New Roman" w:hAnsi="Times New Roman"/>
          <w:b/>
          <w:color w:val="auto"/>
        </w:rPr>
        <w:t>Portée de l’Intervention</w:t>
      </w:r>
      <w:bookmarkEnd w:id="26"/>
    </w:p>
    <w:p w:rsidR="004F58A5" w:rsidRPr="008B3C10" w:rsidRDefault="00B55F54" w:rsidP="004F58A5">
      <w:pPr>
        <w:pStyle w:val="Default"/>
        <w:ind w:firstLine="0"/>
        <w:jc w:val="both"/>
        <w:rPr>
          <w:rFonts w:ascii="Times New Roman" w:hAnsi="Times New Roman"/>
          <w:bCs/>
          <w:lang w:val="fr-BE" w:bidi="ar-SA"/>
        </w:rPr>
      </w:pPr>
      <w:r w:rsidRPr="008B3C10">
        <w:rPr>
          <w:rFonts w:ascii="Times New Roman" w:hAnsi="Times New Roman"/>
          <w:bCs/>
          <w:lang w:val="fr-FR"/>
        </w:rPr>
        <w:t>20</w:t>
      </w:r>
      <w:r w:rsidR="00651E55" w:rsidRPr="008B3C10">
        <w:rPr>
          <w:rFonts w:ascii="Times New Roman" w:hAnsi="Times New Roman"/>
          <w:bCs/>
          <w:lang w:val="fr-FR"/>
        </w:rPr>
        <w:t>.</w:t>
      </w:r>
      <w:r w:rsidR="004F58A5" w:rsidRPr="008B3C10">
        <w:rPr>
          <w:rFonts w:ascii="Times New Roman" w:hAnsi="Times New Roman"/>
          <w:b/>
          <w:bCs/>
          <w:lang w:val="fr-FR"/>
        </w:rPr>
        <w:tab/>
      </w:r>
      <w:r w:rsidR="004F6A06" w:rsidRPr="008B3C10">
        <w:rPr>
          <w:rFonts w:ascii="Times New Roman" w:hAnsi="Times New Roman"/>
          <w:b/>
          <w:bCs/>
          <w:lang w:val="fr-FR"/>
        </w:rPr>
        <w:t>C</w:t>
      </w:r>
      <w:r w:rsidR="004F58A5" w:rsidRPr="008B3C10">
        <w:rPr>
          <w:rFonts w:ascii="Times New Roman" w:hAnsi="Times New Roman"/>
          <w:b/>
          <w:bCs/>
          <w:i/>
          <w:lang w:val="fr-FR"/>
        </w:rPr>
        <w:t xml:space="preserve">omposantes </w:t>
      </w:r>
      <w:r w:rsidR="004F6A06" w:rsidRPr="008B3C10">
        <w:rPr>
          <w:rFonts w:ascii="Times New Roman" w:hAnsi="Times New Roman"/>
          <w:b/>
          <w:bCs/>
          <w:i/>
          <w:lang w:val="fr-FR"/>
        </w:rPr>
        <w:t xml:space="preserve">de l’intervention </w:t>
      </w:r>
      <w:r w:rsidR="004F58A5" w:rsidRPr="008B3C10">
        <w:rPr>
          <w:rFonts w:ascii="Times New Roman" w:hAnsi="Times New Roman"/>
          <w:b/>
          <w:bCs/>
          <w:i/>
          <w:lang w:val="fr-FR"/>
        </w:rPr>
        <w:t>et population cible potentielle</w:t>
      </w:r>
      <w:r w:rsidR="004F58A5" w:rsidRPr="008B3C10">
        <w:rPr>
          <w:rFonts w:ascii="Times New Roman" w:hAnsi="Times New Roman"/>
          <w:bCs/>
          <w:lang w:val="fr-FR"/>
        </w:rPr>
        <w:t> : Le pro</w:t>
      </w:r>
      <w:r w:rsidR="00B470C9" w:rsidRPr="008B3C10">
        <w:rPr>
          <w:rFonts w:ascii="Times New Roman" w:hAnsi="Times New Roman"/>
          <w:bCs/>
          <w:lang w:val="fr-FR"/>
        </w:rPr>
        <w:t xml:space="preserve">jet </w:t>
      </w:r>
      <w:r w:rsidR="004F6A06" w:rsidRPr="008B3C10">
        <w:rPr>
          <w:rFonts w:ascii="Times New Roman" w:hAnsi="Times New Roman"/>
          <w:bCs/>
          <w:lang w:val="fr-FR"/>
        </w:rPr>
        <w:t>é</w:t>
      </w:r>
      <w:r w:rsidR="00B470C9" w:rsidRPr="008B3C10">
        <w:rPr>
          <w:rFonts w:ascii="Times New Roman" w:hAnsi="Times New Roman"/>
          <w:bCs/>
          <w:lang w:val="fr-FR"/>
        </w:rPr>
        <w:t>t</w:t>
      </w:r>
      <w:r w:rsidR="004F6A06" w:rsidRPr="008B3C10">
        <w:rPr>
          <w:rFonts w:ascii="Times New Roman" w:hAnsi="Times New Roman"/>
          <w:bCs/>
          <w:lang w:val="fr-FR"/>
        </w:rPr>
        <w:t>ait</w:t>
      </w:r>
      <w:r w:rsidR="00B470C9" w:rsidRPr="008B3C10">
        <w:rPr>
          <w:rFonts w:ascii="Times New Roman" w:hAnsi="Times New Roman"/>
          <w:bCs/>
          <w:lang w:val="fr-FR"/>
        </w:rPr>
        <w:t xml:space="preserve"> structuré autour de deux Résultats stratégiques qui </w:t>
      </w:r>
      <w:r w:rsidR="004F6A06" w:rsidRPr="008B3C10">
        <w:rPr>
          <w:rFonts w:ascii="Times New Roman" w:hAnsi="Times New Roman"/>
          <w:bCs/>
          <w:lang w:val="fr-FR"/>
        </w:rPr>
        <w:t>étaient</w:t>
      </w:r>
      <w:r w:rsidR="00B470C9" w:rsidRPr="008B3C10">
        <w:rPr>
          <w:rFonts w:ascii="Times New Roman" w:hAnsi="Times New Roman"/>
          <w:bCs/>
          <w:lang w:val="fr-FR"/>
        </w:rPr>
        <w:t xml:space="preserve"> ses composantes</w:t>
      </w:r>
      <w:r w:rsidR="004F58A5" w:rsidRPr="008B3C10">
        <w:rPr>
          <w:rFonts w:ascii="Times New Roman" w:hAnsi="Times New Roman"/>
          <w:bCs/>
          <w:lang w:val="fr-FR"/>
        </w:rPr>
        <w:t xml:space="preserve"> : </w:t>
      </w:r>
      <w:r w:rsidR="00B470C9" w:rsidRPr="008B3C10">
        <w:rPr>
          <w:rFonts w:ascii="Times New Roman" w:hAnsi="Times New Roman"/>
          <w:bCs/>
          <w:lang w:val="fr-FR"/>
        </w:rPr>
        <w:t xml:space="preserve">(i) </w:t>
      </w:r>
      <w:r w:rsidR="003050E5" w:rsidRPr="008B3C10">
        <w:rPr>
          <w:rFonts w:ascii="Times New Roman" w:hAnsi="Times New Roman"/>
          <w:bCs/>
          <w:lang w:val="fr-FR"/>
        </w:rPr>
        <w:t>La redevabilité et la transparence des services de police sont améliorées grâce au renforcement des mécanismes de contrôle interne et externe</w:t>
      </w:r>
      <w:r w:rsidR="003050E5" w:rsidRPr="008B3C10">
        <w:rPr>
          <w:rFonts w:ascii="Times New Roman" w:hAnsi="Times New Roman"/>
          <w:lang w:val="fr-FR"/>
        </w:rPr>
        <w:t xml:space="preserve"> ; et (ii) </w:t>
      </w:r>
      <w:r w:rsidR="003050E5" w:rsidRPr="008B3C10">
        <w:rPr>
          <w:rFonts w:ascii="Times New Roman" w:hAnsi="Times New Roman"/>
          <w:bCs/>
          <w:lang w:val="fr-FR"/>
        </w:rPr>
        <w:t>Les capacités techniques et matérielles des services de police sont renforcées en vue d’améliorer l'offre de service et l'image de la police.</w:t>
      </w:r>
      <w:r w:rsidR="00B470C9" w:rsidRPr="008B3C10">
        <w:rPr>
          <w:rFonts w:ascii="Times New Roman" w:hAnsi="Times New Roman"/>
          <w:bCs/>
          <w:lang w:val="fr-BE" w:bidi="ar-SA"/>
        </w:rPr>
        <w:t xml:space="preserve"> La cible </w:t>
      </w:r>
      <w:r w:rsidR="004F6A06" w:rsidRPr="008B3C10">
        <w:rPr>
          <w:rFonts w:ascii="Times New Roman" w:hAnsi="Times New Roman"/>
          <w:bCs/>
          <w:lang w:val="fr-BE" w:bidi="ar-SA"/>
        </w:rPr>
        <w:t xml:space="preserve">finale </w:t>
      </w:r>
      <w:r w:rsidR="00B470C9" w:rsidRPr="008B3C10">
        <w:rPr>
          <w:rFonts w:ascii="Times New Roman" w:hAnsi="Times New Roman"/>
          <w:bCs/>
          <w:lang w:val="fr-BE" w:bidi="ar-SA"/>
        </w:rPr>
        <w:t xml:space="preserve">du projet </w:t>
      </w:r>
      <w:r w:rsidR="004F6A06" w:rsidRPr="008B3C10">
        <w:rPr>
          <w:rFonts w:ascii="Times New Roman" w:hAnsi="Times New Roman"/>
          <w:bCs/>
          <w:lang w:val="fr-BE" w:bidi="ar-SA"/>
        </w:rPr>
        <w:t>était</w:t>
      </w:r>
      <w:r w:rsidR="00B470C9" w:rsidRPr="008B3C10">
        <w:rPr>
          <w:rFonts w:ascii="Times New Roman" w:hAnsi="Times New Roman"/>
          <w:bCs/>
          <w:lang w:val="fr-BE" w:bidi="ar-SA"/>
        </w:rPr>
        <w:t xml:space="preserve"> la population guinéenne dans son ensemble </w:t>
      </w:r>
      <w:r w:rsidR="004F6A06" w:rsidRPr="008B3C10">
        <w:rPr>
          <w:rFonts w:ascii="Times New Roman" w:hAnsi="Times New Roman"/>
          <w:bCs/>
          <w:lang w:val="fr-BE" w:bidi="ar-SA"/>
        </w:rPr>
        <w:t xml:space="preserve">mais aussi tous autres résidents, tous </w:t>
      </w:r>
      <w:r w:rsidR="00B470C9" w:rsidRPr="008B3C10">
        <w:rPr>
          <w:rFonts w:ascii="Times New Roman" w:hAnsi="Times New Roman"/>
          <w:bCs/>
          <w:lang w:val="fr-BE" w:bidi="ar-SA"/>
        </w:rPr>
        <w:t>tir</w:t>
      </w:r>
      <w:r w:rsidR="004F6A06" w:rsidRPr="008B3C10">
        <w:rPr>
          <w:rFonts w:ascii="Times New Roman" w:hAnsi="Times New Roman"/>
          <w:bCs/>
          <w:lang w:val="fr-BE" w:bidi="ar-SA"/>
        </w:rPr>
        <w:t>ant</w:t>
      </w:r>
      <w:r w:rsidR="00B470C9" w:rsidRPr="008B3C10">
        <w:rPr>
          <w:rFonts w:ascii="Times New Roman" w:hAnsi="Times New Roman"/>
          <w:bCs/>
          <w:lang w:val="fr-BE" w:bidi="ar-SA"/>
        </w:rPr>
        <w:t xml:space="preserve"> avantage de l</w:t>
      </w:r>
      <w:r w:rsidR="003050E5" w:rsidRPr="008B3C10">
        <w:rPr>
          <w:rFonts w:ascii="Times New Roman" w:hAnsi="Times New Roman"/>
          <w:bCs/>
          <w:lang w:val="fr-BE" w:bidi="ar-SA"/>
        </w:rPr>
        <w:t>’amélioration des performances de la police nationale et du traitement des questions de sécurité.</w:t>
      </w:r>
    </w:p>
    <w:p w:rsidR="004F58A5" w:rsidRPr="008B3C10" w:rsidRDefault="004F58A5" w:rsidP="004F58A5">
      <w:pPr>
        <w:pStyle w:val="Default"/>
        <w:ind w:firstLine="0"/>
        <w:jc w:val="both"/>
        <w:rPr>
          <w:rFonts w:ascii="Times New Roman" w:hAnsi="Times New Roman"/>
          <w:bCs/>
          <w:lang w:val="fr-BE" w:bidi="ar-SA"/>
        </w:rPr>
      </w:pPr>
    </w:p>
    <w:p w:rsidR="004F58A5" w:rsidRPr="008B3C10" w:rsidRDefault="00B55F54" w:rsidP="004F58A5">
      <w:pPr>
        <w:pStyle w:val="Default"/>
        <w:ind w:firstLine="0"/>
        <w:jc w:val="both"/>
        <w:rPr>
          <w:rFonts w:ascii="Times New Roman" w:hAnsi="Times New Roman"/>
          <w:lang w:val="fr-FR"/>
        </w:rPr>
      </w:pPr>
      <w:r w:rsidRPr="008B3C10">
        <w:rPr>
          <w:rFonts w:ascii="Times New Roman" w:hAnsi="Times New Roman"/>
          <w:bCs/>
          <w:lang w:val="fr-BE" w:bidi="ar-SA"/>
        </w:rPr>
        <w:t>21</w:t>
      </w:r>
      <w:r w:rsidR="00651E55" w:rsidRPr="008B3C10">
        <w:rPr>
          <w:rFonts w:ascii="Times New Roman" w:hAnsi="Times New Roman"/>
          <w:bCs/>
          <w:lang w:val="fr-BE" w:bidi="ar-SA"/>
        </w:rPr>
        <w:t>.</w:t>
      </w:r>
      <w:r w:rsidR="004F58A5" w:rsidRPr="008B3C10">
        <w:rPr>
          <w:rFonts w:ascii="Times New Roman" w:hAnsi="Times New Roman"/>
          <w:bCs/>
          <w:lang w:val="fr-BE" w:bidi="ar-SA"/>
        </w:rPr>
        <w:tab/>
      </w:r>
      <w:r w:rsidR="004F58A5" w:rsidRPr="008B3C10">
        <w:rPr>
          <w:rFonts w:ascii="Times New Roman" w:hAnsi="Times New Roman"/>
          <w:b/>
          <w:bCs/>
          <w:i/>
          <w:lang w:val="fr-BE" w:bidi="ar-SA"/>
        </w:rPr>
        <w:t>En termes d’envergure</w:t>
      </w:r>
      <w:r w:rsidR="004F58A5" w:rsidRPr="008B3C10">
        <w:rPr>
          <w:rFonts w:ascii="Times New Roman" w:hAnsi="Times New Roman"/>
          <w:bCs/>
          <w:lang w:val="fr-BE" w:bidi="ar-SA"/>
        </w:rPr>
        <w:t>, le pro</w:t>
      </w:r>
      <w:r w:rsidR="00D47321" w:rsidRPr="008B3C10">
        <w:rPr>
          <w:rFonts w:ascii="Times New Roman" w:hAnsi="Times New Roman"/>
          <w:bCs/>
          <w:lang w:val="fr-BE" w:bidi="ar-SA"/>
        </w:rPr>
        <w:t>jet</w:t>
      </w:r>
      <w:r w:rsidR="004F6A06" w:rsidRPr="008B3C10">
        <w:rPr>
          <w:rFonts w:ascii="Times New Roman" w:hAnsi="Times New Roman"/>
          <w:bCs/>
          <w:lang w:val="fr-BE" w:bidi="ar-SA"/>
        </w:rPr>
        <w:t xml:space="preserve"> ciblait</w:t>
      </w:r>
      <w:r w:rsidR="004F58A5" w:rsidRPr="008B3C10">
        <w:rPr>
          <w:rFonts w:ascii="Times New Roman" w:hAnsi="Times New Roman"/>
          <w:bCs/>
          <w:lang w:val="fr-BE" w:bidi="ar-SA"/>
        </w:rPr>
        <w:t xml:space="preserve"> </w:t>
      </w:r>
      <w:r w:rsidR="00F32422" w:rsidRPr="008B3C10">
        <w:rPr>
          <w:rFonts w:ascii="Times New Roman" w:hAnsi="Times New Roman"/>
          <w:bCs/>
          <w:lang w:val="fr-BE" w:bidi="ar-SA"/>
        </w:rPr>
        <w:t xml:space="preserve">les </w:t>
      </w:r>
      <w:r w:rsidR="00180243" w:rsidRPr="008B3C10">
        <w:rPr>
          <w:rFonts w:ascii="Times New Roman" w:hAnsi="Times New Roman"/>
          <w:bCs/>
          <w:lang w:val="fr-BE" w:bidi="ar-SA"/>
        </w:rPr>
        <w:t>huit</w:t>
      </w:r>
      <w:r w:rsidR="00F32422" w:rsidRPr="008B3C10">
        <w:rPr>
          <w:rFonts w:ascii="Times New Roman" w:hAnsi="Times New Roman"/>
          <w:bCs/>
          <w:lang w:val="fr-BE" w:bidi="ar-SA"/>
        </w:rPr>
        <w:t xml:space="preserve"> (0</w:t>
      </w:r>
      <w:r w:rsidR="00180243" w:rsidRPr="008B3C10">
        <w:rPr>
          <w:rFonts w:ascii="Times New Roman" w:hAnsi="Times New Roman"/>
          <w:bCs/>
          <w:lang w:val="fr-BE" w:bidi="ar-SA"/>
        </w:rPr>
        <w:t>8</w:t>
      </w:r>
      <w:r w:rsidR="00F32422" w:rsidRPr="008B3C10">
        <w:rPr>
          <w:rFonts w:ascii="Times New Roman" w:hAnsi="Times New Roman"/>
          <w:bCs/>
          <w:lang w:val="fr-BE" w:bidi="ar-SA"/>
        </w:rPr>
        <w:t>)</w:t>
      </w:r>
      <w:r w:rsidR="004F58A5" w:rsidRPr="008B3C10">
        <w:rPr>
          <w:rFonts w:ascii="Times New Roman" w:hAnsi="Times New Roman"/>
          <w:bCs/>
          <w:lang w:val="fr-BE" w:bidi="ar-SA"/>
        </w:rPr>
        <w:t xml:space="preserve"> régions administratives </w:t>
      </w:r>
      <w:r w:rsidR="00F32422" w:rsidRPr="008B3C10">
        <w:rPr>
          <w:rFonts w:ascii="Times New Roman" w:hAnsi="Times New Roman"/>
          <w:bCs/>
          <w:lang w:val="fr-BE" w:bidi="ar-SA"/>
        </w:rPr>
        <w:t>qui constituent le pays</w:t>
      </w:r>
      <w:r w:rsidR="001E3E9B" w:rsidRPr="008B3C10">
        <w:rPr>
          <w:rFonts w:ascii="Times New Roman" w:hAnsi="Times New Roman"/>
          <w:bCs/>
          <w:lang w:val="fr-BE" w:bidi="ar-SA"/>
        </w:rPr>
        <w:t xml:space="preserve">. </w:t>
      </w:r>
      <w:r w:rsidR="00EB1CDA" w:rsidRPr="008B3C10">
        <w:rPr>
          <w:rFonts w:ascii="Times New Roman" w:hAnsi="Times New Roman"/>
          <w:bCs/>
          <w:lang w:val="fr-BE" w:bidi="ar-SA"/>
        </w:rPr>
        <w:t>Les appuis stratégiques rejailliss</w:t>
      </w:r>
      <w:r w:rsidR="004F6A06" w:rsidRPr="008B3C10">
        <w:rPr>
          <w:rFonts w:ascii="Times New Roman" w:hAnsi="Times New Roman"/>
          <w:bCs/>
          <w:lang w:val="fr-BE" w:bidi="ar-SA"/>
        </w:rPr>
        <w:t>ai</w:t>
      </w:r>
      <w:r w:rsidR="00EB1CDA" w:rsidRPr="008B3C10">
        <w:rPr>
          <w:rFonts w:ascii="Times New Roman" w:hAnsi="Times New Roman"/>
          <w:bCs/>
          <w:lang w:val="fr-BE" w:bidi="ar-SA"/>
        </w:rPr>
        <w:t>ent naturellement sur l’ensemble du pays, tandis que les activités opérationnelles cibl</w:t>
      </w:r>
      <w:r w:rsidR="004F6A06" w:rsidRPr="008B3C10">
        <w:rPr>
          <w:rFonts w:ascii="Times New Roman" w:hAnsi="Times New Roman"/>
          <w:bCs/>
          <w:lang w:val="fr-BE" w:bidi="ar-SA"/>
        </w:rPr>
        <w:t>ai</w:t>
      </w:r>
      <w:r w:rsidR="00EB1CDA" w:rsidRPr="008B3C10">
        <w:rPr>
          <w:rFonts w:ascii="Times New Roman" w:hAnsi="Times New Roman"/>
          <w:bCs/>
          <w:lang w:val="fr-BE" w:bidi="ar-SA"/>
        </w:rPr>
        <w:t>ent également les différentes parties du territoire. Aussi, d’</w:t>
      </w:r>
      <w:r w:rsidR="001E3E9B" w:rsidRPr="008B3C10">
        <w:rPr>
          <w:rFonts w:ascii="Times New Roman" w:hAnsi="Times New Roman"/>
          <w:bCs/>
          <w:lang w:val="fr-BE" w:bidi="ar-SA"/>
        </w:rPr>
        <w:t>un point de vue d</w:t>
      </w:r>
      <w:r w:rsidR="006435C1" w:rsidRPr="008B3C10">
        <w:rPr>
          <w:rFonts w:ascii="Times New Roman" w:hAnsi="Times New Roman"/>
          <w:bCs/>
          <w:lang w:val="fr-BE" w:bidi="ar-SA"/>
        </w:rPr>
        <w:t xml:space="preserve">émographique, </w:t>
      </w:r>
      <w:r w:rsidR="00EB1CDA" w:rsidRPr="008B3C10">
        <w:rPr>
          <w:rFonts w:ascii="Times New Roman" w:hAnsi="Times New Roman"/>
          <w:bCs/>
          <w:lang w:val="fr-BE" w:bidi="ar-SA"/>
        </w:rPr>
        <w:t>les</w:t>
      </w:r>
      <w:r w:rsidR="006435C1" w:rsidRPr="008B3C10">
        <w:rPr>
          <w:rFonts w:ascii="Times New Roman" w:hAnsi="Times New Roman"/>
          <w:bCs/>
          <w:lang w:val="fr-BE" w:bidi="ar-SA"/>
        </w:rPr>
        <w:t xml:space="preserve"> cibles </w:t>
      </w:r>
      <w:r w:rsidR="00EB1CDA" w:rsidRPr="008B3C10">
        <w:rPr>
          <w:rFonts w:ascii="Times New Roman" w:hAnsi="Times New Roman"/>
          <w:bCs/>
          <w:lang w:val="fr-BE" w:bidi="ar-SA"/>
        </w:rPr>
        <w:t>du projet coïncid</w:t>
      </w:r>
      <w:r w:rsidR="004F6A06" w:rsidRPr="008B3C10">
        <w:rPr>
          <w:rFonts w:ascii="Times New Roman" w:hAnsi="Times New Roman"/>
          <w:bCs/>
          <w:lang w:val="fr-BE" w:bidi="ar-SA"/>
        </w:rPr>
        <w:t>ai</w:t>
      </w:r>
      <w:r w:rsidR="00EB1CDA" w:rsidRPr="008B3C10">
        <w:rPr>
          <w:rFonts w:ascii="Times New Roman" w:hAnsi="Times New Roman"/>
          <w:bCs/>
          <w:lang w:val="fr-BE" w:bidi="ar-SA"/>
        </w:rPr>
        <w:t xml:space="preserve">ent avec </w:t>
      </w:r>
      <w:r w:rsidR="006435C1" w:rsidRPr="008B3C10">
        <w:rPr>
          <w:rFonts w:ascii="Times New Roman" w:hAnsi="Times New Roman"/>
          <w:bCs/>
          <w:lang w:val="fr-BE" w:bidi="ar-SA"/>
        </w:rPr>
        <w:t xml:space="preserve">l’ensemble de la population </w:t>
      </w:r>
      <w:r w:rsidR="0068511B" w:rsidRPr="008B3C10">
        <w:rPr>
          <w:rFonts w:ascii="Times New Roman" w:hAnsi="Times New Roman"/>
          <w:bCs/>
          <w:lang w:val="fr-BE" w:bidi="ar-SA"/>
        </w:rPr>
        <w:t>nationale</w:t>
      </w:r>
      <w:r w:rsidR="006435C1" w:rsidRPr="008B3C10">
        <w:rPr>
          <w:rFonts w:ascii="Times New Roman" w:hAnsi="Times New Roman"/>
          <w:bCs/>
          <w:lang w:val="fr-BE" w:bidi="ar-SA"/>
        </w:rPr>
        <w:t xml:space="preserve">, soit </w:t>
      </w:r>
      <w:r w:rsidR="00F32422" w:rsidRPr="008B3C10">
        <w:rPr>
          <w:rFonts w:ascii="Times New Roman" w:hAnsi="Times New Roman"/>
          <w:bCs/>
          <w:lang w:val="fr-BE" w:bidi="ar-SA"/>
        </w:rPr>
        <w:t>12,4 millions</w:t>
      </w:r>
      <w:r w:rsidR="006435C1" w:rsidRPr="008B3C10">
        <w:rPr>
          <w:rStyle w:val="Appelnotedebasdep"/>
          <w:rFonts w:ascii="Times New Roman" w:hAnsi="Times New Roman"/>
          <w:bCs/>
          <w:lang w:val="fr-BE" w:bidi="ar-SA"/>
        </w:rPr>
        <w:footnoteReference w:id="6"/>
      </w:r>
      <w:r w:rsidR="00F32422" w:rsidRPr="008B3C10">
        <w:rPr>
          <w:rFonts w:ascii="Times New Roman" w:hAnsi="Times New Roman"/>
          <w:bCs/>
          <w:lang w:val="fr-BE" w:bidi="ar-SA"/>
        </w:rPr>
        <w:t xml:space="preserve"> d’habitants</w:t>
      </w:r>
      <w:r w:rsidR="00EB1CDA" w:rsidRPr="008B3C10">
        <w:rPr>
          <w:rFonts w:ascii="Times New Roman" w:hAnsi="Times New Roman"/>
          <w:bCs/>
          <w:lang w:val="fr-BE" w:bidi="ar-SA"/>
        </w:rPr>
        <w:t xml:space="preserve">, augmentée au </w:t>
      </w:r>
      <w:r w:rsidR="004F6A06" w:rsidRPr="008B3C10">
        <w:rPr>
          <w:rFonts w:ascii="Times New Roman" w:hAnsi="Times New Roman"/>
          <w:bCs/>
          <w:lang w:val="fr-BE" w:bidi="ar-SA"/>
        </w:rPr>
        <w:t>encore une fois d</w:t>
      </w:r>
      <w:r w:rsidR="00EB1CDA" w:rsidRPr="008B3C10">
        <w:rPr>
          <w:rFonts w:ascii="Times New Roman" w:hAnsi="Times New Roman"/>
          <w:bCs/>
          <w:lang w:val="fr-BE" w:bidi="ar-SA"/>
        </w:rPr>
        <w:t xml:space="preserve">es </w:t>
      </w:r>
      <w:r w:rsidR="004F6A06" w:rsidRPr="008B3C10">
        <w:rPr>
          <w:rFonts w:ascii="Times New Roman" w:hAnsi="Times New Roman"/>
          <w:bCs/>
          <w:lang w:val="fr-BE" w:bidi="ar-SA"/>
        </w:rPr>
        <w:t xml:space="preserve">autres </w:t>
      </w:r>
      <w:r w:rsidR="00EB1CDA" w:rsidRPr="008B3C10">
        <w:rPr>
          <w:rFonts w:ascii="Times New Roman" w:hAnsi="Times New Roman"/>
          <w:bCs/>
          <w:lang w:val="fr-BE" w:bidi="ar-SA"/>
        </w:rPr>
        <w:t>résident</w:t>
      </w:r>
      <w:r w:rsidR="004F6A06" w:rsidRPr="008B3C10">
        <w:rPr>
          <w:rFonts w:ascii="Times New Roman" w:hAnsi="Times New Roman"/>
          <w:bCs/>
          <w:lang w:val="fr-BE" w:bidi="ar-SA"/>
        </w:rPr>
        <w:t>s, tous étant des usagers susceptibles de</w:t>
      </w:r>
      <w:r w:rsidR="00EB1CDA" w:rsidRPr="008B3C10">
        <w:rPr>
          <w:rFonts w:ascii="Times New Roman" w:hAnsi="Times New Roman"/>
          <w:bCs/>
          <w:lang w:val="fr-BE" w:bidi="ar-SA"/>
        </w:rPr>
        <w:t xml:space="preserve"> bénéficie</w:t>
      </w:r>
      <w:r w:rsidR="004F6A06" w:rsidRPr="008B3C10">
        <w:rPr>
          <w:rFonts w:ascii="Times New Roman" w:hAnsi="Times New Roman"/>
          <w:bCs/>
          <w:lang w:val="fr-BE" w:bidi="ar-SA"/>
        </w:rPr>
        <w:t xml:space="preserve">r </w:t>
      </w:r>
      <w:r w:rsidR="00EB1CDA" w:rsidRPr="008B3C10">
        <w:rPr>
          <w:rFonts w:ascii="Times New Roman" w:hAnsi="Times New Roman"/>
          <w:bCs/>
          <w:lang w:val="fr-BE" w:bidi="ar-SA"/>
        </w:rPr>
        <w:t>des dividendes sécuritaires</w:t>
      </w:r>
      <w:r w:rsidR="006435C1" w:rsidRPr="008B3C10">
        <w:rPr>
          <w:rFonts w:ascii="Times New Roman" w:hAnsi="Times New Roman"/>
          <w:bCs/>
          <w:lang w:val="fr-BE" w:bidi="ar-SA"/>
        </w:rPr>
        <w:t xml:space="preserve">. La </w:t>
      </w:r>
      <w:r w:rsidR="004F58A5" w:rsidRPr="008B3C10">
        <w:rPr>
          <w:rFonts w:ascii="Times New Roman" w:hAnsi="Times New Roman"/>
          <w:bCs/>
          <w:lang w:val="fr-BE" w:bidi="ar-SA"/>
        </w:rPr>
        <w:t xml:space="preserve">superficie </w:t>
      </w:r>
      <w:r w:rsidR="006435C1" w:rsidRPr="008B3C10">
        <w:rPr>
          <w:rFonts w:ascii="Times New Roman" w:hAnsi="Times New Roman"/>
          <w:bCs/>
          <w:lang w:val="fr-BE" w:bidi="ar-SA"/>
        </w:rPr>
        <w:t xml:space="preserve">couverte </w:t>
      </w:r>
      <w:r w:rsidR="004F6A06" w:rsidRPr="008B3C10">
        <w:rPr>
          <w:rFonts w:ascii="Times New Roman" w:hAnsi="Times New Roman"/>
          <w:bCs/>
          <w:lang w:val="fr-BE" w:bidi="ar-SA"/>
        </w:rPr>
        <w:t>était</w:t>
      </w:r>
      <w:r w:rsidR="006435C1" w:rsidRPr="008B3C10">
        <w:rPr>
          <w:rFonts w:ascii="Times New Roman" w:hAnsi="Times New Roman"/>
          <w:bCs/>
          <w:lang w:val="fr-BE" w:bidi="ar-SA"/>
        </w:rPr>
        <w:t xml:space="preserve"> également celle du pays : 24</w:t>
      </w:r>
      <w:r w:rsidR="00180243" w:rsidRPr="008B3C10">
        <w:rPr>
          <w:rFonts w:ascii="Times New Roman" w:hAnsi="Times New Roman"/>
          <w:bCs/>
          <w:lang w:val="fr-BE" w:bidi="ar-SA"/>
        </w:rPr>
        <w:t>5</w:t>
      </w:r>
      <w:r w:rsidR="004F58A5" w:rsidRPr="008B3C10">
        <w:rPr>
          <w:rFonts w:ascii="Times New Roman" w:hAnsi="Times New Roman"/>
          <w:lang w:val="fr-FR"/>
        </w:rPr>
        <w:t> </w:t>
      </w:r>
      <w:r w:rsidR="00180243" w:rsidRPr="008B3C10">
        <w:rPr>
          <w:rFonts w:ascii="Times New Roman" w:hAnsi="Times New Roman"/>
          <w:lang w:val="fr-FR"/>
        </w:rPr>
        <w:t>847</w:t>
      </w:r>
      <w:r w:rsidR="006435C1" w:rsidRPr="008B3C10">
        <w:rPr>
          <w:rFonts w:ascii="Times New Roman" w:hAnsi="Times New Roman"/>
          <w:lang w:val="fr-FR"/>
        </w:rPr>
        <w:t xml:space="preserve"> km2. </w:t>
      </w:r>
      <w:r w:rsidR="002978FE" w:rsidRPr="008B3C10">
        <w:rPr>
          <w:rFonts w:ascii="Times New Roman" w:hAnsi="Times New Roman"/>
          <w:lang w:val="fr-FR"/>
        </w:rPr>
        <w:t xml:space="preserve">L’envergure </w:t>
      </w:r>
      <w:r w:rsidR="00627825" w:rsidRPr="008B3C10">
        <w:rPr>
          <w:rFonts w:ascii="Times New Roman" w:hAnsi="Times New Roman"/>
          <w:lang w:val="fr-FR"/>
        </w:rPr>
        <w:t>financière correspond</w:t>
      </w:r>
      <w:r w:rsidR="004F6A06" w:rsidRPr="008B3C10">
        <w:rPr>
          <w:rFonts w:ascii="Times New Roman" w:hAnsi="Times New Roman"/>
          <w:lang w:val="fr-FR"/>
        </w:rPr>
        <w:t>ait</w:t>
      </w:r>
      <w:r w:rsidR="00627825" w:rsidRPr="008B3C10">
        <w:rPr>
          <w:rFonts w:ascii="Times New Roman" w:hAnsi="Times New Roman"/>
          <w:lang w:val="fr-FR"/>
        </w:rPr>
        <w:t xml:space="preserve"> à celle du budget </w:t>
      </w:r>
      <w:r w:rsidR="004F6A06" w:rsidRPr="008B3C10">
        <w:rPr>
          <w:rFonts w:ascii="Times New Roman" w:hAnsi="Times New Roman"/>
          <w:lang w:val="fr-FR"/>
        </w:rPr>
        <w:t>détaillé d</w:t>
      </w:r>
      <w:r w:rsidR="00EB1CDA" w:rsidRPr="008B3C10">
        <w:rPr>
          <w:rFonts w:ascii="Times New Roman" w:hAnsi="Times New Roman"/>
          <w:lang w:val="fr-FR"/>
        </w:rPr>
        <w:t>ans la section suivante.</w:t>
      </w:r>
    </w:p>
    <w:p w:rsidR="004F58A5" w:rsidRPr="008B3C10" w:rsidRDefault="004F58A5" w:rsidP="004F58A5">
      <w:pPr>
        <w:ind w:firstLine="0"/>
        <w:jc w:val="both"/>
        <w:rPr>
          <w:rFonts w:ascii="Times New Roman" w:hAnsi="Times New Roman"/>
          <w:sz w:val="24"/>
          <w:szCs w:val="24"/>
        </w:rPr>
      </w:pPr>
    </w:p>
    <w:p w:rsidR="001B09F0" w:rsidRPr="008B3C10" w:rsidRDefault="001B09F0" w:rsidP="00D86398">
      <w:pPr>
        <w:pStyle w:val="Titre2"/>
        <w:numPr>
          <w:ilvl w:val="0"/>
          <w:numId w:val="18"/>
        </w:numPr>
        <w:pBdr>
          <w:bottom w:val="none" w:sz="0" w:space="0" w:color="auto"/>
        </w:pBdr>
        <w:spacing w:before="0" w:after="0"/>
        <w:rPr>
          <w:rFonts w:ascii="Times New Roman" w:hAnsi="Times New Roman"/>
          <w:b/>
          <w:color w:val="auto"/>
        </w:rPr>
      </w:pPr>
      <w:bookmarkStart w:id="27" w:name="_Toc66726078"/>
      <w:r w:rsidRPr="008B3C10">
        <w:rPr>
          <w:rFonts w:ascii="Times New Roman" w:hAnsi="Times New Roman"/>
          <w:b/>
          <w:color w:val="auto"/>
        </w:rPr>
        <w:t>Ressources totales</w:t>
      </w:r>
      <w:bookmarkEnd w:id="27"/>
    </w:p>
    <w:p w:rsidR="001B09F0" w:rsidRPr="008B3C10" w:rsidRDefault="00651E55" w:rsidP="00BA7F0F">
      <w:pPr>
        <w:pStyle w:val="Default"/>
        <w:ind w:firstLine="0"/>
        <w:jc w:val="both"/>
        <w:rPr>
          <w:rFonts w:ascii="Times New Roman" w:hAnsi="Times New Roman"/>
          <w:lang w:val="fr-FR"/>
        </w:rPr>
      </w:pPr>
      <w:r w:rsidRPr="008B3C10">
        <w:rPr>
          <w:rFonts w:ascii="Times New Roman" w:hAnsi="Times New Roman"/>
          <w:lang w:val="fr-FR"/>
        </w:rPr>
        <w:t>2</w:t>
      </w:r>
      <w:r w:rsidR="00B55F54" w:rsidRPr="008B3C10">
        <w:rPr>
          <w:rFonts w:ascii="Times New Roman" w:hAnsi="Times New Roman"/>
          <w:lang w:val="fr-FR"/>
        </w:rPr>
        <w:t>2</w:t>
      </w:r>
      <w:r w:rsidRPr="008B3C10">
        <w:rPr>
          <w:rFonts w:ascii="Times New Roman" w:hAnsi="Times New Roman"/>
          <w:lang w:val="fr-FR"/>
        </w:rPr>
        <w:t>.</w:t>
      </w:r>
      <w:r w:rsidR="00DC6A86" w:rsidRPr="008B3C10">
        <w:rPr>
          <w:rFonts w:ascii="Times New Roman" w:hAnsi="Times New Roman"/>
          <w:lang w:val="fr-FR"/>
        </w:rPr>
        <w:tab/>
      </w:r>
      <w:r w:rsidR="00373782" w:rsidRPr="008B3C10">
        <w:rPr>
          <w:rFonts w:ascii="Times New Roman" w:hAnsi="Times New Roman"/>
          <w:bCs/>
          <w:lang w:val="fr-FR"/>
        </w:rPr>
        <w:t xml:space="preserve">Le </w:t>
      </w:r>
      <w:r w:rsidR="00373782" w:rsidRPr="008B3C10">
        <w:rPr>
          <w:rFonts w:ascii="Times New Roman" w:hAnsi="Times New Roman"/>
          <w:lang w:val="fr-FR"/>
        </w:rPr>
        <w:t xml:space="preserve">Projet d'Appui </w:t>
      </w:r>
      <w:r w:rsidR="00EB1CDA" w:rsidRPr="008B3C10">
        <w:rPr>
          <w:rFonts w:ascii="Times New Roman" w:hAnsi="Times New Roman"/>
          <w:lang w:val="fr-FR"/>
        </w:rPr>
        <w:t xml:space="preserve">à </w:t>
      </w:r>
      <w:r w:rsidR="00180243" w:rsidRPr="008B3C10">
        <w:rPr>
          <w:rFonts w:ascii="Times New Roman" w:hAnsi="Times New Roman"/>
          <w:lang w:val="fr-FR"/>
        </w:rPr>
        <w:t xml:space="preserve">l’amélioration de </w:t>
      </w:r>
      <w:r w:rsidR="00EB1CDA" w:rsidRPr="008B3C10">
        <w:rPr>
          <w:rFonts w:ascii="Times New Roman" w:hAnsi="Times New Roman"/>
          <w:lang w:val="fr-FR"/>
        </w:rPr>
        <w:t xml:space="preserve">la Gouvernance des Services de Police </w:t>
      </w:r>
      <w:r w:rsidR="00373782" w:rsidRPr="008B3C10">
        <w:rPr>
          <w:rFonts w:ascii="Times New Roman" w:hAnsi="Times New Roman"/>
          <w:lang w:val="fr-FR"/>
        </w:rPr>
        <w:t>en Guinée</w:t>
      </w:r>
      <w:r w:rsidR="00373782" w:rsidRPr="008B3C10">
        <w:rPr>
          <w:rFonts w:ascii="Times New Roman" w:hAnsi="Times New Roman"/>
          <w:bCs/>
          <w:lang w:val="fr-FR"/>
        </w:rPr>
        <w:t xml:space="preserve"> </w:t>
      </w:r>
      <w:r w:rsidR="004F6A06" w:rsidRPr="008B3C10">
        <w:rPr>
          <w:rFonts w:ascii="Times New Roman" w:hAnsi="Times New Roman"/>
          <w:bCs/>
          <w:lang w:val="fr-FR"/>
        </w:rPr>
        <w:t>était</w:t>
      </w:r>
      <w:r w:rsidR="00373782" w:rsidRPr="008B3C10">
        <w:rPr>
          <w:rFonts w:ascii="Times New Roman" w:hAnsi="Times New Roman"/>
          <w:bCs/>
          <w:lang w:val="fr-FR"/>
        </w:rPr>
        <w:t xml:space="preserve"> doté d’un budget prévisionnel d'un montant </w:t>
      </w:r>
      <w:r w:rsidR="004F6A06" w:rsidRPr="008B3C10">
        <w:rPr>
          <w:rFonts w:ascii="Times New Roman" w:hAnsi="Times New Roman"/>
          <w:bCs/>
          <w:lang w:val="fr-FR"/>
        </w:rPr>
        <w:t xml:space="preserve">de </w:t>
      </w:r>
      <w:r w:rsidR="005445AA" w:rsidRPr="008B3C10">
        <w:rPr>
          <w:rFonts w:ascii="Times New Roman" w:hAnsi="Times New Roman"/>
          <w:bCs/>
          <w:lang w:val="fr-FR"/>
        </w:rPr>
        <w:t>Un</w:t>
      </w:r>
      <w:r w:rsidR="00F83A22" w:rsidRPr="008B3C10">
        <w:rPr>
          <w:rFonts w:ascii="Times New Roman" w:hAnsi="Times New Roman"/>
          <w:lang w:val="fr-FR"/>
        </w:rPr>
        <w:t xml:space="preserve"> million </w:t>
      </w:r>
      <w:r w:rsidR="005445AA" w:rsidRPr="008B3C10">
        <w:rPr>
          <w:rFonts w:ascii="Times New Roman" w:hAnsi="Times New Roman"/>
          <w:lang w:val="fr-FR"/>
        </w:rPr>
        <w:t>deux</w:t>
      </w:r>
      <w:r w:rsidR="00F83A22" w:rsidRPr="008B3C10">
        <w:rPr>
          <w:rFonts w:ascii="Times New Roman" w:hAnsi="Times New Roman"/>
          <w:lang w:val="fr-FR"/>
        </w:rPr>
        <w:t xml:space="preserve"> cent mille d</w:t>
      </w:r>
      <w:r w:rsidR="00F83A22" w:rsidRPr="008B3C10">
        <w:rPr>
          <w:rFonts w:ascii="Times New Roman" w:hAnsi="Times New Roman"/>
          <w:bCs/>
          <w:lang w:val="fr-FR"/>
        </w:rPr>
        <w:t>ollar américain (</w:t>
      </w:r>
      <w:r w:rsidR="005445AA" w:rsidRPr="008B3C10">
        <w:rPr>
          <w:rFonts w:ascii="Times New Roman" w:hAnsi="Times New Roman"/>
          <w:bCs/>
          <w:lang w:val="fr-FR"/>
        </w:rPr>
        <w:t>1,2</w:t>
      </w:r>
      <w:r w:rsidR="00F83A22" w:rsidRPr="008B3C10">
        <w:rPr>
          <w:rFonts w:ascii="Times New Roman" w:hAnsi="Times New Roman"/>
          <w:bCs/>
          <w:lang w:val="fr-FR"/>
        </w:rPr>
        <w:t>00,000 USD).</w:t>
      </w:r>
      <w:r w:rsidR="00373782" w:rsidRPr="008B3C10">
        <w:rPr>
          <w:rFonts w:ascii="Times New Roman" w:hAnsi="Times New Roman"/>
          <w:bCs/>
          <w:lang w:val="fr-FR"/>
        </w:rPr>
        <w:t xml:space="preserve"> Cette enveloppe </w:t>
      </w:r>
      <w:r w:rsidR="004F6A06" w:rsidRPr="008B3C10">
        <w:rPr>
          <w:rFonts w:ascii="Times New Roman" w:hAnsi="Times New Roman"/>
          <w:bCs/>
          <w:lang w:val="fr-FR"/>
        </w:rPr>
        <w:t>é</w:t>
      </w:r>
      <w:r w:rsidR="00373782" w:rsidRPr="008B3C10">
        <w:rPr>
          <w:rFonts w:ascii="Times New Roman" w:hAnsi="Times New Roman"/>
          <w:bCs/>
          <w:lang w:val="fr-FR"/>
        </w:rPr>
        <w:t>t</w:t>
      </w:r>
      <w:r w:rsidR="004F6A06" w:rsidRPr="008B3C10">
        <w:rPr>
          <w:rFonts w:ascii="Times New Roman" w:hAnsi="Times New Roman"/>
          <w:bCs/>
          <w:lang w:val="fr-FR"/>
        </w:rPr>
        <w:t>ait</w:t>
      </w:r>
      <w:r w:rsidR="00373782" w:rsidRPr="008B3C10">
        <w:rPr>
          <w:rFonts w:ascii="Times New Roman" w:hAnsi="Times New Roman"/>
          <w:bCs/>
          <w:lang w:val="fr-FR"/>
        </w:rPr>
        <w:t xml:space="preserve"> mobilisée par le Fonds pour la Consolidation de la Paix</w:t>
      </w:r>
      <w:r w:rsidR="005445AA" w:rsidRPr="008B3C10">
        <w:rPr>
          <w:rFonts w:ascii="Times New Roman" w:hAnsi="Times New Roman"/>
          <w:bCs/>
          <w:lang w:val="fr-FR"/>
        </w:rPr>
        <w:t>, en deux tranche</w:t>
      </w:r>
      <w:r w:rsidR="004F6A06" w:rsidRPr="008B3C10">
        <w:rPr>
          <w:rFonts w:ascii="Times New Roman" w:hAnsi="Times New Roman"/>
          <w:bCs/>
          <w:lang w:val="fr-FR"/>
        </w:rPr>
        <w:t>s</w:t>
      </w:r>
      <w:r w:rsidR="005445AA" w:rsidRPr="008B3C10">
        <w:rPr>
          <w:rFonts w:ascii="Times New Roman" w:hAnsi="Times New Roman"/>
          <w:bCs/>
          <w:lang w:val="fr-FR"/>
        </w:rPr>
        <w:t xml:space="preserve"> de 8</w:t>
      </w:r>
      <w:r w:rsidR="00027DEB" w:rsidRPr="008B3C10">
        <w:rPr>
          <w:rFonts w:ascii="Times New Roman" w:hAnsi="Times New Roman"/>
          <w:bCs/>
          <w:lang w:val="fr-FR"/>
        </w:rPr>
        <w:t>40,000 USD et 36</w:t>
      </w:r>
      <w:r w:rsidR="005445AA" w:rsidRPr="008B3C10">
        <w:rPr>
          <w:rFonts w:ascii="Times New Roman" w:hAnsi="Times New Roman"/>
          <w:bCs/>
          <w:lang w:val="fr-FR"/>
        </w:rPr>
        <w:t>0,000 USD, respectivement</w:t>
      </w:r>
      <w:r w:rsidR="00F83A22" w:rsidRPr="008B3C10">
        <w:rPr>
          <w:rFonts w:ascii="Times New Roman" w:hAnsi="Times New Roman"/>
          <w:bCs/>
          <w:lang w:val="fr-FR"/>
        </w:rPr>
        <w:t>.</w:t>
      </w:r>
    </w:p>
    <w:p w:rsidR="00DC6A86" w:rsidRPr="008B3C10" w:rsidRDefault="00DC6A86" w:rsidP="00BA7F0F">
      <w:pPr>
        <w:pStyle w:val="Default"/>
        <w:ind w:firstLine="0"/>
        <w:jc w:val="both"/>
        <w:rPr>
          <w:rFonts w:ascii="Times New Roman" w:hAnsi="Times New Roman"/>
          <w:b/>
          <w:bCs/>
          <w:lang w:val="fr-FR"/>
        </w:rPr>
      </w:pPr>
    </w:p>
    <w:p w:rsidR="00DC6A83" w:rsidRPr="008B3C10" w:rsidRDefault="00A059E0" w:rsidP="00D86398">
      <w:pPr>
        <w:pStyle w:val="Titre2"/>
        <w:numPr>
          <w:ilvl w:val="0"/>
          <w:numId w:val="18"/>
        </w:numPr>
        <w:pBdr>
          <w:bottom w:val="none" w:sz="0" w:space="0" w:color="auto"/>
        </w:pBdr>
        <w:spacing w:before="0" w:after="0"/>
        <w:rPr>
          <w:rFonts w:ascii="Times New Roman" w:hAnsi="Times New Roman"/>
          <w:b/>
          <w:color w:val="auto"/>
        </w:rPr>
      </w:pPr>
      <w:bookmarkStart w:id="28" w:name="_Toc66726079"/>
      <w:r w:rsidRPr="008B3C10">
        <w:rPr>
          <w:rFonts w:ascii="Times New Roman" w:hAnsi="Times New Roman"/>
          <w:b/>
          <w:color w:val="auto"/>
        </w:rPr>
        <w:t>Facteurs contextuels d’influence sur le pr</w:t>
      </w:r>
      <w:r w:rsidR="00513107" w:rsidRPr="008B3C10">
        <w:rPr>
          <w:rFonts w:ascii="Times New Roman" w:hAnsi="Times New Roman"/>
          <w:b/>
          <w:color w:val="auto"/>
        </w:rPr>
        <w:t>o</w:t>
      </w:r>
      <w:r w:rsidR="00373782" w:rsidRPr="008B3C10">
        <w:rPr>
          <w:rFonts w:ascii="Times New Roman" w:hAnsi="Times New Roman"/>
          <w:b/>
          <w:color w:val="auto"/>
        </w:rPr>
        <w:t>jet</w:t>
      </w:r>
      <w:bookmarkEnd w:id="28"/>
      <w:r w:rsidRPr="008B3C10">
        <w:rPr>
          <w:rFonts w:ascii="Times New Roman" w:hAnsi="Times New Roman"/>
          <w:b/>
          <w:color w:val="auto"/>
        </w:rPr>
        <w:t> </w:t>
      </w:r>
    </w:p>
    <w:p w:rsidR="00366151" w:rsidRPr="008B3C10" w:rsidRDefault="00651E55" w:rsidP="000E0451">
      <w:pPr>
        <w:pStyle w:val="Default"/>
        <w:ind w:firstLine="0"/>
        <w:jc w:val="both"/>
        <w:rPr>
          <w:rFonts w:ascii="Times New Roman" w:hAnsi="Times New Roman"/>
          <w:bCs/>
          <w:lang w:val="fr-FR"/>
        </w:rPr>
      </w:pPr>
      <w:r w:rsidRPr="008B3C10">
        <w:rPr>
          <w:rFonts w:ascii="Times New Roman" w:hAnsi="Times New Roman"/>
          <w:bCs/>
          <w:lang w:val="fr-FR"/>
        </w:rPr>
        <w:t>2</w:t>
      </w:r>
      <w:r w:rsidR="00B55F54" w:rsidRPr="008B3C10">
        <w:rPr>
          <w:rFonts w:ascii="Times New Roman" w:hAnsi="Times New Roman"/>
          <w:bCs/>
          <w:lang w:val="fr-FR"/>
        </w:rPr>
        <w:t>3</w:t>
      </w:r>
      <w:r w:rsidRPr="008B3C10">
        <w:rPr>
          <w:rFonts w:ascii="Times New Roman" w:hAnsi="Times New Roman"/>
          <w:bCs/>
          <w:lang w:val="fr-FR"/>
        </w:rPr>
        <w:t>.</w:t>
      </w:r>
      <w:r w:rsidR="00DC6A83" w:rsidRPr="008B3C10">
        <w:rPr>
          <w:rFonts w:ascii="Times New Roman" w:hAnsi="Times New Roman"/>
          <w:bCs/>
          <w:lang w:val="fr-FR"/>
        </w:rPr>
        <w:tab/>
      </w:r>
      <w:r w:rsidR="00A059E0" w:rsidRPr="008B3C10">
        <w:rPr>
          <w:rFonts w:ascii="Times New Roman" w:hAnsi="Times New Roman"/>
          <w:bCs/>
          <w:lang w:val="fr-FR"/>
        </w:rPr>
        <w:t>Le pro</w:t>
      </w:r>
      <w:r w:rsidR="00373782" w:rsidRPr="008B3C10">
        <w:rPr>
          <w:rFonts w:ascii="Times New Roman" w:hAnsi="Times New Roman"/>
          <w:bCs/>
          <w:lang w:val="fr-FR"/>
        </w:rPr>
        <w:t xml:space="preserve">jet </w:t>
      </w:r>
      <w:r w:rsidR="00A059E0" w:rsidRPr="008B3C10">
        <w:rPr>
          <w:rFonts w:ascii="Times New Roman" w:hAnsi="Times New Roman"/>
          <w:bCs/>
          <w:lang w:val="fr-FR"/>
        </w:rPr>
        <w:t xml:space="preserve">a été développé </w:t>
      </w:r>
      <w:r w:rsidR="004F6A06" w:rsidRPr="008B3C10">
        <w:rPr>
          <w:rFonts w:ascii="Times New Roman" w:hAnsi="Times New Roman"/>
          <w:bCs/>
          <w:lang w:val="fr-FR"/>
        </w:rPr>
        <w:t xml:space="preserve">et exécuté </w:t>
      </w:r>
      <w:r w:rsidR="00A059E0" w:rsidRPr="008B3C10">
        <w:rPr>
          <w:rFonts w:ascii="Times New Roman" w:hAnsi="Times New Roman"/>
          <w:bCs/>
          <w:lang w:val="fr-FR"/>
        </w:rPr>
        <w:t xml:space="preserve">dans </w:t>
      </w:r>
      <w:r w:rsidR="00F83A22" w:rsidRPr="008B3C10">
        <w:rPr>
          <w:rFonts w:ascii="Times New Roman" w:hAnsi="Times New Roman"/>
          <w:bCs/>
          <w:lang w:val="fr-FR"/>
        </w:rPr>
        <w:t xml:space="preserve">un </w:t>
      </w:r>
      <w:r w:rsidR="00A059E0" w:rsidRPr="008B3C10">
        <w:rPr>
          <w:rFonts w:ascii="Times New Roman" w:hAnsi="Times New Roman"/>
          <w:bCs/>
          <w:lang w:val="fr-FR"/>
        </w:rPr>
        <w:t xml:space="preserve">contexte </w:t>
      </w:r>
      <w:r w:rsidR="00F83A22" w:rsidRPr="008B3C10">
        <w:rPr>
          <w:rFonts w:ascii="Times New Roman" w:hAnsi="Times New Roman"/>
          <w:bCs/>
          <w:lang w:val="fr-FR"/>
        </w:rPr>
        <w:t>des tensions sociopolitiques fortes. La crise post électorale des locales et les crispations fortes qui ont accompagné la suite de l’agenda politique (référendum et élections présidentielles et législatives suivantes) ont installé dans la durée un environnement lourd qui a fortement résonné sur la problématique de la sécurité publique.</w:t>
      </w:r>
    </w:p>
    <w:p w:rsidR="00A059E0" w:rsidRPr="008B3C10" w:rsidRDefault="00A059E0" w:rsidP="008247B5">
      <w:pPr>
        <w:pStyle w:val="Default"/>
        <w:ind w:firstLine="0"/>
        <w:jc w:val="both"/>
        <w:rPr>
          <w:rFonts w:ascii="Times New Roman" w:hAnsi="Times New Roman"/>
          <w:bCs/>
          <w:lang w:val="fr-FR"/>
        </w:rPr>
      </w:pPr>
    </w:p>
    <w:p w:rsidR="001A4D7F" w:rsidRPr="008B3C10" w:rsidRDefault="00534471" w:rsidP="00D86398">
      <w:pPr>
        <w:pStyle w:val="Titre2"/>
        <w:numPr>
          <w:ilvl w:val="0"/>
          <w:numId w:val="18"/>
        </w:numPr>
        <w:pBdr>
          <w:bottom w:val="none" w:sz="0" w:space="0" w:color="auto"/>
        </w:pBdr>
        <w:spacing w:before="0" w:after="0"/>
        <w:rPr>
          <w:rFonts w:ascii="Times New Roman" w:hAnsi="Times New Roman"/>
          <w:b/>
          <w:color w:val="auto"/>
        </w:rPr>
      </w:pPr>
      <w:bookmarkStart w:id="29" w:name="_Toc66726080"/>
      <w:r w:rsidRPr="008B3C10">
        <w:rPr>
          <w:rFonts w:ascii="Times New Roman" w:hAnsi="Times New Roman"/>
          <w:b/>
          <w:color w:val="auto"/>
        </w:rPr>
        <w:t>Faiblesses de conception</w:t>
      </w:r>
      <w:bookmarkEnd w:id="29"/>
    </w:p>
    <w:p w:rsidR="007069FC" w:rsidRPr="008B3C10" w:rsidRDefault="00651E55" w:rsidP="00DE3E8C">
      <w:pPr>
        <w:ind w:firstLine="0"/>
        <w:jc w:val="both"/>
        <w:rPr>
          <w:rFonts w:ascii="Times New Roman" w:hAnsi="Times New Roman"/>
          <w:sz w:val="24"/>
          <w:szCs w:val="24"/>
        </w:rPr>
      </w:pPr>
      <w:r w:rsidRPr="008B3C10">
        <w:rPr>
          <w:rFonts w:ascii="Times New Roman" w:hAnsi="Times New Roman"/>
          <w:sz w:val="24"/>
          <w:szCs w:val="24"/>
        </w:rPr>
        <w:t>2</w:t>
      </w:r>
      <w:r w:rsidR="00B55F54" w:rsidRPr="008B3C10">
        <w:rPr>
          <w:rFonts w:ascii="Times New Roman" w:hAnsi="Times New Roman"/>
          <w:sz w:val="24"/>
          <w:szCs w:val="24"/>
        </w:rPr>
        <w:t>4</w:t>
      </w:r>
      <w:r w:rsidRPr="008B3C10">
        <w:rPr>
          <w:rFonts w:ascii="Times New Roman" w:hAnsi="Times New Roman"/>
          <w:sz w:val="24"/>
          <w:szCs w:val="24"/>
        </w:rPr>
        <w:t>.</w:t>
      </w:r>
      <w:r w:rsidR="001A4D7F" w:rsidRPr="008B3C10">
        <w:rPr>
          <w:rFonts w:ascii="Times New Roman" w:hAnsi="Times New Roman"/>
          <w:sz w:val="24"/>
          <w:szCs w:val="24"/>
        </w:rPr>
        <w:tab/>
      </w:r>
      <w:r w:rsidR="007069FC" w:rsidRPr="008B3C10">
        <w:rPr>
          <w:rFonts w:ascii="Times New Roman" w:hAnsi="Times New Roman"/>
          <w:sz w:val="24"/>
          <w:szCs w:val="24"/>
        </w:rPr>
        <w:t xml:space="preserve">Le </w:t>
      </w:r>
      <w:r w:rsidR="00734A05" w:rsidRPr="008B3C10">
        <w:rPr>
          <w:rFonts w:ascii="Times New Roman" w:hAnsi="Times New Roman"/>
          <w:sz w:val="24"/>
          <w:szCs w:val="24"/>
        </w:rPr>
        <w:t>Projet dispos</w:t>
      </w:r>
      <w:r w:rsidR="004F6A06" w:rsidRPr="008B3C10">
        <w:rPr>
          <w:rFonts w:ascii="Times New Roman" w:hAnsi="Times New Roman"/>
          <w:sz w:val="24"/>
          <w:szCs w:val="24"/>
        </w:rPr>
        <w:t>ait</w:t>
      </w:r>
      <w:r w:rsidR="00734A05" w:rsidRPr="008B3C10">
        <w:rPr>
          <w:rFonts w:ascii="Times New Roman" w:hAnsi="Times New Roman"/>
          <w:sz w:val="24"/>
          <w:szCs w:val="24"/>
        </w:rPr>
        <w:t xml:space="preserve"> d’un ca</w:t>
      </w:r>
      <w:r w:rsidR="007069FC" w:rsidRPr="008B3C10">
        <w:rPr>
          <w:rFonts w:ascii="Times New Roman" w:hAnsi="Times New Roman"/>
          <w:sz w:val="24"/>
          <w:szCs w:val="24"/>
        </w:rPr>
        <w:t xml:space="preserve">dre logique </w:t>
      </w:r>
      <w:r w:rsidR="00734A05" w:rsidRPr="008B3C10">
        <w:rPr>
          <w:rFonts w:ascii="Times New Roman" w:hAnsi="Times New Roman"/>
          <w:sz w:val="24"/>
          <w:szCs w:val="24"/>
        </w:rPr>
        <w:t>cohérent et clair</w:t>
      </w:r>
      <w:r w:rsidR="00F26017" w:rsidRPr="008B3C10">
        <w:rPr>
          <w:rFonts w:ascii="Times New Roman" w:hAnsi="Times New Roman"/>
          <w:sz w:val="24"/>
          <w:szCs w:val="24"/>
        </w:rPr>
        <w:t>,</w:t>
      </w:r>
      <w:r w:rsidR="00734A05" w:rsidRPr="008B3C10">
        <w:rPr>
          <w:rFonts w:ascii="Times New Roman" w:hAnsi="Times New Roman"/>
          <w:sz w:val="24"/>
          <w:szCs w:val="24"/>
        </w:rPr>
        <w:t xml:space="preserve"> articulé sur deux Résultats stratégiques dont les produits </w:t>
      </w:r>
      <w:r w:rsidR="004F6A06" w:rsidRPr="008B3C10">
        <w:rPr>
          <w:rFonts w:ascii="Times New Roman" w:hAnsi="Times New Roman"/>
          <w:sz w:val="24"/>
          <w:szCs w:val="24"/>
        </w:rPr>
        <w:t>étaien</w:t>
      </w:r>
      <w:r w:rsidR="00734A05" w:rsidRPr="008B3C10">
        <w:rPr>
          <w:rFonts w:ascii="Times New Roman" w:hAnsi="Times New Roman"/>
          <w:sz w:val="24"/>
          <w:szCs w:val="24"/>
        </w:rPr>
        <w:t xml:space="preserve">t pertinents, au sens où ils </w:t>
      </w:r>
      <w:r w:rsidR="004F6A06" w:rsidRPr="008B3C10">
        <w:rPr>
          <w:rFonts w:ascii="Times New Roman" w:hAnsi="Times New Roman"/>
          <w:sz w:val="24"/>
          <w:szCs w:val="24"/>
        </w:rPr>
        <w:t>étaient</w:t>
      </w:r>
      <w:r w:rsidR="00734A05" w:rsidRPr="008B3C10">
        <w:rPr>
          <w:rFonts w:ascii="Times New Roman" w:hAnsi="Times New Roman"/>
          <w:sz w:val="24"/>
          <w:szCs w:val="24"/>
        </w:rPr>
        <w:t xml:space="preserve"> clairs et </w:t>
      </w:r>
      <w:r w:rsidR="00F26017" w:rsidRPr="008B3C10">
        <w:rPr>
          <w:rFonts w:ascii="Times New Roman" w:hAnsi="Times New Roman"/>
          <w:sz w:val="24"/>
          <w:szCs w:val="24"/>
        </w:rPr>
        <w:t>affich</w:t>
      </w:r>
      <w:r w:rsidR="004F6A06" w:rsidRPr="008B3C10">
        <w:rPr>
          <w:rFonts w:ascii="Times New Roman" w:hAnsi="Times New Roman"/>
          <w:sz w:val="24"/>
          <w:szCs w:val="24"/>
        </w:rPr>
        <w:t>ai</w:t>
      </w:r>
      <w:r w:rsidR="00F26017" w:rsidRPr="008B3C10">
        <w:rPr>
          <w:rFonts w:ascii="Times New Roman" w:hAnsi="Times New Roman"/>
          <w:sz w:val="24"/>
          <w:szCs w:val="24"/>
        </w:rPr>
        <w:t>ent, formellement,</w:t>
      </w:r>
      <w:r w:rsidR="00734A05" w:rsidRPr="008B3C10">
        <w:rPr>
          <w:rFonts w:ascii="Times New Roman" w:hAnsi="Times New Roman"/>
          <w:sz w:val="24"/>
          <w:szCs w:val="24"/>
        </w:rPr>
        <w:t xml:space="preserve"> </w:t>
      </w:r>
      <w:r w:rsidR="00F26017" w:rsidRPr="008B3C10">
        <w:rPr>
          <w:rFonts w:ascii="Times New Roman" w:hAnsi="Times New Roman"/>
          <w:sz w:val="24"/>
          <w:szCs w:val="24"/>
        </w:rPr>
        <w:t>un lien logique avec les r</w:t>
      </w:r>
      <w:r w:rsidR="00734A05" w:rsidRPr="008B3C10">
        <w:rPr>
          <w:rFonts w:ascii="Times New Roman" w:hAnsi="Times New Roman"/>
          <w:sz w:val="24"/>
          <w:szCs w:val="24"/>
        </w:rPr>
        <w:t xml:space="preserve">ésultats auxquels ils </w:t>
      </w:r>
      <w:r w:rsidR="009C4FA4" w:rsidRPr="008B3C10">
        <w:rPr>
          <w:rFonts w:ascii="Times New Roman" w:hAnsi="Times New Roman"/>
          <w:sz w:val="24"/>
          <w:szCs w:val="24"/>
        </w:rPr>
        <w:t>étaient</w:t>
      </w:r>
      <w:r w:rsidR="00734A05" w:rsidRPr="008B3C10">
        <w:rPr>
          <w:rFonts w:ascii="Times New Roman" w:hAnsi="Times New Roman"/>
          <w:sz w:val="24"/>
          <w:szCs w:val="24"/>
        </w:rPr>
        <w:t xml:space="preserve"> rattachés. Résultats et produits </w:t>
      </w:r>
      <w:r w:rsidR="009C4FA4" w:rsidRPr="008B3C10">
        <w:rPr>
          <w:rFonts w:ascii="Times New Roman" w:hAnsi="Times New Roman"/>
          <w:sz w:val="24"/>
          <w:szCs w:val="24"/>
        </w:rPr>
        <w:t xml:space="preserve">étaient </w:t>
      </w:r>
      <w:r w:rsidR="00734A05" w:rsidRPr="008B3C10">
        <w:rPr>
          <w:rFonts w:ascii="Times New Roman" w:hAnsi="Times New Roman"/>
          <w:sz w:val="24"/>
          <w:szCs w:val="24"/>
        </w:rPr>
        <w:t xml:space="preserve">déclinés </w:t>
      </w:r>
      <w:r w:rsidR="009C4FA4" w:rsidRPr="008B3C10">
        <w:rPr>
          <w:rFonts w:ascii="Times New Roman" w:hAnsi="Times New Roman"/>
          <w:sz w:val="24"/>
          <w:szCs w:val="24"/>
        </w:rPr>
        <w:t>en indicateurs de performance permetta</w:t>
      </w:r>
      <w:r w:rsidR="00734A05" w:rsidRPr="008B3C10">
        <w:rPr>
          <w:rFonts w:ascii="Times New Roman" w:hAnsi="Times New Roman"/>
          <w:sz w:val="24"/>
          <w:szCs w:val="24"/>
        </w:rPr>
        <w:t xml:space="preserve">nt </w:t>
      </w:r>
      <w:r w:rsidR="009C4FA4" w:rsidRPr="008B3C10">
        <w:rPr>
          <w:rFonts w:ascii="Times New Roman" w:hAnsi="Times New Roman"/>
          <w:sz w:val="24"/>
          <w:szCs w:val="24"/>
        </w:rPr>
        <w:t xml:space="preserve">globalement </w:t>
      </w:r>
      <w:r w:rsidR="00F83A22" w:rsidRPr="008B3C10">
        <w:rPr>
          <w:rFonts w:ascii="Times New Roman" w:hAnsi="Times New Roman"/>
          <w:sz w:val="24"/>
          <w:szCs w:val="24"/>
        </w:rPr>
        <w:t>d’en</w:t>
      </w:r>
      <w:r w:rsidR="00734A05" w:rsidRPr="008B3C10">
        <w:rPr>
          <w:rFonts w:ascii="Times New Roman" w:hAnsi="Times New Roman"/>
          <w:sz w:val="24"/>
          <w:szCs w:val="24"/>
        </w:rPr>
        <w:t xml:space="preserve"> suivre l’évolution. </w:t>
      </w:r>
      <w:r w:rsidR="00F83A22" w:rsidRPr="008B3C10">
        <w:rPr>
          <w:rFonts w:ascii="Times New Roman" w:hAnsi="Times New Roman"/>
          <w:sz w:val="24"/>
          <w:szCs w:val="24"/>
        </w:rPr>
        <w:t xml:space="preserve">Un effort </w:t>
      </w:r>
      <w:r w:rsidR="009C4FA4" w:rsidRPr="008B3C10">
        <w:rPr>
          <w:rFonts w:ascii="Times New Roman" w:hAnsi="Times New Roman"/>
          <w:sz w:val="24"/>
          <w:szCs w:val="24"/>
        </w:rPr>
        <w:t>é</w:t>
      </w:r>
      <w:r w:rsidR="00F83A22" w:rsidRPr="008B3C10">
        <w:rPr>
          <w:rFonts w:ascii="Times New Roman" w:hAnsi="Times New Roman"/>
          <w:sz w:val="24"/>
          <w:szCs w:val="24"/>
        </w:rPr>
        <w:t>t</w:t>
      </w:r>
      <w:r w:rsidR="009C4FA4" w:rsidRPr="008B3C10">
        <w:rPr>
          <w:rFonts w:ascii="Times New Roman" w:hAnsi="Times New Roman"/>
          <w:sz w:val="24"/>
          <w:szCs w:val="24"/>
        </w:rPr>
        <w:t>ait</w:t>
      </w:r>
      <w:r w:rsidR="00F83A22" w:rsidRPr="008B3C10">
        <w:rPr>
          <w:rFonts w:ascii="Times New Roman" w:hAnsi="Times New Roman"/>
          <w:sz w:val="24"/>
          <w:szCs w:val="24"/>
        </w:rPr>
        <w:t xml:space="preserve"> également </w:t>
      </w:r>
      <w:r w:rsidR="007909EF" w:rsidRPr="008B3C10">
        <w:rPr>
          <w:rFonts w:ascii="Times New Roman" w:hAnsi="Times New Roman"/>
          <w:sz w:val="24"/>
          <w:szCs w:val="24"/>
        </w:rPr>
        <w:t xml:space="preserve">consenti pour faire une certaine place au genre dans le cadre des résultats et des ressources. </w:t>
      </w:r>
      <w:r w:rsidR="00E24547" w:rsidRPr="008B3C10">
        <w:rPr>
          <w:rFonts w:ascii="Times New Roman" w:hAnsi="Times New Roman"/>
          <w:sz w:val="24"/>
          <w:szCs w:val="24"/>
        </w:rPr>
        <w:t xml:space="preserve">Il est </w:t>
      </w:r>
      <w:r w:rsidR="007909EF" w:rsidRPr="008B3C10">
        <w:rPr>
          <w:rFonts w:ascii="Times New Roman" w:hAnsi="Times New Roman"/>
          <w:sz w:val="24"/>
          <w:szCs w:val="24"/>
        </w:rPr>
        <w:t xml:space="preserve">toutefois </w:t>
      </w:r>
      <w:r w:rsidR="00E24547" w:rsidRPr="008B3C10">
        <w:rPr>
          <w:rFonts w:ascii="Times New Roman" w:hAnsi="Times New Roman"/>
          <w:sz w:val="24"/>
          <w:szCs w:val="24"/>
        </w:rPr>
        <w:t xml:space="preserve">à noter </w:t>
      </w:r>
      <w:r w:rsidR="007909EF" w:rsidRPr="008B3C10">
        <w:rPr>
          <w:rFonts w:ascii="Times New Roman" w:hAnsi="Times New Roman"/>
          <w:sz w:val="24"/>
          <w:szCs w:val="24"/>
        </w:rPr>
        <w:t xml:space="preserve">un certain décalage entre </w:t>
      </w:r>
      <w:r w:rsidR="00E24547" w:rsidRPr="008B3C10">
        <w:rPr>
          <w:rFonts w:ascii="Times New Roman" w:hAnsi="Times New Roman"/>
          <w:sz w:val="24"/>
          <w:szCs w:val="24"/>
        </w:rPr>
        <w:t xml:space="preserve">les résultats au long court </w:t>
      </w:r>
      <w:r w:rsidR="007909EF" w:rsidRPr="008B3C10">
        <w:rPr>
          <w:rFonts w:ascii="Times New Roman" w:hAnsi="Times New Roman"/>
          <w:sz w:val="24"/>
          <w:szCs w:val="24"/>
        </w:rPr>
        <w:t>que le projet s’</w:t>
      </w:r>
      <w:r w:rsidR="009C4FA4" w:rsidRPr="008B3C10">
        <w:rPr>
          <w:rFonts w:ascii="Times New Roman" w:hAnsi="Times New Roman"/>
          <w:sz w:val="24"/>
          <w:szCs w:val="24"/>
        </w:rPr>
        <w:t>était</w:t>
      </w:r>
      <w:r w:rsidR="007909EF" w:rsidRPr="008B3C10">
        <w:rPr>
          <w:rFonts w:ascii="Times New Roman" w:hAnsi="Times New Roman"/>
          <w:sz w:val="24"/>
          <w:szCs w:val="24"/>
        </w:rPr>
        <w:t xml:space="preserve"> donné et son </w:t>
      </w:r>
      <w:r w:rsidR="00E24547" w:rsidRPr="008B3C10">
        <w:rPr>
          <w:rFonts w:ascii="Times New Roman" w:hAnsi="Times New Roman"/>
          <w:sz w:val="24"/>
          <w:szCs w:val="24"/>
        </w:rPr>
        <w:t xml:space="preserve">cycle </w:t>
      </w:r>
      <w:r w:rsidR="007909EF" w:rsidRPr="008B3C10">
        <w:rPr>
          <w:rFonts w:ascii="Times New Roman" w:hAnsi="Times New Roman"/>
          <w:sz w:val="24"/>
          <w:szCs w:val="24"/>
        </w:rPr>
        <w:t xml:space="preserve">très </w:t>
      </w:r>
      <w:r w:rsidR="00E24547" w:rsidRPr="008B3C10">
        <w:rPr>
          <w:rFonts w:ascii="Times New Roman" w:hAnsi="Times New Roman"/>
          <w:sz w:val="24"/>
          <w:szCs w:val="24"/>
        </w:rPr>
        <w:t>court : pour peser sur l</w:t>
      </w:r>
      <w:r w:rsidR="007909EF" w:rsidRPr="008B3C10">
        <w:rPr>
          <w:rFonts w:ascii="Times New Roman" w:hAnsi="Times New Roman"/>
          <w:sz w:val="24"/>
          <w:szCs w:val="24"/>
        </w:rPr>
        <w:t xml:space="preserve">’image de la police en modifiant son comportement sur la </w:t>
      </w:r>
      <w:r w:rsidR="009C4FA4" w:rsidRPr="008B3C10">
        <w:rPr>
          <w:rFonts w:ascii="Times New Roman" w:hAnsi="Times New Roman"/>
          <w:sz w:val="24"/>
          <w:szCs w:val="24"/>
        </w:rPr>
        <w:t>voie</w:t>
      </w:r>
      <w:r w:rsidR="007909EF" w:rsidRPr="008B3C10">
        <w:rPr>
          <w:rFonts w:ascii="Times New Roman" w:hAnsi="Times New Roman"/>
          <w:sz w:val="24"/>
          <w:szCs w:val="24"/>
        </w:rPr>
        <w:t xml:space="preserve"> publique, </w:t>
      </w:r>
      <w:r w:rsidR="00E24547" w:rsidRPr="008B3C10">
        <w:rPr>
          <w:rFonts w:ascii="Times New Roman" w:hAnsi="Times New Roman"/>
          <w:sz w:val="24"/>
          <w:szCs w:val="24"/>
        </w:rPr>
        <w:t>il faut certainement plus qu’un cycle d</w:t>
      </w:r>
      <w:r w:rsidR="007909EF" w:rsidRPr="008B3C10">
        <w:rPr>
          <w:rFonts w:ascii="Times New Roman" w:hAnsi="Times New Roman"/>
          <w:sz w:val="24"/>
          <w:szCs w:val="24"/>
        </w:rPr>
        <w:t xml:space="preserve">’intervention de </w:t>
      </w:r>
      <w:r w:rsidR="00E24547" w:rsidRPr="008B3C10">
        <w:rPr>
          <w:rFonts w:ascii="Times New Roman" w:hAnsi="Times New Roman"/>
          <w:sz w:val="24"/>
          <w:szCs w:val="24"/>
        </w:rPr>
        <w:t>18 mois.</w:t>
      </w:r>
    </w:p>
    <w:p w:rsidR="00921318" w:rsidRPr="008B3C10" w:rsidRDefault="00921318" w:rsidP="00DE3E8C">
      <w:pPr>
        <w:ind w:firstLine="0"/>
        <w:jc w:val="both"/>
        <w:rPr>
          <w:rFonts w:ascii="Times New Roman" w:hAnsi="Times New Roman"/>
          <w:sz w:val="24"/>
          <w:szCs w:val="24"/>
        </w:rPr>
      </w:pPr>
    </w:p>
    <w:p w:rsidR="00921318" w:rsidRPr="008B3C10" w:rsidRDefault="00B55F54" w:rsidP="00DE3E8C">
      <w:pPr>
        <w:ind w:firstLine="0"/>
        <w:jc w:val="both"/>
        <w:rPr>
          <w:rFonts w:ascii="Times New Roman" w:hAnsi="Times New Roman"/>
          <w:sz w:val="24"/>
          <w:szCs w:val="24"/>
        </w:rPr>
      </w:pPr>
      <w:r w:rsidRPr="008B3C10">
        <w:rPr>
          <w:rFonts w:ascii="Times New Roman" w:hAnsi="Times New Roman"/>
          <w:sz w:val="24"/>
          <w:szCs w:val="24"/>
        </w:rPr>
        <w:t>25.</w:t>
      </w:r>
      <w:r w:rsidRPr="008B3C10">
        <w:rPr>
          <w:rFonts w:ascii="Times New Roman" w:hAnsi="Times New Roman"/>
          <w:sz w:val="24"/>
          <w:szCs w:val="24"/>
        </w:rPr>
        <w:tab/>
      </w:r>
      <w:r w:rsidR="00921318" w:rsidRPr="008B3C10">
        <w:rPr>
          <w:rFonts w:ascii="Times New Roman" w:hAnsi="Times New Roman"/>
          <w:sz w:val="24"/>
          <w:szCs w:val="24"/>
        </w:rPr>
        <w:t>La théorie du changement</w:t>
      </w:r>
      <w:r w:rsidR="00AA065C" w:rsidRPr="008B3C10">
        <w:rPr>
          <w:rFonts w:ascii="Times New Roman" w:hAnsi="Times New Roman"/>
          <w:sz w:val="24"/>
          <w:szCs w:val="24"/>
        </w:rPr>
        <w:t xml:space="preserve"> (Td</w:t>
      </w:r>
      <w:r w:rsidR="009C4FA4" w:rsidRPr="008B3C10">
        <w:rPr>
          <w:rFonts w:ascii="Times New Roman" w:hAnsi="Times New Roman"/>
          <w:sz w:val="24"/>
          <w:szCs w:val="24"/>
        </w:rPr>
        <w:t>C)</w:t>
      </w:r>
      <w:r w:rsidR="00A056A3" w:rsidRPr="008B3C10">
        <w:rPr>
          <w:rFonts w:ascii="Times New Roman" w:hAnsi="Times New Roman"/>
          <w:sz w:val="24"/>
          <w:szCs w:val="24"/>
        </w:rPr>
        <w:t>, elle,</w:t>
      </w:r>
      <w:r w:rsidR="009C4FA4" w:rsidRPr="008B3C10">
        <w:rPr>
          <w:rFonts w:ascii="Times New Roman" w:hAnsi="Times New Roman"/>
          <w:sz w:val="24"/>
          <w:szCs w:val="24"/>
        </w:rPr>
        <w:t xml:space="preserve"> donnait</w:t>
      </w:r>
      <w:r w:rsidR="00921318" w:rsidRPr="008B3C10">
        <w:rPr>
          <w:rFonts w:ascii="Times New Roman" w:hAnsi="Times New Roman"/>
          <w:sz w:val="24"/>
          <w:szCs w:val="24"/>
        </w:rPr>
        <w:t xml:space="preserve"> tout de même l’impression de tourner sur elle-même</w:t>
      </w:r>
      <w:r w:rsidR="009C4FA4" w:rsidRPr="008B3C10">
        <w:rPr>
          <w:rFonts w:ascii="Times New Roman" w:hAnsi="Times New Roman"/>
          <w:sz w:val="24"/>
          <w:szCs w:val="24"/>
        </w:rPr>
        <w:t>,</w:t>
      </w:r>
      <w:r w:rsidR="00921318" w:rsidRPr="008B3C10">
        <w:rPr>
          <w:rFonts w:ascii="Times New Roman" w:hAnsi="Times New Roman"/>
          <w:sz w:val="24"/>
          <w:szCs w:val="24"/>
        </w:rPr>
        <w:t xml:space="preserve"> </w:t>
      </w:r>
      <w:r w:rsidR="009C4FA4" w:rsidRPr="008B3C10">
        <w:rPr>
          <w:rFonts w:ascii="Times New Roman" w:hAnsi="Times New Roman"/>
          <w:sz w:val="24"/>
          <w:szCs w:val="24"/>
        </w:rPr>
        <w:t>renfermant</w:t>
      </w:r>
      <w:r w:rsidR="00921318" w:rsidRPr="008B3C10">
        <w:rPr>
          <w:rFonts w:ascii="Times New Roman" w:hAnsi="Times New Roman"/>
          <w:sz w:val="24"/>
          <w:szCs w:val="24"/>
        </w:rPr>
        <w:t xml:space="preserve"> une certaine confusion entre la ligne des intrants et celle des extrants. Si dans la logique courante, l’on agit sur des déterminants pour obtenir </w:t>
      </w:r>
      <w:r w:rsidR="009C4FA4" w:rsidRPr="008B3C10">
        <w:rPr>
          <w:rFonts w:ascii="Times New Roman" w:hAnsi="Times New Roman"/>
          <w:sz w:val="24"/>
          <w:szCs w:val="24"/>
        </w:rPr>
        <w:t>des</w:t>
      </w:r>
      <w:r w:rsidR="00921318" w:rsidRPr="008B3C10">
        <w:rPr>
          <w:rFonts w:ascii="Times New Roman" w:hAnsi="Times New Roman"/>
          <w:sz w:val="24"/>
          <w:szCs w:val="24"/>
        </w:rPr>
        <w:t xml:space="preserve"> résultat</w:t>
      </w:r>
      <w:r w:rsidR="009C4FA4" w:rsidRPr="008B3C10">
        <w:rPr>
          <w:rFonts w:ascii="Times New Roman" w:hAnsi="Times New Roman"/>
          <w:sz w:val="24"/>
          <w:szCs w:val="24"/>
        </w:rPr>
        <w:t>s</w:t>
      </w:r>
      <w:r w:rsidR="00921318" w:rsidRPr="008B3C10">
        <w:rPr>
          <w:rFonts w:ascii="Times New Roman" w:hAnsi="Times New Roman"/>
          <w:sz w:val="24"/>
          <w:szCs w:val="24"/>
        </w:rPr>
        <w:t>, ici l’on retrouve un même élément dans le bloc des déterminant</w:t>
      </w:r>
      <w:r w:rsidR="009C4FA4" w:rsidRPr="008B3C10">
        <w:rPr>
          <w:rFonts w:ascii="Times New Roman" w:hAnsi="Times New Roman"/>
          <w:sz w:val="24"/>
          <w:szCs w:val="24"/>
        </w:rPr>
        <w:t>s</w:t>
      </w:r>
      <w:r w:rsidR="00921318" w:rsidRPr="008B3C10">
        <w:rPr>
          <w:rFonts w:ascii="Times New Roman" w:hAnsi="Times New Roman"/>
          <w:sz w:val="24"/>
          <w:szCs w:val="24"/>
        </w:rPr>
        <w:t xml:space="preserve"> et </w:t>
      </w:r>
      <w:r w:rsidR="009C4FA4" w:rsidRPr="008B3C10">
        <w:rPr>
          <w:rFonts w:ascii="Times New Roman" w:hAnsi="Times New Roman"/>
          <w:sz w:val="24"/>
          <w:szCs w:val="24"/>
        </w:rPr>
        <w:t xml:space="preserve">dans </w:t>
      </w:r>
      <w:r w:rsidR="00921318" w:rsidRPr="008B3C10">
        <w:rPr>
          <w:rFonts w:ascii="Times New Roman" w:hAnsi="Times New Roman"/>
          <w:sz w:val="24"/>
          <w:szCs w:val="24"/>
        </w:rPr>
        <w:t>celui d</w:t>
      </w:r>
      <w:r w:rsidR="009C4FA4" w:rsidRPr="008B3C10">
        <w:rPr>
          <w:rFonts w:ascii="Times New Roman" w:hAnsi="Times New Roman"/>
          <w:sz w:val="24"/>
          <w:szCs w:val="24"/>
        </w:rPr>
        <w:t>es</w:t>
      </w:r>
      <w:r w:rsidR="00921318" w:rsidRPr="008B3C10">
        <w:rPr>
          <w:rFonts w:ascii="Times New Roman" w:hAnsi="Times New Roman"/>
          <w:sz w:val="24"/>
          <w:szCs w:val="24"/>
        </w:rPr>
        <w:t xml:space="preserve"> résultat</w:t>
      </w:r>
      <w:r w:rsidR="009C4FA4" w:rsidRPr="008B3C10">
        <w:rPr>
          <w:rFonts w:ascii="Times New Roman" w:hAnsi="Times New Roman"/>
          <w:sz w:val="24"/>
          <w:szCs w:val="24"/>
        </w:rPr>
        <w:t>s</w:t>
      </w:r>
      <w:r w:rsidR="00921318" w:rsidRPr="008B3C10">
        <w:rPr>
          <w:rFonts w:ascii="Times New Roman" w:hAnsi="Times New Roman"/>
          <w:sz w:val="24"/>
          <w:szCs w:val="24"/>
        </w:rPr>
        <w:t> : "</w:t>
      </w:r>
      <w:r w:rsidR="00921318" w:rsidRPr="008B3C10">
        <w:rPr>
          <w:rFonts w:ascii="Times New Roman" w:hAnsi="Times New Roman"/>
          <w:b/>
          <w:bCs/>
          <w:i/>
          <w:sz w:val="24"/>
          <w:szCs w:val="24"/>
        </w:rPr>
        <w:t>si</w:t>
      </w:r>
      <w:r w:rsidR="00921318" w:rsidRPr="008B3C10">
        <w:rPr>
          <w:rFonts w:ascii="Times New Roman" w:hAnsi="Times New Roman"/>
          <w:bCs/>
          <w:sz w:val="24"/>
          <w:szCs w:val="24"/>
        </w:rPr>
        <w:t xml:space="preserve"> les services de police </w:t>
      </w:r>
      <w:r w:rsidR="00921318" w:rsidRPr="008B3C10">
        <w:rPr>
          <w:rFonts w:ascii="Times New Roman" w:hAnsi="Times New Roman"/>
          <w:bCs/>
          <w:sz w:val="24"/>
          <w:szCs w:val="24"/>
          <w:u w:val="single"/>
        </w:rPr>
        <w:t>améliorent la confiance des populations en restaurant leur image</w:t>
      </w:r>
      <w:r w:rsidR="00921318" w:rsidRPr="008B3C10">
        <w:rPr>
          <w:rFonts w:ascii="Times New Roman" w:hAnsi="Times New Roman"/>
          <w:bCs/>
          <w:sz w:val="24"/>
          <w:szCs w:val="24"/>
        </w:rPr>
        <w:t xml:space="preserve"> par un comportement plus professionnel et une meilleure qualité du service ; </w:t>
      </w:r>
      <w:r w:rsidR="00921318" w:rsidRPr="008B3C10">
        <w:rPr>
          <w:rFonts w:ascii="Times New Roman" w:hAnsi="Times New Roman"/>
          <w:b/>
          <w:bCs/>
          <w:i/>
          <w:sz w:val="24"/>
          <w:szCs w:val="24"/>
        </w:rPr>
        <w:t xml:space="preserve">et si </w:t>
      </w:r>
      <w:r w:rsidR="00921318" w:rsidRPr="008B3C10">
        <w:rPr>
          <w:rFonts w:ascii="Times New Roman" w:hAnsi="Times New Roman"/>
          <w:bCs/>
          <w:sz w:val="24"/>
          <w:szCs w:val="24"/>
        </w:rPr>
        <w:t xml:space="preserve">les capacités des services d'inspection interne, du parlement et de la société civile sont renforcées pour exercer un contrôle efficace sur la gestion des services de sécurité et la qualité du service offert aux populations ; </w:t>
      </w:r>
      <w:r w:rsidR="00921318" w:rsidRPr="008B3C10">
        <w:rPr>
          <w:rFonts w:ascii="Times New Roman" w:hAnsi="Times New Roman"/>
          <w:b/>
          <w:bCs/>
          <w:i/>
          <w:sz w:val="24"/>
          <w:szCs w:val="24"/>
        </w:rPr>
        <w:t>alors</w:t>
      </w:r>
      <w:r w:rsidR="00921318" w:rsidRPr="008B3C10">
        <w:rPr>
          <w:rFonts w:ascii="Times New Roman" w:hAnsi="Times New Roman"/>
          <w:bCs/>
          <w:sz w:val="24"/>
          <w:szCs w:val="24"/>
        </w:rPr>
        <w:t xml:space="preserve"> les résultats conjugués des contrôles internes et externes constitueront un mécanisme-pérenne de monitoring permanent du professionnalisme, de l'efficacité des services de sécurité et du niveau d'application des lois permettant ainsi d'assurer la pérennité des acquis de la RSS ; </w:t>
      </w:r>
      <w:r w:rsidR="00921318" w:rsidRPr="008B3C10">
        <w:rPr>
          <w:rFonts w:ascii="Times New Roman" w:hAnsi="Times New Roman"/>
          <w:b/>
          <w:bCs/>
          <w:i/>
          <w:sz w:val="24"/>
          <w:szCs w:val="24"/>
        </w:rPr>
        <w:t>et</w:t>
      </w:r>
      <w:r w:rsidR="00921318" w:rsidRPr="008B3C10">
        <w:rPr>
          <w:rFonts w:ascii="Times New Roman" w:hAnsi="Times New Roman"/>
          <w:bCs/>
          <w:sz w:val="24"/>
          <w:szCs w:val="24"/>
        </w:rPr>
        <w:t xml:space="preserve"> la police </w:t>
      </w:r>
      <w:r w:rsidR="00921318" w:rsidRPr="008B3C10">
        <w:rPr>
          <w:rFonts w:ascii="Times New Roman" w:hAnsi="Times New Roman"/>
          <w:bCs/>
          <w:sz w:val="24"/>
          <w:szCs w:val="24"/>
          <w:u w:val="single"/>
        </w:rPr>
        <w:t>jouira de la confiance des populations</w:t>
      </w:r>
      <w:r w:rsidR="00921318" w:rsidRPr="008B3C10">
        <w:rPr>
          <w:rFonts w:ascii="Times New Roman" w:hAnsi="Times New Roman"/>
          <w:bCs/>
          <w:sz w:val="24"/>
          <w:szCs w:val="24"/>
        </w:rPr>
        <w:t xml:space="preserve"> de mieux assurer ses missions de sécurisation des personnes et des biens, contribuant ainsi à la paix et à la tranquillité nécessaires à la consolidation de la démocratie et au développement du pays." </w:t>
      </w:r>
      <w:r w:rsidR="009C4FA4" w:rsidRPr="008B3C10">
        <w:rPr>
          <w:rFonts w:ascii="Times New Roman" w:hAnsi="Times New Roman"/>
          <w:bCs/>
          <w:sz w:val="24"/>
          <w:szCs w:val="24"/>
        </w:rPr>
        <w:t>Dans ce libellé de la TO</w:t>
      </w:r>
      <w:r w:rsidR="00A056A3" w:rsidRPr="008B3C10">
        <w:rPr>
          <w:rFonts w:ascii="Times New Roman" w:hAnsi="Times New Roman"/>
          <w:bCs/>
          <w:sz w:val="24"/>
          <w:szCs w:val="24"/>
        </w:rPr>
        <w:t>C, l</w:t>
      </w:r>
      <w:r w:rsidR="00921318" w:rsidRPr="008B3C10">
        <w:rPr>
          <w:rFonts w:ascii="Times New Roman" w:hAnsi="Times New Roman"/>
          <w:bCs/>
          <w:sz w:val="24"/>
          <w:szCs w:val="24"/>
        </w:rPr>
        <w:t xml:space="preserve">’amélioration de l’image de la police auprès des citoyens est bien présente </w:t>
      </w:r>
      <w:r w:rsidR="00A056A3" w:rsidRPr="008B3C10">
        <w:rPr>
          <w:rFonts w:ascii="Times New Roman" w:hAnsi="Times New Roman"/>
          <w:bCs/>
          <w:sz w:val="24"/>
          <w:szCs w:val="24"/>
        </w:rPr>
        <w:t>sur la ligne de départ (les déterminants) et sur la ligne d’arrivée (le</w:t>
      </w:r>
      <w:r w:rsidR="009C4FA4" w:rsidRPr="008B3C10">
        <w:rPr>
          <w:rFonts w:ascii="Times New Roman" w:hAnsi="Times New Roman"/>
          <w:bCs/>
          <w:sz w:val="24"/>
          <w:szCs w:val="24"/>
        </w:rPr>
        <w:t>s</w:t>
      </w:r>
      <w:r w:rsidR="00A056A3" w:rsidRPr="008B3C10">
        <w:rPr>
          <w:rFonts w:ascii="Times New Roman" w:hAnsi="Times New Roman"/>
          <w:bCs/>
          <w:sz w:val="24"/>
          <w:szCs w:val="24"/>
        </w:rPr>
        <w:t xml:space="preserve"> résultat</w:t>
      </w:r>
      <w:r w:rsidR="009C4FA4" w:rsidRPr="008B3C10">
        <w:rPr>
          <w:rFonts w:ascii="Times New Roman" w:hAnsi="Times New Roman"/>
          <w:bCs/>
          <w:sz w:val="24"/>
          <w:szCs w:val="24"/>
        </w:rPr>
        <w:t>s</w:t>
      </w:r>
      <w:r w:rsidR="00A056A3" w:rsidRPr="008B3C10">
        <w:rPr>
          <w:rFonts w:ascii="Times New Roman" w:hAnsi="Times New Roman"/>
          <w:bCs/>
          <w:sz w:val="24"/>
          <w:szCs w:val="24"/>
        </w:rPr>
        <w:t xml:space="preserve"> escompté</w:t>
      </w:r>
      <w:r w:rsidR="009C4FA4" w:rsidRPr="008B3C10">
        <w:rPr>
          <w:rFonts w:ascii="Times New Roman" w:hAnsi="Times New Roman"/>
          <w:bCs/>
          <w:sz w:val="24"/>
          <w:szCs w:val="24"/>
        </w:rPr>
        <w:t>s</w:t>
      </w:r>
      <w:r w:rsidR="00A056A3" w:rsidRPr="008B3C10">
        <w:rPr>
          <w:rFonts w:ascii="Times New Roman" w:hAnsi="Times New Roman"/>
          <w:bCs/>
          <w:sz w:val="24"/>
          <w:szCs w:val="24"/>
        </w:rPr>
        <w:t>), ce qui constitue une réelle confusion logique.</w:t>
      </w:r>
      <w:r w:rsidR="00921318" w:rsidRPr="008B3C10">
        <w:rPr>
          <w:rFonts w:ascii="Times New Roman" w:hAnsi="Times New Roman"/>
          <w:bCs/>
          <w:sz w:val="24"/>
          <w:szCs w:val="24"/>
        </w:rPr>
        <w:t xml:space="preserve"> </w:t>
      </w:r>
    </w:p>
    <w:p w:rsidR="00921318" w:rsidRPr="008B3C10" w:rsidRDefault="00921318" w:rsidP="00DE3E8C">
      <w:pPr>
        <w:ind w:firstLine="0"/>
        <w:jc w:val="both"/>
        <w:rPr>
          <w:rFonts w:ascii="Times New Roman" w:hAnsi="Times New Roman"/>
          <w:sz w:val="24"/>
          <w:szCs w:val="24"/>
        </w:rPr>
      </w:pPr>
    </w:p>
    <w:p w:rsidR="001A4D7F" w:rsidRPr="008B3C10" w:rsidRDefault="001A4D7F" w:rsidP="00D86398">
      <w:pPr>
        <w:pStyle w:val="Titre2"/>
        <w:numPr>
          <w:ilvl w:val="0"/>
          <w:numId w:val="18"/>
        </w:numPr>
        <w:pBdr>
          <w:bottom w:val="none" w:sz="0" w:space="0" w:color="auto"/>
        </w:pBdr>
        <w:spacing w:before="0" w:after="0"/>
        <w:rPr>
          <w:rFonts w:ascii="Times New Roman" w:hAnsi="Times New Roman"/>
          <w:b/>
          <w:color w:val="auto"/>
        </w:rPr>
      </w:pPr>
      <w:bookmarkStart w:id="30" w:name="_Toc66726081"/>
      <w:r w:rsidRPr="008B3C10">
        <w:rPr>
          <w:rFonts w:ascii="Times New Roman" w:hAnsi="Times New Roman"/>
          <w:b/>
          <w:color w:val="auto"/>
        </w:rPr>
        <w:t>Contraintes d’exécution</w:t>
      </w:r>
      <w:bookmarkEnd w:id="30"/>
    </w:p>
    <w:p w:rsidR="001A4D7F" w:rsidRPr="008B3C10" w:rsidRDefault="00651E55" w:rsidP="00DE3E8C">
      <w:pPr>
        <w:ind w:firstLine="0"/>
        <w:jc w:val="both"/>
        <w:rPr>
          <w:rFonts w:ascii="Times New Roman" w:hAnsi="Times New Roman"/>
          <w:sz w:val="24"/>
          <w:szCs w:val="24"/>
        </w:rPr>
      </w:pPr>
      <w:r w:rsidRPr="008B3C10">
        <w:rPr>
          <w:rFonts w:ascii="Times New Roman" w:hAnsi="Times New Roman"/>
          <w:sz w:val="24"/>
          <w:szCs w:val="24"/>
        </w:rPr>
        <w:t>2</w:t>
      </w:r>
      <w:r w:rsidR="00B55F54" w:rsidRPr="008B3C10">
        <w:rPr>
          <w:rFonts w:ascii="Times New Roman" w:hAnsi="Times New Roman"/>
          <w:sz w:val="24"/>
          <w:szCs w:val="24"/>
        </w:rPr>
        <w:t>6</w:t>
      </w:r>
      <w:r w:rsidRPr="008B3C10">
        <w:rPr>
          <w:rFonts w:ascii="Times New Roman" w:hAnsi="Times New Roman"/>
          <w:sz w:val="24"/>
          <w:szCs w:val="24"/>
        </w:rPr>
        <w:t>.</w:t>
      </w:r>
      <w:r w:rsidR="001A4D7F" w:rsidRPr="008B3C10">
        <w:rPr>
          <w:rFonts w:ascii="Times New Roman" w:hAnsi="Times New Roman"/>
          <w:sz w:val="24"/>
          <w:szCs w:val="24"/>
        </w:rPr>
        <w:tab/>
        <w:t>L</w:t>
      </w:r>
      <w:r w:rsidR="00F02D83" w:rsidRPr="008B3C10">
        <w:rPr>
          <w:rFonts w:ascii="Times New Roman" w:hAnsi="Times New Roman"/>
          <w:sz w:val="24"/>
          <w:szCs w:val="24"/>
        </w:rPr>
        <w:t xml:space="preserve">es contraintes à l’exécution </w:t>
      </w:r>
      <w:r w:rsidR="009C4FA4" w:rsidRPr="008B3C10">
        <w:rPr>
          <w:rFonts w:ascii="Times New Roman" w:hAnsi="Times New Roman"/>
          <w:sz w:val="24"/>
          <w:szCs w:val="24"/>
        </w:rPr>
        <w:t>repérées v</w:t>
      </w:r>
      <w:r w:rsidR="00912F55" w:rsidRPr="008B3C10">
        <w:rPr>
          <w:rFonts w:ascii="Times New Roman" w:hAnsi="Times New Roman"/>
          <w:sz w:val="24"/>
          <w:szCs w:val="24"/>
        </w:rPr>
        <w:t>en</w:t>
      </w:r>
      <w:r w:rsidR="009C4FA4" w:rsidRPr="008B3C10">
        <w:rPr>
          <w:rFonts w:ascii="Times New Roman" w:hAnsi="Times New Roman"/>
          <w:sz w:val="24"/>
          <w:szCs w:val="24"/>
        </w:rPr>
        <w:t>aient</w:t>
      </w:r>
      <w:r w:rsidR="00912F55" w:rsidRPr="008B3C10">
        <w:rPr>
          <w:rFonts w:ascii="Times New Roman" w:hAnsi="Times New Roman"/>
          <w:sz w:val="24"/>
          <w:szCs w:val="24"/>
        </w:rPr>
        <w:t xml:space="preserve"> d’abord du contexte, caractérisé par des pesanteurs sociopolitiques </w:t>
      </w:r>
      <w:r w:rsidR="00027DEB" w:rsidRPr="008B3C10">
        <w:rPr>
          <w:rFonts w:ascii="Times New Roman" w:hAnsi="Times New Roman"/>
          <w:sz w:val="24"/>
          <w:szCs w:val="24"/>
        </w:rPr>
        <w:t xml:space="preserve">lourdes, ancrées notamment </w:t>
      </w:r>
      <w:r w:rsidR="00912F55" w:rsidRPr="008B3C10">
        <w:rPr>
          <w:rFonts w:ascii="Times New Roman" w:hAnsi="Times New Roman"/>
          <w:sz w:val="24"/>
          <w:szCs w:val="24"/>
        </w:rPr>
        <w:t xml:space="preserve">dans la crise postélectorale ayant durablement prolongé les élections locales de 2018, et dans la perspective des scrutins référendaire </w:t>
      </w:r>
      <w:r w:rsidR="00027DEB" w:rsidRPr="008B3C10">
        <w:rPr>
          <w:rFonts w:ascii="Times New Roman" w:hAnsi="Times New Roman"/>
          <w:sz w:val="24"/>
          <w:szCs w:val="24"/>
        </w:rPr>
        <w:t>et législatif, puis</w:t>
      </w:r>
      <w:r w:rsidR="00912F55" w:rsidRPr="008B3C10">
        <w:rPr>
          <w:rFonts w:ascii="Times New Roman" w:hAnsi="Times New Roman"/>
          <w:sz w:val="24"/>
          <w:szCs w:val="24"/>
        </w:rPr>
        <w:t xml:space="preserve"> présidentiel</w:t>
      </w:r>
      <w:r w:rsidR="00027DEB" w:rsidRPr="008B3C10">
        <w:rPr>
          <w:rFonts w:ascii="Times New Roman" w:hAnsi="Times New Roman"/>
          <w:sz w:val="24"/>
          <w:szCs w:val="24"/>
        </w:rPr>
        <w:t>,</w:t>
      </w:r>
      <w:r w:rsidR="00912F55" w:rsidRPr="008B3C10">
        <w:rPr>
          <w:rFonts w:ascii="Times New Roman" w:hAnsi="Times New Roman"/>
          <w:sz w:val="24"/>
          <w:szCs w:val="24"/>
        </w:rPr>
        <w:t xml:space="preserve"> qui </w:t>
      </w:r>
      <w:r w:rsidR="00027DEB" w:rsidRPr="008B3C10">
        <w:rPr>
          <w:rFonts w:ascii="Times New Roman" w:hAnsi="Times New Roman"/>
          <w:sz w:val="24"/>
          <w:szCs w:val="24"/>
        </w:rPr>
        <w:t xml:space="preserve">devaient </w:t>
      </w:r>
      <w:r w:rsidR="00912F55" w:rsidRPr="008B3C10">
        <w:rPr>
          <w:rFonts w:ascii="Times New Roman" w:hAnsi="Times New Roman"/>
          <w:sz w:val="24"/>
          <w:szCs w:val="24"/>
        </w:rPr>
        <w:t>cristallis</w:t>
      </w:r>
      <w:r w:rsidR="00027DEB" w:rsidRPr="008B3C10">
        <w:rPr>
          <w:rFonts w:ascii="Times New Roman" w:hAnsi="Times New Roman"/>
          <w:sz w:val="24"/>
          <w:szCs w:val="24"/>
        </w:rPr>
        <w:t>er</w:t>
      </w:r>
      <w:r w:rsidR="00912F55" w:rsidRPr="008B3C10">
        <w:rPr>
          <w:rFonts w:ascii="Times New Roman" w:hAnsi="Times New Roman"/>
          <w:sz w:val="24"/>
          <w:szCs w:val="24"/>
        </w:rPr>
        <w:t xml:space="preserve"> </w:t>
      </w:r>
      <w:r w:rsidR="009C4FA4" w:rsidRPr="008B3C10">
        <w:rPr>
          <w:rFonts w:ascii="Times New Roman" w:hAnsi="Times New Roman"/>
          <w:sz w:val="24"/>
          <w:szCs w:val="24"/>
        </w:rPr>
        <w:t xml:space="preserve">aussi </w:t>
      </w:r>
      <w:r w:rsidR="00912F55" w:rsidRPr="008B3C10">
        <w:rPr>
          <w:rFonts w:ascii="Times New Roman" w:hAnsi="Times New Roman"/>
          <w:sz w:val="24"/>
          <w:szCs w:val="24"/>
        </w:rPr>
        <w:t>beaucoup d’oppositions et de violence. Cette atmosphère lourde n’a pas aidé à accélérer le rythme de conduite des activités d’un projet qui agi</w:t>
      </w:r>
      <w:r w:rsidR="00027DEB" w:rsidRPr="008B3C10">
        <w:rPr>
          <w:rFonts w:ascii="Times New Roman" w:hAnsi="Times New Roman"/>
          <w:sz w:val="24"/>
          <w:szCs w:val="24"/>
        </w:rPr>
        <w:t>ssai</w:t>
      </w:r>
      <w:r w:rsidR="00912F55" w:rsidRPr="008B3C10">
        <w:rPr>
          <w:rFonts w:ascii="Times New Roman" w:hAnsi="Times New Roman"/>
          <w:sz w:val="24"/>
          <w:szCs w:val="24"/>
        </w:rPr>
        <w:t xml:space="preserve">t justement sur la </w:t>
      </w:r>
      <w:r w:rsidR="009C4FA4" w:rsidRPr="008B3C10">
        <w:rPr>
          <w:rFonts w:ascii="Times New Roman" w:hAnsi="Times New Roman"/>
          <w:sz w:val="24"/>
          <w:szCs w:val="24"/>
        </w:rPr>
        <w:t xml:space="preserve">gestion de la </w:t>
      </w:r>
      <w:r w:rsidR="00912F55" w:rsidRPr="008B3C10">
        <w:rPr>
          <w:rFonts w:ascii="Times New Roman" w:hAnsi="Times New Roman"/>
          <w:sz w:val="24"/>
          <w:szCs w:val="24"/>
        </w:rPr>
        <w:t>matière sécuritaire. La pandémie COVID 19 a</w:t>
      </w:r>
      <w:r w:rsidR="009C4FA4" w:rsidRPr="008B3C10">
        <w:rPr>
          <w:rFonts w:ascii="Times New Roman" w:hAnsi="Times New Roman"/>
          <w:sz w:val="24"/>
          <w:szCs w:val="24"/>
        </w:rPr>
        <w:t>,</w:t>
      </w:r>
      <w:r w:rsidR="00912F55" w:rsidRPr="008B3C10">
        <w:rPr>
          <w:rFonts w:ascii="Times New Roman" w:hAnsi="Times New Roman"/>
          <w:sz w:val="24"/>
          <w:szCs w:val="24"/>
        </w:rPr>
        <w:t xml:space="preserve"> bien entendu</w:t>
      </w:r>
      <w:r w:rsidR="009C4FA4" w:rsidRPr="008B3C10">
        <w:rPr>
          <w:rFonts w:ascii="Times New Roman" w:hAnsi="Times New Roman"/>
          <w:sz w:val="24"/>
          <w:szCs w:val="24"/>
        </w:rPr>
        <w:t>,</w:t>
      </w:r>
      <w:r w:rsidR="00912F55" w:rsidRPr="008B3C10">
        <w:rPr>
          <w:rFonts w:ascii="Times New Roman" w:hAnsi="Times New Roman"/>
          <w:sz w:val="24"/>
          <w:szCs w:val="24"/>
        </w:rPr>
        <w:t xml:space="preserve"> été un ralentisseur </w:t>
      </w:r>
      <w:r w:rsidR="00432D44" w:rsidRPr="008B3C10">
        <w:rPr>
          <w:rFonts w:ascii="Times New Roman" w:hAnsi="Times New Roman"/>
          <w:sz w:val="24"/>
          <w:szCs w:val="24"/>
        </w:rPr>
        <w:t xml:space="preserve">important de la mise en œuvre du projet </w:t>
      </w:r>
      <w:r w:rsidR="00912F55" w:rsidRPr="008B3C10">
        <w:rPr>
          <w:rFonts w:ascii="Times New Roman" w:hAnsi="Times New Roman"/>
          <w:sz w:val="24"/>
          <w:szCs w:val="24"/>
        </w:rPr>
        <w:t>pendant l’année 2</w:t>
      </w:r>
      <w:r w:rsidR="00432D44" w:rsidRPr="008B3C10">
        <w:rPr>
          <w:rFonts w:ascii="Times New Roman" w:hAnsi="Times New Roman"/>
          <w:sz w:val="24"/>
          <w:szCs w:val="24"/>
        </w:rPr>
        <w:t xml:space="preserve">020, </w:t>
      </w:r>
      <w:r w:rsidR="009C4FA4" w:rsidRPr="008B3C10">
        <w:rPr>
          <w:rFonts w:ascii="Times New Roman" w:hAnsi="Times New Roman"/>
          <w:sz w:val="24"/>
          <w:szCs w:val="24"/>
        </w:rPr>
        <w:t xml:space="preserve">affectant notamment </w:t>
      </w:r>
      <w:r w:rsidR="00AD2F63" w:rsidRPr="008B3C10">
        <w:rPr>
          <w:rFonts w:ascii="Times New Roman" w:hAnsi="Times New Roman"/>
          <w:sz w:val="24"/>
          <w:szCs w:val="24"/>
        </w:rPr>
        <w:t xml:space="preserve">la cadence des </w:t>
      </w:r>
      <w:r w:rsidR="00432D44" w:rsidRPr="008B3C10">
        <w:rPr>
          <w:rFonts w:ascii="Times New Roman" w:hAnsi="Times New Roman"/>
          <w:sz w:val="24"/>
          <w:szCs w:val="24"/>
        </w:rPr>
        <w:t>activités</w:t>
      </w:r>
      <w:r w:rsidR="00027DEB" w:rsidRPr="008B3C10">
        <w:rPr>
          <w:rFonts w:ascii="Times New Roman" w:hAnsi="Times New Roman"/>
          <w:sz w:val="24"/>
          <w:szCs w:val="24"/>
        </w:rPr>
        <w:t xml:space="preserve"> terminales du projet</w:t>
      </w:r>
      <w:r w:rsidR="00432D44" w:rsidRPr="008B3C10">
        <w:rPr>
          <w:rFonts w:ascii="Times New Roman" w:hAnsi="Times New Roman"/>
          <w:sz w:val="24"/>
          <w:szCs w:val="24"/>
        </w:rPr>
        <w:t>.</w:t>
      </w:r>
    </w:p>
    <w:p w:rsidR="001A4D7F" w:rsidRPr="008B3C10" w:rsidRDefault="001A4D7F" w:rsidP="00DE3E8C">
      <w:pPr>
        <w:ind w:firstLine="0"/>
        <w:jc w:val="both"/>
        <w:rPr>
          <w:rFonts w:ascii="Times New Roman" w:hAnsi="Times New Roman"/>
          <w:sz w:val="24"/>
          <w:szCs w:val="24"/>
        </w:rPr>
      </w:pPr>
    </w:p>
    <w:p w:rsidR="00F8152B" w:rsidRPr="008B3C10" w:rsidRDefault="00F8152B" w:rsidP="00F8152B">
      <w:pPr>
        <w:pStyle w:val="Titre1"/>
        <w:spacing w:before="0" w:after="0"/>
        <w:rPr>
          <w:rFonts w:ascii="Times New Roman" w:hAnsi="Times New Roman"/>
          <w:color w:val="auto"/>
        </w:rPr>
      </w:pPr>
      <w:bookmarkStart w:id="31" w:name="_Toc66726082"/>
      <w:r w:rsidRPr="008B3C10">
        <w:rPr>
          <w:rFonts w:ascii="Times New Roman" w:hAnsi="Times New Roman"/>
          <w:color w:val="auto"/>
        </w:rPr>
        <w:t>Etendue et Objectifs de l’Evaluation</w:t>
      </w:r>
      <w:bookmarkEnd w:id="31"/>
    </w:p>
    <w:p w:rsidR="000A1278" w:rsidRPr="008B3C10" w:rsidRDefault="000A1278" w:rsidP="000A1278">
      <w:pPr>
        <w:ind w:firstLine="0"/>
        <w:rPr>
          <w:rFonts w:ascii="Times New Roman" w:hAnsi="Times New Roman"/>
          <w:sz w:val="24"/>
          <w:szCs w:val="24"/>
        </w:rPr>
      </w:pPr>
    </w:p>
    <w:p w:rsidR="00EF3FF1" w:rsidRPr="008B3C10" w:rsidRDefault="000A1278" w:rsidP="00D86398">
      <w:pPr>
        <w:pStyle w:val="Titre2"/>
        <w:numPr>
          <w:ilvl w:val="0"/>
          <w:numId w:val="19"/>
        </w:numPr>
        <w:pBdr>
          <w:bottom w:val="none" w:sz="0" w:space="0" w:color="auto"/>
        </w:pBdr>
        <w:spacing w:before="0" w:after="0"/>
        <w:rPr>
          <w:rFonts w:ascii="Times New Roman" w:hAnsi="Times New Roman"/>
          <w:b/>
          <w:color w:val="auto"/>
        </w:rPr>
      </w:pPr>
      <w:bookmarkStart w:id="32" w:name="_Toc66726083"/>
      <w:r w:rsidRPr="008B3C10">
        <w:rPr>
          <w:rFonts w:ascii="Times New Roman" w:hAnsi="Times New Roman"/>
          <w:b/>
          <w:color w:val="auto"/>
        </w:rPr>
        <w:t>Etendue de l’évaluation</w:t>
      </w:r>
      <w:bookmarkEnd w:id="32"/>
      <w:r w:rsidRPr="008B3C10">
        <w:rPr>
          <w:rFonts w:ascii="Times New Roman" w:hAnsi="Times New Roman"/>
          <w:b/>
          <w:color w:val="auto"/>
        </w:rPr>
        <w:t xml:space="preserve"> </w:t>
      </w:r>
    </w:p>
    <w:p w:rsidR="00980BE4" w:rsidRPr="008B3C10" w:rsidRDefault="00651E55" w:rsidP="00980BE4">
      <w:pPr>
        <w:ind w:firstLine="0"/>
        <w:jc w:val="both"/>
        <w:rPr>
          <w:rFonts w:ascii="Times New Roman" w:hAnsi="Times New Roman"/>
          <w:sz w:val="24"/>
          <w:szCs w:val="24"/>
        </w:rPr>
      </w:pPr>
      <w:r w:rsidRPr="008B3C10">
        <w:rPr>
          <w:rFonts w:ascii="Times New Roman" w:hAnsi="Times New Roman"/>
          <w:sz w:val="24"/>
          <w:szCs w:val="24"/>
        </w:rPr>
        <w:t>2</w:t>
      </w:r>
      <w:r w:rsidR="00B55F54" w:rsidRPr="008B3C10">
        <w:rPr>
          <w:rFonts w:ascii="Times New Roman" w:hAnsi="Times New Roman"/>
          <w:sz w:val="24"/>
          <w:szCs w:val="24"/>
        </w:rPr>
        <w:t>7</w:t>
      </w:r>
      <w:r w:rsidR="00980BE4" w:rsidRPr="008B3C10">
        <w:rPr>
          <w:rFonts w:ascii="Times New Roman" w:hAnsi="Times New Roman"/>
          <w:sz w:val="24"/>
          <w:szCs w:val="24"/>
        </w:rPr>
        <w:t>.</w:t>
      </w:r>
      <w:r w:rsidR="00980BE4" w:rsidRPr="008B3C10">
        <w:rPr>
          <w:rFonts w:ascii="Times New Roman" w:hAnsi="Times New Roman"/>
          <w:sz w:val="24"/>
          <w:szCs w:val="24"/>
        </w:rPr>
        <w:tab/>
        <w:t xml:space="preserve">En termes de portée, l’évaluation couvre les </w:t>
      </w:r>
      <w:r w:rsidR="00C94E42" w:rsidRPr="008B3C10">
        <w:rPr>
          <w:rFonts w:ascii="Times New Roman" w:hAnsi="Times New Roman"/>
          <w:sz w:val="24"/>
          <w:szCs w:val="24"/>
        </w:rPr>
        <w:t xml:space="preserve">deux Résultats stratégiques </w:t>
      </w:r>
      <w:r w:rsidR="00980BE4" w:rsidRPr="008B3C10">
        <w:rPr>
          <w:rFonts w:ascii="Times New Roman" w:hAnsi="Times New Roman"/>
          <w:sz w:val="24"/>
          <w:szCs w:val="24"/>
        </w:rPr>
        <w:t>du projet</w:t>
      </w:r>
      <w:r w:rsidR="00C94E42" w:rsidRPr="008B3C10">
        <w:rPr>
          <w:rFonts w:ascii="Times New Roman" w:hAnsi="Times New Roman"/>
          <w:sz w:val="24"/>
          <w:szCs w:val="24"/>
        </w:rPr>
        <w:t xml:space="preserve"> qui en constitu</w:t>
      </w:r>
      <w:r w:rsidR="00AD2F63" w:rsidRPr="008B3C10">
        <w:rPr>
          <w:rFonts w:ascii="Times New Roman" w:hAnsi="Times New Roman"/>
          <w:sz w:val="24"/>
          <w:szCs w:val="24"/>
        </w:rPr>
        <w:t>ai</w:t>
      </w:r>
      <w:r w:rsidR="00C94E42" w:rsidRPr="008B3C10">
        <w:rPr>
          <w:rFonts w:ascii="Times New Roman" w:hAnsi="Times New Roman"/>
          <w:sz w:val="24"/>
          <w:szCs w:val="24"/>
        </w:rPr>
        <w:t xml:space="preserve">ent </w:t>
      </w:r>
      <w:r w:rsidR="00AD2F63" w:rsidRPr="008B3C10">
        <w:rPr>
          <w:rFonts w:ascii="Times New Roman" w:hAnsi="Times New Roman"/>
          <w:sz w:val="24"/>
          <w:szCs w:val="24"/>
        </w:rPr>
        <w:t>aussi bien les composantes</w:t>
      </w:r>
      <w:r w:rsidR="00980BE4" w:rsidRPr="008B3C10">
        <w:rPr>
          <w:rFonts w:ascii="Times New Roman" w:hAnsi="Times New Roman"/>
          <w:sz w:val="24"/>
          <w:szCs w:val="24"/>
        </w:rPr>
        <w:t xml:space="preserve"> : </w:t>
      </w:r>
      <w:r w:rsidR="00D7060B" w:rsidRPr="008B3C10">
        <w:rPr>
          <w:rFonts w:ascii="Times New Roman" w:hAnsi="Times New Roman"/>
          <w:sz w:val="24"/>
          <w:szCs w:val="24"/>
        </w:rPr>
        <w:t xml:space="preserve">(i) La redevabilité et la transparence des services de police sont améliorées grâce au renforcement des mécanismes de contrôle interne et externe ; et (ii) Les capacités techniques et matérielles des services de police sont renforcées en vue d’améliorer l'offre de service et l'image de la police. </w:t>
      </w:r>
      <w:r w:rsidR="00C94E42" w:rsidRPr="008B3C10">
        <w:rPr>
          <w:rFonts w:ascii="Times New Roman" w:hAnsi="Times New Roman"/>
          <w:bCs/>
          <w:sz w:val="24"/>
          <w:szCs w:val="24"/>
        </w:rPr>
        <w:t>Sur le plan géographique elle concerne l’ensemble du pays, le projet ayant lui-même une couverture national</w:t>
      </w:r>
      <w:r w:rsidR="002A5534" w:rsidRPr="008B3C10">
        <w:rPr>
          <w:rFonts w:ascii="Times New Roman" w:hAnsi="Times New Roman"/>
          <w:bCs/>
          <w:sz w:val="24"/>
          <w:szCs w:val="24"/>
        </w:rPr>
        <w:t>e</w:t>
      </w:r>
      <w:r w:rsidR="00C94E42" w:rsidRPr="008B3C10">
        <w:rPr>
          <w:rFonts w:ascii="Times New Roman" w:hAnsi="Times New Roman"/>
          <w:bCs/>
          <w:sz w:val="24"/>
          <w:szCs w:val="24"/>
        </w:rPr>
        <w:t>.</w:t>
      </w:r>
      <w:r w:rsidR="003E5E01" w:rsidRPr="008B3C10">
        <w:rPr>
          <w:rFonts w:ascii="Times New Roman" w:hAnsi="Times New Roman"/>
          <w:sz w:val="24"/>
          <w:szCs w:val="24"/>
        </w:rPr>
        <w:t xml:space="preserve"> </w:t>
      </w:r>
      <w:r w:rsidR="00980BE4" w:rsidRPr="008B3C10">
        <w:rPr>
          <w:rFonts w:ascii="Times New Roman" w:hAnsi="Times New Roman"/>
          <w:sz w:val="24"/>
          <w:szCs w:val="24"/>
        </w:rPr>
        <w:t xml:space="preserve">A côté des axes stratégiques, l’évaluation examine également les dimensions transversales, notamment </w:t>
      </w:r>
      <w:r w:rsidR="00D7060B" w:rsidRPr="008B3C10">
        <w:rPr>
          <w:rFonts w:ascii="Times New Roman" w:hAnsi="Times New Roman"/>
          <w:sz w:val="24"/>
          <w:szCs w:val="24"/>
        </w:rPr>
        <w:t xml:space="preserve">le renforcement des capacités nationales, les droits humains, </w:t>
      </w:r>
      <w:r w:rsidR="00980BE4" w:rsidRPr="008B3C10">
        <w:rPr>
          <w:rFonts w:ascii="Times New Roman" w:hAnsi="Times New Roman"/>
          <w:sz w:val="24"/>
          <w:szCs w:val="24"/>
        </w:rPr>
        <w:t>l’égalité homme-femme. Enfin, l’évaluation s’articule autour des critères du Comité d’Aide au Développement (CAD) de l’Organisation de Coopération pour le Développement Economique (OCDE) : Pert</w:t>
      </w:r>
      <w:r w:rsidR="002A5534" w:rsidRPr="008B3C10">
        <w:rPr>
          <w:rFonts w:ascii="Times New Roman" w:hAnsi="Times New Roman"/>
          <w:sz w:val="24"/>
          <w:szCs w:val="24"/>
        </w:rPr>
        <w:t>inence,</w:t>
      </w:r>
      <w:r w:rsidR="00AD2F63" w:rsidRPr="008B3C10">
        <w:rPr>
          <w:rFonts w:ascii="Times New Roman" w:hAnsi="Times New Roman"/>
          <w:sz w:val="24"/>
          <w:szCs w:val="24"/>
        </w:rPr>
        <w:t xml:space="preserve"> Cohérence,</w:t>
      </w:r>
      <w:r w:rsidR="002A5534" w:rsidRPr="008B3C10">
        <w:rPr>
          <w:rFonts w:ascii="Times New Roman" w:hAnsi="Times New Roman"/>
          <w:sz w:val="24"/>
          <w:szCs w:val="24"/>
        </w:rPr>
        <w:t xml:space="preserve"> Efficacité, Efficience</w:t>
      </w:r>
      <w:r w:rsidR="00D7060B" w:rsidRPr="008B3C10">
        <w:rPr>
          <w:rFonts w:ascii="Times New Roman" w:hAnsi="Times New Roman"/>
          <w:sz w:val="24"/>
          <w:szCs w:val="24"/>
        </w:rPr>
        <w:t>,</w:t>
      </w:r>
      <w:r w:rsidR="00980BE4" w:rsidRPr="008B3C10">
        <w:rPr>
          <w:rFonts w:ascii="Times New Roman" w:hAnsi="Times New Roman"/>
          <w:sz w:val="24"/>
          <w:szCs w:val="24"/>
        </w:rPr>
        <w:t xml:space="preserve"> </w:t>
      </w:r>
      <w:r w:rsidR="00AD2F63" w:rsidRPr="008B3C10">
        <w:rPr>
          <w:rFonts w:ascii="Times New Roman" w:hAnsi="Times New Roman"/>
          <w:sz w:val="24"/>
          <w:szCs w:val="24"/>
        </w:rPr>
        <w:t xml:space="preserve">Impact et </w:t>
      </w:r>
      <w:r w:rsidR="00980BE4" w:rsidRPr="008B3C10">
        <w:rPr>
          <w:rFonts w:ascii="Times New Roman" w:hAnsi="Times New Roman"/>
          <w:sz w:val="24"/>
          <w:szCs w:val="24"/>
        </w:rPr>
        <w:t>Durabilité.</w:t>
      </w:r>
      <w:r w:rsidR="00D7060B" w:rsidRPr="008B3C10">
        <w:rPr>
          <w:rFonts w:ascii="Times New Roman" w:hAnsi="Times New Roman"/>
          <w:sz w:val="24"/>
          <w:szCs w:val="24"/>
        </w:rPr>
        <w:t xml:space="preserve"> L’évaluation, toutes séquences incluses, est inscrite dans un calendrier global allant du 11 Janvier au 12 Mars 2021.</w:t>
      </w:r>
    </w:p>
    <w:p w:rsidR="00F54A5E" w:rsidRPr="008B3C10" w:rsidRDefault="00F54A5E" w:rsidP="00980BE4">
      <w:pPr>
        <w:ind w:firstLine="0"/>
        <w:jc w:val="both"/>
        <w:rPr>
          <w:rFonts w:ascii="Times New Roman" w:hAnsi="Times New Roman"/>
          <w:sz w:val="24"/>
          <w:szCs w:val="24"/>
        </w:rPr>
      </w:pPr>
    </w:p>
    <w:p w:rsidR="00EF3FF1" w:rsidRPr="008B3C10" w:rsidRDefault="000A1278" w:rsidP="00D86398">
      <w:pPr>
        <w:pStyle w:val="Titre2"/>
        <w:numPr>
          <w:ilvl w:val="0"/>
          <w:numId w:val="19"/>
        </w:numPr>
        <w:pBdr>
          <w:bottom w:val="none" w:sz="0" w:space="0" w:color="auto"/>
        </w:pBdr>
        <w:spacing w:before="0" w:after="0"/>
        <w:rPr>
          <w:rFonts w:ascii="Times New Roman" w:hAnsi="Times New Roman"/>
          <w:b/>
          <w:color w:val="auto"/>
        </w:rPr>
      </w:pPr>
      <w:bookmarkStart w:id="33" w:name="_Toc66726084"/>
      <w:r w:rsidRPr="008B3C10">
        <w:rPr>
          <w:rFonts w:ascii="Times New Roman" w:hAnsi="Times New Roman"/>
          <w:b/>
          <w:color w:val="auto"/>
        </w:rPr>
        <w:t>Objectifs de l’évaluation</w:t>
      </w:r>
      <w:bookmarkEnd w:id="33"/>
      <w:r w:rsidRPr="008B3C10">
        <w:rPr>
          <w:rFonts w:ascii="Times New Roman" w:hAnsi="Times New Roman"/>
          <w:b/>
          <w:color w:val="auto"/>
        </w:rPr>
        <w:t xml:space="preserve"> </w:t>
      </w:r>
    </w:p>
    <w:p w:rsidR="00F54A5E" w:rsidRPr="008B3C10" w:rsidRDefault="0003535F" w:rsidP="00F54A5E">
      <w:pPr>
        <w:ind w:firstLine="0"/>
        <w:jc w:val="both"/>
        <w:rPr>
          <w:rFonts w:ascii="Times New Roman" w:hAnsi="Times New Roman"/>
          <w:sz w:val="24"/>
          <w:szCs w:val="24"/>
        </w:rPr>
      </w:pPr>
      <w:r w:rsidRPr="008B3C10">
        <w:rPr>
          <w:rFonts w:ascii="Times New Roman" w:hAnsi="Times New Roman"/>
          <w:sz w:val="24"/>
          <w:szCs w:val="24"/>
        </w:rPr>
        <w:t>2</w:t>
      </w:r>
      <w:r w:rsidR="00257749" w:rsidRPr="008B3C10">
        <w:rPr>
          <w:rFonts w:ascii="Times New Roman" w:hAnsi="Times New Roman"/>
          <w:sz w:val="24"/>
          <w:szCs w:val="24"/>
        </w:rPr>
        <w:t>8</w:t>
      </w:r>
      <w:r w:rsidR="00F54A5E" w:rsidRPr="008B3C10">
        <w:rPr>
          <w:rFonts w:ascii="Times New Roman" w:hAnsi="Times New Roman"/>
          <w:sz w:val="24"/>
          <w:szCs w:val="24"/>
        </w:rPr>
        <w:t>.</w:t>
      </w:r>
      <w:r w:rsidR="00F54A5E" w:rsidRPr="008B3C10">
        <w:rPr>
          <w:rFonts w:ascii="Times New Roman" w:hAnsi="Times New Roman"/>
          <w:sz w:val="24"/>
          <w:szCs w:val="24"/>
        </w:rPr>
        <w:tab/>
        <w:t>Selon ses Termes de référence même, les objectifs spécifiques attachés à l’évaluation sont :</w:t>
      </w:r>
    </w:p>
    <w:p w:rsidR="004E590C" w:rsidRPr="008B3C10" w:rsidRDefault="004E590C" w:rsidP="004E590C">
      <w:pPr>
        <w:ind w:firstLine="0"/>
        <w:jc w:val="both"/>
        <w:rPr>
          <w:rFonts w:ascii="Times New Roman" w:hAnsi="Times New Roman"/>
          <w:sz w:val="24"/>
          <w:szCs w:val="24"/>
        </w:rPr>
      </w:pPr>
    </w:p>
    <w:p w:rsidR="004E590C" w:rsidRPr="008B3C10" w:rsidRDefault="004E590C" w:rsidP="00D86398">
      <w:pPr>
        <w:numPr>
          <w:ilvl w:val="0"/>
          <w:numId w:val="24"/>
        </w:numPr>
        <w:jc w:val="both"/>
        <w:rPr>
          <w:rFonts w:ascii="Times New Roman" w:hAnsi="Times New Roman"/>
          <w:sz w:val="24"/>
          <w:szCs w:val="24"/>
        </w:rPr>
      </w:pPr>
      <w:r w:rsidRPr="008B3C10">
        <w:rPr>
          <w:rFonts w:ascii="Times New Roman" w:hAnsi="Times New Roman"/>
          <w:sz w:val="24"/>
          <w:szCs w:val="24"/>
        </w:rPr>
        <w:t>Identifier les résultats obtenus</w:t>
      </w:r>
    </w:p>
    <w:p w:rsidR="004E590C" w:rsidRPr="008B3C10" w:rsidRDefault="004E590C" w:rsidP="00D86398">
      <w:pPr>
        <w:numPr>
          <w:ilvl w:val="0"/>
          <w:numId w:val="24"/>
        </w:numPr>
        <w:jc w:val="both"/>
        <w:rPr>
          <w:rFonts w:ascii="Times New Roman" w:hAnsi="Times New Roman"/>
          <w:sz w:val="24"/>
          <w:szCs w:val="24"/>
        </w:rPr>
      </w:pPr>
      <w:r w:rsidRPr="008B3C10">
        <w:rPr>
          <w:rFonts w:ascii="Times New Roman" w:hAnsi="Times New Roman"/>
          <w:sz w:val="24"/>
          <w:szCs w:val="24"/>
        </w:rPr>
        <w:t xml:space="preserve">Identifier les résultats liés à la dimension genre abordé  </w:t>
      </w:r>
    </w:p>
    <w:p w:rsidR="004E590C" w:rsidRPr="008B3C10" w:rsidRDefault="004E590C" w:rsidP="00D86398">
      <w:pPr>
        <w:numPr>
          <w:ilvl w:val="0"/>
          <w:numId w:val="24"/>
        </w:numPr>
        <w:jc w:val="both"/>
        <w:rPr>
          <w:rFonts w:ascii="Times New Roman" w:hAnsi="Times New Roman"/>
          <w:sz w:val="24"/>
          <w:szCs w:val="24"/>
        </w:rPr>
      </w:pPr>
      <w:r w:rsidRPr="008B3C10">
        <w:rPr>
          <w:rFonts w:ascii="Times New Roman" w:hAnsi="Times New Roman"/>
          <w:sz w:val="24"/>
          <w:szCs w:val="24"/>
        </w:rPr>
        <w:t>Mettre e</w:t>
      </w:r>
      <w:r w:rsidR="00AD2F63" w:rsidRPr="008B3C10">
        <w:rPr>
          <w:rFonts w:ascii="Times New Roman" w:hAnsi="Times New Roman"/>
          <w:sz w:val="24"/>
          <w:szCs w:val="24"/>
        </w:rPr>
        <w:t>n évidence les leçons apprises</w:t>
      </w:r>
    </w:p>
    <w:p w:rsidR="004E590C" w:rsidRPr="008B3C10" w:rsidRDefault="004E590C" w:rsidP="00D86398">
      <w:pPr>
        <w:numPr>
          <w:ilvl w:val="0"/>
          <w:numId w:val="24"/>
        </w:numPr>
        <w:jc w:val="both"/>
        <w:rPr>
          <w:rFonts w:ascii="Times New Roman" w:hAnsi="Times New Roman"/>
          <w:sz w:val="24"/>
          <w:szCs w:val="24"/>
        </w:rPr>
      </w:pPr>
      <w:r w:rsidRPr="008B3C10">
        <w:rPr>
          <w:rFonts w:ascii="Times New Roman" w:hAnsi="Times New Roman"/>
          <w:sz w:val="24"/>
          <w:szCs w:val="24"/>
        </w:rPr>
        <w:t>Identifier les contraintes qui ont entravé la mise en œuv</w:t>
      </w:r>
      <w:r w:rsidR="00AD2F63" w:rsidRPr="008B3C10">
        <w:rPr>
          <w:rFonts w:ascii="Times New Roman" w:hAnsi="Times New Roman"/>
          <w:sz w:val="24"/>
          <w:szCs w:val="24"/>
        </w:rPr>
        <w:t>re du projet</w:t>
      </w:r>
    </w:p>
    <w:p w:rsidR="004E590C" w:rsidRPr="008B3C10" w:rsidRDefault="004E590C" w:rsidP="00D86398">
      <w:pPr>
        <w:pStyle w:val="Paragraphedeliste"/>
        <w:numPr>
          <w:ilvl w:val="0"/>
          <w:numId w:val="24"/>
        </w:numPr>
        <w:jc w:val="both"/>
        <w:rPr>
          <w:rFonts w:ascii="Times New Roman" w:hAnsi="Times New Roman"/>
          <w:sz w:val="24"/>
          <w:szCs w:val="24"/>
        </w:rPr>
      </w:pPr>
      <w:r w:rsidRPr="008B3C10">
        <w:rPr>
          <w:rFonts w:ascii="Times New Roman" w:hAnsi="Times New Roman"/>
          <w:sz w:val="24"/>
          <w:szCs w:val="24"/>
        </w:rPr>
        <w:t>Formuler des recommandations concrètes allant dans le cadre de la poursuite de l’amélioration de la gouvernance des services de police</w:t>
      </w:r>
    </w:p>
    <w:p w:rsidR="004E590C" w:rsidRPr="008B3C10" w:rsidRDefault="004E590C" w:rsidP="004E590C">
      <w:pPr>
        <w:ind w:firstLine="0"/>
        <w:jc w:val="both"/>
        <w:rPr>
          <w:rFonts w:ascii="Times New Roman" w:hAnsi="Times New Roman"/>
          <w:sz w:val="24"/>
          <w:szCs w:val="24"/>
        </w:rPr>
      </w:pPr>
    </w:p>
    <w:p w:rsidR="007069FC" w:rsidRPr="008B3C10" w:rsidRDefault="000A1278" w:rsidP="00D86398">
      <w:pPr>
        <w:pStyle w:val="Titre2"/>
        <w:numPr>
          <w:ilvl w:val="0"/>
          <w:numId w:val="19"/>
        </w:numPr>
        <w:pBdr>
          <w:bottom w:val="none" w:sz="0" w:space="0" w:color="auto"/>
        </w:pBdr>
        <w:spacing w:before="0" w:after="0"/>
        <w:rPr>
          <w:rFonts w:ascii="Times New Roman" w:hAnsi="Times New Roman"/>
          <w:b/>
          <w:color w:val="auto"/>
        </w:rPr>
      </w:pPr>
      <w:bookmarkStart w:id="34" w:name="_Toc66726085"/>
      <w:r w:rsidRPr="008B3C10">
        <w:rPr>
          <w:rFonts w:ascii="Times New Roman" w:hAnsi="Times New Roman"/>
          <w:b/>
          <w:color w:val="auto"/>
        </w:rPr>
        <w:t>Critères d’évaluation</w:t>
      </w:r>
      <w:bookmarkEnd w:id="34"/>
    </w:p>
    <w:p w:rsidR="004E590C" w:rsidRPr="008B3C10" w:rsidRDefault="00B55F54" w:rsidP="004E590C">
      <w:pPr>
        <w:ind w:firstLine="0"/>
        <w:jc w:val="both"/>
        <w:rPr>
          <w:rFonts w:ascii="Times New Roman" w:hAnsi="Times New Roman"/>
          <w:sz w:val="24"/>
          <w:szCs w:val="24"/>
        </w:rPr>
      </w:pPr>
      <w:r w:rsidRPr="008B3C10">
        <w:rPr>
          <w:rFonts w:ascii="Times New Roman" w:hAnsi="Times New Roman"/>
          <w:sz w:val="24"/>
          <w:szCs w:val="24"/>
        </w:rPr>
        <w:t>29</w:t>
      </w:r>
      <w:r w:rsidR="004E590C" w:rsidRPr="008B3C10">
        <w:rPr>
          <w:rFonts w:ascii="Times New Roman" w:hAnsi="Times New Roman"/>
          <w:sz w:val="24"/>
          <w:szCs w:val="24"/>
        </w:rPr>
        <w:t>.</w:t>
      </w:r>
      <w:r w:rsidR="004E590C" w:rsidRPr="008B3C10">
        <w:rPr>
          <w:rFonts w:ascii="Times New Roman" w:hAnsi="Times New Roman"/>
          <w:sz w:val="24"/>
          <w:szCs w:val="24"/>
        </w:rPr>
        <w:tab/>
        <w:t xml:space="preserve">Les critères sur lesquels </w:t>
      </w:r>
      <w:r w:rsidR="00AD2F63" w:rsidRPr="008B3C10">
        <w:rPr>
          <w:rFonts w:ascii="Times New Roman" w:hAnsi="Times New Roman"/>
          <w:sz w:val="24"/>
          <w:szCs w:val="24"/>
        </w:rPr>
        <w:t>est</w:t>
      </w:r>
      <w:r w:rsidR="004E590C" w:rsidRPr="008B3C10">
        <w:rPr>
          <w:rFonts w:ascii="Times New Roman" w:hAnsi="Times New Roman"/>
          <w:sz w:val="24"/>
          <w:szCs w:val="24"/>
        </w:rPr>
        <w:t xml:space="preserve"> basée l’évaluation sont la pertinence, </w:t>
      </w:r>
      <w:r w:rsidR="00AD2F63" w:rsidRPr="008B3C10">
        <w:rPr>
          <w:rFonts w:ascii="Times New Roman" w:hAnsi="Times New Roman"/>
          <w:sz w:val="24"/>
          <w:szCs w:val="24"/>
        </w:rPr>
        <w:t>la cohérence, l</w:t>
      </w:r>
      <w:r w:rsidR="004E590C" w:rsidRPr="008B3C10">
        <w:rPr>
          <w:rFonts w:ascii="Times New Roman" w:hAnsi="Times New Roman"/>
          <w:sz w:val="24"/>
          <w:szCs w:val="24"/>
        </w:rPr>
        <w:t>’efficacité, l’efficience, l</w:t>
      </w:r>
      <w:r w:rsidR="00AD2F63" w:rsidRPr="008B3C10">
        <w:rPr>
          <w:rFonts w:ascii="Times New Roman" w:hAnsi="Times New Roman"/>
          <w:sz w:val="24"/>
          <w:szCs w:val="24"/>
        </w:rPr>
        <w:t>’impact et l</w:t>
      </w:r>
      <w:r w:rsidR="004E590C" w:rsidRPr="008B3C10">
        <w:rPr>
          <w:rFonts w:ascii="Times New Roman" w:hAnsi="Times New Roman"/>
          <w:sz w:val="24"/>
          <w:szCs w:val="24"/>
        </w:rPr>
        <w:t>a durabilité, critères édictés par le CAD/OCDE et partagés par la communauté des acteurs du développement international  pour permettre une comparabilité des résultats et des leçons apprises des actions de développement, au-delà de la disparité des terrains de mise en œuvre et des sources de financement. Ils sont complétés par la prise en compte d’autres dimensions jugées importantes dans le contexte du projet : les stratégies de partenariat</w:t>
      </w:r>
      <w:r w:rsidR="00AD2F63" w:rsidRPr="008B3C10">
        <w:rPr>
          <w:rFonts w:ascii="Times New Roman" w:hAnsi="Times New Roman"/>
          <w:sz w:val="24"/>
          <w:szCs w:val="24"/>
        </w:rPr>
        <w:t xml:space="preserve"> et </w:t>
      </w:r>
      <w:r w:rsidR="004E590C" w:rsidRPr="008B3C10">
        <w:rPr>
          <w:rFonts w:ascii="Times New Roman" w:hAnsi="Times New Roman"/>
          <w:sz w:val="24"/>
          <w:szCs w:val="24"/>
        </w:rPr>
        <w:t>les thématiques transversales que sont les droits humains, le renforcement des capacités nationales et le genre.</w:t>
      </w:r>
    </w:p>
    <w:p w:rsidR="004E590C" w:rsidRPr="008B3C10" w:rsidRDefault="004E590C" w:rsidP="004E590C">
      <w:pPr>
        <w:ind w:firstLine="0"/>
        <w:jc w:val="both"/>
        <w:rPr>
          <w:rFonts w:ascii="Times New Roman" w:hAnsi="Times New Roman"/>
          <w:sz w:val="24"/>
          <w:szCs w:val="24"/>
        </w:rPr>
      </w:pPr>
    </w:p>
    <w:p w:rsidR="004E590C" w:rsidRPr="008B3C10" w:rsidRDefault="00B55F54" w:rsidP="004E590C">
      <w:pPr>
        <w:ind w:firstLine="0"/>
        <w:jc w:val="both"/>
        <w:rPr>
          <w:rFonts w:ascii="Times New Roman" w:hAnsi="Times New Roman"/>
          <w:sz w:val="24"/>
          <w:szCs w:val="24"/>
        </w:rPr>
      </w:pPr>
      <w:r w:rsidRPr="008B3C10">
        <w:rPr>
          <w:rFonts w:ascii="Times New Roman" w:hAnsi="Times New Roman"/>
          <w:sz w:val="24"/>
          <w:szCs w:val="24"/>
        </w:rPr>
        <w:t>30</w:t>
      </w:r>
      <w:r w:rsidR="004E590C" w:rsidRPr="008B3C10">
        <w:rPr>
          <w:rFonts w:ascii="Times New Roman" w:hAnsi="Times New Roman"/>
          <w:sz w:val="24"/>
          <w:szCs w:val="24"/>
        </w:rPr>
        <w:t>.</w:t>
      </w:r>
      <w:r w:rsidR="004E590C" w:rsidRPr="008B3C10">
        <w:rPr>
          <w:rFonts w:ascii="Times New Roman" w:hAnsi="Times New Roman"/>
          <w:sz w:val="24"/>
          <w:szCs w:val="24"/>
        </w:rPr>
        <w:tab/>
        <w:t>L’analyse de pertinence permet de voir si les choix fondamentaux du projet à sa formulation sont alignés sur leurs référentiels de droit : sont-ils en phase avec les besoins du pays en matière de consolidation de la paix, de réformes de forces de sécurité en particulier</w:t>
      </w:r>
      <w:r w:rsidR="00AD2F63" w:rsidRPr="008B3C10">
        <w:rPr>
          <w:rFonts w:ascii="Times New Roman" w:hAnsi="Times New Roman"/>
          <w:sz w:val="24"/>
          <w:szCs w:val="24"/>
        </w:rPr>
        <w:t>, et cohérente à l’interne et à l’externe</w:t>
      </w:r>
      <w:r w:rsidR="004E590C" w:rsidRPr="008B3C10">
        <w:rPr>
          <w:rFonts w:ascii="Times New Roman" w:hAnsi="Times New Roman"/>
          <w:sz w:val="24"/>
          <w:szCs w:val="24"/>
        </w:rPr>
        <w:t> ? L’analyse d’efficacité permet de dire la mesure dans la quelle les cibles actées dans le cadre des résultats et des ressources du projet sont atteintes, en éclairant tout aussi bien les facteurs de réussite et les pesanteurs contraires. L’analyse d’efficience s’attache à montrer si les ressources</w:t>
      </w:r>
      <w:r w:rsidR="00AD2F63" w:rsidRPr="008B3C10">
        <w:rPr>
          <w:rFonts w:ascii="Times New Roman" w:hAnsi="Times New Roman"/>
          <w:sz w:val="24"/>
          <w:szCs w:val="24"/>
        </w:rPr>
        <w:t>,</w:t>
      </w:r>
      <w:r w:rsidR="004E590C" w:rsidRPr="008B3C10">
        <w:rPr>
          <w:rFonts w:ascii="Times New Roman" w:hAnsi="Times New Roman"/>
          <w:sz w:val="24"/>
          <w:szCs w:val="24"/>
        </w:rPr>
        <w:t xml:space="preserve"> au sens général</w:t>
      </w:r>
      <w:r w:rsidR="00AD2F63" w:rsidRPr="008B3C10">
        <w:rPr>
          <w:rFonts w:ascii="Times New Roman" w:hAnsi="Times New Roman"/>
          <w:sz w:val="24"/>
          <w:szCs w:val="24"/>
        </w:rPr>
        <w:t>,</w:t>
      </w:r>
      <w:r w:rsidR="004E590C" w:rsidRPr="008B3C10">
        <w:rPr>
          <w:rFonts w:ascii="Times New Roman" w:hAnsi="Times New Roman"/>
          <w:sz w:val="24"/>
          <w:szCs w:val="24"/>
        </w:rPr>
        <w:t xml:space="preserve"> engagées vers ces résultats </w:t>
      </w:r>
      <w:r w:rsidR="00AD2F63" w:rsidRPr="008B3C10">
        <w:rPr>
          <w:rFonts w:ascii="Times New Roman" w:hAnsi="Times New Roman"/>
          <w:sz w:val="24"/>
          <w:szCs w:val="24"/>
        </w:rPr>
        <w:t>étaient</w:t>
      </w:r>
      <w:r w:rsidR="004E590C" w:rsidRPr="008B3C10">
        <w:rPr>
          <w:rFonts w:ascii="Times New Roman" w:hAnsi="Times New Roman"/>
          <w:sz w:val="24"/>
          <w:szCs w:val="24"/>
        </w:rPr>
        <w:t xml:space="preserve"> appropriées. Cette double perspective permet aussi, in fine, de préciser les leviers à actionner pour améliorer l’efficacité et l’efficience sur d’autres interventions similaires.</w:t>
      </w:r>
    </w:p>
    <w:p w:rsidR="004E590C" w:rsidRPr="008B3C10" w:rsidRDefault="004E590C" w:rsidP="004E590C">
      <w:pPr>
        <w:ind w:firstLine="0"/>
        <w:jc w:val="both"/>
        <w:rPr>
          <w:rFonts w:ascii="Times New Roman" w:hAnsi="Times New Roman"/>
          <w:sz w:val="24"/>
          <w:szCs w:val="24"/>
        </w:rPr>
      </w:pPr>
    </w:p>
    <w:p w:rsidR="004E590C" w:rsidRPr="008B3C10" w:rsidRDefault="00B55F54" w:rsidP="004E590C">
      <w:pPr>
        <w:ind w:firstLine="0"/>
        <w:jc w:val="both"/>
        <w:rPr>
          <w:rFonts w:ascii="Times New Roman" w:hAnsi="Times New Roman"/>
          <w:sz w:val="24"/>
          <w:szCs w:val="24"/>
        </w:rPr>
      </w:pPr>
      <w:r w:rsidRPr="008B3C10">
        <w:rPr>
          <w:rFonts w:ascii="Times New Roman" w:hAnsi="Times New Roman"/>
          <w:sz w:val="24"/>
          <w:szCs w:val="24"/>
        </w:rPr>
        <w:t>3</w:t>
      </w:r>
      <w:r w:rsidR="004E590C" w:rsidRPr="008B3C10">
        <w:rPr>
          <w:rFonts w:ascii="Times New Roman" w:hAnsi="Times New Roman"/>
          <w:sz w:val="24"/>
          <w:szCs w:val="24"/>
        </w:rPr>
        <w:t>1.</w:t>
      </w:r>
      <w:r w:rsidR="004E590C" w:rsidRPr="008B3C10">
        <w:rPr>
          <w:rFonts w:ascii="Times New Roman" w:hAnsi="Times New Roman"/>
          <w:sz w:val="24"/>
          <w:szCs w:val="24"/>
        </w:rPr>
        <w:tab/>
        <w:t xml:space="preserve">Bien qu’il n’y ait pas encore assez de recul à l’étape de clôture du projet pour la formation de véritables impacts, l’analyse de la performance du projet en rapport avec ce critère, </w:t>
      </w:r>
      <w:r w:rsidR="00AD2F63" w:rsidRPr="008B3C10">
        <w:rPr>
          <w:rFonts w:ascii="Times New Roman" w:hAnsi="Times New Roman"/>
          <w:sz w:val="24"/>
          <w:szCs w:val="24"/>
        </w:rPr>
        <w:t xml:space="preserve">consiste </w:t>
      </w:r>
      <w:r w:rsidR="004E590C" w:rsidRPr="008B3C10">
        <w:rPr>
          <w:rFonts w:ascii="Times New Roman" w:hAnsi="Times New Roman"/>
          <w:sz w:val="24"/>
          <w:szCs w:val="24"/>
        </w:rPr>
        <w:t xml:space="preserve">au moins </w:t>
      </w:r>
      <w:r w:rsidR="00AD2F63" w:rsidRPr="008B3C10">
        <w:rPr>
          <w:rFonts w:ascii="Times New Roman" w:hAnsi="Times New Roman"/>
          <w:sz w:val="24"/>
          <w:szCs w:val="24"/>
        </w:rPr>
        <w:t xml:space="preserve">à essayer d’appréhender les </w:t>
      </w:r>
      <w:r w:rsidR="004E590C" w:rsidRPr="008B3C10">
        <w:rPr>
          <w:rFonts w:ascii="Times New Roman" w:hAnsi="Times New Roman"/>
          <w:sz w:val="24"/>
          <w:szCs w:val="24"/>
        </w:rPr>
        <w:t>effets intermédiaires induits par les interventions sous revue, en termes d’ébauches de changement ou de marqueurs dans l’environnement, auxquels le projet aura contribué. Toujours compte tenu du même manque de recul, l’analyse de durabilité</w:t>
      </w:r>
      <w:r w:rsidR="00AD2F63" w:rsidRPr="008B3C10">
        <w:rPr>
          <w:rFonts w:ascii="Times New Roman" w:hAnsi="Times New Roman"/>
          <w:sz w:val="24"/>
          <w:szCs w:val="24"/>
        </w:rPr>
        <w:t>, elle,</w:t>
      </w:r>
      <w:r w:rsidR="004E590C" w:rsidRPr="008B3C10">
        <w:rPr>
          <w:rFonts w:ascii="Times New Roman" w:hAnsi="Times New Roman"/>
          <w:sz w:val="24"/>
          <w:szCs w:val="24"/>
        </w:rPr>
        <w:t xml:space="preserve"> </w:t>
      </w:r>
      <w:r w:rsidR="00AD2F63" w:rsidRPr="008B3C10">
        <w:rPr>
          <w:rFonts w:ascii="Times New Roman" w:hAnsi="Times New Roman"/>
          <w:sz w:val="24"/>
          <w:szCs w:val="24"/>
        </w:rPr>
        <w:t xml:space="preserve">est </w:t>
      </w:r>
      <w:r w:rsidR="004E590C" w:rsidRPr="008B3C10">
        <w:rPr>
          <w:rFonts w:ascii="Times New Roman" w:hAnsi="Times New Roman"/>
          <w:sz w:val="24"/>
          <w:szCs w:val="24"/>
        </w:rPr>
        <w:t>surtout l’occasion d’identifier les facteurs propices et défavorables à la pérennité des acquis éventuels du projet. Enfin, à côté de ces cinq critères, l’évaluation f</w:t>
      </w:r>
      <w:r w:rsidR="00AD2F63" w:rsidRPr="008B3C10">
        <w:rPr>
          <w:rFonts w:ascii="Times New Roman" w:hAnsi="Times New Roman"/>
          <w:sz w:val="24"/>
          <w:szCs w:val="24"/>
        </w:rPr>
        <w:t xml:space="preserve">ait aussi le point </w:t>
      </w:r>
      <w:r w:rsidR="004E590C" w:rsidRPr="008B3C10">
        <w:rPr>
          <w:rFonts w:ascii="Times New Roman" w:hAnsi="Times New Roman"/>
          <w:sz w:val="24"/>
          <w:szCs w:val="24"/>
        </w:rPr>
        <w:t>en matière de partenariat, de droits humains, de renforcement des capacités nationales et de genre.</w:t>
      </w:r>
    </w:p>
    <w:p w:rsidR="004E590C" w:rsidRPr="008B3C10" w:rsidRDefault="004E590C" w:rsidP="004E590C">
      <w:pPr>
        <w:ind w:firstLine="0"/>
        <w:jc w:val="both"/>
        <w:rPr>
          <w:rFonts w:ascii="Times New Roman" w:hAnsi="Times New Roman"/>
          <w:b/>
          <w:sz w:val="24"/>
          <w:szCs w:val="24"/>
        </w:rPr>
      </w:pPr>
    </w:p>
    <w:p w:rsidR="003E5E01" w:rsidRPr="008B3C10" w:rsidRDefault="004E590C" w:rsidP="004E590C">
      <w:pPr>
        <w:ind w:firstLine="0"/>
        <w:jc w:val="both"/>
        <w:rPr>
          <w:rFonts w:ascii="Times New Roman" w:hAnsi="Times New Roman"/>
          <w:sz w:val="24"/>
          <w:szCs w:val="24"/>
        </w:rPr>
      </w:pPr>
      <w:bookmarkStart w:id="35" w:name="_Toc61541551"/>
      <w:r w:rsidRPr="008B3C10">
        <w:rPr>
          <w:rFonts w:ascii="Times New Roman" w:hAnsi="Times New Roman"/>
          <w:b/>
        </w:rPr>
        <w:t>Questions d’évaluation</w:t>
      </w:r>
      <w:bookmarkEnd w:id="35"/>
    </w:p>
    <w:p w:rsidR="003E5E01" w:rsidRPr="008B3C10" w:rsidRDefault="003E5E01" w:rsidP="000A1278">
      <w:pPr>
        <w:ind w:firstLine="0"/>
        <w:rPr>
          <w:rFonts w:ascii="Times New Roman" w:hAnsi="Times New Roman"/>
          <w:sz w:val="24"/>
          <w:szCs w:val="24"/>
        </w:rPr>
      </w:pPr>
    </w:p>
    <w:p w:rsidR="00BC399D" w:rsidRPr="008B3C10" w:rsidRDefault="000A1278" w:rsidP="00D86398">
      <w:pPr>
        <w:pStyle w:val="Titre2"/>
        <w:numPr>
          <w:ilvl w:val="0"/>
          <w:numId w:val="19"/>
        </w:numPr>
        <w:pBdr>
          <w:bottom w:val="none" w:sz="0" w:space="0" w:color="auto"/>
        </w:pBdr>
        <w:spacing w:before="0" w:after="0"/>
        <w:rPr>
          <w:rFonts w:ascii="Times New Roman" w:hAnsi="Times New Roman"/>
          <w:b/>
          <w:color w:val="auto"/>
        </w:rPr>
      </w:pPr>
      <w:bookmarkStart w:id="36" w:name="_Toc66726086"/>
      <w:r w:rsidRPr="008B3C10">
        <w:rPr>
          <w:rFonts w:ascii="Times New Roman" w:hAnsi="Times New Roman"/>
          <w:b/>
          <w:color w:val="auto"/>
        </w:rPr>
        <w:t>Questions relatives à l’évaluation</w:t>
      </w:r>
      <w:bookmarkEnd w:id="36"/>
      <w:r w:rsidRPr="008B3C10">
        <w:rPr>
          <w:rFonts w:ascii="Times New Roman" w:hAnsi="Times New Roman"/>
          <w:b/>
          <w:color w:val="auto"/>
        </w:rPr>
        <w:t xml:space="preserve"> </w:t>
      </w:r>
    </w:p>
    <w:p w:rsidR="004E590C" w:rsidRPr="008B3C10" w:rsidRDefault="00B55F54" w:rsidP="004E590C">
      <w:pPr>
        <w:ind w:firstLine="0"/>
        <w:jc w:val="both"/>
        <w:rPr>
          <w:rFonts w:ascii="Times New Roman" w:hAnsi="Times New Roman"/>
          <w:sz w:val="24"/>
          <w:szCs w:val="24"/>
        </w:rPr>
      </w:pPr>
      <w:r w:rsidRPr="008B3C10">
        <w:rPr>
          <w:rFonts w:ascii="Times New Roman" w:hAnsi="Times New Roman"/>
          <w:sz w:val="24"/>
          <w:szCs w:val="24"/>
        </w:rPr>
        <w:t>32</w:t>
      </w:r>
      <w:r w:rsidR="004E590C" w:rsidRPr="008B3C10">
        <w:rPr>
          <w:rFonts w:ascii="Times New Roman" w:hAnsi="Times New Roman"/>
          <w:sz w:val="24"/>
          <w:szCs w:val="24"/>
        </w:rPr>
        <w:t>.</w:t>
      </w:r>
      <w:r w:rsidR="004E590C" w:rsidRPr="008B3C10">
        <w:rPr>
          <w:rFonts w:ascii="Times New Roman" w:hAnsi="Times New Roman"/>
          <w:sz w:val="24"/>
          <w:szCs w:val="24"/>
        </w:rPr>
        <w:tab/>
        <w:t xml:space="preserve">Les </w:t>
      </w:r>
      <w:r w:rsidR="003E5404" w:rsidRPr="008B3C10">
        <w:rPr>
          <w:rFonts w:ascii="Times New Roman" w:hAnsi="Times New Roman"/>
          <w:sz w:val="24"/>
          <w:szCs w:val="24"/>
        </w:rPr>
        <w:t xml:space="preserve">points d’articulation des </w:t>
      </w:r>
      <w:r w:rsidR="004E590C" w:rsidRPr="008B3C10">
        <w:rPr>
          <w:rFonts w:ascii="Times New Roman" w:hAnsi="Times New Roman"/>
          <w:sz w:val="24"/>
          <w:szCs w:val="24"/>
        </w:rPr>
        <w:t xml:space="preserve">questions d’évaluation </w:t>
      </w:r>
      <w:r w:rsidR="003E5404" w:rsidRPr="008B3C10">
        <w:rPr>
          <w:rFonts w:ascii="Times New Roman" w:hAnsi="Times New Roman"/>
          <w:sz w:val="24"/>
          <w:szCs w:val="24"/>
        </w:rPr>
        <w:t>sont</w:t>
      </w:r>
      <w:r w:rsidR="004E590C" w:rsidRPr="008B3C10">
        <w:rPr>
          <w:rFonts w:ascii="Times New Roman" w:hAnsi="Times New Roman"/>
          <w:sz w:val="24"/>
          <w:szCs w:val="24"/>
        </w:rPr>
        <w:t xml:space="preserve"> </w:t>
      </w:r>
      <w:r w:rsidR="003E5404" w:rsidRPr="008B3C10">
        <w:rPr>
          <w:rFonts w:ascii="Times New Roman" w:hAnsi="Times New Roman"/>
          <w:sz w:val="24"/>
          <w:szCs w:val="24"/>
        </w:rPr>
        <w:t>synthétisés comme suit, le détail pouvant être consulté dans les Termes de référence de la mission annexés au présent rapport :</w:t>
      </w:r>
    </w:p>
    <w:p w:rsidR="003E5404" w:rsidRPr="008B3C10" w:rsidRDefault="003E5404" w:rsidP="003E5404">
      <w:pPr>
        <w:ind w:firstLine="0"/>
        <w:jc w:val="both"/>
        <w:rPr>
          <w:rFonts w:ascii="Times New Roman" w:hAnsi="Times New Roman"/>
          <w:b/>
          <w:sz w:val="24"/>
          <w:szCs w:val="24"/>
        </w:rPr>
      </w:pPr>
    </w:p>
    <w:p w:rsidR="003E5404" w:rsidRPr="008B3C10" w:rsidRDefault="003E5404" w:rsidP="003E5404">
      <w:pPr>
        <w:widowControl w:val="0"/>
        <w:ind w:left="105" w:right="4764" w:firstLine="0"/>
        <w:rPr>
          <w:rFonts w:ascii="Times New Roman" w:eastAsia="Calibri" w:hAnsi="Times New Roman"/>
          <w:sz w:val="24"/>
          <w:szCs w:val="24"/>
          <w:lang w:bidi="ar-SA"/>
        </w:rPr>
      </w:pPr>
      <w:r w:rsidRPr="008B3C10">
        <w:rPr>
          <w:rFonts w:ascii="Times New Roman" w:eastAsia="Calibri" w:hAnsi="Times New Roman"/>
          <w:b/>
          <w:sz w:val="24"/>
          <w:szCs w:val="24"/>
          <w:lang w:bidi="ar-SA"/>
        </w:rPr>
        <w:t xml:space="preserve">Pertinence/Cohérence </w:t>
      </w:r>
      <w:r w:rsidRPr="008B3C10">
        <w:rPr>
          <w:rFonts w:ascii="Times New Roman" w:eastAsia="Calibri" w:hAnsi="Times New Roman"/>
          <w:b/>
          <w:spacing w:val="-1"/>
          <w:sz w:val="24"/>
          <w:szCs w:val="24"/>
          <w:lang w:bidi="ar-SA"/>
        </w:rPr>
        <w:t>:</w:t>
      </w:r>
    </w:p>
    <w:p w:rsidR="003E5404" w:rsidRPr="008B3C10" w:rsidRDefault="003E5404" w:rsidP="00A33C10">
      <w:pPr>
        <w:widowControl w:val="0"/>
        <w:numPr>
          <w:ilvl w:val="0"/>
          <w:numId w:val="50"/>
        </w:numPr>
        <w:tabs>
          <w:tab w:val="left" w:pos="826"/>
        </w:tabs>
        <w:ind w:right="103"/>
        <w:jc w:val="both"/>
        <w:rPr>
          <w:rFonts w:ascii="Times New Roman" w:eastAsia="Calibri" w:hAnsi="Times New Roman"/>
          <w:sz w:val="24"/>
          <w:szCs w:val="24"/>
          <w:lang w:bidi="ar-SA"/>
        </w:rPr>
      </w:pPr>
      <w:r w:rsidRPr="008B3C10">
        <w:rPr>
          <w:rFonts w:ascii="Times New Roman" w:hAnsi="Times New Roman"/>
          <w:color w:val="000000"/>
          <w:sz w:val="24"/>
          <w:szCs w:val="24"/>
        </w:rPr>
        <w:t>L’adéquation du projet avec le programme gouvernance du PNUD, le mandat de l’ONU-Habitat en Guinée le domaine prioritaire du PBF, les priorités nationales de la Guinée notamment en matière de renforcement du secteur de la sécurité et des institutions républicaines</w:t>
      </w:r>
    </w:p>
    <w:p w:rsidR="003E5404" w:rsidRPr="008B3C10" w:rsidRDefault="003E5404" w:rsidP="00A33C10">
      <w:pPr>
        <w:widowControl w:val="0"/>
        <w:numPr>
          <w:ilvl w:val="0"/>
          <w:numId w:val="50"/>
        </w:numPr>
        <w:tabs>
          <w:tab w:val="left" w:pos="826"/>
        </w:tabs>
        <w:ind w:right="103"/>
        <w:jc w:val="both"/>
        <w:rPr>
          <w:rFonts w:ascii="Times New Roman" w:eastAsia="Calibri" w:hAnsi="Times New Roman"/>
          <w:sz w:val="24"/>
          <w:szCs w:val="24"/>
          <w:lang w:bidi="ar-SA"/>
        </w:rPr>
      </w:pPr>
      <w:r w:rsidRPr="008B3C10">
        <w:rPr>
          <w:rFonts w:ascii="Times New Roman" w:hAnsi="Times New Roman"/>
          <w:color w:val="000000"/>
          <w:sz w:val="24"/>
          <w:szCs w:val="24"/>
        </w:rPr>
        <w:t>Les stratégies du projet sont-elles bien articulées entre elles et complémentaires ou synergiques avec les autres interventions dans le domaine ?</w:t>
      </w:r>
    </w:p>
    <w:p w:rsidR="003E5404" w:rsidRPr="008B3C10" w:rsidRDefault="003E5404" w:rsidP="003E5404">
      <w:pPr>
        <w:widowControl w:val="0"/>
        <w:ind w:left="105" w:firstLine="0"/>
        <w:rPr>
          <w:rFonts w:ascii="Times New Roman" w:eastAsia="Calibri" w:hAnsi="Times New Roman"/>
          <w:sz w:val="24"/>
          <w:szCs w:val="24"/>
          <w:lang w:bidi="ar-SA"/>
        </w:rPr>
      </w:pPr>
      <w:r w:rsidRPr="008B3C10">
        <w:rPr>
          <w:rFonts w:ascii="Times New Roman" w:eastAsia="Calibri" w:hAnsi="Times New Roman"/>
          <w:b/>
          <w:sz w:val="24"/>
          <w:szCs w:val="24"/>
          <w:lang w:bidi="ar-SA"/>
        </w:rPr>
        <w:t>Efficacité</w:t>
      </w:r>
    </w:p>
    <w:p w:rsidR="003E5404" w:rsidRPr="008B3C10" w:rsidRDefault="003E5404" w:rsidP="00A33C10">
      <w:pPr>
        <w:widowControl w:val="0"/>
        <w:numPr>
          <w:ilvl w:val="0"/>
          <w:numId w:val="51"/>
        </w:numPr>
        <w:tabs>
          <w:tab w:val="left" w:pos="826"/>
        </w:tabs>
        <w:ind w:right="107"/>
        <w:jc w:val="both"/>
        <w:rPr>
          <w:rFonts w:ascii="Times New Roman" w:eastAsia="Calibri" w:hAnsi="Times New Roman"/>
          <w:sz w:val="24"/>
          <w:szCs w:val="24"/>
          <w:lang w:bidi="ar-SA"/>
        </w:rPr>
      </w:pPr>
      <w:r w:rsidRPr="008B3C10">
        <w:rPr>
          <w:rFonts w:ascii="Times New Roman" w:eastAsia="Calibri" w:hAnsi="Times New Roman"/>
          <w:sz w:val="24"/>
          <w:szCs w:val="24"/>
          <w:lang w:bidi="ar-SA"/>
        </w:rPr>
        <w:t>Les résultats observés des activités financées par le projet sur les groupes cibles et les institutions en termes de renforcement des capacités ainsi que des avantages et bénéfices produits par le projet.</w:t>
      </w:r>
    </w:p>
    <w:p w:rsidR="003E5404" w:rsidRPr="008B3C10" w:rsidRDefault="003E5404" w:rsidP="00A33C10">
      <w:pPr>
        <w:widowControl w:val="0"/>
        <w:numPr>
          <w:ilvl w:val="0"/>
          <w:numId w:val="51"/>
        </w:numPr>
        <w:tabs>
          <w:tab w:val="left" w:pos="826"/>
        </w:tabs>
        <w:ind w:right="107"/>
        <w:jc w:val="both"/>
        <w:rPr>
          <w:rFonts w:ascii="Times New Roman" w:eastAsia="Calibri" w:hAnsi="Times New Roman"/>
          <w:sz w:val="24"/>
          <w:szCs w:val="24"/>
          <w:lang w:bidi="ar-SA"/>
        </w:rPr>
      </w:pPr>
      <w:r w:rsidRPr="008B3C10">
        <w:rPr>
          <w:rFonts w:ascii="Times New Roman" w:eastAsia="Calibri" w:hAnsi="Times New Roman"/>
          <w:sz w:val="24"/>
          <w:szCs w:val="24"/>
          <w:lang w:bidi="ar-SA"/>
        </w:rPr>
        <w:t>Il est nécessaire de ressortir les principaux facteurs (positifs ou négatifs), internes ou externes au dispositif de mise en œuvre du projet qui ont pu limiter ou faciliter les progrès vers la réalisation des objectifs attendus.</w:t>
      </w:r>
    </w:p>
    <w:p w:rsidR="003E5404" w:rsidRPr="008B3C10" w:rsidRDefault="003E5404" w:rsidP="003E5404">
      <w:pPr>
        <w:widowControl w:val="0"/>
        <w:ind w:right="1308" w:firstLine="0"/>
        <w:outlineLvl w:val="0"/>
        <w:rPr>
          <w:rFonts w:ascii="Times New Roman" w:eastAsia="Calibri" w:hAnsi="Times New Roman"/>
          <w:sz w:val="24"/>
          <w:szCs w:val="24"/>
          <w:lang w:bidi="ar-SA"/>
        </w:rPr>
      </w:pPr>
      <w:bookmarkStart w:id="37" w:name="_Toc64303784"/>
      <w:bookmarkStart w:id="38" w:name="_Toc66726087"/>
      <w:r w:rsidRPr="008B3C10">
        <w:rPr>
          <w:rFonts w:ascii="Times New Roman" w:eastAsia="Calibri" w:hAnsi="Times New Roman"/>
          <w:b/>
          <w:bCs/>
          <w:sz w:val="24"/>
          <w:szCs w:val="24"/>
          <w:lang w:bidi="ar-SA"/>
        </w:rPr>
        <w:t>Efficience</w:t>
      </w:r>
      <w:bookmarkEnd w:id="37"/>
      <w:bookmarkEnd w:id="38"/>
    </w:p>
    <w:p w:rsidR="003E5404" w:rsidRPr="008B3C10" w:rsidRDefault="003E5404" w:rsidP="00A33C10">
      <w:pPr>
        <w:widowControl w:val="0"/>
        <w:numPr>
          <w:ilvl w:val="0"/>
          <w:numId w:val="52"/>
        </w:numPr>
        <w:tabs>
          <w:tab w:val="left" w:pos="826"/>
        </w:tabs>
        <w:ind w:right="107"/>
        <w:jc w:val="both"/>
        <w:rPr>
          <w:rFonts w:ascii="Times New Roman" w:eastAsia="Calibri" w:hAnsi="Times New Roman"/>
          <w:sz w:val="24"/>
          <w:szCs w:val="24"/>
          <w:lang w:bidi="ar-SA"/>
        </w:rPr>
      </w:pPr>
      <w:r w:rsidRPr="008B3C10">
        <w:rPr>
          <w:rFonts w:ascii="Times New Roman" w:hAnsi="Times New Roman"/>
          <w:color w:val="000000"/>
          <w:sz w:val="24"/>
          <w:szCs w:val="24"/>
        </w:rPr>
        <w:t xml:space="preserve">La planification, la mise en œuvre et l’évaluation quantitative et qualitative des résultats tels </w:t>
      </w:r>
      <w:r w:rsidRPr="008B3C10">
        <w:t>qu’inscrits</w:t>
      </w:r>
      <w:r w:rsidRPr="008B3C10" w:rsidDel="007A2ED4">
        <w:rPr>
          <w:rFonts w:ascii="Times New Roman" w:hAnsi="Times New Roman"/>
          <w:color w:val="000000"/>
          <w:sz w:val="24"/>
          <w:szCs w:val="24"/>
        </w:rPr>
        <w:t xml:space="preserve"> </w:t>
      </w:r>
      <w:r w:rsidRPr="008B3C10">
        <w:rPr>
          <w:rFonts w:ascii="Times New Roman" w:hAnsi="Times New Roman"/>
          <w:color w:val="000000"/>
          <w:sz w:val="24"/>
          <w:szCs w:val="24"/>
        </w:rPr>
        <w:t xml:space="preserve">dans les documents de projet, le cadre de résultats, les plans de travail, en rapport avec les </w:t>
      </w:r>
      <w:r w:rsidRPr="008B3C10">
        <w:t>résultats</w:t>
      </w:r>
      <w:r w:rsidRPr="008B3C10">
        <w:rPr>
          <w:rFonts w:ascii="Times New Roman" w:hAnsi="Times New Roman"/>
          <w:color w:val="000000"/>
          <w:sz w:val="24"/>
          <w:szCs w:val="24"/>
        </w:rPr>
        <w:t xml:space="preserve"> attendus et les ressources. La gestion des ressources humaines et financière était-t-elle rationnelle ?</w:t>
      </w:r>
    </w:p>
    <w:p w:rsidR="003E5404" w:rsidRPr="008B3C10" w:rsidRDefault="003E5404" w:rsidP="003E5404">
      <w:pPr>
        <w:widowControl w:val="0"/>
        <w:ind w:right="1308" w:firstLine="0"/>
        <w:outlineLvl w:val="0"/>
        <w:rPr>
          <w:rFonts w:ascii="Times New Roman" w:eastAsia="Calibri" w:hAnsi="Times New Roman"/>
          <w:sz w:val="24"/>
          <w:szCs w:val="24"/>
          <w:lang w:bidi="ar-SA"/>
        </w:rPr>
      </w:pPr>
      <w:bookmarkStart w:id="39" w:name="_Toc64303785"/>
      <w:bookmarkStart w:id="40" w:name="_Toc66726088"/>
      <w:r w:rsidRPr="008B3C10">
        <w:rPr>
          <w:rFonts w:ascii="Times New Roman" w:eastAsia="Calibri" w:hAnsi="Times New Roman"/>
          <w:b/>
          <w:bCs/>
          <w:sz w:val="24"/>
          <w:szCs w:val="24"/>
          <w:lang w:bidi="ar-SA"/>
        </w:rPr>
        <w:t>Durabilité</w:t>
      </w:r>
      <w:bookmarkEnd w:id="39"/>
      <w:bookmarkEnd w:id="40"/>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hAnsi="Times New Roman"/>
          <w:color w:val="000000"/>
          <w:sz w:val="24"/>
          <w:szCs w:val="24"/>
        </w:rPr>
        <w:t>L’appropriation nationale par les structures nationales et autres parties prenantes augurent elle d’une « exit strategy » réussie ?</w:t>
      </w:r>
      <w:r w:rsidRPr="008B3C10">
        <w:t xml:space="preserve"> </w:t>
      </w:r>
      <w:r w:rsidRPr="008B3C10">
        <w:rPr>
          <w:rFonts w:ascii="Times New Roman" w:hAnsi="Times New Roman"/>
          <w:color w:val="000000"/>
          <w:sz w:val="24"/>
          <w:szCs w:val="24"/>
        </w:rPr>
        <w:t>La partie nationale a-t-elle les capacités de poursuivre la réforme engagée ?</w:t>
      </w:r>
    </w:p>
    <w:p w:rsidR="003E5404" w:rsidRPr="008B3C10" w:rsidRDefault="003E5404" w:rsidP="003E5404">
      <w:pPr>
        <w:widowControl w:val="0"/>
        <w:ind w:right="1308" w:firstLine="0"/>
        <w:outlineLvl w:val="0"/>
        <w:rPr>
          <w:rFonts w:ascii="Times New Roman" w:eastAsia="Calibri" w:hAnsi="Times New Roman"/>
          <w:sz w:val="24"/>
          <w:szCs w:val="24"/>
          <w:lang w:bidi="ar-SA"/>
        </w:rPr>
      </w:pPr>
      <w:bookmarkStart w:id="41" w:name="_Toc64303786"/>
      <w:bookmarkStart w:id="42" w:name="_Toc66726089"/>
      <w:r w:rsidRPr="008B3C10">
        <w:rPr>
          <w:rFonts w:ascii="Times New Roman" w:eastAsia="Calibri" w:hAnsi="Times New Roman"/>
          <w:b/>
          <w:bCs/>
          <w:sz w:val="24"/>
          <w:szCs w:val="24"/>
          <w:lang w:bidi="ar-SA"/>
        </w:rPr>
        <w:t>Impact</w:t>
      </w:r>
      <w:bookmarkEnd w:id="41"/>
      <w:bookmarkEnd w:id="42"/>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Le changement ou l’impact que les bénéficiaires, les institutions partenaires et même les groupes non ciblés ont ressenti suite à la mise en œuvre de ce projet.</w:t>
      </w:r>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 xml:space="preserve">Les effets et les impacts possibles qui peuvent surgir après la fin du projet  </w:t>
      </w:r>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Les effets en matière de renforcement de la confiance du public dans la prise en charge des questions de sécurité et des relations avec les FDS</w:t>
      </w:r>
    </w:p>
    <w:p w:rsidR="003E5404" w:rsidRPr="008B3C10" w:rsidRDefault="003E5404" w:rsidP="003E5404">
      <w:pPr>
        <w:widowControl w:val="0"/>
        <w:ind w:right="1308" w:firstLine="0"/>
        <w:outlineLvl w:val="0"/>
        <w:rPr>
          <w:rFonts w:ascii="Times New Roman" w:eastAsia="Calibri" w:hAnsi="Times New Roman"/>
          <w:sz w:val="24"/>
          <w:szCs w:val="24"/>
          <w:lang w:bidi="ar-SA"/>
        </w:rPr>
      </w:pPr>
      <w:bookmarkStart w:id="43" w:name="_Toc64303787"/>
      <w:bookmarkStart w:id="44" w:name="_Toc66726090"/>
      <w:r w:rsidRPr="008B3C10">
        <w:rPr>
          <w:rFonts w:ascii="Times New Roman" w:eastAsia="Calibri" w:hAnsi="Times New Roman"/>
          <w:b/>
          <w:bCs/>
          <w:sz w:val="24"/>
          <w:szCs w:val="24"/>
          <w:lang w:bidi="ar-SA"/>
        </w:rPr>
        <w:t>Stratégies de partenariat</w:t>
      </w:r>
      <w:bookmarkEnd w:id="43"/>
      <w:bookmarkEnd w:id="44"/>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hAnsi="Times New Roman"/>
          <w:color w:val="000000"/>
          <w:sz w:val="24"/>
          <w:szCs w:val="24"/>
        </w:rPr>
        <w:t>Les efforts de partenariats dans la mise en œuvre du projet (la coopération sud-sud, le niveau d’implication des partenaires techniques et financiers) et les enseignements à tirer.</w:t>
      </w:r>
    </w:p>
    <w:p w:rsidR="003E5404" w:rsidRPr="008B3C10" w:rsidRDefault="003E5404" w:rsidP="003E5404">
      <w:pPr>
        <w:widowControl w:val="0"/>
        <w:ind w:right="1308" w:firstLine="0"/>
        <w:outlineLvl w:val="0"/>
        <w:rPr>
          <w:rFonts w:ascii="Times New Roman" w:eastAsia="Calibri" w:hAnsi="Times New Roman"/>
          <w:sz w:val="24"/>
          <w:szCs w:val="24"/>
          <w:lang w:bidi="ar-SA"/>
        </w:rPr>
      </w:pPr>
      <w:bookmarkStart w:id="45" w:name="_Toc64303788"/>
      <w:bookmarkStart w:id="46" w:name="_Toc66726091"/>
      <w:r w:rsidRPr="008B3C10">
        <w:rPr>
          <w:rFonts w:ascii="Times New Roman" w:eastAsia="Calibri" w:hAnsi="Times New Roman"/>
          <w:b/>
          <w:bCs/>
          <w:sz w:val="24"/>
          <w:szCs w:val="24"/>
          <w:lang w:bidi="ar-SA"/>
        </w:rPr>
        <w:t>Dimensions transversales</w:t>
      </w:r>
      <w:bookmarkEnd w:id="45"/>
      <w:bookmarkEnd w:id="46"/>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Les droits humains</w:t>
      </w:r>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Les résultats en matière de renforcement des capacités nationales</w:t>
      </w:r>
    </w:p>
    <w:p w:rsidR="003E5404" w:rsidRPr="008B3C10" w:rsidRDefault="003E5404" w:rsidP="00A33C10">
      <w:pPr>
        <w:widowControl w:val="0"/>
        <w:numPr>
          <w:ilvl w:val="0"/>
          <w:numId w:val="53"/>
        </w:numPr>
        <w:tabs>
          <w:tab w:val="left" w:pos="826"/>
        </w:tabs>
        <w:ind w:right="107"/>
        <w:rPr>
          <w:rFonts w:ascii="Times New Roman" w:eastAsia="Calibri" w:hAnsi="Times New Roman"/>
          <w:sz w:val="24"/>
          <w:szCs w:val="24"/>
          <w:lang w:bidi="ar-SA"/>
        </w:rPr>
      </w:pPr>
      <w:r w:rsidRPr="008B3C10">
        <w:rPr>
          <w:rFonts w:ascii="Times New Roman" w:eastAsia="Calibri" w:hAnsi="Times New Roman"/>
          <w:sz w:val="24"/>
          <w:szCs w:val="24"/>
          <w:lang w:bidi="ar-SA"/>
        </w:rPr>
        <w:t>Les résultats en matière de genre</w:t>
      </w:r>
    </w:p>
    <w:p w:rsidR="003E5404" w:rsidRPr="008B3C10" w:rsidRDefault="003E5404" w:rsidP="003E5404">
      <w:pPr>
        <w:ind w:firstLine="0"/>
        <w:jc w:val="both"/>
        <w:rPr>
          <w:rFonts w:ascii="Times New Roman" w:hAnsi="Times New Roman"/>
          <w:b/>
          <w:sz w:val="24"/>
          <w:szCs w:val="24"/>
        </w:rPr>
      </w:pPr>
    </w:p>
    <w:p w:rsidR="00F8152B" w:rsidRPr="008B3C10" w:rsidRDefault="00F8152B" w:rsidP="00F8152B">
      <w:pPr>
        <w:pStyle w:val="Titre1"/>
        <w:spacing w:before="0" w:after="0"/>
        <w:rPr>
          <w:rFonts w:ascii="Times New Roman" w:hAnsi="Times New Roman"/>
          <w:color w:val="auto"/>
        </w:rPr>
      </w:pPr>
      <w:bookmarkStart w:id="47" w:name="_Toc66726092"/>
      <w:r w:rsidRPr="008B3C10">
        <w:rPr>
          <w:rFonts w:ascii="Times New Roman" w:hAnsi="Times New Roman"/>
          <w:color w:val="auto"/>
        </w:rPr>
        <w:t>Approche et Méthodes d’évaluation</w:t>
      </w:r>
      <w:bookmarkEnd w:id="47"/>
    </w:p>
    <w:p w:rsidR="00716833" w:rsidRPr="008B3C10" w:rsidRDefault="00716833" w:rsidP="00716833">
      <w:pPr>
        <w:pStyle w:val="Titre2"/>
        <w:pBdr>
          <w:bottom w:val="none" w:sz="0" w:space="0" w:color="auto"/>
        </w:pBdr>
        <w:spacing w:before="0" w:after="0"/>
        <w:rPr>
          <w:rFonts w:ascii="Times New Roman" w:hAnsi="Times New Roman"/>
          <w:b/>
          <w:color w:val="auto"/>
        </w:rPr>
      </w:pPr>
    </w:p>
    <w:p w:rsidR="0060689E"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48" w:name="_Toc66726093"/>
      <w:r w:rsidRPr="008B3C10">
        <w:rPr>
          <w:rFonts w:ascii="Times New Roman" w:hAnsi="Times New Roman"/>
          <w:b/>
          <w:color w:val="auto"/>
        </w:rPr>
        <w:t>Sources de données</w:t>
      </w:r>
      <w:bookmarkEnd w:id="48"/>
    </w:p>
    <w:p w:rsidR="000A1278" w:rsidRPr="008B3C10" w:rsidRDefault="000A1278" w:rsidP="000A1278">
      <w:pPr>
        <w:ind w:firstLine="0"/>
        <w:rPr>
          <w:rFonts w:ascii="Times New Roman" w:hAnsi="Times New Roman"/>
          <w:sz w:val="24"/>
          <w:szCs w:val="24"/>
        </w:rPr>
      </w:pPr>
    </w:p>
    <w:p w:rsidR="009C646E" w:rsidRPr="008B3C10" w:rsidRDefault="00257749" w:rsidP="004D3D62">
      <w:pPr>
        <w:ind w:firstLine="0"/>
        <w:jc w:val="both"/>
        <w:rPr>
          <w:rFonts w:ascii="Times New Roman" w:hAnsi="Times New Roman"/>
          <w:sz w:val="24"/>
          <w:szCs w:val="24"/>
        </w:rPr>
      </w:pPr>
      <w:r w:rsidRPr="008B3C10">
        <w:rPr>
          <w:rFonts w:ascii="Times New Roman" w:hAnsi="Times New Roman"/>
          <w:sz w:val="24"/>
          <w:szCs w:val="24"/>
        </w:rPr>
        <w:t>3</w:t>
      </w:r>
      <w:r w:rsidR="00B55F54" w:rsidRPr="008B3C10">
        <w:rPr>
          <w:rFonts w:ascii="Times New Roman" w:hAnsi="Times New Roman"/>
          <w:sz w:val="24"/>
          <w:szCs w:val="24"/>
        </w:rPr>
        <w:t>3</w:t>
      </w:r>
      <w:r w:rsidR="00651E55" w:rsidRPr="008B3C10">
        <w:rPr>
          <w:rFonts w:ascii="Times New Roman" w:hAnsi="Times New Roman"/>
          <w:sz w:val="24"/>
          <w:szCs w:val="24"/>
        </w:rPr>
        <w:t>.</w:t>
      </w:r>
      <w:r w:rsidR="004D3D62" w:rsidRPr="008B3C10">
        <w:rPr>
          <w:rFonts w:ascii="Times New Roman" w:hAnsi="Times New Roman"/>
          <w:sz w:val="24"/>
          <w:szCs w:val="24"/>
        </w:rPr>
        <w:tab/>
        <w:t xml:space="preserve">Les sources d’information </w:t>
      </w:r>
      <w:r w:rsidR="0016229B" w:rsidRPr="008B3C10">
        <w:rPr>
          <w:rFonts w:ascii="Times New Roman" w:hAnsi="Times New Roman"/>
          <w:sz w:val="24"/>
          <w:szCs w:val="24"/>
        </w:rPr>
        <w:t xml:space="preserve">pour </w:t>
      </w:r>
      <w:r w:rsidR="004D3D62" w:rsidRPr="008B3C10">
        <w:rPr>
          <w:rFonts w:ascii="Times New Roman" w:hAnsi="Times New Roman"/>
          <w:sz w:val="24"/>
          <w:szCs w:val="24"/>
        </w:rPr>
        <w:t>l’évaluation sont de deux sortes, primaires</w:t>
      </w:r>
      <w:r w:rsidR="009C646E" w:rsidRPr="008B3C10">
        <w:rPr>
          <w:rFonts w:ascii="Times New Roman" w:hAnsi="Times New Roman"/>
          <w:sz w:val="24"/>
          <w:szCs w:val="24"/>
        </w:rPr>
        <w:t xml:space="preserve"> (parties prenantes) </w:t>
      </w:r>
      <w:r w:rsidR="004D3D62" w:rsidRPr="008B3C10">
        <w:rPr>
          <w:rFonts w:ascii="Times New Roman" w:hAnsi="Times New Roman"/>
          <w:sz w:val="24"/>
          <w:szCs w:val="24"/>
        </w:rPr>
        <w:t>et secondaires</w:t>
      </w:r>
      <w:r w:rsidR="009C646E" w:rsidRPr="008B3C10">
        <w:rPr>
          <w:rFonts w:ascii="Times New Roman" w:hAnsi="Times New Roman"/>
          <w:sz w:val="24"/>
          <w:szCs w:val="24"/>
        </w:rPr>
        <w:t xml:space="preserve"> (documents </w:t>
      </w:r>
      <w:r w:rsidR="00367902" w:rsidRPr="008B3C10">
        <w:rPr>
          <w:rFonts w:ascii="Times New Roman" w:hAnsi="Times New Roman"/>
          <w:sz w:val="24"/>
          <w:szCs w:val="24"/>
        </w:rPr>
        <w:t>et supports</w:t>
      </w:r>
      <w:r w:rsidR="009C646E" w:rsidRPr="008B3C10">
        <w:rPr>
          <w:rFonts w:ascii="Times New Roman" w:hAnsi="Times New Roman"/>
          <w:sz w:val="24"/>
          <w:szCs w:val="24"/>
        </w:rPr>
        <w:t>)</w:t>
      </w:r>
      <w:r w:rsidR="004D3D62" w:rsidRPr="008B3C10">
        <w:rPr>
          <w:rFonts w:ascii="Times New Roman" w:hAnsi="Times New Roman"/>
          <w:sz w:val="24"/>
          <w:szCs w:val="24"/>
        </w:rPr>
        <w:t xml:space="preserve">. </w:t>
      </w:r>
      <w:r w:rsidR="009C646E" w:rsidRPr="008B3C10">
        <w:rPr>
          <w:rFonts w:ascii="Times New Roman" w:hAnsi="Times New Roman"/>
          <w:b/>
          <w:i/>
          <w:sz w:val="24"/>
          <w:szCs w:val="24"/>
        </w:rPr>
        <w:t>L</w:t>
      </w:r>
      <w:r w:rsidR="004D3D62" w:rsidRPr="008B3C10">
        <w:rPr>
          <w:rFonts w:ascii="Times New Roman" w:hAnsi="Times New Roman"/>
          <w:b/>
          <w:i/>
          <w:sz w:val="24"/>
          <w:szCs w:val="24"/>
        </w:rPr>
        <w:t>es données secondaires</w:t>
      </w:r>
      <w:r w:rsidR="009C646E" w:rsidRPr="008B3C10">
        <w:rPr>
          <w:rFonts w:ascii="Times New Roman" w:hAnsi="Times New Roman"/>
          <w:sz w:val="24"/>
          <w:szCs w:val="24"/>
        </w:rPr>
        <w:t>, extensivement répertorié</w:t>
      </w:r>
      <w:r w:rsidR="0016229B" w:rsidRPr="008B3C10">
        <w:rPr>
          <w:rFonts w:ascii="Times New Roman" w:hAnsi="Times New Roman"/>
          <w:sz w:val="24"/>
          <w:szCs w:val="24"/>
        </w:rPr>
        <w:t>e</w:t>
      </w:r>
      <w:r w:rsidR="009C646E" w:rsidRPr="008B3C10">
        <w:rPr>
          <w:rFonts w:ascii="Times New Roman" w:hAnsi="Times New Roman"/>
          <w:sz w:val="24"/>
          <w:szCs w:val="24"/>
        </w:rPr>
        <w:t xml:space="preserve">s dans les annexes de ce rapport, se résument en deux catégories </w:t>
      </w:r>
      <w:r w:rsidR="004D3D62" w:rsidRPr="008B3C10">
        <w:rPr>
          <w:rFonts w:ascii="Times New Roman" w:hAnsi="Times New Roman"/>
          <w:sz w:val="24"/>
          <w:szCs w:val="24"/>
        </w:rPr>
        <w:t xml:space="preserve">: </w:t>
      </w:r>
      <w:r w:rsidR="009C646E" w:rsidRPr="008B3C10">
        <w:rPr>
          <w:rFonts w:ascii="Times New Roman" w:hAnsi="Times New Roman"/>
          <w:sz w:val="24"/>
          <w:szCs w:val="24"/>
        </w:rPr>
        <w:t xml:space="preserve">(i) la </w:t>
      </w:r>
      <w:r w:rsidR="004D3D62" w:rsidRPr="008B3C10">
        <w:rPr>
          <w:rFonts w:ascii="Times New Roman" w:hAnsi="Times New Roman"/>
          <w:sz w:val="24"/>
          <w:szCs w:val="24"/>
        </w:rPr>
        <w:t>documentation sur le contexte (S</w:t>
      </w:r>
      <w:r w:rsidR="0016229B" w:rsidRPr="008B3C10">
        <w:rPr>
          <w:rFonts w:ascii="Times New Roman" w:hAnsi="Times New Roman"/>
          <w:sz w:val="24"/>
          <w:szCs w:val="24"/>
        </w:rPr>
        <w:t>tratégies nationales et sectorielles de la Guinée</w:t>
      </w:r>
      <w:r w:rsidR="004D3D62" w:rsidRPr="008B3C10">
        <w:rPr>
          <w:rFonts w:ascii="Times New Roman" w:hAnsi="Times New Roman"/>
          <w:sz w:val="24"/>
          <w:szCs w:val="24"/>
        </w:rPr>
        <w:t xml:space="preserve">, </w:t>
      </w:r>
      <w:r w:rsidR="0016229B" w:rsidRPr="008B3C10">
        <w:rPr>
          <w:rFonts w:ascii="Times New Roman" w:hAnsi="Times New Roman"/>
          <w:sz w:val="24"/>
          <w:szCs w:val="24"/>
        </w:rPr>
        <w:t>Stratégies de coopération du Système des Nations Unies</w:t>
      </w:r>
      <w:r w:rsidR="004D3D62" w:rsidRPr="008B3C10">
        <w:rPr>
          <w:rFonts w:ascii="Times New Roman" w:hAnsi="Times New Roman"/>
          <w:sz w:val="24"/>
          <w:szCs w:val="24"/>
        </w:rPr>
        <w:t xml:space="preserve">) ; </w:t>
      </w:r>
      <w:r w:rsidR="009C646E" w:rsidRPr="008B3C10">
        <w:rPr>
          <w:rFonts w:ascii="Times New Roman" w:hAnsi="Times New Roman"/>
          <w:sz w:val="24"/>
          <w:szCs w:val="24"/>
        </w:rPr>
        <w:t xml:space="preserve">et (ii) les </w:t>
      </w:r>
      <w:r w:rsidR="004D3D62" w:rsidRPr="008B3C10">
        <w:rPr>
          <w:rFonts w:ascii="Times New Roman" w:hAnsi="Times New Roman"/>
          <w:sz w:val="24"/>
          <w:szCs w:val="24"/>
        </w:rPr>
        <w:t>documents de programmation et de mise œuvre du pro</w:t>
      </w:r>
      <w:r w:rsidR="0016229B" w:rsidRPr="008B3C10">
        <w:rPr>
          <w:rFonts w:ascii="Times New Roman" w:hAnsi="Times New Roman"/>
          <w:sz w:val="24"/>
          <w:szCs w:val="24"/>
        </w:rPr>
        <w:t xml:space="preserve">jet </w:t>
      </w:r>
      <w:r w:rsidR="004D3D62" w:rsidRPr="008B3C10">
        <w:rPr>
          <w:rFonts w:ascii="Times New Roman" w:hAnsi="Times New Roman"/>
          <w:sz w:val="24"/>
          <w:szCs w:val="24"/>
        </w:rPr>
        <w:t>(</w:t>
      </w:r>
      <w:r w:rsidR="0016229B" w:rsidRPr="008B3C10">
        <w:rPr>
          <w:rFonts w:ascii="Times New Roman" w:hAnsi="Times New Roman"/>
          <w:sz w:val="24"/>
          <w:szCs w:val="24"/>
        </w:rPr>
        <w:t>Document de projet</w:t>
      </w:r>
      <w:r w:rsidR="004D3D62" w:rsidRPr="008B3C10">
        <w:rPr>
          <w:rFonts w:ascii="Times New Roman" w:hAnsi="Times New Roman"/>
          <w:sz w:val="24"/>
          <w:szCs w:val="24"/>
        </w:rPr>
        <w:t xml:space="preserve">, </w:t>
      </w:r>
      <w:r w:rsidR="004E590C" w:rsidRPr="008B3C10">
        <w:rPr>
          <w:rFonts w:ascii="Times New Roman" w:hAnsi="Times New Roman"/>
          <w:sz w:val="24"/>
          <w:szCs w:val="24"/>
        </w:rPr>
        <w:t>rapports annuels d’exécution 20</w:t>
      </w:r>
      <w:r w:rsidR="004D3D62" w:rsidRPr="008B3C10">
        <w:rPr>
          <w:rFonts w:ascii="Times New Roman" w:hAnsi="Times New Roman"/>
          <w:sz w:val="24"/>
          <w:szCs w:val="24"/>
        </w:rPr>
        <w:t>1</w:t>
      </w:r>
      <w:r w:rsidR="004E590C" w:rsidRPr="008B3C10">
        <w:rPr>
          <w:rFonts w:ascii="Times New Roman" w:hAnsi="Times New Roman"/>
          <w:sz w:val="24"/>
          <w:szCs w:val="24"/>
        </w:rPr>
        <w:t>9</w:t>
      </w:r>
      <w:r w:rsidR="004D3D62" w:rsidRPr="008B3C10">
        <w:rPr>
          <w:rFonts w:ascii="Times New Roman" w:hAnsi="Times New Roman"/>
          <w:sz w:val="24"/>
          <w:szCs w:val="24"/>
        </w:rPr>
        <w:t xml:space="preserve"> et 20</w:t>
      </w:r>
      <w:r w:rsidR="004E590C" w:rsidRPr="008B3C10">
        <w:rPr>
          <w:rFonts w:ascii="Times New Roman" w:hAnsi="Times New Roman"/>
          <w:sz w:val="24"/>
          <w:szCs w:val="24"/>
        </w:rPr>
        <w:t>20</w:t>
      </w:r>
      <w:r w:rsidR="0016229B" w:rsidRPr="008B3C10">
        <w:rPr>
          <w:rFonts w:ascii="Times New Roman" w:hAnsi="Times New Roman"/>
          <w:sz w:val="24"/>
          <w:szCs w:val="24"/>
        </w:rPr>
        <w:t xml:space="preserve"> et autres comptes rendus de comité</w:t>
      </w:r>
      <w:r w:rsidR="004E590C" w:rsidRPr="008B3C10">
        <w:rPr>
          <w:rFonts w:ascii="Times New Roman" w:hAnsi="Times New Roman"/>
          <w:sz w:val="24"/>
          <w:szCs w:val="24"/>
        </w:rPr>
        <w:t>s</w:t>
      </w:r>
      <w:r w:rsidR="0016229B" w:rsidRPr="008B3C10">
        <w:rPr>
          <w:rFonts w:ascii="Times New Roman" w:hAnsi="Times New Roman"/>
          <w:sz w:val="24"/>
          <w:szCs w:val="24"/>
        </w:rPr>
        <w:t xml:space="preserve"> de pilotage</w:t>
      </w:r>
      <w:r w:rsidR="004E590C" w:rsidRPr="008B3C10">
        <w:rPr>
          <w:rFonts w:ascii="Times New Roman" w:hAnsi="Times New Roman"/>
          <w:sz w:val="24"/>
          <w:szCs w:val="24"/>
        </w:rPr>
        <w:t xml:space="preserve"> et de comités techniques</w:t>
      </w:r>
      <w:r w:rsidR="004D3D62" w:rsidRPr="008B3C10">
        <w:rPr>
          <w:rFonts w:ascii="Times New Roman" w:hAnsi="Times New Roman"/>
          <w:sz w:val="24"/>
          <w:szCs w:val="24"/>
        </w:rPr>
        <w:t xml:space="preserve">). </w:t>
      </w:r>
      <w:r w:rsidR="009C646E" w:rsidRPr="008B3C10">
        <w:rPr>
          <w:rFonts w:ascii="Times New Roman" w:hAnsi="Times New Roman"/>
          <w:sz w:val="24"/>
          <w:szCs w:val="24"/>
        </w:rPr>
        <w:t>Les documents sont identifiés sur la base d’un critère stratégique : leur lien avec le pro</w:t>
      </w:r>
      <w:r w:rsidR="0016229B" w:rsidRPr="008B3C10">
        <w:rPr>
          <w:rFonts w:ascii="Times New Roman" w:hAnsi="Times New Roman"/>
          <w:sz w:val="24"/>
          <w:szCs w:val="24"/>
        </w:rPr>
        <w:t>jet</w:t>
      </w:r>
      <w:r w:rsidR="009C646E" w:rsidRPr="008B3C10">
        <w:rPr>
          <w:rFonts w:ascii="Times New Roman" w:hAnsi="Times New Roman"/>
          <w:sz w:val="24"/>
          <w:szCs w:val="24"/>
        </w:rPr>
        <w:t xml:space="preserve"> et leur intérêt pour le comprendre et savoir ce qu</w:t>
      </w:r>
      <w:r w:rsidR="004E590C" w:rsidRPr="008B3C10">
        <w:rPr>
          <w:rFonts w:ascii="Times New Roman" w:hAnsi="Times New Roman"/>
          <w:sz w:val="24"/>
          <w:szCs w:val="24"/>
        </w:rPr>
        <w:t>’</w:t>
      </w:r>
      <w:r w:rsidR="009C646E" w:rsidRPr="008B3C10">
        <w:rPr>
          <w:rFonts w:ascii="Times New Roman" w:hAnsi="Times New Roman"/>
          <w:sz w:val="24"/>
          <w:szCs w:val="24"/>
        </w:rPr>
        <w:t>i</w:t>
      </w:r>
      <w:r w:rsidR="004E590C" w:rsidRPr="008B3C10">
        <w:rPr>
          <w:rFonts w:ascii="Times New Roman" w:hAnsi="Times New Roman"/>
          <w:sz w:val="24"/>
          <w:szCs w:val="24"/>
        </w:rPr>
        <w:t>l</w:t>
      </w:r>
      <w:r w:rsidR="009C646E" w:rsidRPr="008B3C10">
        <w:rPr>
          <w:rFonts w:ascii="Times New Roman" w:hAnsi="Times New Roman"/>
          <w:sz w:val="24"/>
          <w:szCs w:val="24"/>
        </w:rPr>
        <w:t xml:space="preserve"> s’y est passé pendant la formulation et</w:t>
      </w:r>
      <w:r w:rsidR="0016229B" w:rsidRPr="008B3C10">
        <w:rPr>
          <w:rFonts w:ascii="Times New Roman" w:hAnsi="Times New Roman"/>
          <w:sz w:val="24"/>
          <w:szCs w:val="24"/>
        </w:rPr>
        <w:t xml:space="preserve"> la </w:t>
      </w:r>
      <w:r w:rsidR="009C646E" w:rsidRPr="008B3C10">
        <w:rPr>
          <w:rFonts w:ascii="Times New Roman" w:hAnsi="Times New Roman"/>
          <w:sz w:val="24"/>
          <w:szCs w:val="24"/>
        </w:rPr>
        <w:t xml:space="preserve">mise en œuvre. La documentation de base est formée par </w:t>
      </w:r>
      <w:r w:rsidR="00AD049E" w:rsidRPr="008B3C10">
        <w:rPr>
          <w:rFonts w:ascii="Times New Roman" w:hAnsi="Times New Roman"/>
          <w:sz w:val="24"/>
          <w:szCs w:val="24"/>
        </w:rPr>
        <w:t>un</w:t>
      </w:r>
      <w:r w:rsidR="009C646E" w:rsidRPr="008B3C10">
        <w:rPr>
          <w:rFonts w:ascii="Times New Roman" w:hAnsi="Times New Roman"/>
          <w:sz w:val="24"/>
          <w:szCs w:val="24"/>
        </w:rPr>
        <w:t xml:space="preserve"> noyau</w:t>
      </w:r>
      <w:r w:rsidR="00AD049E" w:rsidRPr="008B3C10">
        <w:rPr>
          <w:rFonts w:ascii="Times New Roman" w:hAnsi="Times New Roman"/>
          <w:sz w:val="24"/>
          <w:szCs w:val="24"/>
        </w:rPr>
        <w:t xml:space="preserve"> </w:t>
      </w:r>
      <w:r w:rsidR="009C646E" w:rsidRPr="008B3C10">
        <w:rPr>
          <w:rFonts w:ascii="Times New Roman" w:hAnsi="Times New Roman"/>
          <w:sz w:val="24"/>
          <w:szCs w:val="24"/>
        </w:rPr>
        <w:t>ident</w:t>
      </w:r>
      <w:r w:rsidR="00367902" w:rsidRPr="008B3C10">
        <w:rPr>
          <w:rFonts w:ascii="Times New Roman" w:hAnsi="Times New Roman"/>
          <w:sz w:val="24"/>
          <w:szCs w:val="24"/>
        </w:rPr>
        <w:t>ifié au départ et d</w:t>
      </w:r>
      <w:r w:rsidR="009C646E" w:rsidRPr="008B3C10">
        <w:rPr>
          <w:rFonts w:ascii="Times New Roman" w:hAnsi="Times New Roman"/>
          <w:sz w:val="24"/>
          <w:szCs w:val="24"/>
        </w:rPr>
        <w:t>e pièces complémentaires que l’évaluateur a découvert</w:t>
      </w:r>
      <w:r w:rsidR="0016229B" w:rsidRPr="008B3C10">
        <w:rPr>
          <w:rFonts w:ascii="Times New Roman" w:hAnsi="Times New Roman"/>
          <w:sz w:val="24"/>
          <w:szCs w:val="24"/>
        </w:rPr>
        <w:t>es</w:t>
      </w:r>
      <w:r w:rsidR="009C646E" w:rsidRPr="008B3C10">
        <w:rPr>
          <w:rFonts w:ascii="Times New Roman" w:hAnsi="Times New Roman"/>
          <w:sz w:val="24"/>
          <w:szCs w:val="24"/>
        </w:rPr>
        <w:t xml:space="preserve"> en exploitant le fond</w:t>
      </w:r>
      <w:r w:rsidR="0016229B" w:rsidRPr="008B3C10">
        <w:rPr>
          <w:rFonts w:ascii="Times New Roman" w:hAnsi="Times New Roman"/>
          <w:sz w:val="24"/>
          <w:szCs w:val="24"/>
        </w:rPr>
        <w:t>s</w:t>
      </w:r>
      <w:r w:rsidR="009C646E" w:rsidRPr="008B3C10">
        <w:rPr>
          <w:rFonts w:ascii="Times New Roman" w:hAnsi="Times New Roman"/>
          <w:sz w:val="24"/>
          <w:szCs w:val="24"/>
        </w:rPr>
        <w:t xml:space="preserve"> initial et au travers des entretiens avec les acteurs.</w:t>
      </w:r>
    </w:p>
    <w:p w:rsidR="009C646E" w:rsidRPr="008B3C10" w:rsidRDefault="009C646E" w:rsidP="004D3D62">
      <w:pPr>
        <w:ind w:firstLine="0"/>
        <w:jc w:val="both"/>
        <w:rPr>
          <w:rFonts w:ascii="Times New Roman" w:hAnsi="Times New Roman"/>
          <w:sz w:val="24"/>
          <w:szCs w:val="24"/>
        </w:rPr>
      </w:pPr>
    </w:p>
    <w:p w:rsidR="004D3D62" w:rsidRPr="008B3C10" w:rsidRDefault="00257749" w:rsidP="00AD049E">
      <w:pPr>
        <w:ind w:firstLine="0"/>
        <w:jc w:val="both"/>
        <w:rPr>
          <w:rFonts w:ascii="Times New Roman" w:hAnsi="Times New Roman"/>
          <w:sz w:val="24"/>
          <w:szCs w:val="24"/>
        </w:rPr>
      </w:pPr>
      <w:r w:rsidRPr="008B3C10">
        <w:rPr>
          <w:rFonts w:ascii="Times New Roman" w:hAnsi="Times New Roman"/>
          <w:sz w:val="24"/>
          <w:szCs w:val="24"/>
        </w:rPr>
        <w:t>3</w:t>
      </w:r>
      <w:r w:rsidR="00B55F54" w:rsidRPr="008B3C10">
        <w:rPr>
          <w:rFonts w:ascii="Times New Roman" w:hAnsi="Times New Roman"/>
          <w:sz w:val="24"/>
          <w:szCs w:val="24"/>
        </w:rPr>
        <w:t>4</w:t>
      </w:r>
      <w:r w:rsidR="00651E55" w:rsidRPr="008B3C10">
        <w:rPr>
          <w:rFonts w:ascii="Times New Roman" w:hAnsi="Times New Roman"/>
          <w:sz w:val="24"/>
          <w:szCs w:val="24"/>
        </w:rPr>
        <w:t>.</w:t>
      </w:r>
      <w:r w:rsidR="009C646E" w:rsidRPr="008B3C10">
        <w:rPr>
          <w:rFonts w:ascii="Times New Roman" w:hAnsi="Times New Roman"/>
          <w:sz w:val="24"/>
          <w:szCs w:val="24"/>
        </w:rPr>
        <w:tab/>
      </w:r>
      <w:r w:rsidR="004D3D62" w:rsidRPr="008B3C10">
        <w:rPr>
          <w:rFonts w:ascii="Times New Roman" w:hAnsi="Times New Roman"/>
          <w:b/>
          <w:i/>
          <w:sz w:val="24"/>
          <w:szCs w:val="24"/>
        </w:rPr>
        <w:t>Les sources primaires</w:t>
      </w:r>
      <w:r w:rsidR="00AD049E" w:rsidRPr="008B3C10">
        <w:rPr>
          <w:rFonts w:ascii="Times New Roman" w:hAnsi="Times New Roman"/>
          <w:sz w:val="24"/>
          <w:szCs w:val="24"/>
        </w:rPr>
        <w:t xml:space="preserve"> sont constituées des parties prenantes au pro</w:t>
      </w:r>
      <w:r w:rsidR="0016229B" w:rsidRPr="008B3C10">
        <w:rPr>
          <w:rFonts w:ascii="Times New Roman" w:hAnsi="Times New Roman"/>
          <w:sz w:val="24"/>
          <w:szCs w:val="24"/>
        </w:rPr>
        <w:t>jet</w:t>
      </w:r>
      <w:r w:rsidR="008065C2" w:rsidRPr="008B3C10">
        <w:rPr>
          <w:rFonts w:ascii="Times New Roman" w:hAnsi="Times New Roman"/>
          <w:sz w:val="24"/>
          <w:szCs w:val="24"/>
        </w:rPr>
        <w:t xml:space="preserve">, localisées aux niveaux </w:t>
      </w:r>
      <w:r w:rsidR="001F3115" w:rsidRPr="008B3C10">
        <w:rPr>
          <w:rFonts w:ascii="Times New Roman" w:hAnsi="Times New Roman"/>
          <w:sz w:val="24"/>
          <w:szCs w:val="24"/>
        </w:rPr>
        <w:t>du SNU</w:t>
      </w:r>
      <w:r w:rsidR="008065C2" w:rsidRPr="008B3C10">
        <w:rPr>
          <w:rFonts w:ascii="Times New Roman" w:hAnsi="Times New Roman"/>
          <w:sz w:val="24"/>
          <w:szCs w:val="24"/>
        </w:rPr>
        <w:t xml:space="preserve"> (PNUD, </w:t>
      </w:r>
      <w:r w:rsidR="001F3115" w:rsidRPr="008B3C10">
        <w:rPr>
          <w:rFonts w:ascii="Times New Roman" w:hAnsi="Times New Roman"/>
          <w:sz w:val="24"/>
          <w:szCs w:val="24"/>
        </w:rPr>
        <w:t xml:space="preserve">ONU-Habitat et </w:t>
      </w:r>
      <w:r w:rsidR="008065C2" w:rsidRPr="008B3C10">
        <w:rPr>
          <w:rFonts w:ascii="Times New Roman" w:hAnsi="Times New Roman"/>
          <w:sz w:val="24"/>
          <w:szCs w:val="24"/>
        </w:rPr>
        <w:t xml:space="preserve">Secrétariat </w:t>
      </w:r>
      <w:r w:rsidR="001F3115" w:rsidRPr="008B3C10">
        <w:rPr>
          <w:rFonts w:ascii="Times New Roman" w:hAnsi="Times New Roman"/>
          <w:sz w:val="24"/>
          <w:szCs w:val="24"/>
        </w:rPr>
        <w:t xml:space="preserve">Technique du </w:t>
      </w:r>
      <w:r w:rsidR="008065C2" w:rsidRPr="008B3C10">
        <w:rPr>
          <w:rFonts w:ascii="Times New Roman" w:hAnsi="Times New Roman"/>
          <w:sz w:val="24"/>
          <w:szCs w:val="24"/>
        </w:rPr>
        <w:t>PBF</w:t>
      </w:r>
      <w:r w:rsidR="001F3115" w:rsidRPr="008B3C10">
        <w:rPr>
          <w:rFonts w:ascii="Times New Roman" w:hAnsi="Times New Roman"/>
          <w:sz w:val="24"/>
          <w:szCs w:val="24"/>
        </w:rPr>
        <w:t>,</w:t>
      </w:r>
      <w:r w:rsidR="008065C2" w:rsidRPr="008B3C10">
        <w:rPr>
          <w:rFonts w:ascii="Times New Roman" w:hAnsi="Times New Roman"/>
          <w:sz w:val="24"/>
          <w:szCs w:val="24"/>
        </w:rPr>
        <w:t xml:space="preserve"> en Guinée</w:t>
      </w:r>
      <w:r w:rsidR="001F3115" w:rsidRPr="008B3C10">
        <w:rPr>
          <w:rFonts w:ascii="Times New Roman" w:hAnsi="Times New Roman"/>
          <w:sz w:val="24"/>
          <w:szCs w:val="24"/>
        </w:rPr>
        <w:t>)</w:t>
      </w:r>
      <w:r w:rsidR="008065C2" w:rsidRPr="008B3C10">
        <w:rPr>
          <w:rFonts w:ascii="Times New Roman" w:hAnsi="Times New Roman"/>
          <w:sz w:val="24"/>
          <w:szCs w:val="24"/>
        </w:rPr>
        <w:t>,</w:t>
      </w:r>
      <w:r w:rsidR="001F3115" w:rsidRPr="008B3C10">
        <w:rPr>
          <w:rFonts w:ascii="Times New Roman" w:hAnsi="Times New Roman"/>
          <w:sz w:val="24"/>
          <w:szCs w:val="24"/>
        </w:rPr>
        <w:t xml:space="preserve"> et de la partie nationale (</w:t>
      </w:r>
      <w:r w:rsidR="008065C2" w:rsidRPr="008B3C10">
        <w:rPr>
          <w:rFonts w:ascii="Times New Roman" w:hAnsi="Times New Roman"/>
          <w:sz w:val="24"/>
          <w:szCs w:val="24"/>
        </w:rPr>
        <w:t>Ministère</w:t>
      </w:r>
      <w:r w:rsidR="001F3115" w:rsidRPr="008B3C10">
        <w:rPr>
          <w:rFonts w:ascii="Times New Roman" w:hAnsi="Times New Roman"/>
          <w:sz w:val="24"/>
          <w:szCs w:val="24"/>
        </w:rPr>
        <w:t xml:space="preserve"> de la Sécurité et de la Protection Civile</w:t>
      </w:r>
      <w:r w:rsidR="008065C2" w:rsidRPr="008B3C10">
        <w:rPr>
          <w:rFonts w:ascii="Times New Roman" w:hAnsi="Times New Roman"/>
          <w:sz w:val="24"/>
          <w:szCs w:val="24"/>
        </w:rPr>
        <w:t xml:space="preserve">, Parlement, </w:t>
      </w:r>
      <w:r w:rsidR="001F3115" w:rsidRPr="008B3C10">
        <w:rPr>
          <w:rFonts w:ascii="Times New Roman" w:hAnsi="Times New Roman"/>
          <w:sz w:val="24"/>
          <w:szCs w:val="24"/>
        </w:rPr>
        <w:t>Société civile</w:t>
      </w:r>
      <w:r w:rsidR="008065C2" w:rsidRPr="008B3C10">
        <w:rPr>
          <w:rFonts w:ascii="Times New Roman" w:hAnsi="Times New Roman"/>
          <w:sz w:val="24"/>
          <w:szCs w:val="24"/>
        </w:rPr>
        <w:t>)</w:t>
      </w:r>
      <w:r w:rsidR="001F3115" w:rsidRPr="008B3C10">
        <w:rPr>
          <w:rFonts w:ascii="Times New Roman" w:hAnsi="Times New Roman"/>
          <w:sz w:val="24"/>
          <w:szCs w:val="24"/>
        </w:rPr>
        <w:t>.</w:t>
      </w:r>
      <w:r w:rsidR="008065C2" w:rsidRPr="008B3C10">
        <w:rPr>
          <w:rFonts w:ascii="Times New Roman" w:hAnsi="Times New Roman"/>
          <w:sz w:val="24"/>
          <w:szCs w:val="24"/>
        </w:rPr>
        <w:t xml:space="preserve"> </w:t>
      </w:r>
      <w:r w:rsidR="00B67F39" w:rsidRPr="008B3C10">
        <w:rPr>
          <w:rFonts w:ascii="Times New Roman" w:hAnsi="Times New Roman"/>
          <w:sz w:val="24"/>
          <w:szCs w:val="24"/>
        </w:rPr>
        <w:t xml:space="preserve">Comme pour les sources secondaires, les sources primaires, répertoriées extensivement en annexe, se composent d’un groupe de base </w:t>
      </w:r>
      <w:r w:rsidR="00CF01ED" w:rsidRPr="008B3C10">
        <w:rPr>
          <w:rFonts w:ascii="Times New Roman" w:hAnsi="Times New Roman"/>
          <w:sz w:val="24"/>
          <w:szCs w:val="24"/>
        </w:rPr>
        <w:t xml:space="preserve">suggéré </w:t>
      </w:r>
      <w:r w:rsidR="00B67F39" w:rsidRPr="008B3C10">
        <w:rPr>
          <w:rFonts w:ascii="Times New Roman" w:hAnsi="Times New Roman"/>
          <w:sz w:val="24"/>
          <w:szCs w:val="24"/>
        </w:rPr>
        <w:t xml:space="preserve">au départ par les TDR </w:t>
      </w:r>
      <w:r w:rsidR="00CF01ED" w:rsidRPr="008B3C10">
        <w:rPr>
          <w:rFonts w:ascii="Times New Roman" w:hAnsi="Times New Roman"/>
          <w:sz w:val="24"/>
          <w:szCs w:val="24"/>
        </w:rPr>
        <w:t>et le document de projet</w:t>
      </w:r>
      <w:r w:rsidR="00B76A67" w:rsidRPr="008B3C10">
        <w:rPr>
          <w:rFonts w:ascii="Times New Roman" w:hAnsi="Times New Roman"/>
          <w:sz w:val="24"/>
          <w:szCs w:val="24"/>
        </w:rPr>
        <w:t>, ainsi que d</w:t>
      </w:r>
      <w:r w:rsidR="00B67F39" w:rsidRPr="008B3C10">
        <w:rPr>
          <w:rFonts w:ascii="Times New Roman" w:hAnsi="Times New Roman"/>
          <w:sz w:val="24"/>
          <w:szCs w:val="24"/>
        </w:rPr>
        <w:t>’ajouts effectués par l’évaluateur au fur et à mesure de l’exploitation des documents et des entretiens.</w:t>
      </w:r>
    </w:p>
    <w:p w:rsidR="004D3D62" w:rsidRPr="008B3C10" w:rsidRDefault="004D3D62" w:rsidP="000A1278">
      <w:pPr>
        <w:ind w:firstLine="0"/>
        <w:rPr>
          <w:rFonts w:ascii="Times New Roman" w:hAnsi="Times New Roman"/>
          <w:sz w:val="24"/>
          <w:szCs w:val="24"/>
        </w:rPr>
      </w:pPr>
    </w:p>
    <w:p w:rsidR="00B67F39" w:rsidRPr="008B3C10" w:rsidRDefault="00257749" w:rsidP="0060689E">
      <w:pPr>
        <w:ind w:firstLine="0"/>
        <w:jc w:val="both"/>
        <w:rPr>
          <w:rFonts w:ascii="Times New Roman" w:hAnsi="Times New Roman"/>
          <w:sz w:val="24"/>
          <w:szCs w:val="24"/>
        </w:rPr>
      </w:pPr>
      <w:r w:rsidRPr="008B3C10">
        <w:rPr>
          <w:rFonts w:ascii="Times New Roman" w:hAnsi="Times New Roman"/>
          <w:sz w:val="24"/>
          <w:szCs w:val="24"/>
        </w:rPr>
        <w:t>3</w:t>
      </w:r>
      <w:r w:rsidR="00B55F54" w:rsidRPr="008B3C10">
        <w:rPr>
          <w:rFonts w:ascii="Times New Roman" w:hAnsi="Times New Roman"/>
          <w:sz w:val="24"/>
          <w:szCs w:val="24"/>
        </w:rPr>
        <w:t>5</w:t>
      </w:r>
      <w:r w:rsidR="00651E55" w:rsidRPr="008B3C10">
        <w:rPr>
          <w:rFonts w:ascii="Times New Roman" w:hAnsi="Times New Roman"/>
          <w:sz w:val="24"/>
          <w:szCs w:val="24"/>
        </w:rPr>
        <w:t>.</w:t>
      </w:r>
      <w:r w:rsidR="00B67F39" w:rsidRPr="008B3C10">
        <w:rPr>
          <w:rFonts w:ascii="Times New Roman" w:hAnsi="Times New Roman"/>
          <w:sz w:val="24"/>
          <w:szCs w:val="24"/>
        </w:rPr>
        <w:tab/>
        <w:t>Les sources, secondaires et primaires, apportent une information sur le contexte</w:t>
      </w:r>
      <w:r w:rsidR="0060689E" w:rsidRPr="008B3C10">
        <w:rPr>
          <w:rFonts w:ascii="Times New Roman" w:hAnsi="Times New Roman"/>
          <w:sz w:val="24"/>
          <w:szCs w:val="24"/>
        </w:rPr>
        <w:t xml:space="preserve"> et ses problématique</w:t>
      </w:r>
      <w:r w:rsidR="00EF3FF1" w:rsidRPr="008B3C10">
        <w:rPr>
          <w:rFonts w:ascii="Times New Roman" w:hAnsi="Times New Roman"/>
          <w:sz w:val="24"/>
          <w:szCs w:val="24"/>
        </w:rPr>
        <w:t>s</w:t>
      </w:r>
      <w:r w:rsidR="00B67F39" w:rsidRPr="008B3C10">
        <w:rPr>
          <w:rFonts w:ascii="Times New Roman" w:hAnsi="Times New Roman"/>
          <w:sz w:val="24"/>
          <w:szCs w:val="24"/>
        </w:rPr>
        <w:t xml:space="preserve">, </w:t>
      </w:r>
      <w:r w:rsidR="0060689E" w:rsidRPr="008B3C10">
        <w:rPr>
          <w:rFonts w:ascii="Times New Roman" w:hAnsi="Times New Roman"/>
          <w:sz w:val="24"/>
          <w:szCs w:val="24"/>
        </w:rPr>
        <w:t xml:space="preserve">d’une part, </w:t>
      </w:r>
      <w:r w:rsidR="00CF01ED" w:rsidRPr="008B3C10">
        <w:rPr>
          <w:rFonts w:ascii="Times New Roman" w:hAnsi="Times New Roman"/>
          <w:sz w:val="24"/>
          <w:szCs w:val="24"/>
        </w:rPr>
        <w:t xml:space="preserve">sur </w:t>
      </w:r>
      <w:r w:rsidR="00B67F39" w:rsidRPr="008B3C10">
        <w:rPr>
          <w:rFonts w:ascii="Times New Roman" w:hAnsi="Times New Roman"/>
          <w:sz w:val="24"/>
          <w:szCs w:val="24"/>
        </w:rPr>
        <w:t>le pro</w:t>
      </w:r>
      <w:r w:rsidR="00CF01ED" w:rsidRPr="008B3C10">
        <w:rPr>
          <w:rFonts w:ascii="Times New Roman" w:hAnsi="Times New Roman"/>
          <w:sz w:val="24"/>
          <w:szCs w:val="24"/>
        </w:rPr>
        <w:t>jet</w:t>
      </w:r>
      <w:r w:rsidR="00B67F39" w:rsidRPr="008B3C10">
        <w:rPr>
          <w:rFonts w:ascii="Times New Roman" w:hAnsi="Times New Roman"/>
          <w:sz w:val="24"/>
          <w:szCs w:val="24"/>
        </w:rPr>
        <w:t xml:space="preserve"> et </w:t>
      </w:r>
      <w:r w:rsidR="0060689E" w:rsidRPr="008B3C10">
        <w:rPr>
          <w:rFonts w:ascii="Times New Roman" w:hAnsi="Times New Roman"/>
          <w:sz w:val="24"/>
          <w:szCs w:val="24"/>
        </w:rPr>
        <w:t>les solutions qu’il s’</w:t>
      </w:r>
      <w:r w:rsidR="002A559E" w:rsidRPr="008B3C10">
        <w:rPr>
          <w:rFonts w:ascii="Times New Roman" w:hAnsi="Times New Roman"/>
          <w:sz w:val="24"/>
          <w:szCs w:val="24"/>
        </w:rPr>
        <w:t xml:space="preserve">est </w:t>
      </w:r>
      <w:r w:rsidR="0060689E" w:rsidRPr="008B3C10">
        <w:rPr>
          <w:rFonts w:ascii="Times New Roman" w:hAnsi="Times New Roman"/>
          <w:sz w:val="24"/>
          <w:szCs w:val="24"/>
        </w:rPr>
        <w:t>efforc</w:t>
      </w:r>
      <w:r w:rsidR="002A559E" w:rsidRPr="008B3C10">
        <w:rPr>
          <w:rFonts w:ascii="Times New Roman" w:hAnsi="Times New Roman"/>
          <w:sz w:val="24"/>
          <w:szCs w:val="24"/>
        </w:rPr>
        <w:t>é</w:t>
      </w:r>
      <w:r w:rsidR="0060689E" w:rsidRPr="008B3C10">
        <w:rPr>
          <w:rFonts w:ascii="Times New Roman" w:hAnsi="Times New Roman"/>
          <w:sz w:val="24"/>
          <w:szCs w:val="24"/>
        </w:rPr>
        <w:t xml:space="preserve"> d’apporter à leur endroit</w:t>
      </w:r>
      <w:r w:rsidR="00EF3FF1" w:rsidRPr="008B3C10">
        <w:rPr>
          <w:rFonts w:ascii="Times New Roman" w:hAnsi="Times New Roman"/>
          <w:sz w:val="24"/>
          <w:szCs w:val="24"/>
        </w:rPr>
        <w:t>, d’autre part</w:t>
      </w:r>
      <w:r w:rsidR="0060689E" w:rsidRPr="008B3C10">
        <w:rPr>
          <w:rFonts w:ascii="Times New Roman" w:hAnsi="Times New Roman"/>
          <w:sz w:val="24"/>
          <w:szCs w:val="24"/>
        </w:rPr>
        <w:t>. La triangulation de ces différentes sources permet à l’évaluation de ne pas dépendre exclusivement de l’une d’elle</w:t>
      </w:r>
      <w:r w:rsidR="00B76A67" w:rsidRPr="008B3C10">
        <w:rPr>
          <w:rFonts w:ascii="Times New Roman" w:hAnsi="Times New Roman"/>
          <w:sz w:val="24"/>
          <w:szCs w:val="24"/>
        </w:rPr>
        <w:t>s</w:t>
      </w:r>
      <w:r w:rsidR="0060689E" w:rsidRPr="008B3C10">
        <w:rPr>
          <w:rFonts w:ascii="Times New Roman" w:hAnsi="Times New Roman"/>
          <w:sz w:val="24"/>
          <w:szCs w:val="24"/>
        </w:rPr>
        <w:t xml:space="preserve"> et, en particulier</w:t>
      </w:r>
      <w:r w:rsidR="00CF01ED" w:rsidRPr="008B3C10">
        <w:rPr>
          <w:rFonts w:ascii="Times New Roman" w:hAnsi="Times New Roman"/>
          <w:sz w:val="24"/>
          <w:szCs w:val="24"/>
        </w:rPr>
        <w:t>,</w:t>
      </w:r>
      <w:r w:rsidR="0060689E" w:rsidRPr="008B3C10">
        <w:rPr>
          <w:rFonts w:ascii="Times New Roman" w:hAnsi="Times New Roman"/>
          <w:sz w:val="24"/>
          <w:szCs w:val="24"/>
        </w:rPr>
        <w:t xml:space="preserve"> de confronter ce que le pro</w:t>
      </w:r>
      <w:r w:rsidR="00CF01ED" w:rsidRPr="008B3C10">
        <w:rPr>
          <w:rFonts w:ascii="Times New Roman" w:hAnsi="Times New Roman"/>
          <w:sz w:val="24"/>
          <w:szCs w:val="24"/>
        </w:rPr>
        <w:t xml:space="preserve">jet </w:t>
      </w:r>
      <w:r w:rsidR="0060689E" w:rsidRPr="008B3C10">
        <w:rPr>
          <w:rFonts w:ascii="Times New Roman" w:hAnsi="Times New Roman"/>
          <w:sz w:val="24"/>
          <w:szCs w:val="24"/>
        </w:rPr>
        <w:t xml:space="preserve">dit de lui-même (rapports de progrès) avec ce que les parties prenantes en </w:t>
      </w:r>
      <w:r w:rsidR="002A559E" w:rsidRPr="008B3C10">
        <w:rPr>
          <w:rFonts w:ascii="Times New Roman" w:hAnsi="Times New Roman"/>
          <w:sz w:val="24"/>
          <w:szCs w:val="24"/>
        </w:rPr>
        <w:t xml:space="preserve">ont </w:t>
      </w:r>
      <w:r w:rsidR="0060689E" w:rsidRPr="008B3C10">
        <w:rPr>
          <w:rFonts w:ascii="Times New Roman" w:hAnsi="Times New Roman"/>
          <w:sz w:val="24"/>
          <w:szCs w:val="24"/>
        </w:rPr>
        <w:t>perç</w:t>
      </w:r>
      <w:r w:rsidR="002A559E" w:rsidRPr="008B3C10">
        <w:rPr>
          <w:rFonts w:ascii="Times New Roman" w:hAnsi="Times New Roman"/>
          <w:sz w:val="24"/>
          <w:szCs w:val="24"/>
        </w:rPr>
        <w:t>u</w:t>
      </w:r>
      <w:r w:rsidR="0060689E" w:rsidRPr="008B3C10">
        <w:rPr>
          <w:rFonts w:ascii="Times New Roman" w:hAnsi="Times New Roman"/>
          <w:sz w:val="24"/>
          <w:szCs w:val="24"/>
        </w:rPr>
        <w:t xml:space="preserve"> et en dise</w:t>
      </w:r>
      <w:r w:rsidR="00CF01ED" w:rsidRPr="008B3C10">
        <w:rPr>
          <w:rFonts w:ascii="Times New Roman" w:hAnsi="Times New Roman"/>
          <w:sz w:val="24"/>
          <w:szCs w:val="24"/>
        </w:rPr>
        <w:t>nt</w:t>
      </w:r>
      <w:r w:rsidR="0060689E" w:rsidRPr="008B3C10">
        <w:rPr>
          <w:rFonts w:ascii="Times New Roman" w:hAnsi="Times New Roman"/>
          <w:sz w:val="24"/>
          <w:szCs w:val="24"/>
        </w:rPr>
        <w:t>, pour aboutir à des jugements de performance équilibrés et au plus près de la réalité.</w:t>
      </w:r>
    </w:p>
    <w:p w:rsidR="004D3D62" w:rsidRPr="008B3C10" w:rsidRDefault="004D3D62" w:rsidP="000A1278">
      <w:pPr>
        <w:ind w:firstLine="0"/>
        <w:rPr>
          <w:rFonts w:ascii="Times New Roman" w:hAnsi="Times New Roman"/>
          <w:sz w:val="24"/>
          <w:szCs w:val="24"/>
        </w:rPr>
      </w:pPr>
    </w:p>
    <w:p w:rsidR="008F2DCD"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49" w:name="_Toc66726094"/>
      <w:r w:rsidRPr="008B3C10">
        <w:rPr>
          <w:rFonts w:ascii="Times New Roman" w:hAnsi="Times New Roman"/>
          <w:b/>
          <w:color w:val="auto"/>
        </w:rPr>
        <w:t>Echantillon et cadre d’échantillo</w:t>
      </w:r>
      <w:r w:rsidR="00DE11BD" w:rsidRPr="008B3C10">
        <w:rPr>
          <w:rFonts w:ascii="Times New Roman" w:hAnsi="Times New Roman"/>
          <w:b/>
          <w:color w:val="auto"/>
        </w:rPr>
        <w:t>nnage</w:t>
      </w:r>
      <w:bookmarkEnd w:id="49"/>
      <w:r w:rsidRPr="008B3C10">
        <w:rPr>
          <w:rFonts w:ascii="Times New Roman" w:hAnsi="Times New Roman"/>
          <w:b/>
          <w:color w:val="auto"/>
        </w:rPr>
        <w:t xml:space="preserve"> </w:t>
      </w:r>
    </w:p>
    <w:p w:rsidR="00AB5503" w:rsidRPr="008B3C10" w:rsidRDefault="00B55F54" w:rsidP="008F2DCD">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36</w:t>
      </w:r>
      <w:r w:rsidR="00651E55" w:rsidRPr="008B3C10">
        <w:rPr>
          <w:rFonts w:ascii="Times New Roman" w:hAnsi="Times New Roman"/>
          <w:sz w:val="24"/>
          <w:szCs w:val="24"/>
        </w:rPr>
        <w:t>.</w:t>
      </w:r>
      <w:r w:rsidR="008F2DCD" w:rsidRPr="008B3C10">
        <w:rPr>
          <w:rFonts w:ascii="Times New Roman" w:hAnsi="Times New Roman"/>
          <w:sz w:val="24"/>
          <w:szCs w:val="24"/>
        </w:rPr>
        <w:tab/>
      </w:r>
      <w:r w:rsidR="00513107" w:rsidRPr="008B3C10">
        <w:rPr>
          <w:rFonts w:ascii="Times New Roman" w:hAnsi="Times New Roman"/>
          <w:sz w:val="24"/>
          <w:szCs w:val="24"/>
        </w:rPr>
        <w:t>D’accord parties entre le commanditaire et l’évaluateur, c</w:t>
      </w:r>
      <w:r w:rsidR="008F2DCD" w:rsidRPr="008B3C10">
        <w:rPr>
          <w:rFonts w:ascii="Times New Roman" w:hAnsi="Times New Roman"/>
          <w:sz w:val="24"/>
          <w:szCs w:val="24"/>
        </w:rPr>
        <w:t xml:space="preserve">ompte tenu de l’impossibilité matérielle de visiter les </w:t>
      </w:r>
      <w:r w:rsidR="00513107" w:rsidRPr="008B3C10">
        <w:rPr>
          <w:rFonts w:ascii="Times New Roman" w:hAnsi="Times New Roman"/>
          <w:sz w:val="24"/>
          <w:szCs w:val="24"/>
        </w:rPr>
        <w:t>4</w:t>
      </w:r>
      <w:r w:rsidR="008F2DCD" w:rsidRPr="008B3C10">
        <w:rPr>
          <w:rFonts w:ascii="Times New Roman" w:hAnsi="Times New Roman"/>
          <w:sz w:val="24"/>
          <w:szCs w:val="24"/>
        </w:rPr>
        <w:t xml:space="preserve"> régions </w:t>
      </w:r>
      <w:r w:rsidR="00513107" w:rsidRPr="008B3C10">
        <w:rPr>
          <w:rFonts w:ascii="Times New Roman" w:hAnsi="Times New Roman"/>
          <w:sz w:val="24"/>
          <w:szCs w:val="24"/>
        </w:rPr>
        <w:t xml:space="preserve">naturelles </w:t>
      </w:r>
      <w:r w:rsidR="008F2DCD" w:rsidRPr="008B3C10">
        <w:rPr>
          <w:rFonts w:ascii="Times New Roman" w:hAnsi="Times New Roman"/>
          <w:sz w:val="24"/>
          <w:szCs w:val="24"/>
        </w:rPr>
        <w:t>couvertes par le pro</w:t>
      </w:r>
      <w:r w:rsidR="00513107" w:rsidRPr="008B3C10">
        <w:rPr>
          <w:rFonts w:ascii="Times New Roman" w:hAnsi="Times New Roman"/>
          <w:sz w:val="24"/>
          <w:szCs w:val="24"/>
        </w:rPr>
        <w:t>jet</w:t>
      </w:r>
      <w:r w:rsidR="008065C2" w:rsidRPr="008B3C10">
        <w:rPr>
          <w:rFonts w:ascii="Times New Roman" w:hAnsi="Times New Roman"/>
          <w:sz w:val="24"/>
          <w:szCs w:val="24"/>
        </w:rPr>
        <w:t xml:space="preserve"> et de la nécessité de tenir compte du contexte COVID 19 et des restrictions qui en découlent</w:t>
      </w:r>
      <w:r w:rsidR="00513107" w:rsidRPr="008B3C10">
        <w:rPr>
          <w:rFonts w:ascii="Times New Roman" w:hAnsi="Times New Roman"/>
          <w:sz w:val="24"/>
          <w:szCs w:val="24"/>
        </w:rPr>
        <w:t>,</w:t>
      </w:r>
      <w:r w:rsidR="008065C2" w:rsidRPr="008B3C10">
        <w:rPr>
          <w:rFonts w:ascii="Times New Roman" w:hAnsi="Times New Roman"/>
          <w:sz w:val="24"/>
          <w:szCs w:val="24"/>
        </w:rPr>
        <w:t xml:space="preserve"> </w:t>
      </w:r>
      <w:r w:rsidR="00AB5503" w:rsidRPr="008B3C10">
        <w:rPr>
          <w:rFonts w:ascii="Times New Roman" w:hAnsi="Times New Roman"/>
          <w:sz w:val="24"/>
          <w:szCs w:val="24"/>
        </w:rPr>
        <w:t>l</w:t>
      </w:r>
      <w:r w:rsidR="008F2DCD" w:rsidRPr="008B3C10">
        <w:rPr>
          <w:rFonts w:ascii="Times New Roman" w:hAnsi="Times New Roman"/>
          <w:sz w:val="24"/>
          <w:szCs w:val="24"/>
        </w:rPr>
        <w:t xml:space="preserve">a collecte de données primaires </w:t>
      </w:r>
      <w:r w:rsidR="00513107" w:rsidRPr="008B3C10">
        <w:rPr>
          <w:rFonts w:ascii="Times New Roman" w:hAnsi="Times New Roman"/>
          <w:sz w:val="24"/>
          <w:szCs w:val="24"/>
        </w:rPr>
        <w:t xml:space="preserve">s’est </w:t>
      </w:r>
      <w:r w:rsidR="00B76A67" w:rsidRPr="008B3C10">
        <w:rPr>
          <w:rFonts w:ascii="Times New Roman" w:hAnsi="Times New Roman"/>
          <w:sz w:val="24"/>
          <w:szCs w:val="24"/>
        </w:rPr>
        <w:t xml:space="preserve">limitée </w:t>
      </w:r>
      <w:r w:rsidR="00513107" w:rsidRPr="008B3C10">
        <w:rPr>
          <w:rFonts w:ascii="Times New Roman" w:hAnsi="Times New Roman"/>
          <w:sz w:val="24"/>
          <w:szCs w:val="24"/>
        </w:rPr>
        <w:t>sur Conakry, la capitale. Ici un échantillon inclusif de personnes ressources à rencont</w:t>
      </w:r>
      <w:r w:rsidR="002A559E" w:rsidRPr="008B3C10">
        <w:rPr>
          <w:rFonts w:ascii="Times New Roman" w:hAnsi="Times New Roman"/>
          <w:sz w:val="24"/>
          <w:szCs w:val="24"/>
        </w:rPr>
        <w:t>rer a été constitué. Il comprenait</w:t>
      </w:r>
      <w:r w:rsidR="00513107" w:rsidRPr="008B3C10">
        <w:rPr>
          <w:rFonts w:ascii="Times New Roman" w:hAnsi="Times New Roman"/>
          <w:sz w:val="24"/>
          <w:szCs w:val="24"/>
        </w:rPr>
        <w:t xml:space="preserve"> extensivement tous les groupes d’acteurs parties au projet : </w:t>
      </w:r>
      <w:r w:rsidR="002A559E" w:rsidRPr="008B3C10">
        <w:rPr>
          <w:rFonts w:ascii="Times New Roman" w:hAnsi="Times New Roman"/>
          <w:sz w:val="24"/>
          <w:szCs w:val="24"/>
        </w:rPr>
        <w:t xml:space="preserve">SNU (PNUD, Secrétariat PBF à Conakry et ONU-Habitat) ; </w:t>
      </w:r>
      <w:r w:rsidR="008065C2" w:rsidRPr="008B3C10">
        <w:rPr>
          <w:rFonts w:ascii="Times New Roman" w:hAnsi="Times New Roman"/>
          <w:sz w:val="24"/>
          <w:szCs w:val="24"/>
        </w:rPr>
        <w:t>Partie nationale institutionnelle (Ministère chargé de la Sécurité/Parlement)</w:t>
      </w:r>
      <w:r w:rsidR="002A559E" w:rsidRPr="008B3C10">
        <w:rPr>
          <w:rFonts w:ascii="Times New Roman" w:hAnsi="Times New Roman"/>
          <w:sz w:val="24"/>
          <w:szCs w:val="24"/>
        </w:rPr>
        <w:t xml:space="preserve"> ; </w:t>
      </w:r>
      <w:r w:rsidR="008065C2" w:rsidRPr="008B3C10">
        <w:rPr>
          <w:rFonts w:ascii="Times New Roman" w:hAnsi="Times New Roman"/>
          <w:sz w:val="24"/>
          <w:szCs w:val="24"/>
        </w:rPr>
        <w:t xml:space="preserve"> Société civile (ONG partenaires d’exécution)</w:t>
      </w:r>
      <w:r w:rsidR="00AB5503" w:rsidRPr="008B3C10">
        <w:rPr>
          <w:rFonts w:ascii="Times New Roman" w:hAnsi="Times New Roman"/>
          <w:sz w:val="24"/>
          <w:szCs w:val="24"/>
        </w:rPr>
        <w:t>.</w:t>
      </w:r>
    </w:p>
    <w:p w:rsidR="00402261" w:rsidRPr="008B3C10" w:rsidRDefault="00402261" w:rsidP="008F2DCD">
      <w:pPr>
        <w:autoSpaceDE w:val="0"/>
        <w:autoSpaceDN w:val="0"/>
        <w:adjustRightInd w:val="0"/>
        <w:ind w:firstLine="0"/>
        <w:jc w:val="both"/>
        <w:rPr>
          <w:rFonts w:ascii="Times New Roman" w:hAnsi="Times New Roman"/>
          <w:sz w:val="24"/>
          <w:szCs w:val="24"/>
        </w:rPr>
      </w:pPr>
    </w:p>
    <w:p w:rsidR="008877E6"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50" w:name="_Toc66726095"/>
      <w:r w:rsidRPr="008B3C10">
        <w:rPr>
          <w:rFonts w:ascii="Times New Roman" w:hAnsi="Times New Roman"/>
          <w:b/>
          <w:color w:val="auto"/>
        </w:rPr>
        <w:t>Procédures et instruments de collecte de données</w:t>
      </w:r>
      <w:bookmarkEnd w:id="50"/>
      <w:r w:rsidR="008877E6" w:rsidRPr="008B3C10">
        <w:rPr>
          <w:rFonts w:ascii="Times New Roman" w:hAnsi="Times New Roman"/>
          <w:b/>
          <w:color w:val="auto"/>
        </w:rPr>
        <w:t xml:space="preserve"> </w:t>
      </w:r>
    </w:p>
    <w:p w:rsidR="003F24FC" w:rsidRPr="008B3C10" w:rsidRDefault="00B55F54" w:rsidP="003F24FC">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37</w:t>
      </w:r>
      <w:r w:rsidR="003F24FC" w:rsidRPr="008B3C10">
        <w:rPr>
          <w:rFonts w:ascii="Times New Roman" w:hAnsi="Times New Roman"/>
          <w:sz w:val="24"/>
          <w:szCs w:val="24"/>
        </w:rPr>
        <w:t>.</w:t>
      </w:r>
      <w:r w:rsidR="003F24FC" w:rsidRPr="008B3C10">
        <w:rPr>
          <w:rFonts w:ascii="Times New Roman" w:hAnsi="Times New Roman"/>
          <w:sz w:val="24"/>
          <w:szCs w:val="24"/>
        </w:rPr>
        <w:tab/>
      </w:r>
      <w:r w:rsidR="008877E6" w:rsidRPr="008B3C10">
        <w:rPr>
          <w:rFonts w:ascii="Times New Roman" w:hAnsi="Times New Roman"/>
          <w:sz w:val="24"/>
          <w:szCs w:val="24"/>
        </w:rPr>
        <w:t xml:space="preserve">Les sources secondaires ont été </w:t>
      </w:r>
      <w:r w:rsidR="007C3081" w:rsidRPr="008B3C10">
        <w:rPr>
          <w:rFonts w:ascii="Times New Roman" w:hAnsi="Times New Roman"/>
          <w:sz w:val="24"/>
          <w:szCs w:val="24"/>
        </w:rPr>
        <w:t>mises à disposition par le PNUD</w:t>
      </w:r>
      <w:r w:rsidR="008877E6" w:rsidRPr="008B3C10">
        <w:rPr>
          <w:rFonts w:ascii="Times New Roman" w:hAnsi="Times New Roman"/>
          <w:sz w:val="24"/>
          <w:szCs w:val="24"/>
        </w:rPr>
        <w:t xml:space="preserve">. L’évaluateur les a complétées avec des ressources en ligne constituées par lui-même. Les modalités d’accès aux sources ont été modulées pour revêtir un caractère approprié par rapport </w:t>
      </w:r>
      <w:r w:rsidR="00D73F37" w:rsidRPr="008B3C10">
        <w:rPr>
          <w:rFonts w:ascii="Times New Roman" w:hAnsi="Times New Roman"/>
          <w:sz w:val="24"/>
          <w:szCs w:val="24"/>
        </w:rPr>
        <w:t xml:space="preserve">à la contingence des </w:t>
      </w:r>
      <w:r w:rsidR="008877E6" w:rsidRPr="008B3C10">
        <w:rPr>
          <w:rFonts w:ascii="Times New Roman" w:hAnsi="Times New Roman"/>
          <w:sz w:val="24"/>
          <w:szCs w:val="24"/>
        </w:rPr>
        <w:t>sources</w:t>
      </w:r>
      <w:r w:rsidR="00D73F37" w:rsidRPr="008B3C10">
        <w:rPr>
          <w:rFonts w:ascii="Times New Roman" w:hAnsi="Times New Roman"/>
          <w:sz w:val="24"/>
          <w:szCs w:val="24"/>
        </w:rPr>
        <w:t xml:space="preserve"> elles-mêmes</w:t>
      </w:r>
      <w:r w:rsidR="007C3081" w:rsidRPr="008B3C10">
        <w:rPr>
          <w:rFonts w:ascii="Times New Roman" w:hAnsi="Times New Roman"/>
          <w:sz w:val="24"/>
          <w:szCs w:val="24"/>
        </w:rPr>
        <w:t xml:space="preserve"> et pour tenir compte des exigences du contexte C</w:t>
      </w:r>
      <w:r w:rsidR="00B76A67" w:rsidRPr="008B3C10">
        <w:rPr>
          <w:rFonts w:ascii="Times New Roman" w:hAnsi="Times New Roman"/>
          <w:sz w:val="24"/>
          <w:szCs w:val="24"/>
        </w:rPr>
        <w:t>OVID</w:t>
      </w:r>
      <w:r w:rsidR="007C3081" w:rsidRPr="008B3C10">
        <w:rPr>
          <w:rFonts w:ascii="Times New Roman" w:hAnsi="Times New Roman"/>
          <w:sz w:val="24"/>
          <w:szCs w:val="24"/>
        </w:rPr>
        <w:t>19</w:t>
      </w:r>
      <w:r w:rsidR="00D73F37" w:rsidRPr="008B3C10">
        <w:rPr>
          <w:rFonts w:ascii="Times New Roman" w:hAnsi="Times New Roman"/>
          <w:sz w:val="24"/>
          <w:szCs w:val="24"/>
        </w:rPr>
        <w:t>.</w:t>
      </w:r>
      <w:r w:rsidR="002A559E" w:rsidRPr="008B3C10">
        <w:rPr>
          <w:rFonts w:ascii="Times New Roman" w:hAnsi="Times New Roman"/>
          <w:sz w:val="24"/>
          <w:szCs w:val="24"/>
        </w:rPr>
        <w:t xml:space="preserve"> </w:t>
      </w:r>
      <w:r w:rsidR="00D73F37" w:rsidRPr="008B3C10">
        <w:rPr>
          <w:rFonts w:ascii="Times New Roman" w:hAnsi="Times New Roman"/>
          <w:sz w:val="24"/>
          <w:szCs w:val="24"/>
        </w:rPr>
        <w:t xml:space="preserve">La triangulation des sources et des </w:t>
      </w:r>
      <w:r w:rsidR="00EF3FF1" w:rsidRPr="008B3C10">
        <w:rPr>
          <w:rFonts w:ascii="Times New Roman" w:hAnsi="Times New Roman"/>
          <w:sz w:val="24"/>
          <w:szCs w:val="24"/>
        </w:rPr>
        <w:t>protocol</w:t>
      </w:r>
      <w:r w:rsidR="00D73F37" w:rsidRPr="008B3C10">
        <w:rPr>
          <w:rFonts w:ascii="Times New Roman" w:hAnsi="Times New Roman"/>
          <w:sz w:val="24"/>
          <w:szCs w:val="24"/>
        </w:rPr>
        <w:t>e</w:t>
      </w:r>
      <w:r w:rsidR="00EF3FF1" w:rsidRPr="008B3C10">
        <w:rPr>
          <w:rFonts w:ascii="Times New Roman" w:hAnsi="Times New Roman"/>
          <w:sz w:val="24"/>
          <w:szCs w:val="24"/>
        </w:rPr>
        <w:t>s</w:t>
      </w:r>
      <w:r w:rsidR="00D73F37" w:rsidRPr="008B3C10">
        <w:rPr>
          <w:rFonts w:ascii="Times New Roman" w:hAnsi="Times New Roman"/>
          <w:sz w:val="24"/>
          <w:szCs w:val="24"/>
        </w:rPr>
        <w:t xml:space="preserve"> a favorisé la constitution de données robustes</w:t>
      </w:r>
      <w:r w:rsidR="007E5BB5" w:rsidRPr="008B3C10">
        <w:rPr>
          <w:rFonts w:ascii="Times New Roman" w:hAnsi="Times New Roman"/>
          <w:sz w:val="24"/>
          <w:szCs w:val="24"/>
        </w:rPr>
        <w:t xml:space="preserve"> ne dépendant ni d’une seule source ni d’un protocole unique.</w:t>
      </w:r>
    </w:p>
    <w:p w:rsidR="003F24FC" w:rsidRPr="008B3C10" w:rsidRDefault="003F24FC" w:rsidP="000A1278">
      <w:pPr>
        <w:ind w:firstLine="0"/>
        <w:rPr>
          <w:rFonts w:ascii="Times New Roman" w:hAnsi="Times New Roman"/>
          <w:sz w:val="24"/>
          <w:szCs w:val="24"/>
        </w:rPr>
      </w:pPr>
    </w:p>
    <w:p w:rsidR="000F344F"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51" w:name="_Toc66726096"/>
      <w:r w:rsidRPr="008B3C10">
        <w:rPr>
          <w:rFonts w:ascii="Times New Roman" w:hAnsi="Times New Roman"/>
          <w:b/>
          <w:color w:val="auto"/>
        </w:rPr>
        <w:t>Normes de performance</w:t>
      </w:r>
      <w:bookmarkEnd w:id="51"/>
      <w:r w:rsidRPr="008B3C10">
        <w:rPr>
          <w:rFonts w:ascii="Times New Roman" w:hAnsi="Times New Roman"/>
          <w:b/>
          <w:color w:val="auto"/>
        </w:rPr>
        <w:t xml:space="preserve"> </w:t>
      </w:r>
    </w:p>
    <w:p w:rsidR="007E5BB5" w:rsidRPr="008B3C10" w:rsidRDefault="00B55F54" w:rsidP="007E5BB5">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38</w:t>
      </w:r>
      <w:r w:rsidR="007E5BB5" w:rsidRPr="008B3C10">
        <w:rPr>
          <w:rFonts w:ascii="Times New Roman" w:hAnsi="Times New Roman"/>
          <w:sz w:val="24"/>
          <w:szCs w:val="24"/>
        </w:rPr>
        <w:t>.</w:t>
      </w:r>
      <w:r w:rsidR="007E5BB5" w:rsidRPr="008B3C10">
        <w:rPr>
          <w:rFonts w:ascii="Times New Roman" w:hAnsi="Times New Roman"/>
          <w:sz w:val="24"/>
          <w:szCs w:val="24"/>
        </w:rPr>
        <w:tab/>
      </w:r>
      <w:r w:rsidR="00651953" w:rsidRPr="008B3C10">
        <w:rPr>
          <w:rFonts w:ascii="Times New Roman" w:hAnsi="Times New Roman"/>
          <w:sz w:val="24"/>
          <w:szCs w:val="24"/>
        </w:rPr>
        <w:t>L</w:t>
      </w:r>
      <w:r w:rsidR="005568B5" w:rsidRPr="008B3C10">
        <w:rPr>
          <w:rFonts w:ascii="Times New Roman" w:hAnsi="Times New Roman"/>
          <w:sz w:val="24"/>
          <w:szCs w:val="24"/>
        </w:rPr>
        <w:t>es normes invoquées comme référence</w:t>
      </w:r>
      <w:r w:rsidR="00FA54E9" w:rsidRPr="008B3C10">
        <w:rPr>
          <w:rFonts w:ascii="Times New Roman" w:hAnsi="Times New Roman"/>
          <w:sz w:val="24"/>
          <w:szCs w:val="24"/>
        </w:rPr>
        <w:t>s</w:t>
      </w:r>
      <w:r w:rsidR="005568B5" w:rsidRPr="008B3C10">
        <w:rPr>
          <w:rFonts w:ascii="Times New Roman" w:hAnsi="Times New Roman"/>
          <w:sz w:val="24"/>
          <w:szCs w:val="24"/>
        </w:rPr>
        <w:t xml:space="preserve"> sont, pour le</w:t>
      </w:r>
      <w:r w:rsidR="00651953" w:rsidRPr="008B3C10">
        <w:rPr>
          <w:rFonts w:ascii="Times New Roman" w:hAnsi="Times New Roman"/>
          <w:sz w:val="24"/>
          <w:szCs w:val="24"/>
        </w:rPr>
        <w:t>s</w:t>
      </w:r>
      <w:r w:rsidR="005568B5" w:rsidRPr="008B3C10">
        <w:rPr>
          <w:rFonts w:ascii="Times New Roman" w:hAnsi="Times New Roman"/>
          <w:sz w:val="24"/>
          <w:szCs w:val="24"/>
        </w:rPr>
        <w:t xml:space="preserve"> critère</w:t>
      </w:r>
      <w:r w:rsidR="00651953" w:rsidRPr="008B3C10">
        <w:rPr>
          <w:rFonts w:ascii="Times New Roman" w:hAnsi="Times New Roman"/>
          <w:sz w:val="24"/>
          <w:szCs w:val="24"/>
        </w:rPr>
        <w:t>s</w:t>
      </w:r>
      <w:r w:rsidR="005568B5" w:rsidRPr="008B3C10">
        <w:rPr>
          <w:rFonts w:ascii="Times New Roman" w:hAnsi="Times New Roman"/>
          <w:sz w:val="24"/>
          <w:szCs w:val="24"/>
        </w:rPr>
        <w:t xml:space="preserve"> d’efficacité, </w:t>
      </w:r>
      <w:r w:rsidR="005568B5" w:rsidRPr="008B3C10">
        <w:rPr>
          <w:rFonts w:ascii="Times New Roman" w:hAnsi="Times New Roman"/>
          <w:b/>
          <w:i/>
          <w:sz w:val="24"/>
          <w:szCs w:val="24"/>
        </w:rPr>
        <w:t>les indicateurs</w:t>
      </w:r>
      <w:r w:rsidR="005568B5" w:rsidRPr="008B3C10">
        <w:rPr>
          <w:rFonts w:ascii="Times New Roman" w:hAnsi="Times New Roman"/>
          <w:sz w:val="24"/>
          <w:szCs w:val="24"/>
        </w:rPr>
        <w:t xml:space="preserve"> portés </w:t>
      </w:r>
      <w:r w:rsidR="00651953" w:rsidRPr="008B3C10">
        <w:rPr>
          <w:rFonts w:ascii="Times New Roman" w:hAnsi="Times New Roman"/>
          <w:sz w:val="24"/>
          <w:szCs w:val="24"/>
        </w:rPr>
        <w:t xml:space="preserve">à cet effet </w:t>
      </w:r>
      <w:r w:rsidR="005568B5" w:rsidRPr="008B3C10">
        <w:rPr>
          <w:rFonts w:ascii="Times New Roman" w:hAnsi="Times New Roman"/>
          <w:sz w:val="24"/>
          <w:szCs w:val="24"/>
        </w:rPr>
        <w:t>dans le cadre des résultats et des ressources du Pro</w:t>
      </w:r>
      <w:r w:rsidR="007C3081" w:rsidRPr="008B3C10">
        <w:rPr>
          <w:rFonts w:ascii="Times New Roman" w:hAnsi="Times New Roman"/>
          <w:sz w:val="24"/>
          <w:szCs w:val="24"/>
        </w:rPr>
        <w:t>jet</w:t>
      </w:r>
      <w:r w:rsidR="005568B5" w:rsidRPr="008B3C10">
        <w:rPr>
          <w:rFonts w:ascii="Times New Roman" w:hAnsi="Times New Roman"/>
          <w:sz w:val="24"/>
          <w:szCs w:val="24"/>
        </w:rPr>
        <w:t xml:space="preserve"> (P</w:t>
      </w:r>
      <w:r w:rsidR="004520FA" w:rsidRPr="008B3C10">
        <w:rPr>
          <w:rFonts w:ascii="Times New Roman" w:hAnsi="Times New Roman"/>
          <w:sz w:val="24"/>
          <w:szCs w:val="24"/>
        </w:rPr>
        <w:t>RODOC</w:t>
      </w:r>
      <w:r w:rsidR="005568B5" w:rsidRPr="008B3C10">
        <w:rPr>
          <w:rFonts w:ascii="Times New Roman" w:hAnsi="Times New Roman"/>
          <w:sz w:val="24"/>
          <w:szCs w:val="24"/>
        </w:rPr>
        <w:t>)</w:t>
      </w:r>
      <w:r w:rsidR="00FA54E9" w:rsidRPr="008B3C10">
        <w:rPr>
          <w:rFonts w:ascii="Times New Roman" w:hAnsi="Times New Roman"/>
          <w:sz w:val="24"/>
          <w:szCs w:val="24"/>
        </w:rPr>
        <w:t xml:space="preserve"> et leurs </w:t>
      </w:r>
      <w:r w:rsidR="00FA54E9" w:rsidRPr="008B3C10">
        <w:rPr>
          <w:rFonts w:ascii="Times New Roman" w:hAnsi="Times New Roman"/>
          <w:b/>
          <w:i/>
          <w:sz w:val="24"/>
          <w:szCs w:val="24"/>
        </w:rPr>
        <w:t>cibles respectives</w:t>
      </w:r>
      <w:r w:rsidR="005568B5" w:rsidRPr="008B3C10">
        <w:rPr>
          <w:rFonts w:ascii="Times New Roman" w:hAnsi="Times New Roman"/>
          <w:sz w:val="24"/>
          <w:szCs w:val="24"/>
        </w:rPr>
        <w:t xml:space="preserve">. Pour les autres critères </w:t>
      </w:r>
      <w:r w:rsidR="00651953" w:rsidRPr="008B3C10">
        <w:rPr>
          <w:rFonts w:ascii="Times New Roman" w:hAnsi="Times New Roman"/>
          <w:sz w:val="24"/>
          <w:szCs w:val="24"/>
        </w:rPr>
        <w:t xml:space="preserve">du </w:t>
      </w:r>
      <w:r w:rsidR="005568B5" w:rsidRPr="008B3C10">
        <w:rPr>
          <w:rFonts w:ascii="Times New Roman" w:hAnsi="Times New Roman"/>
          <w:sz w:val="24"/>
          <w:szCs w:val="24"/>
        </w:rPr>
        <w:t xml:space="preserve">CAD, le cadre logique n’en </w:t>
      </w:r>
      <w:r w:rsidR="00EF3FF1" w:rsidRPr="008B3C10">
        <w:rPr>
          <w:rFonts w:ascii="Times New Roman" w:hAnsi="Times New Roman"/>
          <w:sz w:val="24"/>
          <w:szCs w:val="24"/>
        </w:rPr>
        <w:t>traitant pas</w:t>
      </w:r>
      <w:r w:rsidR="002A559E" w:rsidRPr="008B3C10">
        <w:rPr>
          <w:rFonts w:ascii="Times New Roman" w:hAnsi="Times New Roman"/>
          <w:sz w:val="24"/>
          <w:szCs w:val="24"/>
        </w:rPr>
        <w:t xml:space="preserve"> explicitement</w:t>
      </w:r>
      <w:r w:rsidR="00EF3FF1" w:rsidRPr="008B3C10">
        <w:rPr>
          <w:rFonts w:ascii="Times New Roman" w:hAnsi="Times New Roman"/>
          <w:sz w:val="24"/>
          <w:szCs w:val="24"/>
        </w:rPr>
        <w:t xml:space="preserve">, et n’en </w:t>
      </w:r>
      <w:r w:rsidR="005568B5" w:rsidRPr="008B3C10">
        <w:rPr>
          <w:rFonts w:ascii="Times New Roman" w:hAnsi="Times New Roman"/>
          <w:sz w:val="24"/>
          <w:szCs w:val="24"/>
        </w:rPr>
        <w:t xml:space="preserve">donnant </w:t>
      </w:r>
      <w:r w:rsidR="00EF3FF1" w:rsidRPr="008B3C10">
        <w:rPr>
          <w:rFonts w:ascii="Times New Roman" w:hAnsi="Times New Roman"/>
          <w:sz w:val="24"/>
          <w:szCs w:val="24"/>
        </w:rPr>
        <w:t xml:space="preserve">donc </w:t>
      </w:r>
      <w:r w:rsidR="005568B5" w:rsidRPr="008B3C10">
        <w:rPr>
          <w:rFonts w:ascii="Times New Roman" w:hAnsi="Times New Roman"/>
          <w:sz w:val="24"/>
          <w:szCs w:val="24"/>
        </w:rPr>
        <w:t>pas les moyens de vérification</w:t>
      </w:r>
      <w:r w:rsidR="00EF3FF1" w:rsidRPr="008B3C10">
        <w:rPr>
          <w:rFonts w:ascii="Times New Roman" w:hAnsi="Times New Roman"/>
          <w:sz w:val="24"/>
          <w:szCs w:val="24"/>
        </w:rPr>
        <w:t xml:space="preserve"> (indicateurs de performance)</w:t>
      </w:r>
      <w:r w:rsidR="005568B5" w:rsidRPr="008B3C10">
        <w:rPr>
          <w:rFonts w:ascii="Times New Roman" w:hAnsi="Times New Roman"/>
          <w:sz w:val="24"/>
          <w:szCs w:val="24"/>
        </w:rPr>
        <w:t xml:space="preserve">, l’évaluateur </w:t>
      </w:r>
      <w:r w:rsidR="007C3081" w:rsidRPr="008B3C10">
        <w:rPr>
          <w:rFonts w:ascii="Times New Roman" w:hAnsi="Times New Roman"/>
          <w:sz w:val="24"/>
          <w:szCs w:val="24"/>
        </w:rPr>
        <w:t xml:space="preserve">a </w:t>
      </w:r>
      <w:r w:rsidR="007C3081" w:rsidRPr="008B3C10">
        <w:rPr>
          <w:rFonts w:ascii="Times New Roman" w:hAnsi="Times New Roman"/>
          <w:b/>
          <w:i/>
          <w:sz w:val="24"/>
          <w:szCs w:val="24"/>
        </w:rPr>
        <w:t>déterminé</w:t>
      </w:r>
      <w:r w:rsidR="005568B5" w:rsidRPr="008B3C10">
        <w:rPr>
          <w:rFonts w:ascii="Times New Roman" w:hAnsi="Times New Roman"/>
          <w:b/>
          <w:i/>
          <w:sz w:val="24"/>
          <w:szCs w:val="24"/>
        </w:rPr>
        <w:t xml:space="preserve"> les éléments de raison qui les constituent</w:t>
      </w:r>
      <w:r w:rsidR="007C3081" w:rsidRPr="008B3C10">
        <w:rPr>
          <w:rFonts w:ascii="Times New Roman" w:hAnsi="Times New Roman"/>
          <w:b/>
          <w:i/>
          <w:sz w:val="24"/>
          <w:szCs w:val="24"/>
        </w:rPr>
        <w:t xml:space="preserve"> ou les expriment</w:t>
      </w:r>
      <w:r w:rsidR="005568B5" w:rsidRPr="008B3C10">
        <w:rPr>
          <w:rFonts w:ascii="Times New Roman" w:hAnsi="Times New Roman"/>
          <w:b/>
          <w:i/>
          <w:sz w:val="24"/>
          <w:szCs w:val="24"/>
        </w:rPr>
        <w:t xml:space="preserve"> et appréci</w:t>
      </w:r>
      <w:r w:rsidR="007C3081" w:rsidRPr="008B3C10">
        <w:rPr>
          <w:rFonts w:ascii="Times New Roman" w:hAnsi="Times New Roman"/>
          <w:b/>
          <w:i/>
          <w:sz w:val="24"/>
          <w:szCs w:val="24"/>
        </w:rPr>
        <w:t>é</w:t>
      </w:r>
      <w:r w:rsidR="005568B5" w:rsidRPr="008B3C10">
        <w:rPr>
          <w:rFonts w:ascii="Times New Roman" w:hAnsi="Times New Roman"/>
          <w:b/>
          <w:i/>
          <w:sz w:val="24"/>
          <w:szCs w:val="24"/>
        </w:rPr>
        <w:t xml:space="preserve"> leur degré de présen</w:t>
      </w:r>
      <w:r w:rsidR="007C3081" w:rsidRPr="008B3C10">
        <w:rPr>
          <w:rFonts w:ascii="Times New Roman" w:hAnsi="Times New Roman"/>
          <w:b/>
          <w:i/>
          <w:sz w:val="24"/>
          <w:szCs w:val="24"/>
        </w:rPr>
        <w:t>ce</w:t>
      </w:r>
      <w:r w:rsidR="005568B5" w:rsidRPr="008B3C10">
        <w:rPr>
          <w:rFonts w:ascii="Times New Roman" w:hAnsi="Times New Roman"/>
          <w:b/>
          <w:i/>
          <w:sz w:val="24"/>
          <w:szCs w:val="24"/>
        </w:rPr>
        <w:t xml:space="preserve"> dans les rendus du pro</w:t>
      </w:r>
      <w:r w:rsidR="007C3081" w:rsidRPr="008B3C10">
        <w:rPr>
          <w:rFonts w:ascii="Times New Roman" w:hAnsi="Times New Roman"/>
          <w:b/>
          <w:i/>
          <w:sz w:val="24"/>
          <w:szCs w:val="24"/>
        </w:rPr>
        <w:t>jet</w:t>
      </w:r>
      <w:r w:rsidR="00FA54E9" w:rsidRPr="008B3C10">
        <w:rPr>
          <w:rFonts w:ascii="Times New Roman" w:hAnsi="Times New Roman"/>
          <w:sz w:val="24"/>
          <w:szCs w:val="24"/>
        </w:rPr>
        <w:t xml:space="preserve">. Par exemple, </w:t>
      </w:r>
      <w:r w:rsidR="00FA54E9" w:rsidRPr="008B3C10">
        <w:rPr>
          <w:rFonts w:ascii="Times New Roman" w:hAnsi="Times New Roman"/>
          <w:b/>
          <w:i/>
          <w:sz w:val="24"/>
          <w:szCs w:val="24"/>
        </w:rPr>
        <w:t>l’alignement du pro</w:t>
      </w:r>
      <w:r w:rsidR="007C3081" w:rsidRPr="008B3C10">
        <w:rPr>
          <w:rFonts w:ascii="Times New Roman" w:hAnsi="Times New Roman"/>
          <w:b/>
          <w:i/>
          <w:sz w:val="24"/>
          <w:szCs w:val="24"/>
        </w:rPr>
        <w:t xml:space="preserve">jet </w:t>
      </w:r>
      <w:r w:rsidR="00FA54E9" w:rsidRPr="008B3C10">
        <w:rPr>
          <w:rFonts w:ascii="Times New Roman" w:hAnsi="Times New Roman"/>
          <w:b/>
          <w:i/>
          <w:sz w:val="24"/>
          <w:szCs w:val="24"/>
        </w:rPr>
        <w:t xml:space="preserve"> sur les priorités nationales</w:t>
      </w:r>
      <w:r w:rsidR="00FA54E9" w:rsidRPr="008B3C10">
        <w:rPr>
          <w:rFonts w:ascii="Times New Roman" w:hAnsi="Times New Roman"/>
          <w:sz w:val="24"/>
          <w:szCs w:val="24"/>
        </w:rPr>
        <w:t>, est un élément clé pour décider de la pertinence. Autre illustration</w:t>
      </w:r>
      <w:r w:rsidR="00EF3FF1" w:rsidRPr="008B3C10">
        <w:rPr>
          <w:rFonts w:ascii="Times New Roman" w:hAnsi="Times New Roman"/>
          <w:sz w:val="24"/>
          <w:szCs w:val="24"/>
        </w:rPr>
        <w:t>,</w:t>
      </w:r>
      <w:r w:rsidR="00FA54E9" w:rsidRPr="008B3C10">
        <w:rPr>
          <w:rFonts w:ascii="Times New Roman" w:hAnsi="Times New Roman"/>
          <w:sz w:val="24"/>
          <w:szCs w:val="24"/>
        </w:rPr>
        <w:t xml:space="preserve"> sur un autre critère, </w:t>
      </w:r>
      <w:r w:rsidR="00FA54E9" w:rsidRPr="008B3C10">
        <w:rPr>
          <w:rFonts w:ascii="Times New Roman" w:hAnsi="Times New Roman"/>
          <w:b/>
          <w:i/>
          <w:sz w:val="24"/>
          <w:szCs w:val="24"/>
        </w:rPr>
        <w:t>l’existence</w:t>
      </w:r>
      <w:r w:rsidR="00EF3FF1" w:rsidRPr="008B3C10">
        <w:rPr>
          <w:rFonts w:ascii="Times New Roman" w:hAnsi="Times New Roman"/>
          <w:b/>
          <w:i/>
          <w:sz w:val="24"/>
          <w:szCs w:val="24"/>
        </w:rPr>
        <w:t xml:space="preserve"> ou non</w:t>
      </w:r>
      <w:r w:rsidR="00FA54E9" w:rsidRPr="008B3C10">
        <w:rPr>
          <w:rFonts w:ascii="Times New Roman" w:hAnsi="Times New Roman"/>
          <w:b/>
          <w:i/>
          <w:sz w:val="24"/>
          <w:szCs w:val="24"/>
        </w:rPr>
        <w:t xml:space="preserve"> de financements relais</w:t>
      </w:r>
      <w:r w:rsidR="00FA54E9" w:rsidRPr="008B3C10">
        <w:rPr>
          <w:rFonts w:ascii="Times New Roman" w:hAnsi="Times New Roman"/>
          <w:sz w:val="24"/>
          <w:szCs w:val="24"/>
        </w:rPr>
        <w:t xml:space="preserve"> es</w:t>
      </w:r>
      <w:r w:rsidR="00B76A67" w:rsidRPr="008B3C10">
        <w:rPr>
          <w:rFonts w:ascii="Times New Roman" w:hAnsi="Times New Roman"/>
          <w:sz w:val="24"/>
          <w:szCs w:val="24"/>
        </w:rPr>
        <w:t>t un élément clé pour formuler un pronostic de durabilité sur l</w:t>
      </w:r>
      <w:r w:rsidR="00FA54E9" w:rsidRPr="008B3C10">
        <w:rPr>
          <w:rFonts w:ascii="Times New Roman" w:hAnsi="Times New Roman"/>
          <w:sz w:val="24"/>
          <w:szCs w:val="24"/>
        </w:rPr>
        <w:t>es acquis du pro</w:t>
      </w:r>
      <w:r w:rsidR="007C3081" w:rsidRPr="008B3C10">
        <w:rPr>
          <w:rFonts w:ascii="Times New Roman" w:hAnsi="Times New Roman"/>
          <w:sz w:val="24"/>
          <w:szCs w:val="24"/>
        </w:rPr>
        <w:t>jet</w:t>
      </w:r>
      <w:r w:rsidR="00FA54E9" w:rsidRPr="008B3C10">
        <w:rPr>
          <w:rFonts w:ascii="Times New Roman" w:hAnsi="Times New Roman"/>
          <w:sz w:val="24"/>
          <w:szCs w:val="24"/>
        </w:rPr>
        <w:t>.</w:t>
      </w:r>
    </w:p>
    <w:p w:rsidR="007E5BB5" w:rsidRPr="008B3C10" w:rsidRDefault="007E5BB5" w:rsidP="000A1278">
      <w:pPr>
        <w:ind w:firstLine="0"/>
        <w:rPr>
          <w:rFonts w:ascii="Times New Roman" w:hAnsi="Times New Roman"/>
          <w:sz w:val="24"/>
          <w:szCs w:val="24"/>
        </w:rPr>
      </w:pPr>
    </w:p>
    <w:p w:rsidR="000F344F"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52" w:name="_Toc66726097"/>
      <w:r w:rsidRPr="008B3C10">
        <w:rPr>
          <w:rFonts w:ascii="Times New Roman" w:hAnsi="Times New Roman"/>
          <w:b/>
          <w:color w:val="auto"/>
        </w:rPr>
        <w:t>Participation de</w:t>
      </w:r>
      <w:r w:rsidR="006911DE" w:rsidRPr="008B3C10">
        <w:rPr>
          <w:rFonts w:ascii="Times New Roman" w:hAnsi="Times New Roman"/>
          <w:b/>
          <w:color w:val="auto"/>
        </w:rPr>
        <w:t>s</w:t>
      </w:r>
      <w:r w:rsidRPr="008B3C10">
        <w:rPr>
          <w:rFonts w:ascii="Times New Roman" w:hAnsi="Times New Roman"/>
          <w:b/>
          <w:color w:val="auto"/>
        </w:rPr>
        <w:t xml:space="preserve"> partie</w:t>
      </w:r>
      <w:r w:rsidR="006911DE" w:rsidRPr="008B3C10">
        <w:rPr>
          <w:rFonts w:ascii="Times New Roman" w:hAnsi="Times New Roman"/>
          <w:b/>
          <w:color w:val="auto"/>
        </w:rPr>
        <w:t>s</w:t>
      </w:r>
      <w:r w:rsidRPr="008B3C10">
        <w:rPr>
          <w:rFonts w:ascii="Times New Roman" w:hAnsi="Times New Roman"/>
          <w:b/>
          <w:color w:val="auto"/>
        </w:rPr>
        <w:t xml:space="preserve"> prenante</w:t>
      </w:r>
      <w:r w:rsidR="006911DE" w:rsidRPr="008B3C10">
        <w:rPr>
          <w:rFonts w:ascii="Times New Roman" w:hAnsi="Times New Roman"/>
          <w:b/>
          <w:color w:val="auto"/>
        </w:rPr>
        <w:t>s</w:t>
      </w:r>
      <w:bookmarkEnd w:id="52"/>
      <w:r w:rsidR="000F344F" w:rsidRPr="008B3C10">
        <w:rPr>
          <w:rFonts w:ascii="Times New Roman" w:hAnsi="Times New Roman"/>
          <w:b/>
          <w:color w:val="auto"/>
        </w:rPr>
        <w:t xml:space="preserve"> </w:t>
      </w:r>
    </w:p>
    <w:p w:rsidR="000F344F" w:rsidRPr="008B3C10" w:rsidRDefault="00B55F54" w:rsidP="000F344F">
      <w:pPr>
        <w:ind w:firstLine="0"/>
        <w:jc w:val="both"/>
        <w:rPr>
          <w:rFonts w:ascii="Times New Roman" w:hAnsi="Times New Roman"/>
          <w:sz w:val="24"/>
          <w:szCs w:val="24"/>
        </w:rPr>
      </w:pPr>
      <w:r w:rsidRPr="008B3C10">
        <w:rPr>
          <w:rFonts w:ascii="Times New Roman" w:hAnsi="Times New Roman"/>
          <w:sz w:val="24"/>
          <w:szCs w:val="24"/>
        </w:rPr>
        <w:t>39</w:t>
      </w:r>
      <w:r w:rsidR="00651E55" w:rsidRPr="008B3C10">
        <w:rPr>
          <w:rFonts w:ascii="Times New Roman" w:hAnsi="Times New Roman"/>
          <w:sz w:val="24"/>
          <w:szCs w:val="24"/>
        </w:rPr>
        <w:t>.</w:t>
      </w:r>
      <w:r w:rsidR="000F344F" w:rsidRPr="008B3C10">
        <w:rPr>
          <w:rFonts w:ascii="Times New Roman" w:hAnsi="Times New Roman"/>
          <w:sz w:val="24"/>
          <w:szCs w:val="24"/>
        </w:rPr>
        <w:tab/>
        <w:t xml:space="preserve">Les parties prenantes </w:t>
      </w:r>
      <w:r w:rsidR="00D5599C" w:rsidRPr="008B3C10">
        <w:rPr>
          <w:rFonts w:ascii="Times New Roman" w:hAnsi="Times New Roman"/>
          <w:sz w:val="24"/>
          <w:szCs w:val="24"/>
        </w:rPr>
        <w:t xml:space="preserve">ont préparé et accompagné l’évaluation autour des spécialisations suivantes. Il s’agit du </w:t>
      </w:r>
      <w:r w:rsidR="000F344F" w:rsidRPr="008B3C10">
        <w:rPr>
          <w:rFonts w:ascii="Times New Roman" w:hAnsi="Times New Roman"/>
          <w:sz w:val="24"/>
          <w:szCs w:val="24"/>
        </w:rPr>
        <w:t xml:space="preserve">PNUD, à travers le Bureau Pays, </w:t>
      </w:r>
      <w:r w:rsidR="007C3081" w:rsidRPr="008B3C10">
        <w:rPr>
          <w:rFonts w:ascii="Times New Roman" w:hAnsi="Times New Roman"/>
          <w:sz w:val="24"/>
          <w:szCs w:val="24"/>
        </w:rPr>
        <w:t>du Secrétariat Technique du PBF à Conakry,</w:t>
      </w:r>
      <w:r w:rsidR="000F344F" w:rsidRPr="008B3C10">
        <w:rPr>
          <w:rFonts w:ascii="Times New Roman" w:hAnsi="Times New Roman"/>
          <w:sz w:val="24"/>
          <w:szCs w:val="24"/>
        </w:rPr>
        <w:t xml:space="preserve"> </w:t>
      </w:r>
      <w:r w:rsidR="002A559E" w:rsidRPr="008B3C10">
        <w:rPr>
          <w:rFonts w:ascii="Times New Roman" w:hAnsi="Times New Roman"/>
          <w:sz w:val="24"/>
          <w:szCs w:val="24"/>
        </w:rPr>
        <w:t xml:space="preserve">de l’ONU-Habitat, </w:t>
      </w:r>
      <w:r w:rsidR="000F344F" w:rsidRPr="008B3C10">
        <w:rPr>
          <w:rFonts w:ascii="Times New Roman" w:hAnsi="Times New Roman"/>
          <w:sz w:val="24"/>
          <w:szCs w:val="24"/>
        </w:rPr>
        <w:t xml:space="preserve">d’une part, </w:t>
      </w:r>
      <w:r w:rsidR="00D5599C" w:rsidRPr="008B3C10">
        <w:rPr>
          <w:rFonts w:ascii="Times New Roman" w:hAnsi="Times New Roman"/>
          <w:sz w:val="24"/>
          <w:szCs w:val="24"/>
        </w:rPr>
        <w:t xml:space="preserve">et de </w:t>
      </w:r>
      <w:r w:rsidR="000F344F" w:rsidRPr="008B3C10">
        <w:rPr>
          <w:rFonts w:ascii="Times New Roman" w:hAnsi="Times New Roman"/>
          <w:sz w:val="24"/>
          <w:szCs w:val="24"/>
        </w:rPr>
        <w:t xml:space="preserve">la partie nationale </w:t>
      </w:r>
      <w:r w:rsidR="007C3081" w:rsidRPr="008B3C10">
        <w:rPr>
          <w:rFonts w:ascii="Times New Roman" w:hAnsi="Times New Roman"/>
          <w:sz w:val="24"/>
          <w:szCs w:val="24"/>
        </w:rPr>
        <w:t xml:space="preserve">à travers </w:t>
      </w:r>
      <w:r w:rsidR="00476464" w:rsidRPr="008B3C10">
        <w:rPr>
          <w:rFonts w:ascii="Times New Roman" w:hAnsi="Times New Roman"/>
          <w:sz w:val="24"/>
          <w:szCs w:val="24"/>
        </w:rPr>
        <w:t xml:space="preserve">le </w:t>
      </w:r>
      <w:r w:rsidR="004520FA" w:rsidRPr="008B3C10">
        <w:rPr>
          <w:rFonts w:ascii="Times New Roman" w:hAnsi="Times New Roman"/>
          <w:sz w:val="24"/>
          <w:szCs w:val="24"/>
        </w:rPr>
        <w:t>Ministère de la Sécurité et de la Protection Civile</w:t>
      </w:r>
      <w:r w:rsidR="007C3081" w:rsidRPr="008B3C10">
        <w:rPr>
          <w:rFonts w:ascii="Times New Roman" w:hAnsi="Times New Roman"/>
          <w:sz w:val="24"/>
          <w:szCs w:val="24"/>
        </w:rPr>
        <w:t xml:space="preserve"> et </w:t>
      </w:r>
      <w:r w:rsidR="004520FA" w:rsidRPr="008B3C10">
        <w:rPr>
          <w:rFonts w:ascii="Times New Roman" w:hAnsi="Times New Roman"/>
          <w:sz w:val="24"/>
          <w:szCs w:val="24"/>
        </w:rPr>
        <w:t>l’Assemblée nationale</w:t>
      </w:r>
      <w:r w:rsidR="007C3081" w:rsidRPr="008B3C10">
        <w:rPr>
          <w:rFonts w:ascii="Times New Roman" w:hAnsi="Times New Roman"/>
          <w:sz w:val="24"/>
          <w:szCs w:val="24"/>
        </w:rPr>
        <w:t xml:space="preserve">, </w:t>
      </w:r>
      <w:r w:rsidR="00A675C2" w:rsidRPr="008B3C10">
        <w:rPr>
          <w:rFonts w:ascii="Times New Roman" w:hAnsi="Times New Roman"/>
          <w:sz w:val="24"/>
          <w:szCs w:val="24"/>
        </w:rPr>
        <w:t>d’</w:t>
      </w:r>
      <w:r w:rsidR="007C3081" w:rsidRPr="008B3C10">
        <w:rPr>
          <w:rFonts w:ascii="Times New Roman" w:hAnsi="Times New Roman"/>
          <w:sz w:val="24"/>
          <w:szCs w:val="24"/>
        </w:rPr>
        <w:t>autre part.</w:t>
      </w:r>
      <w:r w:rsidR="00476464" w:rsidRPr="008B3C10">
        <w:rPr>
          <w:rFonts w:ascii="Times New Roman" w:hAnsi="Times New Roman"/>
          <w:sz w:val="24"/>
          <w:szCs w:val="24"/>
        </w:rPr>
        <w:t xml:space="preserve"> Le PNUD a procédé au design de l’évaluation à travers </w:t>
      </w:r>
      <w:r w:rsidR="004520FA" w:rsidRPr="008B3C10">
        <w:rPr>
          <w:rFonts w:ascii="Times New Roman" w:hAnsi="Times New Roman"/>
          <w:sz w:val="24"/>
          <w:szCs w:val="24"/>
        </w:rPr>
        <w:t>l</w:t>
      </w:r>
      <w:r w:rsidR="00476464" w:rsidRPr="008B3C10">
        <w:rPr>
          <w:rFonts w:ascii="Times New Roman" w:hAnsi="Times New Roman"/>
          <w:sz w:val="24"/>
          <w:szCs w:val="24"/>
        </w:rPr>
        <w:t>es termes de référence</w:t>
      </w:r>
      <w:r w:rsidR="004520FA" w:rsidRPr="008B3C10">
        <w:rPr>
          <w:rFonts w:ascii="Times New Roman" w:hAnsi="Times New Roman"/>
          <w:sz w:val="24"/>
          <w:szCs w:val="24"/>
        </w:rPr>
        <w:t xml:space="preserve"> et à sa gestion technique et budgétaire, tout </w:t>
      </w:r>
      <w:r w:rsidR="002A559E" w:rsidRPr="008B3C10">
        <w:rPr>
          <w:rFonts w:ascii="Times New Roman" w:hAnsi="Times New Roman"/>
          <w:sz w:val="24"/>
          <w:szCs w:val="24"/>
        </w:rPr>
        <w:t xml:space="preserve">en </w:t>
      </w:r>
      <w:r w:rsidR="004520FA" w:rsidRPr="008B3C10">
        <w:rPr>
          <w:rFonts w:ascii="Times New Roman" w:hAnsi="Times New Roman"/>
          <w:sz w:val="24"/>
          <w:szCs w:val="24"/>
        </w:rPr>
        <w:t xml:space="preserve">étant une source de données. Les autres </w:t>
      </w:r>
      <w:r w:rsidR="00476464" w:rsidRPr="008B3C10">
        <w:rPr>
          <w:rFonts w:ascii="Times New Roman" w:hAnsi="Times New Roman"/>
          <w:sz w:val="24"/>
          <w:szCs w:val="24"/>
        </w:rPr>
        <w:t xml:space="preserve">acteurs </w:t>
      </w:r>
      <w:r w:rsidR="002A559E" w:rsidRPr="008B3C10">
        <w:rPr>
          <w:rFonts w:ascii="Times New Roman" w:hAnsi="Times New Roman"/>
          <w:sz w:val="24"/>
          <w:szCs w:val="24"/>
        </w:rPr>
        <w:t>ont</w:t>
      </w:r>
      <w:r w:rsidR="00476464" w:rsidRPr="008B3C10">
        <w:rPr>
          <w:rFonts w:ascii="Times New Roman" w:hAnsi="Times New Roman"/>
          <w:sz w:val="24"/>
          <w:szCs w:val="24"/>
        </w:rPr>
        <w:t xml:space="preserve"> notamment contribué à abonder les données qui ont nourri l’évaluation, et participé au processus de révision et de stabilisation d</w:t>
      </w:r>
      <w:r w:rsidR="002A559E" w:rsidRPr="008B3C10">
        <w:rPr>
          <w:rFonts w:ascii="Times New Roman" w:hAnsi="Times New Roman"/>
          <w:sz w:val="24"/>
          <w:szCs w:val="24"/>
        </w:rPr>
        <w:t>es li</w:t>
      </w:r>
      <w:r w:rsidR="006F6CC3" w:rsidRPr="008B3C10">
        <w:rPr>
          <w:rFonts w:ascii="Times New Roman" w:hAnsi="Times New Roman"/>
          <w:sz w:val="24"/>
          <w:szCs w:val="24"/>
        </w:rPr>
        <w:t>v</w:t>
      </w:r>
      <w:r w:rsidR="002A559E" w:rsidRPr="008B3C10">
        <w:rPr>
          <w:rFonts w:ascii="Times New Roman" w:hAnsi="Times New Roman"/>
          <w:sz w:val="24"/>
          <w:szCs w:val="24"/>
        </w:rPr>
        <w:t>rables</w:t>
      </w:r>
      <w:r w:rsidR="00476464" w:rsidRPr="008B3C10">
        <w:rPr>
          <w:rFonts w:ascii="Times New Roman" w:hAnsi="Times New Roman"/>
          <w:sz w:val="24"/>
          <w:szCs w:val="24"/>
        </w:rPr>
        <w:t>. Il est également attendu de tous l’appropriation des résultats et la participation au</w:t>
      </w:r>
      <w:r w:rsidR="00863877" w:rsidRPr="008B3C10">
        <w:rPr>
          <w:rFonts w:ascii="Times New Roman" w:hAnsi="Times New Roman"/>
          <w:sz w:val="24"/>
          <w:szCs w:val="24"/>
        </w:rPr>
        <w:t xml:space="preserve">x </w:t>
      </w:r>
      <w:r w:rsidR="00476464" w:rsidRPr="008B3C10">
        <w:rPr>
          <w:rFonts w:ascii="Times New Roman" w:hAnsi="Times New Roman"/>
          <w:sz w:val="24"/>
          <w:szCs w:val="24"/>
        </w:rPr>
        <w:t>suites à apporter aux conclusion</w:t>
      </w:r>
      <w:r w:rsidR="00513BD1" w:rsidRPr="008B3C10">
        <w:rPr>
          <w:rFonts w:ascii="Times New Roman" w:hAnsi="Times New Roman"/>
          <w:sz w:val="24"/>
          <w:szCs w:val="24"/>
        </w:rPr>
        <w:t>s</w:t>
      </w:r>
      <w:r w:rsidR="00476464" w:rsidRPr="008B3C10">
        <w:rPr>
          <w:rFonts w:ascii="Times New Roman" w:hAnsi="Times New Roman"/>
          <w:sz w:val="24"/>
          <w:szCs w:val="24"/>
        </w:rPr>
        <w:t xml:space="preserve"> de l’évaluation.</w:t>
      </w:r>
      <w:r w:rsidR="00D5599C" w:rsidRPr="008B3C10">
        <w:rPr>
          <w:rFonts w:ascii="Times New Roman" w:hAnsi="Times New Roman"/>
          <w:sz w:val="24"/>
          <w:szCs w:val="24"/>
        </w:rPr>
        <w:t xml:space="preserve">  </w:t>
      </w:r>
    </w:p>
    <w:p w:rsidR="000A1278" w:rsidRPr="008B3C10" w:rsidRDefault="000A1278" w:rsidP="000A1278">
      <w:pPr>
        <w:ind w:firstLine="0"/>
        <w:rPr>
          <w:rFonts w:ascii="Times New Roman" w:hAnsi="Times New Roman"/>
          <w:sz w:val="24"/>
          <w:szCs w:val="24"/>
        </w:rPr>
      </w:pPr>
    </w:p>
    <w:p w:rsidR="00D5599C"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53" w:name="_Toc66726098"/>
      <w:r w:rsidRPr="008B3C10">
        <w:rPr>
          <w:rFonts w:ascii="Times New Roman" w:hAnsi="Times New Roman"/>
          <w:b/>
          <w:color w:val="auto"/>
        </w:rPr>
        <w:t>Considérations éthiques</w:t>
      </w:r>
      <w:bookmarkEnd w:id="53"/>
      <w:r w:rsidRPr="008B3C10">
        <w:rPr>
          <w:rFonts w:ascii="Times New Roman" w:hAnsi="Times New Roman"/>
          <w:b/>
          <w:color w:val="auto"/>
        </w:rPr>
        <w:t xml:space="preserve"> </w:t>
      </w:r>
    </w:p>
    <w:p w:rsidR="00DC6309" w:rsidRPr="008B3C10" w:rsidRDefault="00B55F54" w:rsidP="00DC6309">
      <w:pPr>
        <w:autoSpaceDE w:val="0"/>
        <w:autoSpaceDN w:val="0"/>
        <w:adjustRightInd w:val="0"/>
        <w:ind w:firstLine="0"/>
        <w:jc w:val="both"/>
        <w:rPr>
          <w:rFonts w:ascii="Times New Roman" w:hAnsi="Times New Roman"/>
          <w:bCs/>
          <w:sz w:val="24"/>
          <w:szCs w:val="24"/>
        </w:rPr>
      </w:pPr>
      <w:bookmarkStart w:id="54" w:name="_Toc527700440"/>
      <w:r w:rsidRPr="008B3C10">
        <w:rPr>
          <w:rFonts w:ascii="Times New Roman" w:hAnsi="Times New Roman"/>
          <w:bCs/>
          <w:sz w:val="24"/>
          <w:szCs w:val="24"/>
        </w:rPr>
        <w:t>40</w:t>
      </w:r>
      <w:r w:rsidR="00DC6309" w:rsidRPr="008B3C10">
        <w:rPr>
          <w:rFonts w:ascii="Times New Roman" w:hAnsi="Times New Roman"/>
          <w:bCs/>
          <w:sz w:val="24"/>
          <w:szCs w:val="24"/>
        </w:rPr>
        <w:t>.</w:t>
      </w:r>
      <w:r w:rsidR="00DC6309" w:rsidRPr="008B3C10">
        <w:rPr>
          <w:rFonts w:ascii="Times New Roman" w:hAnsi="Times New Roman"/>
          <w:bCs/>
          <w:sz w:val="24"/>
          <w:szCs w:val="24"/>
        </w:rPr>
        <w:tab/>
      </w:r>
      <w:bookmarkStart w:id="55" w:name="_Toc520623689"/>
      <w:r w:rsidR="00DC6309" w:rsidRPr="008B3C10">
        <w:rPr>
          <w:rFonts w:ascii="Times New Roman" w:hAnsi="Times New Roman"/>
          <w:bCs/>
          <w:sz w:val="24"/>
          <w:szCs w:val="24"/>
        </w:rPr>
        <w:t>L’Evaluateur s</w:t>
      </w:r>
      <w:r w:rsidR="00476464" w:rsidRPr="008B3C10">
        <w:rPr>
          <w:rFonts w:ascii="Times New Roman" w:hAnsi="Times New Roman"/>
          <w:bCs/>
          <w:sz w:val="24"/>
          <w:szCs w:val="24"/>
        </w:rPr>
        <w:t>’</w:t>
      </w:r>
      <w:r w:rsidR="00DC6309" w:rsidRPr="008B3C10">
        <w:rPr>
          <w:rFonts w:ascii="Times New Roman" w:hAnsi="Times New Roman"/>
          <w:bCs/>
          <w:sz w:val="24"/>
          <w:szCs w:val="24"/>
        </w:rPr>
        <w:t>e</w:t>
      </w:r>
      <w:r w:rsidR="00476464" w:rsidRPr="008B3C10">
        <w:rPr>
          <w:rFonts w:ascii="Times New Roman" w:hAnsi="Times New Roman"/>
          <w:bCs/>
          <w:sz w:val="24"/>
          <w:szCs w:val="24"/>
        </w:rPr>
        <w:t>st</w:t>
      </w:r>
      <w:r w:rsidR="00DC6309" w:rsidRPr="008B3C10">
        <w:rPr>
          <w:rFonts w:ascii="Times New Roman" w:hAnsi="Times New Roman"/>
          <w:bCs/>
          <w:sz w:val="24"/>
          <w:szCs w:val="24"/>
        </w:rPr>
        <w:t xml:space="preserve"> </w:t>
      </w:r>
      <w:r w:rsidR="00476464" w:rsidRPr="008B3C10">
        <w:rPr>
          <w:rFonts w:ascii="Times New Roman" w:hAnsi="Times New Roman"/>
          <w:bCs/>
          <w:sz w:val="24"/>
          <w:szCs w:val="24"/>
        </w:rPr>
        <w:t xml:space="preserve">strictement </w:t>
      </w:r>
      <w:r w:rsidR="00DC6309" w:rsidRPr="008B3C10">
        <w:rPr>
          <w:rFonts w:ascii="Times New Roman" w:hAnsi="Times New Roman"/>
          <w:bCs/>
          <w:sz w:val="24"/>
          <w:szCs w:val="24"/>
        </w:rPr>
        <w:t>conform</w:t>
      </w:r>
      <w:r w:rsidR="00476464" w:rsidRPr="008B3C10">
        <w:rPr>
          <w:rFonts w:ascii="Times New Roman" w:hAnsi="Times New Roman"/>
          <w:bCs/>
          <w:sz w:val="24"/>
          <w:szCs w:val="24"/>
        </w:rPr>
        <w:t>é</w:t>
      </w:r>
      <w:r w:rsidR="00DC6309" w:rsidRPr="008B3C10">
        <w:rPr>
          <w:rFonts w:ascii="Times New Roman" w:hAnsi="Times New Roman"/>
          <w:bCs/>
          <w:sz w:val="24"/>
          <w:szCs w:val="24"/>
        </w:rPr>
        <w:t xml:space="preserve"> aux prescriptions éthiques et professionnelles du Groupe des Nations Unies pour l’Evaluation, avec acception totale et respect scrupuleux de son Code de </w:t>
      </w:r>
      <w:r w:rsidR="002A559E" w:rsidRPr="008B3C10">
        <w:rPr>
          <w:rFonts w:ascii="Times New Roman" w:hAnsi="Times New Roman"/>
          <w:bCs/>
          <w:sz w:val="24"/>
          <w:szCs w:val="24"/>
        </w:rPr>
        <w:t xml:space="preserve">bonne </w:t>
      </w:r>
      <w:r w:rsidR="00DC6309" w:rsidRPr="008B3C10">
        <w:rPr>
          <w:rFonts w:ascii="Times New Roman" w:hAnsi="Times New Roman"/>
          <w:bCs/>
          <w:sz w:val="24"/>
          <w:szCs w:val="24"/>
        </w:rPr>
        <w:t xml:space="preserve">conduite. Plus spécifiquement, pour garantir à la mission le plus haut standard, les attitudes suivantes ont </w:t>
      </w:r>
      <w:r w:rsidR="002A559E" w:rsidRPr="008B3C10">
        <w:rPr>
          <w:rFonts w:ascii="Times New Roman" w:hAnsi="Times New Roman"/>
          <w:bCs/>
          <w:sz w:val="24"/>
          <w:szCs w:val="24"/>
        </w:rPr>
        <w:t xml:space="preserve">été </w:t>
      </w:r>
      <w:r w:rsidR="00DC6309" w:rsidRPr="008B3C10">
        <w:rPr>
          <w:rFonts w:ascii="Times New Roman" w:hAnsi="Times New Roman"/>
          <w:bCs/>
          <w:sz w:val="24"/>
          <w:szCs w:val="24"/>
        </w:rPr>
        <w:t>observées :</w:t>
      </w:r>
      <w:bookmarkEnd w:id="54"/>
      <w:bookmarkEnd w:id="55"/>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56" w:name="_Toc520623695"/>
      <w:bookmarkStart w:id="57" w:name="_Toc527700446"/>
      <w:bookmarkStart w:id="58" w:name="_Toc520623690"/>
      <w:bookmarkStart w:id="59" w:name="_Toc527700441"/>
      <w:r w:rsidRPr="008B3C10">
        <w:rPr>
          <w:rFonts w:ascii="Times New Roman" w:hAnsi="Times New Roman"/>
          <w:bCs/>
          <w:sz w:val="24"/>
          <w:szCs w:val="24"/>
        </w:rPr>
        <w:t>Assurer aux sources toute la confidentialité et l’anonymat nécessaire</w:t>
      </w:r>
      <w:bookmarkEnd w:id="56"/>
      <w:bookmarkEnd w:id="57"/>
      <w:r w:rsidRPr="008B3C10">
        <w:rPr>
          <w:rFonts w:ascii="Times New Roman" w:hAnsi="Times New Roman"/>
          <w:bCs/>
          <w:sz w:val="24"/>
          <w:szCs w:val="24"/>
        </w:rPr>
        <w:t xml:space="preserve">s </w:t>
      </w:r>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r w:rsidRPr="008B3C10">
        <w:rPr>
          <w:rFonts w:ascii="Times New Roman" w:hAnsi="Times New Roman"/>
          <w:bCs/>
          <w:sz w:val="24"/>
          <w:szCs w:val="24"/>
        </w:rPr>
        <w:t>Donner un égal respect aux parties prenantes interviewées</w:t>
      </w:r>
      <w:bookmarkEnd w:id="58"/>
      <w:bookmarkEnd w:id="59"/>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60" w:name="_Toc520623691"/>
      <w:bookmarkStart w:id="61" w:name="_Toc527700442"/>
      <w:r w:rsidRPr="008B3C10">
        <w:rPr>
          <w:rFonts w:ascii="Times New Roman" w:hAnsi="Times New Roman"/>
          <w:bCs/>
          <w:sz w:val="24"/>
          <w:szCs w:val="24"/>
        </w:rPr>
        <w:t>Respecter la liberté de parole des interlocuteurs</w:t>
      </w:r>
      <w:bookmarkEnd w:id="60"/>
      <w:bookmarkEnd w:id="61"/>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62" w:name="_Toc520623692"/>
      <w:bookmarkStart w:id="63" w:name="_Toc527700443"/>
      <w:r w:rsidRPr="008B3C10">
        <w:rPr>
          <w:rFonts w:ascii="Times New Roman" w:hAnsi="Times New Roman"/>
          <w:bCs/>
          <w:sz w:val="24"/>
          <w:szCs w:val="24"/>
        </w:rPr>
        <w:t>Respecter la diversité des acteurs et la refléter dans un échantillonnage inclusif</w:t>
      </w:r>
      <w:bookmarkEnd w:id="62"/>
      <w:bookmarkEnd w:id="63"/>
      <w:r w:rsidRPr="008B3C10">
        <w:rPr>
          <w:rFonts w:ascii="Times New Roman" w:hAnsi="Times New Roman"/>
          <w:bCs/>
          <w:sz w:val="24"/>
          <w:szCs w:val="24"/>
        </w:rPr>
        <w:t>, avec une attention particulière vers les femmes et les parties vulnérables</w:t>
      </w:r>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64" w:name="_Toc520623693"/>
      <w:bookmarkStart w:id="65" w:name="_Toc527700444"/>
      <w:r w:rsidRPr="008B3C10">
        <w:rPr>
          <w:rFonts w:ascii="Times New Roman" w:hAnsi="Times New Roman"/>
          <w:bCs/>
          <w:sz w:val="24"/>
          <w:szCs w:val="24"/>
        </w:rPr>
        <w:t xml:space="preserve">Utiliser les protocoles appropriés pour toucher adéquatement les femmes et les plus </w:t>
      </w:r>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r w:rsidRPr="008B3C10">
        <w:rPr>
          <w:rFonts w:ascii="Times New Roman" w:hAnsi="Times New Roman"/>
          <w:bCs/>
          <w:sz w:val="24"/>
          <w:szCs w:val="24"/>
        </w:rPr>
        <w:t>défavorisés</w:t>
      </w:r>
      <w:bookmarkEnd w:id="64"/>
      <w:bookmarkEnd w:id="65"/>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66" w:name="_Toc520623694"/>
      <w:bookmarkStart w:id="67" w:name="_Toc527700445"/>
      <w:r w:rsidRPr="008B3C10">
        <w:rPr>
          <w:rFonts w:ascii="Times New Roman" w:hAnsi="Times New Roman"/>
          <w:bCs/>
          <w:sz w:val="24"/>
          <w:szCs w:val="24"/>
        </w:rPr>
        <w:t>Faire comprendre, d’entrée, à tous les interlocuteurs que l’Evaluateur n’est ni staff du PNUD, ni membre d’aucune autre partie prenante, mais un professionnel externe et indépendant qui recherche du feedback sur le Programme et sa mise en œuvre</w:t>
      </w:r>
      <w:bookmarkEnd w:id="66"/>
      <w:bookmarkEnd w:id="67"/>
      <w:r w:rsidRPr="008B3C10">
        <w:rPr>
          <w:rFonts w:ascii="Times New Roman" w:hAnsi="Times New Roman"/>
          <w:bCs/>
          <w:sz w:val="24"/>
          <w:szCs w:val="24"/>
        </w:rPr>
        <w:t xml:space="preserve"> </w:t>
      </w:r>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68" w:name="_Toc520623696"/>
      <w:bookmarkStart w:id="69" w:name="_Toc527700447"/>
      <w:r w:rsidRPr="008B3C10">
        <w:rPr>
          <w:rFonts w:ascii="Times New Roman" w:hAnsi="Times New Roman"/>
          <w:bCs/>
          <w:sz w:val="24"/>
          <w:szCs w:val="24"/>
        </w:rPr>
        <w:t>Traiter avec tous dans la transparence, le respect et la sérénité</w:t>
      </w:r>
      <w:bookmarkEnd w:id="68"/>
      <w:bookmarkEnd w:id="69"/>
    </w:p>
    <w:p w:rsidR="00DC6309" w:rsidRPr="008B3C10" w:rsidRDefault="00DC6309" w:rsidP="00D86398">
      <w:pPr>
        <w:numPr>
          <w:ilvl w:val="0"/>
          <w:numId w:val="12"/>
        </w:numPr>
        <w:autoSpaceDE w:val="0"/>
        <w:autoSpaceDN w:val="0"/>
        <w:adjustRightInd w:val="0"/>
        <w:jc w:val="both"/>
        <w:rPr>
          <w:rFonts w:ascii="Times New Roman" w:hAnsi="Times New Roman"/>
          <w:bCs/>
          <w:sz w:val="24"/>
          <w:szCs w:val="24"/>
        </w:rPr>
      </w:pPr>
      <w:bookmarkStart w:id="70" w:name="_Toc527700448"/>
      <w:r w:rsidRPr="008B3C10">
        <w:rPr>
          <w:rFonts w:ascii="Times New Roman" w:hAnsi="Times New Roman"/>
          <w:bCs/>
          <w:sz w:val="24"/>
          <w:szCs w:val="24"/>
        </w:rPr>
        <w:t>S’écarter de toutes pratiques prohibées par le droit et la morale</w:t>
      </w:r>
      <w:bookmarkEnd w:id="70"/>
    </w:p>
    <w:p w:rsidR="000A1278" w:rsidRPr="008B3C10" w:rsidRDefault="000A1278" w:rsidP="000A1278">
      <w:pPr>
        <w:ind w:firstLine="0"/>
        <w:rPr>
          <w:rFonts w:ascii="Times New Roman" w:hAnsi="Times New Roman"/>
          <w:sz w:val="24"/>
          <w:szCs w:val="24"/>
        </w:rPr>
      </w:pPr>
    </w:p>
    <w:p w:rsidR="00DC6309"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71" w:name="_Toc66726099"/>
      <w:r w:rsidRPr="008B3C10">
        <w:rPr>
          <w:rFonts w:ascii="Times New Roman" w:hAnsi="Times New Roman"/>
          <w:b/>
          <w:color w:val="auto"/>
        </w:rPr>
        <w:t>Informations relatives à l’historique sur l</w:t>
      </w:r>
      <w:r w:rsidR="00863877" w:rsidRPr="008B3C10">
        <w:rPr>
          <w:rFonts w:ascii="Times New Roman" w:hAnsi="Times New Roman"/>
          <w:b/>
          <w:color w:val="auto"/>
        </w:rPr>
        <w:t>’</w:t>
      </w:r>
      <w:r w:rsidRPr="008B3C10">
        <w:rPr>
          <w:rFonts w:ascii="Times New Roman" w:hAnsi="Times New Roman"/>
          <w:b/>
          <w:color w:val="auto"/>
        </w:rPr>
        <w:t>évaluateur</w:t>
      </w:r>
      <w:bookmarkEnd w:id="71"/>
    </w:p>
    <w:p w:rsidR="004C6026" w:rsidRPr="008B3C10" w:rsidRDefault="00257749" w:rsidP="00BC399D">
      <w:pPr>
        <w:ind w:firstLine="0"/>
        <w:jc w:val="both"/>
        <w:rPr>
          <w:rFonts w:ascii="Times New Roman" w:hAnsi="Times New Roman"/>
          <w:sz w:val="24"/>
          <w:szCs w:val="24"/>
        </w:rPr>
      </w:pPr>
      <w:r w:rsidRPr="008B3C10">
        <w:rPr>
          <w:rFonts w:ascii="Times New Roman" w:hAnsi="Times New Roman"/>
          <w:sz w:val="24"/>
          <w:szCs w:val="24"/>
        </w:rPr>
        <w:t>4</w:t>
      </w:r>
      <w:r w:rsidR="00B55F54" w:rsidRPr="008B3C10">
        <w:rPr>
          <w:rFonts w:ascii="Times New Roman" w:hAnsi="Times New Roman"/>
          <w:sz w:val="24"/>
          <w:szCs w:val="24"/>
        </w:rPr>
        <w:t>1</w:t>
      </w:r>
      <w:r w:rsidR="00651E55" w:rsidRPr="008B3C10">
        <w:rPr>
          <w:rFonts w:ascii="Times New Roman" w:hAnsi="Times New Roman"/>
          <w:sz w:val="24"/>
          <w:szCs w:val="24"/>
        </w:rPr>
        <w:t>.</w:t>
      </w:r>
      <w:r w:rsidR="004C6026" w:rsidRPr="008B3C10">
        <w:rPr>
          <w:rFonts w:ascii="Times New Roman" w:hAnsi="Times New Roman"/>
          <w:sz w:val="24"/>
          <w:szCs w:val="24"/>
        </w:rPr>
        <w:tab/>
        <w:t>L’évaluation a été conduite par un Consultant</w:t>
      </w:r>
      <w:r w:rsidR="00476464" w:rsidRPr="008B3C10">
        <w:rPr>
          <w:rFonts w:ascii="Times New Roman" w:hAnsi="Times New Roman"/>
          <w:sz w:val="24"/>
          <w:szCs w:val="24"/>
        </w:rPr>
        <w:t xml:space="preserve"> </w:t>
      </w:r>
      <w:r w:rsidR="004C6026" w:rsidRPr="008B3C10">
        <w:rPr>
          <w:rFonts w:ascii="Times New Roman" w:hAnsi="Times New Roman"/>
          <w:sz w:val="24"/>
          <w:szCs w:val="24"/>
        </w:rPr>
        <w:t>International, Cheikh FAYE (M</w:t>
      </w:r>
      <w:r w:rsidR="00863877" w:rsidRPr="008B3C10">
        <w:rPr>
          <w:rFonts w:ascii="Times New Roman" w:hAnsi="Times New Roman"/>
          <w:sz w:val="24"/>
          <w:szCs w:val="24"/>
        </w:rPr>
        <w:t>.</w:t>
      </w:r>
      <w:r w:rsidR="004C6026" w:rsidRPr="008B3C10">
        <w:rPr>
          <w:rFonts w:ascii="Times New Roman" w:hAnsi="Times New Roman"/>
          <w:sz w:val="24"/>
          <w:szCs w:val="24"/>
        </w:rPr>
        <w:t>). Il est titulaire d’un Diplôme d’Etudes Approfondies en Gestion de Projet, et d’une Maîtrise en Sciences Sociales. Il a dirigé plusieurs dizaines de missions d’évaluation de projets, programmes</w:t>
      </w:r>
      <w:r w:rsidR="00863877" w:rsidRPr="008B3C10">
        <w:rPr>
          <w:rFonts w:ascii="Times New Roman" w:hAnsi="Times New Roman"/>
          <w:sz w:val="24"/>
          <w:szCs w:val="24"/>
        </w:rPr>
        <w:t xml:space="preserve">, </w:t>
      </w:r>
      <w:r w:rsidR="002A559E" w:rsidRPr="008B3C10">
        <w:rPr>
          <w:rFonts w:ascii="Times New Roman" w:hAnsi="Times New Roman"/>
          <w:sz w:val="24"/>
          <w:szCs w:val="24"/>
        </w:rPr>
        <w:t xml:space="preserve">cadres UNDAF, </w:t>
      </w:r>
      <w:r w:rsidR="00863877" w:rsidRPr="008B3C10">
        <w:rPr>
          <w:rFonts w:ascii="Times New Roman" w:hAnsi="Times New Roman"/>
          <w:sz w:val="24"/>
          <w:szCs w:val="24"/>
        </w:rPr>
        <w:t xml:space="preserve">stratégies </w:t>
      </w:r>
      <w:r w:rsidR="004C6026" w:rsidRPr="008B3C10">
        <w:rPr>
          <w:rFonts w:ascii="Times New Roman" w:hAnsi="Times New Roman"/>
          <w:sz w:val="24"/>
          <w:szCs w:val="24"/>
        </w:rPr>
        <w:t>et politiques de développement</w:t>
      </w:r>
      <w:r w:rsidR="00863877" w:rsidRPr="008B3C10">
        <w:rPr>
          <w:rFonts w:ascii="Times New Roman" w:hAnsi="Times New Roman"/>
          <w:sz w:val="24"/>
          <w:szCs w:val="24"/>
        </w:rPr>
        <w:t>,</w:t>
      </w:r>
      <w:r w:rsidR="004C6026" w:rsidRPr="008B3C10">
        <w:rPr>
          <w:rFonts w:ascii="Times New Roman" w:hAnsi="Times New Roman"/>
          <w:sz w:val="24"/>
          <w:szCs w:val="24"/>
        </w:rPr>
        <w:t xml:space="preserve"> pour le Système des Nations Unies, en Afrique et </w:t>
      </w:r>
      <w:r w:rsidR="004520FA" w:rsidRPr="008B3C10">
        <w:rPr>
          <w:rFonts w:ascii="Times New Roman" w:hAnsi="Times New Roman"/>
          <w:sz w:val="24"/>
          <w:szCs w:val="24"/>
        </w:rPr>
        <w:t>dans les Caraïbes</w:t>
      </w:r>
      <w:r w:rsidR="004C6026" w:rsidRPr="008B3C10">
        <w:rPr>
          <w:rFonts w:ascii="Times New Roman" w:hAnsi="Times New Roman"/>
          <w:sz w:val="24"/>
          <w:szCs w:val="24"/>
        </w:rPr>
        <w:t>. Ancien Secrétaire Général</w:t>
      </w:r>
      <w:r w:rsidR="00A675C2" w:rsidRPr="008B3C10">
        <w:rPr>
          <w:rFonts w:ascii="Times New Roman" w:hAnsi="Times New Roman"/>
          <w:sz w:val="24"/>
          <w:szCs w:val="24"/>
        </w:rPr>
        <w:t xml:space="preserve"> </w:t>
      </w:r>
      <w:r w:rsidR="004C6026" w:rsidRPr="008B3C10">
        <w:rPr>
          <w:rFonts w:ascii="Times New Roman" w:hAnsi="Times New Roman"/>
          <w:sz w:val="24"/>
          <w:szCs w:val="24"/>
        </w:rPr>
        <w:t xml:space="preserve">du Ministère de l’Economie, des Finance et du Plan, de la République du Sénégal, </w:t>
      </w:r>
      <w:r w:rsidR="00A675C2" w:rsidRPr="008B3C10">
        <w:rPr>
          <w:rFonts w:ascii="Times New Roman" w:hAnsi="Times New Roman"/>
          <w:sz w:val="24"/>
          <w:szCs w:val="24"/>
        </w:rPr>
        <w:t xml:space="preserve">avec qualité de Vice-ministre, </w:t>
      </w:r>
      <w:r w:rsidR="004C6026" w:rsidRPr="008B3C10">
        <w:rPr>
          <w:rFonts w:ascii="Times New Roman" w:hAnsi="Times New Roman"/>
          <w:sz w:val="24"/>
          <w:szCs w:val="24"/>
        </w:rPr>
        <w:t xml:space="preserve">il est aussi Fondateur-Directeur Général de GAMMA INGENIERIES - Etudes et Conseil. </w:t>
      </w:r>
    </w:p>
    <w:p w:rsidR="00DC6309" w:rsidRPr="008B3C10" w:rsidRDefault="00DC6309" w:rsidP="000A1278">
      <w:pPr>
        <w:ind w:firstLine="0"/>
        <w:rPr>
          <w:rFonts w:ascii="Times New Roman" w:hAnsi="Times New Roman"/>
          <w:sz w:val="24"/>
          <w:szCs w:val="24"/>
        </w:rPr>
      </w:pPr>
    </w:p>
    <w:p w:rsidR="001A75CE" w:rsidRPr="008B3C10" w:rsidRDefault="000A1278" w:rsidP="00D86398">
      <w:pPr>
        <w:pStyle w:val="Titre2"/>
        <w:numPr>
          <w:ilvl w:val="0"/>
          <w:numId w:val="20"/>
        </w:numPr>
        <w:pBdr>
          <w:bottom w:val="none" w:sz="0" w:space="0" w:color="auto"/>
        </w:pBdr>
        <w:spacing w:before="0" w:after="0"/>
        <w:rPr>
          <w:rFonts w:ascii="Times New Roman" w:hAnsi="Times New Roman"/>
          <w:b/>
          <w:color w:val="auto"/>
        </w:rPr>
      </w:pPr>
      <w:bookmarkStart w:id="72" w:name="_Toc66726100"/>
      <w:r w:rsidRPr="008B3C10">
        <w:rPr>
          <w:rFonts w:ascii="Times New Roman" w:hAnsi="Times New Roman"/>
          <w:b/>
          <w:color w:val="auto"/>
        </w:rPr>
        <w:t>Principales limitations de la méthodologie</w:t>
      </w:r>
      <w:bookmarkEnd w:id="72"/>
      <w:r w:rsidRPr="008B3C10">
        <w:rPr>
          <w:rFonts w:ascii="Times New Roman" w:hAnsi="Times New Roman"/>
          <w:b/>
          <w:color w:val="auto"/>
        </w:rPr>
        <w:t xml:space="preserve"> </w:t>
      </w:r>
    </w:p>
    <w:p w:rsidR="007E5BB5" w:rsidRPr="008B3C10" w:rsidRDefault="00257749" w:rsidP="007E5BB5">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w:t>
      </w:r>
      <w:r w:rsidR="00B55F54" w:rsidRPr="008B3C10">
        <w:rPr>
          <w:rFonts w:ascii="Times New Roman" w:hAnsi="Times New Roman"/>
          <w:sz w:val="24"/>
          <w:szCs w:val="24"/>
        </w:rPr>
        <w:t>2</w:t>
      </w:r>
      <w:r w:rsidR="007E5BB5" w:rsidRPr="008B3C10">
        <w:rPr>
          <w:rFonts w:ascii="Times New Roman" w:hAnsi="Times New Roman"/>
          <w:sz w:val="24"/>
          <w:szCs w:val="24"/>
        </w:rPr>
        <w:t>.</w:t>
      </w:r>
      <w:r w:rsidR="007E5BB5" w:rsidRPr="008B3C10">
        <w:rPr>
          <w:rFonts w:ascii="Times New Roman" w:hAnsi="Times New Roman"/>
          <w:sz w:val="24"/>
          <w:szCs w:val="24"/>
        </w:rPr>
        <w:tab/>
      </w:r>
      <w:r w:rsidR="007E5BB5" w:rsidRPr="008B3C10">
        <w:rPr>
          <w:rFonts w:ascii="Times New Roman" w:hAnsi="Times New Roman"/>
          <w:b/>
          <w:i/>
          <w:sz w:val="24"/>
          <w:szCs w:val="24"/>
        </w:rPr>
        <w:t xml:space="preserve">Les limites potentielles de </w:t>
      </w:r>
      <w:r w:rsidR="004C6026" w:rsidRPr="008B3C10">
        <w:rPr>
          <w:rFonts w:ascii="Times New Roman" w:hAnsi="Times New Roman"/>
          <w:b/>
          <w:i/>
          <w:sz w:val="24"/>
          <w:szCs w:val="24"/>
        </w:rPr>
        <w:t xml:space="preserve">la </w:t>
      </w:r>
      <w:r w:rsidR="007E5BB5" w:rsidRPr="008B3C10">
        <w:rPr>
          <w:rFonts w:ascii="Times New Roman" w:hAnsi="Times New Roman"/>
          <w:b/>
          <w:i/>
          <w:sz w:val="24"/>
          <w:szCs w:val="24"/>
        </w:rPr>
        <w:t>méthodologie</w:t>
      </w:r>
      <w:r w:rsidR="007E5BB5" w:rsidRPr="008B3C10">
        <w:rPr>
          <w:rFonts w:ascii="Times New Roman" w:hAnsi="Times New Roman"/>
          <w:sz w:val="24"/>
          <w:szCs w:val="24"/>
        </w:rPr>
        <w:t xml:space="preserve"> sont celles des évaluations basées sur des outils qualitatifs. Les sources secondaires et primaires ont leurs limites respectives. Les premières, surtout s’agissan</w:t>
      </w:r>
      <w:r w:rsidR="004C6026" w:rsidRPr="008B3C10">
        <w:rPr>
          <w:rFonts w:ascii="Times New Roman" w:hAnsi="Times New Roman"/>
          <w:sz w:val="24"/>
          <w:szCs w:val="24"/>
        </w:rPr>
        <w:t>t des rapports de progrès d’où est</w:t>
      </w:r>
      <w:r w:rsidR="007E5BB5" w:rsidRPr="008B3C10">
        <w:rPr>
          <w:rFonts w:ascii="Times New Roman" w:hAnsi="Times New Roman"/>
          <w:sz w:val="24"/>
          <w:szCs w:val="24"/>
        </w:rPr>
        <w:t xml:space="preserve"> tiré l’essentiel des informations statistiques, renvoient à des auteurs qui ne sont pas indépendants</w:t>
      </w:r>
      <w:r w:rsidR="004C6026" w:rsidRPr="008B3C10">
        <w:rPr>
          <w:rFonts w:ascii="Times New Roman" w:hAnsi="Times New Roman"/>
          <w:sz w:val="24"/>
          <w:szCs w:val="24"/>
        </w:rPr>
        <w:t xml:space="preserve">, en l’occurrence des </w:t>
      </w:r>
      <w:r w:rsidR="007E5BB5" w:rsidRPr="008B3C10">
        <w:rPr>
          <w:rFonts w:ascii="Times New Roman" w:hAnsi="Times New Roman"/>
          <w:sz w:val="24"/>
          <w:szCs w:val="24"/>
        </w:rPr>
        <w:t>staffs internes engagés dans l’exécution du pro</w:t>
      </w:r>
      <w:r w:rsidR="00476464" w:rsidRPr="008B3C10">
        <w:rPr>
          <w:rFonts w:ascii="Times New Roman" w:hAnsi="Times New Roman"/>
          <w:sz w:val="24"/>
          <w:szCs w:val="24"/>
        </w:rPr>
        <w:t>jet</w:t>
      </w:r>
      <w:r w:rsidR="007E5BB5" w:rsidRPr="008B3C10">
        <w:rPr>
          <w:rFonts w:ascii="Times New Roman" w:hAnsi="Times New Roman"/>
          <w:sz w:val="24"/>
          <w:szCs w:val="24"/>
        </w:rPr>
        <w:t xml:space="preserve">, </w:t>
      </w:r>
      <w:r w:rsidR="00A259DD" w:rsidRPr="008B3C10">
        <w:rPr>
          <w:rFonts w:ascii="Times New Roman" w:hAnsi="Times New Roman"/>
          <w:sz w:val="24"/>
          <w:szCs w:val="24"/>
        </w:rPr>
        <w:t>pouva</w:t>
      </w:r>
      <w:r w:rsidR="007E5BB5" w:rsidRPr="008B3C10">
        <w:rPr>
          <w:rFonts w:ascii="Times New Roman" w:hAnsi="Times New Roman"/>
          <w:sz w:val="24"/>
          <w:szCs w:val="24"/>
        </w:rPr>
        <w:t xml:space="preserve">nt </w:t>
      </w:r>
      <w:r w:rsidR="004C6026" w:rsidRPr="008B3C10">
        <w:rPr>
          <w:rFonts w:ascii="Times New Roman" w:hAnsi="Times New Roman"/>
          <w:sz w:val="24"/>
          <w:szCs w:val="24"/>
        </w:rPr>
        <w:t xml:space="preserve">donc </w:t>
      </w:r>
      <w:r w:rsidR="007E5BB5" w:rsidRPr="008B3C10">
        <w:rPr>
          <w:rFonts w:ascii="Times New Roman" w:hAnsi="Times New Roman"/>
          <w:sz w:val="24"/>
          <w:szCs w:val="24"/>
        </w:rPr>
        <w:t>développer</w:t>
      </w:r>
      <w:r w:rsidR="00A259DD" w:rsidRPr="008B3C10">
        <w:rPr>
          <w:rFonts w:ascii="Times New Roman" w:hAnsi="Times New Roman"/>
          <w:sz w:val="24"/>
          <w:szCs w:val="24"/>
        </w:rPr>
        <w:t>,</w:t>
      </w:r>
      <w:r w:rsidR="007E5BB5" w:rsidRPr="008B3C10">
        <w:rPr>
          <w:rFonts w:ascii="Times New Roman" w:hAnsi="Times New Roman"/>
          <w:sz w:val="24"/>
          <w:szCs w:val="24"/>
        </w:rPr>
        <w:t xml:space="preserve"> à leur insu ou </w:t>
      </w:r>
      <w:r w:rsidR="00A259DD" w:rsidRPr="008B3C10">
        <w:rPr>
          <w:rFonts w:ascii="Times New Roman" w:hAnsi="Times New Roman"/>
          <w:sz w:val="24"/>
          <w:szCs w:val="24"/>
        </w:rPr>
        <w:t>consciemment</w:t>
      </w:r>
      <w:r w:rsidR="00863877" w:rsidRPr="008B3C10">
        <w:rPr>
          <w:rFonts w:ascii="Times New Roman" w:hAnsi="Times New Roman"/>
          <w:sz w:val="24"/>
          <w:szCs w:val="24"/>
        </w:rPr>
        <w:t>,</w:t>
      </w:r>
      <w:r w:rsidR="007E5BB5" w:rsidRPr="008B3C10">
        <w:rPr>
          <w:rFonts w:ascii="Times New Roman" w:hAnsi="Times New Roman"/>
          <w:sz w:val="24"/>
          <w:szCs w:val="24"/>
        </w:rPr>
        <w:t xml:space="preserve"> des biais favorables. Les sources primaires, quant à elles, même choisies avec précaution </w:t>
      </w:r>
      <w:r w:rsidR="00531258" w:rsidRPr="008B3C10">
        <w:rPr>
          <w:rFonts w:ascii="Times New Roman" w:hAnsi="Times New Roman"/>
          <w:sz w:val="24"/>
          <w:szCs w:val="24"/>
        </w:rPr>
        <w:t>et inclusivité</w:t>
      </w:r>
      <w:r w:rsidR="007E5BB5" w:rsidRPr="008B3C10">
        <w:rPr>
          <w:rFonts w:ascii="Times New Roman" w:hAnsi="Times New Roman"/>
          <w:sz w:val="24"/>
          <w:szCs w:val="24"/>
        </w:rPr>
        <w:t>, restent un échantillon qualitatif non aléatoire. En d’autres termes, on p</w:t>
      </w:r>
      <w:r w:rsidR="00531258" w:rsidRPr="008B3C10">
        <w:rPr>
          <w:rFonts w:ascii="Times New Roman" w:hAnsi="Times New Roman"/>
          <w:sz w:val="24"/>
          <w:szCs w:val="24"/>
        </w:rPr>
        <w:t>eut</w:t>
      </w:r>
      <w:r w:rsidR="007E5BB5" w:rsidRPr="008B3C10">
        <w:rPr>
          <w:rFonts w:ascii="Times New Roman" w:hAnsi="Times New Roman"/>
          <w:sz w:val="24"/>
          <w:szCs w:val="24"/>
        </w:rPr>
        <w:t xml:space="preserve"> toujours interroger la mesure dans laquelle une observation empirique ou l’opinion d’un ou de plusieurs acteurs sont</w:t>
      </w:r>
      <w:r w:rsidR="00531258" w:rsidRPr="008B3C10">
        <w:rPr>
          <w:rFonts w:ascii="Times New Roman" w:hAnsi="Times New Roman"/>
          <w:sz w:val="24"/>
          <w:szCs w:val="24"/>
        </w:rPr>
        <w:t xml:space="preserve"> objectifs et ou</w:t>
      </w:r>
      <w:r w:rsidR="007E5BB5" w:rsidRPr="008B3C10">
        <w:rPr>
          <w:rFonts w:ascii="Times New Roman" w:hAnsi="Times New Roman"/>
          <w:sz w:val="24"/>
          <w:szCs w:val="24"/>
        </w:rPr>
        <w:t xml:space="preserve"> significatifs de ce qui s’est </w:t>
      </w:r>
      <w:r w:rsidR="001F2A06" w:rsidRPr="008B3C10">
        <w:rPr>
          <w:rFonts w:ascii="Times New Roman" w:hAnsi="Times New Roman"/>
          <w:sz w:val="24"/>
          <w:szCs w:val="24"/>
        </w:rPr>
        <w:t xml:space="preserve">réellement </w:t>
      </w:r>
      <w:r w:rsidR="007E5BB5" w:rsidRPr="008B3C10">
        <w:rPr>
          <w:rFonts w:ascii="Times New Roman" w:hAnsi="Times New Roman"/>
          <w:sz w:val="24"/>
          <w:szCs w:val="24"/>
        </w:rPr>
        <w:t>passé dans l’ensemble du pro</w:t>
      </w:r>
      <w:r w:rsidR="001F2A06" w:rsidRPr="008B3C10">
        <w:rPr>
          <w:rFonts w:ascii="Times New Roman" w:hAnsi="Times New Roman"/>
          <w:sz w:val="24"/>
          <w:szCs w:val="24"/>
        </w:rPr>
        <w:t>jet</w:t>
      </w:r>
      <w:r w:rsidR="007E5BB5" w:rsidRPr="008B3C10">
        <w:rPr>
          <w:rFonts w:ascii="Times New Roman" w:hAnsi="Times New Roman"/>
          <w:sz w:val="24"/>
          <w:szCs w:val="24"/>
        </w:rPr>
        <w:t>.</w:t>
      </w:r>
    </w:p>
    <w:p w:rsidR="007E5BB5" w:rsidRPr="008B3C10" w:rsidRDefault="007E5BB5" w:rsidP="007E5BB5">
      <w:pPr>
        <w:autoSpaceDE w:val="0"/>
        <w:autoSpaceDN w:val="0"/>
        <w:adjustRightInd w:val="0"/>
        <w:ind w:firstLine="0"/>
        <w:jc w:val="both"/>
        <w:rPr>
          <w:rFonts w:ascii="Times New Roman" w:hAnsi="Times New Roman"/>
          <w:sz w:val="24"/>
          <w:szCs w:val="24"/>
        </w:rPr>
      </w:pPr>
    </w:p>
    <w:p w:rsidR="007E5BB5" w:rsidRPr="008B3C10" w:rsidRDefault="00257749" w:rsidP="007E5BB5">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w:t>
      </w:r>
      <w:r w:rsidR="00B55F54" w:rsidRPr="008B3C10">
        <w:rPr>
          <w:rFonts w:ascii="Times New Roman" w:hAnsi="Times New Roman"/>
          <w:sz w:val="24"/>
          <w:szCs w:val="24"/>
        </w:rPr>
        <w:t>3</w:t>
      </w:r>
      <w:r w:rsidR="007E5BB5" w:rsidRPr="008B3C10">
        <w:rPr>
          <w:rFonts w:ascii="Times New Roman" w:hAnsi="Times New Roman"/>
          <w:sz w:val="24"/>
          <w:szCs w:val="24"/>
        </w:rPr>
        <w:t>.</w:t>
      </w:r>
      <w:r w:rsidR="007E5BB5" w:rsidRPr="008B3C10">
        <w:rPr>
          <w:rFonts w:ascii="Times New Roman" w:hAnsi="Times New Roman"/>
          <w:sz w:val="24"/>
          <w:szCs w:val="24"/>
        </w:rPr>
        <w:tab/>
        <w:t xml:space="preserve">La </w:t>
      </w:r>
      <w:r w:rsidR="007E5BB5" w:rsidRPr="008B3C10">
        <w:rPr>
          <w:rFonts w:ascii="Times New Roman" w:hAnsi="Times New Roman"/>
          <w:b/>
          <w:i/>
          <w:sz w:val="24"/>
          <w:szCs w:val="24"/>
        </w:rPr>
        <w:t>stratégie de mitigation de ces défis</w:t>
      </w:r>
      <w:r w:rsidR="007E5BB5" w:rsidRPr="008B3C10">
        <w:rPr>
          <w:rFonts w:ascii="Times New Roman" w:hAnsi="Times New Roman"/>
          <w:sz w:val="24"/>
          <w:szCs w:val="24"/>
        </w:rPr>
        <w:t xml:space="preserve"> tient dans la rigueur </w:t>
      </w:r>
      <w:r w:rsidR="00531258" w:rsidRPr="008B3C10">
        <w:rPr>
          <w:rFonts w:ascii="Times New Roman" w:hAnsi="Times New Roman"/>
          <w:sz w:val="24"/>
          <w:szCs w:val="24"/>
        </w:rPr>
        <w:t>d’</w:t>
      </w:r>
      <w:r w:rsidR="007E5BB5" w:rsidRPr="008B3C10">
        <w:rPr>
          <w:rFonts w:ascii="Times New Roman" w:hAnsi="Times New Roman"/>
          <w:sz w:val="24"/>
          <w:szCs w:val="24"/>
        </w:rPr>
        <w:t xml:space="preserve">une triangulation systématique des </w:t>
      </w:r>
      <w:r w:rsidR="00531258" w:rsidRPr="008B3C10">
        <w:rPr>
          <w:rFonts w:ascii="Times New Roman" w:hAnsi="Times New Roman"/>
          <w:sz w:val="24"/>
          <w:szCs w:val="24"/>
        </w:rPr>
        <w:t xml:space="preserve">sources et des </w:t>
      </w:r>
      <w:r w:rsidR="007E5BB5" w:rsidRPr="008B3C10">
        <w:rPr>
          <w:rFonts w:ascii="Times New Roman" w:hAnsi="Times New Roman"/>
          <w:sz w:val="24"/>
          <w:szCs w:val="24"/>
        </w:rPr>
        <w:t xml:space="preserve">données. </w:t>
      </w:r>
      <w:r w:rsidR="00531258" w:rsidRPr="008B3C10">
        <w:rPr>
          <w:rFonts w:ascii="Times New Roman" w:hAnsi="Times New Roman"/>
          <w:sz w:val="24"/>
          <w:szCs w:val="24"/>
        </w:rPr>
        <w:t xml:space="preserve">A cet égard, </w:t>
      </w:r>
      <w:r w:rsidR="007E5BB5" w:rsidRPr="008B3C10">
        <w:rPr>
          <w:rFonts w:ascii="Times New Roman" w:hAnsi="Times New Roman"/>
          <w:sz w:val="24"/>
          <w:szCs w:val="24"/>
        </w:rPr>
        <w:t xml:space="preserve">à </w:t>
      </w:r>
      <w:r w:rsidR="007E5BB5" w:rsidRPr="008B3C10">
        <w:rPr>
          <w:rFonts w:ascii="Times New Roman" w:hAnsi="Times New Roman"/>
          <w:b/>
          <w:i/>
          <w:sz w:val="24"/>
          <w:szCs w:val="24"/>
        </w:rPr>
        <w:t>un premier niveau de concordance interne</w:t>
      </w:r>
      <w:r w:rsidR="00531258" w:rsidRPr="008B3C10">
        <w:rPr>
          <w:rFonts w:ascii="Times New Roman" w:hAnsi="Times New Roman"/>
          <w:sz w:val="24"/>
          <w:szCs w:val="24"/>
        </w:rPr>
        <w:t>, les documents s</w:t>
      </w:r>
      <w:r w:rsidR="007E5BB5" w:rsidRPr="008B3C10">
        <w:rPr>
          <w:rFonts w:ascii="Times New Roman" w:hAnsi="Times New Roman"/>
          <w:sz w:val="24"/>
          <w:szCs w:val="24"/>
        </w:rPr>
        <w:t>ont d’abord examinés dans leur cohérence intrinsèque pour déterminer leur qualité propre et l</w:t>
      </w:r>
      <w:r w:rsidR="001F2A06" w:rsidRPr="008B3C10">
        <w:rPr>
          <w:rFonts w:ascii="Times New Roman" w:hAnsi="Times New Roman"/>
          <w:sz w:val="24"/>
          <w:szCs w:val="24"/>
        </w:rPr>
        <w:t>e degré de</w:t>
      </w:r>
      <w:r w:rsidR="007E5BB5" w:rsidRPr="008B3C10">
        <w:rPr>
          <w:rFonts w:ascii="Times New Roman" w:hAnsi="Times New Roman"/>
          <w:sz w:val="24"/>
          <w:szCs w:val="24"/>
        </w:rPr>
        <w:t xml:space="preserve"> fiabilité susceptible d’en découler. Puis</w:t>
      </w:r>
      <w:r w:rsidR="002F03AF" w:rsidRPr="008B3C10">
        <w:rPr>
          <w:rFonts w:ascii="Times New Roman" w:hAnsi="Times New Roman"/>
          <w:sz w:val="24"/>
          <w:szCs w:val="24"/>
        </w:rPr>
        <w:t>,</w:t>
      </w:r>
      <w:r w:rsidR="007E5BB5" w:rsidRPr="008B3C10">
        <w:rPr>
          <w:rFonts w:ascii="Times New Roman" w:hAnsi="Times New Roman"/>
          <w:sz w:val="24"/>
          <w:szCs w:val="24"/>
        </w:rPr>
        <w:t xml:space="preserve"> sur un même sujet</w:t>
      </w:r>
      <w:r w:rsidR="00863877" w:rsidRPr="008B3C10">
        <w:rPr>
          <w:rFonts w:ascii="Times New Roman" w:hAnsi="Times New Roman"/>
          <w:sz w:val="24"/>
          <w:szCs w:val="24"/>
        </w:rPr>
        <w:t>,</w:t>
      </w:r>
      <w:r w:rsidR="007E5BB5" w:rsidRPr="008B3C10">
        <w:rPr>
          <w:rFonts w:ascii="Times New Roman" w:hAnsi="Times New Roman"/>
          <w:sz w:val="24"/>
          <w:szCs w:val="24"/>
        </w:rPr>
        <w:t xml:space="preserve"> les différents documents disponibles sont confrontés entre eux pour dégager </w:t>
      </w:r>
      <w:r w:rsidR="007E5BB5" w:rsidRPr="008B3C10">
        <w:rPr>
          <w:rFonts w:ascii="Times New Roman" w:hAnsi="Times New Roman"/>
          <w:b/>
          <w:i/>
          <w:sz w:val="24"/>
          <w:szCs w:val="24"/>
        </w:rPr>
        <w:t>un second registre de concordance</w:t>
      </w:r>
      <w:r w:rsidR="007E5BB5" w:rsidRPr="008B3C10">
        <w:rPr>
          <w:rFonts w:ascii="Times New Roman" w:hAnsi="Times New Roman"/>
          <w:sz w:val="24"/>
          <w:szCs w:val="24"/>
        </w:rPr>
        <w:t xml:space="preserve"> et d’éventuelles discordances. Les entretiens sont</w:t>
      </w:r>
      <w:r w:rsidR="00A259DD" w:rsidRPr="008B3C10">
        <w:rPr>
          <w:rFonts w:ascii="Times New Roman" w:hAnsi="Times New Roman"/>
          <w:sz w:val="24"/>
          <w:szCs w:val="24"/>
        </w:rPr>
        <w:t>,</w:t>
      </w:r>
      <w:r w:rsidR="007E5BB5" w:rsidRPr="008B3C10">
        <w:rPr>
          <w:rFonts w:ascii="Times New Roman" w:hAnsi="Times New Roman"/>
          <w:sz w:val="24"/>
          <w:szCs w:val="24"/>
        </w:rPr>
        <w:t xml:space="preserve"> à leur tour</w:t>
      </w:r>
      <w:r w:rsidR="00A259DD" w:rsidRPr="008B3C10">
        <w:rPr>
          <w:rFonts w:ascii="Times New Roman" w:hAnsi="Times New Roman"/>
          <w:sz w:val="24"/>
          <w:szCs w:val="24"/>
        </w:rPr>
        <w:t>,</w:t>
      </w:r>
      <w:r w:rsidR="007E5BB5" w:rsidRPr="008B3C10">
        <w:rPr>
          <w:rFonts w:ascii="Times New Roman" w:hAnsi="Times New Roman"/>
          <w:sz w:val="24"/>
          <w:szCs w:val="24"/>
        </w:rPr>
        <w:t xml:space="preserve"> convoqués et leurs indications mises en regard de ce qui ressort des données secondaires, pour déterminer </w:t>
      </w:r>
      <w:r w:rsidR="007E5BB5" w:rsidRPr="008B3C10">
        <w:rPr>
          <w:rFonts w:ascii="Times New Roman" w:hAnsi="Times New Roman"/>
          <w:b/>
          <w:i/>
          <w:sz w:val="24"/>
          <w:szCs w:val="24"/>
        </w:rPr>
        <w:t>un troisième niveau de concordance/discordance</w:t>
      </w:r>
      <w:r w:rsidR="007E5BB5" w:rsidRPr="008B3C10">
        <w:rPr>
          <w:rFonts w:ascii="Times New Roman" w:hAnsi="Times New Roman"/>
          <w:sz w:val="24"/>
          <w:szCs w:val="24"/>
        </w:rPr>
        <w:t>. Enfin, les ressources documentaires et les opinions des p</w:t>
      </w:r>
      <w:r w:rsidR="002F03AF" w:rsidRPr="008B3C10">
        <w:rPr>
          <w:rFonts w:ascii="Times New Roman" w:hAnsi="Times New Roman"/>
          <w:sz w:val="24"/>
          <w:szCs w:val="24"/>
        </w:rPr>
        <w:t>arties prenantes interviewées s</w:t>
      </w:r>
      <w:r w:rsidR="007E5BB5" w:rsidRPr="008B3C10">
        <w:rPr>
          <w:rFonts w:ascii="Times New Roman" w:hAnsi="Times New Roman"/>
          <w:sz w:val="24"/>
          <w:szCs w:val="24"/>
        </w:rPr>
        <w:t xml:space="preserve">ont confrontées aux observations directes  sur le terrain, pour  faire ressortir </w:t>
      </w:r>
      <w:r w:rsidR="007E5BB5" w:rsidRPr="008B3C10">
        <w:rPr>
          <w:rFonts w:ascii="Times New Roman" w:hAnsi="Times New Roman"/>
          <w:b/>
          <w:i/>
          <w:sz w:val="24"/>
          <w:szCs w:val="24"/>
        </w:rPr>
        <w:t>concordances et dissemblances du quatrième niveau</w:t>
      </w:r>
      <w:r w:rsidR="007E5BB5" w:rsidRPr="008B3C10">
        <w:rPr>
          <w:rFonts w:ascii="Times New Roman" w:hAnsi="Times New Roman"/>
          <w:sz w:val="24"/>
          <w:szCs w:val="24"/>
        </w:rPr>
        <w:t>. Les concl</w:t>
      </w:r>
      <w:r w:rsidR="002F03AF" w:rsidRPr="008B3C10">
        <w:rPr>
          <w:rFonts w:ascii="Times New Roman" w:hAnsi="Times New Roman"/>
          <w:sz w:val="24"/>
          <w:szCs w:val="24"/>
        </w:rPr>
        <w:t>usions de l’évaluation ressorte</w:t>
      </w:r>
      <w:r w:rsidR="007E5BB5" w:rsidRPr="008B3C10">
        <w:rPr>
          <w:rFonts w:ascii="Times New Roman" w:hAnsi="Times New Roman"/>
          <w:sz w:val="24"/>
          <w:szCs w:val="24"/>
        </w:rPr>
        <w:t>nt plus ou moins robustes selon qu’elles sont plus ou moins sous-tendues par des concordances de faits et d’opinions des premier</w:t>
      </w:r>
      <w:r w:rsidR="002F03AF" w:rsidRPr="008B3C10">
        <w:rPr>
          <w:rFonts w:ascii="Times New Roman" w:hAnsi="Times New Roman"/>
          <w:sz w:val="24"/>
          <w:szCs w:val="24"/>
        </w:rPr>
        <w:t xml:space="preserve">, </w:t>
      </w:r>
      <w:r w:rsidR="007E5BB5" w:rsidRPr="008B3C10">
        <w:rPr>
          <w:rFonts w:ascii="Times New Roman" w:hAnsi="Times New Roman"/>
          <w:sz w:val="24"/>
          <w:szCs w:val="24"/>
        </w:rPr>
        <w:t>deuxième</w:t>
      </w:r>
      <w:r w:rsidR="002F03AF" w:rsidRPr="008B3C10">
        <w:rPr>
          <w:rFonts w:ascii="Times New Roman" w:hAnsi="Times New Roman"/>
          <w:sz w:val="24"/>
          <w:szCs w:val="24"/>
        </w:rPr>
        <w:t xml:space="preserve">, </w:t>
      </w:r>
      <w:r w:rsidR="007E5BB5" w:rsidRPr="008B3C10">
        <w:rPr>
          <w:rFonts w:ascii="Times New Roman" w:hAnsi="Times New Roman"/>
          <w:sz w:val="24"/>
          <w:szCs w:val="24"/>
        </w:rPr>
        <w:t>troisième</w:t>
      </w:r>
      <w:r w:rsidR="002F03AF" w:rsidRPr="008B3C10">
        <w:rPr>
          <w:rFonts w:ascii="Times New Roman" w:hAnsi="Times New Roman"/>
          <w:sz w:val="24"/>
          <w:szCs w:val="24"/>
        </w:rPr>
        <w:t xml:space="preserve"> et </w:t>
      </w:r>
      <w:r w:rsidR="007E5BB5" w:rsidRPr="008B3C10">
        <w:rPr>
          <w:rFonts w:ascii="Times New Roman" w:hAnsi="Times New Roman"/>
          <w:sz w:val="24"/>
          <w:szCs w:val="24"/>
        </w:rPr>
        <w:t>quatrième niveaux</w:t>
      </w:r>
      <w:r w:rsidR="001F2A06" w:rsidRPr="008B3C10">
        <w:rPr>
          <w:rFonts w:ascii="Times New Roman" w:hAnsi="Times New Roman"/>
          <w:sz w:val="24"/>
          <w:szCs w:val="24"/>
        </w:rPr>
        <w:t xml:space="preserve"> ci-dessus</w:t>
      </w:r>
      <w:r w:rsidR="007E5BB5" w:rsidRPr="008B3C10">
        <w:rPr>
          <w:rFonts w:ascii="Times New Roman" w:hAnsi="Times New Roman"/>
          <w:sz w:val="24"/>
          <w:szCs w:val="24"/>
        </w:rPr>
        <w:t>.</w:t>
      </w:r>
    </w:p>
    <w:p w:rsidR="007E5BB5" w:rsidRPr="008B3C10" w:rsidRDefault="007E5BB5" w:rsidP="000A1278">
      <w:pPr>
        <w:ind w:firstLine="0"/>
        <w:rPr>
          <w:rFonts w:ascii="Times New Roman" w:hAnsi="Times New Roman"/>
          <w:b/>
          <w:bCs/>
          <w:sz w:val="24"/>
          <w:szCs w:val="24"/>
        </w:rPr>
      </w:pPr>
    </w:p>
    <w:p w:rsidR="00F8152B" w:rsidRPr="008B3C10" w:rsidRDefault="00F8152B" w:rsidP="00F8152B">
      <w:pPr>
        <w:pStyle w:val="Titre1"/>
        <w:spacing w:before="0" w:after="0"/>
        <w:rPr>
          <w:rFonts w:ascii="Times New Roman" w:hAnsi="Times New Roman"/>
          <w:color w:val="auto"/>
        </w:rPr>
      </w:pPr>
      <w:bookmarkStart w:id="73" w:name="_Toc66726101"/>
      <w:r w:rsidRPr="008B3C10">
        <w:rPr>
          <w:rFonts w:ascii="Times New Roman" w:hAnsi="Times New Roman"/>
          <w:color w:val="auto"/>
        </w:rPr>
        <w:t>Analyse des données</w:t>
      </w:r>
      <w:bookmarkEnd w:id="73"/>
    </w:p>
    <w:p w:rsidR="00AE32A7" w:rsidRPr="008B3C10" w:rsidRDefault="00257749" w:rsidP="001F2A06">
      <w:pPr>
        <w:ind w:firstLine="0"/>
        <w:jc w:val="both"/>
        <w:rPr>
          <w:rFonts w:ascii="Times New Roman" w:hAnsi="Times New Roman"/>
          <w:sz w:val="24"/>
          <w:szCs w:val="24"/>
        </w:rPr>
      </w:pPr>
      <w:r w:rsidRPr="008B3C10">
        <w:rPr>
          <w:rFonts w:ascii="Times New Roman" w:hAnsi="Times New Roman"/>
          <w:sz w:val="24"/>
          <w:szCs w:val="24"/>
        </w:rPr>
        <w:t>4</w:t>
      </w:r>
      <w:r w:rsidR="00B55F54" w:rsidRPr="008B3C10">
        <w:rPr>
          <w:rFonts w:ascii="Times New Roman" w:hAnsi="Times New Roman"/>
          <w:sz w:val="24"/>
          <w:szCs w:val="24"/>
        </w:rPr>
        <w:t>4</w:t>
      </w:r>
      <w:r w:rsidR="00651E55" w:rsidRPr="008B3C10">
        <w:rPr>
          <w:rFonts w:ascii="Times New Roman" w:hAnsi="Times New Roman"/>
          <w:sz w:val="24"/>
          <w:szCs w:val="24"/>
        </w:rPr>
        <w:t>.</w:t>
      </w:r>
      <w:r w:rsidR="00BC399D" w:rsidRPr="008B3C10">
        <w:rPr>
          <w:rFonts w:ascii="Times New Roman" w:hAnsi="Times New Roman"/>
          <w:sz w:val="24"/>
          <w:szCs w:val="24"/>
        </w:rPr>
        <w:tab/>
      </w:r>
      <w:r w:rsidR="00096250" w:rsidRPr="008B3C10">
        <w:rPr>
          <w:rFonts w:ascii="Times New Roman" w:hAnsi="Times New Roman"/>
          <w:sz w:val="24"/>
          <w:szCs w:val="24"/>
        </w:rPr>
        <w:t>L’existence de données adéquates est une c</w:t>
      </w:r>
      <w:r w:rsidR="00BC399D" w:rsidRPr="008B3C10">
        <w:rPr>
          <w:rFonts w:ascii="Times New Roman" w:hAnsi="Times New Roman"/>
          <w:sz w:val="24"/>
          <w:szCs w:val="24"/>
        </w:rPr>
        <w:t>ondition préalable à une analyse robuste</w:t>
      </w:r>
      <w:r w:rsidR="00096250" w:rsidRPr="008B3C10">
        <w:rPr>
          <w:rFonts w:ascii="Times New Roman" w:hAnsi="Times New Roman"/>
          <w:sz w:val="24"/>
          <w:szCs w:val="24"/>
        </w:rPr>
        <w:t>.</w:t>
      </w:r>
      <w:r w:rsidR="00BC399D" w:rsidRPr="008B3C10">
        <w:rPr>
          <w:rFonts w:ascii="Times New Roman" w:hAnsi="Times New Roman"/>
          <w:sz w:val="24"/>
          <w:szCs w:val="24"/>
        </w:rPr>
        <w:t xml:space="preserve"> </w:t>
      </w:r>
      <w:r w:rsidR="00096250" w:rsidRPr="008B3C10">
        <w:rPr>
          <w:rFonts w:ascii="Times New Roman" w:hAnsi="Times New Roman"/>
          <w:sz w:val="24"/>
          <w:szCs w:val="24"/>
        </w:rPr>
        <w:t>C</w:t>
      </w:r>
      <w:r w:rsidR="00BC399D" w:rsidRPr="008B3C10">
        <w:rPr>
          <w:rFonts w:ascii="Times New Roman" w:hAnsi="Times New Roman"/>
          <w:sz w:val="24"/>
          <w:szCs w:val="24"/>
        </w:rPr>
        <w:t>ette évaluation s’appu</w:t>
      </w:r>
      <w:r w:rsidR="00096250" w:rsidRPr="008B3C10">
        <w:rPr>
          <w:rFonts w:ascii="Times New Roman" w:hAnsi="Times New Roman"/>
          <w:sz w:val="24"/>
          <w:szCs w:val="24"/>
        </w:rPr>
        <w:t>ie</w:t>
      </w:r>
      <w:r w:rsidR="00BC399D" w:rsidRPr="008B3C10">
        <w:rPr>
          <w:rFonts w:ascii="Times New Roman" w:hAnsi="Times New Roman"/>
          <w:sz w:val="24"/>
          <w:szCs w:val="24"/>
        </w:rPr>
        <w:t xml:space="preserve"> sur des données étendues et globalement satisfaisante</w:t>
      </w:r>
      <w:r w:rsidR="00096250" w:rsidRPr="008B3C10">
        <w:rPr>
          <w:rFonts w:ascii="Times New Roman" w:hAnsi="Times New Roman"/>
          <w:sz w:val="24"/>
          <w:szCs w:val="24"/>
        </w:rPr>
        <w:t>s</w:t>
      </w:r>
      <w:r w:rsidR="00BC399D" w:rsidRPr="008B3C10">
        <w:rPr>
          <w:rFonts w:ascii="Times New Roman" w:hAnsi="Times New Roman"/>
          <w:sz w:val="24"/>
          <w:szCs w:val="24"/>
        </w:rPr>
        <w:t>.</w:t>
      </w:r>
      <w:r w:rsidR="001F2A06" w:rsidRPr="008B3C10">
        <w:rPr>
          <w:rFonts w:ascii="Times New Roman" w:hAnsi="Times New Roman"/>
          <w:sz w:val="24"/>
          <w:szCs w:val="24"/>
        </w:rPr>
        <w:t xml:space="preserve"> </w:t>
      </w:r>
      <w:r w:rsidR="00AE32A7" w:rsidRPr="008B3C10">
        <w:rPr>
          <w:rFonts w:ascii="Times New Roman" w:hAnsi="Times New Roman"/>
          <w:b/>
          <w:i/>
          <w:sz w:val="24"/>
          <w:szCs w:val="24"/>
        </w:rPr>
        <w:t>L’analyse des informations collectées est guidée par les exigences des termes de référence</w:t>
      </w:r>
      <w:r w:rsidR="00AE32A7" w:rsidRPr="008B3C10">
        <w:rPr>
          <w:rFonts w:ascii="Times New Roman" w:hAnsi="Times New Roman"/>
          <w:sz w:val="24"/>
          <w:szCs w:val="24"/>
        </w:rPr>
        <w:t>, à savoir l’établissement des performances du pro</w:t>
      </w:r>
      <w:r w:rsidR="001F2A06" w:rsidRPr="008B3C10">
        <w:rPr>
          <w:rFonts w:ascii="Times New Roman" w:hAnsi="Times New Roman"/>
          <w:sz w:val="24"/>
          <w:szCs w:val="24"/>
        </w:rPr>
        <w:t>jet</w:t>
      </w:r>
      <w:r w:rsidR="00AE32A7" w:rsidRPr="008B3C10">
        <w:rPr>
          <w:rFonts w:ascii="Times New Roman" w:hAnsi="Times New Roman"/>
          <w:sz w:val="24"/>
          <w:szCs w:val="24"/>
        </w:rPr>
        <w:t xml:space="preserve"> autour des critères d’évaluation du CAD/OCDE et des thématiques transve</w:t>
      </w:r>
      <w:r w:rsidR="00863877" w:rsidRPr="008B3C10">
        <w:rPr>
          <w:rFonts w:ascii="Times New Roman" w:hAnsi="Times New Roman"/>
          <w:sz w:val="24"/>
          <w:szCs w:val="24"/>
        </w:rPr>
        <w:t>rsales, notamment le genre</w:t>
      </w:r>
      <w:r w:rsidR="00D8013B" w:rsidRPr="008B3C10">
        <w:rPr>
          <w:rFonts w:ascii="Times New Roman" w:hAnsi="Times New Roman"/>
          <w:sz w:val="24"/>
          <w:szCs w:val="24"/>
        </w:rPr>
        <w:t>,</w:t>
      </w:r>
      <w:r w:rsidR="00863877" w:rsidRPr="008B3C10">
        <w:rPr>
          <w:rFonts w:ascii="Times New Roman" w:hAnsi="Times New Roman"/>
          <w:sz w:val="24"/>
          <w:szCs w:val="24"/>
        </w:rPr>
        <w:t xml:space="preserve"> les droits humains</w:t>
      </w:r>
      <w:r w:rsidR="00D8013B" w:rsidRPr="008B3C10">
        <w:rPr>
          <w:rFonts w:ascii="Times New Roman" w:hAnsi="Times New Roman"/>
          <w:sz w:val="24"/>
          <w:szCs w:val="24"/>
        </w:rPr>
        <w:t xml:space="preserve"> et le renforcement des capacités nationales</w:t>
      </w:r>
      <w:r w:rsidR="00AE32A7" w:rsidRPr="008B3C10">
        <w:rPr>
          <w:rFonts w:ascii="Times New Roman" w:hAnsi="Times New Roman"/>
          <w:sz w:val="24"/>
          <w:szCs w:val="24"/>
        </w:rPr>
        <w:t>, ainsi que, à partir de cette situation factuelle, l’établissement des enseignements et des recommandation</w:t>
      </w:r>
      <w:r w:rsidR="00863877" w:rsidRPr="008B3C10">
        <w:rPr>
          <w:rFonts w:ascii="Times New Roman" w:hAnsi="Times New Roman"/>
          <w:sz w:val="24"/>
          <w:szCs w:val="24"/>
        </w:rPr>
        <w:t>s</w:t>
      </w:r>
      <w:r w:rsidR="00AE32A7" w:rsidRPr="008B3C10">
        <w:rPr>
          <w:rFonts w:ascii="Times New Roman" w:hAnsi="Times New Roman"/>
          <w:sz w:val="24"/>
          <w:szCs w:val="24"/>
        </w:rPr>
        <w:t xml:space="preserve"> qui en résultent. Dans le cadre du </w:t>
      </w:r>
      <w:r w:rsidR="00AE32A7" w:rsidRPr="008B3C10">
        <w:rPr>
          <w:rFonts w:ascii="Times New Roman" w:hAnsi="Times New Roman"/>
          <w:b/>
          <w:i/>
          <w:sz w:val="24"/>
          <w:szCs w:val="24"/>
        </w:rPr>
        <w:t>critère de pertinence</w:t>
      </w:r>
      <w:r w:rsidR="00AE32A7" w:rsidRPr="008B3C10">
        <w:rPr>
          <w:rFonts w:ascii="Times New Roman" w:hAnsi="Times New Roman"/>
          <w:sz w:val="24"/>
          <w:szCs w:val="24"/>
        </w:rPr>
        <w:t xml:space="preserve">, il </w:t>
      </w:r>
      <w:r w:rsidR="001F2A06" w:rsidRPr="008B3C10">
        <w:rPr>
          <w:rFonts w:ascii="Times New Roman" w:hAnsi="Times New Roman"/>
          <w:sz w:val="24"/>
          <w:szCs w:val="24"/>
        </w:rPr>
        <w:t>est</w:t>
      </w:r>
      <w:r w:rsidR="00AE32A7" w:rsidRPr="008B3C10">
        <w:rPr>
          <w:rFonts w:ascii="Times New Roman" w:hAnsi="Times New Roman"/>
          <w:sz w:val="24"/>
          <w:szCs w:val="24"/>
        </w:rPr>
        <w:t xml:space="preserve"> établi sur le plan stratégique comment le pro</w:t>
      </w:r>
      <w:r w:rsidR="001F2A06" w:rsidRPr="008B3C10">
        <w:rPr>
          <w:rFonts w:ascii="Times New Roman" w:hAnsi="Times New Roman"/>
          <w:sz w:val="24"/>
          <w:szCs w:val="24"/>
        </w:rPr>
        <w:t>jet</w:t>
      </w:r>
      <w:r w:rsidR="00AE32A7" w:rsidRPr="008B3C10">
        <w:rPr>
          <w:rFonts w:ascii="Times New Roman" w:hAnsi="Times New Roman"/>
          <w:sz w:val="24"/>
          <w:szCs w:val="24"/>
        </w:rPr>
        <w:t xml:space="preserve"> se positionne : est-il le </w:t>
      </w:r>
      <w:r w:rsidR="00863877" w:rsidRPr="008B3C10">
        <w:rPr>
          <w:rFonts w:ascii="Times New Roman" w:hAnsi="Times New Roman"/>
          <w:sz w:val="24"/>
          <w:szCs w:val="24"/>
        </w:rPr>
        <w:t xml:space="preserve">lieu </w:t>
      </w:r>
      <w:r w:rsidR="00AE32A7" w:rsidRPr="008B3C10">
        <w:rPr>
          <w:rFonts w:ascii="Times New Roman" w:hAnsi="Times New Roman"/>
          <w:sz w:val="24"/>
          <w:szCs w:val="24"/>
        </w:rPr>
        <w:t xml:space="preserve">de résolution approprié pour les problématiques prégnantes du pays dans la </w:t>
      </w:r>
      <w:r w:rsidR="001F2A06" w:rsidRPr="008B3C10">
        <w:rPr>
          <w:rFonts w:ascii="Times New Roman" w:hAnsi="Times New Roman"/>
          <w:sz w:val="24"/>
          <w:szCs w:val="24"/>
        </w:rPr>
        <w:t>gouvernance politique et sociale</w:t>
      </w:r>
      <w:r w:rsidR="00AE32A7" w:rsidRPr="008B3C10">
        <w:rPr>
          <w:rFonts w:ascii="Times New Roman" w:hAnsi="Times New Roman"/>
          <w:sz w:val="24"/>
          <w:szCs w:val="24"/>
        </w:rPr>
        <w:t xml:space="preserve"> ? </w:t>
      </w:r>
      <w:r w:rsidR="00D8013B" w:rsidRPr="008B3C10">
        <w:rPr>
          <w:rFonts w:ascii="Times New Roman" w:hAnsi="Times New Roman"/>
          <w:sz w:val="24"/>
          <w:szCs w:val="24"/>
        </w:rPr>
        <w:t xml:space="preserve">S’agissant de la </w:t>
      </w:r>
      <w:r w:rsidR="00D8013B" w:rsidRPr="008B3C10">
        <w:rPr>
          <w:rFonts w:ascii="Times New Roman" w:hAnsi="Times New Roman"/>
          <w:b/>
          <w:i/>
          <w:sz w:val="24"/>
          <w:szCs w:val="24"/>
        </w:rPr>
        <w:t>cohérence</w:t>
      </w:r>
      <w:r w:rsidR="00D8013B" w:rsidRPr="008B3C10">
        <w:rPr>
          <w:rFonts w:ascii="Times New Roman" w:hAnsi="Times New Roman"/>
          <w:sz w:val="24"/>
          <w:szCs w:val="24"/>
        </w:rPr>
        <w:t xml:space="preserve">, ont été interrogées les logiques stratégiques internes du projet et ses intelligences externes avec les autres interventions similaires. </w:t>
      </w:r>
      <w:r w:rsidR="00AE32A7" w:rsidRPr="008B3C10">
        <w:rPr>
          <w:rFonts w:ascii="Times New Roman" w:hAnsi="Times New Roman"/>
          <w:sz w:val="24"/>
          <w:szCs w:val="24"/>
        </w:rPr>
        <w:t xml:space="preserve">Les limitations éventuelles </w:t>
      </w:r>
      <w:r w:rsidR="00D8013B" w:rsidRPr="008B3C10">
        <w:rPr>
          <w:rFonts w:ascii="Times New Roman" w:hAnsi="Times New Roman"/>
          <w:sz w:val="24"/>
          <w:szCs w:val="24"/>
        </w:rPr>
        <w:t xml:space="preserve">à ces niveaux </w:t>
      </w:r>
      <w:r w:rsidR="00AE32A7" w:rsidRPr="008B3C10">
        <w:rPr>
          <w:rFonts w:ascii="Times New Roman" w:hAnsi="Times New Roman"/>
          <w:sz w:val="24"/>
          <w:szCs w:val="24"/>
        </w:rPr>
        <w:t>servent de point d’ancrage de propositions d’ajustement</w:t>
      </w:r>
      <w:r w:rsidR="00D8013B" w:rsidRPr="008B3C10">
        <w:rPr>
          <w:rFonts w:ascii="Times New Roman" w:hAnsi="Times New Roman"/>
          <w:sz w:val="24"/>
          <w:szCs w:val="24"/>
        </w:rPr>
        <w:t xml:space="preserve"> pour l’avenir</w:t>
      </w:r>
      <w:r w:rsidR="00AE32A7" w:rsidRPr="008B3C10">
        <w:rPr>
          <w:rFonts w:ascii="Times New Roman" w:hAnsi="Times New Roman"/>
          <w:sz w:val="24"/>
          <w:szCs w:val="24"/>
        </w:rPr>
        <w:t>.</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257749"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w:t>
      </w:r>
      <w:r w:rsidR="00B55F54" w:rsidRPr="008B3C10">
        <w:rPr>
          <w:rFonts w:ascii="Times New Roman" w:hAnsi="Times New Roman"/>
          <w:sz w:val="24"/>
          <w:szCs w:val="24"/>
        </w:rPr>
        <w:t>5</w:t>
      </w:r>
      <w:r w:rsidR="00AE32A7" w:rsidRPr="008B3C10">
        <w:rPr>
          <w:rFonts w:ascii="Times New Roman" w:hAnsi="Times New Roman"/>
          <w:sz w:val="24"/>
          <w:szCs w:val="24"/>
        </w:rPr>
        <w:t>.</w:t>
      </w:r>
      <w:r w:rsidR="00AE32A7" w:rsidRPr="008B3C10">
        <w:rPr>
          <w:rFonts w:ascii="Times New Roman" w:hAnsi="Times New Roman"/>
          <w:sz w:val="24"/>
          <w:szCs w:val="24"/>
        </w:rPr>
        <w:tab/>
        <w:t xml:space="preserve">Dans le cadre du </w:t>
      </w:r>
      <w:r w:rsidR="00AE32A7" w:rsidRPr="008B3C10">
        <w:rPr>
          <w:rFonts w:ascii="Times New Roman" w:hAnsi="Times New Roman"/>
          <w:b/>
          <w:i/>
          <w:sz w:val="24"/>
          <w:szCs w:val="24"/>
        </w:rPr>
        <w:t>critère d’efficacité</w:t>
      </w:r>
      <w:r w:rsidR="00AE32A7" w:rsidRPr="008B3C10">
        <w:rPr>
          <w:rFonts w:ascii="Times New Roman" w:hAnsi="Times New Roman"/>
          <w:sz w:val="24"/>
          <w:szCs w:val="24"/>
        </w:rPr>
        <w:t>, le niveau de livraison des produits et de réalisation des résultats actés dans le cadre logique du pro</w:t>
      </w:r>
      <w:r w:rsidR="001F2A06" w:rsidRPr="008B3C10">
        <w:rPr>
          <w:rFonts w:ascii="Times New Roman" w:hAnsi="Times New Roman"/>
          <w:sz w:val="24"/>
          <w:szCs w:val="24"/>
        </w:rPr>
        <w:t>jet</w:t>
      </w:r>
      <w:r w:rsidR="00AE32A7" w:rsidRPr="008B3C10">
        <w:rPr>
          <w:rFonts w:ascii="Times New Roman" w:hAnsi="Times New Roman"/>
          <w:sz w:val="24"/>
          <w:szCs w:val="24"/>
        </w:rPr>
        <w:t>, est déterminé, en se référant aux indicateurs prévus à cet effet. En regard de chaque attente et des réalisations correspondantes, les facteurs favorables et d’échec sont passés en revue, pour articuler là aussi, in fine, des apprentissages propice</w:t>
      </w:r>
      <w:r w:rsidR="001F2A06" w:rsidRPr="008B3C10">
        <w:rPr>
          <w:rFonts w:ascii="Times New Roman" w:hAnsi="Times New Roman"/>
          <w:sz w:val="24"/>
          <w:szCs w:val="24"/>
        </w:rPr>
        <w:t>s</w:t>
      </w:r>
      <w:r w:rsidR="00AE32A7" w:rsidRPr="008B3C10">
        <w:rPr>
          <w:rFonts w:ascii="Times New Roman" w:hAnsi="Times New Roman"/>
          <w:sz w:val="24"/>
          <w:szCs w:val="24"/>
        </w:rPr>
        <w:t xml:space="preserve"> à l’amélioration de l’efficacité d</w:t>
      </w:r>
      <w:r w:rsidR="001F2A06" w:rsidRPr="008B3C10">
        <w:rPr>
          <w:rFonts w:ascii="Times New Roman" w:hAnsi="Times New Roman"/>
          <w:sz w:val="24"/>
          <w:szCs w:val="24"/>
        </w:rPr>
        <w:t xml:space="preserve">ans </w:t>
      </w:r>
      <w:r w:rsidR="00863877" w:rsidRPr="008B3C10">
        <w:rPr>
          <w:rFonts w:ascii="Times New Roman" w:hAnsi="Times New Roman"/>
          <w:sz w:val="24"/>
          <w:szCs w:val="24"/>
        </w:rPr>
        <w:t>l</w:t>
      </w:r>
      <w:r w:rsidR="001F2A06" w:rsidRPr="008B3C10">
        <w:rPr>
          <w:rFonts w:ascii="Times New Roman" w:hAnsi="Times New Roman"/>
          <w:sz w:val="24"/>
          <w:szCs w:val="24"/>
        </w:rPr>
        <w:t>e cadre d’un nouveau cycle de programmation</w:t>
      </w:r>
      <w:r w:rsidR="00AE32A7" w:rsidRPr="008B3C10">
        <w:rPr>
          <w:rFonts w:ascii="Times New Roman" w:hAnsi="Times New Roman"/>
          <w:sz w:val="24"/>
          <w:szCs w:val="24"/>
        </w:rPr>
        <w:t xml:space="preserve">. </w:t>
      </w:r>
      <w:r w:rsidR="00AE32A7" w:rsidRPr="008B3C10">
        <w:rPr>
          <w:rFonts w:ascii="Times New Roman" w:hAnsi="Times New Roman"/>
          <w:b/>
          <w:i/>
          <w:sz w:val="24"/>
          <w:szCs w:val="24"/>
        </w:rPr>
        <w:t>L’analyse d’efficience</w:t>
      </w:r>
      <w:r w:rsidR="00AE32A7" w:rsidRPr="008B3C10">
        <w:rPr>
          <w:rFonts w:ascii="Times New Roman" w:hAnsi="Times New Roman"/>
          <w:sz w:val="24"/>
          <w:szCs w:val="24"/>
        </w:rPr>
        <w:t xml:space="preserve"> complète ce tableau en mettant en exergue la qualité des liaisons entre les rendus stratégiques et les ressources engagées (coût-bénéfice optimisé ?). L’efficience est également considérée sous l’angle des plus-values apportées au pro</w:t>
      </w:r>
      <w:r w:rsidR="001F2A06" w:rsidRPr="008B3C10">
        <w:rPr>
          <w:rFonts w:ascii="Times New Roman" w:hAnsi="Times New Roman"/>
          <w:sz w:val="24"/>
          <w:szCs w:val="24"/>
        </w:rPr>
        <w:t>jet</w:t>
      </w:r>
      <w:r w:rsidR="00AE32A7" w:rsidRPr="008B3C10">
        <w:rPr>
          <w:rFonts w:ascii="Times New Roman" w:hAnsi="Times New Roman"/>
          <w:sz w:val="24"/>
          <w:szCs w:val="24"/>
        </w:rPr>
        <w:t xml:space="preserve"> par la qualité de ses processus de mise en œ</w:t>
      </w:r>
      <w:r w:rsidR="00D8013B" w:rsidRPr="008B3C10">
        <w:rPr>
          <w:rFonts w:ascii="Times New Roman" w:hAnsi="Times New Roman"/>
          <w:sz w:val="24"/>
          <w:szCs w:val="24"/>
        </w:rPr>
        <w:t xml:space="preserve">uvre, à travers globalement les </w:t>
      </w:r>
      <w:r w:rsidR="00AE32A7" w:rsidRPr="008B3C10">
        <w:rPr>
          <w:rFonts w:ascii="Times New Roman" w:hAnsi="Times New Roman"/>
          <w:sz w:val="24"/>
          <w:szCs w:val="24"/>
        </w:rPr>
        <w:t>performances ou les inerties du modèle organisationnel et de ses fonctions structurelles.</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B55F54"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46</w:t>
      </w:r>
      <w:r w:rsidR="00AE32A7" w:rsidRPr="008B3C10">
        <w:rPr>
          <w:rFonts w:ascii="Times New Roman" w:hAnsi="Times New Roman"/>
          <w:sz w:val="24"/>
          <w:szCs w:val="24"/>
        </w:rPr>
        <w:t>.</w:t>
      </w:r>
      <w:r w:rsidR="00AE32A7" w:rsidRPr="008B3C10">
        <w:rPr>
          <w:rFonts w:ascii="Times New Roman" w:hAnsi="Times New Roman"/>
          <w:sz w:val="24"/>
          <w:szCs w:val="24"/>
        </w:rPr>
        <w:tab/>
        <w:t xml:space="preserve">Sous le critère de la </w:t>
      </w:r>
      <w:r w:rsidR="00AE32A7" w:rsidRPr="008B3C10">
        <w:rPr>
          <w:rFonts w:ascii="Times New Roman" w:hAnsi="Times New Roman"/>
          <w:b/>
          <w:i/>
          <w:sz w:val="24"/>
          <w:szCs w:val="24"/>
        </w:rPr>
        <w:t>durabilité</w:t>
      </w:r>
      <w:r w:rsidR="003029D3" w:rsidRPr="008B3C10">
        <w:rPr>
          <w:rFonts w:ascii="Times New Roman" w:hAnsi="Times New Roman"/>
          <w:sz w:val="24"/>
          <w:szCs w:val="24"/>
        </w:rPr>
        <w:t xml:space="preserve">, </w:t>
      </w:r>
      <w:r w:rsidR="00AE32A7" w:rsidRPr="008B3C10">
        <w:rPr>
          <w:rFonts w:ascii="Times New Roman" w:hAnsi="Times New Roman"/>
          <w:sz w:val="24"/>
          <w:szCs w:val="24"/>
        </w:rPr>
        <w:t>les éléments clés considér</w:t>
      </w:r>
      <w:r w:rsidR="00651953" w:rsidRPr="008B3C10">
        <w:rPr>
          <w:rFonts w:ascii="Times New Roman" w:hAnsi="Times New Roman"/>
          <w:sz w:val="24"/>
          <w:szCs w:val="24"/>
        </w:rPr>
        <w:t>és</w:t>
      </w:r>
      <w:r w:rsidR="00AE32A7" w:rsidRPr="008B3C10">
        <w:rPr>
          <w:rFonts w:ascii="Times New Roman" w:hAnsi="Times New Roman"/>
          <w:sz w:val="24"/>
          <w:szCs w:val="24"/>
        </w:rPr>
        <w:t xml:space="preserve"> comme déterminants de la pérennité des acquis du pro</w:t>
      </w:r>
      <w:r w:rsidR="008F3CCC" w:rsidRPr="008B3C10">
        <w:rPr>
          <w:rFonts w:ascii="Times New Roman" w:hAnsi="Times New Roman"/>
          <w:sz w:val="24"/>
          <w:szCs w:val="24"/>
        </w:rPr>
        <w:t>jet</w:t>
      </w:r>
      <w:r w:rsidR="00AE32A7" w:rsidRPr="008B3C10">
        <w:rPr>
          <w:rFonts w:ascii="Times New Roman" w:hAnsi="Times New Roman"/>
          <w:sz w:val="24"/>
          <w:szCs w:val="24"/>
        </w:rPr>
        <w:t xml:space="preserve"> sont la</w:t>
      </w:r>
      <w:r w:rsidR="00AE32A7" w:rsidRPr="008B3C10">
        <w:rPr>
          <w:rFonts w:ascii="Times New Roman" w:hAnsi="Times New Roman"/>
          <w:b/>
          <w:i/>
          <w:sz w:val="24"/>
          <w:szCs w:val="24"/>
        </w:rPr>
        <w:t xml:space="preserve"> robustesse technique des produits livrés qui les sous-tendent</w:t>
      </w:r>
      <w:r w:rsidR="00AE32A7" w:rsidRPr="008B3C10">
        <w:rPr>
          <w:rFonts w:ascii="Times New Roman" w:hAnsi="Times New Roman"/>
          <w:sz w:val="24"/>
          <w:szCs w:val="24"/>
        </w:rPr>
        <w:t xml:space="preserve">, le niveau de leur </w:t>
      </w:r>
      <w:r w:rsidR="00AE32A7" w:rsidRPr="008B3C10">
        <w:rPr>
          <w:rFonts w:ascii="Times New Roman" w:hAnsi="Times New Roman"/>
          <w:b/>
          <w:i/>
          <w:sz w:val="24"/>
          <w:szCs w:val="24"/>
        </w:rPr>
        <w:t>appropriation par les bénéficiaires</w:t>
      </w:r>
      <w:r w:rsidR="00AE32A7" w:rsidRPr="008B3C10">
        <w:rPr>
          <w:rFonts w:ascii="Times New Roman" w:hAnsi="Times New Roman"/>
          <w:sz w:val="24"/>
          <w:szCs w:val="24"/>
        </w:rPr>
        <w:t xml:space="preserve">, </w:t>
      </w:r>
      <w:r w:rsidR="00651953" w:rsidRPr="008B3C10">
        <w:rPr>
          <w:rFonts w:ascii="Times New Roman" w:hAnsi="Times New Roman"/>
          <w:sz w:val="24"/>
          <w:szCs w:val="24"/>
        </w:rPr>
        <w:t xml:space="preserve">mais aussi </w:t>
      </w:r>
      <w:r w:rsidR="00651953" w:rsidRPr="008B3C10">
        <w:rPr>
          <w:rFonts w:ascii="Times New Roman" w:hAnsi="Times New Roman"/>
          <w:b/>
          <w:i/>
          <w:sz w:val="24"/>
          <w:szCs w:val="24"/>
        </w:rPr>
        <w:t>l’existence de moyens budgétaires courants</w:t>
      </w:r>
      <w:r w:rsidR="003029D3" w:rsidRPr="008B3C10">
        <w:rPr>
          <w:rFonts w:ascii="Times New Roman" w:hAnsi="Times New Roman"/>
          <w:sz w:val="24"/>
          <w:szCs w:val="24"/>
        </w:rPr>
        <w:t xml:space="preserve"> à</w:t>
      </w:r>
      <w:r w:rsidR="00651953" w:rsidRPr="008B3C10">
        <w:rPr>
          <w:rFonts w:ascii="Times New Roman" w:hAnsi="Times New Roman"/>
          <w:sz w:val="24"/>
          <w:szCs w:val="24"/>
        </w:rPr>
        <w:t xml:space="preserve"> l’</w:t>
      </w:r>
      <w:r w:rsidR="003029D3" w:rsidRPr="008B3C10">
        <w:rPr>
          <w:rFonts w:ascii="Times New Roman" w:hAnsi="Times New Roman"/>
          <w:sz w:val="24"/>
          <w:szCs w:val="24"/>
        </w:rPr>
        <w:t>extinction</w:t>
      </w:r>
      <w:r w:rsidR="00651953" w:rsidRPr="008B3C10">
        <w:rPr>
          <w:rFonts w:ascii="Times New Roman" w:hAnsi="Times New Roman"/>
          <w:sz w:val="24"/>
          <w:szCs w:val="24"/>
        </w:rPr>
        <w:t xml:space="preserve"> des </w:t>
      </w:r>
      <w:r w:rsidR="003029D3" w:rsidRPr="008B3C10">
        <w:rPr>
          <w:rFonts w:ascii="Times New Roman" w:hAnsi="Times New Roman"/>
          <w:sz w:val="24"/>
          <w:szCs w:val="24"/>
        </w:rPr>
        <w:t>concours</w:t>
      </w:r>
      <w:r w:rsidR="00651953" w:rsidRPr="008B3C10">
        <w:rPr>
          <w:rFonts w:ascii="Times New Roman" w:hAnsi="Times New Roman"/>
          <w:sz w:val="24"/>
          <w:szCs w:val="24"/>
        </w:rPr>
        <w:t xml:space="preserve"> du pro</w:t>
      </w:r>
      <w:r w:rsidR="008F3CCC" w:rsidRPr="008B3C10">
        <w:rPr>
          <w:rFonts w:ascii="Times New Roman" w:hAnsi="Times New Roman"/>
          <w:sz w:val="24"/>
          <w:szCs w:val="24"/>
        </w:rPr>
        <w:t>jet</w:t>
      </w:r>
      <w:r w:rsidR="00651953" w:rsidRPr="008B3C10">
        <w:rPr>
          <w:rFonts w:ascii="Times New Roman" w:hAnsi="Times New Roman"/>
          <w:sz w:val="24"/>
          <w:szCs w:val="24"/>
        </w:rPr>
        <w:t>.</w:t>
      </w:r>
      <w:r w:rsidR="00AE32A7" w:rsidRPr="008B3C10">
        <w:rPr>
          <w:rFonts w:ascii="Times New Roman" w:hAnsi="Times New Roman"/>
          <w:sz w:val="24"/>
          <w:szCs w:val="24"/>
        </w:rPr>
        <w:t xml:space="preserve"> La qualité technique des rendus d’un pro</w:t>
      </w:r>
      <w:r w:rsidR="008F3CCC" w:rsidRPr="008B3C10">
        <w:rPr>
          <w:rFonts w:ascii="Times New Roman" w:hAnsi="Times New Roman"/>
          <w:sz w:val="24"/>
          <w:szCs w:val="24"/>
        </w:rPr>
        <w:t>jet</w:t>
      </w:r>
      <w:r w:rsidR="00AE32A7" w:rsidRPr="008B3C10">
        <w:rPr>
          <w:rFonts w:ascii="Times New Roman" w:hAnsi="Times New Roman"/>
          <w:sz w:val="24"/>
          <w:szCs w:val="24"/>
        </w:rPr>
        <w:t xml:space="preserve"> est un préalable à toute durabilité</w:t>
      </w:r>
      <w:r w:rsidR="003029D3" w:rsidRPr="008B3C10">
        <w:rPr>
          <w:rFonts w:ascii="Times New Roman" w:hAnsi="Times New Roman"/>
          <w:sz w:val="24"/>
          <w:szCs w:val="24"/>
        </w:rPr>
        <w:t>,</w:t>
      </w:r>
      <w:r w:rsidR="00AE32A7" w:rsidRPr="008B3C10">
        <w:rPr>
          <w:rFonts w:ascii="Times New Roman" w:hAnsi="Times New Roman"/>
          <w:sz w:val="24"/>
          <w:szCs w:val="24"/>
        </w:rPr>
        <w:t xml:space="preserve"> en effet, car aucun bénéfice ne saurait durer s’il n’est pas porté par un actif solide. L’appropriation nationale est aussi une dimension fondamentale, </w:t>
      </w:r>
      <w:r w:rsidR="005D4998" w:rsidRPr="008B3C10">
        <w:rPr>
          <w:rFonts w:ascii="Times New Roman" w:hAnsi="Times New Roman"/>
          <w:sz w:val="24"/>
          <w:szCs w:val="24"/>
        </w:rPr>
        <w:t xml:space="preserve">parce que </w:t>
      </w:r>
      <w:r w:rsidR="00AE32A7" w:rsidRPr="008B3C10">
        <w:rPr>
          <w:rFonts w:ascii="Times New Roman" w:hAnsi="Times New Roman"/>
          <w:sz w:val="24"/>
          <w:szCs w:val="24"/>
        </w:rPr>
        <w:t>si l’actif de base est solide mais non ou mal reconnu comme le leur par ses bénéficiaires, il n</w:t>
      </w:r>
      <w:r w:rsidR="00651953" w:rsidRPr="008B3C10">
        <w:rPr>
          <w:rFonts w:ascii="Times New Roman" w:hAnsi="Times New Roman"/>
          <w:sz w:val="24"/>
          <w:szCs w:val="24"/>
        </w:rPr>
        <w:t>’</w:t>
      </w:r>
      <w:r w:rsidR="00AE32A7" w:rsidRPr="008B3C10">
        <w:rPr>
          <w:rFonts w:ascii="Times New Roman" w:hAnsi="Times New Roman"/>
          <w:sz w:val="24"/>
          <w:szCs w:val="24"/>
        </w:rPr>
        <w:t>e</w:t>
      </w:r>
      <w:r w:rsidR="00651953" w:rsidRPr="008B3C10">
        <w:rPr>
          <w:rFonts w:ascii="Times New Roman" w:hAnsi="Times New Roman"/>
          <w:sz w:val="24"/>
          <w:szCs w:val="24"/>
        </w:rPr>
        <w:t xml:space="preserve">st </w:t>
      </w:r>
      <w:r w:rsidR="00AE32A7" w:rsidRPr="008B3C10">
        <w:rPr>
          <w:rFonts w:ascii="Times New Roman" w:hAnsi="Times New Roman"/>
          <w:sz w:val="24"/>
          <w:szCs w:val="24"/>
        </w:rPr>
        <w:t>pas longtemps entretenu, exploité et rentabilisé après la clôture du pro</w:t>
      </w:r>
      <w:r w:rsidR="008F3CCC" w:rsidRPr="008B3C10">
        <w:rPr>
          <w:rFonts w:ascii="Times New Roman" w:hAnsi="Times New Roman"/>
          <w:sz w:val="24"/>
          <w:szCs w:val="24"/>
        </w:rPr>
        <w:t>jet</w:t>
      </w:r>
      <w:r w:rsidR="00AE32A7" w:rsidRPr="008B3C10">
        <w:rPr>
          <w:rFonts w:ascii="Times New Roman" w:hAnsi="Times New Roman"/>
          <w:sz w:val="24"/>
          <w:szCs w:val="24"/>
        </w:rPr>
        <w:t>.</w:t>
      </w:r>
      <w:r w:rsidR="00651953" w:rsidRPr="008B3C10">
        <w:rPr>
          <w:rFonts w:ascii="Times New Roman" w:hAnsi="Times New Roman"/>
          <w:sz w:val="24"/>
          <w:szCs w:val="24"/>
        </w:rPr>
        <w:t xml:space="preserve"> Enfin, les ressources dédiées sont aussi un marqueur important d’une </w:t>
      </w:r>
      <w:r w:rsidR="005D4998" w:rsidRPr="008B3C10">
        <w:rPr>
          <w:rFonts w:ascii="Times New Roman" w:hAnsi="Times New Roman"/>
          <w:sz w:val="24"/>
          <w:szCs w:val="24"/>
        </w:rPr>
        <w:t>capacité</w:t>
      </w:r>
      <w:r w:rsidR="00651953" w:rsidRPr="008B3C10">
        <w:rPr>
          <w:rFonts w:ascii="Times New Roman" w:hAnsi="Times New Roman"/>
          <w:sz w:val="24"/>
          <w:szCs w:val="24"/>
        </w:rPr>
        <w:t xml:space="preserve"> de pérennisation, pour éviter justement que tout s’arrête à l’épuisement des concours du pro</w:t>
      </w:r>
      <w:r w:rsidR="008F3CCC" w:rsidRPr="008B3C10">
        <w:rPr>
          <w:rFonts w:ascii="Times New Roman" w:hAnsi="Times New Roman"/>
          <w:sz w:val="24"/>
          <w:szCs w:val="24"/>
        </w:rPr>
        <w:t>jet</w:t>
      </w:r>
      <w:r w:rsidR="00651953" w:rsidRPr="008B3C10">
        <w:rPr>
          <w:rFonts w:ascii="Times New Roman" w:hAnsi="Times New Roman"/>
          <w:sz w:val="24"/>
          <w:szCs w:val="24"/>
        </w:rPr>
        <w:t>.</w:t>
      </w:r>
    </w:p>
    <w:p w:rsidR="00701535" w:rsidRPr="008B3C10" w:rsidRDefault="00701535" w:rsidP="00AE32A7">
      <w:pPr>
        <w:autoSpaceDE w:val="0"/>
        <w:autoSpaceDN w:val="0"/>
        <w:adjustRightInd w:val="0"/>
        <w:ind w:firstLine="0"/>
        <w:jc w:val="both"/>
        <w:rPr>
          <w:rFonts w:ascii="Times New Roman" w:hAnsi="Times New Roman"/>
          <w:sz w:val="24"/>
          <w:szCs w:val="24"/>
        </w:rPr>
      </w:pPr>
    </w:p>
    <w:p w:rsidR="00701535" w:rsidRPr="008B3C10" w:rsidRDefault="00B55F54" w:rsidP="00701535">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47</w:t>
      </w:r>
      <w:r w:rsidR="00701535" w:rsidRPr="008B3C10">
        <w:rPr>
          <w:rFonts w:ascii="Times New Roman" w:hAnsi="Times New Roman"/>
          <w:sz w:val="24"/>
          <w:szCs w:val="24"/>
        </w:rPr>
        <w:t>.</w:t>
      </w:r>
      <w:r w:rsidR="00701535" w:rsidRPr="008B3C10">
        <w:rPr>
          <w:rFonts w:ascii="Times New Roman" w:hAnsi="Times New Roman"/>
          <w:sz w:val="24"/>
          <w:szCs w:val="24"/>
        </w:rPr>
        <w:tab/>
        <w:t xml:space="preserve">En rapport avec le </w:t>
      </w:r>
      <w:r w:rsidR="00701535" w:rsidRPr="008B3C10">
        <w:rPr>
          <w:rFonts w:ascii="Times New Roman" w:hAnsi="Times New Roman"/>
          <w:b/>
          <w:i/>
          <w:sz w:val="24"/>
          <w:szCs w:val="24"/>
        </w:rPr>
        <w:t>critère d’impact</w:t>
      </w:r>
      <w:r w:rsidR="00701535" w:rsidRPr="008B3C10">
        <w:rPr>
          <w:rFonts w:ascii="Times New Roman" w:hAnsi="Times New Roman"/>
          <w:sz w:val="24"/>
          <w:szCs w:val="24"/>
        </w:rPr>
        <w:t xml:space="preserve">, et au-delà des produits et résultats spécifiques mis en lumière sous le critère d’efficacité, l’analyse recherchera à montrer à travers quels marqueurs d’effet le projet est en train d’imprimer des traces dans son environnement. Sous les différentes composantes, quelque chose est-il en train de changer du fait de l’action du projet ? Il </w:t>
      </w:r>
      <w:r w:rsidR="005D4998" w:rsidRPr="008B3C10">
        <w:rPr>
          <w:rFonts w:ascii="Times New Roman" w:hAnsi="Times New Roman"/>
          <w:sz w:val="24"/>
          <w:szCs w:val="24"/>
        </w:rPr>
        <w:t>est</w:t>
      </w:r>
      <w:r w:rsidR="00701535" w:rsidRPr="008B3C10">
        <w:rPr>
          <w:rFonts w:ascii="Times New Roman" w:hAnsi="Times New Roman"/>
          <w:sz w:val="24"/>
          <w:szCs w:val="24"/>
        </w:rPr>
        <w:t xml:space="preserve"> distingué à ce niveau entre les effets institutionnels formels et ce que leur fonctionnement a induit comme valeur ajoutée dans la gestion de la problématique de la sécurité en Guinée.</w:t>
      </w:r>
    </w:p>
    <w:p w:rsidR="00701535" w:rsidRPr="008B3C10" w:rsidRDefault="00701535" w:rsidP="00701535">
      <w:pPr>
        <w:autoSpaceDE w:val="0"/>
        <w:autoSpaceDN w:val="0"/>
        <w:adjustRightInd w:val="0"/>
        <w:ind w:firstLine="0"/>
        <w:jc w:val="both"/>
        <w:rPr>
          <w:rFonts w:ascii="Times New Roman" w:hAnsi="Times New Roman"/>
          <w:sz w:val="24"/>
          <w:szCs w:val="24"/>
        </w:rPr>
      </w:pPr>
    </w:p>
    <w:p w:rsidR="00701535" w:rsidRPr="008B3C10" w:rsidRDefault="00B55F54" w:rsidP="00701535">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48</w:t>
      </w:r>
      <w:r w:rsidR="00701535" w:rsidRPr="008B3C10">
        <w:rPr>
          <w:rFonts w:ascii="Times New Roman" w:hAnsi="Times New Roman"/>
          <w:sz w:val="24"/>
          <w:szCs w:val="24"/>
        </w:rPr>
        <w:t>.</w:t>
      </w:r>
      <w:r w:rsidR="00701535" w:rsidRPr="008B3C10">
        <w:rPr>
          <w:rFonts w:ascii="Times New Roman" w:hAnsi="Times New Roman"/>
          <w:sz w:val="24"/>
          <w:szCs w:val="24"/>
        </w:rPr>
        <w:tab/>
      </w:r>
      <w:r w:rsidR="00701535" w:rsidRPr="008B3C10">
        <w:rPr>
          <w:rFonts w:ascii="Times New Roman" w:hAnsi="Times New Roman"/>
          <w:b/>
          <w:i/>
          <w:sz w:val="24"/>
          <w:szCs w:val="24"/>
        </w:rPr>
        <w:t>Attribution versus contribution</w:t>
      </w:r>
      <w:r w:rsidR="00701535" w:rsidRPr="008B3C10">
        <w:rPr>
          <w:rFonts w:ascii="Times New Roman" w:hAnsi="Times New Roman"/>
          <w:sz w:val="24"/>
          <w:szCs w:val="24"/>
        </w:rPr>
        <w:t> : L’analyse intègre aussi bien le défi couramment rencontré à ce niveau : comment attribuer à un projet un changement observé dans son environnement de mise en œuvre. A cet égard, les intrants fournis par le projet sont bien tracés pour déterminer dans quelle mesure ils sont la cause exclusive d’un effet ou des contributions parmi d’autres, ce qui est la règle avec un projet de cette nature.</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B55F54"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49</w:t>
      </w:r>
      <w:r w:rsidR="004520FA" w:rsidRPr="008B3C10">
        <w:rPr>
          <w:rFonts w:ascii="Times New Roman" w:hAnsi="Times New Roman"/>
          <w:sz w:val="24"/>
          <w:szCs w:val="24"/>
        </w:rPr>
        <w:t>.</w:t>
      </w:r>
      <w:r w:rsidR="004520FA" w:rsidRPr="008B3C10">
        <w:rPr>
          <w:rFonts w:ascii="Times New Roman" w:hAnsi="Times New Roman"/>
          <w:sz w:val="24"/>
          <w:szCs w:val="24"/>
        </w:rPr>
        <w:tab/>
        <w:t xml:space="preserve">Sous l’angle des </w:t>
      </w:r>
      <w:r w:rsidR="004520FA" w:rsidRPr="008B3C10">
        <w:rPr>
          <w:rFonts w:ascii="Times New Roman" w:hAnsi="Times New Roman"/>
          <w:b/>
          <w:i/>
          <w:sz w:val="24"/>
          <w:szCs w:val="24"/>
        </w:rPr>
        <w:t>dimensions transversales</w:t>
      </w:r>
      <w:r w:rsidR="004520FA" w:rsidRPr="008B3C10">
        <w:rPr>
          <w:rFonts w:ascii="Times New Roman" w:hAnsi="Times New Roman"/>
          <w:sz w:val="24"/>
          <w:szCs w:val="24"/>
        </w:rPr>
        <w:t xml:space="preserve">, </w:t>
      </w:r>
      <w:r w:rsidR="005D4998" w:rsidRPr="008B3C10">
        <w:rPr>
          <w:rFonts w:ascii="Times New Roman" w:hAnsi="Times New Roman"/>
          <w:sz w:val="24"/>
          <w:szCs w:val="24"/>
        </w:rPr>
        <w:t xml:space="preserve">à </w:t>
      </w:r>
      <w:r w:rsidR="004520FA" w:rsidRPr="008B3C10">
        <w:rPr>
          <w:rFonts w:ascii="Times New Roman" w:hAnsi="Times New Roman"/>
          <w:sz w:val="24"/>
          <w:szCs w:val="24"/>
        </w:rPr>
        <w:t>côté du genre, le renforcement des capacités nationales et la promotion des droits humains</w:t>
      </w:r>
      <w:r w:rsidR="005D4998" w:rsidRPr="008B3C10">
        <w:rPr>
          <w:rFonts w:ascii="Times New Roman" w:hAnsi="Times New Roman"/>
          <w:sz w:val="24"/>
          <w:szCs w:val="24"/>
        </w:rPr>
        <w:t>,</w:t>
      </w:r>
      <w:r w:rsidR="004520FA" w:rsidRPr="008B3C10">
        <w:rPr>
          <w:rFonts w:ascii="Times New Roman" w:hAnsi="Times New Roman"/>
          <w:sz w:val="24"/>
          <w:szCs w:val="24"/>
        </w:rPr>
        <w:t xml:space="preserve"> sont également ciblés comme problématiques </w:t>
      </w:r>
      <w:r w:rsidR="005D4998" w:rsidRPr="008B3C10">
        <w:rPr>
          <w:rFonts w:ascii="Times New Roman" w:hAnsi="Times New Roman"/>
          <w:sz w:val="24"/>
          <w:szCs w:val="24"/>
        </w:rPr>
        <w:t>sur lesquelles</w:t>
      </w:r>
      <w:r w:rsidR="004520FA" w:rsidRPr="008B3C10">
        <w:rPr>
          <w:rFonts w:ascii="Times New Roman" w:hAnsi="Times New Roman"/>
          <w:sz w:val="24"/>
          <w:szCs w:val="24"/>
        </w:rPr>
        <w:t xml:space="preserve"> l’analyse</w:t>
      </w:r>
      <w:r w:rsidR="005D4998" w:rsidRPr="008B3C10">
        <w:rPr>
          <w:rFonts w:ascii="Times New Roman" w:hAnsi="Times New Roman"/>
          <w:sz w:val="24"/>
          <w:szCs w:val="24"/>
        </w:rPr>
        <w:t xml:space="preserve"> s’efforce de déterminer les contributions du projet</w:t>
      </w:r>
      <w:r w:rsidR="004520FA" w:rsidRPr="008B3C10">
        <w:rPr>
          <w:rFonts w:ascii="Times New Roman" w:hAnsi="Times New Roman"/>
          <w:sz w:val="24"/>
          <w:szCs w:val="24"/>
        </w:rPr>
        <w:t>.</w:t>
      </w:r>
    </w:p>
    <w:p w:rsidR="00701535" w:rsidRPr="008B3C10" w:rsidRDefault="00701535" w:rsidP="00701535">
      <w:pPr>
        <w:autoSpaceDE w:val="0"/>
        <w:autoSpaceDN w:val="0"/>
        <w:adjustRightInd w:val="0"/>
        <w:ind w:firstLine="0"/>
        <w:jc w:val="both"/>
        <w:rPr>
          <w:rFonts w:ascii="Times New Roman" w:hAnsi="Times New Roman"/>
          <w:sz w:val="24"/>
          <w:szCs w:val="24"/>
        </w:rPr>
      </w:pPr>
    </w:p>
    <w:p w:rsidR="00AE32A7" w:rsidRPr="008B3C10" w:rsidRDefault="00B55F54"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50</w:t>
      </w:r>
      <w:r w:rsidR="00AE32A7" w:rsidRPr="008B3C10">
        <w:rPr>
          <w:rFonts w:ascii="Times New Roman" w:hAnsi="Times New Roman"/>
          <w:sz w:val="24"/>
          <w:szCs w:val="24"/>
        </w:rPr>
        <w:t>.</w:t>
      </w:r>
      <w:r w:rsidR="00AE32A7" w:rsidRPr="008B3C10">
        <w:rPr>
          <w:rFonts w:ascii="Times New Roman" w:hAnsi="Times New Roman"/>
          <w:sz w:val="24"/>
          <w:szCs w:val="24"/>
        </w:rPr>
        <w:tab/>
      </w:r>
      <w:r w:rsidR="00AE32A7" w:rsidRPr="008B3C10">
        <w:rPr>
          <w:rFonts w:ascii="Times New Roman" w:hAnsi="Times New Roman"/>
          <w:b/>
          <w:i/>
          <w:sz w:val="24"/>
          <w:szCs w:val="24"/>
        </w:rPr>
        <w:t>Notation des performances</w:t>
      </w:r>
      <w:r w:rsidR="00AE32A7" w:rsidRPr="008B3C10">
        <w:rPr>
          <w:rFonts w:ascii="Times New Roman" w:hAnsi="Times New Roman"/>
          <w:sz w:val="24"/>
          <w:szCs w:val="24"/>
        </w:rPr>
        <w:t> : Aux fins d’une bonne lisibilité des résultats documentés par l’analyse, celle-ci e</w:t>
      </w:r>
      <w:r w:rsidR="00EF3FF1" w:rsidRPr="008B3C10">
        <w:rPr>
          <w:rFonts w:ascii="Times New Roman" w:hAnsi="Times New Roman"/>
          <w:sz w:val="24"/>
          <w:szCs w:val="24"/>
        </w:rPr>
        <w:t>st</w:t>
      </w:r>
      <w:r w:rsidR="00AE32A7" w:rsidRPr="008B3C10">
        <w:rPr>
          <w:rFonts w:ascii="Times New Roman" w:hAnsi="Times New Roman"/>
          <w:sz w:val="24"/>
          <w:szCs w:val="24"/>
        </w:rPr>
        <w:t xml:space="preserve"> articulée, </w:t>
      </w:r>
      <w:r w:rsidR="005D4998" w:rsidRPr="008B3C10">
        <w:rPr>
          <w:rFonts w:ascii="Times New Roman" w:hAnsi="Times New Roman"/>
          <w:sz w:val="24"/>
          <w:szCs w:val="24"/>
        </w:rPr>
        <w:t>sous le critère d’efficacité,</w:t>
      </w:r>
      <w:r w:rsidR="00AE32A7" w:rsidRPr="008B3C10">
        <w:rPr>
          <w:rFonts w:ascii="Times New Roman" w:hAnsi="Times New Roman"/>
          <w:sz w:val="24"/>
          <w:szCs w:val="24"/>
        </w:rPr>
        <w:t xml:space="preserve"> à </w:t>
      </w:r>
      <w:r w:rsidR="00EF3FF1" w:rsidRPr="008B3C10">
        <w:rPr>
          <w:rFonts w:ascii="Times New Roman" w:hAnsi="Times New Roman"/>
          <w:sz w:val="24"/>
          <w:szCs w:val="24"/>
        </w:rPr>
        <w:t xml:space="preserve">une </w:t>
      </w:r>
      <w:r w:rsidR="00AE32A7" w:rsidRPr="008B3C10">
        <w:rPr>
          <w:rFonts w:ascii="Times New Roman" w:hAnsi="Times New Roman"/>
          <w:sz w:val="24"/>
          <w:szCs w:val="24"/>
        </w:rPr>
        <w:t xml:space="preserve">notation des différentes performances. </w:t>
      </w:r>
      <w:r w:rsidR="00EF3FF1" w:rsidRPr="008B3C10">
        <w:rPr>
          <w:rFonts w:ascii="Times New Roman" w:hAnsi="Times New Roman"/>
          <w:sz w:val="24"/>
          <w:szCs w:val="24"/>
        </w:rPr>
        <w:t xml:space="preserve">Une </w:t>
      </w:r>
      <w:r w:rsidR="00AE32A7" w:rsidRPr="008B3C10">
        <w:rPr>
          <w:rFonts w:ascii="Times New Roman" w:hAnsi="Times New Roman"/>
          <w:sz w:val="24"/>
          <w:szCs w:val="24"/>
        </w:rPr>
        <w:t>échelle gradu</w:t>
      </w:r>
      <w:r w:rsidR="00EF3FF1" w:rsidRPr="008B3C10">
        <w:rPr>
          <w:rFonts w:ascii="Times New Roman" w:hAnsi="Times New Roman"/>
          <w:sz w:val="24"/>
          <w:szCs w:val="24"/>
        </w:rPr>
        <w:t xml:space="preserve">ée comptant jusqu’à </w:t>
      </w:r>
      <w:r w:rsidR="00AE32A7" w:rsidRPr="008B3C10">
        <w:rPr>
          <w:rFonts w:ascii="Times New Roman" w:hAnsi="Times New Roman"/>
          <w:sz w:val="24"/>
          <w:szCs w:val="24"/>
        </w:rPr>
        <w:t>6 niveaux</w:t>
      </w:r>
      <w:r w:rsidR="00EF3FF1" w:rsidRPr="008B3C10">
        <w:rPr>
          <w:rFonts w:ascii="Times New Roman" w:hAnsi="Times New Roman"/>
          <w:sz w:val="24"/>
          <w:szCs w:val="24"/>
        </w:rPr>
        <w:t xml:space="preserve"> de satisfaction est utilisée</w:t>
      </w:r>
      <w:r w:rsidR="00D65F1D" w:rsidRPr="008B3C10">
        <w:rPr>
          <w:rFonts w:ascii="Times New Roman" w:hAnsi="Times New Roman"/>
          <w:sz w:val="24"/>
          <w:szCs w:val="24"/>
        </w:rPr>
        <w:t xml:space="preserve"> à cet effet</w:t>
      </w:r>
      <w:r w:rsidR="00AE32A7" w:rsidRPr="008B3C10">
        <w:rPr>
          <w:rFonts w:ascii="Times New Roman" w:hAnsi="Times New Roman"/>
          <w:sz w:val="24"/>
          <w:szCs w:val="24"/>
        </w:rPr>
        <w:t xml:space="preserve"> : </w:t>
      </w:r>
      <w:r w:rsidR="00AE32A7" w:rsidRPr="008B3C10">
        <w:rPr>
          <w:rFonts w:ascii="Times New Roman" w:hAnsi="Times New Roman"/>
          <w:i/>
          <w:sz w:val="24"/>
          <w:szCs w:val="24"/>
        </w:rPr>
        <w:t>6 Très satisfaisant ; 5 Satisfaisant ; 4 Modérément satisfaisant ; 3 Modérément Insatisfaisant ; 2 Insatisfaisant ; 1 Très insatisfaisant.</w:t>
      </w:r>
      <w:r w:rsidR="00AE32A7" w:rsidRPr="008B3C10">
        <w:rPr>
          <w:rFonts w:ascii="Times New Roman" w:hAnsi="Times New Roman"/>
          <w:sz w:val="24"/>
          <w:szCs w:val="24"/>
        </w:rPr>
        <w:t xml:space="preserve"> </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257749"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5</w:t>
      </w:r>
      <w:r w:rsidR="00B55F54" w:rsidRPr="008B3C10">
        <w:rPr>
          <w:rFonts w:ascii="Times New Roman" w:hAnsi="Times New Roman"/>
          <w:sz w:val="24"/>
          <w:szCs w:val="24"/>
        </w:rPr>
        <w:t>1</w:t>
      </w:r>
      <w:r w:rsidR="00AE32A7" w:rsidRPr="008B3C10">
        <w:rPr>
          <w:rFonts w:ascii="Times New Roman" w:hAnsi="Times New Roman"/>
          <w:sz w:val="24"/>
          <w:szCs w:val="24"/>
        </w:rPr>
        <w:t>.</w:t>
      </w:r>
      <w:r w:rsidR="00AE32A7" w:rsidRPr="008B3C10">
        <w:rPr>
          <w:rFonts w:ascii="Times New Roman" w:hAnsi="Times New Roman"/>
          <w:sz w:val="24"/>
          <w:szCs w:val="24"/>
        </w:rPr>
        <w:tab/>
        <w:t xml:space="preserve">Sur ses différentes entrées qui viennent d’être passées en revue </w:t>
      </w:r>
      <w:r w:rsidR="003029D3" w:rsidRPr="008B3C10">
        <w:rPr>
          <w:rFonts w:ascii="Times New Roman" w:hAnsi="Times New Roman"/>
          <w:sz w:val="24"/>
          <w:szCs w:val="24"/>
        </w:rPr>
        <w:t>-</w:t>
      </w:r>
      <w:r w:rsidR="00AE32A7" w:rsidRPr="008B3C10">
        <w:rPr>
          <w:rFonts w:ascii="Times New Roman" w:hAnsi="Times New Roman"/>
          <w:sz w:val="24"/>
          <w:szCs w:val="24"/>
        </w:rPr>
        <w:t xml:space="preserve"> pertinence, </w:t>
      </w:r>
      <w:r w:rsidR="005D4998" w:rsidRPr="008B3C10">
        <w:rPr>
          <w:rFonts w:ascii="Times New Roman" w:hAnsi="Times New Roman"/>
          <w:sz w:val="24"/>
          <w:szCs w:val="24"/>
        </w:rPr>
        <w:t xml:space="preserve">cohérence, </w:t>
      </w:r>
      <w:r w:rsidR="00AE32A7" w:rsidRPr="008B3C10">
        <w:rPr>
          <w:rFonts w:ascii="Times New Roman" w:hAnsi="Times New Roman"/>
          <w:sz w:val="24"/>
          <w:szCs w:val="24"/>
        </w:rPr>
        <w:t xml:space="preserve">efficacité, efficience, </w:t>
      </w:r>
      <w:r w:rsidR="005D4998" w:rsidRPr="008B3C10">
        <w:rPr>
          <w:rFonts w:ascii="Times New Roman" w:hAnsi="Times New Roman"/>
          <w:sz w:val="24"/>
          <w:szCs w:val="24"/>
        </w:rPr>
        <w:t>impact, durabilité</w:t>
      </w:r>
      <w:r w:rsidR="00AE32A7" w:rsidRPr="008B3C10">
        <w:rPr>
          <w:rFonts w:ascii="Times New Roman" w:hAnsi="Times New Roman"/>
          <w:sz w:val="24"/>
          <w:szCs w:val="24"/>
        </w:rPr>
        <w:t xml:space="preserve"> </w:t>
      </w:r>
      <w:r w:rsidR="004520FA" w:rsidRPr="008B3C10">
        <w:rPr>
          <w:rFonts w:ascii="Times New Roman" w:hAnsi="Times New Roman"/>
          <w:sz w:val="24"/>
          <w:szCs w:val="24"/>
        </w:rPr>
        <w:t xml:space="preserve">et </w:t>
      </w:r>
      <w:r w:rsidR="00AE32A7" w:rsidRPr="008B3C10">
        <w:rPr>
          <w:rFonts w:ascii="Times New Roman" w:hAnsi="Times New Roman"/>
          <w:sz w:val="24"/>
          <w:szCs w:val="24"/>
        </w:rPr>
        <w:t>questions t</w:t>
      </w:r>
      <w:r w:rsidR="00A22827" w:rsidRPr="008B3C10">
        <w:rPr>
          <w:rFonts w:ascii="Times New Roman" w:hAnsi="Times New Roman"/>
          <w:sz w:val="24"/>
          <w:szCs w:val="24"/>
        </w:rPr>
        <w:t>ransversales -, l’analyse garde</w:t>
      </w:r>
      <w:r w:rsidR="00AE32A7" w:rsidRPr="008B3C10">
        <w:rPr>
          <w:rFonts w:ascii="Times New Roman" w:hAnsi="Times New Roman"/>
          <w:sz w:val="24"/>
          <w:szCs w:val="24"/>
        </w:rPr>
        <w:t xml:space="preserve"> à l’idée </w:t>
      </w:r>
      <w:r w:rsidR="00AE32A7" w:rsidRPr="008B3C10">
        <w:rPr>
          <w:rFonts w:ascii="Times New Roman" w:hAnsi="Times New Roman"/>
          <w:b/>
          <w:i/>
          <w:sz w:val="24"/>
          <w:szCs w:val="24"/>
        </w:rPr>
        <w:t xml:space="preserve">ce qui en est escompté in fine pour l’évaluation : déterminer où </w:t>
      </w:r>
      <w:r w:rsidR="00A22827" w:rsidRPr="008B3C10">
        <w:rPr>
          <w:rFonts w:ascii="Times New Roman" w:hAnsi="Times New Roman"/>
          <w:b/>
          <w:i/>
          <w:sz w:val="24"/>
          <w:szCs w:val="24"/>
        </w:rPr>
        <w:t>e</w:t>
      </w:r>
      <w:r w:rsidR="00AE32A7" w:rsidRPr="008B3C10">
        <w:rPr>
          <w:rFonts w:ascii="Times New Roman" w:hAnsi="Times New Roman"/>
          <w:b/>
          <w:i/>
          <w:sz w:val="24"/>
          <w:szCs w:val="24"/>
        </w:rPr>
        <w:t>n est le pro</w:t>
      </w:r>
      <w:r w:rsidR="00D65F1D" w:rsidRPr="008B3C10">
        <w:rPr>
          <w:rFonts w:ascii="Times New Roman" w:hAnsi="Times New Roman"/>
          <w:b/>
          <w:i/>
          <w:sz w:val="24"/>
          <w:szCs w:val="24"/>
        </w:rPr>
        <w:t>jet à sa clôture</w:t>
      </w:r>
      <w:r w:rsidR="00AE32A7" w:rsidRPr="008B3C10">
        <w:rPr>
          <w:rFonts w:ascii="Times New Roman" w:hAnsi="Times New Roman"/>
          <w:b/>
          <w:i/>
          <w:sz w:val="24"/>
          <w:szCs w:val="24"/>
        </w:rPr>
        <w:t>, éclairer les facteurs de performance et les inerties, tirer des enseignements et formuler des recommandations d’ajustement pour mieux guider la conduite d</w:t>
      </w:r>
      <w:r w:rsidR="00D65F1D" w:rsidRPr="008B3C10">
        <w:rPr>
          <w:rFonts w:ascii="Times New Roman" w:hAnsi="Times New Roman"/>
          <w:b/>
          <w:i/>
          <w:sz w:val="24"/>
          <w:szCs w:val="24"/>
        </w:rPr>
        <w:t>e futurs projets similaires</w:t>
      </w:r>
      <w:r w:rsidR="00AE32A7" w:rsidRPr="008B3C10">
        <w:rPr>
          <w:rFonts w:ascii="Times New Roman" w:hAnsi="Times New Roman"/>
          <w:sz w:val="24"/>
          <w:szCs w:val="24"/>
        </w:rPr>
        <w:t>.</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257749"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5</w:t>
      </w:r>
      <w:r w:rsidR="00B55F54" w:rsidRPr="008B3C10">
        <w:rPr>
          <w:rFonts w:ascii="Times New Roman" w:hAnsi="Times New Roman"/>
          <w:sz w:val="24"/>
          <w:szCs w:val="24"/>
        </w:rPr>
        <w:t>2</w:t>
      </w:r>
      <w:r w:rsidR="00AE32A7" w:rsidRPr="008B3C10">
        <w:rPr>
          <w:rFonts w:ascii="Times New Roman" w:hAnsi="Times New Roman"/>
          <w:sz w:val="24"/>
          <w:szCs w:val="24"/>
        </w:rPr>
        <w:t>.</w:t>
      </w:r>
      <w:r w:rsidR="00AE32A7" w:rsidRPr="008B3C10">
        <w:rPr>
          <w:rFonts w:ascii="Times New Roman" w:hAnsi="Times New Roman"/>
          <w:sz w:val="24"/>
          <w:szCs w:val="24"/>
        </w:rPr>
        <w:tab/>
      </w:r>
      <w:r w:rsidR="00AE32A7" w:rsidRPr="008B3C10">
        <w:rPr>
          <w:rFonts w:ascii="Times New Roman" w:hAnsi="Times New Roman"/>
          <w:b/>
          <w:i/>
          <w:sz w:val="24"/>
          <w:szCs w:val="24"/>
        </w:rPr>
        <w:t>Enseignements tirés de l’évaluation</w:t>
      </w:r>
      <w:r w:rsidR="00AE32A7" w:rsidRPr="008B3C10">
        <w:rPr>
          <w:rFonts w:ascii="Times New Roman" w:hAnsi="Times New Roman"/>
          <w:sz w:val="24"/>
          <w:szCs w:val="24"/>
        </w:rPr>
        <w:t xml:space="preserve"> : la revue des situations vécues et des attitudes construites pour y répondre tout au long de l’exécution </w:t>
      </w:r>
      <w:r w:rsidR="00A22827" w:rsidRPr="008B3C10">
        <w:rPr>
          <w:rFonts w:ascii="Times New Roman" w:hAnsi="Times New Roman"/>
          <w:sz w:val="24"/>
          <w:szCs w:val="24"/>
        </w:rPr>
        <w:t>du pro</w:t>
      </w:r>
      <w:r w:rsidR="00D65F1D" w:rsidRPr="008B3C10">
        <w:rPr>
          <w:rFonts w:ascii="Times New Roman" w:hAnsi="Times New Roman"/>
          <w:sz w:val="24"/>
          <w:szCs w:val="24"/>
        </w:rPr>
        <w:t>jet</w:t>
      </w:r>
      <w:r w:rsidR="00A22827" w:rsidRPr="008B3C10">
        <w:rPr>
          <w:rFonts w:ascii="Times New Roman" w:hAnsi="Times New Roman"/>
          <w:sz w:val="24"/>
          <w:szCs w:val="24"/>
        </w:rPr>
        <w:t xml:space="preserve"> </w:t>
      </w:r>
      <w:r w:rsidR="00AE32A7" w:rsidRPr="008B3C10">
        <w:rPr>
          <w:rFonts w:ascii="Times New Roman" w:hAnsi="Times New Roman"/>
          <w:sz w:val="24"/>
          <w:szCs w:val="24"/>
        </w:rPr>
        <w:t>débouche</w:t>
      </w:r>
      <w:r w:rsidR="00A22827" w:rsidRPr="008B3C10">
        <w:rPr>
          <w:rFonts w:ascii="Times New Roman" w:hAnsi="Times New Roman"/>
          <w:sz w:val="24"/>
          <w:szCs w:val="24"/>
        </w:rPr>
        <w:t xml:space="preserve"> </w:t>
      </w:r>
      <w:r w:rsidR="00AE32A7" w:rsidRPr="008B3C10">
        <w:rPr>
          <w:rFonts w:ascii="Times New Roman" w:hAnsi="Times New Roman"/>
          <w:sz w:val="24"/>
          <w:szCs w:val="24"/>
        </w:rPr>
        <w:t>sur des leçon</w:t>
      </w:r>
      <w:r w:rsidR="00D65F1D" w:rsidRPr="008B3C10">
        <w:rPr>
          <w:rFonts w:ascii="Times New Roman" w:hAnsi="Times New Roman"/>
          <w:sz w:val="24"/>
          <w:szCs w:val="24"/>
        </w:rPr>
        <w:t>s apprises appelées à servir un nouveau cycle de programmation dans le même domaine d’intervention</w:t>
      </w:r>
      <w:r w:rsidR="00AE32A7" w:rsidRPr="008B3C10">
        <w:rPr>
          <w:rFonts w:ascii="Times New Roman" w:hAnsi="Times New Roman"/>
          <w:sz w:val="24"/>
          <w:szCs w:val="24"/>
        </w:rPr>
        <w:t>. Une leçon apprise conceptualise, avec ou sans la réponse du pro</w:t>
      </w:r>
      <w:r w:rsidR="00D65F1D" w:rsidRPr="008B3C10">
        <w:rPr>
          <w:rFonts w:ascii="Times New Roman" w:hAnsi="Times New Roman"/>
          <w:sz w:val="24"/>
          <w:szCs w:val="24"/>
        </w:rPr>
        <w:t>jet</w:t>
      </w:r>
      <w:r w:rsidR="00AE32A7" w:rsidRPr="008B3C10">
        <w:rPr>
          <w:rFonts w:ascii="Times New Roman" w:hAnsi="Times New Roman"/>
          <w:sz w:val="24"/>
          <w:szCs w:val="24"/>
        </w:rPr>
        <w:t>,</w:t>
      </w:r>
      <w:r w:rsidR="00D65F1D" w:rsidRPr="008B3C10">
        <w:rPr>
          <w:rFonts w:ascii="Times New Roman" w:hAnsi="Times New Roman"/>
          <w:sz w:val="24"/>
          <w:szCs w:val="24"/>
        </w:rPr>
        <w:t xml:space="preserve"> sur</w:t>
      </w:r>
      <w:r w:rsidR="00AE32A7" w:rsidRPr="008B3C10">
        <w:rPr>
          <w:rFonts w:ascii="Times New Roman" w:hAnsi="Times New Roman"/>
          <w:sz w:val="24"/>
          <w:szCs w:val="24"/>
        </w:rPr>
        <w:t xml:space="preserve"> une difficulté/contrainte d’exécution remarquable de par ses conséquences réelles ou poten</w:t>
      </w:r>
      <w:r w:rsidR="00D65F1D" w:rsidRPr="008B3C10">
        <w:rPr>
          <w:rFonts w:ascii="Times New Roman" w:hAnsi="Times New Roman"/>
          <w:sz w:val="24"/>
          <w:szCs w:val="24"/>
        </w:rPr>
        <w:t>tielles sur le projet</w:t>
      </w:r>
      <w:r w:rsidR="003029D3" w:rsidRPr="008B3C10">
        <w:rPr>
          <w:rFonts w:ascii="Times New Roman" w:hAnsi="Times New Roman"/>
          <w:sz w:val="24"/>
          <w:szCs w:val="24"/>
        </w:rPr>
        <w:t>,</w:t>
      </w:r>
      <w:r w:rsidR="00AE32A7" w:rsidRPr="008B3C10">
        <w:rPr>
          <w:rFonts w:ascii="Times New Roman" w:hAnsi="Times New Roman"/>
          <w:sz w:val="24"/>
          <w:szCs w:val="24"/>
        </w:rPr>
        <w:t xml:space="preserve"> et qui montre un risque élevé de se reproduire si elle n’est pas traitée adéquatement. D’un autre côté, une leçon apprise peut aussi porter sur une niche d’opportunité</w:t>
      </w:r>
      <w:r w:rsidR="00D65F1D" w:rsidRPr="008B3C10">
        <w:rPr>
          <w:rFonts w:ascii="Times New Roman" w:hAnsi="Times New Roman"/>
          <w:sz w:val="24"/>
          <w:szCs w:val="24"/>
        </w:rPr>
        <w:t>s</w:t>
      </w:r>
      <w:r w:rsidR="00AE32A7" w:rsidRPr="008B3C10">
        <w:rPr>
          <w:rFonts w:ascii="Times New Roman" w:hAnsi="Times New Roman"/>
          <w:sz w:val="24"/>
          <w:szCs w:val="24"/>
        </w:rPr>
        <w:t>/bonne</w:t>
      </w:r>
      <w:r w:rsidR="00D65F1D" w:rsidRPr="008B3C10">
        <w:rPr>
          <w:rFonts w:ascii="Times New Roman" w:hAnsi="Times New Roman"/>
          <w:sz w:val="24"/>
          <w:szCs w:val="24"/>
        </w:rPr>
        <w:t>s</w:t>
      </w:r>
      <w:r w:rsidR="00AE32A7" w:rsidRPr="008B3C10">
        <w:rPr>
          <w:rFonts w:ascii="Times New Roman" w:hAnsi="Times New Roman"/>
          <w:sz w:val="24"/>
          <w:szCs w:val="24"/>
        </w:rPr>
        <w:t xml:space="preserve"> pratique</w:t>
      </w:r>
      <w:r w:rsidR="00D65F1D" w:rsidRPr="008B3C10">
        <w:rPr>
          <w:rFonts w:ascii="Times New Roman" w:hAnsi="Times New Roman"/>
          <w:sz w:val="24"/>
          <w:szCs w:val="24"/>
        </w:rPr>
        <w:t>s</w:t>
      </w:r>
      <w:r w:rsidR="00AE32A7" w:rsidRPr="008B3C10">
        <w:rPr>
          <w:rFonts w:ascii="Times New Roman" w:hAnsi="Times New Roman"/>
          <w:sz w:val="24"/>
          <w:szCs w:val="24"/>
        </w:rPr>
        <w:t xml:space="preserve"> dont l’évaluation montr</w:t>
      </w:r>
      <w:r w:rsidR="00A22827" w:rsidRPr="008B3C10">
        <w:rPr>
          <w:rFonts w:ascii="Times New Roman" w:hAnsi="Times New Roman"/>
          <w:sz w:val="24"/>
          <w:szCs w:val="24"/>
        </w:rPr>
        <w:t>e</w:t>
      </w:r>
      <w:r w:rsidR="00AE32A7" w:rsidRPr="008B3C10">
        <w:rPr>
          <w:rFonts w:ascii="Times New Roman" w:hAnsi="Times New Roman"/>
          <w:sz w:val="24"/>
          <w:szCs w:val="24"/>
        </w:rPr>
        <w:t xml:space="preserve"> qu’il </w:t>
      </w:r>
      <w:r w:rsidR="00A22827" w:rsidRPr="008B3C10">
        <w:rPr>
          <w:rFonts w:ascii="Times New Roman" w:hAnsi="Times New Roman"/>
          <w:sz w:val="24"/>
          <w:szCs w:val="24"/>
        </w:rPr>
        <w:t>es</w:t>
      </w:r>
      <w:r w:rsidR="00AE32A7" w:rsidRPr="008B3C10">
        <w:rPr>
          <w:rFonts w:ascii="Times New Roman" w:hAnsi="Times New Roman"/>
          <w:sz w:val="24"/>
          <w:szCs w:val="24"/>
        </w:rPr>
        <w:t xml:space="preserve">t </w:t>
      </w:r>
      <w:r w:rsidR="00A22827" w:rsidRPr="008B3C10">
        <w:rPr>
          <w:rFonts w:ascii="Times New Roman" w:hAnsi="Times New Roman"/>
          <w:sz w:val="24"/>
          <w:szCs w:val="24"/>
        </w:rPr>
        <w:t xml:space="preserve">pertinent </w:t>
      </w:r>
      <w:r w:rsidR="00AE32A7" w:rsidRPr="008B3C10">
        <w:rPr>
          <w:rFonts w:ascii="Times New Roman" w:hAnsi="Times New Roman"/>
          <w:sz w:val="24"/>
          <w:szCs w:val="24"/>
        </w:rPr>
        <w:t>de la mettre en valeur pour qu’à l’avenir il en soit retiré un meilleur parti.</w:t>
      </w:r>
    </w:p>
    <w:p w:rsidR="00AE32A7" w:rsidRPr="008B3C10" w:rsidRDefault="00AE32A7" w:rsidP="00AE32A7">
      <w:pPr>
        <w:autoSpaceDE w:val="0"/>
        <w:autoSpaceDN w:val="0"/>
        <w:adjustRightInd w:val="0"/>
        <w:ind w:firstLine="0"/>
        <w:jc w:val="both"/>
        <w:rPr>
          <w:rFonts w:ascii="Times New Roman" w:hAnsi="Times New Roman"/>
          <w:sz w:val="24"/>
          <w:szCs w:val="24"/>
        </w:rPr>
      </w:pPr>
    </w:p>
    <w:p w:rsidR="00AE32A7" w:rsidRPr="008B3C10" w:rsidRDefault="00257749" w:rsidP="00AE32A7">
      <w:pPr>
        <w:autoSpaceDE w:val="0"/>
        <w:autoSpaceDN w:val="0"/>
        <w:adjustRightInd w:val="0"/>
        <w:ind w:firstLine="0"/>
        <w:jc w:val="both"/>
        <w:rPr>
          <w:rFonts w:ascii="Times New Roman" w:hAnsi="Times New Roman"/>
          <w:sz w:val="24"/>
          <w:szCs w:val="24"/>
        </w:rPr>
      </w:pPr>
      <w:r w:rsidRPr="008B3C10">
        <w:rPr>
          <w:rFonts w:ascii="Times New Roman" w:hAnsi="Times New Roman"/>
          <w:sz w:val="24"/>
          <w:szCs w:val="24"/>
        </w:rPr>
        <w:t>5</w:t>
      </w:r>
      <w:r w:rsidR="00B55F54" w:rsidRPr="008B3C10">
        <w:rPr>
          <w:rFonts w:ascii="Times New Roman" w:hAnsi="Times New Roman"/>
          <w:sz w:val="24"/>
          <w:szCs w:val="24"/>
        </w:rPr>
        <w:t>3</w:t>
      </w:r>
      <w:r w:rsidR="00AE32A7" w:rsidRPr="008B3C10">
        <w:rPr>
          <w:rFonts w:ascii="Times New Roman" w:hAnsi="Times New Roman"/>
          <w:sz w:val="24"/>
          <w:szCs w:val="24"/>
        </w:rPr>
        <w:t>.</w:t>
      </w:r>
      <w:r w:rsidR="00AE32A7" w:rsidRPr="008B3C10">
        <w:rPr>
          <w:rFonts w:ascii="Times New Roman" w:hAnsi="Times New Roman"/>
          <w:sz w:val="24"/>
          <w:szCs w:val="24"/>
        </w:rPr>
        <w:tab/>
      </w:r>
      <w:r w:rsidR="00AE32A7" w:rsidRPr="008B3C10">
        <w:rPr>
          <w:rFonts w:ascii="Times New Roman" w:hAnsi="Times New Roman"/>
          <w:b/>
          <w:i/>
          <w:sz w:val="24"/>
          <w:szCs w:val="24"/>
        </w:rPr>
        <w:t>Recommandations issues de l’évaluation</w:t>
      </w:r>
      <w:r w:rsidR="00A22827" w:rsidRPr="008B3C10">
        <w:rPr>
          <w:rFonts w:ascii="Times New Roman" w:hAnsi="Times New Roman"/>
          <w:sz w:val="24"/>
          <w:szCs w:val="24"/>
        </w:rPr>
        <w:t> : les recommandations s</w:t>
      </w:r>
      <w:r w:rsidR="00AE32A7" w:rsidRPr="008B3C10">
        <w:rPr>
          <w:rFonts w:ascii="Times New Roman" w:hAnsi="Times New Roman"/>
          <w:sz w:val="24"/>
          <w:szCs w:val="24"/>
        </w:rPr>
        <w:t>ont ancrées dans les constats et les leçons apprises générées par l’évaluation. En particulier, chaque recommandation aide à résoudre un problème ou un</w:t>
      </w:r>
      <w:r w:rsidR="005D4998" w:rsidRPr="008B3C10">
        <w:rPr>
          <w:rFonts w:ascii="Times New Roman" w:hAnsi="Times New Roman"/>
          <w:sz w:val="24"/>
          <w:szCs w:val="24"/>
        </w:rPr>
        <w:t xml:space="preserve"> défi</w:t>
      </w:r>
      <w:r w:rsidR="003029D3" w:rsidRPr="008B3C10">
        <w:rPr>
          <w:rFonts w:ascii="Times New Roman" w:hAnsi="Times New Roman"/>
          <w:sz w:val="24"/>
          <w:szCs w:val="24"/>
        </w:rPr>
        <w:t>,</w:t>
      </w:r>
      <w:r w:rsidR="00AE32A7" w:rsidRPr="008B3C10">
        <w:rPr>
          <w:rFonts w:ascii="Times New Roman" w:hAnsi="Times New Roman"/>
          <w:sz w:val="24"/>
          <w:szCs w:val="24"/>
        </w:rPr>
        <w:t xml:space="preserve"> identifiés par l’évaluation, ou à tirer un meilleur parti d’une niche d’</w:t>
      </w:r>
      <w:r w:rsidR="00A22827" w:rsidRPr="008B3C10">
        <w:rPr>
          <w:rFonts w:ascii="Times New Roman" w:hAnsi="Times New Roman"/>
          <w:sz w:val="24"/>
          <w:szCs w:val="24"/>
        </w:rPr>
        <w:t xml:space="preserve">opportunités dont l’évaluation </w:t>
      </w:r>
      <w:r w:rsidR="00AE32A7" w:rsidRPr="008B3C10">
        <w:rPr>
          <w:rFonts w:ascii="Times New Roman" w:hAnsi="Times New Roman"/>
          <w:sz w:val="24"/>
          <w:szCs w:val="24"/>
        </w:rPr>
        <w:t>montr</w:t>
      </w:r>
      <w:r w:rsidR="003029D3" w:rsidRPr="008B3C10">
        <w:rPr>
          <w:rFonts w:ascii="Times New Roman" w:hAnsi="Times New Roman"/>
          <w:sz w:val="24"/>
          <w:szCs w:val="24"/>
        </w:rPr>
        <w:t xml:space="preserve">e </w:t>
      </w:r>
      <w:r w:rsidR="00AE32A7" w:rsidRPr="008B3C10">
        <w:rPr>
          <w:rFonts w:ascii="Times New Roman" w:hAnsi="Times New Roman"/>
          <w:sz w:val="24"/>
          <w:szCs w:val="24"/>
        </w:rPr>
        <w:t>qu’elle n’</w:t>
      </w:r>
      <w:r w:rsidR="00A22827" w:rsidRPr="008B3C10">
        <w:rPr>
          <w:rFonts w:ascii="Times New Roman" w:hAnsi="Times New Roman"/>
          <w:sz w:val="24"/>
          <w:szCs w:val="24"/>
        </w:rPr>
        <w:t>est</w:t>
      </w:r>
      <w:r w:rsidR="00AE32A7" w:rsidRPr="008B3C10">
        <w:rPr>
          <w:rFonts w:ascii="Times New Roman" w:hAnsi="Times New Roman"/>
          <w:sz w:val="24"/>
          <w:szCs w:val="24"/>
        </w:rPr>
        <w:t xml:space="preserve"> pas suffisamment valorisée dans l</w:t>
      </w:r>
      <w:r w:rsidR="00D65F1D" w:rsidRPr="008B3C10">
        <w:rPr>
          <w:rFonts w:ascii="Times New Roman" w:hAnsi="Times New Roman"/>
          <w:sz w:val="24"/>
          <w:szCs w:val="24"/>
        </w:rPr>
        <w:t>e projet</w:t>
      </w:r>
      <w:r w:rsidR="00AE32A7" w:rsidRPr="008B3C10">
        <w:rPr>
          <w:rFonts w:ascii="Times New Roman" w:hAnsi="Times New Roman"/>
          <w:sz w:val="24"/>
          <w:szCs w:val="24"/>
        </w:rPr>
        <w:t xml:space="preserve">. </w:t>
      </w:r>
      <w:r w:rsidR="00AE32A7" w:rsidRPr="008B3C10">
        <w:rPr>
          <w:rFonts w:ascii="Times New Roman" w:hAnsi="Times New Roman"/>
          <w:b/>
          <w:i/>
          <w:sz w:val="24"/>
          <w:szCs w:val="24"/>
        </w:rPr>
        <w:t>Les recommand</w:t>
      </w:r>
      <w:r w:rsidR="00A22827" w:rsidRPr="008B3C10">
        <w:rPr>
          <w:rFonts w:ascii="Times New Roman" w:hAnsi="Times New Roman"/>
          <w:b/>
          <w:i/>
          <w:sz w:val="24"/>
          <w:szCs w:val="24"/>
        </w:rPr>
        <w:t xml:space="preserve">ations sont claires, concises, limitées </w:t>
      </w:r>
      <w:r w:rsidR="00D65F1D" w:rsidRPr="008B3C10">
        <w:rPr>
          <w:rFonts w:ascii="Times New Roman" w:hAnsi="Times New Roman"/>
          <w:b/>
          <w:i/>
          <w:sz w:val="24"/>
          <w:szCs w:val="24"/>
        </w:rPr>
        <w:t xml:space="preserve">en </w:t>
      </w:r>
      <w:r w:rsidR="00A22827" w:rsidRPr="008B3C10">
        <w:rPr>
          <w:rFonts w:ascii="Times New Roman" w:hAnsi="Times New Roman"/>
          <w:b/>
          <w:i/>
          <w:sz w:val="24"/>
          <w:szCs w:val="24"/>
        </w:rPr>
        <w:t>nombre e</w:t>
      </w:r>
      <w:r w:rsidR="00AE32A7" w:rsidRPr="008B3C10">
        <w:rPr>
          <w:rFonts w:ascii="Times New Roman" w:hAnsi="Times New Roman"/>
          <w:b/>
          <w:i/>
          <w:sz w:val="24"/>
          <w:szCs w:val="24"/>
        </w:rPr>
        <w:t xml:space="preserve">t raisonnablement </w:t>
      </w:r>
      <w:r w:rsidR="00A22827" w:rsidRPr="008B3C10">
        <w:rPr>
          <w:rFonts w:ascii="Times New Roman" w:hAnsi="Times New Roman"/>
          <w:b/>
          <w:i/>
          <w:sz w:val="24"/>
          <w:szCs w:val="24"/>
        </w:rPr>
        <w:t>réalisables</w:t>
      </w:r>
      <w:r w:rsidR="00A22827" w:rsidRPr="008B3C10">
        <w:rPr>
          <w:rFonts w:ascii="Times New Roman" w:hAnsi="Times New Roman"/>
          <w:sz w:val="24"/>
          <w:szCs w:val="24"/>
        </w:rPr>
        <w:t>. S</w:t>
      </w:r>
      <w:r w:rsidR="00D65F1D" w:rsidRPr="008B3C10">
        <w:rPr>
          <w:rFonts w:ascii="Times New Roman" w:hAnsi="Times New Roman"/>
          <w:sz w:val="24"/>
          <w:szCs w:val="24"/>
        </w:rPr>
        <w:t>ont également s</w:t>
      </w:r>
      <w:r w:rsidR="00AE32A7" w:rsidRPr="008B3C10">
        <w:rPr>
          <w:rFonts w:ascii="Times New Roman" w:hAnsi="Times New Roman"/>
          <w:sz w:val="24"/>
          <w:szCs w:val="24"/>
        </w:rPr>
        <w:t xml:space="preserve">pécifiés leurs </w:t>
      </w:r>
      <w:r w:rsidR="00AE32A7" w:rsidRPr="008B3C10">
        <w:rPr>
          <w:rFonts w:ascii="Times New Roman" w:hAnsi="Times New Roman"/>
          <w:b/>
          <w:i/>
          <w:sz w:val="24"/>
          <w:szCs w:val="24"/>
        </w:rPr>
        <w:t>destinataires</w:t>
      </w:r>
      <w:r w:rsidR="00AE32A7" w:rsidRPr="008B3C10">
        <w:rPr>
          <w:rFonts w:ascii="Times New Roman" w:hAnsi="Times New Roman"/>
          <w:sz w:val="24"/>
          <w:szCs w:val="24"/>
        </w:rPr>
        <w:t xml:space="preserve"> et </w:t>
      </w:r>
      <w:r w:rsidR="00AE32A7" w:rsidRPr="008B3C10">
        <w:rPr>
          <w:rFonts w:ascii="Times New Roman" w:hAnsi="Times New Roman"/>
          <w:b/>
          <w:i/>
          <w:sz w:val="24"/>
          <w:szCs w:val="24"/>
        </w:rPr>
        <w:t>acteurs</w:t>
      </w:r>
      <w:r w:rsidR="00AE32A7" w:rsidRPr="008B3C10">
        <w:rPr>
          <w:rFonts w:ascii="Times New Roman" w:hAnsi="Times New Roman"/>
          <w:sz w:val="24"/>
          <w:szCs w:val="24"/>
        </w:rPr>
        <w:t xml:space="preserve">, </w:t>
      </w:r>
      <w:r w:rsidR="00A22827" w:rsidRPr="008B3C10">
        <w:rPr>
          <w:rFonts w:ascii="Times New Roman" w:hAnsi="Times New Roman"/>
          <w:sz w:val="24"/>
          <w:szCs w:val="24"/>
        </w:rPr>
        <w:t xml:space="preserve">d’une part, </w:t>
      </w:r>
      <w:r w:rsidR="00AE32A7" w:rsidRPr="008B3C10">
        <w:rPr>
          <w:rFonts w:ascii="Times New Roman" w:hAnsi="Times New Roman"/>
          <w:sz w:val="24"/>
          <w:szCs w:val="24"/>
        </w:rPr>
        <w:t xml:space="preserve">les </w:t>
      </w:r>
      <w:r w:rsidR="00AE32A7" w:rsidRPr="008B3C10">
        <w:rPr>
          <w:rFonts w:ascii="Times New Roman" w:hAnsi="Times New Roman"/>
          <w:b/>
          <w:i/>
          <w:sz w:val="24"/>
          <w:szCs w:val="24"/>
        </w:rPr>
        <w:t>moyens</w:t>
      </w:r>
      <w:r w:rsidR="00AE32A7" w:rsidRPr="008B3C10">
        <w:rPr>
          <w:rFonts w:ascii="Times New Roman" w:hAnsi="Times New Roman"/>
          <w:sz w:val="24"/>
          <w:szCs w:val="24"/>
        </w:rPr>
        <w:t xml:space="preserve"> de leur mise en œuvre</w:t>
      </w:r>
      <w:r w:rsidR="00A22827" w:rsidRPr="008B3C10">
        <w:rPr>
          <w:rFonts w:ascii="Times New Roman" w:hAnsi="Times New Roman"/>
          <w:sz w:val="24"/>
          <w:szCs w:val="24"/>
        </w:rPr>
        <w:t>, d’autre part</w:t>
      </w:r>
      <w:r w:rsidR="00AE32A7" w:rsidRPr="008B3C10">
        <w:rPr>
          <w:rFonts w:ascii="Times New Roman" w:hAnsi="Times New Roman"/>
          <w:sz w:val="24"/>
          <w:szCs w:val="24"/>
        </w:rPr>
        <w:t>.</w:t>
      </w:r>
    </w:p>
    <w:p w:rsidR="00AE32A7" w:rsidRPr="008B3C10" w:rsidRDefault="00AE32A7" w:rsidP="000A1278">
      <w:pPr>
        <w:ind w:firstLine="0"/>
        <w:rPr>
          <w:rFonts w:ascii="Times New Roman" w:hAnsi="Times New Roman"/>
          <w:sz w:val="24"/>
          <w:szCs w:val="24"/>
        </w:rPr>
      </w:pPr>
    </w:p>
    <w:p w:rsidR="004B2575" w:rsidRPr="008B3C10" w:rsidRDefault="00850850" w:rsidP="004B2575">
      <w:pPr>
        <w:pStyle w:val="Titre1"/>
        <w:spacing w:before="0" w:after="0"/>
        <w:rPr>
          <w:rFonts w:ascii="Times New Roman" w:hAnsi="Times New Roman"/>
          <w:color w:val="auto"/>
        </w:rPr>
      </w:pPr>
      <w:bookmarkStart w:id="74" w:name="_Toc66726102"/>
      <w:r w:rsidRPr="008B3C10">
        <w:rPr>
          <w:rFonts w:ascii="Times New Roman" w:hAnsi="Times New Roman"/>
          <w:color w:val="auto"/>
        </w:rPr>
        <w:t>Déductions et Conclus</w:t>
      </w:r>
      <w:r w:rsidR="004B2575" w:rsidRPr="008B3C10">
        <w:rPr>
          <w:rFonts w:ascii="Times New Roman" w:hAnsi="Times New Roman"/>
          <w:color w:val="auto"/>
        </w:rPr>
        <w:t>ions</w:t>
      </w:r>
      <w:bookmarkEnd w:id="74"/>
    </w:p>
    <w:p w:rsidR="00470983" w:rsidRPr="008B3C10" w:rsidRDefault="00470983" w:rsidP="000A1278">
      <w:pPr>
        <w:ind w:firstLine="0"/>
        <w:rPr>
          <w:rFonts w:ascii="Times New Roman" w:hAnsi="Times New Roman"/>
          <w:sz w:val="24"/>
          <w:szCs w:val="24"/>
        </w:rPr>
      </w:pPr>
    </w:p>
    <w:p w:rsidR="00CF34A2" w:rsidRPr="008B3C10" w:rsidRDefault="000A1278" w:rsidP="00D86398">
      <w:pPr>
        <w:pStyle w:val="Titre2"/>
        <w:numPr>
          <w:ilvl w:val="0"/>
          <w:numId w:val="21"/>
        </w:numPr>
        <w:pBdr>
          <w:bottom w:val="none" w:sz="0" w:space="0" w:color="auto"/>
        </w:pBdr>
        <w:spacing w:before="0" w:after="0"/>
        <w:rPr>
          <w:rFonts w:ascii="Times New Roman" w:hAnsi="Times New Roman"/>
          <w:b/>
          <w:color w:val="auto"/>
        </w:rPr>
      </w:pPr>
      <w:bookmarkStart w:id="75" w:name="_Toc66726103"/>
      <w:r w:rsidRPr="008B3C10">
        <w:rPr>
          <w:rFonts w:ascii="Times New Roman" w:hAnsi="Times New Roman"/>
          <w:b/>
          <w:color w:val="auto"/>
        </w:rPr>
        <w:t>Déductions</w:t>
      </w:r>
      <w:bookmarkEnd w:id="75"/>
    </w:p>
    <w:p w:rsidR="00470983" w:rsidRPr="008B3C10" w:rsidRDefault="00470983" w:rsidP="00470983">
      <w:pPr>
        <w:ind w:firstLine="0"/>
        <w:jc w:val="both"/>
        <w:rPr>
          <w:rFonts w:ascii="Times New Roman" w:hAnsi="Times New Roman"/>
          <w:sz w:val="24"/>
          <w:szCs w:val="24"/>
        </w:rPr>
      </w:pPr>
    </w:p>
    <w:p w:rsidR="00470983" w:rsidRPr="008B3C10" w:rsidRDefault="00470983" w:rsidP="00D86398">
      <w:pPr>
        <w:pStyle w:val="Titre3"/>
        <w:numPr>
          <w:ilvl w:val="1"/>
          <w:numId w:val="22"/>
        </w:numPr>
        <w:pBdr>
          <w:bottom w:val="none" w:sz="0" w:space="0" w:color="auto"/>
        </w:pBdr>
        <w:spacing w:before="0" w:after="0"/>
        <w:rPr>
          <w:rFonts w:ascii="Times New Roman" w:hAnsi="Times New Roman"/>
          <w:b/>
          <w:color w:val="auto"/>
        </w:rPr>
      </w:pPr>
      <w:bookmarkStart w:id="76" w:name="_Toc66726104"/>
      <w:r w:rsidRPr="008B3C10">
        <w:rPr>
          <w:rFonts w:ascii="Times New Roman" w:hAnsi="Times New Roman"/>
          <w:b/>
          <w:color w:val="auto"/>
        </w:rPr>
        <w:t>Pertinence</w:t>
      </w:r>
      <w:bookmarkEnd w:id="76"/>
    </w:p>
    <w:p w:rsidR="00D81B5D" w:rsidRPr="008B3C10" w:rsidRDefault="00D81B5D" w:rsidP="00470983">
      <w:pPr>
        <w:ind w:firstLine="0"/>
        <w:jc w:val="both"/>
        <w:rPr>
          <w:rFonts w:ascii="Times New Roman" w:hAnsi="Times New Roman"/>
          <w:sz w:val="24"/>
          <w:szCs w:val="24"/>
        </w:rPr>
      </w:pPr>
    </w:p>
    <w:p w:rsidR="00C37147" w:rsidRPr="008B3C10" w:rsidRDefault="007C282F" w:rsidP="00C37147">
      <w:pPr>
        <w:ind w:firstLine="0"/>
        <w:jc w:val="both"/>
        <w:rPr>
          <w:rFonts w:ascii="Times New Roman" w:hAnsi="Times New Roman"/>
          <w:bCs/>
          <w:lang w:eastAsia="fr-FR" w:bidi="ar-SA"/>
        </w:rPr>
      </w:pPr>
      <w:r w:rsidRPr="008B3C10">
        <w:rPr>
          <w:rFonts w:ascii="Times New Roman" w:hAnsi="Times New Roman"/>
          <w:sz w:val="24"/>
          <w:szCs w:val="24"/>
        </w:rPr>
        <w:t>5</w:t>
      </w:r>
      <w:r w:rsidR="00B55F54" w:rsidRPr="008B3C10">
        <w:rPr>
          <w:rFonts w:ascii="Times New Roman" w:hAnsi="Times New Roman"/>
          <w:sz w:val="24"/>
          <w:szCs w:val="24"/>
        </w:rPr>
        <w:t>4</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rPr>
        <w:t>Les composantes du projet sont-elles en adéquation avec les priorités du gouvernement (RSS), le programme gouvernance du PNUD, le mandat de l’ONU H</w:t>
      </w:r>
      <w:r w:rsidR="00CE5641" w:rsidRPr="008B3C10">
        <w:rPr>
          <w:rFonts w:ascii="Times New Roman" w:hAnsi="Times New Roman"/>
          <w:b/>
          <w:i/>
          <w:sz w:val="24"/>
          <w:szCs w:val="24"/>
        </w:rPr>
        <w:t>abitat</w:t>
      </w:r>
      <w:r w:rsidRPr="008B3C10">
        <w:rPr>
          <w:rFonts w:ascii="Times New Roman" w:hAnsi="Times New Roman"/>
          <w:b/>
          <w:i/>
          <w:sz w:val="24"/>
          <w:szCs w:val="24"/>
        </w:rPr>
        <w:t xml:space="preserve"> et le domaine prioritaire du PBF ?</w:t>
      </w:r>
      <w:r w:rsidRPr="008B3C10">
        <w:rPr>
          <w:rFonts w:ascii="Times New Roman" w:hAnsi="Times New Roman"/>
          <w:b/>
          <w:sz w:val="24"/>
          <w:szCs w:val="24"/>
        </w:rPr>
        <w:t xml:space="preserve"> </w:t>
      </w:r>
      <w:r w:rsidR="00906BB1" w:rsidRPr="008B3C10">
        <w:rPr>
          <w:rFonts w:ascii="Times New Roman" w:hAnsi="Times New Roman"/>
          <w:sz w:val="24"/>
          <w:szCs w:val="24"/>
        </w:rPr>
        <w:t xml:space="preserve">Le projet Appui à la Gouvernance des Services de Police </w:t>
      </w:r>
      <w:r w:rsidR="00C37147" w:rsidRPr="008B3C10">
        <w:rPr>
          <w:rFonts w:ascii="Times New Roman" w:hAnsi="Times New Roman"/>
          <w:sz w:val="24"/>
          <w:szCs w:val="24"/>
        </w:rPr>
        <w:t xml:space="preserve">était </w:t>
      </w:r>
      <w:r w:rsidR="00906BB1" w:rsidRPr="008B3C10">
        <w:rPr>
          <w:rFonts w:ascii="Times New Roman" w:hAnsi="Times New Roman"/>
          <w:sz w:val="24"/>
          <w:szCs w:val="24"/>
        </w:rPr>
        <w:t>parfaitement ancré dans les stratégies nationales de ré</w:t>
      </w:r>
      <w:r w:rsidR="00CE5641" w:rsidRPr="008B3C10">
        <w:rPr>
          <w:rFonts w:ascii="Times New Roman" w:hAnsi="Times New Roman"/>
          <w:sz w:val="24"/>
          <w:szCs w:val="24"/>
        </w:rPr>
        <w:t>forme de la sécurité. Il interv</w:t>
      </w:r>
      <w:r w:rsidR="00906BB1" w:rsidRPr="008B3C10">
        <w:rPr>
          <w:rFonts w:ascii="Times New Roman" w:hAnsi="Times New Roman"/>
          <w:sz w:val="24"/>
          <w:szCs w:val="24"/>
        </w:rPr>
        <w:t>en</w:t>
      </w:r>
      <w:r w:rsidR="00CE5641" w:rsidRPr="008B3C10">
        <w:rPr>
          <w:rFonts w:ascii="Times New Roman" w:hAnsi="Times New Roman"/>
          <w:sz w:val="24"/>
          <w:szCs w:val="24"/>
        </w:rPr>
        <w:t>ai</w:t>
      </w:r>
      <w:r w:rsidR="00906BB1" w:rsidRPr="008B3C10">
        <w:rPr>
          <w:rFonts w:ascii="Times New Roman" w:hAnsi="Times New Roman"/>
          <w:sz w:val="24"/>
          <w:szCs w:val="24"/>
        </w:rPr>
        <w:t>t à la suite de trois génératio</w:t>
      </w:r>
      <w:r w:rsidR="00CE5641" w:rsidRPr="008B3C10">
        <w:rPr>
          <w:rFonts w:ascii="Times New Roman" w:hAnsi="Times New Roman"/>
          <w:sz w:val="24"/>
          <w:szCs w:val="24"/>
        </w:rPr>
        <w:t>ns de projets RSS, et les complé</w:t>
      </w:r>
      <w:r w:rsidR="00906BB1" w:rsidRPr="008B3C10">
        <w:rPr>
          <w:rFonts w:ascii="Times New Roman" w:hAnsi="Times New Roman"/>
          <w:sz w:val="24"/>
          <w:szCs w:val="24"/>
        </w:rPr>
        <w:t>t</w:t>
      </w:r>
      <w:r w:rsidR="00CE5641" w:rsidRPr="008B3C10">
        <w:rPr>
          <w:rFonts w:ascii="Times New Roman" w:hAnsi="Times New Roman"/>
          <w:sz w:val="24"/>
          <w:szCs w:val="24"/>
        </w:rPr>
        <w:t>ait</w:t>
      </w:r>
      <w:r w:rsidR="00906BB1" w:rsidRPr="008B3C10">
        <w:rPr>
          <w:rFonts w:ascii="Times New Roman" w:hAnsi="Times New Roman"/>
          <w:sz w:val="24"/>
          <w:szCs w:val="24"/>
        </w:rPr>
        <w:t xml:space="preserve"> en mettant l’accent sur l</w:t>
      </w:r>
      <w:r w:rsidR="00CE5641" w:rsidRPr="008B3C10">
        <w:rPr>
          <w:rFonts w:ascii="Times New Roman" w:hAnsi="Times New Roman"/>
          <w:sz w:val="24"/>
          <w:szCs w:val="24"/>
        </w:rPr>
        <w:t>a</w:t>
      </w:r>
      <w:r w:rsidR="00906BB1" w:rsidRPr="008B3C10">
        <w:rPr>
          <w:rFonts w:ascii="Times New Roman" w:hAnsi="Times New Roman"/>
          <w:sz w:val="24"/>
          <w:szCs w:val="24"/>
        </w:rPr>
        <w:t xml:space="preserve"> police dont l’évaluation du projet RSS III, avait conclu qu’elle était le sous-secteur le moins impacté jusqu</w:t>
      </w:r>
      <w:r w:rsidR="00CE5641" w:rsidRPr="008B3C10">
        <w:rPr>
          <w:rFonts w:ascii="Times New Roman" w:hAnsi="Times New Roman"/>
          <w:sz w:val="24"/>
          <w:szCs w:val="24"/>
        </w:rPr>
        <w:t>e-là</w:t>
      </w:r>
      <w:r w:rsidR="00906BB1" w:rsidRPr="008B3C10">
        <w:rPr>
          <w:rStyle w:val="Appelnotedebasdep"/>
          <w:rFonts w:ascii="Times New Roman" w:hAnsi="Times New Roman"/>
          <w:szCs w:val="24"/>
        </w:rPr>
        <w:footnoteReference w:id="7"/>
      </w:r>
      <w:r w:rsidR="00906BB1" w:rsidRPr="008B3C10">
        <w:rPr>
          <w:rFonts w:ascii="Times New Roman" w:hAnsi="Times New Roman"/>
          <w:sz w:val="24"/>
          <w:szCs w:val="24"/>
        </w:rPr>
        <w:t>.</w:t>
      </w:r>
      <w:r w:rsidR="00C37147" w:rsidRPr="008B3C10">
        <w:rPr>
          <w:rFonts w:ascii="Times New Roman" w:hAnsi="Times New Roman"/>
          <w:sz w:val="24"/>
          <w:szCs w:val="24"/>
        </w:rPr>
        <w:t xml:space="preserve"> </w:t>
      </w:r>
      <w:r w:rsidR="00C37147" w:rsidRPr="008B3C10">
        <w:rPr>
          <w:rFonts w:ascii="Times New Roman" w:hAnsi="Times New Roman"/>
          <w:bCs/>
          <w:lang w:val="fr-BE" w:bidi="ar-SA"/>
        </w:rPr>
        <w:t>Le projet é</w:t>
      </w:r>
      <w:r w:rsidR="00C37147" w:rsidRPr="008B3C10">
        <w:rPr>
          <w:rFonts w:ascii="Times New Roman" w:hAnsi="Times New Roman"/>
        </w:rPr>
        <w:t>tait ancré dans le domaine prioritaire 1.1 du PBF : "Réforme du secteur de la sécurité", et dans l’Effet ci-après de l’UNDAF : "</w:t>
      </w:r>
      <w:r w:rsidR="00C37147" w:rsidRPr="008B3C10">
        <w:rPr>
          <w:rFonts w:ascii="Times New Roman" w:hAnsi="Times New Roman"/>
          <w:i/>
        </w:rPr>
        <w:t>D'ici à 2022, les institutions nationales centrales, décentralisées et déconcentrées, sont ouvertes à tous, assurent et garantissent l'Etat de droit, la démocratie, la sécurité, la paix sociale ainsi qu'une gouvernance institutionnelle efficace conformément aux principes des droits de l'Homme</w:t>
      </w:r>
      <w:r w:rsidR="00C37147" w:rsidRPr="008B3C10">
        <w:rPr>
          <w:rFonts w:ascii="Times New Roman" w:hAnsi="Times New Roman"/>
        </w:rPr>
        <w:t xml:space="preserve">." En ce qui concerne spécifiquement le PNUD, le projet était </w:t>
      </w:r>
      <w:r w:rsidR="00CE5641" w:rsidRPr="008B3C10">
        <w:rPr>
          <w:rFonts w:ascii="Times New Roman" w:hAnsi="Times New Roman"/>
        </w:rPr>
        <w:t>adossé à</w:t>
      </w:r>
      <w:r w:rsidR="00C37147" w:rsidRPr="008B3C10">
        <w:rPr>
          <w:rFonts w:ascii="Times New Roman" w:hAnsi="Times New Roman"/>
        </w:rPr>
        <w:t xml:space="preserve"> l’Axe prioritaire du </w:t>
      </w:r>
      <w:r w:rsidR="000F72CF" w:rsidRPr="008B3C10">
        <w:rPr>
          <w:rFonts w:ascii="Times New Roman" w:hAnsi="Times New Roman"/>
        </w:rPr>
        <w:t>Programma Pays</w:t>
      </w:r>
      <w:r w:rsidR="001B3704" w:rsidRPr="008B3C10">
        <w:rPr>
          <w:rFonts w:ascii="Times New Roman" w:hAnsi="Times New Roman"/>
        </w:rPr>
        <w:t xml:space="preserve"> portant sur la </w:t>
      </w:r>
      <w:r w:rsidR="00C37147" w:rsidRPr="008B3C10">
        <w:rPr>
          <w:rFonts w:ascii="Times New Roman" w:hAnsi="Times New Roman"/>
          <w:i/>
        </w:rPr>
        <w:t xml:space="preserve">Gouvernance et </w:t>
      </w:r>
      <w:r w:rsidR="001B3704" w:rsidRPr="008B3C10">
        <w:rPr>
          <w:rFonts w:ascii="Times New Roman" w:hAnsi="Times New Roman"/>
          <w:i/>
        </w:rPr>
        <w:t xml:space="preserve">la </w:t>
      </w:r>
      <w:r w:rsidR="00C37147" w:rsidRPr="008B3C10">
        <w:rPr>
          <w:rFonts w:ascii="Times New Roman" w:hAnsi="Times New Roman"/>
          <w:i/>
        </w:rPr>
        <w:t>consolidation de la paix</w:t>
      </w:r>
      <w:r w:rsidR="00C37147" w:rsidRPr="008B3C10">
        <w:rPr>
          <w:rFonts w:ascii="Times New Roman" w:hAnsi="Times New Roman"/>
        </w:rPr>
        <w:t>. Le projet contribuait à l’Objectif de Développement Durable (ODD) N°16 : "</w:t>
      </w:r>
      <w:r w:rsidR="00C37147" w:rsidRPr="008B3C10">
        <w:rPr>
          <w:rFonts w:ascii="Times New Roman" w:hAnsi="Times New Roman"/>
          <w:i/>
        </w:rPr>
        <w:t>Promouvoir l’avènement de sociétés pacifiques et ouvertes aux fins du développement durable, donner accès à la justice pour tous et bâtir des institutions efficaces, responsables et inclusives à tous les niveaux</w:t>
      </w:r>
      <w:r w:rsidR="00C37147" w:rsidRPr="008B3C10">
        <w:rPr>
          <w:rFonts w:ascii="Times New Roman" w:hAnsi="Times New Roman"/>
        </w:rPr>
        <w:t xml:space="preserve">", tout en contribuant, d’une certaine manière, aussi bien, aux ODD 11 </w:t>
      </w:r>
      <w:r w:rsidR="00C37147" w:rsidRPr="008B3C10">
        <w:rPr>
          <w:rFonts w:ascii="Times New Roman" w:hAnsi="Times New Roman"/>
          <w:bCs/>
          <w:lang w:eastAsia="fr-FR" w:bidi="ar-SA"/>
        </w:rPr>
        <w:t>(Créer des villes et des établissements humaines plus sûrs, résilients, durables) et 17 (Partenariat pour l'atteinte des ODD). Enfin, le projet est en phase avec le</w:t>
      </w:r>
      <w:r w:rsidR="00BC0A75" w:rsidRPr="008B3C10">
        <w:rPr>
          <w:rFonts w:ascii="Times New Roman" w:hAnsi="Times New Roman"/>
          <w:bCs/>
          <w:lang w:eastAsia="fr-FR" w:bidi="ar-SA"/>
        </w:rPr>
        <w:t xml:space="preserve"> </w:t>
      </w:r>
      <w:r w:rsidR="00C37147" w:rsidRPr="008B3C10">
        <w:rPr>
          <w:rFonts w:ascii="Times New Roman" w:hAnsi="Times New Roman"/>
          <w:bCs/>
          <w:lang w:eastAsia="fr-FR" w:bidi="ar-SA"/>
        </w:rPr>
        <w:t xml:space="preserve">Programme ONU-Habitat-Guinée pour le Développement urbain et l'assainissement </w:t>
      </w:r>
      <w:r w:rsidR="006D3485" w:rsidRPr="008B3C10">
        <w:rPr>
          <w:rFonts w:ascii="Times New Roman" w:hAnsi="Times New Roman"/>
          <w:bCs/>
          <w:lang w:eastAsia="fr-FR" w:bidi="ar-SA"/>
        </w:rPr>
        <w:t xml:space="preserve">- </w:t>
      </w:r>
      <w:r w:rsidR="00C37147" w:rsidRPr="008B3C10">
        <w:rPr>
          <w:rFonts w:ascii="Times New Roman" w:hAnsi="Times New Roman"/>
          <w:bCs/>
          <w:lang w:eastAsia="fr-FR" w:bidi="ar-SA"/>
        </w:rPr>
        <w:t>Villes Durables</w:t>
      </w:r>
      <w:r w:rsidR="006D3485" w:rsidRPr="008B3C10">
        <w:rPr>
          <w:rFonts w:ascii="Times New Roman" w:hAnsi="Times New Roman"/>
          <w:bCs/>
          <w:lang w:eastAsia="fr-FR" w:bidi="ar-SA"/>
        </w:rPr>
        <w:t xml:space="preserve"> -, qui</w:t>
      </w:r>
      <w:r w:rsidR="00C37147" w:rsidRPr="008B3C10">
        <w:rPr>
          <w:rFonts w:ascii="Times New Roman" w:hAnsi="Times New Roman"/>
          <w:bCs/>
          <w:lang w:eastAsia="fr-FR" w:bidi="ar-SA"/>
        </w:rPr>
        <w:t xml:space="preserve"> vise à renforcer la gouvernance urbaine au niveau local et national</w:t>
      </w:r>
      <w:r w:rsidR="006D3485" w:rsidRPr="008B3C10">
        <w:rPr>
          <w:rFonts w:ascii="Times New Roman" w:hAnsi="Times New Roman"/>
          <w:bCs/>
          <w:lang w:eastAsia="fr-FR" w:bidi="ar-SA"/>
        </w:rPr>
        <w:t>, ce qui inclue naturellement les questions de sécurité.</w:t>
      </w:r>
    </w:p>
    <w:p w:rsidR="007C282F" w:rsidRPr="008B3C10" w:rsidRDefault="007C282F" w:rsidP="007C282F">
      <w:pPr>
        <w:ind w:firstLine="0"/>
        <w:jc w:val="both"/>
        <w:rPr>
          <w:rFonts w:ascii="Times New Roman" w:hAnsi="Times New Roman"/>
          <w:sz w:val="24"/>
          <w:szCs w:val="24"/>
        </w:rPr>
      </w:pPr>
    </w:p>
    <w:p w:rsidR="00CE5641" w:rsidRPr="008B3C10" w:rsidRDefault="007C282F" w:rsidP="007C282F">
      <w:pPr>
        <w:ind w:firstLine="0"/>
        <w:jc w:val="both"/>
        <w:rPr>
          <w:rFonts w:ascii="Times New Roman" w:hAnsi="Times New Roman"/>
          <w:bCs/>
          <w:sz w:val="24"/>
          <w:szCs w:val="24"/>
        </w:rPr>
      </w:pPr>
      <w:r w:rsidRPr="008B3C10">
        <w:rPr>
          <w:rFonts w:ascii="Times New Roman" w:hAnsi="Times New Roman"/>
          <w:sz w:val="24"/>
          <w:szCs w:val="24"/>
        </w:rPr>
        <w:t>5</w:t>
      </w:r>
      <w:r w:rsidR="00B55F54" w:rsidRPr="008B3C10">
        <w:rPr>
          <w:rFonts w:ascii="Times New Roman" w:hAnsi="Times New Roman"/>
          <w:sz w:val="24"/>
          <w:szCs w:val="24"/>
        </w:rPr>
        <w:t>5</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rPr>
        <w:t>L’approche choisie et les moyens utilisés pour atteindre ces objectifs ont-ils été pertinents ?</w:t>
      </w:r>
      <w:r w:rsidRPr="008B3C10">
        <w:rPr>
          <w:rFonts w:ascii="Times New Roman" w:hAnsi="Times New Roman"/>
          <w:b/>
          <w:sz w:val="24"/>
          <w:szCs w:val="24"/>
        </w:rPr>
        <w:t xml:space="preserve"> </w:t>
      </w:r>
      <w:r w:rsidR="00F8102C" w:rsidRPr="008B3C10">
        <w:rPr>
          <w:rFonts w:ascii="Times New Roman" w:hAnsi="Times New Roman"/>
          <w:sz w:val="24"/>
          <w:szCs w:val="24"/>
        </w:rPr>
        <w:t xml:space="preserve">La théorie du changement du projet était comme suit : </w:t>
      </w:r>
      <w:r w:rsidR="00F8102C" w:rsidRPr="008B3C10">
        <w:rPr>
          <w:rFonts w:ascii="Times New Roman" w:hAnsi="Times New Roman"/>
          <w:bCs/>
          <w:sz w:val="24"/>
          <w:szCs w:val="24"/>
        </w:rPr>
        <w:t>"</w:t>
      </w:r>
      <w:r w:rsidR="00F8102C" w:rsidRPr="008B3C10">
        <w:rPr>
          <w:rFonts w:ascii="Times New Roman" w:hAnsi="Times New Roman"/>
          <w:b/>
          <w:bCs/>
          <w:i/>
          <w:sz w:val="24"/>
          <w:szCs w:val="24"/>
        </w:rPr>
        <w:t>Si</w:t>
      </w:r>
      <w:r w:rsidR="00F8102C" w:rsidRPr="008B3C10">
        <w:rPr>
          <w:rFonts w:ascii="Times New Roman" w:hAnsi="Times New Roman"/>
          <w:bCs/>
          <w:sz w:val="24"/>
          <w:szCs w:val="24"/>
        </w:rPr>
        <w:t xml:space="preserve"> les services de police améliorent la confiance des populations en restaurant leur image par un comportement plus professionnel et une meilleure qualité du service ; </w:t>
      </w:r>
      <w:r w:rsidR="00F8102C" w:rsidRPr="008B3C10">
        <w:rPr>
          <w:rFonts w:ascii="Times New Roman" w:hAnsi="Times New Roman"/>
          <w:b/>
          <w:bCs/>
          <w:i/>
          <w:sz w:val="24"/>
          <w:szCs w:val="24"/>
        </w:rPr>
        <w:t xml:space="preserve">et si </w:t>
      </w:r>
      <w:r w:rsidR="00F8102C" w:rsidRPr="008B3C10">
        <w:rPr>
          <w:rFonts w:ascii="Times New Roman" w:hAnsi="Times New Roman"/>
          <w:bCs/>
          <w:sz w:val="24"/>
          <w:szCs w:val="24"/>
        </w:rPr>
        <w:t xml:space="preserve">les capacités des services d'inspection interne, du parlement et de la société civile sont renforcées pour exercer un contrôle efficace sur la gestion des services de sécurité et la qualité du service offert aux populations ; </w:t>
      </w:r>
      <w:r w:rsidR="00F8102C" w:rsidRPr="008B3C10">
        <w:rPr>
          <w:rFonts w:ascii="Times New Roman" w:hAnsi="Times New Roman"/>
          <w:b/>
          <w:bCs/>
          <w:i/>
          <w:sz w:val="24"/>
          <w:szCs w:val="24"/>
        </w:rPr>
        <w:t>alors</w:t>
      </w:r>
      <w:r w:rsidR="00F8102C" w:rsidRPr="008B3C10">
        <w:rPr>
          <w:rFonts w:ascii="Times New Roman" w:hAnsi="Times New Roman"/>
          <w:bCs/>
          <w:sz w:val="24"/>
          <w:szCs w:val="24"/>
        </w:rPr>
        <w:t xml:space="preserve"> les résultats conjugués des contrôles internes et externes constitueront un mécanisme-pérenne de monitoring permanent du professionnalisme, de l'efficacité des services de sécurité et du niveau d'application des lois permettant ainsi d'assurer la pérennité des acquis de la RSS ; </w:t>
      </w:r>
      <w:r w:rsidR="00F8102C" w:rsidRPr="008B3C10">
        <w:rPr>
          <w:rFonts w:ascii="Times New Roman" w:hAnsi="Times New Roman"/>
          <w:b/>
          <w:bCs/>
          <w:i/>
          <w:sz w:val="24"/>
          <w:szCs w:val="24"/>
        </w:rPr>
        <w:t>et</w:t>
      </w:r>
      <w:r w:rsidR="00F8102C" w:rsidRPr="008B3C10">
        <w:rPr>
          <w:rFonts w:ascii="Times New Roman" w:hAnsi="Times New Roman"/>
          <w:bCs/>
          <w:sz w:val="24"/>
          <w:szCs w:val="24"/>
        </w:rPr>
        <w:t xml:space="preserve"> la police jouira de la confiance des populations de mieux assurer ses missions de sécurisation des personnes et des biens, contribuant ainsi à la paix et à la tranquillité nécessaires à la consolidation de la démocratie et au développement du pays."</w:t>
      </w:r>
    </w:p>
    <w:p w:rsidR="00CE5641" w:rsidRPr="008B3C10" w:rsidRDefault="00CE5641" w:rsidP="007C282F">
      <w:pPr>
        <w:ind w:firstLine="0"/>
        <w:jc w:val="both"/>
        <w:rPr>
          <w:rFonts w:ascii="Times New Roman" w:hAnsi="Times New Roman"/>
          <w:bCs/>
          <w:sz w:val="24"/>
          <w:szCs w:val="24"/>
        </w:rPr>
      </w:pPr>
    </w:p>
    <w:p w:rsidR="007C282F" w:rsidRPr="008B3C10" w:rsidRDefault="00B55F54" w:rsidP="007C282F">
      <w:pPr>
        <w:ind w:firstLine="0"/>
        <w:jc w:val="both"/>
        <w:rPr>
          <w:rFonts w:ascii="Times New Roman" w:hAnsi="Times New Roman"/>
          <w:sz w:val="24"/>
          <w:szCs w:val="24"/>
        </w:rPr>
      </w:pPr>
      <w:r w:rsidRPr="008B3C10">
        <w:rPr>
          <w:rFonts w:ascii="Times New Roman" w:hAnsi="Times New Roman"/>
          <w:bCs/>
          <w:sz w:val="24"/>
          <w:szCs w:val="24"/>
        </w:rPr>
        <w:t>56.</w:t>
      </w:r>
      <w:r w:rsidR="00CE5641" w:rsidRPr="008B3C10">
        <w:rPr>
          <w:rFonts w:ascii="Times New Roman" w:hAnsi="Times New Roman"/>
          <w:bCs/>
          <w:sz w:val="24"/>
          <w:szCs w:val="24"/>
        </w:rPr>
        <w:tab/>
      </w:r>
      <w:r w:rsidR="00F8102C" w:rsidRPr="008B3C10">
        <w:rPr>
          <w:rFonts w:ascii="Times New Roman" w:hAnsi="Times New Roman"/>
          <w:bCs/>
          <w:sz w:val="24"/>
          <w:szCs w:val="24"/>
        </w:rPr>
        <w:t xml:space="preserve">Cette logique d’intervention est robuste en ce </w:t>
      </w:r>
      <w:r w:rsidR="001B3704" w:rsidRPr="008B3C10">
        <w:rPr>
          <w:rFonts w:ascii="Times New Roman" w:hAnsi="Times New Roman"/>
          <w:bCs/>
          <w:sz w:val="24"/>
          <w:szCs w:val="24"/>
        </w:rPr>
        <w:t xml:space="preserve">sens </w:t>
      </w:r>
      <w:r w:rsidR="00F8102C" w:rsidRPr="008B3C10">
        <w:rPr>
          <w:rFonts w:ascii="Times New Roman" w:hAnsi="Times New Roman"/>
          <w:bCs/>
          <w:sz w:val="24"/>
          <w:szCs w:val="24"/>
        </w:rPr>
        <w:t xml:space="preserve">qu’elle touche les déterminants de l’efficacité et de la redevabilité des services de police. Pour arriver à cette fin, l’approche </w:t>
      </w:r>
      <w:r w:rsidR="00CE5641" w:rsidRPr="008B3C10">
        <w:rPr>
          <w:rFonts w:ascii="Times New Roman" w:hAnsi="Times New Roman"/>
          <w:bCs/>
          <w:sz w:val="24"/>
          <w:szCs w:val="24"/>
        </w:rPr>
        <w:t xml:space="preserve">en avant </w:t>
      </w:r>
      <w:r w:rsidR="00F8102C" w:rsidRPr="008B3C10">
        <w:rPr>
          <w:rFonts w:ascii="Times New Roman" w:hAnsi="Times New Roman"/>
          <w:bCs/>
          <w:sz w:val="24"/>
          <w:szCs w:val="24"/>
        </w:rPr>
        <w:t xml:space="preserve">était appropriée, autour d’études pour comprendre les phénomènes sous-jacents et construire des situations de référence, et du renforcement de capacités (moyens </w:t>
      </w:r>
      <w:r w:rsidR="00CE5641" w:rsidRPr="008B3C10">
        <w:rPr>
          <w:rFonts w:ascii="Times New Roman" w:hAnsi="Times New Roman"/>
          <w:bCs/>
          <w:sz w:val="24"/>
          <w:szCs w:val="24"/>
        </w:rPr>
        <w:t xml:space="preserve">institutionnels, </w:t>
      </w:r>
      <w:r w:rsidR="00F8102C" w:rsidRPr="008B3C10">
        <w:rPr>
          <w:rFonts w:ascii="Times New Roman" w:hAnsi="Times New Roman"/>
          <w:bCs/>
          <w:sz w:val="24"/>
          <w:szCs w:val="24"/>
        </w:rPr>
        <w:t xml:space="preserve">techniques, matériels et </w:t>
      </w:r>
      <w:r w:rsidR="003073A5" w:rsidRPr="008B3C10">
        <w:rPr>
          <w:rFonts w:ascii="Times New Roman" w:hAnsi="Times New Roman"/>
          <w:bCs/>
          <w:sz w:val="24"/>
          <w:szCs w:val="24"/>
        </w:rPr>
        <w:t>financiers</w:t>
      </w:r>
      <w:r w:rsidR="00F8102C" w:rsidRPr="008B3C10">
        <w:rPr>
          <w:rFonts w:ascii="Times New Roman" w:hAnsi="Times New Roman"/>
          <w:bCs/>
          <w:sz w:val="24"/>
          <w:szCs w:val="24"/>
        </w:rPr>
        <w:t>) pour permettre aux services et au contrôle interne et externe de se déployer. Malheureusement</w:t>
      </w:r>
      <w:r w:rsidR="00CE5641" w:rsidRPr="008B3C10">
        <w:rPr>
          <w:rFonts w:ascii="Times New Roman" w:hAnsi="Times New Roman"/>
          <w:bCs/>
          <w:sz w:val="24"/>
          <w:szCs w:val="24"/>
        </w:rPr>
        <w:t>,</w:t>
      </w:r>
      <w:r w:rsidR="00F8102C" w:rsidRPr="008B3C10">
        <w:rPr>
          <w:rFonts w:ascii="Times New Roman" w:hAnsi="Times New Roman"/>
          <w:bCs/>
          <w:sz w:val="24"/>
          <w:szCs w:val="24"/>
        </w:rPr>
        <w:t xml:space="preserve"> pour soutenir durablement une telle dynamique holistique, le cadre d’un projet PBF, limité en ressources (1,2 million de dollar) et en durée (18 mois), </w:t>
      </w:r>
      <w:r w:rsidR="00CE5641" w:rsidRPr="008B3C10">
        <w:rPr>
          <w:rFonts w:ascii="Times New Roman" w:hAnsi="Times New Roman"/>
          <w:bCs/>
          <w:sz w:val="24"/>
          <w:szCs w:val="24"/>
        </w:rPr>
        <w:t xml:space="preserve">a besoin d’une sortie </w:t>
      </w:r>
      <w:r w:rsidR="00F8102C" w:rsidRPr="008B3C10">
        <w:rPr>
          <w:rFonts w:ascii="Times New Roman" w:hAnsi="Times New Roman"/>
          <w:bCs/>
          <w:sz w:val="24"/>
          <w:szCs w:val="24"/>
        </w:rPr>
        <w:t>adossé</w:t>
      </w:r>
      <w:r w:rsidR="00CE5641" w:rsidRPr="008B3C10">
        <w:rPr>
          <w:rFonts w:ascii="Times New Roman" w:hAnsi="Times New Roman"/>
          <w:bCs/>
          <w:sz w:val="24"/>
          <w:szCs w:val="24"/>
        </w:rPr>
        <w:t>e</w:t>
      </w:r>
      <w:r w:rsidR="00F8102C" w:rsidRPr="008B3C10">
        <w:rPr>
          <w:rFonts w:ascii="Times New Roman" w:hAnsi="Times New Roman"/>
          <w:bCs/>
          <w:sz w:val="24"/>
          <w:szCs w:val="24"/>
        </w:rPr>
        <w:t xml:space="preserve"> aux moyens </w:t>
      </w:r>
      <w:r w:rsidR="00CE5641" w:rsidRPr="008B3C10">
        <w:rPr>
          <w:rFonts w:ascii="Times New Roman" w:hAnsi="Times New Roman"/>
          <w:bCs/>
          <w:sz w:val="24"/>
          <w:szCs w:val="24"/>
        </w:rPr>
        <w:t>de</w:t>
      </w:r>
      <w:r w:rsidR="00F8102C" w:rsidRPr="008B3C10">
        <w:rPr>
          <w:rFonts w:ascii="Times New Roman" w:hAnsi="Times New Roman"/>
          <w:bCs/>
          <w:sz w:val="24"/>
          <w:szCs w:val="24"/>
        </w:rPr>
        <w:t xml:space="preserve"> l’Etat. Or</w:t>
      </w:r>
      <w:r w:rsidR="003073A5" w:rsidRPr="008B3C10">
        <w:rPr>
          <w:rFonts w:ascii="Times New Roman" w:hAnsi="Times New Roman"/>
          <w:bCs/>
          <w:sz w:val="24"/>
          <w:szCs w:val="24"/>
        </w:rPr>
        <w:t>,</w:t>
      </w:r>
      <w:r w:rsidR="00F8102C" w:rsidRPr="008B3C10">
        <w:rPr>
          <w:rFonts w:ascii="Times New Roman" w:hAnsi="Times New Roman"/>
          <w:bCs/>
          <w:sz w:val="24"/>
          <w:szCs w:val="24"/>
        </w:rPr>
        <w:t xml:space="preserve"> en l’occurrence, les services de police souffrent d’une sous-capitalisation qui fait qu’ils n’ont pas pu poursuivre toutes les interventions initiées par le projet (les inspections se sont arrêtées, par exemple).</w:t>
      </w:r>
    </w:p>
    <w:p w:rsidR="007C282F" w:rsidRPr="008B3C10" w:rsidRDefault="007C282F" w:rsidP="007C282F">
      <w:pPr>
        <w:ind w:firstLine="0"/>
        <w:jc w:val="both"/>
        <w:rPr>
          <w:rFonts w:ascii="Times New Roman" w:hAnsi="Times New Roman"/>
          <w:sz w:val="24"/>
          <w:szCs w:val="24"/>
        </w:rPr>
      </w:pPr>
    </w:p>
    <w:p w:rsidR="007C282F" w:rsidRPr="008B3C10" w:rsidRDefault="007C282F" w:rsidP="007C282F">
      <w:pPr>
        <w:ind w:firstLine="0"/>
        <w:jc w:val="both"/>
        <w:rPr>
          <w:rFonts w:ascii="Times New Roman" w:hAnsi="Times New Roman"/>
          <w:sz w:val="24"/>
          <w:szCs w:val="24"/>
        </w:rPr>
      </w:pPr>
      <w:r w:rsidRPr="008B3C10">
        <w:rPr>
          <w:rFonts w:ascii="Times New Roman" w:hAnsi="Times New Roman"/>
          <w:sz w:val="24"/>
          <w:szCs w:val="24"/>
        </w:rPr>
        <w:t>5</w:t>
      </w:r>
      <w:r w:rsidR="00B55F54" w:rsidRPr="008B3C10">
        <w:rPr>
          <w:rFonts w:ascii="Times New Roman" w:hAnsi="Times New Roman"/>
          <w:sz w:val="24"/>
          <w:szCs w:val="24"/>
        </w:rPr>
        <w:t>7</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rPr>
        <w:t>L’aspect genre dans l’identification des bénéficiaires est-il respecté ?</w:t>
      </w:r>
      <w:r w:rsidR="00F8102C" w:rsidRPr="008B3C10">
        <w:rPr>
          <w:rFonts w:ascii="Times New Roman" w:hAnsi="Times New Roman"/>
          <w:sz w:val="24"/>
          <w:szCs w:val="24"/>
        </w:rPr>
        <w:t xml:space="preserve"> La pris</w:t>
      </w:r>
      <w:r w:rsidR="003073A5" w:rsidRPr="008B3C10">
        <w:rPr>
          <w:rFonts w:ascii="Times New Roman" w:hAnsi="Times New Roman"/>
          <w:sz w:val="24"/>
          <w:szCs w:val="24"/>
        </w:rPr>
        <w:t>e</w:t>
      </w:r>
      <w:r w:rsidR="00F8102C" w:rsidRPr="008B3C10">
        <w:rPr>
          <w:rFonts w:ascii="Times New Roman" w:hAnsi="Times New Roman"/>
          <w:sz w:val="24"/>
          <w:szCs w:val="24"/>
        </w:rPr>
        <w:t xml:space="preserve"> en compte du genre dans les cibles du projet était </w:t>
      </w:r>
      <w:r w:rsidR="003073A5" w:rsidRPr="008B3C10">
        <w:rPr>
          <w:rFonts w:ascii="Times New Roman" w:hAnsi="Times New Roman"/>
          <w:sz w:val="24"/>
          <w:szCs w:val="24"/>
        </w:rPr>
        <w:t xml:space="preserve">réelle mais </w:t>
      </w:r>
      <w:r w:rsidR="00F8102C" w:rsidRPr="008B3C10">
        <w:rPr>
          <w:rFonts w:ascii="Times New Roman" w:hAnsi="Times New Roman"/>
          <w:sz w:val="24"/>
          <w:szCs w:val="24"/>
        </w:rPr>
        <w:t>contrainte par la faible r</w:t>
      </w:r>
      <w:r w:rsidR="003073A5" w:rsidRPr="008B3C10">
        <w:rPr>
          <w:rFonts w:ascii="Times New Roman" w:hAnsi="Times New Roman"/>
          <w:sz w:val="24"/>
          <w:szCs w:val="24"/>
        </w:rPr>
        <w:t>eprésentation des femmes dans le secteur de la sécurité</w:t>
      </w:r>
      <w:r w:rsidR="00F8102C" w:rsidRPr="008B3C10">
        <w:rPr>
          <w:rFonts w:ascii="Times New Roman" w:hAnsi="Times New Roman"/>
          <w:sz w:val="24"/>
          <w:szCs w:val="24"/>
        </w:rPr>
        <w:t>.</w:t>
      </w:r>
      <w:r w:rsidR="00D02C1B" w:rsidRPr="008B3C10">
        <w:rPr>
          <w:rFonts w:ascii="Times New Roman" w:hAnsi="Times New Roman"/>
          <w:sz w:val="24"/>
          <w:szCs w:val="24"/>
        </w:rPr>
        <w:t xml:space="preserve"> A titre d’illustration, dans le pool d’officiers formateurs mis en place, il n’y a pas de femmes</w:t>
      </w:r>
      <w:r w:rsidR="003073A5" w:rsidRPr="008B3C10">
        <w:rPr>
          <w:rFonts w:ascii="Times New Roman" w:hAnsi="Times New Roman"/>
          <w:sz w:val="24"/>
          <w:szCs w:val="24"/>
        </w:rPr>
        <w:t>, et très peu (14%) dans l’animation des cadres de pilotage montés avec l’aide du projet (Observatoire et Mécanisme de remontée de plaintes)</w:t>
      </w:r>
      <w:r w:rsidR="00D02C1B" w:rsidRPr="008B3C10">
        <w:rPr>
          <w:rFonts w:ascii="Times New Roman" w:hAnsi="Times New Roman"/>
          <w:sz w:val="24"/>
          <w:szCs w:val="24"/>
        </w:rPr>
        <w:t>. Toutefois</w:t>
      </w:r>
      <w:r w:rsidR="003073A5" w:rsidRPr="008B3C10">
        <w:rPr>
          <w:rFonts w:ascii="Times New Roman" w:hAnsi="Times New Roman"/>
          <w:sz w:val="24"/>
          <w:szCs w:val="24"/>
        </w:rPr>
        <w:t>,</w:t>
      </w:r>
      <w:r w:rsidR="00D02C1B" w:rsidRPr="008B3C10">
        <w:rPr>
          <w:rFonts w:ascii="Times New Roman" w:hAnsi="Times New Roman"/>
          <w:sz w:val="24"/>
          <w:szCs w:val="24"/>
        </w:rPr>
        <w:t xml:space="preserve"> le projet a pu </w:t>
      </w:r>
      <w:r w:rsidR="001A033F" w:rsidRPr="008B3C10">
        <w:rPr>
          <w:rFonts w:ascii="Times New Roman" w:hAnsi="Times New Roman"/>
          <w:sz w:val="24"/>
          <w:szCs w:val="24"/>
        </w:rPr>
        <w:t xml:space="preserve">avoir une incidence genre </w:t>
      </w:r>
      <w:r w:rsidR="003073A5" w:rsidRPr="008B3C10">
        <w:rPr>
          <w:rFonts w:ascii="Times New Roman" w:hAnsi="Times New Roman"/>
          <w:sz w:val="24"/>
          <w:szCs w:val="24"/>
        </w:rPr>
        <w:t>significati</w:t>
      </w:r>
      <w:r w:rsidR="001A033F" w:rsidRPr="008B3C10">
        <w:rPr>
          <w:rFonts w:ascii="Times New Roman" w:hAnsi="Times New Roman"/>
          <w:sz w:val="24"/>
          <w:szCs w:val="24"/>
        </w:rPr>
        <w:t>ve</w:t>
      </w:r>
      <w:r w:rsidR="003073A5" w:rsidRPr="008B3C10">
        <w:rPr>
          <w:rFonts w:ascii="Times New Roman" w:hAnsi="Times New Roman"/>
          <w:sz w:val="24"/>
          <w:szCs w:val="24"/>
        </w:rPr>
        <w:t xml:space="preserve"> en appuyant </w:t>
      </w:r>
      <w:r w:rsidR="00D02C1B" w:rsidRPr="008B3C10">
        <w:rPr>
          <w:rFonts w:ascii="Times New Roman" w:hAnsi="Times New Roman"/>
          <w:sz w:val="24"/>
          <w:szCs w:val="24"/>
        </w:rPr>
        <w:t>l’Unité de police judiciaire dédiée à la lutte contre les violences basées sur le genre : elle a reçu du matériel informatique et des équipements de bureau, et ses officiers de police judiciaire ont été formés par le projet.</w:t>
      </w:r>
    </w:p>
    <w:p w:rsidR="007C282F" w:rsidRPr="008B3C10" w:rsidRDefault="007C282F" w:rsidP="007C282F">
      <w:pPr>
        <w:ind w:firstLine="0"/>
        <w:jc w:val="both"/>
        <w:rPr>
          <w:rFonts w:ascii="Times New Roman" w:hAnsi="Times New Roman"/>
          <w:sz w:val="24"/>
          <w:szCs w:val="24"/>
        </w:rPr>
      </w:pPr>
    </w:p>
    <w:p w:rsidR="007C282F" w:rsidRPr="008B3C10" w:rsidRDefault="00B55F54" w:rsidP="007C282F">
      <w:pPr>
        <w:ind w:firstLine="0"/>
        <w:jc w:val="both"/>
        <w:rPr>
          <w:rFonts w:ascii="Times New Roman" w:hAnsi="Times New Roman"/>
          <w:sz w:val="24"/>
          <w:szCs w:val="24"/>
        </w:rPr>
      </w:pPr>
      <w:r w:rsidRPr="008B3C10">
        <w:rPr>
          <w:rFonts w:ascii="Times New Roman" w:hAnsi="Times New Roman"/>
          <w:sz w:val="24"/>
          <w:szCs w:val="24"/>
        </w:rPr>
        <w:t>58</w:t>
      </w:r>
      <w:r w:rsidR="007C282F" w:rsidRPr="008B3C10">
        <w:rPr>
          <w:rFonts w:ascii="Times New Roman" w:hAnsi="Times New Roman"/>
          <w:sz w:val="24"/>
          <w:szCs w:val="24"/>
        </w:rPr>
        <w:t>.</w:t>
      </w:r>
      <w:r w:rsidR="007C282F" w:rsidRPr="008B3C10">
        <w:rPr>
          <w:rFonts w:ascii="Times New Roman" w:hAnsi="Times New Roman"/>
          <w:sz w:val="24"/>
          <w:szCs w:val="24"/>
        </w:rPr>
        <w:tab/>
      </w:r>
      <w:r w:rsidR="007C282F" w:rsidRPr="008B3C10">
        <w:rPr>
          <w:rFonts w:ascii="Times New Roman" w:hAnsi="Times New Roman"/>
          <w:b/>
          <w:i/>
          <w:sz w:val="24"/>
          <w:szCs w:val="24"/>
        </w:rPr>
        <w:t>Le projet a-t-il correctement identifié ses bénéficiaires lors de la mise en œuvre des activités du projet ?</w:t>
      </w:r>
      <w:r w:rsidR="007C282F" w:rsidRPr="008B3C10">
        <w:rPr>
          <w:rFonts w:ascii="Times New Roman" w:hAnsi="Times New Roman"/>
          <w:sz w:val="24"/>
          <w:szCs w:val="24"/>
        </w:rPr>
        <w:t xml:space="preserve"> </w:t>
      </w:r>
      <w:r w:rsidR="00155762" w:rsidRPr="008B3C10">
        <w:rPr>
          <w:rFonts w:ascii="Times New Roman" w:hAnsi="Times New Roman"/>
          <w:sz w:val="24"/>
          <w:szCs w:val="24"/>
        </w:rPr>
        <w:t>En rapport avec ses hypothèses d’efficacité énoncées dans la théorie du changement et en tenant compte de ses resso</w:t>
      </w:r>
      <w:r w:rsidR="00AB27F9" w:rsidRPr="008B3C10">
        <w:rPr>
          <w:rFonts w:ascii="Times New Roman" w:hAnsi="Times New Roman"/>
          <w:sz w:val="24"/>
          <w:szCs w:val="24"/>
        </w:rPr>
        <w:t>u</w:t>
      </w:r>
      <w:r w:rsidR="00155762" w:rsidRPr="008B3C10">
        <w:rPr>
          <w:rFonts w:ascii="Times New Roman" w:hAnsi="Times New Roman"/>
          <w:sz w:val="24"/>
          <w:szCs w:val="24"/>
        </w:rPr>
        <w:t xml:space="preserve">rces et de sa durée de vie, le projet s’est focalisé sur </w:t>
      </w:r>
      <w:r w:rsidR="00AB27F9" w:rsidRPr="008B3C10">
        <w:rPr>
          <w:rFonts w:ascii="Times New Roman" w:hAnsi="Times New Roman"/>
          <w:sz w:val="24"/>
          <w:szCs w:val="24"/>
        </w:rPr>
        <w:t>d</w:t>
      </w:r>
      <w:r w:rsidR="00155762" w:rsidRPr="008B3C10">
        <w:rPr>
          <w:rFonts w:ascii="Times New Roman" w:hAnsi="Times New Roman"/>
          <w:sz w:val="24"/>
          <w:szCs w:val="24"/>
        </w:rPr>
        <w:t>es bénéficiaires institutionnels</w:t>
      </w:r>
      <w:r w:rsidR="00AB27F9" w:rsidRPr="008B3C10">
        <w:rPr>
          <w:rFonts w:ascii="Times New Roman" w:hAnsi="Times New Roman"/>
          <w:sz w:val="24"/>
          <w:szCs w:val="24"/>
        </w:rPr>
        <w:t xml:space="preserve"> les plus déterminants : le contrôle interne (à travers l’Inspection Générale des Services de </w:t>
      </w:r>
      <w:r w:rsidR="00E43C33" w:rsidRPr="008B3C10">
        <w:rPr>
          <w:rFonts w:ascii="Times New Roman" w:hAnsi="Times New Roman"/>
          <w:sz w:val="24"/>
          <w:szCs w:val="24"/>
        </w:rPr>
        <w:t>Sécurité</w:t>
      </w:r>
      <w:r w:rsidR="00AB27F9" w:rsidRPr="008B3C10">
        <w:rPr>
          <w:rFonts w:ascii="Times New Roman" w:hAnsi="Times New Roman"/>
          <w:sz w:val="24"/>
          <w:szCs w:val="24"/>
        </w:rPr>
        <w:t>) et externe (à travers la Commission Défense et Sécurité de l’Assemblée nationale)</w:t>
      </w:r>
      <w:r w:rsidR="00E43C33" w:rsidRPr="008B3C10">
        <w:rPr>
          <w:rFonts w:ascii="Times New Roman" w:hAnsi="Times New Roman"/>
          <w:sz w:val="24"/>
          <w:szCs w:val="24"/>
        </w:rPr>
        <w:t xml:space="preserve"> essentiel à l’amélioration de la gouvernance ; la police de la circulation routière, qui est la vitrine de la police, mais aussi le segment le plus fragile en terme de gouvernance</w:t>
      </w:r>
      <w:r w:rsidR="00FA70D7" w:rsidRPr="008B3C10">
        <w:rPr>
          <w:rFonts w:ascii="Times New Roman" w:hAnsi="Times New Roman"/>
          <w:sz w:val="24"/>
          <w:szCs w:val="24"/>
        </w:rPr>
        <w:t xml:space="preserve"> ; le Bureau Stratégie et Développement ; et </w:t>
      </w:r>
      <w:r w:rsidR="00F66CD5" w:rsidRPr="008B3C10">
        <w:rPr>
          <w:rFonts w:ascii="Times New Roman" w:hAnsi="Times New Roman"/>
          <w:sz w:val="24"/>
          <w:szCs w:val="24"/>
        </w:rPr>
        <w:t>la Protection Civile</w:t>
      </w:r>
      <w:r w:rsidR="00E43C33" w:rsidRPr="008B3C10">
        <w:rPr>
          <w:rFonts w:ascii="Times New Roman" w:hAnsi="Times New Roman"/>
          <w:sz w:val="24"/>
          <w:szCs w:val="24"/>
        </w:rPr>
        <w:t xml:space="preserve">. Le bénéfice du projet a été </w:t>
      </w:r>
      <w:r w:rsidR="003761C8" w:rsidRPr="008B3C10">
        <w:rPr>
          <w:rFonts w:ascii="Times New Roman" w:hAnsi="Times New Roman"/>
          <w:sz w:val="24"/>
          <w:szCs w:val="24"/>
        </w:rPr>
        <w:t xml:space="preserve">également et </w:t>
      </w:r>
      <w:r w:rsidR="00E43C33" w:rsidRPr="008B3C10">
        <w:rPr>
          <w:rFonts w:ascii="Times New Roman" w:hAnsi="Times New Roman"/>
          <w:sz w:val="24"/>
          <w:szCs w:val="24"/>
        </w:rPr>
        <w:t>opportunément élargi à l’Office</w:t>
      </w:r>
      <w:r w:rsidR="003761C8" w:rsidRPr="008B3C10">
        <w:rPr>
          <w:rFonts w:ascii="Times New Roman" w:hAnsi="Times New Roman"/>
          <w:sz w:val="24"/>
          <w:szCs w:val="24"/>
        </w:rPr>
        <w:t xml:space="preserve"> pour la Protection du Genre, de l’Enfance et des Mœurs (OPROGEM) qui lutte</w:t>
      </w:r>
      <w:r w:rsidR="003073A5" w:rsidRPr="008B3C10">
        <w:rPr>
          <w:rFonts w:ascii="Times New Roman" w:hAnsi="Times New Roman"/>
          <w:sz w:val="24"/>
          <w:szCs w:val="24"/>
        </w:rPr>
        <w:t>, entre autres,</w:t>
      </w:r>
      <w:r w:rsidR="003761C8" w:rsidRPr="008B3C10">
        <w:rPr>
          <w:rFonts w:ascii="Times New Roman" w:hAnsi="Times New Roman"/>
          <w:sz w:val="24"/>
          <w:szCs w:val="24"/>
        </w:rPr>
        <w:t xml:space="preserve"> contre les violences basées sur le genre. Enfin, le projet a fait preuve de souplesse et d’adaptabilité en s’ajust</w:t>
      </w:r>
      <w:r w:rsidR="005341A5" w:rsidRPr="008B3C10">
        <w:rPr>
          <w:rFonts w:ascii="Times New Roman" w:hAnsi="Times New Roman"/>
          <w:sz w:val="24"/>
          <w:szCs w:val="24"/>
        </w:rPr>
        <w:t>ant</w:t>
      </w:r>
      <w:r w:rsidR="003761C8" w:rsidRPr="008B3C10">
        <w:rPr>
          <w:rFonts w:ascii="Times New Roman" w:hAnsi="Times New Roman"/>
          <w:sz w:val="24"/>
          <w:szCs w:val="24"/>
        </w:rPr>
        <w:t xml:space="preserve"> en cours de route pour dédier des moyens à la </w:t>
      </w:r>
      <w:r w:rsidR="003073A5" w:rsidRPr="008B3C10">
        <w:rPr>
          <w:rFonts w:ascii="Times New Roman" w:hAnsi="Times New Roman"/>
          <w:sz w:val="24"/>
          <w:szCs w:val="24"/>
        </w:rPr>
        <w:t xml:space="preserve">prévention de </w:t>
      </w:r>
      <w:r w:rsidR="003761C8" w:rsidRPr="008B3C10">
        <w:rPr>
          <w:rFonts w:ascii="Times New Roman" w:hAnsi="Times New Roman"/>
          <w:sz w:val="24"/>
          <w:szCs w:val="24"/>
        </w:rPr>
        <w:t xml:space="preserve">l’épidémie de COVID 19, à travers des appuis au </w:t>
      </w:r>
      <w:r w:rsidR="003073A5" w:rsidRPr="008B3C10">
        <w:rPr>
          <w:rFonts w:ascii="Times New Roman" w:hAnsi="Times New Roman"/>
          <w:sz w:val="24"/>
          <w:szCs w:val="24"/>
        </w:rPr>
        <w:t>Services de S</w:t>
      </w:r>
      <w:r w:rsidR="003761C8" w:rsidRPr="008B3C10">
        <w:rPr>
          <w:rFonts w:ascii="Times New Roman" w:hAnsi="Times New Roman"/>
          <w:sz w:val="24"/>
          <w:szCs w:val="24"/>
        </w:rPr>
        <w:t xml:space="preserve">anté </w:t>
      </w:r>
      <w:r w:rsidR="003073A5" w:rsidRPr="008B3C10">
        <w:rPr>
          <w:rFonts w:ascii="Times New Roman" w:hAnsi="Times New Roman"/>
          <w:sz w:val="24"/>
          <w:szCs w:val="24"/>
        </w:rPr>
        <w:t>aux Armées agi</w:t>
      </w:r>
      <w:r w:rsidR="00FA70D7" w:rsidRPr="008B3C10">
        <w:rPr>
          <w:rFonts w:ascii="Times New Roman" w:hAnsi="Times New Roman"/>
          <w:sz w:val="24"/>
          <w:szCs w:val="24"/>
        </w:rPr>
        <w:t>s</w:t>
      </w:r>
      <w:r w:rsidR="003073A5" w:rsidRPr="008B3C10">
        <w:rPr>
          <w:rFonts w:ascii="Times New Roman" w:hAnsi="Times New Roman"/>
          <w:sz w:val="24"/>
          <w:szCs w:val="24"/>
        </w:rPr>
        <w:t>sant toutefois pour l’ensemble des forces d</w:t>
      </w:r>
      <w:r w:rsidR="003761C8" w:rsidRPr="008B3C10">
        <w:rPr>
          <w:rFonts w:ascii="Times New Roman" w:hAnsi="Times New Roman"/>
          <w:sz w:val="24"/>
          <w:szCs w:val="24"/>
        </w:rPr>
        <w:t>e défense et d</w:t>
      </w:r>
      <w:r w:rsidR="003073A5" w:rsidRPr="008B3C10">
        <w:rPr>
          <w:rFonts w:ascii="Times New Roman" w:hAnsi="Times New Roman"/>
          <w:sz w:val="24"/>
          <w:szCs w:val="24"/>
        </w:rPr>
        <w:t>e</w:t>
      </w:r>
      <w:r w:rsidR="003761C8" w:rsidRPr="008B3C10">
        <w:rPr>
          <w:rFonts w:ascii="Times New Roman" w:hAnsi="Times New Roman"/>
          <w:sz w:val="24"/>
          <w:szCs w:val="24"/>
        </w:rPr>
        <w:t xml:space="preserve"> sécurité. Ces choix qui ressortent globalement très pertinents, auraient toutefois pu être améliorés</w:t>
      </w:r>
      <w:r w:rsidR="003073A5" w:rsidRPr="008B3C10">
        <w:rPr>
          <w:rFonts w:ascii="Times New Roman" w:hAnsi="Times New Roman"/>
          <w:sz w:val="24"/>
          <w:szCs w:val="24"/>
        </w:rPr>
        <w:t>,</w:t>
      </w:r>
      <w:r w:rsidR="003761C8" w:rsidRPr="008B3C10">
        <w:rPr>
          <w:rFonts w:ascii="Times New Roman" w:hAnsi="Times New Roman"/>
          <w:sz w:val="24"/>
          <w:szCs w:val="24"/>
        </w:rPr>
        <w:t xml:space="preserve"> en ce qui concerne le renforcement des capacités</w:t>
      </w:r>
      <w:r w:rsidR="003073A5" w:rsidRPr="008B3C10">
        <w:rPr>
          <w:rFonts w:ascii="Times New Roman" w:hAnsi="Times New Roman"/>
          <w:sz w:val="24"/>
          <w:szCs w:val="24"/>
        </w:rPr>
        <w:t>,</w:t>
      </w:r>
      <w:r w:rsidR="003761C8" w:rsidRPr="008B3C10">
        <w:rPr>
          <w:rFonts w:ascii="Times New Roman" w:hAnsi="Times New Roman"/>
          <w:sz w:val="24"/>
          <w:szCs w:val="24"/>
        </w:rPr>
        <w:t xml:space="preserve"> par inclusion de l’Ecole de police dans le périmètre des bénéficiaires, ce qui </w:t>
      </w:r>
      <w:r w:rsidR="003073A5" w:rsidRPr="008B3C10">
        <w:rPr>
          <w:rFonts w:ascii="Times New Roman" w:hAnsi="Times New Roman"/>
          <w:sz w:val="24"/>
          <w:szCs w:val="24"/>
        </w:rPr>
        <w:t xml:space="preserve">aurait permis </w:t>
      </w:r>
      <w:r w:rsidR="003761C8" w:rsidRPr="008B3C10">
        <w:rPr>
          <w:rFonts w:ascii="Times New Roman" w:hAnsi="Times New Roman"/>
          <w:sz w:val="24"/>
          <w:szCs w:val="24"/>
        </w:rPr>
        <w:t xml:space="preserve">de mieux pérenniser les acquis à ce niveau. </w:t>
      </w:r>
    </w:p>
    <w:p w:rsidR="007C282F" w:rsidRPr="008B3C10" w:rsidRDefault="007C282F" w:rsidP="007C282F">
      <w:pPr>
        <w:ind w:firstLine="0"/>
        <w:jc w:val="both"/>
        <w:rPr>
          <w:rFonts w:ascii="Times New Roman" w:hAnsi="Times New Roman"/>
          <w:sz w:val="24"/>
          <w:szCs w:val="24"/>
        </w:rPr>
      </w:pPr>
    </w:p>
    <w:p w:rsidR="007C282F" w:rsidRPr="008B3C10" w:rsidRDefault="00B55F54" w:rsidP="007C282F">
      <w:pPr>
        <w:ind w:firstLine="0"/>
        <w:jc w:val="both"/>
        <w:rPr>
          <w:rFonts w:ascii="Times New Roman" w:hAnsi="Times New Roman"/>
          <w:sz w:val="24"/>
          <w:szCs w:val="24"/>
        </w:rPr>
      </w:pPr>
      <w:r w:rsidRPr="008B3C10">
        <w:rPr>
          <w:rFonts w:ascii="Times New Roman" w:hAnsi="Times New Roman"/>
          <w:sz w:val="24"/>
          <w:szCs w:val="24"/>
        </w:rPr>
        <w:t>59</w:t>
      </w:r>
      <w:r w:rsidR="007C282F" w:rsidRPr="008B3C10">
        <w:rPr>
          <w:rFonts w:ascii="Times New Roman" w:hAnsi="Times New Roman"/>
          <w:sz w:val="24"/>
          <w:szCs w:val="24"/>
        </w:rPr>
        <w:t>.</w:t>
      </w:r>
      <w:r w:rsidR="007C282F" w:rsidRPr="008B3C10">
        <w:rPr>
          <w:rFonts w:ascii="Times New Roman" w:hAnsi="Times New Roman"/>
          <w:sz w:val="24"/>
          <w:szCs w:val="24"/>
        </w:rPr>
        <w:tab/>
      </w:r>
      <w:r w:rsidR="007C282F" w:rsidRPr="008B3C10">
        <w:rPr>
          <w:rFonts w:ascii="Times New Roman" w:hAnsi="Times New Roman"/>
          <w:b/>
          <w:i/>
          <w:sz w:val="24"/>
          <w:szCs w:val="24"/>
        </w:rPr>
        <w:t>Les activités du projet ont-elles été pertinentes et adaptées face à la crise du coronavirus ?</w:t>
      </w:r>
      <w:r w:rsidR="003761C8" w:rsidRPr="008B3C10">
        <w:rPr>
          <w:rFonts w:ascii="Times New Roman" w:hAnsi="Times New Roman"/>
          <w:b/>
          <w:i/>
          <w:sz w:val="24"/>
          <w:szCs w:val="24"/>
        </w:rPr>
        <w:t xml:space="preserve"> </w:t>
      </w:r>
      <w:r w:rsidR="003761C8" w:rsidRPr="008B3C10">
        <w:rPr>
          <w:rFonts w:ascii="Times New Roman" w:hAnsi="Times New Roman"/>
          <w:sz w:val="24"/>
          <w:szCs w:val="24"/>
        </w:rPr>
        <w:t>Le projet s’est efforcé de s’adapter à la crise de la pandémie, en dédiant des ressources à la prévention de la maladie parmi les forces de sécurité et de défense</w:t>
      </w:r>
      <w:r w:rsidR="00A5203C" w:rsidRPr="008B3C10">
        <w:rPr>
          <w:rFonts w:ascii="Times New Roman" w:hAnsi="Times New Roman"/>
          <w:sz w:val="24"/>
          <w:szCs w:val="24"/>
        </w:rPr>
        <w:t xml:space="preserve">. Cette assistance a été confiée au Service de Santé aux Armées. Elle a contribué à </w:t>
      </w:r>
      <w:r w:rsidR="00F66CD5" w:rsidRPr="008B3C10">
        <w:rPr>
          <w:rFonts w:ascii="Times New Roman" w:hAnsi="Times New Roman"/>
          <w:sz w:val="24"/>
          <w:szCs w:val="24"/>
        </w:rPr>
        <w:t xml:space="preserve">contenir </w:t>
      </w:r>
      <w:r w:rsidR="00A5203C" w:rsidRPr="008B3C10">
        <w:rPr>
          <w:rFonts w:ascii="Times New Roman" w:hAnsi="Times New Roman"/>
          <w:sz w:val="24"/>
          <w:szCs w:val="24"/>
        </w:rPr>
        <w:t xml:space="preserve">significativement </w:t>
      </w:r>
      <w:r w:rsidR="00064771" w:rsidRPr="008B3C10">
        <w:rPr>
          <w:rFonts w:ascii="Times New Roman" w:hAnsi="Times New Roman"/>
          <w:sz w:val="24"/>
          <w:szCs w:val="24"/>
        </w:rPr>
        <w:t>le taux de positivité dans le secteur</w:t>
      </w:r>
      <w:r w:rsidR="00F66CD5" w:rsidRPr="008B3C10">
        <w:rPr>
          <w:rFonts w:ascii="Times New Roman" w:hAnsi="Times New Roman"/>
          <w:sz w:val="24"/>
          <w:szCs w:val="24"/>
        </w:rPr>
        <w:t>,</w:t>
      </w:r>
      <w:r w:rsidR="00064771" w:rsidRPr="008B3C10">
        <w:rPr>
          <w:rFonts w:ascii="Times New Roman" w:hAnsi="Times New Roman"/>
          <w:sz w:val="24"/>
          <w:szCs w:val="24"/>
        </w:rPr>
        <w:t xml:space="preserve"> à 0,9% contre 1,3% dans la population générale</w:t>
      </w:r>
      <w:r w:rsidR="00F66CD5" w:rsidRPr="008B3C10">
        <w:rPr>
          <w:rStyle w:val="Appelnotedebasdep"/>
          <w:rFonts w:ascii="Times New Roman" w:hAnsi="Times New Roman"/>
          <w:szCs w:val="24"/>
        </w:rPr>
        <w:footnoteReference w:id="8"/>
      </w:r>
      <w:r w:rsidR="00F66CD5" w:rsidRPr="008B3C10">
        <w:rPr>
          <w:rFonts w:ascii="Times New Roman" w:hAnsi="Times New Roman"/>
          <w:sz w:val="24"/>
          <w:szCs w:val="24"/>
        </w:rPr>
        <w:t xml:space="preserve">. </w:t>
      </w:r>
      <w:r w:rsidR="00CF3F82" w:rsidRPr="008B3C10">
        <w:rPr>
          <w:rFonts w:ascii="Times New Roman" w:hAnsi="Times New Roman"/>
          <w:sz w:val="24"/>
          <w:szCs w:val="24"/>
        </w:rPr>
        <w:t xml:space="preserve">Par ailleurs, s’agissant spécifiquement de la Police, plus de 225 membres des unités déployées ont été formés et équipés de kits sanitaires et matériels de protection pour une meilleure participation à la lutte contre la pandémie. L’appui du projet a également permis une meilleure remontée des comportements inappropriés des forces de l’ordre dans le suivi des prescriptions aux populations en matière de respect des mesures barrières. </w:t>
      </w:r>
    </w:p>
    <w:p w:rsidR="007C282F" w:rsidRPr="008B3C10" w:rsidRDefault="007C282F" w:rsidP="007C282F">
      <w:pPr>
        <w:ind w:firstLine="0"/>
        <w:jc w:val="both"/>
        <w:rPr>
          <w:rFonts w:ascii="Times New Roman" w:hAnsi="Times New Roman"/>
          <w:sz w:val="24"/>
          <w:szCs w:val="24"/>
        </w:rPr>
      </w:pPr>
    </w:p>
    <w:p w:rsidR="007C282F" w:rsidRPr="008B3C10" w:rsidRDefault="007C282F" w:rsidP="007C282F">
      <w:pPr>
        <w:ind w:firstLine="0"/>
        <w:jc w:val="both"/>
        <w:rPr>
          <w:rFonts w:ascii="Times New Roman" w:hAnsi="Times New Roman"/>
          <w:sz w:val="24"/>
          <w:szCs w:val="24"/>
        </w:rPr>
      </w:pPr>
      <w:r w:rsidRPr="008B3C10">
        <w:rPr>
          <w:rFonts w:ascii="Times New Roman" w:hAnsi="Times New Roman"/>
          <w:sz w:val="24"/>
          <w:szCs w:val="24"/>
        </w:rPr>
        <w:t>6</w:t>
      </w:r>
      <w:r w:rsidR="00B55F54" w:rsidRPr="008B3C10">
        <w:rPr>
          <w:rFonts w:ascii="Times New Roman" w:hAnsi="Times New Roman"/>
          <w:sz w:val="24"/>
          <w:szCs w:val="24"/>
        </w:rPr>
        <w:t>0</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rPr>
        <w:t>Dans quelle mesure les communautés et services techniques (agences du SNU, secrétariat technique du PBF, min</w:t>
      </w:r>
      <w:r w:rsidR="00F66CD5" w:rsidRPr="008B3C10">
        <w:rPr>
          <w:rFonts w:ascii="Times New Roman" w:hAnsi="Times New Roman"/>
          <w:b/>
          <w:i/>
          <w:sz w:val="24"/>
          <w:szCs w:val="24"/>
        </w:rPr>
        <w:t>istères et société civile) ont-</w:t>
      </w:r>
      <w:r w:rsidRPr="008B3C10">
        <w:rPr>
          <w:rFonts w:ascii="Times New Roman" w:hAnsi="Times New Roman"/>
          <w:b/>
          <w:i/>
          <w:sz w:val="24"/>
          <w:szCs w:val="24"/>
        </w:rPr>
        <w:t>ils été impliqués dans la mise en œuvre du projet (choix de</w:t>
      </w:r>
      <w:r w:rsidR="00F66CD5" w:rsidRPr="008B3C10">
        <w:rPr>
          <w:rFonts w:ascii="Times New Roman" w:hAnsi="Times New Roman"/>
          <w:b/>
          <w:i/>
          <w:sz w:val="24"/>
          <w:szCs w:val="24"/>
        </w:rPr>
        <w:t>s sujets, thèmes, ciblages etc.</w:t>
      </w:r>
      <w:r w:rsidRPr="008B3C10">
        <w:rPr>
          <w:rFonts w:ascii="Times New Roman" w:hAnsi="Times New Roman"/>
          <w:b/>
          <w:i/>
          <w:sz w:val="24"/>
          <w:szCs w:val="24"/>
        </w:rPr>
        <w:t>) ?</w:t>
      </w:r>
      <w:r w:rsidRPr="008B3C10">
        <w:rPr>
          <w:rFonts w:ascii="Times New Roman" w:hAnsi="Times New Roman"/>
          <w:sz w:val="24"/>
          <w:szCs w:val="24"/>
        </w:rPr>
        <w:t xml:space="preserve"> </w:t>
      </w:r>
      <w:r w:rsidR="00064771" w:rsidRPr="008B3C10">
        <w:rPr>
          <w:rFonts w:ascii="Times New Roman" w:hAnsi="Times New Roman"/>
          <w:sz w:val="24"/>
          <w:szCs w:val="24"/>
        </w:rPr>
        <w:t xml:space="preserve">Les communautés n’ont pas été directement </w:t>
      </w:r>
      <w:r w:rsidR="00F66CD5" w:rsidRPr="008B3C10">
        <w:rPr>
          <w:rFonts w:ascii="Times New Roman" w:hAnsi="Times New Roman"/>
          <w:sz w:val="24"/>
          <w:szCs w:val="24"/>
        </w:rPr>
        <w:t>impliquées</w:t>
      </w:r>
      <w:r w:rsidR="00064771" w:rsidRPr="008B3C10">
        <w:rPr>
          <w:rFonts w:ascii="Times New Roman" w:hAnsi="Times New Roman"/>
          <w:sz w:val="24"/>
          <w:szCs w:val="24"/>
        </w:rPr>
        <w:t xml:space="preserve"> dans la formulation du projet, mais ont été sollicitées à travers une enquête de perception initiale, les consultations publiques conduites par des Organisations Non Gouvernementales partenaires, et les études urbaines réalisées avec le concours de </w:t>
      </w:r>
      <w:r w:rsidR="00F66CD5" w:rsidRPr="008B3C10">
        <w:rPr>
          <w:rFonts w:ascii="Times New Roman" w:hAnsi="Times New Roman"/>
          <w:sz w:val="24"/>
          <w:szCs w:val="24"/>
        </w:rPr>
        <w:t>l’</w:t>
      </w:r>
      <w:r w:rsidR="00064771" w:rsidRPr="008B3C10">
        <w:rPr>
          <w:rFonts w:ascii="Times New Roman" w:hAnsi="Times New Roman"/>
          <w:sz w:val="24"/>
          <w:szCs w:val="24"/>
        </w:rPr>
        <w:t>ONU-Habitat pour comprendre comment se pose le problème de la sécurité en milieu urbain, à Conakry en particulier.</w:t>
      </w:r>
      <w:r w:rsidR="00C94713" w:rsidRPr="008B3C10">
        <w:rPr>
          <w:rFonts w:ascii="Times New Roman" w:hAnsi="Times New Roman"/>
          <w:sz w:val="24"/>
          <w:szCs w:val="24"/>
        </w:rPr>
        <w:t xml:space="preserve"> Les contenus du projet ont été arrêtés dans le cadre de consultations techniques et stratégiques entre les services pertinents du Ministère de la Sécurité et de la Protection Civile et de l’Assemblée nationale, d’une part, </w:t>
      </w:r>
      <w:r w:rsidR="00F66CD5" w:rsidRPr="008B3C10">
        <w:rPr>
          <w:rFonts w:ascii="Times New Roman" w:hAnsi="Times New Roman"/>
          <w:sz w:val="24"/>
          <w:szCs w:val="24"/>
        </w:rPr>
        <w:t>et les entités du</w:t>
      </w:r>
      <w:r w:rsidR="00C94713" w:rsidRPr="008B3C10">
        <w:rPr>
          <w:rFonts w:ascii="Times New Roman" w:hAnsi="Times New Roman"/>
          <w:sz w:val="24"/>
          <w:szCs w:val="24"/>
        </w:rPr>
        <w:t xml:space="preserve"> Système des Nations Unies (PNUD, Secrétariat Technique PBF, ONU-Habitat), d’autre part. </w:t>
      </w:r>
    </w:p>
    <w:p w:rsidR="007C282F" w:rsidRPr="008B3C10" w:rsidRDefault="007C282F" w:rsidP="007C282F">
      <w:pPr>
        <w:ind w:firstLine="0"/>
        <w:jc w:val="both"/>
        <w:rPr>
          <w:rFonts w:ascii="Times New Roman" w:hAnsi="Times New Roman"/>
          <w:sz w:val="24"/>
          <w:szCs w:val="24"/>
        </w:rPr>
      </w:pPr>
    </w:p>
    <w:p w:rsidR="00995D88" w:rsidRPr="008B3C10" w:rsidRDefault="007C282F" w:rsidP="007C282F">
      <w:pPr>
        <w:ind w:firstLine="0"/>
        <w:jc w:val="both"/>
        <w:rPr>
          <w:rFonts w:ascii="Times New Roman" w:hAnsi="Times New Roman"/>
          <w:sz w:val="24"/>
          <w:szCs w:val="24"/>
        </w:rPr>
      </w:pPr>
      <w:r w:rsidRPr="008B3C10">
        <w:rPr>
          <w:rFonts w:ascii="Times New Roman" w:hAnsi="Times New Roman"/>
          <w:sz w:val="24"/>
          <w:szCs w:val="24"/>
        </w:rPr>
        <w:t>6</w:t>
      </w:r>
      <w:r w:rsidR="00B55F54" w:rsidRPr="008B3C10">
        <w:rPr>
          <w:rFonts w:ascii="Times New Roman" w:hAnsi="Times New Roman"/>
          <w:sz w:val="24"/>
          <w:szCs w:val="24"/>
        </w:rPr>
        <w:t>1</w:t>
      </w:r>
      <w:r w:rsidRPr="008B3C10">
        <w:rPr>
          <w:rFonts w:ascii="Times New Roman" w:hAnsi="Times New Roman"/>
          <w:sz w:val="24"/>
          <w:szCs w:val="24"/>
        </w:rPr>
        <w:t>.</w:t>
      </w:r>
      <w:r w:rsidRPr="008B3C10">
        <w:rPr>
          <w:rFonts w:ascii="Times New Roman" w:hAnsi="Times New Roman"/>
          <w:sz w:val="24"/>
          <w:szCs w:val="24"/>
        </w:rPr>
        <w:tab/>
      </w:r>
      <w:r w:rsidRPr="008B3C10">
        <w:rPr>
          <w:rFonts w:ascii="Times New Roman" w:hAnsi="Times New Roman"/>
          <w:b/>
          <w:i/>
          <w:sz w:val="24"/>
          <w:szCs w:val="24"/>
        </w:rPr>
        <w:t>Quel jugement la population locale, les bénéficiaires et les observateurs extérieurs po</w:t>
      </w:r>
      <w:r w:rsidR="005341A5" w:rsidRPr="008B3C10">
        <w:rPr>
          <w:rFonts w:ascii="Times New Roman" w:hAnsi="Times New Roman"/>
          <w:b/>
          <w:i/>
          <w:sz w:val="24"/>
          <w:szCs w:val="24"/>
        </w:rPr>
        <w:t>r</w:t>
      </w:r>
      <w:r w:rsidRPr="008B3C10">
        <w:rPr>
          <w:rFonts w:ascii="Times New Roman" w:hAnsi="Times New Roman"/>
          <w:b/>
          <w:i/>
          <w:sz w:val="24"/>
          <w:szCs w:val="24"/>
        </w:rPr>
        <w:t>tent</w:t>
      </w:r>
      <w:r w:rsidR="005341A5" w:rsidRPr="008B3C10">
        <w:rPr>
          <w:rFonts w:ascii="Times New Roman" w:hAnsi="Times New Roman"/>
          <w:b/>
          <w:i/>
          <w:sz w:val="24"/>
          <w:szCs w:val="24"/>
        </w:rPr>
        <w:t>-il</w:t>
      </w:r>
      <w:r w:rsidRPr="008B3C10">
        <w:rPr>
          <w:rFonts w:ascii="Times New Roman" w:hAnsi="Times New Roman"/>
          <w:b/>
          <w:i/>
          <w:sz w:val="24"/>
          <w:szCs w:val="24"/>
        </w:rPr>
        <w:t>s sur la pertinence de l’intervention ? Cette perception varie-t-elle selon le sexe et les âges ?</w:t>
      </w:r>
      <w:r w:rsidR="00C94713" w:rsidRPr="008B3C10">
        <w:rPr>
          <w:rFonts w:ascii="Times New Roman" w:hAnsi="Times New Roman"/>
          <w:sz w:val="24"/>
          <w:szCs w:val="24"/>
        </w:rPr>
        <w:t xml:space="preserve"> Les bénéficiaires institutionnels du projet, notamment l’Inspection Générale, la Police de la circulation routière, le Bureau de Stratégie et Développement, </w:t>
      </w:r>
      <w:r w:rsidR="00F66CD5" w:rsidRPr="008B3C10">
        <w:rPr>
          <w:rFonts w:ascii="Times New Roman" w:hAnsi="Times New Roman"/>
          <w:sz w:val="24"/>
          <w:szCs w:val="24"/>
        </w:rPr>
        <w:t xml:space="preserve">la Protection Civile, </w:t>
      </w:r>
      <w:r w:rsidR="00C94713" w:rsidRPr="008B3C10">
        <w:rPr>
          <w:rFonts w:ascii="Times New Roman" w:hAnsi="Times New Roman"/>
          <w:sz w:val="24"/>
          <w:szCs w:val="24"/>
        </w:rPr>
        <w:t xml:space="preserve">l’Office pour la Protection du Genre, de l’Enfance et des Mœurs, le Service de Santé aux Armées, et la Commission </w:t>
      </w:r>
      <w:r w:rsidR="00995D88" w:rsidRPr="008B3C10">
        <w:rPr>
          <w:rFonts w:ascii="Times New Roman" w:hAnsi="Times New Roman"/>
          <w:sz w:val="24"/>
          <w:szCs w:val="24"/>
        </w:rPr>
        <w:t>Défense et Sécurité de l’Assemblée nationale, ont unanimement reconnu la pertinence du projet, salué ses résultats et plaidé pour qu’il soit poursuivi dans un cadre ou un autre. Il en est de même des ONG rencontrées. En ce qui concerne les populations</w:t>
      </w:r>
      <w:r w:rsidR="00F66CD5" w:rsidRPr="008B3C10">
        <w:rPr>
          <w:rFonts w:ascii="Times New Roman" w:hAnsi="Times New Roman"/>
          <w:sz w:val="24"/>
          <w:szCs w:val="24"/>
        </w:rPr>
        <w:t>,</w:t>
      </w:r>
      <w:r w:rsidR="00995D88" w:rsidRPr="008B3C10">
        <w:rPr>
          <w:rFonts w:ascii="Times New Roman" w:hAnsi="Times New Roman"/>
          <w:sz w:val="24"/>
          <w:szCs w:val="24"/>
        </w:rPr>
        <w:t xml:space="preserve"> en tant qu’usagers finaux du service de police, </w:t>
      </w:r>
      <w:r w:rsidR="00534DA8" w:rsidRPr="008B3C10">
        <w:rPr>
          <w:rFonts w:ascii="Times New Roman" w:hAnsi="Times New Roman"/>
          <w:sz w:val="24"/>
          <w:szCs w:val="24"/>
        </w:rPr>
        <w:t xml:space="preserve">si </w:t>
      </w:r>
      <w:r w:rsidR="00995D88" w:rsidRPr="008B3C10">
        <w:rPr>
          <w:rFonts w:ascii="Times New Roman" w:hAnsi="Times New Roman"/>
          <w:sz w:val="24"/>
          <w:szCs w:val="24"/>
        </w:rPr>
        <w:t>une enquête de perception de seconde généra</w:t>
      </w:r>
      <w:r w:rsidR="00F66CD5" w:rsidRPr="008B3C10">
        <w:rPr>
          <w:rFonts w:ascii="Times New Roman" w:hAnsi="Times New Roman"/>
          <w:sz w:val="24"/>
          <w:szCs w:val="24"/>
        </w:rPr>
        <w:t>tion</w:t>
      </w:r>
      <w:r w:rsidR="00607866" w:rsidRPr="008B3C10">
        <w:rPr>
          <w:rFonts w:ascii="Times New Roman" w:hAnsi="Times New Roman"/>
          <w:sz w:val="24"/>
          <w:szCs w:val="24"/>
        </w:rPr>
        <w:t xml:space="preserve"> indique que leur </w:t>
      </w:r>
      <w:r w:rsidR="00534DA8" w:rsidRPr="008B3C10">
        <w:rPr>
          <w:rFonts w:ascii="Times New Roman" w:hAnsi="Times New Roman"/>
          <w:sz w:val="24"/>
          <w:szCs w:val="24"/>
        </w:rPr>
        <w:t>jugement sur les forces de sécurité s’est bonifié de 9 points de pourcentage, elles n’ont toutefois pas été directement interrogées sur la pertinence du projet en lui-même.</w:t>
      </w:r>
      <w:r w:rsidR="00995D88" w:rsidRPr="008B3C10">
        <w:rPr>
          <w:rFonts w:ascii="Times New Roman" w:hAnsi="Times New Roman"/>
          <w:sz w:val="24"/>
          <w:szCs w:val="24"/>
        </w:rPr>
        <w:t xml:space="preserve"> </w:t>
      </w:r>
    </w:p>
    <w:p w:rsidR="007C282F" w:rsidRPr="008B3C10" w:rsidRDefault="00C94713" w:rsidP="007C282F">
      <w:pPr>
        <w:ind w:firstLine="0"/>
        <w:jc w:val="both"/>
        <w:rPr>
          <w:rFonts w:ascii="Times New Roman" w:hAnsi="Times New Roman"/>
          <w:sz w:val="24"/>
          <w:szCs w:val="24"/>
        </w:rPr>
      </w:pPr>
      <w:r w:rsidRPr="008B3C10">
        <w:rPr>
          <w:rFonts w:ascii="Times New Roman" w:hAnsi="Times New Roman"/>
          <w:sz w:val="24"/>
          <w:szCs w:val="24"/>
        </w:rPr>
        <w:t xml:space="preserve"> </w:t>
      </w:r>
    </w:p>
    <w:p w:rsidR="00995D88" w:rsidRPr="008B3C10" w:rsidRDefault="00995D88" w:rsidP="00995D88">
      <w:pPr>
        <w:pStyle w:val="Titre3"/>
        <w:numPr>
          <w:ilvl w:val="1"/>
          <w:numId w:val="22"/>
        </w:numPr>
        <w:pBdr>
          <w:bottom w:val="none" w:sz="0" w:space="0" w:color="auto"/>
        </w:pBdr>
        <w:spacing w:before="0" w:after="0"/>
        <w:rPr>
          <w:rFonts w:ascii="Times New Roman" w:hAnsi="Times New Roman"/>
          <w:b/>
          <w:color w:val="auto"/>
        </w:rPr>
      </w:pPr>
      <w:bookmarkStart w:id="77" w:name="_Toc66726105"/>
      <w:r w:rsidRPr="008B3C10">
        <w:rPr>
          <w:rFonts w:ascii="Times New Roman" w:hAnsi="Times New Roman"/>
          <w:b/>
          <w:color w:val="auto"/>
        </w:rPr>
        <w:t>Cohérence</w:t>
      </w:r>
      <w:bookmarkEnd w:id="77"/>
    </w:p>
    <w:p w:rsidR="00995D88" w:rsidRPr="008B3C10" w:rsidRDefault="00B55F54" w:rsidP="00995D88">
      <w:pPr>
        <w:ind w:firstLine="0"/>
        <w:jc w:val="both"/>
        <w:rPr>
          <w:rFonts w:ascii="Times New Roman" w:hAnsi="Times New Roman"/>
          <w:sz w:val="24"/>
          <w:szCs w:val="24"/>
        </w:rPr>
      </w:pPr>
      <w:r w:rsidRPr="008B3C10">
        <w:rPr>
          <w:rFonts w:ascii="Times New Roman" w:hAnsi="Times New Roman"/>
          <w:sz w:val="24"/>
          <w:szCs w:val="24"/>
        </w:rPr>
        <w:t>62</w:t>
      </w:r>
      <w:r w:rsidR="00995D88" w:rsidRPr="008B3C10">
        <w:rPr>
          <w:rFonts w:ascii="Times New Roman" w:hAnsi="Times New Roman"/>
          <w:sz w:val="24"/>
          <w:szCs w:val="24"/>
        </w:rPr>
        <w:t>.</w:t>
      </w:r>
      <w:r w:rsidR="00995D88" w:rsidRPr="008B3C10">
        <w:rPr>
          <w:rFonts w:ascii="Times New Roman" w:hAnsi="Times New Roman"/>
          <w:sz w:val="24"/>
          <w:szCs w:val="24"/>
        </w:rPr>
        <w:tab/>
      </w:r>
      <w:r w:rsidR="00995D88" w:rsidRPr="008B3C10">
        <w:rPr>
          <w:rFonts w:ascii="Times New Roman" w:hAnsi="Times New Roman"/>
          <w:b/>
          <w:i/>
          <w:sz w:val="24"/>
          <w:szCs w:val="24"/>
        </w:rPr>
        <w:t xml:space="preserve">Les composantes </w:t>
      </w:r>
      <w:r w:rsidR="00F66CD5" w:rsidRPr="008B3C10">
        <w:rPr>
          <w:rFonts w:ascii="Times New Roman" w:hAnsi="Times New Roman"/>
          <w:b/>
          <w:i/>
          <w:sz w:val="24"/>
          <w:szCs w:val="24"/>
        </w:rPr>
        <w:t xml:space="preserve">du projet </w:t>
      </w:r>
      <w:r w:rsidR="00995D88" w:rsidRPr="008B3C10">
        <w:rPr>
          <w:rFonts w:ascii="Times New Roman" w:hAnsi="Times New Roman"/>
          <w:b/>
          <w:i/>
          <w:sz w:val="24"/>
          <w:szCs w:val="24"/>
        </w:rPr>
        <w:t>sont-elles cohérentes pour répondre aux résultats escomptés ?</w:t>
      </w:r>
      <w:r w:rsidR="00995D88" w:rsidRPr="008B3C10">
        <w:rPr>
          <w:rFonts w:ascii="Times New Roman" w:hAnsi="Times New Roman"/>
          <w:sz w:val="24"/>
          <w:szCs w:val="24"/>
        </w:rPr>
        <w:t xml:space="preserve"> </w:t>
      </w:r>
      <w:r w:rsidR="00B87F7C" w:rsidRPr="008B3C10">
        <w:rPr>
          <w:rFonts w:ascii="Times New Roman" w:hAnsi="Times New Roman"/>
          <w:sz w:val="24"/>
          <w:szCs w:val="24"/>
        </w:rPr>
        <w:t xml:space="preserve">Le projet a à son actif </w:t>
      </w:r>
      <w:r w:rsidR="001A033F" w:rsidRPr="008B3C10">
        <w:rPr>
          <w:rFonts w:ascii="Times New Roman" w:hAnsi="Times New Roman"/>
          <w:sz w:val="24"/>
          <w:szCs w:val="24"/>
        </w:rPr>
        <w:t>trois</w:t>
      </w:r>
      <w:r w:rsidR="00B87F7C" w:rsidRPr="008B3C10">
        <w:rPr>
          <w:rFonts w:ascii="Times New Roman" w:hAnsi="Times New Roman"/>
          <w:sz w:val="24"/>
          <w:szCs w:val="24"/>
        </w:rPr>
        <w:t xml:space="preserve"> grappes d’interventions au profit de ses bénéficiaires institutionnels, et des usagers des services de police in fine. Elles se tiennent avec un niveau de cohérence élevé</w:t>
      </w:r>
      <w:r w:rsidR="00F66CD5" w:rsidRPr="008B3C10">
        <w:rPr>
          <w:rFonts w:ascii="Times New Roman" w:hAnsi="Times New Roman"/>
          <w:sz w:val="24"/>
          <w:szCs w:val="24"/>
        </w:rPr>
        <w:t>,</w:t>
      </w:r>
      <w:r w:rsidR="00B87F7C" w:rsidRPr="008B3C10">
        <w:rPr>
          <w:rFonts w:ascii="Times New Roman" w:hAnsi="Times New Roman"/>
          <w:sz w:val="24"/>
          <w:szCs w:val="24"/>
        </w:rPr>
        <w:t xml:space="preserve"> synonyme de valeur ajouté</w:t>
      </w:r>
      <w:r w:rsidR="00F66CD5" w:rsidRPr="008B3C10">
        <w:rPr>
          <w:rFonts w:ascii="Times New Roman" w:hAnsi="Times New Roman"/>
          <w:sz w:val="24"/>
          <w:szCs w:val="24"/>
        </w:rPr>
        <w:t>e</w:t>
      </w:r>
      <w:r w:rsidR="00B87F7C" w:rsidRPr="008B3C10">
        <w:rPr>
          <w:rFonts w:ascii="Times New Roman" w:hAnsi="Times New Roman"/>
          <w:sz w:val="24"/>
          <w:szCs w:val="24"/>
        </w:rPr>
        <w:t>. A un premier niveau</w:t>
      </w:r>
      <w:r w:rsidR="00F66CD5" w:rsidRPr="008B3C10">
        <w:rPr>
          <w:rFonts w:ascii="Times New Roman" w:hAnsi="Times New Roman"/>
          <w:sz w:val="24"/>
          <w:szCs w:val="24"/>
        </w:rPr>
        <w:t xml:space="preserve">, </w:t>
      </w:r>
      <w:r w:rsidR="00B87F7C" w:rsidRPr="008B3C10">
        <w:rPr>
          <w:rFonts w:ascii="Times New Roman" w:hAnsi="Times New Roman"/>
          <w:sz w:val="24"/>
          <w:szCs w:val="24"/>
        </w:rPr>
        <w:t xml:space="preserve">les études thématiques sur la sécurité, en milieu urbain notamment, et les consultations publiques mettant en interface les communautés, les représentants de la police, les autorités locales et les organisations de la société civile en tant que médiatrices, aident à comprendre les problématiques sécuritaires </w:t>
      </w:r>
      <w:r w:rsidR="00F66CD5" w:rsidRPr="008B3C10">
        <w:rPr>
          <w:rFonts w:ascii="Times New Roman" w:hAnsi="Times New Roman"/>
          <w:sz w:val="24"/>
          <w:szCs w:val="24"/>
        </w:rPr>
        <w:t xml:space="preserve">et </w:t>
      </w:r>
      <w:r w:rsidR="00B87F7C" w:rsidRPr="008B3C10">
        <w:rPr>
          <w:rFonts w:ascii="Times New Roman" w:hAnsi="Times New Roman"/>
          <w:sz w:val="24"/>
          <w:szCs w:val="24"/>
        </w:rPr>
        <w:t xml:space="preserve">les perceptions de la police sur le terrain. </w:t>
      </w:r>
      <w:r w:rsidR="00F66CD5" w:rsidRPr="008B3C10">
        <w:rPr>
          <w:rFonts w:ascii="Times New Roman" w:hAnsi="Times New Roman"/>
          <w:sz w:val="24"/>
          <w:szCs w:val="24"/>
        </w:rPr>
        <w:t xml:space="preserve">Puis, </w:t>
      </w:r>
      <w:r w:rsidR="001A033F" w:rsidRPr="008B3C10">
        <w:rPr>
          <w:rFonts w:ascii="Times New Roman" w:hAnsi="Times New Roman"/>
          <w:sz w:val="24"/>
          <w:szCs w:val="24"/>
        </w:rPr>
        <w:t>l</w:t>
      </w:r>
      <w:r w:rsidR="00B87F7C" w:rsidRPr="008B3C10">
        <w:rPr>
          <w:rFonts w:ascii="Times New Roman" w:hAnsi="Times New Roman"/>
          <w:sz w:val="24"/>
          <w:szCs w:val="24"/>
        </w:rPr>
        <w:t>e projet s’appuie sur cette base pour développer ses stratégies d’appui proprement dit : le développement de capacités en direction de fonctions clés dans la gouvernance du secteur</w:t>
      </w:r>
      <w:r w:rsidR="0048622E" w:rsidRPr="008B3C10">
        <w:rPr>
          <w:rFonts w:ascii="Times New Roman" w:hAnsi="Times New Roman"/>
          <w:sz w:val="24"/>
          <w:szCs w:val="24"/>
        </w:rPr>
        <w:t xml:space="preserve">, à savoir </w:t>
      </w:r>
      <w:r w:rsidR="00F66CD5" w:rsidRPr="008B3C10">
        <w:rPr>
          <w:rFonts w:ascii="Times New Roman" w:hAnsi="Times New Roman"/>
          <w:sz w:val="24"/>
          <w:szCs w:val="24"/>
        </w:rPr>
        <w:t xml:space="preserve">les </w:t>
      </w:r>
      <w:r w:rsidR="00B87F7C" w:rsidRPr="008B3C10">
        <w:rPr>
          <w:rFonts w:ascii="Times New Roman" w:hAnsi="Times New Roman"/>
          <w:sz w:val="24"/>
          <w:szCs w:val="24"/>
        </w:rPr>
        <w:t>contrôle</w:t>
      </w:r>
      <w:r w:rsidR="00F66CD5" w:rsidRPr="008B3C10">
        <w:rPr>
          <w:rFonts w:ascii="Times New Roman" w:hAnsi="Times New Roman"/>
          <w:sz w:val="24"/>
          <w:szCs w:val="24"/>
        </w:rPr>
        <w:t>s</w:t>
      </w:r>
      <w:r w:rsidR="0048622E" w:rsidRPr="008B3C10">
        <w:rPr>
          <w:rFonts w:ascii="Times New Roman" w:hAnsi="Times New Roman"/>
          <w:sz w:val="24"/>
          <w:szCs w:val="24"/>
        </w:rPr>
        <w:t xml:space="preserve"> interne et externe</w:t>
      </w:r>
      <w:r w:rsidR="00B87F7C" w:rsidRPr="008B3C10">
        <w:rPr>
          <w:rFonts w:ascii="Times New Roman" w:hAnsi="Times New Roman"/>
          <w:sz w:val="24"/>
          <w:szCs w:val="24"/>
        </w:rPr>
        <w:t>, l’observat</w:t>
      </w:r>
      <w:r w:rsidR="0048622E" w:rsidRPr="008B3C10">
        <w:rPr>
          <w:rFonts w:ascii="Times New Roman" w:hAnsi="Times New Roman"/>
          <w:sz w:val="24"/>
          <w:szCs w:val="24"/>
        </w:rPr>
        <w:t>ion de la sécurité urbaine, la prise en charge des violences basées sur le genre</w:t>
      </w:r>
      <w:r w:rsidR="00F66CD5" w:rsidRPr="008B3C10">
        <w:rPr>
          <w:rFonts w:ascii="Times New Roman" w:hAnsi="Times New Roman"/>
          <w:sz w:val="24"/>
          <w:szCs w:val="24"/>
        </w:rPr>
        <w:t>, et l’assistance à la prévention et gestion de crises et catastrophes</w:t>
      </w:r>
      <w:r w:rsidR="0048622E" w:rsidRPr="008B3C10">
        <w:rPr>
          <w:rFonts w:ascii="Times New Roman" w:hAnsi="Times New Roman"/>
          <w:sz w:val="24"/>
          <w:szCs w:val="24"/>
        </w:rPr>
        <w:t>.</w:t>
      </w:r>
      <w:r w:rsidR="007F0D3A" w:rsidRPr="008B3C10">
        <w:rPr>
          <w:rFonts w:ascii="Times New Roman" w:hAnsi="Times New Roman"/>
          <w:sz w:val="24"/>
          <w:szCs w:val="24"/>
        </w:rPr>
        <w:t xml:space="preserve"> L’appui </w:t>
      </w:r>
      <w:r w:rsidR="008251A7" w:rsidRPr="008B3C10">
        <w:rPr>
          <w:rFonts w:ascii="Times New Roman" w:hAnsi="Times New Roman"/>
          <w:sz w:val="24"/>
          <w:szCs w:val="24"/>
        </w:rPr>
        <w:t xml:space="preserve">spécifique </w:t>
      </w:r>
      <w:r w:rsidR="007F0D3A" w:rsidRPr="008B3C10">
        <w:rPr>
          <w:rFonts w:ascii="Times New Roman" w:hAnsi="Times New Roman"/>
          <w:sz w:val="24"/>
          <w:szCs w:val="24"/>
        </w:rPr>
        <w:t>à la prévention de la maladie à coronavirus, bien qu’étant une adaptation au contexte nouveau créé par cette pandémie, entre aussi dans cette cohérence globale en aidant à minorer l’incidence de la maladie dans le secteur, une prévalence importante pouvant e</w:t>
      </w:r>
      <w:r w:rsidR="008251A7" w:rsidRPr="008B3C10">
        <w:rPr>
          <w:rFonts w:ascii="Times New Roman" w:hAnsi="Times New Roman"/>
          <w:sz w:val="24"/>
          <w:szCs w:val="24"/>
        </w:rPr>
        <w:t>ntraver</w:t>
      </w:r>
      <w:r w:rsidR="007F0D3A" w:rsidRPr="008B3C10">
        <w:rPr>
          <w:rFonts w:ascii="Times New Roman" w:hAnsi="Times New Roman"/>
          <w:sz w:val="24"/>
          <w:szCs w:val="24"/>
        </w:rPr>
        <w:t xml:space="preserve"> le déroulement des activités du projet.  </w:t>
      </w:r>
    </w:p>
    <w:p w:rsidR="00995D88" w:rsidRPr="008B3C10" w:rsidRDefault="00995D88" w:rsidP="00995D88">
      <w:pPr>
        <w:ind w:firstLine="0"/>
        <w:jc w:val="both"/>
        <w:rPr>
          <w:rFonts w:ascii="Times New Roman" w:hAnsi="Times New Roman"/>
          <w:sz w:val="24"/>
          <w:szCs w:val="24"/>
        </w:rPr>
      </w:pPr>
    </w:p>
    <w:p w:rsidR="00995D88" w:rsidRPr="008B3C10" w:rsidRDefault="00B55F54" w:rsidP="00995D88">
      <w:pPr>
        <w:ind w:firstLine="0"/>
        <w:jc w:val="both"/>
        <w:rPr>
          <w:rFonts w:ascii="Times New Roman" w:hAnsi="Times New Roman"/>
          <w:sz w:val="24"/>
          <w:szCs w:val="24"/>
        </w:rPr>
      </w:pPr>
      <w:r w:rsidRPr="008B3C10">
        <w:rPr>
          <w:rFonts w:ascii="Times New Roman" w:hAnsi="Times New Roman"/>
          <w:sz w:val="24"/>
          <w:szCs w:val="24"/>
        </w:rPr>
        <w:t>63</w:t>
      </w:r>
      <w:r w:rsidR="00995D88" w:rsidRPr="008B3C10">
        <w:rPr>
          <w:rFonts w:ascii="Times New Roman" w:hAnsi="Times New Roman"/>
          <w:sz w:val="24"/>
          <w:szCs w:val="24"/>
        </w:rPr>
        <w:t>.</w:t>
      </w:r>
      <w:r w:rsidR="00995D88" w:rsidRPr="008B3C10">
        <w:rPr>
          <w:rFonts w:ascii="Times New Roman" w:hAnsi="Times New Roman"/>
          <w:sz w:val="24"/>
          <w:szCs w:val="24"/>
        </w:rPr>
        <w:tab/>
      </w:r>
      <w:r w:rsidR="00995D88" w:rsidRPr="008B3C10">
        <w:rPr>
          <w:rFonts w:ascii="Times New Roman" w:hAnsi="Times New Roman"/>
          <w:b/>
          <w:i/>
          <w:sz w:val="24"/>
          <w:szCs w:val="24"/>
        </w:rPr>
        <w:t xml:space="preserve">L’intervention s’accorde-t-elle avec les autres interventions menées dans le cadre de la prévention et </w:t>
      </w:r>
      <w:r w:rsidR="007C5B8F" w:rsidRPr="008B3C10">
        <w:rPr>
          <w:rFonts w:ascii="Times New Roman" w:hAnsi="Times New Roman"/>
          <w:b/>
          <w:i/>
          <w:sz w:val="24"/>
          <w:szCs w:val="24"/>
        </w:rPr>
        <w:t xml:space="preserve">de </w:t>
      </w:r>
      <w:r w:rsidR="00995D88" w:rsidRPr="008B3C10">
        <w:rPr>
          <w:rFonts w:ascii="Times New Roman" w:hAnsi="Times New Roman"/>
          <w:b/>
          <w:i/>
          <w:sz w:val="24"/>
          <w:szCs w:val="24"/>
        </w:rPr>
        <w:t>la gestion des conflits ?</w:t>
      </w:r>
      <w:r w:rsidR="00995D88" w:rsidRPr="008B3C10">
        <w:rPr>
          <w:rFonts w:ascii="Times New Roman" w:hAnsi="Times New Roman"/>
          <w:sz w:val="24"/>
          <w:szCs w:val="24"/>
        </w:rPr>
        <w:t xml:space="preserve"> </w:t>
      </w:r>
      <w:r w:rsidR="001B1FEB" w:rsidRPr="008B3C10">
        <w:rPr>
          <w:rFonts w:ascii="Times New Roman" w:hAnsi="Times New Roman"/>
          <w:sz w:val="24"/>
          <w:szCs w:val="24"/>
        </w:rPr>
        <w:t xml:space="preserve">Le projet capitalise sur diverses interventions dans la même problématique, qui ont généré des leçons apprises et dégagé pour lui des espaces spécifiques où les enjeux étaient encore importants : Projet Police de proximité ; Projet d’Autonomisation, réinsertion sociale et renforcement de la participation citoyenne de 500 jeunes à la sécurité et à la prévention de la violence ; Projet Diagnostics/Plans locaux de sécurité dans les préfectures de la zone du Bec de perroquet ; Analyse des déterminants urbanistiques de l'insécurité à Conakry ; notamment. S’agissant des projets concomitants, il a toutefois été observé l’absence d’une véritable interface </w:t>
      </w:r>
      <w:r w:rsidR="007C5B8F" w:rsidRPr="008B3C10">
        <w:rPr>
          <w:rFonts w:ascii="Times New Roman" w:hAnsi="Times New Roman"/>
          <w:sz w:val="24"/>
          <w:szCs w:val="24"/>
        </w:rPr>
        <w:t xml:space="preserve">avec </w:t>
      </w:r>
      <w:r w:rsidR="001B1FEB" w:rsidRPr="008B3C10">
        <w:rPr>
          <w:rFonts w:ascii="Times New Roman" w:hAnsi="Times New Roman"/>
          <w:sz w:val="24"/>
          <w:szCs w:val="24"/>
        </w:rPr>
        <w:t>ces interventions. Le projet n’a pas révélé de</w:t>
      </w:r>
      <w:r w:rsidR="00493461" w:rsidRPr="008B3C10">
        <w:rPr>
          <w:rFonts w:ascii="Times New Roman" w:hAnsi="Times New Roman"/>
          <w:sz w:val="24"/>
          <w:szCs w:val="24"/>
        </w:rPr>
        <w:t xml:space="preserve"> liaison stratégique avec, en particulier, le</w:t>
      </w:r>
      <w:r w:rsidR="001B1FEB" w:rsidRPr="008B3C10">
        <w:rPr>
          <w:rFonts w:ascii="Times New Roman" w:hAnsi="Times New Roman"/>
          <w:sz w:val="24"/>
          <w:szCs w:val="24"/>
        </w:rPr>
        <w:t xml:space="preserve"> projet Dialogue national inclusif qui traitait fondamentalement de la prévention et de la gestion des conflits </w:t>
      </w:r>
      <w:r w:rsidR="00493461" w:rsidRPr="008B3C10">
        <w:rPr>
          <w:rFonts w:ascii="Times New Roman" w:hAnsi="Times New Roman"/>
          <w:sz w:val="24"/>
          <w:szCs w:val="24"/>
        </w:rPr>
        <w:t>et était ancré à l’Assemblée nationale.</w:t>
      </w:r>
    </w:p>
    <w:p w:rsidR="00995D88" w:rsidRPr="008B3C10" w:rsidRDefault="00995D88" w:rsidP="00995D88">
      <w:pPr>
        <w:ind w:firstLine="0"/>
        <w:jc w:val="both"/>
        <w:rPr>
          <w:rFonts w:ascii="Times New Roman" w:hAnsi="Times New Roman"/>
          <w:sz w:val="24"/>
          <w:szCs w:val="24"/>
        </w:rPr>
      </w:pPr>
    </w:p>
    <w:p w:rsidR="00995D88" w:rsidRPr="008B3C10" w:rsidRDefault="00B55F54" w:rsidP="00995D88">
      <w:pPr>
        <w:ind w:firstLine="0"/>
        <w:jc w:val="both"/>
        <w:rPr>
          <w:rFonts w:ascii="Times New Roman" w:hAnsi="Times New Roman"/>
          <w:sz w:val="24"/>
          <w:szCs w:val="24"/>
        </w:rPr>
      </w:pPr>
      <w:r w:rsidRPr="008B3C10">
        <w:rPr>
          <w:rFonts w:ascii="Times New Roman" w:hAnsi="Times New Roman"/>
          <w:sz w:val="24"/>
          <w:szCs w:val="24"/>
        </w:rPr>
        <w:t>64</w:t>
      </w:r>
      <w:r w:rsidR="00995D88" w:rsidRPr="008B3C10">
        <w:rPr>
          <w:rFonts w:ascii="Times New Roman" w:hAnsi="Times New Roman"/>
          <w:sz w:val="24"/>
          <w:szCs w:val="24"/>
        </w:rPr>
        <w:t>.</w:t>
      </w:r>
      <w:r w:rsidR="00995D88" w:rsidRPr="008B3C10">
        <w:rPr>
          <w:rFonts w:ascii="Times New Roman" w:hAnsi="Times New Roman"/>
          <w:sz w:val="24"/>
          <w:szCs w:val="24"/>
        </w:rPr>
        <w:tab/>
      </w:r>
      <w:r w:rsidR="00493461" w:rsidRPr="008B3C10">
        <w:rPr>
          <w:rFonts w:ascii="Times New Roman" w:hAnsi="Times New Roman"/>
          <w:b/>
          <w:i/>
          <w:sz w:val="24"/>
          <w:szCs w:val="24"/>
        </w:rPr>
        <w:t>L’intervention a-t-e</w:t>
      </w:r>
      <w:r w:rsidR="00995D88" w:rsidRPr="008B3C10">
        <w:rPr>
          <w:rFonts w:ascii="Times New Roman" w:hAnsi="Times New Roman"/>
          <w:b/>
          <w:i/>
          <w:sz w:val="24"/>
          <w:szCs w:val="24"/>
        </w:rPr>
        <w:t>l</w:t>
      </w:r>
      <w:r w:rsidR="00493461" w:rsidRPr="008B3C10">
        <w:rPr>
          <w:rFonts w:ascii="Times New Roman" w:hAnsi="Times New Roman"/>
          <w:b/>
          <w:i/>
          <w:sz w:val="24"/>
          <w:szCs w:val="24"/>
        </w:rPr>
        <w:t>le</w:t>
      </w:r>
      <w:r w:rsidR="00995D88" w:rsidRPr="008B3C10">
        <w:rPr>
          <w:rFonts w:ascii="Times New Roman" w:hAnsi="Times New Roman"/>
          <w:b/>
          <w:i/>
          <w:sz w:val="24"/>
          <w:szCs w:val="24"/>
        </w:rPr>
        <w:t xml:space="preserve"> pris en compte la complémentarité, l’harmonisation et la coordination avec les autres acteurs, et vérifi</w:t>
      </w:r>
      <w:r w:rsidR="00493461" w:rsidRPr="008B3C10">
        <w:rPr>
          <w:rFonts w:ascii="Times New Roman" w:hAnsi="Times New Roman"/>
          <w:b/>
          <w:i/>
          <w:sz w:val="24"/>
          <w:szCs w:val="24"/>
        </w:rPr>
        <w:t>é</w:t>
      </w:r>
      <w:r w:rsidR="00995D88" w:rsidRPr="008B3C10">
        <w:rPr>
          <w:rFonts w:ascii="Times New Roman" w:hAnsi="Times New Roman"/>
          <w:b/>
          <w:i/>
          <w:sz w:val="24"/>
          <w:szCs w:val="24"/>
        </w:rPr>
        <w:t xml:space="preserve"> que l’intervention apporte une valeur ajoutée tout en évitant le chevauchement d’activités ?</w:t>
      </w:r>
      <w:r w:rsidR="00995D88" w:rsidRPr="008B3C10">
        <w:rPr>
          <w:rFonts w:ascii="Times New Roman" w:hAnsi="Times New Roman"/>
          <w:sz w:val="24"/>
          <w:szCs w:val="24"/>
        </w:rPr>
        <w:t xml:space="preserve"> </w:t>
      </w:r>
      <w:r w:rsidR="00493461" w:rsidRPr="008B3C10">
        <w:rPr>
          <w:rFonts w:ascii="Times New Roman" w:hAnsi="Times New Roman"/>
          <w:sz w:val="24"/>
          <w:szCs w:val="24"/>
        </w:rPr>
        <w:t>Il n’a pas été trouvé de cadre de coordination qui aurait pu permettre au projet de connaître les autres interventions de même nature, surtout en dehors du périmètre des acteurs du Système des Nations Unies. Au contraire</w:t>
      </w:r>
      <w:r w:rsidR="007C5B8F" w:rsidRPr="008B3C10">
        <w:rPr>
          <w:rFonts w:ascii="Times New Roman" w:hAnsi="Times New Roman"/>
          <w:sz w:val="24"/>
          <w:szCs w:val="24"/>
        </w:rPr>
        <w:t>,</w:t>
      </w:r>
      <w:r w:rsidR="00493461" w:rsidRPr="008B3C10">
        <w:rPr>
          <w:rFonts w:ascii="Times New Roman" w:hAnsi="Times New Roman"/>
          <w:sz w:val="24"/>
          <w:szCs w:val="24"/>
        </w:rPr>
        <w:t xml:space="preserve"> l’évaluation a été informée sur le terrain que l’Union Européenne effectuait des investissements lourds dans le secteur, y compris la construction d’un siège pour l</w:t>
      </w:r>
      <w:r w:rsidR="007C5B8F" w:rsidRPr="008B3C10">
        <w:rPr>
          <w:rFonts w:ascii="Times New Roman" w:hAnsi="Times New Roman"/>
          <w:sz w:val="24"/>
          <w:szCs w:val="24"/>
        </w:rPr>
        <w:t>a P</w:t>
      </w:r>
      <w:r w:rsidR="00493461" w:rsidRPr="008B3C10">
        <w:rPr>
          <w:rFonts w:ascii="Times New Roman" w:hAnsi="Times New Roman"/>
          <w:sz w:val="24"/>
          <w:szCs w:val="24"/>
        </w:rPr>
        <w:t>olice judiciaire, des équipements et du renforcement de capacités</w:t>
      </w:r>
      <w:r w:rsidR="007C5B8F" w:rsidRPr="008B3C10">
        <w:rPr>
          <w:rStyle w:val="Appelnotedebasdep"/>
          <w:rFonts w:ascii="Times New Roman" w:hAnsi="Times New Roman"/>
          <w:szCs w:val="24"/>
        </w:rPr>
        <w:footnoteReference w:id="9"/>
      </w:r>
      <w:r w:rsidR="00493461" w:rsidRPr="008B3C10">
        <w:rPr>
          <w:rFonts w:ascii="Times New Roman" w:hAnsi="Times New Roman"/>
          <w:sz w:val="24"/>
          <w:szCs w:val="24"/>
        </w:rPr>
        <w:t>.</w:t>
      </w:r>
      <w:r w:rsidR="00310A1F" w:rsidRPr="008B3C10">
        <w:rPr>
          <w:rFonts w:ascii="Times New Roman" w:hAnsi="Times New Roman"/>
          <w:sz w:val="24"/>
          <w:szCs w:val="24"/>
        </w:rPr>
        <w:t xml:space="preserve"> Un partenariat entre le projet et cet </w:t>
      </w:r>
      <w:r w:rsidR="00C928EA" w:rsidRPr="008B3C10">
        <w:rPr>
          <w:rFonts w:ascii="Times New Roman" w:hAnsi="Times New Roman"/>
          <w:sz w:val="24"/>
          <w:szCs w:val="24"/>
        </w:rPr>
        <w:t>acteur</w:t>
      </w:r>
      <w:r w:rsidR="00310A1F" w:rsidRPr="008B3C10">
        <w:rPr>
          <w:rFonts w:ascii="Times New Roman" w:hAnsi="Times New Roman"/>
          <w:sz w:val="24"/>
          <w:szCs w:val="24"/>
        </w:rPr>
        <w:t xml:space="preserve"> aux moyens plus importants et au cycle d’intervention plus long, aurait sans doute induit plus de valeur ajoutée que ne l’ont permis les ressources limitée</w:t>
      </w:r>
      <w:r w:rsidR="007C5B8F" w:rsidRPr="008B3C10">
        <w:rPr>
          <w:rFonts w:ascii="Times New Roman" w:hAnsi="Times New Roman"/>
          <w:sz w:val="24"/>
          <w:szCs w:val="24"/>
        </w:rPr>
        <w:t>s</w:t>
      </w:r>
      <w:r w:rsidR="00310A1F" w:rsidRPr="008B3C10">
        <w:rPr>
          <w:rFonts w:ascii="Times New Roman" w:hAnsi="Times New Roman"/>
          <w:sz w:val="24"/>
          <w:szCs w:val="24"/>
        </w:rPr>
        <w:t xml:space="preserve"> et le cycle court du projet. </w:t>
      </w:r>
      <w:r w:rsidR="00C928EA" w:rsidRPr="008B3C10">
        <w:rPr>
          <w:rFonts w:ascii="Times New Roman" w:hAnsi="Times New Roman"/>
          <w:sz w:val="24"/>
          <w:szCs w:val="24"/>
        </w:rPr>
        <w:t>Il est vrai que la construction de plateformes de rencontre</w:t>
      </w:r>
      <w:r w:rsidR="007C5B8F" w:rsidRPr="008B3C10">
        <w:rPr>
          <w:rFonts w:ascii="Times New Roman" w:hAnsi="Times New Roman"/>
          <w:sz w:val="24"/>
          <w:szCs w:val="24"/>
        </w:rPr>
        <w:t>s</w:t>
      </w:r>
      <w:r w:rsidR="00C928EA" w:rsidRPr="008B3C10">
        <w:rPr>
          <w:rFonts w:ascii="Times New Roman" w:hAnsi="Times New Roman"/>
          <w:sz w:val="24"/>
          <w:szCs w:val="24"/>
        </w:rPr>
        <w:t xml:space="preserve"> et de mutualisation des partenaires </w:t>
      </w:r>
      <w:r w:rsidR="007C5B8F" w:rsidRPr="008B3C10">
        <w:rPr>
          <w:rFonts w:ascii="Times New Roman" w:hAnsi="Times New Roman"/>
          <w:sz w:val="24"/>
          <w:szCs w:val="24"/>
        </w:rPr>
        <w:t xml:space="preserve">n’est pas la compétence d’un projet, mais de </w:t>
      </w:r>
      <w:r w:rsidR="00C928EA" w:rsidRPr="008B3C10">
        <w:rPr>
          <w:rFonts w:ascii="Times New Roman" w:hAnsi="Times New Roman"/>
          <w:sz w:val="24"/>
          <w:szCs w:val="24"/>
        </w:rPr>
        <w:t>la responsabilité de l’Etat dont</w:t>
      </w:r>
      <w:r w:rsidR="007C5B8F" w:rsidRPr="008B3C10">
        <w:rPr>
          <w:rFonts w:ascii="Times New Roman" w:hAnsi="Times New Roman"/>
          <w:sz w:val="24"/>
          <w:szCs w:val="24"/>
        </w:rPr>
        <w:t>,</w:t>
      </w:r>
      <w:r w:rsidR="00C928EA" w:rsidRPr="008B3C10">
        <w:rPr>
          <w:rFonts w:ascii="Times New Roman" w:hAnsi="Times New Roman"/>
          <w:sz w:val="24"/>
          <w:szCs w:val="24"/>
        </w:rPr>
        <w:t xml:space="preserve"> hélas</w:t>
      </w:r>
      <w:r w:rsidR="007C5B8F" w:rsidRPr="008B3C10">
        <w:rPr>
          <w:rFonts w:ascii="Times New Roman" w:hAnsi="Times New Roman"/>
          <w:sz w:val="24"/>
          <w:szCs w:val="24"/>
        </w:rPr>
        <w:t>,</w:t>
      </w:r>
      <w:r w:rsidR="00C928EA" w:rsidRPr="008B3C10">
        <w:rPr>
          <w:rFonts w:ascii="Times New Roman" w:hAnsi="Times New Roman"/>
          <w:sz w:val="24"/>
          <w:szCs w:val="24"/>
        </w:rPr>
        <w:t xml:space="preserve"> les entités </w:t>
      </w:r>
      <w:r w:rsidR="007C5B8F" w:rsidRPr="008B3C10">
        <w:rPr>
          <w:rFonts w:ascii="Times New Roman" w:hAnsi="Times New Roman"/>
          <w:sz w:val="24"/>
          <w:szCs w:val="24"/>
        </w:rPr>
        <w:t xml:space="preserve">spécifiques </w:t>
      </w:r>
      <w:r w:rsidR="00C928EA" w:rsidRPr="008B3C10">
        <w:rPr>
          <w:rFonts w:ascii="Times New Roman" w:hAnsi="Times New Roman"/>
          <w:sz w:val="24"/>
          <w:szCs w:val="24"/>
        </w:rPr>
        <w:t>tendent à traiter isolément avec les bailleurs, espérant multiplier et diversifier de la sorte les concours en leur faveur.</w:t>
      </w:r>
    </w:p>
    <w:p w:rsidR="00995D88" w:rsidRPr="008B3C10" w:rsidRDefault="00995D88" w:rsidP="002C6F69">
      <w:pPr>
        <w:ind w:firstLine="0"/>
        <w:jc w:val="both"/>
        <w:rPr>
          <w:rFonts w:ascii="Times New Roman" w:hAnsi="Times New Roman"/>
          <w:sz w:val="24"/>
          <w:szCs w:val="24"/>
        </w:rPr>
      </w:pPr>
    </w:p>
    <w:p w:rsidR="002C6F69" w:rsidRPr="008B3C10" w:rsidRDefault="002C6F69" w:rsidP="00995D88">
      <w:pPr>
        <w:pStyle w:val="Titre3"/>
        <w:numPr>
          <w:ilvl w:val="1"/>
          <w:numId w:val="22"/>
        </w:numPr>
        <w:pBdr>
          <w:bottom w:val="none" w:sz="0" w:space="0" w:color="auto"/>
        </w:pBdr>
        <w:spacing w:before="0" w:after="0"/>
        <w:rPr>
          <w:rFonts w:ascii="Times New Roman" w:hAnsi="Times New Roman"/>
          <w:b/>
          <w:color w:val="auto"/>
        </w:rPr>
      </w:pPr>
      <w:bookmarkStart w:id="78" w:name="_Toc66726106"/>
      <w:r w:rsidRPr="008B3C10">
        <w:rPr>
          <w:rFonts w:ascii="Times New Roman" w:hAnsi="Times New Roman"/>
          <w:b/>
          <w:color w:val="auto"/>
        </w:rPr>
        <w:t>Efficacité</w:t>
      </w:r>
      <w:bookmarkEnd w:id="78"/>
    </w:p>
    <w:p w:rsidR="007B7DAE" w:rsidRPr="008B3C10" w:rsidRDefault="00B55F54" w:rsidP="007B7DAE">
      <w:pPr>
        <w:ind w:firstLine="0"/>
        <w:jc w:val="both"/>
        <w:rPr>
          <w:rFonts w:ascii="Times New Roman" w:hAnsi="Times New Roman"/>
          <w:sz w:val="24"/>
          <w:szCs w:val="24"/>
        </w:rPr>
      </w:pPr>
      <w:r w:rsidRPr="008B3C10">
        <w:rPr>
          <w:rFonts w:ascii="Times New Roman" w:hAnsi="Times New Roman"/>
          <w:sz w:val="24"/>
          <w:szCs w:val="24"/>
        </w:rPr>
        <w:t>65</w:t>
      </w:r>
      <w:r w:rsidR="007B7DAE" w:rsidRPr="008B3C10">
        <w:rPr>
          <w:rFonts w:ascii="Times New Roman" w:hAnsi="Times New Roman"/>
          <w:sz w:val="24"/>
          <w:szCs w:val="24"/>
        </w:rPr>
        <w:t>.</w:t>
      </w:r>
      <w:r w:rsidR="007B7DAE" w:rsidRPr="008B3C10">
        <w:rPr>
          <w:rFonts w:ascii="Times New Roman" w:hAnsi="Times New Roman"/>
          <w:sz w:val="24"/>
          <w:szCs w:val="24"/>
        </w:rPr>
        <w:tab/>
      </w:r>
      <w:r w:rsidR="007B7DAE" w:rsidRPr="008B3C10">
        <w:rPr>
          <w:rFonts w:ascii="Times New Roman" w:hAnsi="Times New Roman"/>
          <w:b/>
          <w:i/>
          <w:sz w:val="24"/>
          <w:szCs w:val="24"/>
        </w:rPr>
        <w:t>Quelle est la performance globale du projet dans la réalisation des produits et effets attendus ?</w:t>
      </w:r>
      <w:r w:rsidR="002A5CFF" w:rsidRPr="008B3C10">
        <w:rPr>
          <w:rFonts w:ascii="Times New Roman" w:hAnsi="Times New Roman"/>
          <w:sz w:val="24"/>
          <w:szCs w:val="24"/>
        </w:rPr>
        <w:t xml:space="preserve"> L’efficacité du projet Appui à la Gouvernance des Services de Police était, selon son cadre logique, articulé</w:t>
      </w:r>
      <w:r w:rsidR="007C5B8F" w:rsidRPr="008B3C10">
        <w:rPr>
          <w:rFonts w:ascii="Times New Roman" w:hAnsi="Times New Roman"/>
          <w:sz w:val="24"/>
          <w:szCs w:val="24"/>
        </w:rPr>
        <w:t>e</w:t>
      </w:r>
      <w:r w:rsidR="002A5CFF" w:rsidRPr="008B3C10">
        <w:rPr>
          <w:rFonts w:ascii="Times New Roman" w:hAnsi="Times New Roman"/>
          <w:sz w:val="24"/>
          <w:szCs w:val="24"/>
        </w:rPr>
        <w:t xml:space="preserve"> sur deux effets stratégiques, chacun poursuivi à travers trois produits. Les réalisations </w:t>
      </w:r>
      <w:r w:rsidR="007C5B8F" w:rsidRPr="008B3C10">
        <w:rPr>
          <w:rFonts w:ascii="Times New Roman" w:hAnsi="Times New Roman"/>
          <w:sz w:val="24"/>
          <w:szCs w:val="24"/>
        </w:rPr>
        <w:t xml:space="preserve">identifiées </w:t>
      </w:r>
      <w:r w:rsidR="002A5CFF" w:rsidRPr="008B3C10">
        <w:rPr>
          <w:rFonts w:ascii="Times New Roman" w:hAnsi="Times New Roman"/>
          <w:sz w:val="24"/>
          <w:szCs w:val="24"/>
        </w:rPr>
        <w:t xml:space="preserve">au regard de ces deux niveaux d’attente </w:t>
      </w:r>
      <w:r w:rsidR="007C5B8F" w:rsidRPr="008B3C10">
        <w:rPr>
          <w:rFonts w:ascii="Times New Roman" w:hAnsi="Times New Roman"/>
          <w:sz w:val="24"/>
          <w:szCs w:val="24"/>
        </w:rPr>
        <w:t>sont</w:t>
      </w:r>
      <w:r w:rsidR="002A5CFF" w:rsidRPr="008B3C10">
        <w:rPr>
          <w:rFonts w:ascii="Times New Roman" w:hAnsi="Times New Roman"/>
          <w:sz w:val="24"/>
          <w:szCs w:val="24"/>
        </w:rPr>
        <w:t xml:space="preserve"> comme suit</w:t>
      </w:r>
      <w:r w:rsidR="00C66308" w:rsidRPr="008B3C10">
        <w:rPr>
          <w:rFonts w:ascii="Times New Roman" w:hAnsi="Times New Roman"/>
          <w:sz w:val="24"/>
          <w:szCs w:val="24"/>
        </w:rPr>
        <w:t xml:space="preserve">, le détail figurant toutefois dans l’Annexe 6 intitulé Tableau </w:t>
      </w:r>
      <w:r w:rsidR="008B3FAD" w:rsidRPr="008B3C10">
        <w:rPr>
          <w:rFonts w:ascii="Times New Roman" w:hAnsi="Times New Roman"/>
          <w:sz w:val="24"/>
          <w:szCs w:val="24"/>
        </w:rPr>
        <w:t xml:space="preserve">de résumé </w:t>
      </w:r>
      <w:r w:rsidR="00C66308" w:rsidRPr="008B3C10">
        <w:rPr>
          <w:rFonts w:ascii="Times New Roman" w:hAnsi="Times New Roman"/>
          <w:sz w:val="24"/>
          <w:szCs w:val="24"/>
        </w:rPr>
        <w:t>des déductions</w:t>
      </w:r>
      <w:r w:rsidR="0005387B" w:rsidRPr="008B3C10">
        <w:rPr>
          <w:rFonts w:ascii="Times New Roman" w:hAnsi="Times New Roman"/>
          <w:sz w:val="24"/>
          <w:szCs w:val="24"/>
        </w:rPr>
        <w:t xml:space="preserve"> et perfromances</w:t>
      </w:r>
      <w:r w:rsidR="00C66308" w:rsidRPr="008B3C10">
        <w:rPr>
          <w:rFonts w:ascii="Times New Roman" w:hAnsi="Times New Roman"/>
          <w:sz w:val="24"/>
          <w:szCs w:val="24"/>
        </w:rPr>
        <w:t>.</w:t>
      </w:r>
      <w:r w:rsidR="002A5CFF" w:rsidRPr="008B3C10">
        <w:rPr>
          <w:rFonts w:ascii="Times New Roman" w:hAnsi="Times New Roman"/>
          <w:sz w:val="24"/>
          <w:szCs w:val="24"/>
        </w:rPr>
        <w:t xml:space="preserve"> </w:t>
      </w:r>
    </w:p>
    <w:p w:rsidR="002A5CFF" w:rsidRPr="008B3C10" w:rsidRDefault="002A5CFF" w:rsidP="002A5CFF">
      <w:pPr>
        <w:ind w:firstLine="0"/>
        <w:jc w:val="both"/>
        <w:rPr>
          <w:rFonts w:ascii="Times New Roman" w:hAnsi="Times New Roman"/>
          <w:sz w:val="24"/>
          <w:szCs w:val="24"/>
        </w:rPr>
      </w:pPr>
    </w:p>
    <w:p w:rsidR="002A5CFF" w:rsidRPr="008B3C10" w:rsidRDefault="002A5CFF" w:rsidP="002A5CFF">
      <w:pPr>
        <w:pStyle w:val="Paragraphedeliste"/>
        <w:numPr>
          <w:ilvl w:val="2"/>
          <w:numId w:val="22"/>
        </w:numPr>
        <w:jc w:val="both"/>
        <w:rPr>
          <w:rFonts w:ascii="Times New Roman" w:hAnsi="Times New Roman"/>
          <w:b/>
          <w:sz w:val="24"/>
          <w:szCs w:val="24"/>
        </w:rPr>
      </w:pPr>
      <w:r w:rsidRPr="008B3C10">
        <w:rPr>
          <w:rFonts w:ascii="Times New Roman" w:hAnsi="Times New Roman"/>
          <w:b/>
          <w:sz w:val="24"/>
          <w:szCs w:val="24"/>
        </w:rPr>
        <w:t>Efficacité sur le Résultat 1</w:t>
      </w:r>
    </w:p>
    <w:p w:rsidR="002A5CFF" w:rsidRPr="008B3C10" w:rsidRDefault="00B55F54" w:rsidP="00D32E88">
      <w:pPr>
        <w:ind w:firstLine="0"/>
        <w:jc w:val="both"/>
        <w:rPr>
          <w:rFonts w:ascii="Times New Roman" w:hAnsi="Times New Roman"/>
          <w:sz w:val="24"/>
          <w:szCs w:val="24"/>
        </w:rPr>
      </w:pPr>
      <w:r w:rsidRPr="008B3C10">
        <w:rPr>
          <w:rFonts w:ascii="Times New Roman" w:hAnsi="Times New Roman"/>
          <w:sz w:val="24"/>
          <w:szCs w:val="24"/>
        </w:rPr>
        <w:t>66</w:t>
      </w:r>
      <w:r w:rsidR="00D32E88" w:rsidRPr="008B3C10">
        <w:rPr>
          <w:rFonts w:ascii="Times New Roman" w:hAnsi="Times New Roman"/>
          <w:sz w:val="24"/>
          <w:szCs w:val="24"/>
        </w:rPr>
        <w:tab/>
      </w:r>
      <w:r w:rsidR="00036D12" w:rsidRPr="008B3C10">
        <w:rPr>
          <w:rFonts w:ascii="Times New Roman" w:hAnsi="Times New Roman"/>
          <w:b/>
          <w:i/>
          <w:sz w:val="24"/>
          <w:szCs w:val="24"/>
        </w:rPr>
        <w:t>Analyse de niveau Produits</w:t>
      </w:r>
      <w:r w:rsidR="00036D12" w:rsidRPr="008B3C10">
        <w:rPr>
          <w:rFonts w:ascii="Times New Roman" w:hAnsi="Times New Roman"/>
          <w:sz w:val="24"/>
          <w:szCs w:val="24"/>
        </w:rPr>
        <w:t xml:space="preserve"> : </w:t>
      </w:r>
      <w:r w:rsidR="00D32E88" w:rsidRPr="008B3C10">
        <w:rPr>
          <w:rFonts w:ascii="Times New Roman" w:hAnsi="Times New Roman"/>
          <w:sz w:val="24"/>
          <w:szCs w:val="24"/>
        </w:rPr>
        <w:t>Le Résultat 1, "</w:t>
      </w:r>
      <w:r w:rsidR="00D32E88" w:rsidRPr="008B3C10">
        <w:rPr>
          <w:rFonts w:ascii="Times New Roman" w:hAnsi="Times New Roman"/>
          <w:i/>
          <w:sz w:val="24"/>
          <w:szCs w:val="24"/>
        </w:rPr>
        <w:t>La redevabilité et la transparence des services de police sont améliorées grâce au renforcement des mécanismes de contrôle interne et externe.</w:t>
      </w:r>
      <w:r w:rsidR="00D32E88" w:rsidRPr="008B3C10">
        <w:rPr>
          <w:rFonts w:ascii="Times New Roman" w:hAnsi="Times New Roman"/>
          <w:sz w:val="24"/>
          <w:szCs w:val="24"/>
        </w:rPr>
        <w:t>", était poursuivi à travers les trois produits suivants : (i)</w:t>
      </w:r>
      <w:r w:rsidR="00D32E88" w:rsidRPr="008B3C10">
        <w:t xml:space="preserve"> </w:t>
      </w:r>
      <w:r w:rsidR="00D32E88" w:rsidRPr="008B3C10">
        <w:rPr>
          <w:rFonts w:ascii="Times New Roman" w:hAnsi="Times New Roman"/>
          <w:sz w:val="24"/>
          <w:szCs w:val="24"/>
        </w:rPr>
        <w:t>Le cadre légal révisé et la formation des membres des Inspections assurée pour réaliser des missions de contrôle efficaces sur l'application des lois et le comportement des agents ; (ii) : Un mécanisme de recueil de plaintes et avis des populations est mis en place par l’Inspection Générale des Services de Sécurité ; (iii) Des missions de contrôle parlementaire sont réalisées sur l’application de la loi sur le maintien de l’ordre public et les ressources budgétaires.</w:t>
      </w:r>
    </w:p>
    <w:p w:rsidR="00D32E88" w:rsidRPr="008B3C10" w:rsidRDefault="00D32E88" w:rsidP="00D32E88">
      <w:pPr>
        <w:ind w:firstLine="0"/>
        <w:jc w:val="both"/>
        <w:rPr>
          <w:rFonts w:ascii="Times New Roman" w:hAnsi="Times New Roman"/>
          <w:sz w:val="24"/>
          <w:szCs w:val="24"/>
        </w:rPr>
      </w:pPr>
    </w:p>
    <w:p w:rsidR="005B01C0" w:rsidRPr="008B3C10" w:rsidRDefault="00B55F54" w:rsidP="00D32E88">
      <w:pPr>
        <w:ind w:firstLine="0"/>
        <w:jc w:val="both"/>
        <w:rPr>
          <w:rFonts w:ascii="Times New Roman" w:hAnsi="Times New Roman"/>
          <w:sz w:val="24"/>
          <w:szCs w:val="24"/>
        </w:rPr>
      </w:pPr>
      <w:r w:rsidRPr="008B3C10">
        <w:rPr>
          <w:rFonts w:ascii="Times New Roman" w:hAnsi="Times New Roman"/>
          <w:sz w:val="24"/>
          <w:szCs w:val="24"/>
        </w:rPr>
        <w:t>67.</w:t>
      </w:r>
      <w:r w:rsidR="005B01C0" w:rsidRPr="008B3C10">
        <w:rPr>
          <w:rFonts w:ascii="Times New Roman" w:hAnsi="Times New Roman"/>
          <w:sz w:val="24"/>
          <w:szCs w:val="24"/>
        </w:rPr>
        <w:tab/>
        <w:t xml:space="preserve">Au titre du premier produit, les formations des agents de contrôle ont été </w:t>
      </w:r>
      <w:r w:rsidR="00ED390F" w:rsidRPr="008B3C10">
        <w:rPr>
          <w:rFonts w:ascii="Times New Roman" w:hAnsi="Times New Roman"/>
          <w:sz w:val="24"/>
          <w:szCs w:val="24"/>
        </w:rPr>
        <w:t xml:space="preserve">exécutées </w:t>
      </w:r>
      <w:r w:rsidR="005B01C0" w:rsidRPr="008B3C10">
        <w:rPr>
          <w:rFonts w:ascii="Times New Roman" w:hAnsi="Times New Roman"/>
          <w:sz w:val="24"/>
          <w:szCs w:val="24"/>
        </w:rPr>
        <w:t xml:space="preserve">à hauteur de ce qui était prévu comme cible (30), tandis que les missions de contrôle elles-mêmes n’ont été réalisées </w:t>
      </w:r>
      <w:r w:rsidR="00ED390F" w:rsidRPr="008B3C10">
        <w:rPr>
          <w:rFonts w:ascii="Times New Roman" w:hAnsi="Times New Roman"/>
          <w:sz w:val="24"/>
          <w:szCs w:val="24"/>
        </w:rPr>
        <w:t>qu’</w:t>
      </w:r>
      <w:r w:rsidR="005B01C0" w:rsidRPr="008B3C10">
        <w:rPr>
          <w:rFonts w:ascii="Times New Roman" w:hAnsi="Times New Roman"/>
          <w:sz w:val="24"/>
          <w:szCs w:val="24"/>
        </w:rPr>
        <w:t>à 50% de la cible. A ce dernier niveau</w:t>
      </w:r>
      <w:r w:rsidR="000B7BDF" w:rsidRPr="008B3C10">
        <w:rPr>
          <w:rFonts w:ascii="Times New Roman" w:hAnsi="Times New Roman"/>
          <w:sz w:val="24"/>
          <w:szCs w:val="24"/>
        </w:rPr>
        <w:t>,</w:t>
      </w:r>
      <w:r w:rsidR="005B01C0" w:rsidRPr="008B3C10">
        <w:rPr>
          <w:rFonts w:ascii="Times New Roman" w:hAnsi="Times New Roman"/>
          <w:sz w:val="24"/>
          <w:szCs w:val="24"/>
        </w:rPr>
        <w:t xml:space="preserve"> la cible spécifique qui devait être réalis</w:t>
      </w:r>
      <w:r w:rsidR="00F112CA" w:rsidRPr="008B3C10">
        <w:rPr>
          <w:rFonts w:ascii="Times New Roman" w:hAnsi="Times New Roman"/>
          <w:sz w:val="24"/>
          <w:szCs w:val="24"/>
        </w:rPr>
        <w:t xml:space="preserve">ée sur </w:t>
      </w:r>
      <w:r w:rsidR="005B01C0" w:rsidRPr="008B3C10">
        <w:rPr>
          <w:rFonts w:ascii="Times New Roman" w:hAnsi="Times New Roman"/>
          <w:sz w:val="24"/>
          <w:szCs w:val="24"/>
        </w:rPr>
        <w:t xml:space="preserve">les ressources du projet l’a entièrement </w:t>
      </w:r>
      <w:r w:rsidR="00F112CA" w:rsidRPr="008B3C10">
        <w:rPr>
          <w:rFonts w:ascii="Times New Roman" w:hAnsi="Times New Roman"/>
          <w:sz w:val="24"/>
          <w:szCs w:val="24"/>
        </w:rPr>
        <w:t>été</w:t>
      </w:r>
      <w:r w:rsidR="005B01C0" w:rsidRPr="008B3C10">
        <w:rPr>
          <w:rFonts w:ascii="Times New Roman" w:hAnsi="Times New Roman"/>
          <w:sz w:val="24"/>
          <w:szCs w:val="24"/>
        </w:rPr>
        <w:t>, mais ce qui était prévu sur financement interne de l’IGSS n’a pas été au rendez-vous, ce qui a tiré l’indicateur vers le bas (50% de la cible globale).  Un troisième indicateur qui portait sur le nombre de préfectures couvertes par les missions de contrôle, bien que présent dans le cadre des résultats et des ressources du projet, n’a plus été retenu dans la matrice de performance renseignée par le monitoring du projet.</w:t>
      </w:r>
      <w:r w:rsidR="000B7BDF" w:rsidRPr="008B3C10">
        <w:rPr>
          <w:rFonts w:ascii="Times New Roman" w:hAnsi="Times New Roman"/>
          <w:sz w:val="24"/>
          <w:szCs w:val="24"/>
        </w:rPr>
        <w:t xml:space="preserve"> Mais le recoupement des données collectées sur le terrain permet</w:t>
      </w:r>
      <w:r w:rsidR="00D2167C" w:rsidRPr="008B3C10">
        <w:rPr>
          <w:rFonts w:ascii="Times New Roman" w:hAnsi="Times New Roman"/>
          <w:sz w:val="24"/>
          <w:szCs w:val="24"/>
        </w:rPr>
        <w:t xml:space="preserve"> </w:t>
      </w:r>
      <w:r w:rsidR="000B7BDF" w:rsidRPr="008B3C10">
        <w:rPr>
          <w:rFonts w:ascii="Times New Roman" w:hAnsi="Times New Roman"/>
          <w:sz w:val="24"/>
          <w:szCs w:val="24"/>
        </w:rPr>
        <w:t>de dire qu’il a été globalement satisfait</w:t>
      </w:r>
      <w:r w:rsidR="00D2167C" w:rsidRPr="008B3C10">
        <w:rPr>
          <w:rFonts w:ascii="Times New Roman" w:hAnsi="Times New Roman"/>
          <w:sz w:val="24"/>
          <w:szCs w:val="24"/>
        </w:rPr>
        <w:t xml:space="preserve"> (cf. tableau </w:t>
      </w:r>
      <w:r w:rsidR="009176AC" w:rsidRPr="008B3C10">
        <w:rPr>
          <w:rFonts w:ascii="Times New Roman" w:hAnsi="Times New Roman"/>
          <w:sz w:val="24"/>
          <w:szCs w:val="24"/>
        </w:rPr>
        <w:t xml:space="preserve">de performances en annexe </w:t>
      </w:r>
      <w:r w:rsidR="00D2167C" w:rsidRPr="008B3C10">
        <w:rPr>
          <w:rFonts w:ascii="Times New Roman" w:hAnsi="Times New Roman"/>
          <w:sz w:val="24"/>
          <w:szCs w:val="24"/>
        </w:rPr>
        <w:t>pour les spécifications)</w:t>
      </w:r>
      <w:r w:rsidR="000B7BDF" w:rsidRPr="008B3C10">
        <w:rPr>
          <w:rFonts w:ascii="Times New Roman" w:hAnsi="Times New Roman"/>
          <w:sz w:val="24"/>
          <w:szCs w:val="24"/>
        </w:rPr>
        <w:t xml:space="preserve">. </w:t>
      </w:r>
      <w:r w:rsidR="005B01C0" w:rsidRPr="008B3C10">
        <w:rPr>
          <w:rFonts w:ascii="Times New Roman" w:hAnsi="Times New Roman"/>
          <w:sz w:val="24"/>
          <w:szCs w:val="24"/>
        </w:rPr>
        <w:t>Il est</w:t>
      </w:r>
      <w:r w:rsidR="000B7BDF" w:rsidRPr="008B3C10">
        <w:rPr>
          <w:rFonts w:ascii="Times New Roman" w:hAnsi="Times New Roman"/>
          <w:sz w:val="24"/>
          <w:szCs w:val="24"/>
        </w:rPr>
        <w:t>,</w:t>
      </w:r>
      <w:r w:rsidR="005B01C0" w:rsidRPr="008B3C10">
        <w:rPr>
          <w:rFonts w:ascii="Times New Roman" w:hAnsi="Times New Roman"/>
          <w:sz w:val="24"/>
          <w:szCs w:val="24"/>
        </w:rPr>
        <w:t xml:space="preserve"> par ailleurs</w:t>
      </w:r>
      <w:r w:rsidR="000B7BDF" w:rsidRPr="008B3C10">
        <w:rPr>
          <w:rFonts w:ascii="Times New Roman" w:hAnsi="Times New Roman"/>
          <w:sz w:val="24"/>
          <w:szCs w:val="24"/>
        </w:rPr>
        <w:t>,</w:t>
      </w:r>
      <w:r w:rsidR="005B01C0" w:rsidRPr="008B3C10">
        <w:rPr>
          <w:rFonts w:ascii="Times New Roman" w:hAnsi="Times New Roman"/>
          <w:sz w:val="24"/>
          <w:szCs w:val="24"/>
        </w:rPr>
        <w:t xml:space="preserve"> singulier que la révision du cadre légal étant explicitement visée dans l’intitulé du produit 1.1., aucun indicateur n’ait été </w:t>
      </w:r>
      <w:r w:rsidR="00F112CA" w:rsidRPr="008B3C10">
        <w:rPr>
          <w:rFonts w:ascii="Times New Roman" w:hAnsi="Times New Roman"/>
          <w:sz w:val="24"/>
          <w:szCs w:val="24"/>
        </w:rPr>
        <w:t xml:space="preserve">prévu </w:t>
      </w:r>
      <w:r w:rsidR="005B01C0" w:rsidRPr="008B3C10">
        <w:rPr>
          <w:rFonts w:ascii="Times New Roman" w:hAnsi="Times New Roman"/>
          <w:sz w:val="24"/>
          <w:szCs w:val="24"/>
        </w:rPr>
        <w:t xml:space="preserve">pour </w:t>
      </w:r>
      <w:r w:rsidR="00F112CA" w:rsidRPr="008B3C10">
        <w:rPr>
          <w:rFonts w:ascii="Times New Roman" w:hAnsi="Times New Roman"/>
          <w:sz w:val="24"/>
          <w:szCs w:val="24"/>
        </w:rPr>
        <w:t xml:space="preserve">suivre cette dimension. Cette situation est d’autant plus troublante que </w:t>
      </w:r>
      <w:r w:rsidR="000B7BDF" w:rsidRPr="008B3C10">
        <w:rPr>
          <w:rFonts w:ascii="Times New Roman" w:hAnsi="Times New Roman"/>
          <w:sz w:val="24"/>
          <w:szCs w:val="24"/>
        </w:rPr>
        <w:t>l</w:t>
      </w:r>
      <w:r w:rsidR="00F112CA" w:rsidRPr="008B3C10">
        <w:rPr>
          <w:rFonts w:ascii="Times New Roman" w:hAnsi="Times New Roman"/>
          <w:sz w:val="24"/>
          <w:szCs w:val="24"/>
        </w:rPr>
        <w:t>e projet a effectivement aidé l’IGSS à réviser son cadre normatif : un projet de loi est disponible</w:t>
      </w:r>
      <w:r w:rsidR="000B7BDF" w:rsidRPr="008B3C10">
        <w:rPr>
          <w:rFonts w:ascii="Times New Roman" w:hAnsi="Times New Roman"/>
          <w:sz w:val="24"/>
          <w:szCs w:val="24"/>
        </w:rPr>
        <w:t>, attendant seulement d’être inséré dans le circuit de validation et d’adoption</w:t>
      </w:r>
      <w:r w:rsidR="00F112CA" w:rsidRPr="008B3C10">
        <w:rPr>
          <w:rFonts w:ascii="Times New Roman" w:hAnsi="Times New Roman"/>
          <w:sz w:val="24"/>
          <w:szCs w:val="24"/>
        </w:rPr>
        <w:t>.</w:t>
      </w:r>
    </w:p>
    <w:p w:rsidR="00F112CA" w:rsidRPr="008B3C10" w:rsidRDefault="00F112CA" w:rsidP="00D32E88">
      <w:pPr>
        <w:ind w:firstLine="0"/>
        <w:jc w:val="both"/>
        <w:rPr>
          <w:rFonts w:ascii="Times New Roman" w:hAnsi="Times New Roman"/>
          <w:sz w:val="24"/>
          <w:szCs w:val="24"/>
        </w:rPr>
      </w:pPr>
    </w:p>
    <w:p w:rsidR="00F112CA" w:rsidRPr="008B3C10" w:rsidRDefault="00B55F54" w:rsidP="00D32E88">
      <w:pPr>
        <w:ind w:firstLine="0"/>
        <w:jc w:val="both"/>
        <w:rPr>
          <w:rFonts w:ascii="Times New Roman" w:hAnsi="Times New Roman"/>
          <w:sz w:val="24"/>
          <w:szCs w:val="24"/>
        </w:rPr>
      </w:pPr>
      <w:r w:rsidRPr="008B3C10">
        <w:rPr>
          <w:rFonts w:ascii="Times New Roman" w:hAnsi="Times New Roman"/>
          <w:sz w:val="24"/>
          <w:szCs w:val="24"/>
        </w:rPr>
        <w:t>68.</w:t>
      </w:r>
      <w:r w:rsidR="00F112CA" w:rsidRPr="008B3C10">
        <w:rPr>
          <w:rFonts w:ascii="Times New Roman" w:hAnsi="Times New Roman"/>
          <w:sz w:val="24"/>
          <w:szCs w:val="24"/>
        </w:rPr>
        <w:tab/>
        <w:t xml:space="preserve">Dans le cadre du second produit, la mise en place du mécanisme de remontée des </w:t>
      </w:r>
      <w:r w:rsidR="009E2891" w:rsidRPr="008B3C10">
        <w:rPr>
          <w:rFonts w:ascii="Times New Roman" w:hAnsi="Times New Roman"/>
          <w:sz w:val="24"/>
          <w:szCs w:val="24"/>
        </w:rPr>
        <w:t>plaintes et avis</w:t>
      </w:r>
      <w:r w:rsidR="00F112CA" w:rsidRPr="008B3C10">
        <w:rPr>
          <w:rFonts w:ascii="Times New Roman" w:hAnsi="Times New Roman"/>
          <w:sz w:val="24"/>
          <w:szCs w:val="24"/>
        </w:rPr>
        <w:t xml:space="preserve"> et la mobilisation des organisations de la société civile parties à son animation, ont été satisfaites à hauteur des cibles prévues (100%). Toutefois, l’opérationnalité du mécanisme n’est obtenue </w:t>
      </w:r>
      <w:r w:rsidR="009E2891" w:rsidRPr="008B3C10">
        <w:rPr>
          <w:rFonts w:ascii="Times New Roman" w:hAnsi="Times New Roman"/>
          <w:sz w:val="24"/>
          <w:szCs w:val="24"/>
        </w:rPr>
        <w:t>qu’</w:t>
      </w:r>
      <w:r w:rsidR="00F112CA" w:rsidRPr="008B3C10">
        <w:rPr>
          <w:rFonts w:ascii="Times New Roman" w:hAnsi="Times New Roman"/>
          <w:sz w:val="24"/>
          <w:szCs w:val="24"/>
        </w:rPr>
        <w:t xml:space="preserve">à moitié de ce qui était visé comme objectif (50% de ratio de traitement des plaintes remontées par le dispositif). Cette situation s’explique par le fait que le mécanisme ne s’est pas mis en place en début, mais à la suite des phases d’études et de consultations qui ont </w:t>
      </w:r>
      <w:r w:rsidR="009E2891" w:rsidRPr="008B3C10">
        <w:rPr>
          <w:rFonts w:ascii="Times New Roman" w:hAnsi="Times New Roman"/>
          <w:sz w:val="24"/>
          <w:szCs w:val="24"/>
        </w:rPr>
        <w:t>mis</w:t>
      </w:r>
      <w:r w:rsidR="00F112CA" w:rsidRPr="008B3C10">
        <w:rPr>
          <w:rFonts w:ascii="Times New Roman" w:hAnsi="Times New Roman"/>
          <w:sz w:val="24"/>
          <w:szCs w:val="24"/>
        </w:rPr>
        <w:t xml:space="preserve"> du temps à être déroulées.</w:t>
      </w:r>
    </w:p>
    <w:p w:rsidR="006C1464" w:rsidRPr="008B3C10" w:rsidRDefault="006C1464" w:rsidP="00D32E88">
      <w:pPr>
        <w:ind w:firstLine="0"/>
        <w:jc w:val="both"/>
        <w:rPr>
          <w:rFonts w:ascii="Times New Roman" w:hAnsi="Times New Roman"/>
          <w:sz w:val="24"/>
          <w:szCs w:val="24"/>
        </w:rPr>
      </w:pPr>
    </w:p>
    <w:p w:rsidR="006C1464" w:rsidRPr="008B3C10" w:rsidRDefault="00B55F54" w:rsidP="00D32E88">
      <w:pPr>
        <w:ind w:firstLine="0"/>
        <w:jc w:val="both"/>
        <w:rPr>
          <w:rFonts w:ascii="Times New Roman" w:hAnsi="Times New Roman"/>
          <w:sz w:val="24"/>
          <w:szCs w:val="24"/>
        </w:rPr>
      </w:pPr>
      <w:r w:rsidRPr="008B3C10">
        <w:rPr>
          <w:rFonts w:ascii="Times New Roman" w:hAnsi="Times New Roman"/>
          <w:sz w:val="24"/>
          <w:szCs w:val="24"/>
        </w:rPr>
        <w:t>69.</w:t>
      </w:r>
      <w:r w:rsidR="006C1464" w:rsidRPr="008B3C10">
        <w:rPr>
          <w:rFonts w:ascii="Times New Roman" w:hAnsi="Times New Roman"/>
          <w:sz w:val="24"/>
          <w:szCs w:val="24"/>
        </w:rPr>
        <w:tab/>
        <w:t>Enfin, s’agissant du troisième et dernier produit du Résultat 1, qui avait pour cadre l’Assemblée nationale, les quatre (4) missions de contrôle parlementaire qui étaient budgétisées ont effectivement été réalisée</w:t>
      </w:r>
      <w:r w:rsidR="009E2891" w:rsidRPr="008B3C10">
        <w:rPr>
          <w:rFonts w:ascii="Times New Roman" w:hAnsi="Times New Roman"/>
          <w:sz w:val="24"/>
          <w:szCs w:val="24"/>
        </w:rPr>
        <w:t>s</w:t>
      </w:r>
      <w:r w:rsidR="006C1464" w:rsidRPr="008B3C10">
        <w:rPr>
          <w:rFonts w:ascii="Times New Roman" w:hAnsi="Times New Roman"/>
          <w:sz w:val="24"/>
          <w:szCs w:val="24"/>
        </w:rPr>
        <w:t xml:space="preserve"> (100% de la cible), tandis que le nombre de parlementaires formés au contrôle atteint 60% de la cible anticipée. Cette dernière activité a notamment été ralentie par l’attente de l’installation de la nouvelle législature pour éviter de former des députés qui ne reviendraient plus siéger.</w:t>
      </w:r>
    </w:p>
    <w:p w:rsidR="00D32E88" w:rsidRPr="008B3C10" w:rsidRDefault="00D32E88" w:rsidP="00D32E88">
      <w:pPr>
        <w:ind w:firstLine="0"/>
        <w:jc w:val="both"/>
        <w:rPr>
          <w:rFonts w:ascii="Times New Roman" w:hAnsi="Times New Roman"/>
          <w:sz w:val="24"/>
          <w:szCs w:val="24"/>
        </w:rPr>
      </w:pPr>
    </w:p>
    <w:p w:rsidR="002A5CFF" w:rsidRPr="008B3C10" w:rsidRDefault="002A5CFF" w:rsidP="00165955">
      <w:pPr>
        <w:ind w:firstLine="0"/>
        <w:jc w:val="both"/>
        <w:rPr>
          <w:rFonts w:asciiTheme="minorHAnsi" w:hAnsiTheme="minorHAnsi" w:cstheme="minorHAnsi"/>
          <w:sz w:val="24"/>
          <w:szCs w:val="24"/>
        </w:rPr>
      </w:pPr>
      <w:r w:rsidRPr="008B3C10">
        <w:rPr>
          <w:rFonts w:ascii="Times New Roman" w:hAnsi="Times New Roman"/>
          <w:w w:val="105"/>
          <w:sz w:val="24"/>
          <w:szCs w:val="24"/>
        </w:rPr>
        <w:t>7</w:t>
      </w:r>
      <w:r w:rsidR="00B55F54" w:rsidRPr="008B3C10">
        <w:rPr>
          <w:rFonts w:ascii="Times New Roman" w:hAnsi="Times New Roman"/>
          <w:w w:val="105"/>
          <w:sz w:val="24"/>
          <w:szCs w:val="24"/>
        </w:rPr>
        <w:t>0</w:t>
      </w:r>
      <w:r w:rsidRPr="008B3C10">
        <w:rPr>
          <w:rFonts w:ascii="Times New Roman" w:hAnsi="Times New Roman"/>
          <w:w w:val="105"/>
          <w:sz w:val="24"/>
          <w:szCs w:val="24"/>
        </w:rPr>
        <w:t>.</w:t>
      </w:r>
      <w:r w:rsidRPr="008B3C10">
        <w:rPr>
          <w:rFonts w:ascii="Times New Roman" w:hAnsi="Times New Roman"/>
          <w:w w:val="105"/>
          <w:sz w:val="24"/>
          <w:szCs w:val="24"/>
        </w:rPr>
        <w:tab/>
      </w:r>
      <w:r w:rsidRPr="008B3C10">
        <w:rPr>
          <w:rFonts w:ascii="Times New Roman" w:hAnsi="Times New Roman"/>
          <w:b/>
          <w:i/>
          <w:sz w:val="24"/>
          <w:szCs w:val="24"/>
        </w:rPr>
        <w:t>Analyse de niveau Résultat</w:t>
      </w:r>
      <w:r w:rsidR="00036D12" w:rsidRPr="008B3C10">
        <w:rPr>
          <w:rFonts w:ascii="Times New Roman" w:hAnsi="Times New Roman"/>
          <w:w w:val="105"/>
          <w:sz w:val="24"/>
          <w:szCs w:val="24"/>
        </w:rPr>
        <w:t> : Quelle résonnance</w:t>
      </w:r>
      <w:r w:rsidR="00E11B54" w:rsidRPr="008B3C10">
        <w:rPr>
          <w:rFonts w:ascii="Times New Roman" w:hAnsi="Times New Roman"/>
          <w:w w:val="105"/>
          <w:sz w:val="24"/>
          <w:szCs w:val="24"/>
        </w:rPr>
        <w:t>,</w:t>
      </w:r>
      <w:r w:rsidR="00036D12" w:rsidRPr="008B3C10">
        <w:rPr>
          <w:rFonts w:ascii="Times New Roman" w:hAnsi="Times New Roman"/>
          <w:w w:val="105"/>
          <w:sz w:val="24"/>
          <w:szCs w:val="24"/>
        </w:rPr>
        <w:t xml:space="preserve"> le niveau de livraison des produits 1-3, décrit plus haut, </w:t>
      </w:r>
      <w:r w:rsidRPr="008B3C10">
        <w:rPr>
          <w:rFonts w:ascii="Times New Roman" w:hAnsi="Times New Roman"/>
          <w:w w:val="105"/>
          <w:sz w:val="24"/>
          <w:szCs w:val="24"/>
        </w:rPr>
        <w:t>a-t-</w:t>
      </w:r>
      <w:r w:rsidR="00036D12" w:rsidRPr="008B3C10">
        <w:rPr>
          <w:rFonts w:ascii="Times New Roman" w:hAnsi="Times New Roman"/>
          <w:w w:val="105"/>
          <w:sz w:val="24"/>
          <w:szCs w:val="24"/>
        </w:rPr>
        <w:t>il</w:t>
      </w:r>
      <w:r w:rsidRPr="008B3C10">
        <w:rPr>
          <w:rFonts w:ascii="Times New Roman" w:hAnsi="Times New Roman"/>
          <w:w w:val="105"/>
          <w:sz w:val="24"/>
          <w:szCs w:val="24"/>
        </w:rPr>
        <w:t xml:space="preserve"> eu</w:t>
      </w:r>
      <w:r w:rsidR="00036D12" w:rsidRPr="008B3C10">
        <w:rPr>
          <w:rFonts w:ascii="Times New Roman" w:hAnsi="Times New Roman"/>
          <w:w w:val="105"/>
          <w:sz w:val="24"/>
          <w:szCs w:val="24"/>
        </w:rPr>
        <w:t>e</w:t>
      </w:r>
      <w:r w:rsidRPr="008B3C10">
        <w:rPr>
          <w:rFonts w:ascii="Times New Roman" w:hAnsi="Times New Roman"/>
          <w:w w:val="105"/>
          <w:sz w:val="24"/>
          <w:szCs w:val="24"/>
        </w:rPr>
        <w:t xml:space="preserve"> sur leur </w:t>
      </w:r>
      <w:r w:rsidR="00036D12" w:rsidRPr="008B3C10">
        <w:rPr>
          <w:rFonts w:ascii="Times New Roman" w:hAnsi="Times New Roman"/>
          <w:w w:val="105"/>
          <w:sz w:val="24"/>
          <w:szCs w:val="24"/>
        </w:rPr>
        <w:t xml:space="preserve">effet de </w:t>
      </w:r>
      <w:r w:rsidRPr="008B3C10">
        <w:rPr>
          <w:rFonts w:ascii="Times New Roman" w:hAnsi="Times New Roman"/>
          <w:w w:val="105"/>
          <w:sz w:val="24"/>
          <w:szCs w:val="24"/>
        </w:rPr>
        <w:t xml:space="preserve">rattachement, </w:t>
      </w:r>
      <w:r w:rsidR="00E11B54" w:rsidRPr="008B3C10">
        <w:rPr>
          <w:rFonts w:ascii="Times New Roman" w:hAnsi="Times New Roman"/>
          <w:w w:val="105"/>
          <w:sz w:val="24"/>
          <w:szCs w:val="24"/>
        </w:rPr>
        <w:t xml:space="preserve">à savoir </w:t>
      </w:r>
      <w:r w:rsidRPr="008B3C10">
        <w:rPr>
          <w:rFonts w:ascii="Times New Roman" w:hAnsi="Times New Roman"/>
          <w:w w:val="105"/>
          <w:sz w:val="24"/>
          <w:szCs w:val="24"/>
        </w:rPr>
        <w:t>le Résultat 1</w:t>
      </w:r>
      <w:r w:rsidR="00E11B54" w:rsidRPr="008B3C10">
        <w:rPr>
          <w:rFonts w:ascii="Times New Roman" w:hAnsi="Times New Roman"/>
          <w:w w:val="105"/>
          <w:sz w:val="24"/>
          <w:szCs w:val="24"/>
        </w:rPr>
        <w:t xml:space="preserve"> lui-même</w:t>
      </w:r>
      <w:r w:rsidRPr="008B3C10">
        <w:rPr>
          <w:rFonts w:ascii="Times New Roman" w:hAnsi="Times New Roman"/>
          <w:w w:val="105"/>
          <w:sz w:val="24"/>
          <w:szCs w:val="24"/>
        </w:rPr>
        <w:t>, "</w:t>
      </w:r>
      <w:r w:rsidR="00036D12" w:rsidRPr="008B3C10">
        <w:rPr>
          <w:rFonts w:ascii="Times New Roman" w:hAnsi="Times New Roman"/>
          <w:i/>
          <w:sz w:val="24"/>
          <w:szCs w:val="24"/>
        </w:rPr>
        <w:t>La redevabilité et la transparence des services de police sont améliorées grâce au renforcement des mécanismes de contrôle interne et externe.</w:t>
      </w:r>
      <w:r w:rsidR="00036D12" w:rsidRPr="008B3C10">
        <w:rPr>
          <w:rFonts w:ascii="Times New Roman" w:hAnsi="Times New Roman"/>
          <w:sz w:val="24"/>
          <w:szCs w:val="24"/>
        </w:rPr>
        <w:t>"</w:t>
      </w:r>
      <w:r w:rsidR="00036D12" w:rsidRPr="008B3C10">
        <w:rPr>
          <w:rFonts w:ascii="Times New Roman" w:hAnsi="Times New Roman"/>
          <w:i/>
          <w:w w:val="105"/>
          <w:sz w:val="24"/>
          <w:szCs w:val="24"/>
        </w:rPr>
        <w:t xml:space="preserve"> </w:t>
      </w:r>
      <w:r w:rsidRPr="008B3C10">
        <w:rPr>
          <w:rFonts w:asciiTheme="minorHAnsi" w:hAnsiTheme="minorHAnsi" w:cstheme="minorHAnsi"/>
          <w:sz w:val="24"/>
          <w:szCs w:val="24"/>
        </w:rPr>
        <w:t xml:space="preserve">? </w:t>
      </w:r>
      <w:r w:rsidR="00165955" w:rsidRPr="008B3C10">
        <w:rPr>
          <w:rFonts w:asciiTheme="minorHAnsi" w:hAnsiTheme="minorHAnsi" w:cstheme="minorHAnsi"/>
          <w:sz w:val="24"/>
          <w:szCs w:val="24"/>
        </w:rPr>
        <w:t xml:space="preserve">L’incidence des produits sur le résultat est </w:t>
      </w:r>
      <w:r w:rsidR="00F3291A" w:rsidRPr="008B3C10">
        <w:rPr>
          <w:rFonts w:asciiTheme="minorHAnsi" w:hAnsiTheme="minorHAnsi" w:cstheme="minorHAnsi"/>
          <w:sz w:val="24"/>
          <w:szCs w:val="24"/>
        </w:rPr>
        <w:t xml:space="preserve">en bonne voie </w:t>
      </w:r>
      <w:r w:rsidR="003F0457" w:rsidRPr="008B3C10">
        <w:rPr>
          <w:rFonts w:asciiTheme="minorHAnsi" w:hAnsiTheme="minorHAnsi" w:cstheme="minorHAnsi"/>
          <w:sz w:val="24"/>
          <w:szCs w:val="24"/>
        </w:rPr>
        <w:t xml:space="preserve">selon </w:t>
      </w:r>
      <w:r w:rsidR="00165955" w:rsidRPr="008B3C10">
        <w:rPr>
          <w:rFonts w:asciiTheme="minorHAnsi" w:hAnsiTheme="minorHAnsi" w:cstheme="minorHAnsi"/>
          <w:sz w:val="24"/>
          <w:szCs w:val="24"/>
        </w:rPr>
        <w:t>l’étude finale de perception</w:t>
      </w:r>
      <w:r w:rsidR="003F0457" w:rsidRPr="008B3C10">
        <w:rPr>
          <w:rFonts w:asciiTheme="minorHAnsi" w:hAnsiTheme="minorHAnsi" w:cstheme="minorHAnsi"/>
          <w:sz w:val="24"/>
          <w:szCs w:val="24"/>
        </w:rPr>
        <w:t>.</w:t>
      </w:r>
      <w:r w:rsidR="000774F2" w:rsidRPr="008B3C10">
        <w:rPr>
          <w:rFonts w:asciiTheme="minorHAnsi" w:hAnsiTheme="minorHAnsi" w:cstheme="minorHAnsi"/>
          <w:sz w:val="24"/>
          <w:szCs w:val="24"/>
        </w:rPr>
        <w:t xml:space="preserve"> Au regard de l’indicateur (i) le "</w:t>
      </w:r>
      <w:r w:rsidR="000774F2" w:rsidRPr="008B3C10">
        <w:rPr>
          <w:rFonts w:asciiTheme="minorHAnsi" w:hAnsiTheme="minorHAnsi" w:cstheme="minorHAnsi"/>
          <w:i/>
          <w:sz w:val="24"/>
          <w:szCs w:val="24"/>
        </w:rPr>
        <w:t>niveau de transparence et redevabilité perçu par les populations</w:t>
      </w:r>
      <w:r w:rsidR="000774F2" w:rsidRPr="008B3C10">
        <w:rPr>
          <w:rFonts w:asciiTheme="minorHAnsi" w:hAnsiTheme="minorHAnsi" w:cstheme="minorHAnsi"/>
          <w:sz w:val="24"/>
          <w:szCs w:val="24"/>
        </w:rPr>
        <w:t>", 47,5% des enquêtés ont</w:t>
      </w:r>
      <w:r w:rsidR="00F3291A" w:rsidRPr="008B3C10">
        <w:rPr>
          <w:rFonts w:asciiTheme="minorHAnsi" w:hAnsiTheme="minorHAnsi" w:cstheme="minorHAnsi"/>
          <w:sz w:val="24"/>
          <w:szCs w:val="24"/>
        </w:rPr>
        <w:t>, au moins une fois,</w:t>
      </w:r>
      <w:r w:rsidR="000774F2" w:rsidRPr="008B3C10">
        <w:rPr>
          <w:rFonts w:asciiTheme="minorHAnsi" w:hAnsiTheme="minorHAnsi" w:cstheme="minorHAnsi"/>
          <w:sz w:val="24"/>
          <w:szCs w:val="24"/>
        </w:rPr>
        <w:t xml:space="preserve"> </w:t>
      </w:r>
      <w:r w:rsidR="00F3291A" w:rsidRPr="008B3C10">
        <w:rPr>
          <w:rFonts w:asciiTheme="minorHAnsi" w:hAnsiTheme="minorHAnsi" w:cstheme="minorHAnsi"/>
          <w:sz w:val="24"/>
          <w:szCs w:val="24"/>
        </w:rPr>
        <w:t xml:space="preserve">fait l’objet, </w:t>
      </w:r>
      <w:r w:rsidR="000774F2" w:rsidRPr="008B3C10">
        <w:rPr>
          <w:rFonts w:asciiTheme="minorHAnsi" w:hAnsiTheme="minorHAnsi" w:cstheme="minorHAnsi"/>
          <w:sz w:val="24"/>
          <w:szCs w:val="24"/>
        </w:rPr>
        <w:t xml:space="preserve">d’une requête de corruption </w:t>
      </w:r>
      <w:r w:rsidR="00F3291A" w:rsidRPr="008B3C10">
        <w:rPr>
          <w:rFonts w:asciiTheme="minorHAnsi" w:hAnsiTheme="minorHAnsi" w:cstheme="minorHAnsi"/>
          <w:sz w:val="24"/>
          <w:szCs w:val="24"/>
        </w:rPr>
        <w:t>en marge d’un service de police. Si on les considère comme les insatisfaits "de la transparence et de la redevabilité" de la police, alors leur niveau a baissé de 27,5 point</w:t>
      </w:r>
      <w:r w:rsidR="00290A1D" w:rsidRPr="008B3C10">
        <w:rPr>
          <w:rFonts w:asciiTheme="minorHAnsi" w:hAnsiTheme="minorHAnsi" w:cstheme="minorHAnsi"/>
          <w:sz w:val="24"/>
          <w:szCs w:val="24"/>
        </w:rPr>
        <w:t>s</w:t>
      </w:r>
      <w:r w:rsidR="00F3291A" w:rsidRPr="008B3C10">
        <w:rPr>
          <w:rFonts w:asciiTheme="minorHAnsi" w:hAnsiTheme="minorHAnsi" w:cstheme="minorHAnsi"/>
          <w:sz w:val="24"/>
          <w:szCs w:val="24"/>
        </w:rPr>
        <w:t xml:space="preserve"> par rapport à la situation de référence où ils étaient 75%. Cette variation représente 186% de la cib</w:t>
      </w:r>
      <w:r w:rsidR="009209F2" w:rsidRPr="008B3C10">
        <w:rPr>
          <w:rFonts w:asciiTheme="minorHAnsi" w:hAnsiTheme="minorHAnsi" w:cstheme="minorHAnsi"/>
          <w:sz w:val="24"/>
          <w:szCs w:val="24"/>
        </w:rPr>
        <w:t>le</w:t>
      </w:r>
      <w:r w:rsidR="00F3291A" w:rsidRPr="008B3C10">
        <w:rPr>
          <w:rFonts w:asciiTheme="minorHAnsi" w:hAnsiTheme="minorHAnsi" w:cstheme="minorHAnsi"/>
          <w:sz w:val="24"/>
          <w:szCs w:val="24"/>
        </w:rPr>
        <w:t xml:space="preserve"> qui était fixée à +15 points de pourcentage. </w:t>
      </w:r>
      <w:r w:rsidR="003F0457" w:rsidRPr="008B3C10">
        <w:rPr>
          <w:rFonts w:asciiTheme="minorHAnsi" w:hAnsiTheme="minorHAnsi" w:cstheme="minorHAnsi"/>
          <w:sz w:val="24"/>
          <w:szCs w:val="24"/>
        </w:rPr>
        <w:t>L</w:t>
      </w:r>
      <w:r w:rsidR="00165955" w:rsidRPr="008B3C10">
        <w:rPr>
          <w:rFonts w:asciiTheme="minorHAnsi" w:hAnsiTheme="minorHAnsi" w:cstheme="minorHAnsi"/>
          <w:sz w:val="24"/>
          <w:szCs w:val="24"/>
        </w:rPr>
        <w:t>e "</w:t>
      </w:r>
      <w:r w:rsidR="00165955" w:rsidRPr="008B3C10">
        <w:rPr>
          <w:rFonts w:asciiTheme="minorHAnsi" w:hAnsiTheme="minorHAnsi" w:cstheme="minorHAnsi"/>
          <w:i/>
          <w:sz w:val="24"/>
          <w:szCs w:val="24"/>
        </w:rPr>
        <w:t>niveau de confiance de la population dans les services de police</w:t>
      </w:r>
      <w:r w:rsidR="00165955" w:rsidRPr="008B3C10">
        <w:rPr>
          <w:rFonts w:asciiTheme="minorHAnsi" w:hAnsiTheme="minorHAnsi" w:cstheme="minorHAnsi"/>
          <w:sz w:val="24"/>
          <w:szCs w:val="24"/>
        </w:rPr>
        <w:t>"</w:t>
      </w:r>
      <w:r w:rsidR="003F0457" w:rsidRPr="008B3C10">
        <w:rPr>
          <w:rFonts w:asciiTheme="minorHAnsi" w:hAnsiTheme="minorHAnsi" w:cstheme="minorHAnsi"/>
          <w:sz w:val="24"/>
          <w:szCs w:val="24"/>
        </w:rPr>
        <w:t xml:space="preserve"> </w:t>
      </w:r>
      <w:r w:rsidR="00F3291A" w:rsidRPr="008B3C10">
        <w:rPr>
          <w:rFonts w:asciiTheme="minorHAnsi" w:hAnsiTheme="minorHAnsi" w:cstheme="minorHAnsi"/>
          <w:sz w:val="24"/>
          <w:szCs w:val="24"/>
        </w:rPr>
        <w:t>(second indicateur) s’améliore également, atteignan</w:t>
      </w:r>
      <w:r w:rsidR="009176AC" w:rsidRPr="008B3C10">
        <w:rPr>
          <w:rFonts w:asciiTheme="minorHAnsi" w:hAnsiTheme="minorHAnsi" w:cstheme="minorHAnsi"/>
          <w:sz w:val="24"/>
          <w:szCs w:val="24"/>
        </w:rPr>
        <w:t>t 49</w:t>
      </w:r>
      <w:r w:rsidR="003F0457" w:rsidRPr="008B3C10">
        <w:rPr>
          <w:rFonts w:asciiTheme="minorHAnsi" w:hAnsiTheme="minorHAnsi" w:cstheme="minorHAnsi"/>
          <w:sz w:val="24"/>
          <w:szCs w:val="24"/>
        </w:rPr>
        <w:t>%, ce qui représente une variation de + 9 points de pourcentage par rapport à la situation de référence, et 60% de la cible qui était fixée à +15 points</w:t>
      </w:r>
      <w:r w:rsidR="00165955" w:rsidRPr="008B3C10">
        <w:rPr>
          <w:rFonts w:asciiTheme="minorHAnsi" w:hAnsiTheme="minorHAnsi" w:cstheme="minorHAnsi"/>
          <w:sz w:val="24"/>
          <w:szCs w:val="24"/>
        </w:rPr>
        <w:t>. Un troisième indicateur libellé en termes d’"</w:t>
      </w:r>
      <w:r w:rsidR="00165955" w:rsidRPr="008B3C10">
        <w:rPr>
          <w:rFonts w:asciiTheme="minorHAnsi" w:hAnsiTheme="minorHAnsi" w:cstheme="minorHAnsi"/>
          <w:i/>
          <w:sz w:val="24"/>
          <w:szCs w:val="24"/>
        </w:rPr>
        <w:t>évolution du nombre de cas de mauvaises pratiques de la part des FDS signalées par les populations</w:t>
      </w:r>
      <w:r w:rsidR="00165955" w:rsidRPr="008B3C10">
        <w:rPr>
          <w:rFonts w:asciiTheme="minorHAnsi" w:hAnsiTheme="minorHAnsi" w:cstheme="minorHAnsi"/>
          <w:sz w:val="24"/>
          <w:szCs w:val="24"/>
        </w:rPr>
        <w:t>", et</w:t>
      </w:r>
      <w:r w:rsidR="00E11B54" w:rsidRPr="008B3C10">
        <w:rPr>
          <w:rFonts w:asciiTheme="minorHAnsi" w:hAnsiTheme="minorHAnsi" w:cstheme="minorHAnsi"/>
          <w:sz w:val="24"/>
          <w:szCs w:val="24"/>
        </w:rPr>
        <w:t>,</w:t>
      </w:r>
      <w:r w:rsidR="00165955" w:rsidRPr="008B3C10">
        <w:rPr>
          <w:rFonts w:asciiTheme="minorHAnsi" w:hAnsiTheme="minorHAnsi" w:cstheme="minorHAnsi"/>
          <w:sz w:val="24"/>
          <w:szCs w:val="24"/>
        </w:rPr>
        <w:t xml:space="preserve"> par la suite</w:t>
      </w:r>
      <w:r w:rsidR="00E11B54" w:rsidRPr="008B3C10">
        <w:rPr>
          <w:rFonts w:asciiTheme="minorHAnsi" w:hAnsiTheme="minorHAnsi" w:cstheme="minorHAnsi"/>
          <w:sz w:val="24"/>
          <w:szCs w:val="24"/>
        </w:rPr>
        <w:t>,</w:t>
      </w:r>
      <w:r w:rsidR="00165955" w:rsidRPr="008B3C10">
        <w:rPr>
          <w:rFonts w:asciiTheme="minorHAnsi" w:hAnsiTheme="minorHAnsi" w:cstheme="minorHAnsi"/>
          <w:sz w:val="24"/>
          <w:szCs w:val="24"/>
        </w:rPr>
        <w:t xml:space="preserve"> sorti de la matrice du monitoring, trouve seulement un proxy acceptable dans les 35 cas de plaintes/rapports traités par l’IGSS/ONG à travers le mécanisme de remontée de données.</w:t>
      </w:r>
    </w:p>
    <w:p w:rsidR="000774F2" w:rsidRPr="008B3C10" w:rsidRDefault="000774F2" w:rsidP="00165955">
      <w:pPr>
        <w:ind w:firstLine="0"/>
        <w:jc w:val="both"/>
        <w:rPr>
          <w:rFonts w:asciiTheme="minorHAnsi" w:hAnsiTheme="minorHAnsi" w:cstheme="minorHAnsi"/>
          <w:sz w:val="24"/>
          <w:szCs w:val="24"/>
        </w:rPr>
      </w:pPr>
    </w:p>
    <w:p w:rsidR="00165955" w:rsidRPr="008B3C10" w:rsidRDefault="00B55F54" w:rsidP="00165955">
      <w:pPr>
        <w:ind w:firstLine="0"/>
        <w:jc w:val="both"/>
        <w:rPr>
          <w:rFonts w:asciiTheme="minorHAnsi" w:hAnsiTheme="minorHAnsi" w:cstheme="minorHAnsi"/>
          <w:sz w:val="24"/>
          <w:szCs w:val="24"/>
        </w:rPr>
      </w:pPr>
      <w:r w:rsidRPr="008B3C10">
        <w:rPr>
          <w:rFonts w:asciiTheme="minorHAnsi" w:hAnsiTheme="minorHAnsi" w:cstheme="minorHAnsi"/>
          <w:sz w:val="24"/>
          <w:szCs w:val="24"/>
        </w:rPr>
        <w:t>71.</w:t>
      </w:r>
      <w:r w:rsidR="00165955" w:rsidRPr="008B3C10">
        <w:rPr>
          <w:rFonts w:asciiTheme="minorHAnsi" w:hAnsiTheme="minorHAnsi" w:cstheme="minorHAnsi"/>
          <w:sz w:val="24"/>
          <w:szCs w:val="24"/>
        </w:rPr>
        <w:tab/>
        <w:t>Au-delà des indicateurs techniques, les lignes sont-elles en train de bouger sur le terrain</w:t>
      </w:r>
      <w:r w:rsidR="00254761" w:rsidRPr="008B3C10">
        <w:rPr>
          <w:rFonts w:asciiTheme="minorHAnsi" w:hAnsiTheme="minorHAnsi" w:cstheme="minorHAnsi"/>
          <w:sz w:val="24"/>
          <w:szCs w:val="24"/>
        </w:rPr>
        <w:t xml:space="preserve"> ? Par exemple, </w:t>
      </w:r>
      <w:r w:rsidR="00165955" w:rsidRPr="008B3C10">
        <w:rPr>
          <w:rFonts w:asciiTheme="minorHAnsi" w:hAnsiTheme="minorHAnsi" w:cstheme="minorHAnsi"/>
          <w:sz w:val="24"/>
          <w:szCs w:val="24"/>
        </w:rPr>
        <w:t>d</w:t>
      </w:r>
      <w:r w:rsidR="00254761" w:rsidRPr="008B3C10">
        <w:rPr>
          <w:rFonts w:asciiTheme="minorHAnsi" w:hAnsiTheme="minorHAnsi" w:cstheme="minorHAnsi"/>
          <w:sz w:val="24"/>
          <w:szCs w:val="24"/>
        </w:rPr>
        <w:t xml:space="preserve">ans le cadre de </w:t>
      </w:r>
      <w:r w:rsidR="00165955" w:rsidRPr="008B3C10">
        <w:rPr>
          <w:rFonts w:asciiTheme="minorHAnsi" w:hAnsiTheme="minorHAnsi" w:cstheme="minorHAnsi"/>
          <w:sz w:val="24"/>
          <w:szCs w:val="24"/>
        </w:rPr>
        <w:t>la mobilisation des fonctions de contrôle</w:t>
      </w:r>
      <w:r w:rsidR="00254761" w:rsidRPr="008B3C10">
        <w:rPr>
          <w:rFonts w:asciiTheme="minorHAnsi" w:hAnsiTheme="minorHAnsi" w:cstheme="minorHAnsi"/>
          <w:sz w:val="24"/>
          <w:szCs w:val="24"/>
        </w:rPr>
        <w:t xml:space="preserve">, </w:t>
      </w:r>
      <w:r w:rsidR="00165955" w:rsidRPr="008B3C10">
        <w:rPr>
          <w:rFonts w:asciiTheme="minorHAnsi" w:hAnsiTheme="minorHAnsi" w:cstheme="minorHAnsi"/>
          <w:sz w:val="24"/>
          <w:szCs w:val="24"/>
        </w:rPr>
        <w:t>1</w:t>
      </w:r>
      <w:r w:rsidR="00254761" w:rsidRPr="008B3C10">
        <w:rPr>
          <w:rFonts w:asciiTheme="minorHAnsi" w:hAnsiTheme="minorHAnsi" w:cstheme="minorHAnsi"/>
          <w:sz w:val="24"/>
          <w:szCs w:val="24"/>
        </w:rPr>
        <w:t>4 missions d’inspection</w:t>
      </w:r>
      <w:r w:rsidR="00165955" w:rsidRPr="008B3C10">
        <w:rPr>
          <w:rFonts w:asciiTheme="minorHAnsi" w:hAnsiTheme="minorHAnsi" w:cstheme="minorHAnsi"/>
          <w:sz w:val="24"/>
          <w:szCs w:val="24"/>
        </w:rPr>
        <w:t xml:space="preserve"> inopinée ont </w:t>
      </w:r>
      <w:r w:rsidR="008D79CC" w:rsidRPr="008B3C10">
        <w:rPr>
          <w:rFonts w:asciiTheme="minorHAnsi" w:hAnsiTheme="minorHAnsi" w:cstheme="minorHAnsi"/>
          <w:sz w:val="24"/>
          <w:szCs w:val="24"/>
        </w:rPr>
        <w:t xml:space="preserve">tout de même </w:t>
      </w:r>
      <w:r w:rsidR="00165955" w:rsidRPr="008B3C10">
        <w:rPr>
          <w:rFonts w:asciiTheme="minorHAnsi" w:hAnsiTheme="minorHAnsi" w:cstheme="minorHAnsi"/>
          <w:sz w:val="24"/>
          <w:szCs w:val="24"/>
        </w:rPr>
        <w:t xml:space="preserve">permis </w:t>
      </w:r>
      <w:r w:rsidR="008D79CC" w:rsidRPr="008B3C10">
        <w:rPr>
          <w:rFonts w:asciiTheme="minorHAnsi" w:hAnsiTheme="minorHAnsi" w:cstheme="minorHAnsi"/>
          <w:sz w:val="24"/>
          <w:szCs w:val="24"/>
        </w:rPr>
        <w:t xml:space="preserve">de relever quelque </w:t>
      </w:r>
      <w:r w:rsidR="00165955" w:rsidRPr="008B3C10">
        <w:rPr>
          <w:rFonts w:asciiTheme="minorHAnsi" w:hAnsiTheme="minorHAnsi" w:cstheme="minorHAnsi"/>
          <w:sz w:val="24"/>
          <w:szCs w:val="24"/>
        </w:rPr>
        <w:t>60 cas d’irrégularité</w:t>
      </w:r>
      <w:r w:rsidR="008D79CC" w:rsidRPr="008B3C10">
        <w:rPr>
          <w:rFonts w:asciiTheme="minorHAnsi" w:hAnsiTheme="minorHAnsi" w:cstheme="minorHAnsi"/>
          <w:sz w:val="24"/>
          <w:szCs w:val="24"/>
        </w:rPr>
        <w:t>s</w:t>
      </w:r>
      <w:r w:rsidR="00165955" w:rsidRPr="008B3C10">
        <w:rPr>
          <w:rFonts w:asciiTheme="minorHAnsi" w:hAnsiTheme="minorHAnsi" w:cstheme="minorHAnsi"/>
          <w:sz w:val="24"/>
          <w:szCs w:val="24"/>
        </w:rPr>
        <w:t xml:space="preserve"> qui ont </w:t>
      </w:r>
      <w:r w:rsidR="008D79CC" w:rsidRPr="008B3C10">
        <w:rPr>
          <w:rFonts w:asciiTheme="minorHAnsi" w:hAnsiTheme="minorHAnsi" w:cstheme="minorHAnsi"/>
          <w:sz w:val="24"/>
          <w:szCs w:val="24"/>
        </w:rPr>
        <w:t xml:space="preserve">donné lieu à des </w:t>
      </w:r>
      <w:r w:rsidR="00165955" w:rsidRPr="008B3C10">
        <w:rPr>
          <w:rFonts w:asciiTheme="minorHAnsi" w:hAnsiTheme="minorHAnsi" w:cstheme="minorHAnsi"/>
          <w:sz w:val="24"/>
          <w:szCs w:val="24"/>
        </w:rPr>
        <w:t>sanctions disciplinaires allant du blâme aux avertissements.</w:t>
      </w:r>
      <w:r w:rsidR="008D79CC" w:rsidRPr="008B3C10">
        <w:rPr>
          <w:rFonts w:asciiTheme="minorHAnsi" w:hAnsiTheme="minorHAnsi" w:cstheme="minorHAnsi"/>
          <w:sz w:val="24"/>
          <w:szCs w:val="24"/>
        </w:rPr>
        <w:t xml:space="preserve"> Des interviews, il est ressorti que ces événements a</w:t>
      </w:r>
      <w:r w:rsidR="00254761" w:rsidRPr="008B3C10">
        <w:rPr>
          <w:rFonts w:asciiTheme="minorHAnsi" w:hAnsiTheme="minorHAnsi" w:cstheme="minorHAnsi"/>
          <w:sz w:val="24"/>
          <w:szCs w:val="24"/>
        </w:rPr>
        <w:t>vaient</w:t>
      </w:r>
      <w:r w:rsidR="008D79CC" w:rsidRPr="008B3C10">
        <w:rPr>
          <w:rFonts w:asciiTheme="minorHAnsi" w:hAnsiTheme="minorHAnsi" w:cstheme="minorHAnsi"/>
          <w:sz w:val="24"/>
          <w:szCs w:val="24"/>
        </w:rPr>
        <w:t xml:space="preserve"> amené plus de probité dans les rangs des agents de la police de la circulation routière. L’IGSS a également indiqué avoir noté un net repli du phénomène des agents retraités qui revêtaient la tenue et rentraient dans la circulation pour racketter les usagers. </w:t>
      </w:r>
      <w:r w:rsidR="00254761" w:rsidRPr="008B3C10">
        <w:rPr>
          <w:rFonts w:asciiTheme="minorHAnsi" w:hAnsiTheme="minorHAnsi" w:cstheme="minorHAnsi"/>
          <w:sz w:val="24"/>
          <w:szCs w:val="24"/>
        </w:rPr>
        <w:t xml:space="preserve">Dans la lutte contre les violences basées sur le genre, </w:t>
      </w:r>
      <w:r w:rsidR="007506A1" w:rsidRPr="008B3C10">
        <w:rPr>
          <w:rFonts w:asciiTheme="minorHAnsi" w:hAnsiTheme="minorHAnsi" w:cstheme="minorHAnsi"/>
          <w:sz w:val="24"/>
          <w:szCs w:val="24"/>
        </w:rPr>
        <w:t xml:space="preserve">grâce aux formations prodiguées à ses officiers de police judiciaires, entre autres, </w:t>
      </w:r>
      <w:r w:rsidR="00254761" w:rsidRPr="008B3C10">
        <w:rPr>
          <w:rFonts w:asciiTheme="minorHAnsi" w:hAnsiTheme="minorHAnsi" w:cstheme="minorHAnsi"/>
          <w:sz w:val="24"/>
          <w:szCs w:val="24"/>
        </w:rPr>
        <w:t>l’OPROGEM reporte une meilleure remontée des cas et une meilleure aptitude de ses officiers de police judiciaire à les prendre en charge. Ces acquis, et d’autres, sont assurément de nature à améliorer l’image des forces de sécurité auprès des popul</w:t>
      </w:r>
      <w:r w:rsidR="00160326" w:rsidRPr="008B3C10">
        <w:rPr>
          <w:rFonts w:asciiTheme="minorHAnsi" w:hAnsiTheme="minorHAnsi" w:cstheme="minorHAnsi"/>
          <w:sz w:val="24"/>
          <w:szCs w:val="24"/>
        </w:rPr>
        <w:t>a</w:t>
      </w:r>
      <w:r w:rsidR="00254761" w:rsidRPr="008B3C10">
        <w:rPr>
          <w:rFonts w:asciiTheme="minorHAnsi" w:hAnsiTheme="minorHAnsi" w:cstheme="minorHAnsi"/>
          <w:sz w:val="24"/>
          <w:szCs w:val="24"/>
        </w:rPr>
        <w:t xml:space="preserve">tions. </w:t>
      </w:r>
    </w:p>
    <w:p w:rsidR="002A5CFF" w:rsidRPr="008B3C10" w:rsidRDefault="002A5CFF" w:rsidP="002A5CFF">
      <w:pPr>
        <w:ind w:firstLine="0"/>
      </w:pPr>
    </w:p>
    <w:p w:rsidR="002A5CFF" w:rsidRPr="008B3C10" w:rsidRDefault="002A5CFF" w:rsidP="002A5CFF">
      <w:pPr>
        <w:pStyle w:val="Paragraphedeliste"/>
        <w:numPr>
          <w:ilvl w:val="2"/>
          <w:numId w:val="22"/>
        </w:numPr>
        <w:jc w:val="both"/>
        <w:rPr>
          <w:rFonts w:ascii="Times New Roman" w:hAnsi="Times New Roman"/>
          <w:b/>
          <w:sz w:val="24"/>
          <w:szCs w:val="24"/>
        </w:rPr>
      </w:pPr>
      <w:r w:rsidRPr="008B3C10">
        <w:rPr>
          <w:rFonts w:ascii="Times New Roman" w:hAnsi="Times New Roman"/>
          <w:b/>
          <w:sz w:val="24"/>
          <w:szCs w:val="24"/>
        </w:rPr>
        <w:t>Efficacité sur le Résultat 2</w:t>
      </w:r>
    </w:p>
    <w:p w:rsidR="00FD134C" w:rsidRPr="008B3C10" w:rsidRDefault="002A5CFF" w:rsidP="002A5CFF">
      <w:pPr>
        <w:pStyle w:val="Default"/>
        <w:ind w:firstLine="0"/>
        <w:jc w:val="both"/>
        <w:rPr>
          <w:rFonts w:ascii="Times New Roman" w:hAnsi="Times New Roman"/>
          <w:lang w:val="fr-FR"/>
        </w:rPr>
      </w:pPr>
      <w:r w:rsidRPr="008B3C10">
        <w:rPr>
          <w:rFonts w:ascii="Times New Roman" w:hAnsi="Times New Roman"/>
          <w:lang w:val="fr-FR"/>
        </w:rPr>
        <w:t>7</w:t>
      </w:r>
      <w:r w:rsidR="00B55F54" w:rsidRPr="008B3C10">
        <w:rPr>
          <w:rFonts w:ascii="Times New Roman" w:hAnsi="Times New Roman"/>
          <w:lang w:val="fr-FR"/>
        </w:rPr>
        <w:t>2</w:t>
      </w:r>
      <w:r w:rsidRPr="008B3C10">
        <w:rPr>
          <w:rFonts w:ascii="Times New Roman" w:hAnsi="Times New Roman"/>
          <w:lang w:val="fr-FR"/>
        </w:rPr>
        <w:t>.</w:t>
      </w:r>
      <w:r w:rsidRPr="008B3C10">
        <w:rPr>
          <w:rFonts w:ascii="Times New Roman" w:hAnsi="Times New Roman"/>
          <w:lang w:val="fr-FR"/>
        </w:rPr>
        <w:tab/>
      </w:r>
      <w:r w:rsidRPr="008B3C10">
        <w:rPr>
          <w:rFonts w:ascii="Times New Roman" w:hAnsi="Times New Roman"/>
          <w:b/>
          <w:lang w:val="fr-FR"/>
        </w:rPr>
        <w:t>Analyse de niveau Produits</w:t>
      </w:r>
      <w:r w:rsidRPr="008B3C10">
        <w:rPr>
          <w:rFonts w:ascii="Times New Roman" w:hAnsi="Times New Roman"/>
          <w:lang w:val="fr-FR"/>
        </w:rPr>
        <w:t xml:space="preserve"> : </w:t>
      </w:r>
      <w:r w:rsidR="005E117E" w:rsidRPr="008B3C10">
        <w:rPr>
          <w:rFonts w:ascii="Times New Roman" w:hAnsi="Times New Roman"/>
          <w:lang w:val="fr-FR"/>
        </w:rPr>
        <w:t>Le Résultat 2, "</w:t>
      </w:r>
      <w:r w:rsidR="005E117E" w:rsidRPr="008B3C10">
        <w:rPr>
          <w:rFonts w:ascii="Times New Roman" w:hAnsi="Times New Roman"/>
          <w:i/>
          <w:lang w:val="fr-FR"/>
        </w:rPr>
        <w:t>Les capacités techniques et matérielles des services de police sont renforcées en vue d’améliorer l'offre de service et l'image de la police.</w:t>
      </w:r>
      <w:r w:rsidR="005E117E" w:rsidRPr="008B3C10">
        <w:rPr>
          <w:rFonts w:ascii="Times New Roman" w:hAnsi="Times New Roman"/>
          <w:lang w:val="fr-FR"/>
        </w:rPr>
        <w:t>", était poursuivi à travers les trois produits suivants : (i)</w:t>
      </w:r>
      <w:r w:rsidR="005E117E" w:rsidRPr="008B3C10">
        <w:rPr>
          <w:lang w:val="fr-FR"/>
        </w:rPr>
        <w:t xml:space="preserve"> </w:t>
      </w:r>
      <w:r w:rsidR="005E117E" w:rsidRPr="008B3C10">
        <w:rPr>
          <w:rFonts w:ascii="Times New Roman" w:eastAsia="Times New Roman" w:hAnsi="Times New Roman"/>
          <w:bCs/>
          <w:lang w:val="fr-FR" w:eastAsia="fr-FR"/>
        </w:rPr>
        <w:t>Les capacités des cadres du MSPC sont renforcées pour la mise en œuvre efficace de la politique et de la stratégie de lutte contre l’insécurité</w:t>
      </w:r>
      <w:r w:rsidR="005E117E" w:rsidRPr="008B3C10">
        <w:rPr>
          <w:rFonts w:ascii="Times New Roman" w:hAnsi="Times New Roman"/>
          <w:lang w:val="fr-FR"/>
        </w:rPr>
        <w:t> ; (ii) : L’amélioration des prestations et du comportement des agents de terrain de la police de circulation routière contribue à la restauration de la confiance avec le public ; (iii) Les capacités des cellules Genre dans les zones minières et en moyenne Guinées sont renforcées pour lutter contre les VBG.</w:t>
      </w:r>
    </w:p>
    <w:p w:rsidR="00FD134C" w:rsidRPr="008B3C10" w:rsidRDefault="00FD134C" w:rsidP="002A5CFF">
      <w:pPr>
        <w:pStyle w:val="Default"/>
        <w:ind w:firstLine="0"/>
        <w:jc w:val="both"/>
        <w:rPr>
          <w:rFonts w:ascii="Times New Roman" w:hAnsi="Times New Roman"/>
          <w:lang w:val="fr-FR"/>
        </w:rPr>
      </w:pPr>
    </w:p>
    <w:p w:rsidR="0081192C" w:rsidRPr="008B3C10" w:rsidRDefault="00B55F54" w:rsidP="002A5CFF">
      <w:pPr>
        <w:pStyle w:val="Default"/>
        <w:ind w:firstLine="0"/>
        <w:jc w:val="both"/>
        <w:rPr>
          <w:rFonts w:ascii="Times New Roman" w:hAnsi="Times New Roman"/>
          <w:lang w:val="fr-FR"/>
        </w:rPr>
      </w:pPr>
      <w:r w:rsidRPr="008B3C10">
        <w:rPr>
          <w:rFonts w:ascii="Times New Roman" w:hAnsi="Times New Roman"/>
          <w:lang w:val="fr-FR"/>
        </w:rPr>
        <w:t>73.</w:t>
      </w:r>
      <w:r w:rsidR="00FD134C" w:rsidRPr="008B3C10">
        <w:rPr>
          <w:rFonts w:ascii="Times New Roman" w:hAnsi="Times New Roman"/>
          <w:lang w:val="fr-FR"/>
        </w:rPr>
        <w:tab/>
        <w:t xml:space="preserve">Sur deux indicateurs </w:t>
      </w:r>
      <w:r w:rsidR="00CF27B9" w:rsidRPr="008B3C10">
        <w:rPr>
          <w:rFonts w:ascii="Times New Roman" w:hAnsi="Times New Roman"/>
          <w:lang w:val="fr-FR"/>
        </w:rPr>
        <w:t xml:space="preserve">du premier produit, </w:t>
      </w:r>
      <w:r w:rsidR="00FD134C" w:rsidRPr="008B3C10">
        <w:rPr>
          <w:rFonts w:ascii="Times New Roman" w:hAnsi="Times New Roman"/>
          <w:lang w:val="fr-FR"/>
        </w:rPr>
        <w:t xml:space="preserve">le </w:t>
      </w:r>
      <w:r w:rsidR="00150535" w:rsidRPr="008B3C10">
        <w:rPr>
          <w:rFonts w:ascii="Times New Roman" w:hAnsi="Times New Roman"/>
          <w:lang w:val="fr-FR"/>
        </w:rPr>
        <w:t>projet atteint ses cibles à 100% : la disponibilité du plan de vulgarisation de la mise en œuvre de la stratégie de lutte contre l’insécurité, d’une part, le nombre de séances de sensibilisation/vulgarisation sur les textes clés de la réforme vers les policiers (5 sessions sur 5), d’autre part. Deux autres indicateurs du produit présents dans le cadre logique annexé au document de projet sont sortis du monitoring du projet</w:t>
      </w:r>
      <w:r w:rsidR="00821887" w:rsidRPr="008B3C10">
        <w:rPr>
          <w:rFonts w:ascii="Times New Roman" w:hAnsi="Times New Roman"/>
          <w:lang w:val="fr-FR"/>
        </w:rPr>
        <w:t>, suite à une re-focalisation stratégique</w:t>
      </w:r>
      <w:r w:rsidR="00150535" w:rsidRPr="008B3C10">
        <w:rPr>
          <w:rFonts w:ascii="Times New Roman" w:hAnsi="Times New Roman"/>
          <w:lang w:val="fr-FR"/>
        </w:rPr>
        <w:t> : la disponibilité de deux études sur l’intégration des Plans Locaux de Sécurité (PLS) dans les Plans de Développement Local (PDL) et sur les phénomènes de violence dans les quartiers difficiles de Conakry</w:t>
      </w:r>
      <w:r w:rsidR="0081192C" w:rsidRPr="008B3C10">
        <w:rPr>
          <w:rFonts w:ascii="Times New Roman" w:hAnsi="Times New Roman"/>
          <w:lang w:val="fr-FR"/>
        </w:rPr>
        <w:t>, et la tenue de 6 ateliers de réflexion sur l’intégration des PLS dans les PDL et l’étude de la dimension urbaine dans la sécurité (présentation des études et réflexions stratégiques).</w:t>
      </w:r>
    </w:p>
    <w:p w:rsidR="0081192C" w:rsidRPr="008B3C10" w:rsidRDefault="0081192C" w:rsidP="002A5CFF">
      <w:pPr>
        <w:pStyle w:val="Default"/>
        <w:ind w:firstLine="0"/>
        <w:jc w:val="both"/>
        <w:rPr>
          <w:rFonts w:ascii="Times New Roman" w:hAnsi="Times New Roman"/>
          <w:lang w:val="fr-FR"/>
        </w:rPr>
      </w:pPr>
    </w:p>
    <w:p w:rsidR="00B56662" w:rsidRPr="008B3C10" w:rsidRDefault="00B55F54" w:rsidP="002A5CFF">
      <w:pPr>
        <w:pStyle w:val="Default"/>
        <w:ind w:firstLine="0"/>
        <w:jc w:val="both"/>
        <w:rPr>
          <w:rFonts w:ascii="Times New Roman" w:hAnsi="Times New Roman"/>
          <w:lang w:val="fr-FR"/>
        </w:rPr>
      </w:pPr>
      <w:r w:rsidRPr="008B3C10">
        <w:rPr>
          <w:rFonts w:ascii="Times New Roman" w:hAnsi="Times New Roman"/>
          <w:lang w:val="fr-FR"/>
        </w:rPr>
        <w:t>74.</w:t>
      </w:r>
      <w:r w:rsidR="0081192C" w:rsidRPr="008B3C10">
        <w:rPr>
          <w:rFonts w:ascii="Times New Roman" w:hAnsi="Times New Roman"/>
          <w:lang w:val="fr-FR"/>
        </w:rPr>
        <w:tab/>
        <w:t>Le second produit du Résultat 2 était adossé à deux indicateurs. Le premier, "</w:t>
      </w:r>
      <w:r w:rsidR="0081192C" w:rsidRPr="008B3C10">
        <w:rPr>
          <w:lang w:val="fr-FR"/>
        </w:rPr>
        <w:t xml:space="preserve"> </w:t>
      </w:r>
      <w:r w:rsidR="0081192C" w:rsidRPr="008B3C10">
        <w:rPr>
          <w:rFonts w:ascii="Times New Roman" w:hAnsi="Times New Roman"/>
          <w:lang w:val="fr-FR"/>
        </w:rPr>
        <w:t xml:space="preserve">Perception de la qualité technique de la prestation des agents de la routière", </w:t>
      </w:r>
      <w:r w:rsidR="00406B29" w:rsidRPr="008B3C10">
        <w:rPr>
          <w:rFonts w:ascii="Times New Roman" w:hAnsi="Times New Roman"/>
          <w:lang w:val="fr-FR"/>
        </w:rPr>
        <w:t>n’est pas précisément renseigné par l’étude de perception finale. La question la plus approchante posée à cet égard était de savoir quel service s’était le plus amélioré les deux dernières années. Avec 32% des enquêtés pensant c’était la routière, celle-ci devance 3 Services de police sur 9, et reste donc en grande difficulté sur la perception d son image</w:t>
      </w:r>
      <w:r w:rsidR="0081192C" w:rsidRPr="008B3C10">
        <w:rPr>
          <w:rFonts w:ascii="Times New Roman" w:hAnsi="Times New Roman"/>
          <w:lang w:val="fr-FR"/>
        </w:rPr>
        <w:t xml:space="preserve">. Le libellé de cet indicateur était </w:t>
      </w:r>
      <w:r w:rsidR="00406B29" w:rsidRPr="008B3C10">
        <w:rPr>
          <w:rFonts w:ascii="Times New Roman" w:hAnsi="Times New Roman"/>
          <w:lang w:val="fr-FR"/>
        </w:rPr>
        <w:t xml:space="preserve">par ailleurs, </w:t>
      </w:r>
      <w:r w:rsidR="0081192C" w:rsidRPr="008B3C10">
        <w:rPr>
          <w:rFonts w:ascii="Times New Roman" w:hAnsi="Times New Roman"/>
          <w:lang w:val="fr-FR"/>
        </w:rPr>
        <w:t>pour le moins</w:t>
      </w:r>
      <w:r w:rsidR="00406B29" w:rsidRPr="008B3C10">
        <w:rPr>
          <w:rFonts w:ascii="Times New Roman" w:hAnsi="Times New Roman"/>
          <w:lang w:val="fr-FR"/>
        </w:rPr>
        <w:t>,</w:t>
      </w:r>
      <w:r w:rsidR="0081192C" w:rsidRPr="008B3C10">
        <w:rPr>
          <w:rFonts w:ascii="Times New Roman" w:hAnsi="Times New Roman"/>
          <w:lang w:val="fr-FR"/>
        </w:rPr>
        <w:t xml:space="preserve"> inapproprié, le référant plus à un effet qu’à un produit. Sur l’autre indicateur, le projet a atteint 80% de sa cible : 400 agents des forces de police formés sur 500 prévus. Le différentiel s’explique par les pesanteurs de l’enviro</w:t>
      </w:r>
      <w:r w:rsidR="00B56662" w:rsidRPr="008B3C10">
        <w:rPr>
          <w:rFonts w:ascii="Times New Roman" w:hAnsi="Times New Roman"/>
          <w:lang w:val="fr-FR"/>
        </w:rPr>
        <w:t>nnement, notamment les tensions sociopolitiques en amont et en aval des différentes échéances électorales que le pays a connues dans la période.</w:t>
      </w:r>
    </w:p>
    <w:p w:rsidR="00B56662" w:rsidRPr="008B3C10" w:rsidRDefault="00B56662" w:rsidP="002A5CFF">
      <w:pPr>
        <w:pStyle w:val="Default"/>
        <w:ind w:firstLine="0"/>
        <w:jc w:val="both"/>
        <w:rPr>
          <w:rFonts w:ascii="Times New Roman" w:hAnsi="Times New Roman"/>
          <w:lang w:val="fr-FR"/>
        </w:rPr>
      </w:pPr>
    </w:p>
    <w:p w:rsidR="002A5CFF" w:rsidRPr="008B3C10" w:rsidRDefault="00B55F54" w:rsidP="002A5CFF">
      <w:pPr>
        <w:pStyle w:val="Default"/>
        <w:ind w:firstLine="0"/>
        <w:jc w:val="both"/>
        <w:rPr>
          <w:rFonts w:ascii="Times New Roman" w:hAnsi="Times New Roman"/>
          <w:lang w:val="fr-FR"/>
        </w:rPr>
      </w:pPr>
      <w:r w:rsidRPr="008B3C10">
        <w:rPr>
          <w:rFonts w:ascii="Times New Roman" w:hAnsi="Times New Roman"/>
          <w:lang w:val="fr-FR"/>
        </w:rPr>
        <w:t>75.</w:t>
      </w:r>
      <w:r w:rsidR="00B56662" w:rsidRPr="008B3C10">
        <w:rPr>
          <w:rFonts w:ascii="Times New Roman" w:hAnsi="Times New Roman"/>
          <w:lang w:val="fr-FR"/>
        </w:rPr>
        <w:tab/>
        <w:t>Au titre du troisième et dernier produit, le projet a permis le suivi de 60 plaintes sur 100 par les points focaux</w:t>
      </w:r>
      <w:r w:rsidR="00171C57" w:rsidRPr="008B3C10">
        <w:rPr>
          <w:rFonts w:ascii="Times New Roman" w:hAnsi="Times New Roman"/>
          <w:lang w:val="fr-FR"/>
        </w:rPr>
        <w:t xml:space="preserve">. Le faible nombre de ces derniers </w:t>
      </w:r>
      <w:r w:rsidR="00821887" w:rsidRPr="008B3C10">
        <w:rPr>
          <w:rFonts w:ascii="Times New Roman" w:hAnsi="Times New Roman"/>
          <w:lang w:val="fr-FR"/>
        </w:rPr>
        <w:t>s’</w:t>
      </w:r>
      <w:r w:rsidR="00171C57" w:rsidRPr="008B3C10">
        <w:rPr>
          <w:rFonts w:ascii="Times New Roman" w:hAnsi="Times New Roman"/>
          <w:lang w:val="fr-FR"/>
        </w:rPr>
        <w:t xml:space="preserve">explique </w:t>
      </w:r>
      <w:r w:rsidR="00821887" w:rsidRPr="008B3C10">
        <w:rPr>
          <w:rFonts w:ascii="Times New Roman" w:hAnsi="Times New Roman"/>
          <w:lang w:val="fr-FR"/>
        </w:rPr>
        <w:t xml:space="preserve">par </w:t>
      </w:r>
      <w:r w:rsidR="00171C57" w:rsidRPr="008B3C10">
        <w:rPr>
          <w:rFonts w:ascii="Times New Roman" w:hAnsi="Times New Roman"/>
          <w:lang w:val="fr-FR"/>
        </w:rPr>
        <w:t>la lenteur observée dans  le montage des dossiers de violence basée sur le genre.</w:t>
      </w:r>
      <w:r w:rsidR="002A5CFF" w:rsidRPr="008B3C10">
        <w:rPr>
          <w:rFonts w:ascii="Times New Roman" w:hAnsi="Times New Roman"/>
          <w:lang w:val="fr-FR"/>
        </w:rPr>
        <w:t xml:space="preserve"> </w:t>
      </w:r>
      <w:r w:rsidR="00171C57" w:rsidRPr="008B3C10">
        <w:rPr>
          <w:rFonts w:ascii="Times New Roman" w:hAnsi="Times New Roman"/>
          <w:lang w:val="fr-FR"/>
        </w:rPr>
        <w:t>Un second et dernier indicateur portant sur la d</w:t>
      </w:r>
      <w:r w:rsidR="00821887" w:rsidRPr="008B3C10">
        <w:rPr>
          <w:rFonts w:ascii="Times New Roman" w:hAnsi="Times New Roman"/>
          <w:lang w:val="fr-FR"/>
        </w:rPr>
        <w:t xml:space="preserve">iminution </w:t>
      </w:r>
      <w:r w:rsidR="00171C57" w:rsidRPr="008B3C10">
        <w:rPr>
          <w:rFonts w:ascii="Times New Roman" w:hAnsi="Times New Roman"/>
          <w:lang w:val="fr-FR"/>
        </w:rPr>
        <w:t>de 30% du nombre de cas de retrait de plaintes de VBG, n’est pas encore renseigné, en l’absence de données en provenance de l’Office pour la Protection du Genre, de l’Enfance et des Mœurs (OPROGEM).</w:t>
      </w:r>
      <w:r w:rsidR="002A5CFF" w:rsidRPr="008B3C10">
        <w:rPr>
          <w:rFonts w:ascii="Times New Roman" w:hAnsi="Times New Roman"/>
          <w:lang w:val="fr-FR"/>
        </w:rPr>
        <w:t xml:space="preserve"> </w:t>
      </w:r>
    </w:p>
    <w:p w:rsidR="002A5CFF" w:rsidRPr="008B3C10" w:rsidRDefault="002A5CFF" w:rsidP="002A5CFF">
      <w:pPr>
        <w:ind w:firstLine="0"/>
        <w:rPr>
          <w:rFonts w:ascii="Times New Roman" w:hAnsi="Times New Roman"/>
          <w:sz w:val="24"/>
          <w:szCs w:val="24"/>
        </w:rPr>
      </w:pPr>
    </w:p>
    <w:p w:rsidR="002A5CFF" w:rsidRPr="008B3C10" w:rsidRDefault="00B55F54" w:rsidP="0014250B">
      <w:pPr>
        <w:ind w:firstLine="0"/>
        <w:jc w:val="both"/>
      </w:pPr>
      <w:r w:rsidRPr="008B3C10">
        <w:rPr>
          <w:rFonts w:ascii="Times New Roman" w:hAnsi="Times New Roman"/>
          <w:sz w:val="24"/>
          <w:szCs w:val="24"/>
        </w:rPr>
        <w:t>76</w:t>
      </w:r>
      <w:r w:rsidR="002A5CFF" w:rsidRPr="008B3C10">
        <w:rPr>
          <w:rFonts w:ascii="Times New Roman" w:hAnsi="Times New Roman"/>
          <w:sz w:val="24"/>
          <w:szCs w:val="24"/>
        </w:rPr>
        <w:t>.</w:t>
      </w:r>
      <w:r w:rsidR="002A5CFF" w:rsidRPr="008B3C10">
        <w:rPr>
          <w:rFonts w:ascii="Times New Roman" w:hAnsi="Times New Roman"/>
          <w:b/>
          <w:sz w:val="24"/>
          <w:szCs w:val="24"/>
        </w:rPr>
        <w:tab/>
      </w:r>
      <w:r w:rsidR="002A5CFF" w:rsidRPr="008B3C10">
        <w:rPr>
          <w:rFonts w:ascii="Times New Roman" w:hAnsi="Times New Roman"/>
          <w:b/>
          <w:i/>
          <w:sz w:val="24"/>
          <w:szCs w:val="24"/>
        </w:rPr>
        <w:t>Analyse de niveau Résultat</w:t>
      </w:r>
      <w:r w:rsidR="002A5CFF" w:rsidRPr="008B3C10">
        <w:rPr>
          <w:rFonts w:ascii="Times New Roman" w:hAnsi="Times New Roman"/>
          <w:w w:val="105"/>
          <w:sz w:val="24"/>
          <w:szCs w:val="24"/>
        </w:rPr>
        <w:t> : Quel</w:t>
      </w:r>
      <w:r w:rsidR="0014250B" w:rsidRPr="008B3C10">
        <w:rPr>
          <w:rFonts w:ascii="Times New Roman" w:hAnsi="Times New Roman"/>
          <w:w w:val="105"/>
          <w:sz w:val="24"/>
          <w:szCs w:val="24"/>
        </w:rPr>
        <w:t xml:space="preserve">s progrès </w:t>
      </w:r>
      <w:r w:rsidR="002A5CFF" w:rsidRPr="008B3C10">
        <w:rPr>
          <w:rFonts w:ascii="Times New Roman" w:hAnsi="Times New Roman"/>
          <w:w w:val="105"/>
          <w:sz w:val="24"/>
          <w:szCs w:val="24"/>
        </w:rPr>
        <w:t>l</w:t>
      </w:r>
      <w:r w:rsidR="0014250B" w:rsidRPr="008B3C10">
        <w:rPr>
          <w:rFonts w:ascii="Times New Roman" w:hAnsi="Times New Roman"/>
          <w:w w:val="105"/>
          <w:sz w:val="24"/>
          <w:szCs w:val="24"/>
        </w:rPr>
        <w:t xml:space="preserve">es </w:t>
      </w:r>
      <w:r w:rsidR="002A5CFF" w:rsidRPr="008B3C10">
        <w:rPr>
          <w:rFonts w:ascii="Times New Roman" w:hAnsi="Times New Roman"/>
          <w:w w:val="105"/>
          <w:sz w:val="24"/>
          <w:szCs w:val="24"/>
        </w:rPr>
        <w:t>produit</w:t>
      </w:r>
      <w:r w:rsidR="0014250B" w:rsidRPr="008B3C10">
        <w:rPr>
          <w:rFonts w:ascii="Times New Roman" w:hAnsi="Times New Roman"/>
          <w:w w:val="105"/>
          <w:sz w:val="24"/>
          <w:szCs w:val="24"/>
        </w:rPr>
        <w:t>s livrés dans ce cadre ont-ils pu induire le résultat 2,</w:t>
      </w:r>
      <w:r w:rsidR="002A5CFF" w:rsidRPr="008B3C10">
        <w:rPr>
          <w:rFonts w:ascii="Times New Roman" w:hAnsi="Times New Roman"/>
          <w:w w:val="105"/>
          <w:sz w:val="24"/>
          <w:szCs w:val="24"/>
        </w:rPr>
        <w:t xml:space="preserve"> "</w:t>
      </w:r>
      <w:r w:rsidR="0014250B" w:rsidRPr="008B3C10">
        <w:rPr>
          <w:rFonts w:ascii="Times New Roman" w:hAnsi="Times New Roman"/>
          <w:i/>
          <w:w w:val="105"/>
          <w:sz w:val="24"/>
          <w:szCs w:val="24"/>
        </w:rPr>
        <w:t>Les capacités techniques et matérielles des services de police sont renforcées en vue d’améliorer l'offre de service et l'image de la police.</w:t>
      </w:r>
      <w:r w:rsidR="0014250B" w:rsidRPr="008B3C10">
        <w:rPr>
          <w:rFonts w:ascii="Times New Roman" w:hAnsi="Times New Roman"/>
          <w:w w:val="105"/>
          <w:sz w:val="24"/>
          <w:szCs w:val="24"/>
        </w:rPr>
        <w:t>" ?</w:t>
      </w:r>
      <w:r w:rsidR="002A5CFF" w:rsidRPr="008B3C10">
        <w:rPr>
          <w:rFonts w:ascii="Times New Roman" w:hAnsi="Times New Roman"/>
          <w:i/>
          <w:w w:val="105"/>
          <w:sz w:val="24"/>
          <w:szCs w:val="24"/>
        </w:rPr>
        <w:t xml:space="preserve"> </w:t>
      </w:r>
      <w:r w:rsidR="0014250B" w:rsidRPr="008B3C10">
        <w:rPr>
          <w:rFonts w:ascii="Times New Roman" w:hAnsi="Times New Roman"/>
          <w:w w:val="105"/>
          <w:sz w:val="24"/>
          <w:szCs w:val="24"/>
        </w:rPr>
        <w:t xml:space="preserve"> </w:t>
      </w:r>
      <w:r w:rsidR="00DA388E" w:rsidRPr="008B3C10">
        <w:rPr>
          <w:rFonts w:ascii="Times New Roman" w:hAnsi="Times New Roman"/>
          <w:w w:val="105"/>
          <w:sz w:val="24"/>
          <w:szCs w:val="24"/>
        </w:rPr>
        <w:t>Les deux indicateurs choisis à cet égard, (i</w:t>
      </w:r>
      <w:r w:rsidR="00821887" w:rsidRPr="008B3C10">
        <w:rPr>
          <w:rFonts w:ascii="Times New Roman" w:hAnsi="Times New Roman"/>
          <w:w w:val="105"/>
          <w:sz w:val="24"/>
          <w:szCs w:val="24"/>
        </w:rPr>
        <w:t xml:space="preserve">) </w:t>
      </w:r>
      <w:r w:rsidR="0014250B" w:rsidRPr="008B3C10">
        <w:rPr>
          <w:rFonts w:ascii="Times New Roman" w:hAnsi="Times New Roman"/>
          <w:w w:val="105"/>
          <w:sz w:val="24"/>
          <w:szCs w:val="24"/>
        </w:rPr>
        <w:t xml:space="preserve">Evolution de la perception de l’offre de service de police par les populations (amélioration de +10%) ; et </w:t>
      </w:r>
      <w:r w:rsidR="00821887" w:rsidRPr="008B3C10">
        <w:rPr>
          <w:rFonts w:ascii="Times New Roman" w:hAnsi="Times New Roman"/>
          <w:w w:val="105"/>
          <w:sz w:val="24"/>
          <w:szCs w:val="24"/>
        </w:rPr>
        <w:t xml:space="preserve">(ii) </w:t>
      </w:r>
      <w:r w:rsidR="0014250B" w:rsidRPr="008B3C10">
        <w:rPr>
          <w:rFonts w:ascii="Times New Roman" w:hAnsi="Times New Roman"/>
          <w:w w:val="105"/>
          <w:sz w:val="24"/>
          <w:szCs w:val="24"/>
        </w:rPr>
        <w:t>Evolution de la perception de l’image de la police par la population (amélioration de +10%)</w:t>
      </w:r>
      <w:r w:rsidR="00DA388E" w:rsidRPr="008B3C10">
        <w:rPr>
          <w:rFonts w:ascii="Times New Roman" w:hAnsi="Times New Roman"/>
          <w:w w:val="105"/>
          <w:sz w:val="24"/>
          <w:szCs w:val="24"/>
        </w:rPr>
        <w:t>, rentrent ensemble dans le concept de l’évolution de la perception de la police par les citoyens. Selon l’enquête finale de perception, celle-ci est montée à 49%, contre 40 dans la période initiale, soit une amélior</w:t>
      </w:r>
      <w:r w:rsidR="00706346" w:rsidRPr="008B3C10">
        <w:rPr>
          <w:rFonts w:ascii="Times New Roman" w:hAnsi="Times New Roman"/>
          <w:w w:val="105"/>
          <w:sz w:val="24"/>
          <w:szCs w:val="24"/>
        </w:rPr>
        <w:t>ation de 9</w:t>
      </w:r>
      <w:r w:rsidR="00477146" w:rsidRPr="008B3C10">
        <w:rPr>
          <w:rFonts w:ascii="Times New Roman" w:hAnsi="Times New Roman"/>
          <w:w w:val="105"/>
          <w:sz w:val="24"/>
          <w:szCs w:val="24"/>
        </w:rPr>
        <w:t xml:space="preserve"> </w:t>
      </w:r>
      <w:r w:rsidR="00706346" w:rsidRPr="008B3C10">
        <w:rPr>
          <w:rFonts w:ascii="Times New Roman" w:hAnsi="Times New Roman"/>
          <w:w w:val="105"/>
          <w:sz w:val="24"/>
          <w:szCs w:val="24"/>
        </w:rPr>
        <w:t>points représentant 9</w:t>
      </w:r>
      <w:r w:rsidR="00DA388E" w:rsidRPr="008B3C10">
        <w:rPr>
          <w:rFonts w:ascii="Times New Roman" w:hAnsi="Times New Roman"/>
          <w:w w:val="105"/>
          <w:sz w:val="24"/>
          <w:szCs w:val="24"/>
        </w:rPr>
        <w:t>0% de</w:t>
      </w:r>
      <w:r w:rsidR="00290A1D" w:rsidRPr="008B3C10">
        <w:rPr>
          <w:rFonts w:ascii="Times New Roman" w:hAnsi="Times New Roman"/>
          <w:w w:val="105"/>
          <w:sz w:val="24"/>
          <w:szCs w:val="24"/>
        </w:rPr>
        <w:t xml:space="preserve">s </w:t>
      </w:r>
      <w:r w:rsidR="00DA388E" w:rsidRPr="008B3C10">
        <w:rPr>
          <w:rFonts w:ascii="Times New Roman" w:hAnsi="Times New Roman"/>
          <w:w w:val="105"/>
          <w:sz w:val="24"/>
          <w:szCs w:val="24"/>
        </w:rPr>
        <w:t>cible</w:t>
      </w:r>
      <w:r w:rsidR="00290A1D" w:rsidRPr="008B3C10">
        <w:rPr>
          <w:rFonts w:ascii="Times New Roman" w:hAnsi="Times New Roman"/>
          <w:w w:val="105"/>
          <w:sz w:val="24"/>
          <w:szCs w:val="24"/>
        </w:rPr>
        <w:t>s ci-dessus (</w:t>
      </w:r>
      <w:r w:rsidR="00DA388E" w:rsidRPr="008B3C10">
        <w:rPr>
          <w:rFonts w:ascii="Times New Roman" w:hAnsi="Times New Roman"/>
          <w:w w:val="105"/>
          <w:sz w:val="24"/>
          <w:szCs w:val="24"/>
        </w:rPr>
        <w:t>+</w:t>
      </w:r>
      <w:r w:rsidR="00706346" w:rsidRPr="008B3C10">
        <w:rPr>
          <w:rFonts w:ascii="Times New Roman" w:hAnsi="Times New Roman"/>
          <w:w w:val="105"/>
          <w:sz w:val="24"/>
          <w:szCs w:val="24"/>
        </w:rPr>
        <w:t>10</w:t>
      </w:r>
      <w:r w:rsidR="00DA388E" w:rsidRPr="008B3C10">
        <w:rPr>
          <w:rFonts w:ascii="Times New Roman" w:hAnsi="Times New Roman"/>
          <w:w w:val="105"/>
          <w:sz w:val="24"/>
          <w:szCs w:val="24"/>
        </w:rPr>
        <w:t xml:space="preserve"> points de pourcentage</w:t>
      </w:r>
      <w:r w:rsidR="00290A1D" w:rsidRPr="008B3C10">
        <w:rPr>
          <w:rFonts w:ascii="Times New Roman" w:hAnsi="Times New Roman"/>
          <w:w w:val="105"/>
          <w:sz w:val="24"/>
          <w:szCs w:val="24"/>
        </w:rPr>
        <w:t>)</w:t>
      </w:r>
      <w:r w:rsidR="00DA388E" w:rsidRPr="008B3C10">
        <w:rPr>
          <w:rFonts w:ascii="Times New Roman" w:hAnsi="Times New Roman"/>
          <w:w w:val="105"/>
          <w:sz w:val="24"/>
          <w:szCs w:val="24"/>
        </w:rPr>
        <w:t>.</w:t>
      </w:r>
    </w:p>
    <w:p w:rsidR="002A5CFF" w:rsidRPr="008B3C10" w:rsidRDefault="002A5CFF" w:rsidP="002A5CFF">
      <w:pPr>
        <w:ind w:firstLine="0"/>
      </w:pPr>
    </w:p>
    <w:p w:rsidR="002A5CFF" w:rsidRPr="008B3C10" w:rsidRDefault="00821887" w:rsidP="002A5CFF">
      <w:pPr>
        <w:pStyle w:val="Paragraphedeliste"/>
        <w:numPr>
          <w:ilvl w:val="2"/>
          <w:numId w:val="22"/>
        </w:numPr>
        <w:jc w:val="both"/>
        <w:rPr>
          <w:rFonts w:ascii="Times New Roman" w:hAnsi="Times New Roman"/>
          <w:b/>
          <w:sz w:val="24"/>
          <w:szCs w:val="24"/>
        </w:rPr>
      </w:pPr>
      <w:r w:rsidRPr="008B3C10">
        <w:rPr>
          <w:rFonts w:ascii="Times New Roman" w:hAnsi="Times New Roman"/>
          <w:b/>
          <w:sz w:val="24"/>
          <w:szCs w:val="24"/>
        </w:rPr>
        <w:t>Synthèse s</w:t>
      </w:r>
      <w:r w:rsidR="002A5CFF" w:rsidRPr="008B3C10">
        <w:rPr>
          <w:rFonts w:ascii="Times New Roman" w:hAnsi="Times New Roman"/>
          <w:b/>
          <w:sz w:val="24"/>
          <w:szCs w:val="24"/>
        </w:rPr>
        <w:t>ur l’efficacité globale du projet</w:t>
      </w:r>
    </w:p>
    <w:p w:rsidR="002953CB" w:rsidRPr="008B3C10" w:rsidRDefault="00B55F54" w:rsidP="002A5CFF">
      <w:pPr>
        <w:ind w:firstLine="0"/>
        <w:jc w:val="both"/>
        <w:rPr>
          <w:rFonts w:ascii="Times New Roman" w:hAnsi="Times New Roman"/>
          <w:sz w:val="24"/>
          <w:szCs w:val="24"/>
        </w:rPr>
      </w:pPr>
      <w:r w:rsidRPr="008B3C10">
        <w:rPr>
          <w:rFonts w:ascii="Times New Roman" w:hAnsi="Times New Roman"/>
          <w:sz w:val="24"/>
          <w:szCs w:val="24"/>
        </w:rPr>
        <w:t>77</w:t>
      </w:r>
      <w:r w:rsidR="002A5CFF" w:rsidRPr="008B3C10">
        <w:rPr>
          <w:rFonts w:ascii="Times New Roman" w:hAnsi="Times New Roman"/>
          <w:sz w:val="24"/>
          <w:szCs w:val="24"/>
        </w:rPr>
        <w:t>.</w:t>
      </w:r>
      <w:r w:rsidR="002A5CFF" w:rsidRPr="008B3C10">
        <w:rPr>
          <w:rFonts w:ascii="Times New Roman" w:hAnsi="Times New Roman"/>
          <w:sz w:val="24"/>
          <w:szCs w:val="24"/>
        </w:rPr>
        <w:tab/>
      </w:r>
      <w:r w:rsidR="004B0763" w:rsidRPr="008B3C10">
        <w:rPr>
          <w:rFonts w:ascii="Times New Roman" w:hAnsi="Times New Roman"/>
          <w:b/>
          <w:i/>
          <w:sz w:val="24"/>
          <w:szCs w:val="24"/>
        </w:rPr>
        <w:t>Dans quelle mesure la théorie de changement et les résultats de la chaine de résultats ont-t-ils été réalisés lors de la mise en œuvre du projet ?</w:t>
      </w:r>
      <w:r w:rsidR="004B0763" w:rsidRPr="008B3C10">
        <w:rPr>
          <w:rFonts w:ascii="Times New Roman" w:hAnsi="Times New Roman"/>
          <w:b/>
          <w:sz w:val="24"/>
          <w:szCs w:val="24"/>
        </w:rPr>
        <w:t xml:space="preserve"> </w:t>
      </w:r>
      <w:r w:rsidR="00B35377" w:rsidRPr="008B3C10">
        <w:rPr>
          <w:rFonts w:ascii="Times New Roman" w:hAnsi="Times New Roman"/>
          <w:sz w:val="24"/>
          <w:szCs w:val="24"/>
        </w:rPr>
        <w:t>Sur le plan strictement technique,</w:t>
      </w:r>
      <w:r w:rsidR="00704DB5" w:rsidRPr="008B3C10">
        <w:rPr>
          <w:rFonts w:ascii="Times New Roman" w:hAnsi="Times New Roman"/>
          <w:sz w:val="24"/>
          <w:szCs w:val="24"/>
        </w:rPr>
        <w:t xml:space="preserve"> </w:t>
      </w:r>
      <w:r w:rsidR="00B35377" w:rsidRPr="008B3C10">
        <w:rPr>
          <w:rFonts w:ascii="Times New Roman" w:hAnsi="Times New Roman"/>
          <w:sz w:val="24"/>
          <w:szCs w:val="24"/>
        </w:rPr>
        <w:t>la théorie du changement montre une formulation confu</w:t>
      </w:r>
      <w:r w:rsidR="00163769" w:rsidRPr="008B3C10">
        <w:rPr>
          <w:rFonts w:ascii="Times New Roman" w:hAnsi="Times New Roman"/>
          <w:sz w:val="24"/>
          <w:szCs w:val="24"/>
        </w:rPr>
        <w:t>se, mettant sur une même ligne d</w:t>
      </w:r>
      <w:r w:rsidR="00B35377" w:rsidRPr="008B3C10">
        <w:rPr>
          <w:rFonts w:ascii="Times New Roman" w:hAnsi="Times New Roman"/>
          <w:sz w:val="24"/>
          <w:szCs w:val="24"/>
        </w:rPr>
        <w:t xml:space="preserve">es déterminants et le résultat </w:t>
      </w:r>
      <w:r w:rsidR="00163769" w:rsidRPr="008B3C10">
        <w:rPr>
          <w:rFonts w:ascii="Times New Roman" w:hAnsi="Times New Roman"/>
          <w:sz w:val="24"/>
          <w:szCs w:val="24"/>
        </w:rPr>
        <w:t xml:space="preserve">qui en est </w:t>
      </w:r>
      <w:r w:rsidR="00B35377" w:rsidRPr="008B3C10">
        <w:rPr>
          <w:rFonts w:ascii="Times New Roman" w:hAnsi="Times New Roman"/>
          <w:sz w:val="24"/>
          <w:szCs w:val="24"/>
        </w:rPr>
        <w:t>escompté : Dans le déterminant : "</w:t>
      </w:r>
      <w:r w:rsidR="00B35377" w:rsidRPr="008B3C10">
        <w:rPr>
          <w:rFonts w:ascii="Times New Roman" w:hAnsi="Times New Roman"/>
          <w:b/>
          <w:bCs/>
          <w:i/>
          <w:sz w:val="24"/>
          <w:szCs w:val="24"/>
        </w:rPr>
        <w:t>si</w:t>
      </w:r>
      <w:r w:rsidR="00B35377" w:rsidRPr="008B3C10">
        <w:rPr>
          <w:rFonts w:ascii="Times New Roman" w:hAnsi="Times New Roman"/>
          <w:bCs/>
          <w:sz w:val="24"/>
          <w:szCs w:val="24"/>
        </w:rPr>
        <w:t xml:space="preserve"> les services de police améliorent la confiance des populations en restaurant leur image par un comportement plus professionnel et une meilleure qualité du service", la restauration de la confiance n’est pas à sa place, car constituant</w:t>
      </w:r>
      <w:r w:rsidR="00704DB5" w:rsidRPr="008B3C10">
        <w:rPr>
          <w:rFonts w:ascii="Times New Roman" w:hAnsi="Times New Roman"/>
          <w:bCs/>
          <w:sz w:val="24"/>
          <w:szCs w:val="24"/>
        </w:rPr>
        <w:t>, non pas un déterminant, mais</w:t>
      </w:r>
      <w:r w:rsidR="00B35377" w:rsidRPr="008B3C10">
        <w:rPr>
          <w:rFonts w:ascii="Times New Roman" w:hAnsi="Times New Roman"/>
          <w:bCs/>
          <w:sz w:val="24"/>
          <w:szCs w:val="24"/>
        </w:rPr>
        <w:t xml:space="preserve"> le résultat final recherché. D’ailleurs</w:t>
      </w:r>
      <w:r w:rsidR="00163769" w:rsidRPr="008B3C10">
        <w:rPr>
          <w:rFonts w:ascii="Times New Roman" w:hAnsi="Times New Roman"/>
          <w:bCs/>
          <w:sz w:val="24"/>
          <w:szCs w:val="24"/>
        </w:rPr>
        <w:t>,</w:t>
      </w:r>
      <w:r w:rsidR="00B35377" w:rsidRPr="008B3C10">
        <w:rPr>
          <w:rFonts w:ascii="Times New Roman" w:hAnsi="Times New Roman"/>
          <w:bCs/>
          <w:sz w:val="24"/>
          <w:szCs w:val="24"/>
        </w:rPr>
        <w:t xml:space="preserve"> on la retrouve parfaitement dans la conclusion: " …alors…la police jouira de la confiance des populations…"</w:t>
      </w:r>
      <w:r w:rsidR="00163769" w:rsidRPr="008B3C10">
        <w:rPr>
          <w:rFonts w:ascii="Times New Roman" w:hAnsi="Times New Roman"/>
          <w:bCs/>
          <w:sz w:val="24"/>
          <w:szCs w:val="24"/>
        </w:rPr>
        <w:t>. Dans ce libellé de la T</w:t>
      </w:r>
      <w:r w:rsidR="009176AC" w:rsidRPr="008B3C10">
        <w:rPr>
          <w:rFonts w:ascii="Times New Roman" w:hAnsi="Times New Roman"/>
          <w:bCs/>
          <w:sz w:val="24"/>
          <w:szCs w:val="24"/>
        </w:rPr>
        <w:t>héorie du Changement,</w:t>
      </w:r>
      <w:r w:rsidR="00B35377" w:rsidRPr="008B3C10">
        <w:rPr>
          <w:rFonts w:ascii="Times New Roman" w:hAnsi="Times New Roman"/>
          <w:bCs/>
          <w:sz w:val="24"/>
          <w:szCs w:val="24"/>
        </w:rPr>
        <w:t xml:space="preserve"> l’amélioration de l’image de la police auprès des citoyens est bien présente sur la ligne de départ (les déterminants) et sur la ligne d’arrivée (le résultat escompté), ce qui constitue une réelle confusion logique.</w:t>
      </w:r>
    </w:p>
    <w:p w:rsidR="00704DB5" w:rsidRPr="008B3C10" w:rsidRDefault="00704DB5" w:rsidP="002A5CFF">
      <w:pPr>
        <w:ind w:firstLine="0"/>
        <w:jc w:val="both"/>
        <w:rPr>
          <w:rFonts w:ascii="Times New Roman" w:hAnsi="Times New Roman"/>
          <w:sz w:val="24"/>
          <w:szCs w:val="24"/>
        </w:rPr>
      </w:pPr>
    </w:p>
    <w:p w:rsidR="00704DB5" w:rsidRPr="008B3C10" w:rsidRDefault="00B55F54" w:rsidP="002A5CFF">
      <w:pPr>
        <w:ind w:firstLine="0"/>
        <w:jc w:val="both"/>
        <w:rPr>
          <w:rFonts w:ascii="Times New Roman" w:hAnsi="Times New Roman"/>
          <w:sz w:val="24"/>
          <w:szCs w:val="24"/>
        </w:rPr>
      </w:pPr>
      <w:r w:rsidRPr="008B3C10">
        <w:rPr>
          <w:rFonts w:ascii="Times New Roman" w:hAnsi="Times New Roman"/>
          <w:sz w:val="24"/>
          <w:szCs w:val="24"/>
        </w:rPr>
        <w:t>78.</w:t>
      </w:r>
      <w:r w:rsidR="00704DB5" w:rsidRPr="008B3C10">
        <w:rPr>
          <w:rFonts w:ascii="Times New Roman" w:hAnsi="Times New Roman"/>
          <w:sz w:val="24"/>
          <w:szCs w:val="24"/>
        </w:rPr>
        <w:tab/>
        <w:t>Malgré cette lacune rédactionnelle, le projet a eu une bonne intelligence pratique des leviers de l’efficacité d’action et d’image de la police : l’amélioration des capacités d’intervention des services</w:t>
      </w:r>
      <w:r w:rsidR="00163769" w:rsidRPr="008B3C10">
        <w:rPr>
          <w:rFonts w:ascii="Times New Roman" w:hAnsi="Times New Roman"/>
          <w:sz w:val="24"/>
          <w:szCs w:val="24"/>
        </w:rPr>
        <w:t>,</w:t>
      </w:r>
      <w:r w:rsidR="00704DB5" w:rsidRPr="008B3C10">
        <w:rPr>
          <w:rFonts w:ascii="Times New Roman" w:hAnsi="Times New Roman"/>
          <w:sz w:val="24"/>
          <w:szCs w:val="24"/>
        </w:rPr>
        <w:t xml:space="preserve"> des compétences techniques, des moyens et des ressources ; le renforcement des fonctions de contrôle interne et externe. Le projet a bien investi ses ressources sur ces déterminants, en formant, équipant et créant des cadre</w:t>
      </w:r>
      <w:r w:rsidR="00163769" w:rsidRPr="008B3C10">
        <w:rPr>
          <w:rFonts w:ascii="Times New Roman" w:hAnsi="Times New Roman"/>
          <w:sz w:val="24"/>
          <w:szCs w:val="24"/>
        </w:rPr>
        <w:t>s</w:t>
      </w:r>
      <w:r w:rsidR="00704DB5" w:rsidRPr="008B3C10">
        <w:rPr>
          <w:rFonts w:ascii="Times New Roman" w:hAnsi="Times New Roman"/>
          <w:sz w:val="24"/>
          <w:szCs w:val="24"/>
        </w:rPr>
        <w:t xml:space="preserve"> de pilotage au profit du service de police et des entités en charge de le </w:t>
      </w:r>
      <w:r w:rsidR="00163769" w:rsidRPr="008B3C10">
        <w:rPr>
          <w:rFonts w:ascii="Times New Roman" w:hAnsi="Times New Roman"/>
          <w:sz w:val="24"/>
          <w:szCs w:val="24"/>
        </w:rPr>
        <w:t xml:space="preserve">mettre en œuvre et de le </w:t>
      </w:r>
      <w:r w:rsidR="00704DB5" w:rsidRPr="008B3C10">
        <w:rPr>
          <w:rFonts w:ascii="Times New Roman" w:hAnsi="Times New Roman"/>
          <w:sz w:val="24"/>
          <w:szCs w:val="24"/>
        </w:rPr>
        <w:t xml:space="preserve">superviser, dans et en dehors de la police. </w:t>
      </w:r>
      <w:r w:rsidR="002953CB" w:rsidRPr="008B3C10">
        <w:rPr>
          <w:rFonts w:ascii="Times New Roman" w:hAnsi="Times New Roman"/>
          <w:sz w:val="24"/>
          <w:szCs w:val="24"/>
        </w:rPr>
        <w:t>Suite à cet investissement, i</w:t>
      </w:r>
      <w:r w:rsidR="002A5CFF" w:rsidRPr="008B3C10">
        <w:rPr>
          <w:rFonts w:ascii="Times New Roman" w:hAnsi="Times New Roman"/>
          <w:sz w:val="24"/>
          <w:szCs w:val="24"/>
        </w:rPr>
        <w:t xml:space="preserve">l </w:t>
      </w:r>
      <w:r w:rsidR="002953CB" w:rsidRPr="008B3C10">
        <w:rPr>
          <w:rFonts w:ascii="Times New Roman" w:hAnsi="Times New Roman"/>
          <w:sz w:val="24"/>
          <w:szCs w:val="24"/>
        </w:rPr>
        <w:t xml:space="preserve">est noté </w:t>
      </w:r>
      <w:r w:rsidR="002A5CFF" w:rsidRPr="008B3C10">
        <w:rPr>
          <w:rFonts w:ascii="Times New Roman" w:hAnsi="Times New Roman"/>
          <w:sz w:val="24"/>
          <w:szCs w:val="24"/>
        </w:rPr>
        <w:t xml:space="preserve">une efficacité </w:t>
      </w:r>
      <w:r w:rsidR="004D066C" w:rsidRPr="008B3C10">
        <w:rPr>
          <w:rFonts w:ascii="Times New Roman" w:hAnsi="Times New Roman"/>
          <w:sz w:val="24"/>
          <w:szCs w:val="24"/>
        </w:rPr>
        <w:t>élevée du projet d’Appui à la Gouvernance des Services de Police, en termes de livraison des produits actés dans son cadre</w:t>
      </w:r>
      <w:r w:rsidR="00704DB5" w:rsidRPr="008B3C10">
        <w:rPr>
          <w:rFonts w:ascii="Times New Roman" w:hAnsi="Times New Roman"/>
          <w:sz w:val="24"/>
          <w:szCs w:val="24"/>
        </w:rPr>
        <w:t xml:space="preserve"> de résultats et de ressources.</w:t>
      </w:r>
    </w:p>
    <w:p w:rsidR="00704DB5" w:rsidRPr="008B3C10" w:rsidRDefault="00704DB5" w:rsidP="002A5CFF">
      <w:pPr>
        <w:ind w:firstLine="0"/>
        <w:jc w:val="both"/>
        <w:rPr>
          <w:rFonts w:ascii="Times New Roman" w:hAnsi="Times New Roman"/>
          <w:sz w:val="24"/>
          <w:szCs w:val="24"/>
        </w:rPr>
      </w:pPr>
    </w:p>
    <w:p w:rsidR="00DE0983" w:rsidRPr="008B3C10" w:rsidRDefault="00B55F54" w:rsidP="002A5CFF">
      <w:pPr>
        <w:ind w:firstLine="0"/>
        <w:jc w:val="both"/>
        <w:rPr>
          <w:rFonts w:ascii="Times New Roman" w:hAnsi="Times New Roman"/>
          <w:sz w:val="24"/>
          <w:szCs w:val="24"/>
        </w:rPr>
      </w:pPr>
      <w:r w:rsidRPr="008B3C10">
        <w:rPr>
          <w:rFonts w:ascii="Times New Roman" w:hAnsi="Times New Roman"/>
          <w:sz w:val="24"/>
          <w:szCs w:val="24"/>
        </w:rPr>
        <w:t>79.</w:t>
      </w:r>
      <w:r w:rsidR="00704DB5" w:rsidRPr="008B3C10">
        <w:rPr>
          <w:rFonts w:ascii="Times New Roman" w:hAnsi="Times New Roman"/>
          <w:sz w:val="24"/>
          <w:szCs w:val="24"/>
        </w:rPr>
        <w:tab/>
      </w:r>
      <w:r w:rsidR="00163769" w:rsidRPr="008B3C10">
        <w:rPr>
          <w:rFonts w:ascii="Times New Roman" w:hAnsi="Times New Roman"/>
          <w:sz w:val="24"/>
          <w:szCs w:val="24"/>
        </w:rPr>
        <w:t>Les processus de renforcement</w:t>
      </w:r>
      <w:r w:rsidR="004D066C" w:rsidRPr="008B3C10">
        <w:rPr>
          <w:rFonts w:ascii="Times New Roman" w:hAnsi="Times New Roman"/>
          <w:sz w:val="24"/>
          <w:szCs w:val="24"/>
        </w:rPr>
        <w:t xml:space="preserve"> de capacités ont été déployés pour l’essentiel, qu’il s’agisse de la mise en place d’équipements (informatique et de bureau, logistique de mobilité et de communication, notamment), de formations techniques ou encore d’activités de sensibilisation-communication sociale. </w:t>
      </w:r>
      <w:r w:rsidR="00234139" w:rsidRPr="008B3C10">
        <w:rPr>
          <w:rFonts w:ascii="Times New Roman" w:hAnsi="Times New Roman"/>
          <w:sz w:val="24"/>
          <w:szCs w:val="24"/>
        </w:rPr>
        <w:t>Les études et autres consultations publiques ont mis plus de temps à être déployées, ce qui a induit</w:t>
      </w:r>
      <w:r w:rsidR="00E77724" w:rsidRPr="008B3C10">
        <w:rPr>
          <w:rFonts w:ascii="Times New Roman" w:hAnsi="Times New Roman"/>
          <w:sz w:val="24"/>
          <w:szCs w:val="24"/>
        </w:rPr>
        <w:t>,</w:t>
      </w:r>
      <w:r w:rsidR="00234139" w:rsidRPr="008B3C10">
        <w:rPr>
          <w:rFonts w:ascii="Times New Roman" w:hAnsi="Times New Roman"/>
          <w:sz w:val="24"/>
          <w:szCs w:val="24"/>
        </w:rPr>
        <w:t xml:space="preserve"> </w:t>
      </w:r>
      <w:r w:rsidR="00E77724" w:rsidRPr="008B3C10">
        <w:rPr>
          <w:rFonts w:ascii="Times New Roman" w:hAnsi="Times New Roman"/>
          <w:sz w:val="24"/>
          <w:szCs w:val="24"/>
        </w:rPr>
        <w:t xml:space="preserve">dans l’aval, </w:t>
      </w:r>
      <w:r w:rsidR="00234139" w:rsidRPr="008B3C10">
        <w:rPr>
          <w:rFonts w:ascii="Times New Roman" w:hAnsi="Times New Roman"/>
          <w:sz w:val="24"/>
          <w:szCs w:val="24"/>
        </w:rPr>
        <w:t>un décalage dans la mise en place de dispositifs qui en dépendaient</w:t>
      </w:r>
      <w:r w:rsidR="00E77724" w:rsidRPr="008B3C10">
        <w:rPr>
          <w:rFonts w:ascii="Times New Roman" w:hAnsi="Times New Roman"/>
          <w:sz w:val="24"/>
          <w:szCs w:val="24"/>
        </w:rPr>
        <w:t>, comme l’Observatoire de la Sécurité Urbaine, et le M</w:t>
      </w:r>
      <w:r w:rsidR="00234139" w:rsidRPr="008B3C10">
        <w:rPr>
          <w:rFonts w:ascii="Times New Roman" w:hAnsi="Times New Roman"/>
          <w:sz w:val="24"/>
          <w:szCs w:val="24"/>
        </w:rPr>
        <w:t>écanisme de remontée de plaintes.</w:t>
      </w:r>
    </w:p>
    <w:p w:rsidR="00DE0983" w:rsidRPr="008B3C10" w:rsidRDefault="00DE0983" w:rsidP="002A5CFF">
      <w:pPr>
        <w:ind w:firstLine="0"/>
        <w:jc w:val="both"/>
        <w:rPr>
          <w:rFonts w:ascii="Times New Roman" w:hAnsi="Times New Roman"/>
          <w:sz w:val="24"/>
          <w:szCs w:val="24"/>
        </w:rPr>
      </w:pPr>
    </w:p>
    <w:p w:rsidR="00E77724" w:rsidRPr="008B3C10" w:rsidRDefault="00DE0983" w:rsidP="002A5CFF">
      <w:pPr>
        <w:ind w:firstLine="0"/>
        <w:jc w:val="both"/>
        <w:rPr>
          <w:rFonts w:ascii="Times New Roman" w:hAnsi="Times New Roman"/>
          <w:sz w:val="24"/>
          <w:szCs w:val="24"/>
        </w:rPr>
      </w:pPr>
      <w:r w:rsidRPr="008B3C10">
        <w:rPr>
          <w:rFonts w:ascii="Times New Roman" w:hAnsi="Times New Roman"/>
          <w:sz w:val="24"/>
          <w:szCs w:val="24"/>
        </w:rPr>
        <w:t>80.</w:t>
      </w:r>
      <w:r w:rsidRPr="008B3C10">
        <w:rPr>
          <w:rFonts w:ascii="Times New Roman" w:hAnsi="Times New Roman"/>
          <w:sz w:val="24"/>
          <w:szCs w:val="24"/>
        </w:rPr>
        <w:tab/>
      </w:r>
      <w:r w:rsidR="00E77724" w:rsidRPr="008B3C10">
        <w:rPr>
          <w:rFonts w:ascii="Times New Roman" w:hAnsi="Times New Roman"/>
          <w:sz w:val="24"/>
          <w:szCs w:val="24"/>
        </w:rPr>
        <w:t>Il est seulement ressorti des entretiens au sein du Ministère de la Sécurité et de la Protection Civile que ces mécanismes commençaient à être utiles à la prise de décision en matière de maintien d’ordre et de gestion de la circulation.</w:t>
      </w:r>
      <w:r w:rsidR="00DD1B47" w:rsidRPr="008B3C10">
        <w:rPr>
          <w:rFonts w:ascii="Times New Roman" w:hAnsi="Times New Roman"/>
          <w:sz w:val="24"/>
          <w:szCs w:val="24"/>
        </w:rPr>
        <w:t xml:space="preserve"> De même le</w:t>
      </w:r>
      <w:r w:rsidR="002458C7" w:rsidRPr="008B3C10">
        <w:rPr>
          <w:rFonts w:ascii="Times New Roman" w:hAnsi="Times New Roman"/>
          <w:sz w:val="24"/>
          <w:szCs w:val="24"/>
        </w:rPr>
        <w:t xml:space="preserve"> Service de Santé aux Armées</w:t>
      </w:r>
      <w:r w:rsidR="00DD1B47" w:rsidRPr="008B3C10">
        <w:rPr>
          <w:rFonts w:ascii="Times New Roman" w:hAnsi="Times New Roman"/>
          <w:sz w:val="24"/>
          <w:szCs w:val="24"/>
        </w:rPr>
        <w:t>,</w:t>
      </w:r>
      <w:r w:rsidR="002458C7" w:rsidRPr="008B3C10">
        <w:rPr>
          <w:rFonts w:ascii="Times New Roman" w:hAnsi="Times New Roman"/>
          <w:sz w:val="24"/>
          <w:szCs w:val="24"/>
        </w:rPr>
        <w:t xml:space="preserve"> dépositaire de l’assistance à la lutte contre la </w:t>
      </w:r>
      <w:r w:rsidR="00DD1B47" w:rsidRPr="008B3C10">
        <w:rPr>
          <w:rFonts w:ascii="Times New Roman" w:hAnsi="Times New Roman"/>
          <w:sz w:val="24"/>
          <w:szCs w:val="24"/>
        </w:rPr>
        <w:t>maladie à coronavirus, ra</w:t>
      </w:r>
      <w:r w:rsidR="002458C7" w:rsidRPr="008B3C10">
        <w:rPr>
          <w:rFonts w:ascii="Times New Roman" w:hAnsi="Times New Roman"/>
          <w:sz w:val="24"/>
          <w:szCs w:val="24"/>
        </w:rPr>
        <w:t>p</w:t>
      </w:r>
      <w:r w:rsidR="00DD1B47" w:rsidRPr="008B3C10">
        <w:rPr>
          <w:rFonts w:ascii="Times New Roman" w:hAnsi="Times New Roman"/>
          <w:sz w:val="24"/>
          <w:szCs w:val="24"/>
        </w:rPr>
        <w:t>p</w:t>
      </w:r>
      <w:r w:rsidR="002458C7" w:rsidRPr="008B3C10">
        <w:rPr>
          <w:rFonts w:ascii="Times New Roman" w:hAnsi="Times New Roman"/>
          <w:sz w:val="24"/>
          <w:szCs w:val="24"/>
        </w:rPr>
        <w:t>orte que l’intervention du proj</w:t>
      </w:r>
      <w:r w:rsidR="00666B11" w:rsidRPr="008B3C10">
        <w:rPr>
          <w:rFonts w:ascii="Times New Roman" w:hAnsi="Times New Roman"/>
          <w:sz w:val="24"/>
          <w:szCs w:val="24"/>
        </w:rPr>
        <w:t>et a contribué dans une cert</w:t>
      </w:r>
      <w:r w:rsidR="00DD1B47" w:rsidRPr="008B3C10">
        <w:rPr>
          <w:rFonts w:ascii="Times New Roman" w:hAnsi="Times New Roman"/>
          <w:sz w:val="24"/>
          <w:szCs w:val="24"/>
        </w:rPr>
        <w:t xml:space="preserve">aine mesure, à préciser, dans le faible </w:t>
      </w:r>
      <w:r w:rsidR="00666B11" w:rsidRPr="008B3C10">
        <w:rPr>
          <w:rFonts w:ascii="Times New Roman" w:hAnsi="Times New Roman"/>
          <w:sz w:val="24"/>
          <w:szCs w:val="24"/>
        </w:rPr>
        <w:t>taux de prévalence de l’épidémie dans la troupe : 0,9%, contre 1,3% dans la population générale. L’OPROGEM fait également cas</w:t>
      </w:r>
      <w:r w:rsidR="00666B11" w:rsidRPr="008B3C10">
        <w:rPr>
          <w:rStyle w:val="Appelnotedebasdep"/>
          <w:rFonts w:ascii="Times New Roman" w:hAnsi="Times New Roman"/>
          <w:szCs w:val="24"/>
        </w:rPr>
        <w:footnoteReference w:id="10"/>
      </w:r>
      <w:r w:rsidR="00666B11" w:rsidRPr="008B3C10">
        <w:rPr>
          <w:rFonts w:ascii="Times New Roman" w:hAnsi="Times New Roman"/>
          <w:sz w:val="24"/>
          <w:szCs w:val="24"/>
        </w:rPr>
        <w:t xml:space="preserve"> d’une remontée tendancielle de la connaissance et du traitement des </w:t>
      </w:r>
      <w:r w:rsidR="004B0763" w:rsidRPr="008B3C10">
        <w:rPr>
          <w:rFonts w:ascii="Times New Roman" w:hAnsi="Times New Roman"/>
          <w:sz w:val="24"/>
          <w:szCs w:val="24"/>
        </w:rPr>
        <w:t xml:space="preserve">atteintes </w:t>
      </w:r>
      <w:r w:rsidR="006119B8" w:rsidRPr="008B3C10">
        <w:rPr>
          <w:rFonts w:ascii="Times New Roman" w:hAnsi="Times New Roman"/>
          <w:sz w:val="24"/>
          <w:szCs w:val="24"/>
        </w:rPr>
        <w:t>à la loi, y compris les VBG</w:t>
      </w:r>
      <w:r w:rsidR="004B0763" w:rsidRPr="008B3C10">
        <w:rPr>
          <w:rFonts w:ascii="Times New Roman" w:hAnsi="Times New Roman"/>
          <w:sz w:val="24"/>
          <w:szCs w:val="24"/>
        </w:rPr>
        <w:t xml:space="preserve">. Par exemple, en 2020, quelque </w:t>
      </w:r>
      <w:r w:rsidR="008E066A" w:rsidRPr="008B3C10">
        <w:rPr>
          <w:rFonts w:ascii="Times New Roman" w:hAnsi="Times New Roman"/>
          <w:sz w:val="24"/>
          <w:szCs w:val="24"/>
        </w:rPr>
        <w:t xml:space="preserve">1035 </w:t>
      </w:r>
      <w:r w:rsidR="00666B11" w:rsidRPr="008B3C10">
        <w:rPr>
          <w:rFonts w:ascii="Times New Roman" w:hAnsi="Times New Roman"/>
          <w:sz w:val="24"/>
          <w:szCs w:val="24"/>
        </w:rPr>
        <w:t xml:space="preserve">cas </w:t>
      </w:r>
      <w:r w:rsidR="004B0763" w:rsidRPr="008B3C10">
        <w:rPr>
          <w:rFonts w:ascii="Times New Roman" w:hAnsi="Times New Roman"/>
          <w:sz w:val="24"/>
          <w:szCs w:val="24"/>
        </w:rPr>
        <w:t xml:space="preserve">ont pu être </w:t>
      </w:r>
      <w:r w:rsidR="00666B11" w:rsidRPr="008B3C10">
        <w:rPr>
          <w:rFonts w:ascii="Times New Roman" w:hAnsi="Times New Roman"/>
          <w:sz w:val="24"/>
          <w:szCs w:val="24"/>
        </w:rPr>
        <w:t xml:space="preserve">déférés sur </w:t>
      </w:r>
      <w:r w:rsidR="008E066A" w:rsidRPr="008B3C10">
        <w:rPr>
          <w:rFonts w:ascii="Times New Roman" w:hAnsi="Times New Roman"/>
          <w:sz w:val="24"/>
          <w:szCs w:val="24"/>
        </w:rPr>
        <w:t>1662</w:t>
      </w:r>
      <w:r w:rsidR="00666B11" w:rsidRPr="008B3C10">
        <w:rPr>
          <w:rFonts w:ascii="Times New Roman" w:hAnsi="Times New Roman"/>
          <w:sz w:val="24"/>
          <w:szCs w:val="24"/>
        </w:rPr>
        <w:t xml:space="preserve"> reçus, </w:t>
      </w:r>
      <w:r w:rsidR="008E066A" w:rsidRPr="008B3C10">
        <w:rPr>
          <w:rFonts w:ascii="Times New Roman" w:hAnsi="Times New Roman"/>
          <w:sz w:val="24"/>
          <w:szCs w:val="24"/>
        </w:rPr>
        <w:t>soit un taux de déferrement de 62%</w:t>
      </w:r>
      <w:r w:rsidR="004B0763" w:rsidRPr="008B3C10">
        <w:rPr>
          <w:rFonts w:ascii="Times New Roman" w:hAnsi="Times New Roman"/>
          <w:sz w:val="24"/>
          <w:szCs w:val="24"/>
        </w:rPr>
        <w:t>, le</w:t>
      </w:r>
      <w:r w:rsidR="008E066A" w:rsidRPr="008B3C10">
        <w:rPr>
          <w:rFonts w:ascii="Times New Roman" w:hAnsi="Times New Roman"/>
          <w:sz w:val="24"/>
          <w:szCs w:val="24"/>
        </w:rPr>
        <w:t xml:space="preserve">s rejets de et autres classements sans suite pour procès-verbaux non conformes </w:t>
      </w:r>
      <w:r w:rsidR="004B0763" w:rsidRPr="008B3C10">
        <w:rPr>
          <w:rFonts w:ascii="Times New Roman" w:hAnsi="Times New Roman"/>
          <w:sz w:val="24"/>
          <w:szCs w:val="24"/>
        </w:rPr>
        <w:t>ayan</w:t>
      </w:r>
      <w:r w:rsidR="008E066A" w:rsidRPr="008B3C10">
        <w:rPr>
          <w:rFonts w:ascii="Times New Roman" w:hAnsi="Times New Roman"/>
          <w:sz w:val="24"/>
          <w:szCs w:val="24"/>
        </w:rPr>
        <w:t xml:space="preserve">t </w:t>
      </w:r>
      <w:r w:rsidR="004B0763" w:rsidRPr="008B3C10">
        <w:rPr>
          <w:rFonts w:ascii="Times New Roman" w:hAnsi="Times New Roman"/>
          <w:sz w:val="24"/>
          <w:szCs w:val="24"/>
        </w:rPr>
        <w:t xml:space="preserve">significativement </w:t>
      </w:r>
      <w:r w:rsidR="008E066A" w:rsidRPr="008B3C10">
        <w:rPr>
          <w:rFonts w:ascii="Times New Roman" w:hAnsi="Times New Roman"/>
          <w:sz w:val="24"/>
          <w:szCs w:val="24"/>
        </w:rPr>
        <w:t xml:space="preserve">diminué </w:t>
      </w:r>
      <w:r w:rsidR="004B0763" w:rsidRPr="008B3C10">
        <w:rPr>
          <w:rFonts w:ascii="Times New Roman" w:hAnsi="Times New Roman"/>
          <w:sz w:val="24"/>
          <w:szCs w:val="24"/>
        </w:rPr>
        <w:t xml:space="preserve">suite </w:t>
      </w:r>
      <w:r w:rsidR="008E066A" w:rsidRPr="008B3C10">
        <w:rPr>
          <w:rFonts w:ascii="Times New Roman" w:hAnsi="Times New Roman"/>
          <w:sz w:val="24"/>
          <w:szCs w:val="24"/>
        </w:rPr>
        <w:t>la formation des officiers de police judiciaire.</w:t>
      </w:r>
    </w:p>
    <w:p w:rsidR="002458C7" w:rsidRPr="008B3C10" w:rsidRDefault="002458C7" w:rsidP="002A5CFF">
      <w:pPr>
        <w:ind w:firstLine="0"/>
        <w:jc w:val="both"/>
        <w:rPr>
          <w:rFonts w:ascii="Times New Roman" w:hAnsi="Times New Roman"/>
          <w:sz w:val="24"/>
          <w:szCs w:val="24"/>
        </w:rPr>
      </w:pPr>
    </w:p>
    <w:p w:rsidR="002A5CFF" w:rsidRPr="008B3C10" w:rsidRDefault="00DE0983" w:rsidP="002A5CFF">
      <w:pPr>
        <w:ind w:firstLine="0"/>
        <w:jc w:val="both"/>
        <w:rPr>
          <w:rFonts w:ascii="Times New Roman" w:hAnsi="Times New Roman"/>
          <w:sz w:val="24"/>
          <w:szCs w:val="24"/>
        </w:rPr>
      </w:pPr>
      <w:r w:rsidRPr="008B3C10">
        <w:rPr>
          <w:rFonts w:ascii="Times New Roman" w:hAnsi="Times New Roman"/>
          <w:sz w:val="24"/>
          <w:szCs w:val="24"/>
        </w:rPr>
        <w:t>81.</w:t>
      </w:r>
      <w:r w:rsidR="00E77724" w:rsidRPr="008B3C10">
        <w:rPr>
          <w:rFonts w:ascii="Times New Roman" w:hAnsi="Times New Roman"/>
          <w:sz w:val="24"/>
          <w:szCs w:val="24"/>
        </w:rPr>
        <w:tab/>
        <w:t xml:space="preserve">Plus généralement, </w:t>
      </w:r>
      <w:r w:rsidR="002458C7" w:rsidRPr="008B3C10">
        <w:rPr>
          <w:rFonts w:ascii="Times New Roman" w:hAnsi="Times New Roman"/>
          <w:sz w:val="24"/>
          <w:szCs w:val="24"/>
        </w:rPr>
        <w:t xml:space="preserve">au-delà du fait que la non finalisation de l’étude de perception de sortie du projet ne permet pas encore de renseigner ses indicateurs de résultats, </w:t>
      </w:r>
      <w:r w:rsidR="00E77724" w:rsidRPr="008B3C10">
        <w:rPr>
          <w:rFonts w:ascii="Times New Roman" w:hAnsi="Times New Roman"/>
          <w:sz w:val="24"/>
          <w:szCs w:val="24"/>
        </w:rPr>
        <w:t>l</w:t>
      </w:r>
      <w:r w:rsidR="00877B7E" w:rsidRPr="008B3C10">
        <w:rPr>
          <w:rFonts w:ascii="Times New Roman" w:hAnsi="Times New Roman"/>
          <w:sz w:val="24"/>
          <w:szCs w:val="24"/>
        </w:rPr>
        <w:t xml:space="preserve">’émergence </w:t>
      </w:r>
      <w:r w:rsidR="00E77724" w:rsidRPr="008B3C10">
        <w:rPr>
          <w:rFonts w:ascii="Times New Roman" w:hAnsi="Times New Roman"/>
          <w:sz w:val="24"/>
          <w:szCs w:val="24"/>
        </w:rPr>
        <w:t>des effets du projet se heurte aux contraintes structurelles du projet, qui s’expriment</w:t>
      </w:r>
      <w:r w:rsidR="00C172DC" w:rsidRPr="008B3C10">
        <w:rPr>
          <w:rFonts w:ascii="Times New Roman" w:hAnsi="Times New Roman"/>
          <w:sz w:val="24"/>
          <w:szCs w:val="24"/>
        </w:rPr>
        <w:t xml:space="preserve"> dans la contradiction entre son cycle court et la nature complexe des questions sécuritaires qui requièrent des interventions au long court.</w:t>
      </w:r>
      <w:r w:rsidR="00E77724" w:rsidRPr="008B3C10">
        <w:rPr>
          <w:rFonts w:ascii="Times New Roman" w:hAnsi="Times New Roman"/>
          <w:sz w:val="24"/>
          <w:szCs w:val="24"/>
        </w:rPr>
        <w:t xml:space="preserve"> </w:t>
      </w:r>
      <w:r w:rsidR="00877B7E" w:rsidRPr="008B3C10">
        <w:rPr>
          <w:rFonts w:ascii="Times New Roman" w:hAnsi="Times New Roman"/>
          <w:sz w:val="24"/>
          <w:szCs w:val="24"/>
        </w:rPr>
        <w:t>De surcroît</w:t>
      </w:r>
      <w:r w:rsidR="002458C7" w:rsidRPr="008B3C10">
        <w:rPr>
          <w:rFonts w:ascii="Times New Roman" w:hAnsi="Times New Roman"/>
          <w:sz w:val="24"/>
          <w:szCs w:val="24"/>
        </w:rPr>
        <w:t>,</w:t>
      </w:r>
      <w:r w:rsidR="00877B7E" w:rsidRPr="008B3C10">
        <w:rPr>
          <w:rFonts w:ascii="Times New Roman" w:hAnsi="Times New Roman"/>
          <w:sz w:val="24"/>
          <w:szCs w:val="24"/>
        </w:rPr>
        <w:t xml:space="preserve"> le projet s’est mis en œuvre </w:t>
      </w:r>
      <w:r w:rsidR="002458C7" w:rsidRPr="008B3C10">
        <w:rPr>
          <w:rFonts w:ascii="Times New Roman" w:hAnsi="Times New Roman"/>
          <w:sz w:val="24"/>
          <w:szCs w:val="24"/>
        </w:rPr>
        <w:t>dans un contexte délicat</w:t>
      </w:r>
      <w:r w:rsidR="00DD1B47" w:rsidRPr="008B3C10">
        <w:rPr>
          <w:rFonts w:ascii="Times New Roman" w:hAnsi="Times New Roman"/>
          <w:sz w:val="24"/>
          <w:szCs w:val="24"/>
        </w:rPr>
        <w:t>,</w:t>
      </w:r>
      <w:r w:rsidR="002458C7" w:rsidRPr="008B3C10">
        <w:rPr>
          <w:rFonts w:ascii="Times New Roman" w:hAnsi="Times New Roman"/>
          <w:sz w:val="24"/>
          <w:szCs w:val="24"/>
        </w:rPr>
        <w:t xml:space="preserve"> caractérisé par des tensions politico-sociales fortes dans l’amont et l’aval des différentes échéances électorales ayant jalonné la période du cycle, justifiant d’ailleurs que l’exécution ait bénéficié d’une extension sans coût de 4 mois.</w:t>
      </w:r>
    </w:p>
    <w:p w:rsidR="007B7DAE" w:rsidRPr="008B3C10" w:rsidRDefault="007B7DAE" w:rsidP="007B7DAE">
      <w:pPr>
        <w:ind w:firstLine="0"/>
        <w:jc w:val="both"/>
        <w:rPr>
          <w:rFonts w:ascii="Times New Roman" w:hAnsi="Times New Roman"/>
          <w:sz w:val="24"/>
          <w:szCs w:val="24"/>
        </w:rPr>
      </w:pPr>
    </w:p>
    <w:p w:rsidR="007B7DAE"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82.</w:t>
      </w:r>
      <w:r w:rsidR="007B7DAE" w:rsidRPr="008B3C10">
        <w:rPr>
          <w:rFonts w:ascii="Times New Roman" w:hAnsi="Times New Roman"/>
          <w:sz w:val="24"/>
          <w:szCs w:val="24"/>
        </w:rPr>
        <w:tab/>
      </w:r>
      <w:r w:rsidR="007B7DAE" w:rsidRPr="008B3C10">
        <w:rPr>
          <w:rFonts w:ascii="Times New Roman" w:hAnsi="Times New Roman"/>
          <w:b/>
          <w:i/>
          <w:sz w:val="24"/>
          <w:szCs w:val="24"/>
        </w:rPr>
        <w:t>Quels facteurs ont favorisé ou atténué, voire empêché la réalisation des résultats ? Quelles mesures de mitigation le projet a-t-il adopté</w:t>
      </w:r>
      <w:r w:rsidR="004B7799" w:rsidRPr="008B3C10">
        <w:rPr>
          <w:rFonts w:ascii="Times New Roman" w:hAnsi="Times New Roman"/>
          <w:b/>
          <w:i/>
          <w:sz w:val="24"/>
          <w:szCs w:val="24"/>
        </w:rPr>
        <w:t>es</w:t>
      </w:r>
      <w:r w:rsidR="007B7DAE" w:rsidRPr="008B3C10">
        <w:rPr>
          <w:rFonts w:ascii="Times New Roman" w:hAnsi="Times New Roman"/>
          <w:b/>
          <w:i/>
          <w:sz w:val="24"/>
          <w:szCs w:val="24"/>
        </w:rPr>
        <w:t xml:space="preserve"> face à ces facteurs de blocage ?</w:t>
      </w:r>
      <w:r w:rsidR="007B7DAE" w:rsidRPr="008B3C10">
        <w:rPr>
          <w:rFonts w:ascii="Times New Roman" w:hAnsi="Times New Roman"/>
          <w:sz w:val="24"/>
          <w:szCs w:val="24"/>
        </w:rPr>
        <w:t xml:space="preserve"> Le</w:t>
      </w:r>
      <w:r w:rsidR="00AA58AB" w:rsidRPr="008B3C10">
        <w:rPr>
          <w:rFonts w:ascii="Times New Roman" w:hAnsi="Times New Roman"/>
          <w:sz w:val="24"/>
          <w:szCs w:val="24"/>
        </w:rPr>
        <w:t>s acquis obtenus ont été rendus possibles, en tout premier lieu, par l’existence et la mise à disposition</w:t>
      </w:r>
      <w:r w:rsidR="00A2508A" w:rsidRPr="008B3C10">
        <w:rPr>
          <w:rFonts w:ascii="Times New Roman" w:hAnsi="Times New Roman"/>
          <w:sz w:val="24"/>
          <w:szCs w:val="24"/>
        </w:rPr>
        <w:t>, par le PBF,</w:t>
      </w:r>
      <w:r w:rsidR="00AA58AB" w:rsidRPr="008B3C10">
        <w:rPr>
          <w:rFonts w:ascii="Times New Roman" w:hAnsi="Times New Roman"/>
          <w:sz w:val="24"/>
          <w:szCs w:val="24"/>
        </w:rPr>
        <w:t xml:space="preserve"> des ressources dédiées au projet, qui ont permis de financer des act</w:t>
      </w:r>
      <w:r w:rsidR="00A2508A" w:rsidRPr="008B3C10">
        <w:rPr>
          <w:rFonts w:ascii="Times New Roman" w:hAnsi="Times New Roman"/>
          <w:sz w:val="24"/>
          <w:szCs w:val="24"/>
        </w:rPr>
        <w:t>i</w:t>
      </w:r>
      <w:r w:rsidR="00AA58AB" w:rsidRPr="008B3C10">
        <w:rPr>
          <w:rFonts w:ascii="Times New Roman" w:hAnsi="Times New Roman"/>
          <w:sz w:val="24"/>
          <w:szCs w:val="24"/>
        </w:rPr>
        <w:t>vités et des emplois couramment laissés en déshérence dans le secteur du fait de contraintes budgétaires nationales sévères.</w:t>
      </w:r>
      <w:r w:rsidR="00A2508A" w:rsidRPr="008B3C10">
        <w:rPr>
          <w:rFonts w:ascii="Times New Roman" w:hAnsi="Times New Roman"/>
          <w:sz w:val="24"/>
          <w:szCs w:val="24"/>
        </w:rPr>
        <w:t xml:space="preserve"> Le contrôle en particulier, parent pauvre dans le fonctionnement des services, a pu bénéficier d’un accompagnement qui lui a permis de commencer à se repositionner à bonne hauteur. L’Observatoire de la Sécurité Urbaine et le Mécanisme de remontée de </w:t>
      </w:r>
      <w:r w:rsidR="004B7799" w:rsidRPr="008B3C10">
        <w:rPr>
          <w:rFonts w:ascii="Times New Roman" w:hAnsi="Times New Roman"/>
          <w:sz w:val="24"/>
          <w:szCs w:val="24"/>
        </w:rPr>
        <w:t>plaintes</w:t>
      </w:r>
      <w:r w:rsidR="00A2508A" w:rsidRPr="008B3C10">
        <w:rPr>
          <w:rFonts w:ascii="Times New Roman" w:hAnsi="Times New Roman"/>
          <w:sz w:val="24"/>
          <w:szCs w:val="24"/>
        </w:rPr>
        <w:t>, sont également des innovations clés que le système ne p</w:t>
      </w:r>
      <w:r w:rsidR="004B7799" w:rsidRPr="008B3C10">
        <w:rPr>
          <w:rFonts w:ascii="Times New Roman" w:hAnsi="Times New Roman"/>
          <w:sz w:val="24"/>
          <w:szCs w:val="24"/>
        </w:rPr>
        <w:t xml:space="preserve">ouvait entrevoir sans l’apport </w:t>
      </w:r>
      <w:r w:rsidR="00A2508A" w:rsidRPr="008B3C10">
        <w:rPr>
          <w:rFonts w:ascii="Times New Roman" w:hAnsi="Times New Roman"/>
          <w:sz w:val="24"/>
          <w:szCs w:val="24"/>
        </w:rPr>
        <w:t>du projet. Les ressources sont d’autant plus porteuses de plus-value qu’elles sont exécutées par des entités, le PNUD et l’ONU-Habitat, ayant du savoir-faire et de l’expérience dans le domaine. Enfin</w:t>
      </w:r>
      <w:r w:rsidR="004B7799" w:rsidRPr="008B3C10">
        <w:rPr>
          <w:rFonts w:ascii="Times New Roman" w:hAnsi="Times New Roman"/>
          <w:sz w:val="24"/>
          <w:szCs w:val="24"/>
        </w:rPr>
        <w:t>,</w:t>
      </w:r>
      <w:r w:rsidR="00A2508A" w:rsidRPr="008B3C10">
        <w:rPr>
          <w:rFonts w:ascii="Times New Roman" w:hAnsi="Times New Roman"/>
          <w:sz w:val="24"/>
          <w:szCs w:val="24"/>
        </w:rPr>
        <w:t xml:space="preserve"> l’engagement de la partie nationale, à travers l’appui politique des autorités</w:t>
      </w:r>
      <w:r w:rsidR="004B7799" w:rsidRPr="008B3C10">
        <w:rPr>
          <w:rFonts w:ascii="Times New Roman" w:hAnsi="Times New Roman"/>
          <w:sz w:val="24"/>
          <w:szCs w:val="24"/>
        </w:rPr>
        <w:t>,</w:t>
      </w:r>
      <w:r w:rsidR="00EC419A" w:rsidRPr="008B3C10">
        <w:rPr>
          <w:rFonts w:ascii="Times New Roman" w:hAnsi="Times New Roman"/>
          <w:sz w:val="24"/>
          <w:szCs w:val="24"/>
        </w:rPr>
        <w:t xml:space="preserve"> </w:t>
      </w:r>
      <w:r w:rsidR="00A2508A" w:rsidRPr="008B3C10">
        <w:rPr>
          <w:rFonts w:ascii="Times New Roman" w:hAnsi="Times New Roman"/>
          <w:sz w:val="24"/>
          <w:szCs w:val="24"/>
        </w:rPr>
        <w:t>l’engouement entier des services</w:t>
      </w:r>
      <w:r w:rsidR="00EC419A" w:rsidRPr="008B3C10">
        <w:rPr>
          <w:rFonts w:ascii="Times New Roman" w:hAnsi="Times New Roman"/>
          <w:sz w:val="24"/>
          <w:szCs w:val="24"/>
        </w:rPr>
        <w:t xml:space="preserve"> techniques et le partenariat avec le parlement</w:t>
      </w:r>
      <w:r w:rsidR="00A2508A" w:rsidRPr="008B3C10">
        <w:rPr>
          <w:rFonts w:ascii="Times New Roman" w:hAnsi="Times New Roman"/>
          <w:sz w:val="24"/>
          <w:szCs w:val="24"/>
        </w:rPr>
        <w:t>, aura également été un facteur favorable à la mise en œuvre</w:t>
      </w:r>
      <w:r w:rsidR="00704DB5" w:rsidRPr="008B3C10">
        <w:rPr>
          <w:rFonts w:ascii="Times New Roman" w:hAnsi="Times New Roman"/>
          <w:sz w:val="24"/>
          <w:szCs w:val="24"/>
        </w:rPr>
        <w:t xml:space="preserve"> du projet.</w:t>
      </w:r>
    </w:p>
    <w:p w:rsidR="00704DB5" w:rsidRPr="008B3C10" w:rsidRDefault="00704DB5" w:rsidP="007B7DAE">
      <w:pPr>
        <w:ind w:firstLine="0"/>
        <w:jc w:val="both"/>
        <w:rPr>
          <w:rFonts w:ascii="Times New Roman" w:hAnsi="Times New Roman"/>
          <w:sz w:val="24"/>
          <w:szCs w:val="24"/>
        </w:rPr>
      </w:pPr>
    </w:p>
    <w:p w:rsidR="00704DB5"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83</w:t>
      </w:r>
      <w:r w:rsidR="00704DB5" w:rsidRPr="008B3C10">
        <w:rPr>
          <w:rFonts w:ascii="Times New Roman" w:hAnsi="Times New Roman"/>
          <w:sz w:val="24"/>
          <w:szCs w:val="24"/>
        </w:rPr>
        <w:t>.</w:t>
      </w:r>
      <w:r w:rsidR="00704DB5" w:rsidRPr="008B3C10">
        <w:rPr>
          <w:rFonts w:ascii="Times New Roman" w:hAnsi="Times New Roman"/>
          <w:sz w:val="24"/>
          <w:szCs w:val="24"/>
        </w:rPr>
        <w:tab/>
        <w:t>Les contr</w:t>
      </w:r>
      <w:r w:rsidR="004B7799" w:rsidRPr="008B3C10">
        <w:rPr>
          <w:rFonts w:ascii="Times New Roman" w:hAnsi="Times New Roman"/>
          <w:sz w:val="24"/>
          <w:szCs w:val="24"/>
        </w:rPr>
        <w:t>aintes à l’exécution v</w:t>
      </w:r>
      <w:r w:rsidR="00704DB5" w:rsidRPr="008B3C10">
        <w:rPr>
          <w:rFonts w:ascii="Times New Roman" w:hAnsi="Times New Roman"/>
          <w:sz w:val="24"/>
          <w:szCs w:val="24"/>
        </w:rPr>
        <w:t>en</w:t>
      </w:r>
      <w:r w:rsidR="004B7799" w:rsidRPr="008B3C10">
        <w:rPr>
          <w:rFonts w:ascii="Times New Roman" w:hAnsi="Times New Roman"/>
          <w:sz w:val="24"/>
          <w:szCs w:val="24"/>
        </w:rPr>
        <w:t>ai</w:t>
      </w:r>
      <w:r w:rsidR="00704DB5" w:rsidRPr="008B3C10">
        <w:rPr>
          <w:rFonts w:ascii="Times New Roman" w:hAnsi="Times New Roman"/>
          <w:sz w:val="24"/>
          <w:szCs w:val="24"/>
        </w:rPr>
        <w:t xml:space="preserve">ent d’abord du contexte, jalonné par des tensions sociopolitiques lourdes. Le contentieux pré et post électoral qui </w:t>
      </w:r>
      <w:r w:rsidR="004B7799" w:rsidRPr="008B3C10">
        <w:rPr>
          <w:rFonts w:ascii="Times New Roman" w:hAnsi="Times New Roman"/>
          <w:sz w:val="24"/>
          <w:szCs w:val="24"/>
        </w:rPr>
        <w:t xml:space="preserve">a </w:t>
      </w:r>
      <w:r w:rsidR="00704DB5" w:rsidRPr="008B3C10">
        <w:rPr>
          <w:rFonts w:ascii="Times New Roman" w:hAnsi="Times New Roman"/>
          <w:sz w:val="24"/>
          <w:szCs w:val="24"/>
        </w:rPr>
        <w:t xml:space="preserve">encadré sur une large plage de temps les élections locales de 2018, </w:t>
      </w:r>
      <w:r w:rsidR="004B7799" w:rsidRPr="008B3C10">
        <w:rPr>
          <w:rFonts w:ascii="Times New Roman" w:hAnsi="Times New Roman"/>
          <w:sz w:val="24"/>
          <w:szCs w:val="24"/>
        </w:rPr>
        <w:t xml:space="preserve">bien qu’antérieur à la période de mise en œuvre du projet, </w:t>
      </w:r>
      <w:r w:rsidR="00704DB5" w:rsidRPr="008B3C10">
        <w:rPr>
          <w:rFonts w:ascii="Times New Roman" w:hAnsi="Times New Roman"/>
          <w:sz w:val="24"/>
          <w:szCs w:val="24"/>
        </w:rPr>
        <w:t>a fait le lit des crises politiques survenues dans l’amont et l’aval des scrutins référendaire et législatif, puis présidentiel</w:t>
      </w:r>
      <w:r w:rsidR="003B741F" w:rsidRPr="008B3C10">
        <w:rPr>
          <w:rFonts w:ascii="Times New Roman" w:hAnsi="Times New Roman"/>
          <w:sz w:val="24"/>
          <w:szCs w:val="24"/>
        </w:rPr>
        <w:t xml:space="preserve">. Ce climat devait </w:t>
      </w:r>
      <w:r w:rsidR="00704DB5" w:rsidRPr="008B3C10">
        <w:rPr>
          <w:rFonts w:ascii="Times New Roman" w:hAnsi="Times New Roman"/>
          <w:sz w:val="24"/>
          <w:szCs w:val="24"/>
        </w:rPr>
        <w:t>cristalliser beaucoup d’oppositions et de violence</w:t>
      </w:r>
      <w:r w:rsidR="004B7799" w:rsidRPr="008B3C10">
        <w:rPr>
          <w:rFonts w:ascii="Times New Roman" w:hAnsi="Times New Roman"/>
          <w:sz w:val="24"/>
          <w:szCs w:val="24"/>
        </w:rPr>
        <w:t>,</w:t>
      </w:r>
      <w:r w:rsidR="003B741F" w:rsidRPr="008B3C10">
        <w:rPr>
          <w:rFonts w:ascii="Times New Roman" w:hAnsi="Times New Roman"/>
          <w:sz w:val="24"/>
          <w:szCs w:val="24"/>
        </w:rPr>
        <w:t xml:space="preserve"> et mobiliser fortement le sous-secteur des forces de sécurité, ce qui ne pouvait </w:t>
      </w:r>
      <w:r w:rsidR="00704DB5" w:rsidRPr="008B3C10">
        <w:rPr>
          <w:rFonts w:ascii="Times New Roman" w:hAnsi="Times New Roman"/>
          <w:sz w:val="24"/>
          <w:szCs w:val="24"/>
        </w:rPr>
        <w:t>aid</w:t>
      </w:r>
      <w:r w:rsidR="003B741F" w:rsidRPr="008B3C10">
        <w:rPr>
          <w:rFonts w:ascii="Times New Roman" w:hAnsi="Times New Roman"/>
          <w:sz w:val="24"/>
          <w:szCs w:val="24"/>
        </w:rPr>
        <w:t>er</w:t>
      </w:r>
      <w:r w:rsidR="00704DB5" w:rsidRPr="008B3C10">
        <w:rPr>
          <w:rFonts w:ascii="Times New Roman" w:hAnsi="Times New Roman"/>
          <w:sz w:val="24"/>
          <w:szCs w:val="24"/>
        </w:rPr>
        <w:t xml:space="preserve"> à accélérer le rythme de conduite des activités d’un projet qui agissait justement sur la </w:t>
      </w:r>
      <w:r w:rsidR="004B7799" w:rsidRPr="008B3C10">
        <w:rPr>
          <w:rFonts w:ascii="Times New Roman" w:hAnsi="Times New Roman"/>
          <w:sz w:val="24"/>
          <w:szCs w:val="24"/>
        </w:rPr>
        <w:t xml:space="preserve">gouvernance de la </w:t>
      </w:r>
      <w:r w:rsidR="00704DB5" w:rsidRPr="008B3C10">
        <w:rPr>
          <w:rFonts w:ascii="Times New Roman" w:hAnsi="Times New Roman"/>
          <w:sz w:val="24"/>
          <w:szCs w:val="24"/>
        </w:rPr>
        <w:t xml:space="preserve">matière sécuritaire. La pandémie </w:t>
      </w:r>
      <w:r w:rsidR="004B7799" w:rsidRPr="008B3C10">
        <w:rPr>
          <w:rFonts w:ascii="Times New Roman" w:hAnsi="Times New Roman"/>
          <w:sz w:val="24"/>
          <w:szCs w:val="24"/>
        </w:rPr>
        <w:t xml:space="preserve">de </w:t>
      </w:r>
      <w:r w:rsidR="00704DB5" w:rsidRPr="008B3C10">
        <w:rPr>
          <w:rFonts w:ascii="Times New Roman" w:hAnsi="Times New Roman"/>
          <w:sz w:val="24"/>
          <w:szCs w:val="24"/>
        </w:rPr>
        <w:t>COVID 19 a bien entendu été</w:t>
      </w:r>
      <w:r w:rsidR="003B741F" w:rsidRPr="008B3C10">
        <w:rPr>
          <w:rFonts w:ascii="Times New Roman" w:hAnsi="Times New Roman"/>
          <w:sz w:val="24"/>
          <w:szCs w:val="24"/>
        </w:rPr>
        <w:t>, elle aussi,</w:t>
      </w:r>
      <w:r w:rsidR="00704DB5" w:rsidRPr="008B3C10">
        <w:rPr>
          <w:rFonts w:ascii="Times New Roman" w:hAnsi="Times New Roman"/>
          <w:sz w:val="24"/>
          <w:szCs w:val="24"/>
        </w:rPr>
        <w:t xml:space="preserve"> un ralentisseur important de la </w:t>
      </w:r>
      <w:r w:rsidR="004B7799" w:rsidRPr="008B3C10">
        <w:rPr>
          <w:rFonts w:ascii="Times New Roman" w:hAnsi="Times New Roman"/>
          <w:sz w:val="24"/>
          <w:szCs w:val="24"/>
        </w:rPr>
        <w:t xml:space="preserve">mise en œuvre du projet pendant </w:t>
      </w:r>
      <w:r w:rsidR="00704DB5" w:rsidRPr="008B3C10">
        <w:rPr>
          <w:rFonts w:ascii="Times New Roman" w:hAnsi="Times New Roman"/>
          <w:sz w:val="24"/>
          <w:szCs w:val="24"/>
        </w:rPr>
        <w:t>l’année 2020, modifiant le rythme et les modalités de mise en œuvre des activités terminales du projet.</w:t>
      </w:r>
      <w:r w:rsidR="004B7799" w:rsidRPr="008B3C10">
        <w:rPr>
          <w:rFonts w:ascii="Times New Roman" w:hAnsi="Times New Roman"/>
          <w:sz w:val="24"/>
          <w:szCs w:val="24"/>
        </w:rPr>
        <w:t xml:space="preserve"> Le projet n’a pas vraiment eu en mains des moyens de mitigation de ces contraintes qui étaient de nature exogène, sauf à considérer tels les moyens qui ont été dédiés à la prévention de la maladie à coronavirus dans les rangs des forces de défense et de sécurité.</w:t>
      </w:r>
    </w:p>
    <w:p w:rsidR="003B741F" w:rsidRPr="008B3C10" w:rsidRDefault="003B741F" w:rsidP="007B7DAE">
      <w:pPr>
        <w:ind w:firstLine="0"/>
        <w:jc w:val="both"/>
        <w:rPr>
          <w:rFonts w:ascii="Times New Roman" w:hAnsi="Times New Roman"/>
          <w:sz w:val="24"/>
          <w:szCs w:val="24"/>
        </w:rPr>
      </w:pPr>
    </w:p>
    <w:p w:rsidR="007B7DAE"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84</w:t>
      </w:r>
      <w:r w:rsidR="007B7DAE" w:rsidRPr="008B3C10">
        <w:rPr>
          <w:rFonts w:ascii="Times New Roman" w:hAnsi="Times New Roman"/>
          <w:sz w:val="24"/>
          <w:szCs w:val="24"/>
        </w:rPr>
        <w:t>.</w:t>
      </w:r>
      <w:r w:rsidR="007B7DAE" w:rsidRPr="008B3C10">
        <w:rPr>
          <w:rFonts w:ascii="Times New Roman" w:hAnsi="Times New Roman"/>
          <w:sz w:val="24"/>
          <w:szCs w:val="24"/>
        </w:rPr>
        <w:tab/>
      </w:r>
      <w:r w:rsidR="007B7DAE" w:rsidRPr="008B3C10">
        <w:rPr>
          <w:rFonts w:ascii="Times New Roman" w:hAnsi="Times New Roman"/>
          <w:b/>
          <w:i/>
          <w:sz w:val="24"/>
          <w:szCs w:val="24"/>
        </w:rPr>
        <w:t>Les stratégies et les outils (y compris le M&amp;E) utilisés étaient-ils efficaces dans la mise en œuvre du projet ?</w:t>
      </w:r>
      <w:r w:rsidR="00EC419A" w:rsidRPr="008B3C10">
        <w:rPr>
          <w:rFonts w:ascii="Times New Roman" w:hAnsi="Times New Roman"/>
          <w:sz w:val="24"/>
          <w:szCs w:val="24"/>
        </w:rPr>
        <w:t xml:space="preserve"> La stratégie dominante a été le renforcement de capacités : d’un point de vue institutionnel à travers la révision et ou la vulgarisation de textes et le déploiement d’outils de gestion comme l’Observatoire et le mécanisme de remontée de </w:t>
      </w:r>
      <w:r w:rsidR="004B7799" w:rsidRPr="008B3C10">
        <w:rPr>
          <w:rFonts w:ascii="Times New Roman" w:hAnsi="Times New Roman"/>
          <w:sz w:val="24"/>
          <w:szCs w:val="24"/>
        </w:rPr>
        <w:t>plaintes et avis</w:t>
      </w:r>
      <w:r w:rsidR="00EC419A" w:rsidRPr="008B3C10">
        <w:rPr>
          <w:rFonts w:ascii="Times New Roman" w:hAnsi="Times New Roman"/>
          <w:sz w:val="24"/>
          <w:szCs w:val="24"/>
        </w:rPr>
        <w:t> ; d’un point de vue matériel avec la mise à disposition d’équipement</w:t>
      </w:r>
      <w:r w:rsidR="004B7799" w:rsidRPr="008B3C10">
        <w:rPr>
          <w:rFonts w:ascii="Times New Roman" w:hAnsi="Times New Roman"/>
          <w:sz w:val="24"/>
          <w:szCs w:val="24"/>
        </w:rPr>
        <w:t>s</w:t>
      </w:r>
      <w:r w:rsidR="00EC419A" w:rsidRPr="008B3C10">
        <w:rPr>
          <w:rFonts w:ascii="Times New Roman" w:hAnsi="Times New Roman"/>
          <w:sz w:val="24"/>
          <w:szCs w:val="24"/>
        </w:rPr>
        <w:t xml:space="preserve"> de bureau, de mobilité et de communication ; d’un point de vue de compétences, enfin, avec des processus de formations qui ont touché toutes les parties. Il y eu</w:t>
      </w:r>
      <w:r w:rsidR="004B7799" w:rsidRPr="008B3C10">
        <w:rPr>
          <w:rFonts w:ascii="Times New Roman" w:hAnsi="Times New Roman"/>
          <w:sz w:val="24"/>
          <w:szCs w:val="24"/>
        </w:rPr>
        <w:t>t</w:t>
      </w:r>
      <w:r w:rsidR="00EC419A" w:rsidRPr="008B3C10">
        <w:rPr>
          <w:rFonts w:ascii="Times New Roman" w:hAnsi="Times New Roman"/>
          <w:sz w:val="24"/>
          <w:szCs w:val="24"/>
        </w:rPr>
        <w:t xml:space="preserve"> aussi une approche de communication et de médiation sociale accompagnée par la société civile et qui a permis </w:t>
      </w:r>
      <w:r w:rsidR="00CD1F72" w:rsidRPr="008B3C10">
        <w:rPr>
          <w:rFonts w:ascii="Times New Roman" w:hAnsi="Times New Roman"/>
          <w:sz w:val="24"/>
          <w:szCs w:val="24"/>
        </w:rPr>
        <w:t>d’enclenche</w:t>
      </w:r>
      <w:r w:rsidR="004B7799" w:rsidRPr="008B3C10">
        <w:rPr>
          <w:rFonts w:ascii="Times New Roman" w:hAnsi="Times New Roman"/>
          <w:sz w:val="24"/>
          <w:szCs w:val="24"/>
        </w:rPr>
        <w:t>r</w:t>
      </w:r>
      <w:r w:rsidR="00CD1F72" w:rsidRPr="008B3C10">
        <w:rPr>
          <w:rFonts w:ascii="Times New Roman" w:hAnsi="Times New Roman"/>
          <w:sz w:val="24"/>
          <w:szCs w:val="24"/>
        </w:rPr>
        <w:t xml:space="preserve"> une dynamique de pacification de l’interface traditionnellement d</w:t>
      </w:r>
      <w:r w:rsidR="004B7799" w:rsidRPr="008B3C10">
        <w:rPr>
          <w:rFonts w:ascii="Times New Roman" w:hAnsi="Times New Roman"/>
          <w:sz w:val="24"/>
          <w:szCs w:val="24"/>
        </w:rPr>
        <w:t>élicate</w:t>
      </w:r>
      <w:r w:rsidR="00CD1F72" w:rsidRPr="008B3C10">
        <w:rPr>
          <w:rFonts w:ascii="Times New Roman" w:hAnsi="Times New Roman"/>
          <w:sz w:val="24"/>
          <w:szCs w:val="24"/>
        </w:rPr>
        <w:t xml:space="preserve"> entre les forces de sécurité et les populations. Enfin, le projet a su s’adapter au contexte pandémique en ajustant son cadre budgétaire initial pour dédier des ressources à la prévention de maladie à coronavirus.</w:t>
      </w:r>
    </w:p>
    <w:p w:rsidR="00FC2F49" w:rsidRPr="008B3C10" w:rsidRDefault="00FC2F49" w:rsidP="007B7DAE">
      <w:pPr>
        <w:ind w:firstLine="0"/>
        <w:jc w:val="both"/>
        <w:rPr>
          <w:rFonts w:ascii="Times New Roman" w:hAnsi="Times New Roman"/>
          <w:sz w:val="24"/>
          <w:szCs w:val="24"/>
        </w:rPr>
      </w:pPr>
    </w:p>
    <w:p w:rsidR="00CD1F72"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85.</w:t>
      </w:r>
      <w:r w:rsidR="00CD1F72" w:rsidRPr="008B3C10">
        <w:rPr>
          <w:rFonts w:ascii="Times New Roman" w:hAnsi="Times New Roman"/>
          <w:sz w:val="24"/>
          <w:szCs w:val="24"/>
        </w:rPr>
        <w:tab/>
        <w:t xml:space="preserve">Cette approche a été globalement payante puisque, comme indiqué dans la section précédente, elle aura permis au projet </w:t>
      </w:r>
      <w:r w:rsidR="00190DF2" w:rsidRPr="008B3C10">
        <w:rPr>
          <w:rFonts w:ascii="Times New Roman" w:hAnsi="Times New Roman"/>
          <w:sz w:val="24"/>
          <w:szCs w:val="24"/>
        </w:rPr>
        <w:t xml:space="preserve">de </w:t>
      </w:r>
      <w:r w:rsidR="00CD1F72" w:rsidRPr="008B3C10">
        <w:rPr>
          <w:rFonts w:ascii="Times New Roman" w:hAnsi="Times New Roman"/>
          <w:sz w:val="24"/>
          <w:szCs w:val="24"/>
        </w:rPr>
        <w:t xml:space="preserve">délivrer, pour l’essentiel, l’ensemble des produits qui étaient actés dans son cadre des résultats et des ressources, en attendant bien entendu que l’enquête de perception de clôture puisse déterminer, indicateurs </w:t>
      </w:r>
      <w:r w:rsidR="00190DF2" w:rsidRPr="008B3C10">
        <w:rPr>
          <w:rFonts w:ascii="Times New Roman" w:hAnsi="Times New Roman"/>
          <w:sz w:val="24"/>
          <w:szCs w:val="24"/>
        </w:rPr>
        <w:t>à l’appui, dans quelle mesure l</w:t>
      </w:r>
      <w:r w:rsidR="00CD1F72" w:rsidRPr="008B3C10">
        <w:rPr>
          <w:rFonts w:ascii="Times New Roman" w:hAnsi="Times New Roman"/>
          <w:sz w:val="24"/>
          <w:szCs w:val="24"/>
        </w:rPr>
        <w:t>es produits livrés ont aidé à relever l’image que les usagers ont encore des services de police. Il faut</w:t>
      </w:r>
      <w:r w:rsidR="00190DF2" w:rsidRPr="008B3C10">
        <w:rPr>
          <w:rFonts w:ascii="Times New Roman" w:hAnsi="Times New Roman"/>
          <w:sz w:val="24"/>
          <w:szCs w:val="24"/>
        </w:rPr>
        <w:t>,</w:t>
      </w:r>
      <w:r w:rsidR="00CD1F72" w:rsidRPr="008B3C10">
        <w:rPr>
          <w:rFonts w:ascii="Times New Roman" w:hAnsi="Times New Roman"/>
          <w:sz w:val="24"/>
          <w:szCs w:val="24"/>
        </w:rPr>
        <w:t xml:space="preserve"> toutefois</w:t>
      </w:r>
      <w:r w:rsidR="00190DF2" w:rsidRPr="008B3C10">
        <w:rPr>
          <w:rFonts w:ascii="Times New Roman" w:hAnsi="Times New Roman"/>
          <w:sz w:val="24"/>
          <w:szCs w:val="24"/>
        </w:rPr>
        <w:t>,</w:t>
      </w:r>
      <w:r w:rsidR="00CD1F72" w:rsidRPr="008B3C10">
        <w:rPr>
          <w:rFonts w:ascii="Times New Roman" w:hAnsi="Times New Roman"/>
          <w:sz w:val="24"/>
          <w:szCs w:val="24"/>
        </w:rPr>
        <w:t xml:space="preserve"> </w:t>
      </w:r>
      <w:r w:rsidR="00190DF2" w:rsidRPr="008B3C10">
        <w:rPr>
          <w:rFonts w:ascii="Times New Roman" w:hAnsi="Times New Roman"/>
          <w:sz w:val="24"/>
          <w:szCs w:val="24"/>
        </w:rPr>
        <w:t xml:space="preserve">d’ores et déjà, </w:t>
      </w:r>
      <w:r w:rsidR="00CD1F72" w:rsidRPr="008B3C10">
        <w:rPr>
          <w:rFonts w:ascii="Times New Roman" w:hAnsi="Times New Roman"/>
          <w:sz w:val="24"/>
          <w:szCs w:val="24"/>
        </w:rPr>
        <w:t xml:space="preserve">en ce qui concerne les formations, prépondérantes dans la stratégie du projet, </w:t>
      </w:r>
      <w:r w:rsidR="00190DF2" w:rsidRPr="008B3C10">
        <w:rPr>
          <w:rFonts w:ascii="Times New Roman" w:hAnsi="Times New Roman"/>
          <w:sz w:val="24"/>
          <w:szCs w:val="24"/>
        </w:rPr>
        <w:t xml:space="preserve">se demander </w:t>
      </w:r>
      <w:r w:rsidR="00CD1F72" w:rsidRPr="008B3C10">
        <w:rPr>
          <w:rFonts w:ascii="Times New Roman" w:hAnsi="Times New Roman"/>
          <w:sz w:val="24"/>
          <w:szCs w:val="24"/>
        </w:rPr>
        <w:t xml:space="preserve">pourquoi elles ne sont pas mieux institutionnalisées en les ancrant dans le cadre pédagogique pérenne que constitue l’Ecole de police de Dubreka. </w:t>
      </w:r>
      <w:r w:rsidR="00FC2F49" w:rsidRPr="008B3C10">
        <w:rPr>
          <w:rFonts w:ascii="Times New Roman" w:hAnsi="Times New Roman"/>
          <w:sz w:val="24"/>
          <w:szCs w:val="24"/>
        </w:rPr>
        <w:t xml:space="preserve">L’on peut aussi regretter que le Comité Technique Sectoriel Police </w:t>
      </w:r>
      <w:r w:rsidR="00190DF2" w:rsidRPr="008B3C10">
        <w:rPr>
          <w:rFonts w:ascii="Times New Roman" w:hAnsi="Times New Roman"/>
          <w:sz w:val="24"/>
          <w:szCs w:val="24"/>
        </w:rPr>
        <w:t xml:space="preserve">(CTSP) </w:t>
      </w:r>
      <w:r w:rsidR="00FC2F49" w:rsidRPr="008B3C10">
        <w:rPr>
          <w:rFonts w:ascii="Times New Roman" w:hAnsi="Times New Roman"/>
          <w:sz w:val="24"/>
          <w:szCs w:val="24"/>
        </w:rPr>
        <w:t>n’ait pas été ciblé comme bénéficiaire du renforcement de capacité</w:t>
      </w:r>
      <w:r w:rsidR="00190DF2" w:rsidRPr="008B3C10">
        <w:rPr>
          <w:rFonts w:ascii="Times New Roman" w:hAnsi="Times New Roman"/>
          <w:sz w:val="24"/>
          <w:szCs w:val="24"/>
        </w:rPr>
        <w:t>s</w:t>
      </w:r>
      <w:r w:rsidR="00FC2F49" w:rsidRPr="008B3C10">
        <w:rPr>
          <w:rFonts w:ascii="Times New Roman" w:hAnsi="Times New Roman"/>
          <w:sz w:val="24"/>
          <w:szCs w:val="24"/>
        </w:rPr>
        <w:t xml:space="preserve">, pour l’aider à mieux jouer un rôle d’articulation des interventions dans le secteur et éviter aux projets de s’enfermer </w:t>
      </w:r>
      <w:r w:rsidR="00190DF2" w:rsidRPr="008B3C10">
        <w:rPr>
          <w:rFonts w:ascii="Times New Roman" w:hAnsi="Times New Roman"/>
          <w:sz w:val="24"/>
          <w:szCs w:val="24"/>
        </w:rPr>
        <w:t xml:space="preserve">dans </w:t>
      </w:r>
      <w:r w:rsidR="00FC2F49" w:rsidRPr="008B3C10">
        <w:rPr>
          <w:rFonts w:ascii="Times New Roman" w:hAnsi="Times New Roman"/>
          <w:sz w:val="24"/>
          <w:szCs w:val="24"/>
        </w:rPr>
        <w:t>un certain isolement et une forme d’autisme. Par exemple, le CTS</w:t>
      </w:r>
      <w:r w:rsidR="00190DF2" w:rsidRPr="008B3C10">
        <w:rPr>
          <w:rFonts w:ascii="Times New Roman" w:hAnsi="Times New Roman"/>
          <w:sz w:val="24"/>
          <w:szCs w:val="24"/>
        </w:rPr>
        <w:t>P</w:t>
      </w:r>
      <w:r w:rsidR="00FC2F49" w:rsidRPr="008B3C10">
        <w:rPr>
          <w:rFonts w:ascii="Times New Roman" w:hAnsi="Times New Roman"/>
          <w:sz w:val="24"/>
          <w:szCs w:val="24"/>
        </w:rPr>
        <w:t xml:space="preserve"> aurait pu, au bénéfice du secteur, créer un cadre de mutualisation entre le projet à fort potentiel stratégique </w:t>
      </w:r>
      <w:r w:rsidR="00190DF2" w:rsidRPr="008B3C10">
        <w:rPr>
          <w:rFonts w:ascii="Times New Roman" w:hAnsi="Times New Roman"/>
          <w:sz w:val="24"/>
          <w:szCs w:val="24"/>
        </w:rPr>
        <w:t xml:space="preserve">démonstratif, </w:t>
      </w:r>
      <w:r w:rsidR="00FC2F49" w:rsidRPr="008B3C10">
        <w:rPr>
          <w:rFonts w:ascii="Times New Roman" w:hAnsi="Times New Roman"/>
          <w:sz w:val="24"/>
          <w:szCs w:val="24"/>
        </w:rPr>
        <w:t xml:space="preserve">et le programme de l’Union Européenne doté de beaucoup plus de capacités budgétaires ? </w:t>
      </w:r>
    </w:p>
    <w:p w:rsidR="00316ED3" w:rsidRPr="008B3C10" w:rsidRDefault="00316ED3" w:rsidP="007B7DAE">
      <w:pPr>
        <w:ind w:firstLine="0"/>
        <w:jc w:val="both"/>
        <w:rPr>
          <w:rFonts w:ascii="Times New Roman" w:hAnsi="Times New Roman"/>
          <w:sz w:val="24"/>
          <w:szCs w:val="24"/>
        </w:rPr>
      </w:pPr>
    </w:p>
    <w:p w:rsidR="00316ED3"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86.</w:t>
      </w:r>
      <w:r w:rsidR="00316ED3" w:rsidRPr="008B3C10">
        <w:rPr>
          <w:rFonts w:ascii="Times New Roman" w:hAnsi="Times New Roman"/>
          <w:sz w:val="24"/>
          <w:szCs w:val="24"/>
        </w:rPr>
        <w:tab/>
        <w:t>L’opérationnalité du Suivi-évaluation sur le projet est affirmée à travers la réalisation de quatre réunions de comité de pilotage avec présentation des résultats des activités, les réunions de comité</w:t>
      </w:r>
      <w:r w:rsidR="00190DF2" w:rsidRPr="008B3C10">
        <w:rPr>
          <w:rFonts w:ascii="Times New Roman" w:hAnsi="Times New Roman"/>
          <w:sz w:val="24"/>
          <w:szCs w:val="24"/>
        </w:rPr>
        <w:t xml:space="preserve"> technique</w:t>
      </w:r>
      <w:r w:rsidR="00316ED3" w:rsidRPr="008B3C10">
        <w:rPr>
          <w:rFonts w:ascii="Times New Roman" w:hAnsi="Times New Roman"/>
          <w:sz w:val="24"/>
          <w:szCs w:val="24"/>
        </w:rPr>
        <w:t>, des rapports techniques et financiers au secrétariat du PBF, les sessions de validation des études avec les différents acteurs</w:t>
      </w:r>
      <w:r w:rsidR="00190DF2" w:rsidRPr="008B3C10">
        <w:rPr>
          <w:rFonts w:ascii="Times New Roman" w:hAnsi="Times New Roman"/>
          <w:sz w:val="24"/>
          <w:szCs w:val="24"/>
        </w:rPr>
        <w:t>,</w:t>
      </w:r>
      <w:r w:rsidR="00316ED3" w:rsidRPr="008B3C10">
        <w:rPr>
          <w:rFonts w:ascii="Times New Roman" w:hAnsi="Times New Roman"/>
          <w:sz w:val="24"/>
          <w:szCs w:val="24"/>
        </w:rPr>
        <w:t xml:space="preserve"> en particulier de la partie nationale</w:t>
      </w:r>
      <w:r w:rsidR="00190DF2" w:rsidRPr="008B3C10">
        <w:rPr>
          <w:rFonts w:ascii="Times New Roman" w:hAnsi="Times New Roman"/>
          <w:sz w:val="24"/>
          <w:szCs w:val="24"/>
        </w:rPr>
        <w:t>, ainsi que</w:t>
      </w:r>
      <w:r w:rsidR="00316ED3" w:rsidRPr="008B3C10">
        <w:rPr>
          <w:rFonts w:ascii="Times New Roman" w:hAnsi="Times New Roman"/>
          <w:sz w:val="24"/>
          <w:szCs w:val="24"/>
        </w:rPr>
        <w:t xml:space="preserve"> des missions conjointes de supervision des activités. L’évaluation finale objet du présent rapport constitue le point de clôture de ce dispositif de monitoring. Elle a trouvé en place</w:t>
      </w:r>
      <w:r w:rsidR="009176AC" w:rsidRPr="008B3C10">
        <w:rPr>
          <w:rFonts w:ascii="Times New Roman" w:hAnsi="Times New Roman"/>
          <w:sz w:val="24"/>
          <w:szCs w:val="24"/>
        </w:rPr>
        <w:t>,</w:t>
      </w:r>
      <w:r w:rsidR="00316ED3" w:rsidRPr="008B3C10">
        <w:rPr>
          <w:rFonts w:ascii="Times New Roman" w:hAnsi="Times New Roman"/>
          <w:sz w:val="24"/>
          <w:szCs w:val="24"/>
        </w:rPr>
        <w:t xml:space="preserve"> et s’y est appuyée en partie</w:t>
      </w:r>
      <w:r w:rsidR="009176AC" w:rsidRPr="008B3C10">
        <w:rPr>
          <w:rFonts w:ascii="Times New Roman" w:hAnsi="Times New Roman"/>
          <w:sz w:val="24"/>
          <w:szCs w:val="24"/>
        </w:rPr>
        <w:t>,</w:t>
      </w:r>
      <w:r w:rsidR="00316ED3" w:rsidRPr="008B3C10">
        <w:rPr>
          <w:rFonts w:ascii="Times New Roman" w:hAnsi="Times New Roman"/>
          <w:sz w:val="24"/>
          <w:szCs w:val="24"/>
        </w:rPr>
        <w:t xml:space="preserve"> tous les extrants de droit de la fonction M&amp;E, notamment les cadres de programmation et les rapports annuels de progrès</w:t>
      </w:r>
      <w:r w:rsidR="00190DF2" w:rsidRPr="008B3C10">
        <w:rPr>
          <w:rFonts w:ascii="Times New Roman" w:hAnsi="Times New Roman"/>
          <w:sz w:val="24"/>
          <w:szCs w:val="24"/>
        </w:rPr>
        <w:t>, narratifs et financiers</w:t>
      </w:r>
      <w:r w:rsidR="00316ED3" w:rsidRPr="008B3C10">
        <w:rPr>
          <w:rFonts w:ascii="Times New Roman" w:hAnsi="Times New Roman"/>
          <w:sz w:val="24"/>
          <w:szCs w:val="24"/>
        </w:rPr>
        <w:t>.</w:t>
      </w:r>
    </w:p>
    <w:p w:rsidR="007B7DAE" w:rsidRPr="008B3C10" w:rsidRDefault="007B7DAE" w:rsidP="007B7DAE">
      <w:pPr>
        <w:ind w:firstLine="0"/>
        <w:jc w:val="both"/>
        <w:rPr>
          <w:rFonts w:ascii="Times New Roman" w:hAnsi="Times New Roman"/>
          <w:sz w:val="24"/>
          <w:szCs w:val="24"/>
        </w:rPr>
      </w:pPr>
    </w:p>
    <w:p w:rsidR="007B7DAE" w:rsidRPr="008B3C10" w:rsidRDefault="00DE0983" w:rsidP="007B7DAE">
      <w:pPr>
        <w:ind w:firstLine="0"/>
        <w:jc w:val="both"/>
        <w:rPr>
          <w:rFonts w:ascii="Times New Roman" w:hAnsi="Times New Roman"/>
          <w:sz w:val="24"/>
          <w:szCs w:val="24"/>
        </w:rPr>
      </w:pPr>
      <w:r w:rsidRPr="008B3C10">
        <w:rPr>
          <w:rFonts w:ascii="Times New Roman" w:hAnsi="Times New Roman"/>
          <w:sz w:val="24"/>
          <w:szCs w:val="24"/>
        </w:rPr>
        <w:t>87</w:t>
      </w:r>
      <w:r w:rsidR="007B7DAE" w:rsidRPr="008B3C10">
        <w:rPr>
          <w:rFonts w:ascii="Times New Roman" w:hAnsi="Times New Roman"/>
          <w:sz w:val="24"/>
          <w:szCs w:val="24"/>
        </w:rPr>
        <w:t>.</w:t>
      </w:r>
      <w:r w:rsidR="007B7DAE" w:rsidRPr="008B3C10">
        <w:rPr>
          <w:rFonts w:ascii="Times New Roman" w:hAnsi="Times New Roman"/>
          <w:sz w:val="24"/>
          <w:szCs w:val="24"/>
        </w:rPr>
        <w:tab/>
      </w:r>
      <w:r w:rsidR="007B7DAE" w:rsidRPr="008B3C10">
        <w:rPr>
          <w:rFonts w:ascii="Times New Roman" w:hAnsi="Times New Roman"/>
          <w:b/>
          <w:i/>
          <w:sz w:val="24"/>
          <w:szCs w:val="24"/>
        </w:rPr>
        <w:t>Des partenariats techniques et des synergies ont-ils été établis et ont-ils favorisé la réalisation des produits et l’atteinte des effets ?</w:t>
      </w:r>
      <w:r w:rsidR="007B7DAE" w:rsidRPr="008B3C10">
        <w:rPr>
          <w:rFonts w:ascii="Times New Roman" w:hAnsi="Times New Roman"/>
          <w:sz w:val="24"/>
          <w:szCs w:val="24"/>
        </w:rPr>
        <w:t xml:space="preserve"> Le</w:t>
      </w:r>
      <w:r w:rsidR="00FC2F49" w:rsidRPr="008B3C10">
        <w:rPr>
          <w:rFonts w:ascii="Times New Roman" w:hAnsi="Times New Roman"/>
          <w:sz w:val="24"/>
          <w:szCs w:val="24"/>
        </w:rPr>
        <w:t xml:space="preserve"> partenariat technique entre le PNUD et l’ONU-Habitat a aidé le projet à adosser ses stratégies à </w:t>
      </w:r>
      <w:r w:rsidR="0096346E" w:rsidRPr="008B3C10">
        <w:rPr>
          <w:rFonts w:ascii="Times New Roman" w:hAnsi="Times New Roman"/>
          <w:sz w:val="24"/>
          <w:szCs w:val="24"/>
        </w:rPr>
        <w:t xml:space="preserve">une bonne </w:t>
      </w:r>
      <w:r w:rsidR="00FC2F49" w:rsidRPr="008B3C10">
        <w:rPr>
          <w:rFonts w:ascii="Times New Roman" w:hAnsi="Times New Roman"/>
          <w:sz w:val="24"/>
          <w:szCs w:val="24"/>
        </w:rPr>
        <w:t>connaissance d</w:t>
      </w:r>
      <w:r w:rsidR="0096346E" w:rsidRPr="008B3C10">
        <w:rPr>
          <w:rFonts w:ascii="Times New Roman" w:hAnsi="Times New Roman"/>
          <w:sz w:val="24"/>
          <w:szCs w:val="24"/>
        </w:rPr>
        <w:t xml:space="preserve">u phénomène sécuritaire surtout en milieu urbain où il revient le plus d’acuité. L’implication des organisations de la société civile en tant que partenaires d’exécution </w:t>
      </w:r>
      <w:r w:rsidR="00C96699" w:rsidRPr="008B3C10">
        <w:rPr>
          <w:rFonts w:ascii="Times New Roman" w:hAnsi="Times New Roman"/>
          <w:sz w:val="24"/>
          <w:szCs w:val="24"/>
        </w:rPr>
        <w:t>a</w:t>
      </w:r>
      <w:r w:rsidR="0096346E" w:rsidRPr="008B3C10">
        <w:rPr>
          <w:rFonts w:ascii="Times New Roman" w:hAnsi="Times New Roman"/>
          <w:sz w:val="24"/>
          <w:szCs w:val="24"/>
        </w:rPr>
        <w:t xml:space="preserve"> permis de créer des espaces publics de dialogue et d’interaction entre la police, le</w:t>
      </w:r>
      <w:r w:rsidR="00C96699" w:rsidRPr="008B3C10">
        <w:rPr>
          <w:rFonts w:ascii="Times New Roman" w:hAnsi="Times New Roman"/>
          <w:sz w:val="24"/>
          <w:szCs w:val="24"/>
        </w:rPr>
        <w:t>s</w:t>
      </w:r>
      <w:r w:rsidR="0096346E" w:rsidRPr="008B3C10">
        <w:rPr>
          <w:rFonts w:ascii="Times New Roman" w:hAnsi="Times New Roman"/>
          <w:sz w:val="24"/>
          <w:szCs w:val="24"/>
        </w:rPr>
        <w:t xml:space="preserve"> citoyen</w:t>
      </w:r>
      <w:r w:rsidR="00C96699" w:rsidRPr="008B3C10">
        <w:rPr>
          <w:rFonts w:ascii="Times New Roman" w:hAnsi="Times New Roman"/>
          <w:sz w:val="24"/>
          <w:szCs w:val="24"/>
        </w:rPr>
        <w:t>s</w:t>
      </w:r>
      <w:r w:rsidR="0096346E" w:rsidRPr="008B3C10">
        <w:rPr>
          <w:rFonts w:ascii="Times New Roman" w:hAnsi="Times New Roman"/>
          <w:sz w:val="24"/>
          <w:szCs w:val="24"/>
        </w:rPr>
        <w:t xml:space="preserve"> et les autorités locales. La sécurité a aussi, </w:t>
      </w:r>
      <w:r w:rsidR="007506A1" w:rsidRPr="008B3C10">
        <w:rPr>
          <w:rFonts w:ascii="Times New Roman" w:hAnsi="Times New Roman"/>
          <w:sz w:val="24"/>
          <w:szCs w:val="24"/>
        </w:rPr>
        <w:t>fort opportunément, été mise au-</w:t>
      </w:r>
      <w:r w:rsidR="0096346E" w:rsidRPr="008B3C10">
        <w:rPr>
          <w:rFonts w:ascii="Times New Roman" w:hAnsi="Times New Roman"/>
          <w:sz w:val="24"/>
          <w:szCs w:val="24"/>
        </w:rPr>
        <w:t>devant des collectivités locales impliquées</w:t>
      </w:r>
      <w:r w:rsidR="00C96699" w:rsidRPr="008B3C10">
        <w:rPr>
          <w:rFonts w:ascii="Times New Roman" w:hAnsi="Times New Roman"/>
          <w:sz w:val="24"/>
          <w:szCs w:val="24"/>
        </w:rPr>
        <w:t>,</w:t>
      </w:r>
      <w:r w:rsidR="0096346E" w:rsidRPr="008B3C10">
        <w:rPr>
          <w:rFonts w:ascii="Times New Roman" w:hAnsi="Times New Roman"/>
          <w:sz w:val="24"/>
          <w:szCs w:val="24"/>
        </w:rPr>
        <w:t xml:space="preserve"> comme suje</w:t>
      </w:r>
      <w:r w:rsidR="00C96699" w:rsidRPr="008B3C10">
        <w:rPr>
          <w:rFonts w:ascii="Times New Roman" w:hAnsi="Times New Roman"/>
          <w:sz w:val="24"/>
          <w:szCs w:val="24"/>
        </w:rPr>
        <w:t>t essentiel dans lequel elles doi</w:t>
      </w:r>
      <w:r w:rsidR="0096346E" w:rsidRPr="008B3C10">
        <w:rPr>
          <w:rFonts w:ascii="Times New Roman" w:hAnsi="Times New Roman"/>
          <w:sz w:val="24"/>
          <w:szCs w:val="24"/>
        </w:rPr>
        <w:t>v</w:t>
      </w:r>
      <w:r w:rsidR="00C96699" w:rsidRPr="008B3C10">
        <w:rPr>
          <w:rFonts w:ascii="Times New Roman" w:hAnsi="Times New Roman"/>
          <w:sz w:val="24"/>
          <w:szCs w:val="24"/>
        </w:rPr>
        <w:t>e</w:t>
      </w:r>
      <w:r w:rsidR="0096346E" w:rsidRPr="008B3C10">
        <w:rPr>
          <w:rFonts w:ascii="Times New Roman" w:hAnsi="Times New Roman"/>
          <w:sz w:val="24"/>
          <w:szCs w:val="24"/>
        </w:rPr>
        <w:t>nt investir de plus en plus au lieu de l’abandonner à l’Etat central éloigné de leurs terroirs. Il n’a pas été observé de partenariat externe avec d’autres interventions dans le secteur, qui existent pourtant, à l’image du programme de l</w:t>
      </w:r>
      <w:r w:rsidR="007D4B20" w:rsidRPr="008B3C10">
        <w:rPr>
          <w:rFonts w:ascii="Times New Roman" w:hAnsi="Times New Roman"/>
          <w:sz w:val="24"/>
          <w:szCs w:val="24"/>
        </w:rPr>
        <w:t>’Union Européenne qui fait du dé</w:t>
      </w:r>
      <w:r w:rsidR="0096346E" w:rsidRPr="008B3C10">
        <w:rPr>
          <w:rFonts w:ascii="Times New Roman" w:hAnsi="Times New Roman"/>
          <w:sz w:val="24"/>
          <w:szCs w:val="24"/>
        </w:rPr>
        <w:t>v</w:t>
      </w:r>
      <w:r w:rsidR="007D4B20" w:rsidRPr="008B3C10">
        <w:rPr>
          <w:rFonts w:ascii="Times New Roman" w:hAnsi="Times New Roman"/>
          <w:sz w:val="24"/>
          <w:szCs w:val="24"/>
        </w:rPr>
        <w:t>e</w:t>
      </w:r>
      <w:r w:rsidR="0096346E" w:rsidRPr="008B3C10">
        <w:rPr>
          <w:rFonts w:ascii="Times New Roman" w:hAnsi="Times New Roman"/>
          <w:sz w:val="24"/>
          <w:szCs w:val="24"/>
        </w:rPr>
        <w:t>loppement de capacité</w:t>
      </w:r>
      <w:r w:rsidR="00C96699" w:rsidRPr="008B3C10">
        <w:rPr>
          <w:rFonts w:ascii="Times New Roman" w:hAnsi="Times New Roman"/>
          <w:sz w:val="24"/>
          <w:szCs w:val="24"/>
        </w:rPr>
        <w:t>s</w:t>
      </w:r>
      <w:r w:rsidR="0096346E" w:rsidRPr="008B3C10">
        <w:rPr>
          <w:rFonts w:ascii="Times New Roman" w:hAnsi="Times New Roman"/>
          <w:sz w:val="24"/>
          <w:szCs w:val="24"/>
        </w:rPr>
        <w:t xml:space="preserve"> à grande échelle</w:t>
      </w:r>
      <w:r w:rsidR="007D4B20" w:rsidRPr="008B3C10">
        <w:rPr>
          <w:rStyle w:val="Appelnotedebasdep"/>
          <w:rFonts w:ascii="Times New Roman" w:hAnsi="Times New Roman"/>
          <w:szCs w:val="24"/>
        </w:rPr>
        <w:footnoteReference w:id="11"/>
      </w:r>
      <w:r w:rsidR="007D4B20" w:rsidRPr="008B3C10">
        <w:rPr>
          <w:rFonts w:ascii="Times New Roman" w:hAnsi="Times New Roman"/>
          <w:sz w:val="24"/>
          <w:szCs w:val="24"/>
        </w:rPr>
        <w:t>.</w:t>
      </w:r>
    </w:p>
    <w:p w:rsidR="007B7DAE" w:rsidRPr="008B3C10" w:rsidRDefault="007B7DAE" w:rsidP="007B7DAE">
      <w:pPr>
        <w:ind w:firstLine="0"/>
        <w:jc w:val="both"/>
        <w:rPr>
          <w:rFonts w:ascii="Times New Roman" w:hAnsi="Times New Roman"/>
          <w:sz w:val="24"/>
          <w:szCs w:val="24"/>
        </w:rPr>
      </w:pPr>
    </w:p>
    <w:p w:rsidR="007B7DAE" w:rsidRPr="008B3C10" w:rsidRDefault="00DE0983" w:rsidP="007D4B20">
      <w:pPr>
        <w:ind w:firstLine="0"/>
        <w:jc w:val="both"/>
        <w:rPr>
          <w:rFonts w:ascii="Times New Roman" w:hAnsi="Times New Roman"/>
          <w:sz w:val="24"/>
          <w:szCs w:val="24"/>
        </w:rPr>
      </w:pPr>
      <w:r w:rsidRPr="008B3C10">
        <w:rPr>
          <w:rFonts w:ascii="Times New Roman" w:hAnsi="Times New Roman"/>
          <w:sz w:val="24"/>
          <w:szCs w:val="24"/>
        </w:rPr>
        <w:t>88</w:t>
      </w:r>
      <w:r w:rsidR="007B7DAE" w:rsidRPr="008B3C10">
        <w:rPr>
          <w:rFonts w:ascii="Times New Roman" w:hAnsi="Times New Roman"/>
          <w:sz w:val="24"/>
          <w:szCs w:val="24"/>
        </w:rPr>
        <w:t>.</w:t>
      </w:r>
      <w:r w:rsidR="007B7DAE" w:rsidRPr="008B3C10">
        <w:rPr>
          <w:rFonts w:ascii="Times New Roman" w:hAnsi="Times New Roman"/>
          <w:sz w:val="24"/>
          <w:szCs w:val="24"/>
        </w:rPr>
        <w:tab/>
      </w:r>
      <w:r w:rsidR="007B7DAE" w:rsidRPr="008B3C10">
        <w:rPr>
          <w:rFonts w:ascii="Times New Roman" w:hAnsi="Times New Roman"/>
          <w:b/>
          <w:i/>
          <w:sz w:val="24"/>
          <w:szCs w:val="24"/>
        </w:rPr>
        <w:t>Le projet a-t-il atteint les bénéficiaires visés ?</w:t>
      </w:r>
      <w:r w:rsidR="007D4B20" w:rsidRPr="008B3C10">
        <w:rPr>
          <w:rFonts w:ascii="Times New Roman" w:hAnsi="Times New Roman"/>
          <w:sz w:val="24"/>
          <w:szCs w:val="24"/>
        </w:rPr>
        <w:t xml:space="preserve"> Les bénéficiaires institutionnels visés étaient, au sein du département de la Sécurité, l’Inspection Générale des Services de Police, la Direction Centrale de la Sécurité Routière, </w:t>
      </w:r>
      <w:r w:rsidR="00C96699" w:rsidRPr="008B3C10">
        <w:rPr>
          <w:rFonts w:ascii="Times New Roman" w:hAnsi="Times New Roman"/>
          <w:sz w:val="24"/>
          <w:szCs w:val="24"/>
        </w:rPr>
        <w:t xml:space="preserve">le </w:t>
      </w:r>
      <w:r w:rsidR="007D4B20" w:rsidRPr="008B3C10">
        <w:rPr>
          <w:rFonts w:ascii="Times New Roman" w:hAnsi="Times New Roman"/>
          <w:sz w:val="24"/>
          <w:szCs w:val="24"/>
        </w:rPr>
        <w:t>Bureau de Stratégie et Développement</w:t>
      </w:r>
      <w:r w:rsidR="00316ED3" w:rsidRPr="008B3C10">
        <w:rPr>
          <w:rFonts w:ascii="Times New Roman" w:hAnsi="Times New Roman"/>
          <w:sz w:val="24"/>
          <w:szCs w:val="24"/>
        </w:rPr>
        <w:t xml:space="preserve">, l’Office pour la Protection du Genre, de l’Enfance et des Mœurs, </w:t>
      </w:r>
      <w:r w:rsidR="007D4B20" w:rsidRPr="008B3C10">
        <w:rPr>
          <w:rFonts w:ascii="Times New Roman" w:hAnsi="Times New Roman"/>
          <w:sz w:val="24"/>
          <w:szCs w:val="24"/>
        </w:rPr>
        <w:t>et la Protection Civile ; au sein du Parlement, la Commission de la Défense et de la Sécurité ; au niveau du département de la Défense, le Service de Santé des Armées. Toutes ces entités ont ef</w:t>
      </w:r>
      <w:r w:rsidR="00316ED3" w:rsidRPr="008B3C10">
        <w:rPr>
          <w:rFonts w:ascii="Times New Roman" w:hAnsi="Times New Roman"/>
          <w:sz w:val="24"/>
          <w:szCs w:val="24"/>
        </w:rPr>
        <w:t>f</w:t>
      </w:r>
      <w:r w:rsidR="007D4B20" w:rsidRPr="008B3C10">
        <w:rPr>
          <w:rFonts w:ascii="Times New Roman" w:hAnsi="Times New Roman"/>
          <w:sz w:val="24"/>
          <w:szCs w:val="24"/>
        </w:rPr>
        <w:t>ectivement été touchées, bénéficiant de formations et/</w:t>
      </w:r>
      <w:r w:rsidR="00316ED3" w:rsidRPr="008B3C10">
        <w:rPr>
          <w:rFonts w:ascii="Times New Roman" w:hAnsi="Times New Roman"/>
          <w:sz w:val="24"/>
          <w:szCs w:val="24"/>
        </w:rPr>
        <w:t>ou d’équipements, et/ou de créations d’outils de gestion, et/ou de mise à disposition de ressources.</w:t>
      </w:r>
      <w:r w:rsidR="00526BEF" w:rsidRPr="008B3C10">
        <w:rPr>
          <w:rFonts w:ascii="Times New Roman" w:hAnsi="Times New Roman"/>
          <w:sz w:val="24"/>
          <w:szCs w:val="24"/>
        </w:rPr>
        <w:t xml:space="preserve"> La représentation spécifique des femmes dans la jouissance des bénéfices du projet est, généralement parlant, sous contrainte de leur </w:t>
      </w:r>
      <w:r w:rsidR="00C96699" w:rsidRPr="008B3C10">
        <w:rPr>
          <w:rFonts w:ascii="Times New Roman" w:hAnsi="Times New Roman"/>
          <w:sz w:val="24"/>
          <w:szCs w:val="24"/>
        </w:rPr>
        <w:t xml:space="preserve">niveau </w:t>
      </w:r>
      <w:r w:rsidR="006F6CC3" w:rsidRPr="008B3C10">
        <w:rPr>
          <w:rFonts w:ascii="Times New Roman" w:hAnsi="Times New Roman"/>
          <w:sz w:val="24"/>
          <w:szCs w:val="24"/>
        </w:rPr>
        <w:t xml:space="preserve">de </w:t>
      </w:r>
      <w:r w:rsidR="00526BEF" w:rsidRPr="008B3C10">
        <w:rPr>
          <w:rFonts w:ascii="Times New Roman" w:hAnsi="Times New Roman"/>
          <w:sz w:val="24"/>
          <w:szCs w:val="24"/>
        </w:rPr>
        <w:t>présen</w:t>
      </w:r>
      <w:r w:rsidR="00C96699" w:rsidRPr="008B3C10">
        <w:rPr>
          <w:rFonts w:ascii="Times New Roman" w:hAnsi="Times New Roman"/>
          <w:sz w:val="24"/>
          <w:szCs w:val="24"/>
        </w:rPr>
        <w:t xml:space="preserve">ce </w:t>
      </w:r>
      <w:r w:rsidR="00526BEF" w:rsidRPr="008B3C10">
        <w:rPr>
          <w:rFonts w:ascii="Times New Roman" w:hAnsi="Times New Roman"/>
          <w:sz w:val="24"/>
          <w:szCs w:val="24"/>
        </w:rPr>
        <w:t>dans le secteur. Même dans les mécanismes de pilotage mis en place, le projet n’a pas pu se soustraire aux servitudes de ce contexte dans son effort pour prendre en compte cette dimension de genre : l’observatoire de la sécurité urbaine compte un total de 94 personnes dont 50 Jeunes et seulement 6 femmes (6%) ; et le mécanisme de remontée des plaintes est animé par 34 jeunes, dont 12 sont de sexe féminin (35%).</w:t>
      </w:r>
    </w:p>
    <w:p w:rsidR="003B77C3" w:rsidRPr="008B3C10" w:rsidRDefault="003B77C3" w:rsidP="007D4B20">
      <w:pPr>
        <w:ind w:firstLine="0"/>
        <w:jc w:val="both"/>
        <w:rPr>
          <w:rFonts w:ascii="Times New Roman" w:hAnsi="Times New Roman"/>
          <w:sz w:val="24"/>
          <w:szCs w:val="24"/>
        </w:rPr>
      </w:pPr>
    </w:p>
    <w:p w:rsidR="003B77C3" w:rsidRPr="008B3C10" w:rsidRDefault="003B77C3" w:rsidP="003B77C3">
      <w:pPr>
        <w:pStyle w:val="Titre3"/>
        <w:numPr>
          <w:ilvl w:val="1"/>
          <w:numId w:val="22"/>
        </w:numPr>
        <w:pBdr>
          <w:bottom w:val="none" w:sz="0" w:space="0" w:color="auto"/>
        </w:pBdr>
        <w:spacing w:before="0" w:after="0"/>
        <w:rPr>
          <w:rFonts w:ascii="Times New Roman" w:hAnsi="Times New Roman"/>
          <w:b/>
          <w:color w:val="auto"/>
        </w:rPr>
      </w:pPr>
      <w:bookmarkStart w:id="79" w:name="_Toc66726107"/>
      <w:r w:rsidRPr="008B3C10">
        <w:rPr>
          <w:rFonts w:ascii="Times New Roman" w:hAnsi="Times New Roman"/>
          <w:b/>
          <w:color w:val="auto"/>
        </w:rPr>
        <w:t>Efficience</w:t>
      </w:r>
      <w:bookmarkEnd w:id="79"/>
    </w:p>
    <w:p w:rsidR="00F607D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89</w:t>
      </w:r>
      <w:r w:rsidR="003C4C13" w:rsidRPr="008B3C10">
        <w:rPr>
          <w:rFonts w:ascii="Times New Roman" w:hAnsi="Times New Roman"/>
          <w:bCs/>
          <w:sz w:val="24"/>
          <w:szCs w:val="24"/>
        </w:rPr>
        <w:t>.</w:t>
      </w:r>
      <w:r w:rsidR="003C4C13" w:rsidRPr="008B3C10">
        <w:rPr>
          <w:rFonts w:ascii="Times New Roman" w:hAnsi="Times New Roman"/>
          <w:bCs/>
          <w:sz w:val="24"/>
          <w:szCs w:val="24"/>
        </w:rPr>
        <w:tab/>
      </w:r>
      <w:r w:rsidR="00F607DC" w:rsidRPr="008B3C10">
        <w:rPr>
          <w:rFonts w:ascii="Times New Roman" w:hAnsi="Times New Roman"/>
          <w:b/>
          <w:bCs/>
          <w:i/>
          <w:sz w:val="24"/>
          <w:szCs w:val="24"/>
        </w:rPr>
        <w:t>La planification, la mise en œuvre et l’évaluation quantitative et qualitative des résultats tels que inscrits dans le document de projet ont-ils été réalisés de manière efficiente ?</w:t>
      </w:r>
      <w:r w:rsidR="003C4C13" w:rsidRPr="008B3C10">
        <w:rPr>
          <w:rFonts w:ascii="Times New Roman" w:hAnsi="Times New Roman"/>
          <w:bCs/>
          <w:sz w:val="24"/>
          <w:szCs w:val="24"/>
        </w:rPr>
        <w:t xml:space="preserve"> Le </w:t>
      </w:r>
      <w:r w:rsidR="007A4886" w:rsidRPr="008B3C10">
        <w:rPr>
          <w:rFonts w:ascii="Times New Roman" w:hAnsi="Times New Roman"/>
          <w:bCs/>
          <w:sz w:val="24"/>
          <w:szCs w:val="24"/>
        </w:rPr>
        <w:t>cadre de résultats et de ressources qui acte les engagements du projet et les moyens qu’il y consacre est resté relativement incomplet dans le document de projet</w:t>
      </w:r>
      <w:r w:rsidR="00FF1669" w:rsidRPr="008B3C10">
        <w:rPr>
          <w:rFonts w:ascii="Times New Roman" w:hAnsi="Times New Roman"/>
          <w:bCs/>
          <w:sz w:val="24"/>
          <w:szCs w:val="24"/>
        </w:rPr>
        <w:t xml:space="preserve"> originel</w:t>
      </w:r>
      <w:r w:rsidR="007A4886" w:rsidRPr="008B3C10">
        <w:rPr>
          <w:rFonts w:ascii="Times New Roman" w:hAnsi="Times New Roman"/>
          <w:bCs/>
          <w:sz w:val="24"/>
          <w:szCs w:val="24"/>
        </w:rPr>
        <w:t>, pour ce qui de la détermination des situations de référence et des cibles des indicateurs. En fait</w:t>
      </w:r>
      <w:r w:rsidR="00FF1669" w:rsidRPr="008B3C10">
        <w:rPr>
          <w:rFonts w:ascii="Times New Roman" w:hAnsi="Times New Roman"/>
          <w:bCs/>
          <w:sz w:val="24"/>
          <w:szCs w:val="24"/>
        </w:rPr>
        <w:t>,</w:t>
      </w:r>
      <w:r w:rsidR="007A4886" w:rsidRPr="008B3C10">
        <w:rPr>
          <w:rFonts w:ascii="Times New Roman" w:hAnsi="Times New Roman"/>
          <w:bCs/>
          <w:sz w:val="24"/>
          <w:szCs w:val="24"/>
        </w:rPr>
        <w:t xml:space="preserve"> cet aspect a été laissé en suspens, à charge pour l’équipe de proj</w:t>
      </w:r>
      <w:r w:rsidR="00FF1669" w:rsidRPr="008B3C10">
        <w:rPr>
          <w:rFonts w:ascii="Times New Roman" w:hAnsi="Times New Roman"/>
          <w:bCs/>
          <w:sz w:val="24"/>
          <w:szCs w:val="24"/>
        </w:rPr>
        <w:t xml:space="preserve">et de le parachever après que les évaluations ex ante de contexte </w:t>
      </w:r>
      <w:r w:rsidR="007A4886" w:rsidRPr="008B3C10">
        <w:rPr>
          <w:rFonts w:ascii="Times New Roman" w:hAnsi="Times New Roman"/>
          <w:bCs/>
          <w:sz w:val="24"/>
          <w:szCs w:val="24"/>
        </w:rPr>
        <w:t>aurai</w:t>
      </w:r>
      <w:r w:rsidR="00FF1669" w:rsidRPr="008B3C10">
        <w:rPr>
          <w:rFonts w:ascii="Times New Roman" w:hAnsi="Times New Roman"/>
          <w:bCs/>
          <w:sz w:val="24"/>
          <w:szCs w:val="24"/>
        </w:rPr>
        <w:t>en</w:t>
      </w:r>
      <w:r w:rsidR="007A4886" w:rsidRPr="008B3C10">
        <w:rPr>
          <w:rFonts w:ascii="Times New Roman" w:hAnsi="Times New Roman"/>
          <w:bCs/>
          <w:sz w:val="24"/>
          <w:szCs w:val="24"/>
        </w:rPr>
        <w:t>t été conduite</w:t>
      </w:r>
      <w:r w:rsidR="00FF1669" w:rsidRPr="008B3C10">
        <w:rPr>
          <w:rFonts w:ascii="Times New Roman" w:hAnsi="Times New Roman"/>
          <w:bCs/>
          <w:sz w:val="24"/>
          <w:szCs w:val="24"/>
        </w:rPr>
        <w:t>s</w:t>
      </w:r>
      <w:r w:rsidR="007A4886" w:rsidRPr="008B3C10">
        <w:rPr>
          <w:rFonts w:ascii="Times New Roman" w:hAnsi="Times New Roman"/>
          <w:bCs/>
          <w:sz w:val="24"/>
          <w:szCs w:val="24"/>
        </w:rPr>
        <w:t>. Et cela a pu être fait par la suite, si l’on se réfère aux matrices de suivi renseignées dans les rapports annuels de progrès. Dans le fond</w:t>
      </w:r>
      <w:r w:rsidR="00FF1669" w:rsidRPr="008B3C10">
        <w:rPr>
          <w:rFonts w:ascii="Times New Roman" w:hAnsi="Times New Roman"/>
          <w:bCs/>
          <w:sz w:val="24"/>
          <w:szCs w:val="24"/>
        </w:rPr>
        <w:t>,</w:t>
      </w:r>
      <w:r w:rsidR="007A4886" w:rsidRPr="008B3C10">
        <w:rPr>
          <w:rFonts w:ascii="Times New Roman" w:hAnsi="Times New Roman"/>
          <w:bCs/>
          <w:sz w:val="24"/>
          <w:szCs w:val="24"/>
        </w:rPr>
        <w:t xml:space="preserve"> les cibles d’effet fixées</w:t>
      </w:r>
      <w:r w:rsidR="00E8647B" w:rsidRPr="008B3C10">
        <w:rPr>
          <w:rFonts w:ascii="Times New Roman" w:hAnsi="Times New Roman"/>
          <w:bCs/>
          <w:sz w:val="24"/>
          <w:szCs w:val="24"/>
        </w:rPr>
        <w:t>,</w:t>
      </w:r>
      <w:r w:rsidR="007A4886" w:rsidRPr="008B3C10">
        <w:rPr>
          <w:rFonts w:ascii="Times New Roman" w:hAnsi="Times New Roman"/>
          <w:bCs/>
          <w:sz w:val="24"/>
          <w:szCs w:val="24"/>
        </w:rPr>
        <w:t xml:space="preserve"> entre +10 et +15 points de pourcentage de progression dans l’image de la police et sa perception par les populations, ressortent </w:t>
      </w:r>
      <w:r w:rsidR="00DC30C4" w:rsidRPr="008B3C10">
        <w:rPr>
          <w:rFonts w:ascii="Times New Roman" w:hAnsi="Times New Roman"/>
          <w:bCs/>
          <w:sz w:val="24"/>
          <w:szCs w:val="24"/>
        </w:rPr>
        <w:t xml:space="preserve">avoir été réalisées ou approchées, malgré le </w:t>
      </w:r>
      <w:r w:rsidR="007A4886" w:rsidRPr="008B3C10">
        <w:rPr>
          <w:rFonts w:ascii="Times New Roman" w:hAnsi="Times New Roman"/>
          <w:bCs/>
          <w:sz w:val="24"/>
          <w:szCs w:val="24"/>
        </w:rPr>
        <w:t xml:space="preserve">cycle court </w:t>
      </w:r>
      <w:r w:rsidR="00DC30C4" w:rsidRPr="008B3C10">
        <w:rPr>
          <w:rFonts w:ascii="Times New Roman" w:hAnsi="Times New Roman"/>
          <w:bCs/>
          <w:sz w:val="24"/>
          <w:szCs w:val="24"/>
        </w:rPr>
        <w:t>de l’</w:t>
      </w:r>
      <w:r w:rsidR="007A4886" w:rsidRPr="008B3C10">
        <w:rPr>
          <w:rFonts w:ascii="Times New Roman" w:hAnsi="Times New Roman"/>
          <w:bCs/>
          <w:sz w:val="24"/>
          <w:szCs w:val="24"/>
        </w:rPr>
        <w:t xml:space="preserve">intervention. </w:t>
      </w:r>
      <w:r w:rsidR="00DC30C4" w:rsidRPr="008B3C10">
        <w:rPr>
          <w:rFonts w:ascii="Times New Roman" w:hAnsi="Times New Roman"/>
          <w:bCs/>
          <w:sz w:val="24"/>
          <w:szCs w:val="24"/>
        </w:rPr>
        <w:t>C’était pourtant une gageure de mo</w:t>
      </w:r>
      <w:r w:rsidR="007A4886" w:rsidRPr="008B3C10">
        <w:rPr>
          <w:rFonts w:ascii="Times New Roman" w:hAnsi="Times New Roman"/>
          <w:bCs/>
          <w:sz w:val="24"/>
          <w:szCs w:val="24"/>
        </w:rPr>
        <w:t xml:space="preserve">difier dans cette proportion, en dix-huit </w:t>
      </w:r>
      <w:r w:rsidR="00B674AB" w:rsidRPr="008B3C10">
        <w:rPr>
          <w:rFonts w:ascii="Times New Roman" w:hAnsi="Times New Roman"/>
          <w:bCs/>
          <w:sz w:val="24"/>
          <w:szCs w:val="24"/>
        </w:rPr>
        <w:t>ou</w:t>
      </w:r>
      <w:r w:rsidR="00DC30C4" w:rsidRPr="008B3C10">
        <w:rPr>
          <w:rFonts w:ascii="Times New Roman" w:hAnsi="Times New Roman"/>
          <w:bCs/>
          <w:sz w:val="24"/>
          <w:szCs w:val="24"/>
        </w:rPr>
        <w:t xml:space="preserve"> vingt</w:t>
      </w:r>
      <w:r w:rsidR="009176AC" w:rsidRPr="008B3C10">
        <w:rPr>
          <w:rFonts w:ascii="Times New Roman" w:hAnsi="Times New Roman"/>
          <w:bCs/>
          <w:sz w:val="24"/>
          <w:szCs w:val="24"/>
        </w:rPr>
        <w:t>-deux</w:t>
      </w:r>
      <w:r w:rsidR="00DC30C4" w:rsidRPr="008B3C10">
        <w:rPr>
          <w:rFonts w:ascii="Times New Roman" w:hAnsi="Times New Roman"/>
          <w:bCs/>
          <w:sz w:val="24"/>
          <w:szCs w:val="24"/>
        </w:rPr>
        <w:t xml:space="preserve"> </w:t>
      </w:r>
      <w:r w:rsidR="007A4886" w:rsidRPr="008B3C10">
        <w:rPr>
          <w:rFonts w:ascii="Times New Roman" w:hAnsi="Times New Roman"/>
          <w:bCs/>
          <w:sz w:val="24"/>
          <w:szCs w:val="24"/>
        </w:rPr>
        <w:t xml:space="preserve">mois, l’image d’une institution </w:t>
      </w:r>
      <w:r w:rsidR="003C0230" w:rsidRPr="008B3C10">
        <w:rPr>
          <w:rFonts w:ascii="Times New Roman" w:hAnsi="Times New Roman"/>
          <w:bCs/>
          <w:sz w:val="24"/>
          <w:szCs w:val="24"/>
        </w:rPr>
        <w:t>jusque-là</w:t>
      </w:r>
      <w:r w:rsidR="007A4886" w:rsidRPr="008B3C10">
        <w:rPr>
          <w:rFonts w:ascii="Times New Roman" w:hAnsi="Times New Roman"/>
          <w:bCs/>
          <w:sz w:val="24"/>
          <w:szCs w:val="24"/>
        </w:rPr>
        <w:t xml:space="preserve"> réputée très abîmée</w:t>
      </w:r>
      <w:r w:rsidR="003C0230" w:rsidRPr="008B3C10">
        <w:rPr>
          <w:rFonts w:ascii="Times New Roman" w:hAnsi="Times New Roman"/>
          <w:bCs/>
          <w:sz w:val="24"/>
          <w:szCs w:val="24"/>
        </w:rPr>
        <w:t>, était une vraie gageure.</w:t>
      </w:r>
      <w:r w:rsidR="007A4886" w:rsidRPr="008B3C10">
        <w:rPr>
          <w:rFonts w:ascii="Times New Roman" w:hAnsi="Times New Roman"/>
          <w:bCs/>
          <w:sz w:val="24"/>
          <w:szCs w:val="24"/>
        </w:rPr>
        <w:t xml:space="preserve"> </w:t>
      </w:r>
    </w:p>
    <w:p w:rsidR="003C4C13" w:rsidRPr="008B3C10" w:rsidRDefault="003C4C13" w:rsidP="00F607DC">
      <w:pPr>
        <w:ind w:firstLine="0"/>
        <w:jc w:val="both"/>
        <w:rPr>
          <w:rFonts w:ascii="Times New Roman" w:hAnsi="Times New Roman"/>
          <w:bCs/>
          <w:sz w:val="24"/>
          <w:szCs w:val="24"/>
        </w:rPr>
      </w:pPr>
    </w:p>
    <w:p w:rsidR="00F607D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90</w:t>
      </w:r>
      <w:r w:rsidR="003C4C13" w:rsidRPr="008B3C10">
        <w:rPr>
          <w:rFonts w:ascii="Times New Roman" w:hAnsi="Times New Roman"/>
          <w:bCs/>
          <w:sz w:val="24"/>
          <w:szCs w:val="24"/>
        </w:rPr>
        <w:t>.</w:t>
      </w:r>
      <w:r w:rsidR="003C4C13" w:rsidRPr="008B3C10">
        <w:rPr>
          <w:rFonts w:ascii="Times New Roman" w:hAnsi="Times New Roman"/>
          <w:bCs/>
          <w:sz w:val="24"/>
          <w:szCs w:val="24"/>
        </w:rPr>
        <w:tab/>
      </w:r>
      <w:r w:rsidR="00F607DC" w:rsidRPr="008B3C10">
        <w:rPr>
          <w:rFonts w:ascii="Times New Roman" w:hAnsi="Times New Roman"/>
          <w:b/>
          <w:bCs/>
          <w:i/>
          <w:sz w:val="24"/>
          <w:szCs w:val="24"/>
        </w:rPr>
        <w:t>La stratégie utilisée pour réaliser chaque produit était-elle la plus appropriée au regard des ressources disponibles ?</w:t>
      </w:r>
      <w:r w:rsidR="00F607DC" w:rsidRPr="008B3C10">
        <w:rPr>
          <w:rFonts w:ascii="Times New Roman" w:hAnsi="Times New Roman"/>
          <w:bCs/>
          <w:sz w:val="24"/>
          <w:szCs w:val="24"/>
        </w:rPr>
        <w:t xml:space="preserve">  </w:t>
      </w:r>
      <w:r w:rsidR="00454CA5" w:rsidRPr="008B3C10">
        <w:rPr>
          <w:rFonts w:ascii="Times New Roman" w:hAnsi="Times New Roman"/>
          <w:bCs/>
          <w:sz w:val="24"/>
          <w:szCs w:val="24"/>
        </w:rPr>
        <w:t xml:space="preserve">Globalement, la stratégie de </w:t>
      </w:r>
      <w:r w:rsidR="00EA0857" w:rsidRPr="008B3C10">
        <w:rPr>
          <w:rFonts w:ascii="Times New Roman" w:hAnsi="Times New Roman"/>
          <w:bCs/>
          <w:sz w:val="24"/>
          <w:szCs w:val="24"/>
        </w:rPr>
        <w:t>générat</w:t>
      </w:r>
      <w:r w:rsidR="00454CA5" w:rsidRPr="008B3C10">
        <w:rPr>
          <w:rFonts w:ascii="Times New Roman" w:hAnsi="Times New Roman"/>
          <w:bCs/>
          <w:sz w:val="24"/>
          <w:szCs w:val="24"/>
        </w:rPr>
        <w:t>ion des produits du projet est ressortie robuste, en mobilisant les bons acteurs (services concernés et société civile comme partenaires de mise en œuvre)</w:t>
      </w:r>
      <w:r w:rsidR="003C4C13" w:rsidRPr="008B3C10">
        <w:rPr>
          <w:rFonts w:ascii="Times New Roman" w:hAnsi="Times New Roman"/>
          <w:bCs/>
          <w:sz w:val="24"/>
          <w:szCs w:val="24"/>
        </w:rPr>
        <w:t xml:space="preserve"> </w:t>
      </w:r>
      <w:r w:rsidR="00454CA5" w:rsidRPr="008B3C10">
        <w:rPr>
          <w:rFonts w:ascii="Times New Roman" w:hAnsi="Times New Roman"/>
          <w:bCs/>
          <w:sz w:val="24"/>
          <w:szCs w:val="24"/>
        </w:rPr>
        <w:t>et en n’économisant pas les consultations et les études nécessaires à une bonne maîtrise de la matière sécuritaire dans son contexte guinéen. La partie nationale a</w:t>
      </w:r>
      <w:r w:rsidR="00E8647B" w:rsidRPr="008B3C10">
        <w:rPr>
          <w:rFonts w:ascii="Times New Roman" w:hAnsi="Times New Roman"/>
          <w:bCs/>
          <w:sz w:val="24"/>
          <w:szCs w:val="24"/>
        </w:rPr>
        <w:t>,</w:t>
      </w:r>
      <w:r w:rsidR="00454CA5" w:rsidRPr="008B3C10">
        <w:rPr>
          <w:rFonts w:ascii="Times New Roman" w:hAnsi="Times New Roman"/>
          <w:bCs/>
          <w:sz w:val="24"/>
          <w:szCs w:val="24"/>
        </w:rPr>
        <w:t xml:space="preserve"> toutefois</w:t>
      </w:r>
      <w:r w:rsidR="00E8647B" w:rsidRPr="008B3C10">
        <w:rPr>
          <w:rFonts w:ascii="Times New Roman" w:hAnsi="Times New Roman"/>
          <w:bCs/>
          <w:sz w:val="24"/>
          <w:szCs w:val="24"/>
        </w:rPr>
        <w:t>,</w:t>
      </w:r>
      <w:r w:rsidR="00454CA5" w:rsidRPr="008B3C10">
        <w:rPr>
          <w:rFonts w:ascii="Times New Roman" w:hAnsi="Times New Roman"/>
          <w:bCs/>
          <w:sz w:val="24"/>
          <w:szCs w:val="24"/>
        </w:rPr>
        <w:t xml:space="preserve"> pu avoir le sentiment que beaucoup plus de temps que pertinent a été investi dans ces préalables, et que l’opérationnalité des produits finis utiles aux services, comme l’observatoire et le mécanisme de remontée, en ont été retardés d’autant.</w:t>
      </w:r>
      <w:r w:rsidR="00CC4360" w:rsidRPr="008B3C10">
        <w:rPr>
          <w:rFonts w:ascii="Times New Roman" w:hAnsi="Times New Roman"/>
          <w:bCs/>
          <w:sz w:val="24"/>
          <w:szCs w:val="24"/>
        </w:rPr>
        <w:t xml:space="preserve"> La stratégie de mise en œuvre des formations pouvait aussi être amélior</w:t>
      </w:r>
      <w:r w:rsidR="00EA0857" w:rsidRPr="008B3C10">
        <w:rPr>
          <w:rFonts w:ascii="Times New Roman" w:hAnsi="Times New Roman"/>
          <w:bCs/>
          <w:sz w:val="24"/>
          <w:szCs w:val="24"/>
        </w:rPr>
        <w:t>ée</w:t>
      </w:r>
      <w:r w:rsidR="00CC4360" w:rsidRPr="008B3C10">
        <w:rPr>
          <w:rFonts w:ascii="Times New Roman" w:hAnsi="Times New Roman"/>
          <w:bCs/>
          <w:sz w:val="24"/>
          <w:szCs w:val="24"/>
        </w:rPr>
        <w:t xml:space="preserve"> en les ancrant dans </w:t>
      </w:r>
      <w:r w:rsidR="00EA0857" w:rsidRPr="008B3C10">
        <w:rPr>
          <w:rFonts w:ascii="Times New Roman" w:hAnsi="Times New Roman"/>
          <w:bCs/>
          <w:sz w:val="24"/>
          <w:szCs w:val="24"/>
        </w:rPr>
        <w:t>le cadre pédag</w:t>
      </w:r>
      <w:r w:rsidR="00E8647B" w:rsidRPr="008B3C10">
        <w:rPr>
          <w:rFonts w:ascii="Times New Roman" w:hAnsi="Times New Roman"/>
          <w:bCs/>
          <w:sz w:val="24"/>
          <w:szCs w:val="24"/>
        </w:rPr>
        <w:t>ogique plus durable de l’Ecole N</w:t>
      </w:r>
      <w:r w:rsidR="00EA0857" w:rsidRPr="008B3C10">
        <w:rPr>
          <w:rFonts w:ascii="Times New Roman" w:hAnsi="Times New Roman"/>
          <w:bCs/>
          <w:sz w:val="24"/>
          <w:szCs w:val="24"/>
        </w:rPr>
        <w:t>ationale de Police, au lieu d</w:t>
      </w:r>
      <w:r w:rsidR="00E8647B" w:rsidRPr="008B3C10">
        <w:rPr>
          <w:rFonts w:ascii="Times New Roman" w:hAnsi="Times New Roman"/>
          <w:bCs/>
          <w:sz w:val="24"/>
          <w:szCs w:val="24"/>
        </w:rPr>
        <w:t>e</w:t>
      </w:r>
      <w:r w:rsidR="00EA0857" w:rsidRPr="008B3C10">
        <w:rPr>
          <w:rFonts w:ascii="Times New Roman" w:hAnsi="Times New Roman"/>
          <w:bCs/>
          <w:sz w:val="24"/>
          <w:szCs w:val="24"/>
        </w:rPr>
        <w:t xml:space="preserve"> pool</w:t>
      </w:r>
      <w:r w:rsidR="00E8647B" w:rsidRPr="008B3C10">
        <w:rPr>
          <w:rFonts w:ascii="Times New Roman" w:hAnsi="Times New Roman"/>
          <w:bCs/>
          <w:sz w:val="24"/>
          <w:szCs w:val="24"/>
        </w:rPr>
        <w:t>s</w:t>
      </w:r>
      <w:r w:rsidR="00EA0857" w:rsidRPr="008B3C10">
        <w:rPr>
          <w:rFonts w:ascii="Times New Roman" w:hAnsi="Times New Roman"/>
          <w:bCs/>
          <w:sz w:val="24"/>
          <w:szCs w:val="24"/>
        </w:rPr>
        <w:t xml:space="preserve"> flottant</w:t>
      </w:r>
      <w:r w:rsidR="00E8647B" w:rsidRPr="008B3C10">
        <w:rPr>
          <w:rFonts w:ascii="Times New Roman" w:hAnsi="Times New Roman"/>
          <w:bCs/>
          <w:sz w:val="24"/>
          <w:szCs w:val="24"/>
        </w:rPr>
        <w:t>s</w:t>
      </w:r>
      <w:r w:rsidR="00EA0857" w:rsidRPr="008B3C10">
        <w:rPr>
          <w:rFonts w:ascii="Times New Roman" w:hAnsi="Times New Roman"/>
          <w:bCs/>
          <w:sz w:val="24"/>
          <w:szCs w:val="24"/>
        </w:rPr>
        <w:t xml:space="preserve"> de formateurs peu propice</w:t>
      </w:r>
      <w:r w:rsidR="00E8647B" w:rsidRPr="008B3C10">
        <w:rPr>
          <w:rFonts w:ascii="Times New Roman" w:hAnsi="Times New Roman"/>
          <w:bCs/>
          <w:sz w:val="24"/>
          <w:szCs w:val="24"/>
        </w:rPr>
        <w:t>s</w:t>
      </w:r>
      <w:r w:rsidR="00EA0857" w:rsidRPr="008B3C10">
        <w:rPr>
          <w:rFonts w:ascii="Times New Roman" w:hAnsi="Times New Roman"/>
          <w:bCs/>
          <w:sz w:val="24"/>
          <w:szCs w:val="24"/>
        </w:rPr>
        <w:t xml:space="preserve"> à la construction d’une mémoire institutionnelle de compétences. </w:t>
      </w:r>
    </w:p>
    <w:p w:rsidR="003C4C13" w:rsidRPr="008B3C10" w:rsidRDefault="003C4C13" w:rsidP="00F607DC">
      <w:pPr>
        <w:ind w:firstLine="0"/>
        <w:jc w:val="both"/>
        <w:rPr>
          <w:rFonts w:ascii="Times New Roman" w:hAnsi="Times New Roman"/>
          <w:bCs/>
          <w:sz w:val="24"/>
          <w:szCs w:val="24"/>
        </w:rPr>
      </w:pPr>
    </w:p>
    <w:p w:rsidR="00F607D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91</w:t>
      </w:r>
      <w:r w:rsidR="003C4C13" w:rsidRPr="008B3C10">
        <w:rPr>
          <w:rFonts w:ascii="Times New Roman" w:hAnsi="Times New Roman"/>
          <w:bCs/>
          <w:sz w:val="24"/>
          <w:szCs w:val="24"/>
        </w:rPr>
        <w:t>.</w:t>
      </w:r>
      <w:r w:rsidR="003C4C13" w:rsidRPr="008B3C10">
        <w:rPr>
          <w:rFonts w:ascii="Times New Roman" w:hAnsi="Times New Roman"/>
          <w:bCs/>
          <w:sz w:val="24"/>
          <w:szCs w:val="24"/>
        </w:rPr>
        <w:tab/>
      </w:r>
      <w:r w:rsidR="00F607DC" w:rsidRPr="008B3C10">
        <w:rPr>
          <w:rFonts w:ascii="Times New Roman" w:hAnsi="Times New Roman"/>
          <w:b/>
          <w:bCs/>
          <w:i/>
          <w:sz w:val="24"/>
          <w:szCs w:val="24"/>
        </w:rPr>
        <w:t>Les ressources mises à la disposition du projet sont-elles à la hauteur des besoins pour permettre la réalisation des produits et atteindre les résultats escomptés ? Sont-elles utilisées de façon proportionnée à la réalisation des activités par rapport au coût global du projet ?</w:t>
      </w:r>
      <w:r w:rsidR="003C4C13" w:rsidRPr="008B3C10">
        <w:rPr>
          <w:rFonts w:ascii="Times New Roman" w:hAnsi="Times New Roman"/>
          <w:bCs/>
          <w:sz w:val="24"/>
          <w:szCs w:val="24"/>
        </w:rPr>
        <w:t xml:space="preserve"> </w:t>
      </w:r>
      <w:r w:rsidR="00EA0857" w:rsidRPr="008B3C10">
        <w:rPr>
          <w:rFonts w:ascii="Times New Roman" w:hAnsi="Times New Roman"/>
          <w:bCs/>
          <w:sz w:val="24"/>
          <w:szCs w:val="24"/>
        </w:rPr>
        <w:t>Le projet a disposé d’un budget de 1,2 million de dollar américain</w:t>
      </w:r>
      <w:r w:rsidR="006E14DE" w:rsidRPr="008B3C10">
        <w:rPr>
          <w:rFonts w:ascii="Times New Roman" w:hAnsi="Times New Roman"/>
          <w:bCs/>
          <w:sz w:val="24"/>
          <w:szCs w:val="24"/>
        </w:rPr>
        <w:t>, exécuté au moment de cette évaluation à hauteur de 98%</w:t>
      </w:r>
      <w:r w:rsidR="00EA0857" w:rsidRPr="008B3C10">
        <w:rPr>
          <w:rFonts w:ascii="Times New Roman" w:hAnsi="Times New Roman"/>
          <w:bCs/>
          <w:sz w:val="24"/>
          <w:szCs w:val="24"/>
        </w:rPr>
        <w:t xml:space="preserve">. </w:t>
      </w:r>
      <w:r w:rsidR="006E14DE" w:rsidRPr="008B3C10">
        <w:rPr>
          <w:rFonts w:ascii="Times New Roman" w:hAnsi="Times New Roman"/>
          <w:bCs/>
          <w:sz w:val="24"/>
          <w:szCs w:val="24"/>
        </w:rPr>
        <w:t>L</w:t>
      </w:r>
      <w:r w:rsidR="00EA0857" w:rsidRPr="008B3C10">
        <w:rPr>
          <w:rFonts w:ascii="Times New Roman" w:hAnsi="Times New Roman"/>
          <w:bCs/>
          <w:sz w:val="24"/>
          <w:szCs w:val="24"/>
        </w:rPr>
        <w:t>’on peut considérer que cette provision était strictement réglée sur les produits qui devaient être livrés dans ce cadre. L’on remarquera toutefois qu’une fois les arbitrages du projet effectués, les besoins dans l’environnement restaient importants. D’ailleurs</w:t>
      </w:r>
      <w:r w:rsidR="00E8647B" w:rsidRPr="008B3C10">
        <w:rPr>
          <w:rFonts w:ascii="Times New Roman" w:hAnsi="Times New Roman"/>
          <w:bCs/>
          <w:sz w:val="24"/>
          <w:szCs w:val="24"/>
        </w:rPr>
        <w:t>,</w:t>
      </w:r>
      <w:r w:rsidR="00EA0857" w:rsidRPr="008B3C10">
        <w:rPr>
          <w:rFonts w:ascii="Times New Roman" w:hAnsi="Times New Roman"/>
          <w:bCs/>
          <w:sz w:val="24"/>
          <w:szCs w:val="24"/>
        </w:rPr>
        <w:t xml:space="preserve"> les </w:t>
      </w:r>
      <w:r w:rsidR="00193843" w:rsidRPr="008B3C10">
        <w:rPr>
          <w:rFonts w:ascii="Times New Roman" w:hAnsi="Times New Roman"/>
          <w:bCs/>
          <w:sz w:val="24"/>
          <w:szCs w:val="24"/>
        </w:rPr>
        <w:t>concours</w:t>
      </w:r>
      <w:r w:rsidR="00EA0857" w:rsidRPr="008B3C10">
        <w:rPr>
          <w:rFonts w:ascii="Times New Roman" w:hAnsi="Times New Roman"/>
          <w:bCs/>
          <w:sz w:val="24"/>
          <w:szCs w:val="24"/>
        </w:rPr>
        <w:t xml:space="preserve"> du projet ont servi de catalyseur pour appeler des ress</w:t>
      </w:r>
      <w:r w:rsidR="00352F5C" w:rsidRPr="008B3C10">
        <w:rPr>
          <w:rFonts w:ascii="Times New Roman" w:hAnsi="Times New Roman"/>
          <w:bCs/>
          <w:sz w:val="24"/>
          <w:szCs w:val="24"/>
        </w:rPr>
        <w:t>o</w:t>
      </w:r>
      <w:r w:rsidR="00EA0857" w:rsidRPr="008B3C10">
        <w:rPr>
          <w:rFonts w:ascii="Times New Roman" w:hAnsi="Times New Roman"/>
          <w:bCs/>
          <w:sz w:val="24"/>
          <w:szCs w:val="24"/>
        </w:rPr>
        <w:t>urces additionnelles auprès des parties, tellement il restait de besoins et de défis</w:t>
      </w:r>
      <w:r w:rsidR="00352F5C" w:rsidRPr="008B3C10">
        <w:rPr>
          <w:rFonts w:ascii="Times New Roman" w:hAnsi="Times New Roman"/>
          <w:bCs/>
          <w:sz w:val="24"/>
          <w:szCs w:val="24"/>
        </w:rPr>
        <w:t xml:space="preserve"> dans l’environnement : l’Etat et le PNUD, en parallèle au budget du projet, </w:t>
      </w:r>
      <w:r w:rsidR="00193843" w:rsidRPr="008B3C10">
        <w:rPr>
          <w:rFonts w:ascii="Times New Roman" w:hAnsi="Times New Roman"/>
          <w:bCs/>
          <w:sz w:val="24"/>
          <w:szCs w:val="24"/>
        </w:rPr>
        <w:t xml:space="preserve">ont </w:t>
      </w:r>
      <w:r w:rsidR="00352F5C" w:rsidRPr="008B3C10">
        <w:rPr>
          <w:rFonts w:ascii="Times New Roman" w:hAnsi="Times New Roman"/>
          <w:bCs/>
          <w:sz w:val="24"/>
          <w:szCs w:val="24"/>
        </w:rPr>
        <w:t>injecté 50,000 USD et 25,000 USD, respectivement, dans la formation complémentaire des agents de la police de la route, et dans le renforcement des capacités des Officiers de police judiciaire de l’OPROGEM, les deux chantiers ayant été ouverts par le projet lui-même.</w:t>
      </w:r>
    </w:p>
    <w:p w:rsidR="00193843" w:rsidRPr="008B3C10" w:rsidRDefault="00193843" w:rsidP="00F607DC">
      <w:pPr>
        <w:ind w:firstLine="0"/>
        <w:jc w:val="both"/>
        <w:rPr>
          <w:rFonts w:ascii="Times New Roman" w:hAnsi="Times New Roman"/>
          <w:bCs/>
          <w:sz w:val="24"/>
          <w:szCs w:val="24"/>
        </w:rPr>
      </w:pPr>
    </w:p>
    <w:p w:rsidR="00352F5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92.</w:t>
      </w:r>
      <w:r w:rsidR="00352F5C" w:rsidRPr="008B3C10">
        <w:rPr>
          <w:rFonts w:ascii="Times New Roman" w:hAnsi="Times New Roman"/>
          <w:bCs/>
          <w:sz w:val="24"/>
          <w:szCs w:val="24"/>
        </w:rPr>
        <w:tab/>
        <w:t>L’utilisation des ressources du projet a bénéficié des hauts standards de gestion du PNUD lui garantissant la transparence et les sûretés fiduciaires nécessaire</w:t>
      </w:r>
      <w:r w:rsidR="00193843" w:rsidRPr="008B3C10">
        <w:rPr>
          <w:rFonts w:ascii="Times New Roman" w:hAnsi="Times New Roman"/>
          <w:bCs/>
          <w:sz w:val="24"/>
          <w:szCs w:val="24"/>
        </w:rPr>
        <w:t>s</w:t>
      </w:r>
      <w:r w:rsidR="00352F5C" w:rsidRPr="008B3C10">
        <w:rPr>
          <w:rFonts w:ascii="Times New Roman" w:hAnsi="Times New Roman"/>
          <w:bCs/>
          <w:sz w:val="24"/>
          <w:szCs w:val="24"/>
        </w:rPr>
        <w:t xml:space="preserve"> à des acquisitions coût-efficaces. Le cadre de gestion lui-même</w:t>
      </w:r>
      <w:r w:rsidR="00E8647B" w:rsidRPr="008B3C10">
        <w:rPr>
          <w:rFonts w:ascii="Times New Roman" w:hAnsi="Times New Roman"/>
          <w:bCs/>
          <w:sz w:val="24"/>
          <w:szCs w:val="24"/>
        </w:rPr>
        <w:t>,</w:t>
      </w:r>
      <w:r w:rsidR="00352F5C" w:rsidRPr="008B3C10">
        <w:rPr>
          <w:rFonts w:ascii="Times New Roman" w:hAnsi="Times New Roman"/>
          <w:bCs/>
          <w:sz w:val="24"/>
          <w:szCs w:val="24"/>
        </w:rPr>
        <w:t xml:space="preserve"> basé sur des profils nationaux et supportés en partie par </w:t>
      </w:r>
      <w:r w:rsidR="00EB01F5" w:rsidRPr="008B3C10">
        <w:rPr>
          <w:rFonts w:ascii="Times New Roman" w:hAnsi="Times New Roman"/>
          <w:bCs/>
          <w:sz w:val="24"/>
          <w:szCs w:val="24"/>
        </w:rPr>
        <w:t>le</w:t>
      </w:r>
      <w:r w:rsidR="00352F5C" w:rsidRPr="008B3C10">
        <w:rPr>
          <w:rFonts w:ascii="Times New Roman" w:hAnsi="Times New Roman"/>
          <w:bCs/>
          <w:sz w:val="24"/>
          <w:szCs w:val="24"/>
        </w:rPr>
        <w:t xml:space="preserve"> Bureau, ont contribué à minorer les coûts d’intermédiation et favorisé l’injection du maximum de ressources dans les contenus stratégiques. </w:t>
      </w:r>
      <w:r w:rsidR="006E14DE" w:rsidRPr="008B3C10">
        <w:rPr>
          <w:rFonts w:ascii="Times New Roman" w:hAnsi="Times New Roman"/>
          <w:bCs/>
          <w:sz w:val="24"/>
          <w:szCs w:val="24"/>
        </w:rPr>
        <w:t>Les coûts d’intermédiation (indirects) se sont élevés à 75,000 USD, soit 6% de l’ensemble des ressources consommées, ce qui veut dire que pour 100 unités monétaires 94 sont arrivés aux destinataires, tandis que 6 ont été utiliser pour financer l’acheminement</w:t>
      </w:r>
      <w:r w:rsidR="006E14DE" w:rsidRPr="008B3C10">
        <w:rPr>
          <w:rStyle w:val="Appelnotedebasdep"/>
          <w:rFonts w:ascii="Times New Roman" w:hAnsi="Times New Roman"/>
          <w:bCs/>
          <w:szCs w:val="24"/>
        </w:rPr>
        <w:footnoteReference w:id="12"/>
      </w:r>
      <w:r w:rsidR="006E14DE" w:rsidRPr="008B3C10">
        <w:rPr>
          <w:rFonts w:ascii="Times New Roman" w:hAnsi="Times New Roman"/>
          <w:bCs/>
          <w:sz w:val="24"/>
          <w:szCs w:val="24"/>
        </w:rPr>
        <w:t>.</w:t>
      </w:r>
    </w:p>
    <w:p w:rsidR="003C4C13" w:rsidRPr="008B3C10" w:rsidRDefault="003C4C13" w:rsidP="00F607DC">
      <w:pPr>
        <w:ind w:firstLine="0"/>
        <w:jc w:val="both"/>
        <w:rPr>
          <w:rFonts w:ascii="Times New Roman" w:hAnsi="Times New Roman"/>
          <w:bCs/>
          <w:sz w:val="24"/>
          <w:szCs w:val="24"/>
        </w:rPr>
      </w:pPr>
    </w:p>
    <w:p w:rsidR="00F607D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93</w:t>
      </w:r>
      <w:r w:rsidR="003C4C13" w:rsidRPr="008B3C10">
        <w:rPr>
          <w:rFonts w:ascii="Times New Roman" w:hAnsi="Times New Roman"/>
          <w:bCs/>
          <w:sz w:val="24"/>
          <w:szCs w:val="24"/>
        </w:rPr>
        <w:t>.</w:t>
      </w:r>
      <w:r w:rsidR="003C4C13" w:rsidRPr="008B3C10">
        <w:rPr>
          <w:rFonts w:ascii="Times New Roman" w:hAnsi="Times New Roman"/>
          <w:bCs/>
          <w:sz w:val="24"/>
          <w:szCs w:val="24"/>
        </w:rPr>
        <w:tab/>
      </w:r>
      <w:r w:rsidR="00F607DC" w:rsidRPr="008B3C10">
        <w:rPr>
          <w:rFonts w:ascii="Times New Roman" w:hAnsi="Times New Roman"/>
          <w:b/>
          <w:bCs/>
          <w:i/>
          <w:sz w:val="24"/>
          <w:szCs w:val="24"/>
        </w:rPr>
        <w:t>Les résultats réels ou attendus (outputs et outcomes) justifient-ils les ressources engagées ?</w:t>
      </w:r>
      <w:r w:rsidR="00F607DC" w:rsidRPr="008B3C10">
        <w:rPr>
          <w:rFonts w:ascii="Times New Roman" w:hAnsi="Times New Roman"/>
          <w:bCs/>
          <w:sz w:val="24"/>
          <w:szCs w:val="24"/>
        </w:rPr>
        <w:t xml:space="preserve"> </w:t>
      </w:r>
      <w:r w:rsidR="003C4C13" w:rsidRPr="008B3C10">
        <w:rPr>
          <w:rFonts w:ascii="Times New Roman" w:hAnsi="Times New Roman"/>
          <w:bCs/>
          <w:sz w:val="24"/>
          <w:szCs w:val="24"/>
        </w:rPr>
        <w:t>Le</w:t>
      </w:r>
      <w:r w:rsidR="00783A3A" w:rsidRPr="008B3C10">
        <w:rPr>
          <w:rFonts w:ascii="Times New Roman" w:hAnsi="Times New Roman"/>
          <w:bCs/>
          <w:sz w:val="24"/>
          <w:szCs w:val="24"/>
        </w:rPr>
        <w:t>s produits livrés sont robustes et constants. Le</w:t>
      </w:r>
      <w:r w:rsidR="0096013D" w:rsidRPr="008B3C10">
        <w:rPr>
          <w:rFonts w:ascii="Times New Roman" w:hAnsi="Times New Roman"/>
          <w:bCs/>
          <w:sz w:val="24"/>
          <w:szCs w:val="24"/>
        </w:rPr>
        <w:t xml:space="preserve"> demi-millier </w:t>
      </w:r>
      <w:r w:rsidR="00783A3A" w:rsidRPr="008B3C10">
        <w:rPr>
          <w:rFonts w:ascii="Times New Roman" w:hAnsi="Times New Roman"/>
          <w:bCs/>
          <w:sz w:val="24"/>
          <w:szCs w:val="24"/>
        </w:rPr>
        <w:t>de personnels formés dans les différents services bénéficiaires, les outils de pilotage du secteur développés</w:t>
      </w:r>
      <w:r w:rsidR="0096013D" w:rsidRPr="008B3C10">
        <w:rPr>
          <w:rFonts w:ascii="Times New Roman" w:hAnsi="Times New Roman"/>
          <w:bCs/>
          <w:sz w:val="24"/>
          <w:szCs w:val="24"/>
        </w:rPr>
        <w:t>,</w:t>
      </w:r>
      <w:r w:rsidR="00783A3A" w:rsidRPr="008B3C10">
        <w:rPr>
          <w:rFonts w:ascii="Times New Roman" w:hAnsi="Times New Roman"/>
          <w:bCs/>
          <w:sz w:val="24"/>
          <w:szCs w:val="24"/>
        </w:rPr>
        <w:t xml:space="preserve"> testés et opérationnalisés (observatoire et mécanisme de remontée de données), les équipements de bureau, de mobilité et de communication acquis, et les études techniques et autres consultations publiques conduites, ont sûrement valu leur pesant de ressources. </w:t>
      </w:r>
      <w:r w:rsidR="00CB21C9" w:rsidRPr="008B3C10">
        <w:rPr>
          <w:rFonts w:ascii="Times New Roman" w:hAnsi="Times New Roman"/>
          <w:bCs/>
          <w:sz w:val="24"/>
          <w:szCs w:val="24"/>
        </w:rPr>
        <w:t xml:space="preserve">Il faut aussi relever le fait que les formations auraient pu être mieux optimisées en les déroulant dans le cadre d’un partenariat avec l’Ecole de police qui est en meilleure capacité de les pérenniser que les pools de formateurs ad hoc mis en place dans les structures bénéficiaires. </w:t>
      </w:r>
      <w:r w:rsidR="00783A3A" w:rsidRPr="008B3C10">
        <w:rPr>
          <w:rFonts w:ascii="Times New Roman" w:hAnsi="Times New Roman"/>
          <w:bCs/>
          <w:sz w:val="24"/>
          <w:szCs w:val="24"/>
        </w:rPr>
        <w:t>Les effets attendus, dans une matière aussi complexe que la gouvernance de la sécurité publique et vu d’où venait le pays, seront sans doute plus longs à advenir.</w:t>
      </w:r>
      <w:r w:rsidR="009C0E96" w:rsidRPr="008B3C10">
        <w:rPr>
          <w:rFonts w:ascii="Times New Roman" w:hAnsi="Times New Roman"/>
          <w:bCs/>
          <w:sz w:val="24"/>
          <w:szCs w:val="24"/>
        </w:rPr>
        <w:t xml:space="preserve"> </w:t>
      </w:r>
    </w:p>
    <w:p w:rsidR="003C4C13" w:rsidRPr="008B3C10" w:rsidRDefault="003C4C13" w:rsidP="00F607DC">
      <w:pPr>
        <w:ind w:firstLine="0"/>
        <w:jc w:val="both"/>
        <w:rPr>
          <w:rFonts w:ascii="Times New Roman" w:hAnsi="Times New Roman"/>
          <w:bCs/>
          <w:sz w:val="24"/>
          <w:szCs w:val="24"/>
        </w:rPr>
      </w:pPr>
    </w:p>
    <w:p w:rsidR="00F607DC" w:rsidRPr="008B3C10" w:rsidRDefault="00DE0983" w:rsidP="00F607DC">
      <w:pPr>
        <w:ind w:firstLine="0"/>
        <w:jc w:val="both"/>
        <w:rPr>
          <w:rFonts w:ascii="Times New Roman" w:hAnsi="Times New Roman"/>
          <w:bCs/>
          <w:sz w:val="24"/>
          <w:szCs w:val="24"/>
        </w:rPr>
      </w:pPr>
      <w:r w:rsidRPr="008B3C10">
        <w:rPr>
          <w:rFonts w:ascii="Times New Roman" w:hAnsi="Times New Roman"/>
          <w:bCs/>
          <w:sz w:val="24"/>
          <w:szCs w:val="24"/>
        </w:rPr>
        <w:t>94</w:t>
      </w:r>
      <w:r w:rsidR="003C4C13" w:rsidRPr="008B3C10">
        <w:rPr>
          <w:rFonts w:ascii="Times New Roman" w:hAnsi="Times New Roman"/>
          <w:bCs/>
          <w:sz w:val="24"/>
          <w:szCs w:val="24"/>
        </w:rPr>
        <w:t>.</w:t>
      </w:r>
      <w:r w:rsidR="003C4C13" w:rsidRPr="008B3C10">
        <w:rPr>
          <w:rFonts w:ascii="Times New Roman" w:hAnsi="Times New Roman"/>
          <w:bCs/>
          <w:sz w:val="24"/>
          <w:szCs w:val="24"/>
        </w:rPr>
        <w:tab/>
      </w:r>
      <w:r w:rsidR="00F607DC" w:rsidRPr="008B3C10">
        <w:rPr>
          <w:rFonts w:ascii="Times New Roman" w:hAnsi="Times New Roman"/>
          <w:b/>
          <w:bCs/>
          <w:i/>
          <w:sz w:val="24"/>
          <w:szCs w:val="24"/>
        </w:rPr>
        <w:t>Les ressources prévues pour adresser les problématiques au genre ont-elles été utilisée</w:t>
      </w:r>
      <w:r w:rsidR="0096013D" w:rsidRPr="008B3C10">
        <w:rPr>
          <w:rFonts w:ascii="Times New Roman" w:hAnsi="Times New Roman"/>
          <w:b/>
          <w:bCs/>
          <w:i/>
          <w:sz w:val="24"/>
          <w:szCs w:val="24"/>
        </w:rPr>
        <w:t>s</w:t>
      </w:r>
      <w:r w:rsidR="00F607DC" w:rsidRPr="008B3C10">
        <w:rPr>
          <w:rFonts w:ascii="Times New Roman" w:hAnsi="Times New Roman"/>
          <w:b/>
          <w:bCs/>
          <w:i/>
          <w:sz w:val="24"/>
          <w:szCs w:val="24"/>
        </w:rPr>
        <w:t xml:space="preserve"> de manière efficiente ?</w:t>
      </w:r>
      <w:r w:rsidR="003C4C13" w:rsidRPr="008B3C10">
        <w:rPr>
          <w:rFonts w:ascii="Times New Roman" w:hAnsi="Times New Roman"/>
          <w:bCs/>
          <w:sz w:val="24"/>
          <w:szCs w:val="24"/>
        </w:rPr>
        <w:t xml:space="preserve"> </w:t>
      </w:r>
      <w:r w:rsidR="00783A3A" w:rsidRPr="008B3C10">
        <w:rPr>
          <w:rFonts w:ascii="Times New Roman" w:hAnsi="Times New Roman"/>
          <w:bCs/>
          <w:sz w:val="24"/>
          <w:szCs w:val="24"/>
        </w:rPr>
        <w:t>Le projet avait prévu</w:t>
      </w:r>
      <w:r w:rsidR="009D1142" w:rsidRPr="008B3C10">
        <w:rPr>
          <w:rFonts w:ascii="Times New Roman" w:hAnsi="Times New Roman"/>
          <w:bCs/>
          <w:sz w:val="24"/>
          <w:szCs w:val="24"/>
        </w:rPr>
        <w:t>,</w:t>
      </w:r>
      <w:r w:rsidR="00783A3A" w:rsidRPr="008B3C10">
        <w:rPr>
          <w:rFonts w:ascii="Times New Roman" w:hAnsi="Times New Roman"/>
          <w:bCs/>
          <w:sz w:val="24"/>
          <w:szCs w:val="24"/>
        </w:rPr>
        <w:t xml:space="preserve"> et a injecté</w:t>
      </w:r>
      <w:r w:rsidR="009D1142" w:rsidRPr="008B3C10">
        <w:rPr>
          <w:rFonts w:ascii="Times New Roman" w:hAnsi="Times New Roman"/>
          <w:bCs/>
          <w:sz w:val="24"/>
          <w:szCs w:val="24"/>
        </w:rPr>
        <w:t>,</w:t>
      </w:r>
      <w:r w:rsidR="00783A3A" w:rsidRPr="008B3C10">
        <w:rPr>
          <w:rFonts w:ascii="Times New Roman" w:hAnsi="Times New Roman"/>
          <w:bCs/>
          <w:sz w:val="24"/>
          <w:szCs w:val="24"/>
        </w:rPr>
        <w:t xml:space="preserve"> quelque 175,000 USD dans le genre, essentiellement dans le cadre de l’assistance qu’il a apporté</w:t>
      </w:r>
      <w:r w:rsidR="009D1142" w:rsidRPr="008B3C10">
        <w:rPr>
          <w:rFonts w:ascii="Times New Roman" w:hAnsi="Times New Roman"/>
          <w:bCs/>
          <w:sz w:val="24"/>
          <w:szCs w:val="24"/>
        </w:rPr>
        <w:t>e</w:t>
      </w:r>
      <w:r w:rsidR="00783A3A" w:rsidRPr="008B3C10">
        <w:rPr>
          <w:rFonts w:ascii="Times New Roman" w:hAnsi="Times New Roman"/>
          <w:bCs/>
          <w:sz w:val="24"/>
          <w:szCs w:val="24"/>
        </w:rPr>
        <w:t xml:space="preserve"> à l’Office pour la Protection du Genre, de l’Enfance et des Mœurs, pour l’aider à mieux lutter contre les violences faites aux femmes et à la petite fille. En attendant que cet organisme publie des statistiques complètes sur sa couverture des violences basées sur le genre dans la période du projet, les éléments </w:t>
      </w:r>
      <w:r w:rsidR="009D1142" w:rsidRPr="008B3C10">
        <w:rPr>
          <w:rFonts w:ascii="Times New Roman" w:hAnsi="Times New Roman"/>
          <w:bCs/>
          <w:sz w:val="24"/>
          <w:szCs w:val="24"/>
        </w:rPr>
        <w:t xml:space="preserve">factuels </w:t>
      </w:r>
      <w:r w:rsidR="00783A3A" w:rsidRPr="008B3C10">
        <w:rPr>
          <w:rFonts w:ascii="Times New Roman" w:hAnsi="Times New Roman"/>
          <w:bCs/>
          <w:sz w:val="24"/>
          <w:szCs w:val="24"/>
        </w:rPr>
        <w:t xml:space="preserve">qu’il a porté à la connaissance de l’évaluation laissent penser que </w:t>
      </w:r>
      <w:r w:rsidR="003B77C3" w:rsidRPr="008B3C10">
        <w:rPr>
          <w:rFonts w:ascii="Times New Roman" w:hAnsi="Times New Roman"/>
          <w:bCs/>
          <w:sz w:val="24"/>
          <w:szCs w:val="24"/>
        </w:rPr>
        <w:t>l’assistance lui a permis d’améliorer la remontée des cas de VBG et sa capacité à les traiter et à les enrôler dans l’appareil judiciaire</w:t>
      </w:r>
      <w:r w:rsidR="009D1142" w:rsidRPr="008B3C10">
        <w:rPr>
          <w:rFonts w:ascii="Times New Roman" w:hAnsi="Times New Roman"/>
          <w:bCs/>
          <w:sz w:val="24"/>
          <w:szCs w:val="24"/>
        </w:rPr>
        <w:t xml:space="preserve"> (cf. sections précédentes pour les détails de ces résultats)</w:t>
      </w:r>
      <w:r w:rsidR="003B77C3" w:rsidRPr="008B3C10">
        <w:rPr>
          <w:rFonts w:ascii="Times New Roman" w:hAnsi="Times New Roman"/>
          <w:bCs/>
          <w:sz w:val="24"/>
          <w:szCs w:val="24"/>
        </w:rPr>
        <w:t>.</w:t>
      </w:r>
    </w:p>
    <w:p w:rsidR="003B77C3" w:rsidRPr="008B3C10" w:rsidRDefault="003B77C3" w:rsidP="00F607DC">
      <w:pPr>
        <w:ind w:firstLine="0"/>
        <w:jc w:val="both"/>
        <w:rPr>
          <w:rFonts w:ascii="Times New Roman" w:hAnsi="Times New Roman"/>
          <w:bCs/>
          <w:sz w:val="24"/>
          <w:szCs w:val="24"/>
        </w:rPr>
      </w:pPr>
    </w:p>
    <w:p w:rsidR="003B77C3" w:rsidRPr="008B3C10" w:rsidRDefault="003B77C3" w:rsidP="003B77C3">
      <w:pPr>
        <w:pStyle w:val="Titre3"/>
        <w:numPr>
          <w:ilvl w:val="1"/>
          <w:numId w:val="22"/>
        </w:numPr>
        <w:pBdr>
          <w:bottom w:val="none" w:sz="0" w:space="0" w:color="auto"/>
        </w:pBdr>
        <w:spacing w:before="0" w:after="0"/>
        <w:rPr>
          <w:rFonts w:ascii="Times New Roman" w:hAnsi="Times New Roman"/>
          <w:b/>
          <w:color w:val="auto"/>
        </w:rPr>
      </w:pPr>
      <w:bookmarkStart w:id="80" w:name="_Toc66726108"/>
      <w:r w:rsidRPr="008B3C10">
        <w:rPr>
          <w:rFonts w:ascii="Times New Roman" w:hAnsi="Times New Roman"/>
          <w:b/>
          <w:color w:val="auto"/>
        </w:rPr>
        <w:t>Durabilité</w:t>
      </w:r>
      <w:bookmarkEnd w:id="80"/>
    </w:p>
    <w:p w:rsidR="003B77C3" w:rsidRPr="008B3C10" w:rsidRDefault="003B77C3" w:rsidP="00F607DC">
      <w:pPr>
        <w:ind w:firstLine="0"/>
        <w:jc w:val="both"/>
        <w:rPr>
          <w:rFonts w:ascii="Times New Roman" w:hAnsi="Times New Roman"/>
          <w:bCs/>
          <w:sz w:val="24"/>
          <w:szCs w:val="24"/>
        </w:rPr>
      </w:pPr>
    </w:p>
    <w:p w:rsidR="00C92126" w:rsidRPr="008B3C10" w:rsidRDefault="00DE0983" w:rsidP="00C92126">
      <w:pPr>
        <w:autoSpaceDE w:val="0"/>
        <w:autoSpaceDN w:val="0"/>
        <w:adjustRightInd w:val="0"/>
        <w:ind w:firstLine="0"/>
        <w:jc w:val="both"/>
        <w:rPr>
          <w:rFonts w:ascii="Times New Roman" w:hAnsi="Times New Roman"/>
          <w:color w:val="000000"/>
          <w:sz w:val="24"/>
          <w:szCs w:val="24"/>
        </w:rPr>
      </w:pPr>
      <w:r w:rsidRPr="008B3C10">
        <w:rPr>
          <w:rFonts w:ascii="Times New Roman" w:hAnsi="Times New Roman"/>
          <w:color w:val="000000"/>
          <w:sz w:val="24"/>
          <w:szCs w:val="24"/>
        </w:rPr>
        <w:t>95</w:t>
      </w:r>
      <w:r w:rsidR="00C92126" w:rsidRPr="008B3C10">
        <w:rPr>
          <w:rFonts w:ascii="Times New Roman" w:hAnsi="Times New Roman"/>
          <w:color w:val="000000"/>
          <w:sz w:val="24"/>
          <w:szCs w:val="24"/>
        </w:rPr>
        <w:t>.</w:t>
      </w:r>
      <w:r w:rsidR="00C92126" w:rsidRPr="008B3C10">
        <w:rPr>
          <w:rFonts w:ascii="Times New Roman" w:hAnsi="Times New Roman"/>
          <w:color w:val="000000"/>
          <w:sz w:val="24"/>
          <w:szCs w:val="24"/>
        </w:rPr>
        <w:tab/>
      </w:r>
      <w:r w:rsidR="00C92126" w:rsidRPr="008B3C10">
        <w:rPr>
          <w:rFonts w:ascii="Times New Roman" w:hAnsi="Times New Roman"/>
          <w:b/>
          <w:i/>
          <w:color w:val="000000"/>
          <w:sz w:val="24"/>
          <w:szCs w:val="24"/>
        </w:rPr>
        <w:t>L’appropriation nationale par les structures nationales et autres parties prenantes augure-t-elle d’une « exit strategy » réussie ?</w:t>
      </w:r>
      <w:r w:rsidR="00C92126" w:rsidRPr="008B3C10">
        <w:rPr>
          <w:rFonts w:ascii="Times New Roman" w:hAnsi="Times New Roman"/>
          <w:color w:val="000000"/>
          <w:sz w:val="24"/>
          <w:szCs w:val="24"/>
        </w:rPr>
        <w:t xml:space="preserve"> L’engagement de la partie nationale a certes été acquis à la mise en œuvre du projet. Toutefois, il a été observé des limitations budgétaires à cet accompagnement. Au moment de l’évaluation finale, les inspections </w:t>
      </w:r>
      <w:r w:rsidR="009D1142" w:rsidRPr="008B3C10">
        <w:rPr>
          <w:rFonts w:ascii="Times New Roman" w:hAnsi="Times New Roman"/>
          <w:color w:val="000000"/>
          <w:sz w:val="24"/>
          <w:szCs w:val="24"/>
        </w:rPr>
        <w:t xml:space="preserve">de terrain </w:t>
      </w:r>
      <w:r w:rsidR="00C92126" w:rsidRPr="008B3C10">
        <w:rPr>
          <w:rFonts w:ascii="Times New Roman" w:hAnsi="Times New Roman"/>
          <w:color w:val="000000"/>
          <w:sz w:val="24"/>
          <w:szCs w:val="24"/>
        </w:rPr>
        <w:t>avaient cessé d’être entreprises, "faute de moyens" selon le Service concerné. L</w:t>
      </w:r>
      <w:r w:rsidR="009D1142" w:rsidRPr="008B3C10">
        <w:rPr>
          <w:rFonts w:ascii="Times New Roman" w:hAnsi="Times New Roman"/>
          <w:color w:val="000000"/>
          <w:sz w:val="24"/>
          <w:szCs w:val="24"/>
        </w:rPr>
        <w:t>’Observatoire et le M</w:t>
      </w:r>
      <w:r w:rsidR="00C92126" w:rsidRPr="008B3C10">
        <w:rPr>
          <w:rFonts w:ascii="Times New Roman" w:hAnsi="Times New Roman"/>
          <w:color w:val="000000"/>
          <w:sz w:val="24"/>
          <w:szCs w:val="24"/>
        </w:rPr>
        <w:t>écanisme de remontée se découvrait également handicapé</w:t>
      </w:r>
      <w:r w:rsidR="009D1142" w:rsidRPr="008B3C10">
        <w:rPr>
          <w:rFonts w:ascii="Times New Roman" w:hAnsi="Times New Roman"/>
          <w:color w:val="000000"/>
          <w:sz w:val="24"/>
          <w:szCs w:val="24"/>
        </w:rPr>
        <w:t>s</w:t>
      </w:r>
      <w:r w:rsidR="00C92126" w:rsidRPr="008B3C10">
        <w:rPr>
          <w:rFonts w:ascii="Times New Roman" w:hAnsi="Times New Roman"/>
          <w:color w:val="000000"/>
          <w:sz w:val="24"/>
          <w:szCs w:val="24"/>
        </w:rPr>
        <w:t xml:space="preserve"> par la même contrainte financière</w:t>
      </w:r>
      <w:r w:rsidR="009D1142" w:rsidRPr="008B3C10">
        <w:rPr>
          <w:rFonts w:ascii="Times New Roman" w:hAnsi="Times New Roman"/>
          <w:color w:val="000000"/>
          <w:sz w:val="24"/>
          <w:szCs w:val="24"/>
        </w:rPr>
        <w:t>, c</w:t>
      </w:r>
      <w:r w:rsidR="00C92126" w:rsidRPr="008B3C10">
        <w:rPr>
          <w:rFonts w:ascii="Times New Roman" w:hAnsi="Times New Roman"/>
          <w:color w:val="000000"/>
          <w:sz w:val="24"/>
          <w:szCs w:val="24"/>
        </w:rPr>
        <w:t>onnais</w:t>
      </w:r>
      <w:r w:rsidR="004D3AEE" w:rsidRPr="008B3C10">
        <w:rPr>
          <w:rFonts w:ascii="Times New Roman" w:hAnsi="Times New Roman"/>
          <w:color w:val="000000"/>
          <w:sz w:val="24"/>
          <w:szCs w:val="24"/>
        </w:rPr>
        <w:t>s</w:t>
      </w:r>
      <w:r w:rsidR="00C92126" w:rsidRPr="008B3C10">
        <w:rPr>
          <w:rFonts w:ascii="Times New Roman" w:hAnsi="Times New Roman"/>
          <w:color w:val="000000"/>
          <w:sz w:val="24"/>
          <w:szCs w:val="24"/>
        </w:rPr>
        <w:t>a</w:t>
      </w:r>
      <w:r w:rsidR="009D1142" w:rsidRPr="008B3C10">
        <w:rPr>
          <w:rFonts w:ascii="Times New Roman" w:hAnsi="Times New Roman"/>
          <w:color w:val="000000"/>
          <w:sz w:val="24"/>
          <w:szCs w:val="24"/>
        </w:rPr>
        <w:t>n</w:t>
      </w:r>
      <w:r w:rsidR="00C92126" w:rsidRPr="008B3C10">
        <w:rPr>
          <w:rFonts w:ascii="Times New Roman" w:hAnsi="Times New Roman"/>
          <w:color w:val="000000"/>
          <w:sz w:val="24"/>
          <w:szCs w:val="24"/>
        </w:rPr>
        <w:t xml:space="preserve">t </w:t>
      </w:r>
      <w:r w:rsidR="009D1142" w:rsidRPr="008B3C10">
        <w:rPr>
          <w:rFonts w:ascii="Times New Roman" w:hAnsi="Times New Roman"/>
          <w:color w:val="000000"/>
          <w:sz w:val="24"/>
          <w:szCs w:val="24"/>
        </w:rPr>
        <w:t xml:space="preserve">seulement </w:t>
      </w:r>
      <w:r w:rsidR="00C92126" w:rsidRPr="008B3C10">
        <w:rPr>
          <w:rFonts w:ascii="Times New Roman" w:hAnsi="Times New Roman"/>
          <w:color w:val="000000"/>
          <w:sz w:val="24"/>
          <w:szCs w:val="24"/>
        </w:rPr>
        <w:t>encore un fonctionnement résiduel rendu possible</w:t>
      </w:r>
      <w:r w:rsidR="009D1142" w:rsidRPr="008B3C10">
        <w:rPr>
          <w:rFonts w:ascii="Times New Roman" w:hAnsi="Times New Roman"/>
          <w:color w:val="000000"/>
          <w:sz w:val="24"/>
          <w:szCs w:val="24"/>
        </w:rPr>
        <w:t>,</w:t>
      </w:r>
      <w:r w:rsidR="00C92126" w:rsidRPr="008B3C10">
        <w:rPr>
          <w:rFonts w:ascii="Times New Roman" w:hAnsi="Times New Roman"/>
          <w:color w:val="000000"/>
          <w:sz w:val="24"/>
          <w:szCs w:val="24"/>
        </w:rPr>
        <w:t xml:space="preserve"> non pas par des ressources institutionnelles</w:t>
      </w:r>
      <w:r w:rsidR="009D1142" w:rsidRPr="008B3C10">
        <w:rPr>
          <w:rFonts w:ascii="Times New Roman" w:hAnsi="Times New Roman"/>
          <w:color w:val="000000"/>
          <w:sz w:val="24"/>
          <w:szCs w:val="24"/>
        </w:rPr>
        <w:t>,</w:t>
      </w:r>
      <w:r w:rsidR="00C92126" w:rsidRPr="008B3C10">
        <w:rPr>
          <w:rFonts w:ascii="Times New Roman" w:hAnsi="Times New Roman"/>
          <w:color w:val="000000"/>
          <w:sz w:val="24"/>
          <w:szCs w:val="24"/>
        </w:rPr>
        <w:t xml:space="preserve"> mais par</w:t>
      </w:r>
      <w:r w:rsidR="004D3AEE" w:rsidRPr="008B3C10">
        <w:rPr>
          <w:rFonts w:ascii="Times New Roman" w:hAnsi="Times New Roman"/>
          <w:color w:val="000000"/>
          <w:sz w:val="24"/>
          <w:szCs w:val="24"/>
        </w:rPr>
        <w:t xml:space="preserve"> des moyens sporadiquement réunis et à titre personnel par le</w:t>
      </w:r>
      <w:r w:rsidR="009D1142" w:rsidRPr="008B3C10">
        <w:rPr>
          <w:rFonts w:ascii="Times New Roman" w:hAnsi="Times New Roman"/>
          <w:color w:val="000000"/>
          <w:sz w:val="24"/>
          <w:szCs w:val="24"/>
        </w:rPr>
        <w:t>s</w:t>
      </w:r>
      <w:r w:rsidR="004D3AEE" w:rsidRPr="008B3C10">
        <w:rPr>
          <w:rFonts w:ascii="Times New Roman" w:hAnsi="Times New Roman"/>
          <w:color w:val="000000"/>
          <w:sz w:val="24"/>
          <w:szCs w:val="24"/>
        </w:rPr>
        <w:t xml:space="preserve"> responsable</w:t>
      </w:r>
      <w:r w:rsidR="009D1142" w:rsidRPr="008B3C10">
        <w:rPr>
          <w:rFonts w:ascii="Times New Roman" w:hAnsi="Times New Roman"/>
          <w:color w:val="000000"/>
          <w:sz w:val="24"/>
          <w:szCs w:val="24"/>
        </w:rPr>
        <w:t>s</w:t>
      </w:r>
      <w:r w:rsidR="004D3AEE" w:rsidRPr="008B3C10">
        <w:rPr>
          <w:rFonts w:ascii="Times New Roman" w:hAnsi="Times New Roman"/>
          <w:color w:val="000000"/>
          <w:sz w:val="24"/>
          <w:szCs w:val="24"/>
        </w:rPr>
        <w:t xml:space="preserve"> de service. </w:t>
      </w:r>
      <w:r w:rsidR="00B82DD7" w:rsidRPr="008B3C10">
        <w:rPr>
          <w:rFonts w:ascii="Times New Roman" w:hAnsi="Times New Roman"/>
          <w:color w:val="000000"/>
          <w:sz w:val="24"/>
          <w:szCs w:val="24"/>
        </w:rPr>
        <w:t>A quelques exceptions près (voir ci-dessous), la stratégie de sortie</w:t>
      </w:r>
      <w:r w:rsidR="004D3AEE" w:rsidRPr="008B3C10">
        <w:rPr>
          <w:rFonts w:ascii="Times New Roman" w:hAnsi="Times New Roman"/>
          <w:color w:val="000000"/>
          <w:sz w:val="24"/>
          <w:szCs w:val="24"/>
        </w:rPr>
        <w:t xml:space="preserve"> se heurte </w:t>
      </w:r>
      <w:r w:rsidR="00B82DD7" w:rsidRPr="008B3C10">
        <w:rPr>
          <w:rFonts w:ascii="Times New Roman" w:hAnsi="Times New Roman"/>
          <w:color w:val="000000"/>
          <w:sz w:val="24"/>
          <w:szCs w:val="24"/>
        </w:rPr>
        <w:t xml:space="preserve">dans une grande mesure </w:t>
      </w:r>
      <w:r w:rsidR="004D3AEE" w:rsidRPr="008B3C10">
        <w:rPr>
          <w:rFonts w:ascii="Times New Roman" w:hAnsi="Times New Roman"/>
          <w:color w:val="000000"/>
          <w:sz w:val="24"/>
          <w:szCs w:val="24"/>
        </w:rPr>
        <w:t>à de sérieux obsta</w:t>
      </w:r>
      <w:r w:rsidR="00B82DD7" w:rsidRPr="008B3C10">
        <w:rPr>
          <w:rFonts w:ascii="Times New Roman" w:hAnsi="Times New Roman"/>
          <w:color w:val="000000"/>
          <w:sz w:val="24"/>
          <w:szCs w:val="24"/>
        </w:rPr>
        <w:t>c</w:t>
      </w:r>
      <w:r w:rsidR="004D3AEE" w:rsidRPr="008B3C10">
        <w:rPr>
          <w:rFonts w:ascii="Times New Roman" w:hAnsi="Times New Roman"/>
          <w:color w:val="000000"/>
          <w:sz w:val="24"/>
          <w:szCs w:val="24"/>
        </w:rPr>
        <w:t>les budgétaires.</w:t>
      </w:r>
    </w:p>
    <w:p w:rsidR="00C92126" w:rsidRPr="008B3C10" w:rsidRDefault="00C92126" w:rsidP="00C92126">
      <w:pPr>
        <w:autoSpaceDE w:val="0"/>
        <w:autoSpaceDN w:val="0"/>
        <w:adjustRightInd w:val="0"/>
        <w:ind w:firstLine="0"/>
        <w:jc w:val="both"/>
        <w:rPr>
          <w:rFonts w:ascii="Times New Roman" w:hAnsi="Times New Roman"/>
          <w:color w:val="000000"/>
          <w:sz w:val="24"/>
          <w:szCs w:val="24"/>
        </w:rPr>
      </w:pPr>
    </w:p>
    <w:p w:rsidR="00C92126" w:rsidRPr="008B3C10" w:rsidRDefault="00DE0983" w:rsidP="00C92126">
      <w:pPr>
        <w:autoSpaceDE w:val="0"/>
        <w:autoSpaceDN w:val="0"/>
        <w:adjustRightInd w:val="0"/>
        <w:ind w:firstLine="0"/>
        <w:jc w:val="both"/>
        <w:rPr>
          <w:rFonts w:ascii="Times New Roman" w:hAnsi="Times New Roman"/>
          <w:color w:val="000000"/>
          <w:sz w:val="24"/>
          <w:szCs w:val="24"/>
        </w:rPr>
      </w:pPr>
      <w:r w:rsidRPr="008B3C10">
        <w:rPr>
          <w:rFonts w:ascii="Times New Roman" w:hAnsi="Times New Roman"/>
          <w:color w:val="000000"/>
          <w:sz w:val="24"/>
          <w:szCs w:val="24"/>
        </w:rPr>
        <w:t>96</w:t>
      </w:r>
      <w:r w:rsidR="00C92126" w:rsidRPr="008B3C10">
        <w:rPr>
          <w:rFonts w:ascii="Times New Roman" w:hAnsi="Times New Roman"/>
          <w:color w:val="000000"/>
          <w:sz w:val="24"/>
          <w:szCs w:val="24"/>
        </w:rPr>
        <w:t>.</w:t>
      </w:r>
      <w:r w:rsidR="00C92126" w:rsidRPr="008B3C10">
        <w:rPr>
          <w:rFonts w:ascii="Times New Roman" w:hAnsi="Times New Roman"/>
          <w:color w:val="000000"/>
          <w:sz w:val="24"/>
          <w:szCs w:val="24"/>
        </w:rPr>
        <w:tab/>
      </w:r>
      <w:r w:rsidR="00C92126" w:rsidRPr="008B3C10">
        <w:rPr>
          <w:rFonts w:ascii="Times New Roman" w:hAnsi="Times New Roman"/>
          <w:b/>
          <w:i/>
          <w:color w:val="000000"/>
          <w:sz w:val="24"/>
          <w:szCs w:val="24"/>
        </w:rPr>
        <w:t>Dans quelle mesure les activités du projet pourront se poursuivre dans l’après-projet ? Quelle est la capacité de mobilisation des ressources ?</w:t>
      </w:r>
      <w:r w:rsidR="004D3AEE" w:rsidRPr="008B3C10">
        <w:rPr>
          <w:rFonts w:ascii="Times New Roman" w:hAnsi="Times New Roman"/>
          <w:color w:val="000000"/>
          <w:sz w:val="24"/>
          <w:szCs w:val="24"/>
        </w:rPr>
        <w:t xml:space="preserve"> D’une manière générale, la poursuite des activités du projet est clairement hypothéquée par l’absence de moyens institutionnels susceptibles de prendre le relais des financements de projet. L</w:t>
      </w:r>
      <w:r w:rsidR="009D1142" w:rsidRPr="008B3C10">
        <w:rPr>
          <w:rFonts w:ascii="Times New Roman" w:hAnsi="Times New Roman"/>
          <w:color w:val="000000"/>
          <w:sz w:val="24"/>
          <w:szCs w:val="24"/>
        </w:rPr>
        <w:t>’Observatoire et le M</w:t>
      </w:r>
      <w:r w:rsidR="004D3AEE" w:rsidRPr="008B3C10">
        <w:rPr>
          <w:rFonts w:ascii="Times New Roman" w:hAnsi="Times New Roman"/>
          <w:color w:val="000000"/>
          <w:sz w:val="24"/>
          <w:szCs w:val="24"/>
        </w:rPr>
        <w:t>écanisme de remontée, ainsi que les missions de contrôle de l’IGSS sont particulièrement visés par ce constat. L’OPROGEM pourrait continuer à bonifier les fruits de l’assistance technique du projet, car il est déjà inséré dans d’autres cadres de coopération qui lui permettent de trouver des solutions relais. De façon plus marginale</w:t>
      </w:r>
      <w:r w:rsidR="009D1142" w:rsidRPr="008B3C10">
        <w:rPr>
          <w:rFonts w:ascii="Times New Roman" w:hAnsi="Times New Roman"/>
          <w:color w:val="000000"/>
          <w:sz w:val="24"/>
          <w:szCs w:val="24"/>
        </w:rPr>
        <w:t>,</w:t>
      </w:r>
      <w:r w:rsidR="004D3AEE" w:rsidRPr="008B3C10">
        <w:rPr>
          <w:rFonts w:ascii="Times New Roman" w:hAnsi="Times New Roman"/>
          <w:color w:val="000000"/>
          <w:sz w:val="24"/>
          <w:szCs w:val="24"/>
        </w:rPr>
        <w:t xml:space="preserve"> il a aussi été observé au Service de Santé aux Armées des réflexes de capitalisation et de bonification de</w:t>
      </w:r>
      <w:r w:rsidR="00B82DD7" w:rsidRPr="008B3C10">
        <w:rPr>
          <w:rFonts w:ascii="Times New Roman" w:hAnsi="Times New Roman"/>
          <w:color w:val="000000"/>
          <w:sz w:val="24"/>
          <w:szCs w:val="24"/>
        </w:rPr>
        <w:t xml:space="preserve"> l’appui du projet dans le cadre de la gestion courante des problématiques de cette structure. De même</w:t>
      </w:r>
      <w:r w:rsidR="009D1142" w:rsidRPr="008B3C10">
        <w:rPr>
          <w:rFonts w:ascii="Times New Roman" w:hAnsi="Times New Roman"/>
          <w:color w:val="000000"/>
          <w:sz w:val="24"/>
          <w:szCs w:val="24"/>
        </w:rPr>
        <w:t>,</w:t>
      </w:r>
      <w:r w:rsidR="00B82DD7" w:rsidRPr="008B3C10">
        <w:rPr>
          <w:rFonts w:ascii="Times New Roman" w:hAnsi="Times New Roman"/>
          <w:color w:val="000000"/>
          <w:sz w:val="24"/>
          <w:szCs w:val="24"/>
        </w:rPr>
        <w:t xml:space="preserve"> les formations reçues par la Protection civile dans la prévention et gestion de catastrophes devraient survivre au projet.</w:t>
      </w:r>
      <w:r w:rsidR="004D3AEE" w:rsidRPr="008B3C10">
        <w:rPr>
          <w:rFonts w:ascii="Times New Roman" w:hAnsi="Times New Roman"/>
          <w:color w:val="000000"/>
          <w:sz w:val="24"/>
          <w:szCs w:val="24"/>
        </w:rPr>
        <w:t xml:space="preserve"> </w:t>
      </w:r>
    </w:p>
    <w:p w:rsidR="00C92126" w:rsidRPr="008B3C10" w:rsidRDefault="00C92126" w:rsidP="00C92126">
      <w:pPr>
        <w:autoSpaceDE w:val="0"/>
        <w:autoSpaceDN w:val="0"/>
        <w:adjustRightInd w:val="0"/>
        <w:ind w:firstLine="0"/>
        <w:jc w:val="both"/>
        <w:rPr>
          <w:rFonts w:ascii="Times New Roman" w:hAnsi="Times New Roman"/>
          <w:color w:val="000000"/>
          <w:sz w:val="24"/>
          <w:szCs w:val="24"/>
        </w:rPr>
      </w:pPr>
    </w:p>
    <w:p w:rsidR="00C92126" w:rsidRPr="008B3C10" w:rsidRDefault="00DE0983" w:rsidP="00C92126">
      <w:pPr>
        <w:autoSpaceDE w:val="0"/>
        <w:autoSpaceDN w:val="0"/>
        <w:adjustRightInd w:val="0"/>
        <w:ind w:firstLine="0"/>
        <w:jc w:val="both"/>
        <w:rPr>
          <w:rFonts w:asciiTheme="minorHAnsi" w:hAnsiTheme="minorHAnsi" w:cstheme="minorHAnsi"/>
          <w:sz w:val="24"/>
          <w:szCs w:val="24"/>
        </w:rPr>
      </w:pPr>
      <w:r w:rsidRPr="008B3C10">
        <w:rPr>
          <w:rFonts w:ascii="Times New Roman" w:hAnsi="Times New Roman"/>
          <w:color w:val="000000"/>
          <w:sz w:val="24"/>
          <w:szCs w:val="24"/>
        </w:rPr>
        <w:t>97</w:t>
      </w:r>
      <w:r w:rsidR="00C92126" w:rsidRPr="008B3C10">
        <w:rPr>
          <w:rFonts w:ascii="Times New Roman" w:hAnsi="Times New Roman"/>
          <w:color w:val="000000"/>
          <w:sz w:val="24"/>
          <w:szCs w:val="24"/>
        </w:rPr>
        <w:t>.</w:t>
      </w:r>
      <w:r w:rsidR="00C92126" w:rsidRPr="008B3C10">
        <w:rPr>
          <w:rFonts w:ascii="Times New Roman" w:hAnsi="Times New Roman"/>
          <w:color w:val="000000"/>
          <w:sz w:val="24"/>
          <w:szCs w:val="24"/>
        </w:rPr>
        <w:tab/>
      </w:r>
      <w:r w:rsidR="00C92126" w:rsidRPr="008B3C10">
        <w:rPr>
          <w:rFonts w:ascii="Times New Roman" w:hAnsi="Times New Roman"/>
          <w:b/>
          <w:i/>
          <w:color w:val="000000"/>
          <w:sz w:val="24"/>
          <w:szCs w:val="24"/>
        </w:rPr>
        <w:t xml:space="preserve">Les mécanismes de pérennisation des résultats du projet ont-ils été mis en place ? Sont-ils fonctionnels ? Dans quelle mesure la partie nationale a-t-elle mis en place les </w:t>
      </w:r>
      <w:r w:rsidR="00C92126" w:rsidRPr="008B3C10">
        <w:rPr>
          <w:rFonts w:asciiTheme="minorHAnsi" w:hAnsiTheme="minorHAnsi" w:cstheme="minorHAnsi"/>
          <w:b/>
          <w:i/>
          <w:color w:val="000000"/>
          <w:sz w:val="24"/>
          <w:szCs w:val="24"/>
        </w:rPr>
        <w:t>mécanismes visant à favoriser la durabilité des résultats du projet ?</w:t>
      </w:r>
      <w:r w:rsidR="00B82DD7" w:rsidRPr="008B3C10">
        <w:rPr>
          <w:rFonts w:asciiTheme="minorHAnsi" w:hAnsiTheme="minorHAnsi" w:cstheme="minorHAnsi"/>
          <w:sz w:val="24"/>
          <w:szCs w:val="24"/>
        </w:rPr>
        <w:t xml:space="preserve"> Il n’a pas été observé de véritable mécanisme ad hoc destiné à pérenniser les résultats du projet, sauf à considérer comme tel le choix qui a été fait de les ancrer</w:t>
      </w:r>
      <w:r w:rsidR="009D1142" w:rsidRPr="008B3C10">
        <w:rPr>
          <w:rFonts w:asciiTheme="minorHAnsi" w:hAnsiTheme="minorHAnsi" w:cstheme="minorHAnsi"/>
          <w:sz w:val="24"/>
          <w:szCs w:val="24"/>
        </w:rPr>
        <w:t>, pour l’essentiel,</w:t>
      </w:r>
      <w:r w:rsidR="00B82DD7" w:rsidRPr="008B3C10">
        <w:rPr>
          <w:rFonts w:asciiTheme="minorHAnsi" w:hAnsiTheme="minorHAnsi" w:cstheme="minorHAnsi"/>
          <w:sz w:val="24"/>
          <w:szCs w:val="24"/>
        </w:rPr>
        <w:t xml:space="preserve"> dans les structures du Ministère de la Sécurité et de la Protection Civile. Si cette option stratégique allait bien dans le sens de faciliter la pérennisation,</w:t>
      </w:r>
      <w:r w:rsidR="009D1142" w:rsidRPr="008B3C10">
        <w:rPr>
          <w:rFonts w:asciiTheme="minorHAnsi" w:hAnsiTheme="minorHAnsi" w:cstheme="minorHAnsi"/>
          <w:sz w:val="24"/>
          <w:szCs w:val="24"/>
        </w:rPr>
        <w:t xml:space="preserve"> elle est clairement entravée, dans</w:t>
      </w:r>
      <w:r w:rsidR="00B82DD7" w:rsidRPr="008B3C10">
        <w:rPr>
          <w:rFonts w:asciiTheme="minorHAnsi" w:hAnsiTheme="minorHAnsi" w:cstheme="minorHAnsi"/>
          <w:sz w:val="24"/>
          <w:szCs w:val="24"/>
        </w:rPr>
        <w:t xml:space="preserve"> la pratique, par les carences budgétaires qui caractérisent ce</w:t>
      </w:r>
      <w:r w:rsidR="005F30E2" w:rsidRPr="008B3C10">
        <w:rPr>
          <w:rFonts w:asciiTheme="minorHAnsi" w:hAnsiTheme="minorHAnsi" w:cstheme="minorHAnsi"/>
          <w:sz w:val="24"/>
          <w:szCs w:val="24"/>
        </w:rPr>
        <w:t>t</w:t>
      </w:r>
      <w:r w:rsidR="00B82DD7" w:rsidRPr="008B3C10">
        <w:rPr>
          <w:rFonts w:asciiTheme="minorHAnsi" w:hAnsiTheme="minorHAnsi" w:cstheme="minorHAnsi"/>
          <w:sz w:val="24"/>
          <w:szCs w:val="24"/>
        </w:rPr>
        <w:t xml:space="preserve"> environnement et l’empêchent de prendre le relais du projet. De surcroît</w:t>
      </w:r>
      <w:r w:rsidR="005F30E2" w:rsidRPr="008B3C10">
        <w:rPr>
          <w:rFonts w:asciiTheme="minorHAnsi" w:hAnsiTheme="minorHAnsi" w:cstheme="minorHAnsi"/>
          <w:sz w:val="24"/>
          <w:szCs w:val="24"/>
        </w:rPr>
        <w:t xml:space="preserve">, cette approche pouvait être mieux aboutie, du moins en ce qui concerne les formations qui ont constitué une vraie dorsale dans le projet, en les ancrant directement dans le cadre pédagogique dédié, stable et pérenne de l’Ecole </w:t>
      </w:r>
      <w:r w:rsidR="009D1142" w:rsidRPr="008B3C10">
        <w:rPr>
          <w:rFonts w:asciiTheme="minorHAnsi" w:hAnsiTheme="minorHAnsi" w:cstheme="minorHAnsi"/>
          <w:sz w:val="24"/>
          <w:szCs w:val="24"/>
        </w:rPr>
        <w:t>N</w:t>
      </w:r>
      <w:r w:rsidR="005F30E2" w:rsidRPr="008B3C10">
        <w:rPr>
          <w:rFonts w:asciiTheme="minorHAnsi" w:hAnsiTheme="minorHAnsi" w:cstheme="minorHAnsi"/>
          <w:sz w:val="24"/>
          <w:szCs w:val="24"/>
        </w:rPr>
        <w:t>ationale de Police de Dubreka.</w:t>
      </w:r>
      <w:r w:rsidR="00B82DD7" w:rsidRPr="008B3C10">
        <w:rPr>
          <w:rFonts w:asciiTheme="minorHAnsi" w:hAnsiTheme="minorHAnsi" w:cstheme="minorHAnsi"/>
          <w:sz w:val="24"/>
          <w:szCs w:val="24"/>
        </w:rPr>
        <w:t xml:space="preserve"> </w:t>
      </w:r>
    </w:p>
    <w:p w:rsidR="00C92126" w:rsidRPr="008B3C10" w:rsidRDefault="00C92126" w:rsidP="00C92126">
      <w:pPr>
        <w:autoSpaceDE w:val="0"/>
        <w:autoSpaceDN w:val="0"/>
        <w:adjustRightInd w:val="0"/>
        <w:ind w:firstLine="0"/>
        <w:jc w:val="both"/>
        <w:rPr>
          <w:rFonts w:ascii="Times New Roman" w:hAnsi="Times New Roman"/>
          <w:color w:val="000000"/>
          <w:sz w:val="24"/>
          <w:szCs w:val="24"/>
        </w:rPr>
      </w:pPr>
    </w:p>
    <w:p w:rsidR="00C92126" w:rsidRPr="008B3C10" w:rsidRDefault="00DE0983" w:rsidP="00C92126">
      <w:pPr>
        <w:autoSpaceDE w:val="0"/>
        <w:autoSpaceDN w:val="0"/>
        <w:adjustRightInd w:val="0"/>
        <w:ind w:firstLine="0"/>
        <w:jc w:val="both"/>
        <w:rPr>
          <w:rFonts w:ascii="Times New Roman" w:hAnsi="Times New Roman"/>
          <w:color w:val="000000"/>
          <w:sz w:val="24"/>
          <w:szCs w:val="24"/>
        </w:rPr>
      </w:pPr>
      <w:r w:rsidRPr="008B3C10">
        <w:rPr>
          <w:rFonts w:ascii="Times New Roman" w:hAnsi="Times New Roman"/>
          <w:color w:val="000000"/>
          <w:sz w:val="24"/>
          <w:szCs w:val="24"/>
        </w:rPr>
        <w:t>98</w:t>
      </w:r>
      <w:r w:rsidR="00C92126" w:rsidRPr="008B3C10">
        <w:rPr>
          <w:rFonts w:ascii="Times New Roman" w:hAnsi="Times New Roman"/>
          <w:color w:val="000000"/>
          <w:sz w:val="24"/>
          <w:szCs w:val="24"/>
        </w:rPr>
        <w:t>.</w:t>
      </w:r>
      <w:r w:rsidR="00C92126" w:rsidRPr="008B3C10">
        <w:rPr>
          <w:rFonts w:ascii="Times New Roman" w:hAnsi="Times New Roman"/>
          <w:color w:val="000000"/>
          <w:sz w:val="24"/>
          <w:szCs w:val="24"/>
        </w:rPr>
        <w:tab/>
      </w:r>
      <w:r w:rsidR="00C92126" w:rsidRPr="008B3C10">
        <w:rPr>
          <w:rFonts w:ascii="Times New Roman" w:hAnsi="Times New Roman"/>
          <w:b/>
          <w:i/>
          <w:color w:val="000000"/>
          <w:sz w:val="24"/>
          <w:szCs w:val="24"/>
        </w:rPr>
        <w:t>Le projet a-t-il réussi à assurer la durabilité des résultats atteints ? Quelles sont les facteurs qui pourraient favoriser ou non la durabilité de ces résultats ?</w:t>
      </w:r>
      <w:r w:rsidR="005F30E2" w:rsidRPr="008B3C10">
        <w:rPr>
          <w:rFonts w:ascii="Times New Roman" w:hAnsi="Times New Roman"/>
          <w:color w:val="000000"/>
          <w:sz w:val="24"/>
          <w:szCs w:val="24"/>
        </w:rPr>
        <w:t xml:space="preserve"> Le projet a l’avantage d’avoir déployé sur le terrain des solutions techniquement robustes et dont le fonctionnement n</w:t>
      </w:r>
      <w:r w:rsidR="009D1142" w:rsidRPr="008B3C10">
        <w:rPr>
          <w:rFonts w:ascii="Times New Roman" w:hAnsi="Times New Roman"/>
          <w:color w:val="000000"/>
          <w:sz w:val="24"/>
          <w:szCs w:val="24"/>
        </w:rPr>
        <w:t>’est que modérément onéreux. L’Observatoire, le M</w:t>
      </w:r>
      <w:r w:rsidR="005F30E2" w:rsidRPr="008B3C10">
        <w:rPr>
          <w:rFonts w:ascii="Times New Roman" w:hAnsi="Times New Roman"/>
          <w:color w:val="000000"/>
          <w:sz w:val="24"/>
          <w:szCs w:val="24"/>
        </w:rPr>
        <w:t xml:space="preserve">écanisme, et même les contrôles </w:t>
      </w:r>
      <w:r w:rsidR="009D1142" w:rsidRPr="008B3C10">
        <w:rPr>
          <w:rFonts w:ascii="Times New Roman" w:hAnsi="Times New Roman"/>
          <w:color w:val="000000"/>
          <w:sz w:val="24"/>
          <w:szCs w:val="24"/>
        </w:rPr>
        <w:t xml:space="preserve">de terrain, </w:t>
      </w:r>
      <w:r w:rsidR="005F30E2" w:rsidRPr="008B3C10">
        <w:rPr>
          <w:rFonts w:ascii="Times New Roman" w:hAnsi="Times New Roman"/>
          <w:color w:val="000000"/>
          <w:sz w:val="24"/>
          <w:szCs w:val="24"/>
        </w:rPr>
        <w:t>ne demandent pas beaucoup de moyens pour être insérés dans le fonctionnement courant des services en charge. Malgré tout</w:t>
      </w:r>
      <w:r w:rsidR="00004565" w:rsidRPr="008B3C10">
        <w:rPr>
          <w:rFonts w:ascii="Times New Roman" w:hAnsi="Times New Roman"/>
          <w:color w:val="000000"/>
          <w:sz w:val="24"/>
          <w:szCs w:val="24"/>
        </w:rPr>
        <w:t>,</w:t>
      </w:r>
      <w:r w:rsidR="005F30E2" w:rsidRPr="008B3C10">
        <w:rPr>
          <w:rFonts w:ascii="Times New Roman" w:hAnsi="Times New Roman"/>
          <w:color w:val="000000"/>
          <w:sz w:val="24"/>
          <w:szCs w:val="24"/>
        </w:rPr>
        <w:t xml:space="preserve"> ceux-ci sont dans un tel dénuement budgétaire </w:t>
      </w:r>
      <w:r w:rsidR="00004565" w:rsidRPr="008B3C10">
        <w:rPr>
          <w:rFonts w:ascii="Times New Roman" w:hAnsi="Times New Roman"/>
          <w:color w:val="000000"/>
          <w:sz w:val="24"/>
          <w:szCs w:val="24"/>
        </w:rPr>
        <w:t xml:space="preserve">que </w:t>
      </w:r>
      <w:r w:rsidR="005F30E2" w:rsidRPr="008B3C10">
        <w:rPr>
          <w:rFonts w:ascii="Times New Roman" w:hAnsi="Times New Roman"/>
          <w:color w:val="000000"/>
          <w:sz w:val="24"/>
          <w:szCs w:val="24"/>
        </w:rPr>
        <w:t xml:space="preserve">la pérennisation de ces solutions reste un grand défi. </w:t>
      </w:r>
      <w:r w:rsidR="00004565" w:rsidRPr="008B3C10">
        <w:rPr>
          <w:rFonts w:ascii="Times New Roman" w:hAnsi="Times New Roman"/>
          <w:color w:val="000000"/>
          <w:sz w:val="24"/>
          <w:szCs w:val="24"/>
        </w:rPr>
        <w:t xml:space="preserve">Elle </w:t>
      </w:r>
      <w:r w:rsidR="005F30E2" w:rsidRPr="008B3C10">
        <w:rPr>
          <w:rFonts w:ascii="Times New Roman" w:hAnsi="Times New Roman"/>
          <w:color w:val="000000"/>
          <w:sz w:val="24"/>
          <w:szCs w:val="24"/>
        </w:rPr>
        <w:t xml:space="preserve">se heurte aussi à l’instabilité dans l’environnement : les services sont restructurés en permanence et les personnels </w:t>
      </w:r>
      <w:r w:rsidR="00F11733" w:rsidRPr="008B3C10">
        <w:rPr>
          <w:rFonts w:ascii="Times New Roman" w:hAnsi="Times New Roman"/>
          <w:color w:val="000000"/>
          <w:sz w:val="24"/>
          <w:szCs w:val="24"/>
        </w:rPr>
        <w:t>const</w:t>
      </w:r>
      <w:r w:rsidR="0015503B" w:rsidRPr="008B3C10">
        <w:rPr>
          <w:rFonts w:ascii="Times New Roman" w:hAnsi="Times New Roman"/>
          <w:color w:val="000000"/>
          <w:sz w:val="24"/>
          <w:szCs w:val="24"/>
        </w:rPr>
        <w:t xml:space="preserve">amment en mouvement, ce qui peut, </w:t>
      </w:r>
      <w:r w:rsidR="00F11733" w:rsidRPr="008B3C10">
        <w:rPr>
          <w:rFonts w:ascii="Times New Roman" w:hAnsi="Times New Roman"/>
          <w:color w:val="000000"/>
          <w:sz w:val="24"/>
          <w:szCs w:val="24"/>
        </w:rPr>
        <w:t>assurément</w:t>
      </w:r>
      <w:r w:rsidR="0015503B" w:rsidRPr="008B3C10">
        <w:rPr>
          <w:rFonts w:ascii="Times New Roman" w:hAnsi="Times New Roman"/>
          <w:color w:val="000000"/>
          <w:sz w:val="24"/>
          <w:szCs w:val="24"/>
        </w:rPr>
        <w:t xml:space="preserve">, constituer </w:t>
      </w:r>
      <w:r w:rsidR="00F11733" w:rsidRPr="008B3C10">
        <w:rPr>
          <w:rFonts w:ascii="Times New Roman" w:hAnsi="Times New Roman"/>
          <w:color w:val="000000"/>
          <w:sz w:val="24"/>
          <w:szCs w:val="24"/>
        </w:rPr>
        <w:t xml:space="preserve"> une gêne </w:t>
      </w:r>
      <w:r w:rsidR="0015503B" w:rsidRPr="008B3C10">
        <w:rPr>
          <w:rFonts w:ascii="Times New Roman" w:hAnsi="Times New Roman"/>
          <w:color w:val="000000"/>
          <w:sz w:val="24"/>
          <w:szCs w:val="24"/>
        </w:rPr>
        <w:t xml:space="preserve">à </w:t>
      </w:r>
      <w:r w:rsidR="00F11733" w:rsidRPr="008B3C10">
        <w:rPr>
          <w:rFonts w:ascii="Times New Roman" w:hAnsi="Times New Roman"/>
          <w:color w:val="000000"/>
          <w:sz w:val="24"/>
          <w:szCs w:val="24"/>
        </w:rPr>
        <w:t>la sédimentation institutionnelle des compétences.</w:t>
      </w:r>
    </w:p>
    <w:p w:rsidR="003B77C3" w:rsidRPr="008B3C10" w:rsidRDefault="003B77C3" w:rsidP="00C92126">
      <w:pPr>
        <w:autoSpaceDE w:val="0"/>
        <w:autoSpaceDN w:val="0"/>
        <w:adjustRightInd w:val="0"/>
        <w:ind w:firstLine="0"/>
        <w:jc w:val="both"/>
        <w:rPr>
          <w:rFonts w:ascii="Times New Roman" w:hAnsi="Times New Roman"/>
          <w:color w:val="000000"/>
          <w:sz w:val="24"/>
          <w:szCs w:val="24"/>
        </w:rPr>
      </w:pPr>
    </w:p>
    <w:p w:rsidR="003B77C3" w:rsidRPr="008B3C10" w:rsidRDefault="003B77C3" w:rsidP="003B77C3">
      <w:pPr>
        <w:pStyle w:val="Titre3"/>
        <w:numPr>
          <w:ilvl w:val="1"/>
          <w:numId w:val="22"/>
        </w:numPr>
        <w:pBdr>
          <w:bottom w:val="none" w:sz="0" w:space="0" w:color="auto"/>
        </w:pBdr>
        <w:spacing w:before="0" w:after="0"/>
        <w:rPr>
          <w:rFonts w:ascii="Times New Roman" w:hAnsi="Times New Roman"/>
          <w:b/>
          <w:color w:val="auto"/>
        </w:rPr>
      </w:pPr>
      <w:bookmarkStart w:id="81" w:name="_Toc66726109"/>
      <w:r w:rsidRPr="008B3C10">
        <w:rPr>
          <w:rFonts w:ascii="Times New Roman" w:hAnsi="Times New Roman"/>
          <w:b/>
          <w:color w:val="auto"/>
        </w:rPr>
        <w:t>Impact</w:t>
      </w:r>
      <w:bookmarkEnd w:id="81"/>
    </w:p>
    <w:p w:rsidR="003B77C3" w:rsidRPr="008B3C10" w:rsidRDefault="00DE0983" w:rsidP="003B77C3">
      <w:pPr>
        <w:ind w:firstLine="0"/>
        <w:jc w:val="both"/>
        <w:rPr>
          <w:rFonts w:ascii="Times New Roman" w:hAnsi="Times New Roman"/>
          <w:bCs/>
          <w:sz w:val="24"/>
          <w:szCs w:val="24"/>
        </w:rPr>
      </w:pPr>
      <w:r w:rsidRPr="008B3C10">
        <w:rPr>
          <w:rFonts w:ascii="Times New Roman" w:hAnsi="Times New Roman"/>
          <w:bCs/>
          <w:sz w:val="24"/>
          <w:szCs w:val="24"/>
        </w:rPr>
        <w:t>99</w:t>
      </w:r>
      <w:r w:rsidR="003B77C3" w:rsidRPr="008B3C10">
        <w:rPr>
          <w:rFonts w:ascii="Times New Roman" w:hAnsi="Times New Roman"/>
          <w:bCs/>
          <w:sz w:val="24"/>
          <w:szCs w:val="24"/>
        </w:rPr>
        <w:t>.</w:t>
      </w:r>
      <w:r w:rsidR="003B77C3" w:rsidRPr="008B3C10">
        <w:rPr>
          <w:rFonts w:ascii="Times New Roman" w:hAnsi="Times New Roman"/>
          <w:bCs/>
          <w:sz w:val="24"/>
          <w:szCs w:val="24"/>
        </w:rPr>
        <w:tab/>
      </w:r>
      <w:r w:rsidR="003B77C3" w:rsidRPr="008B3C10">
        <w:rPr>
          <w:rFonts w:ascii="Times New Roman" w:hAnsi="Times New Roman"/>
          <w:b/>
          <w:bCs/>
          <w:i/>
          <w:sz w:val="24"/>
          <w:szCs w:val="24"/>
        </w:rPr>
        <w:t>Quelle est la valeur ajoutée apportée par le projet au niveau national dans les différents domaines relevant de son mandat tel que perçu par les parties prenantes nationales ?</w:t>
      </w:r>
      <w:r w:rsidR="003B77C3" w:rsidRPr="008B3C10">
        <w:rPr>
          <w:rFonts w:ascii="Times New Roman" w:hAnsi="Times New Roman"/>
          <w:bCs/>
          <w:sz w:val="24"/>
          <w:szCs w:val="24"/>
        </w:rPr>
        <w:t xml:space="preserve"> </w:t>
      </w:r>
      <w:r w:rsidR="00E2674A" w:rsidRPr="008B3C10">
        <w:rPr>
          <w:rFonts w:ascii="Times New Roman" w:hAnsi="Times New Roman"/>
          <w:bCs/>
          <w:sz w:val="24"/>
          <w:szCs w:val="24"/>
        </w:rPr>
        <w:t>Le projet laisse dans le secteur près de 500 agents de poli</w:t>
      </w:r>
      <w:r w:rsidR="0015503B" w:rsidRPr="008B3C10">
        <w:rPr>
          <w:rFonts w:ascii="Times New Roman" w:hAnsi="Times New Roman"/>
          <w:bCs/>
          <w:sz w:val="24"/>
          <w:szCs w:val="24"/>
        </w:rPr>
        <w:t>ce et de protection civile doté</w:t>
      </w:r>
      <w:r w:rsidR="00E2674A" w:rsidRPr="008B3C10">
        <w:rPr>
          <w:rFonts w:ascii="Times New Roman" w:hAnsi="Times New Roman"/>
          <w:bCs/>
          <w:sz w:val="24"/>
          <w:szCs w:val="24"/>
        </w:rPr>
        <w:t xml:space="preserve">s de compétences nouvelles en matière de service aux usagers. Des équipements critiques pour le bon fonctionnement des services bénéficiaires, du matériel de bureau, de mobilité et de communication, sont également fixés dans le secteur. Le projet laisse aussi bien dans l’environnement deux innovations institutionnelles : un observatoire de la sécurité urbaine et un mécanisme de remontée de données qui sont des outils de prise de décision majeurs. Enfin, toujours sur le plan institutionnel, la révision du texte régissant le fonctionnent de l’IGSS est un acquis intermédiaire, </w:t>
      </w:r>
      <w:r w:rsidR="005478B9" w:rsidRPr="008B3C10">
        <w:rPr>
          <w:rFonts w:ascii="Times New Roman" w:hAnsi="Times New Roman"/>
          <w:bCs/>
          <w:sz w:val="24"/>
          <w:szCs w:val="24"/>
        </w:rPr>
        <w:t>le projet étant toujours en attente d’être inséré dans le circuit d’adoption des lois. La structure concernée invoque d’ailleurs, à cet égard, pour hâter ce processus, le plaidoyer du PNUD en direction des autorités nationales.</w:t>
      </w:r>
    </w:p>
    <w:p w:rsidR="003B77C3" w:rsidRPr="008B3C10" w:rsidRDefault="003B77C3" w:rsidP="003B77C3">
      <w:pPr>
        <w:ind w:firstLine="0"/>
        <w:jc w:val="both"/>
        <w:rPr>
          <w:rFonts w:ascii="Times New Roman" w:hAnsi="Times New Roman"/>
          <w:bCs/>
          <w:sz w:val="24"/>
          <w:szCs w:val="24"/>
        </w:rPr>
      </w:pPr>
    </w:p>
    <w:p w:rsidR="003B77C3" w:rsidRPr="008B3C10" w:rsidRDefault="00DE0983" w:rsidP="003B77C3">
      <w:pPr>
        <w:ind w:firstLine="0"/>
        <w:jc w:val="both"/>
        <w:rPr>
          <w:rFonts w:ascii="Times New Roman" w:hAnsi="Times New Roman"/>
          <w:bCs/>
          <w:sz w:val="24"/>
          <w:szCs w:val="24"/>
        </w:rPr>
      </w:pPr>
      <w:r w:rsidRPr="008B3C10">
        <w:rPr>
          <w:rFonts w:ascii="Times New Roman" w:hAnsi="Times New Roman"/>
          <w:bCs/>
          <w:sz w:val="24"/>
          <w:szCs w:val="24"/>
        </w:rPr>
        <w:t>100</w:t>
      </w:r>
      <w:r w:rsidR="003B77C3" w:rsidRPr="008B3C10">
        <w:rPr>
          <w:rFonts w:ascii="Times New Roman" w:hAnsi="Times New Roman"/>
          <w:bCs/>
          <w:sz w:val="24"/>
          <w:szCs w:val="24"/>
        </w:rPr>
        <w:t>.</w:t>
      </w:r>
      <w:r w:rsidR="003B77C3" w:rsidRPr="008B3C10">
        <w:rPr>
          <w:rFonts w:ascii="Times New Roman" w:hAnsi="Times New Roman"/>
          <w:bCs/>
          <w:sz w:val="24"/>
          <w:szCs w:val="24"/>
        </w:rPr>
        <w:tab/>
      </w:r>
      <w:r w:rsidR="003B77C3" w:rsidRPr="008B3C10">
        <w:rPr>
          <w:rFonts w:ascii="Times New Roman" w:hAnsi="Times New Roman"/>
          <w:b/>
          <w:bCs/>
          <w:i/>
          <w:sz w:val="24"/>
          <w:szCs w:val="24"/>
        </w:rPr>
        <w:t>Quels changement</w:t>
      </w:r>
      <w:r w:rsidR="002865B0" w:rsidRPr="008B3C10">
        <w:rPr>
          <w:rFonts w:ascii="Times New Roman" w:hAnsi="Times New Roman"/>
          <w:b/>
          <w:bCs/>
          <w:i/>
          <w:sz w:val="24"/>
          <w:szCs w:val="24"/>
        </w:rPr>
        <w:t>s</w:t>
      </w:r>
      <w:r w:rsidR="003B77C3" w:rsidRPr="008B3C10">
        <w:rPr>
          <w:rFonts w:ascii="Times New Roman" w:hAnsi="Times New Roman"/>
          <w:b/>
          <w:bCs/>
          <w:i/>
          <w:sz w:val="24"/>
          <w:szCs w:val="24"/>
        </w:rPr>
        <w:t xml:space="preserve"> ou impact </w:t>
      </w:r>
      <w:r w:rsidR="0015503B" w:rsidRPr="008B3C10">
        <w:rPr>
          <w:rFonts w:ascii="Times New Roman" w:hAnsi="Times New Roman"/>
          <w:b/>
          <w:bCs/>
          <w:i/>
          <w:sz w:val="24"/>
          <w:szCs w:val="24"/>
        </w:rPr>
        <w:t>ressenti</w:t>
      </w:r>
      <w:r w:rsidR="009176AC" w:rsidRPr="008B3C10">
        <w:rPr>
          <w:rFonts w:ascii="Times New Roman" w:hAnsi="Times New Roman"/>
          <w:b/>
          <w:bCs/>
          <w:i/>
          <w:sz w:val="24"/>
          <w:szCs w:val="24"/>
        </w:rPr>
        <w:t>s</w:t>
      </w:r>
      <w:r w:rsidR="0015503B" w:rsidRPr="008B3C10">
        <w:rPr>
          <w:rFonts w:ascii="Times New Roman" w:hAnsi="Times New Roman"/>
          <w:b/>
          <w:bCs/>
          <w:i/>
          <w:sz w:val="24"/>
          <w:szCs w:val="24"/>
        </w:rPr>
        <w:t xml:space="preserve"> par </w:t>
      </w:r>
      <w:r w:rsidR="003B77C3" w:rsidRPr="008B3C10">
        <w:rPr>
          <w:rFonts w:ascii="Times New Roman" w:hAnsi="Times New Roman"/>
          <w:b/>
          <w:bCs/>
          <w:i/>
          <w:sz w:val="24"/>
          <w:szCs w:val="24"/>
        </w:rPr>
        <w:t>les bénéficiaires, les institutions partenaires et même les groupes non ciblés</w:t>
      </w:r>
      <w:r w:rsidR="0015503B" w:rsidRPr="008B3C10">
        <w:rPr>
          <w:rFonts w:ascii="Times New Roman" w:hAnsi="Times New Roman"/>
          <w:b/>
          <w:bCs/>
          <w:i/>
          <w:sz w:val="24"/>
          <w:szCs w:val="24"/>
        </w:rPr>
        <w:t>,</w:t>
      </w:r>
      <w:r w:rsidR="003B77C3" w:rsidRPr="008B3C10">
        <w:rPr>
          <w:rFonts w:ascii="Times New Roman" w:hAnsi="Times New Roman"/>
          <w:b/>
          <w:bCs/>
          <w:i/>
          <w:sz w:val="24"/>
          <w:szCs w:val="24"/>
        </w:rPr>
        <w:t xml:space="preserve"> suite à la mise en œuvre de ce projet</w:t>
      </w:r>
      <w:r w:rsidR="008C22B0" w:rsidRPr="008B3C10">
        <w:rPr>
          <w:rFonts w:ascii="Times New Roman" w:hAnsi="Times New Roman"/>
          <w:b/>
          <w:bCs/>
          <w:i/>
          <w:sz w:val="24"/>
          <w:szCs w:val="24"/>
        </w:rPr>
        <w:t> ?</w:t>
      </w:r>
      <w:r w:rsidR="008C22B0" w:rsidRPr="008B3C10">
        <w:rPr>
          <w:rFonts w:ascii="Times New Roman" w:hAnsi="Times New Roman"/>
          <w:bCs/>
          <w:sz w:val="24"/>
          <w:szCs w:val="24"/>
        </w:rPr>
        <w:t xml:space="preserve"> </w:t>
      </w:r>
      <w:r w:rsidR="005478B9" w:rsidRPr="008B3C10">
        <w:rPr>
          <w:rFonts w:ascii="Times New Roman" w:hAnsi="Times New Roman"/>
          <w:bCs/>
          <w:sz w:val="24"/>
          <w:szCs w:val="24"/>
        </w:rPr>
        <w:t>Les acquis visé</w:t>
      </w:r>
      <w:r w:rsidR="0015503B" w:rsidRPr="008B3C10">
        <w:rPr>
          <w:rFonts w:ascii="Times New Roman" w:hAnsi="Times New Roman"/>
          <w:bCs/>
          <w:sz w:val="24"/>
          <w:szCs w:val="24"/>
        </w:rPr>
        <w:t>s</w:t>
      </w:r>
      <w:r w:rsidR="005478B9" w:rsidRPr="008B3C10">
        <w:rPr>
          <w:rFonts w:ascii="Times New Roman" w:hAnsi="Times New Roman"/>
          <w:bCs/>
          <w:sz w:val="24"/>
          <w:szCs w:val="24"/>
        </w:rPr>
        <w:t xml:space="preserve"> au paragraphe précédent ont-ils déjà induits des changements</w:t>
      </w:r>
      <w:r w:rsidR="0015503B" w:rsidRPr="008B3C10">
        <w:rPr>
          <w:rFonts w:ascii="Times New Roman" w:hAnsi="Times New Roman"/>
          <w:bCs/>
          <w:sz w:val="24"/>
          <w:szCs w:val="24"/>
        </w:rPr>
        <w:t> ?</w:t>
      </w:r>
      <w:r w:rsidR="005478B9" w:rsidRPr="008B3C10">
        <w:rPr>
          <w:rFonts w:ascii="Times New Roman" w:hAnsi="Times New Roman"/>
          <w:bCs/>
          <w:sz w:val="24"/>
          <w:szCs w:val="24"/>
        </w:rPr>
        <w:t xml:space="preserve"> Sans qu’ils aient p</w:t>
      </w:r>
      <w:r w:rsidR="006E1796" w:rsidRPr="008B3C10">
        <w:rPr>
          <w:rFonts w:ascii="Times New Roman" w:hAnsi="Times New Roman"/>
          <w:bCs/>
          <w:sz w:val="24"/>
          <w:szCs w:val="24"/>
        </w:rPr>
        <w:t>u p</w:t>
      </w:r>
      <w:r w:rsidR="005478B9" w:rsidRPr="008B3C10">
        <w:rPr>
          <w:rFonts w:ascii="Times New Roman" w:hAnsi="Times New Roman"/>
          <w:bCs/>
          <w:sz w:val="24"/>
          <w:szCs w:val="24"/>
        </w:rPr>
        <w:t xml:space="preserve">roduire des statistiques pour le supporter, les services du MSPC ont fait connaître que les contrôles surtout inopinés sur les positions des unités de police routière avaient commencé </w:t>
      </w:r>
      <w:r w:rsidR="0015503B" w:rsidRPr="008B3C10">
        <w:rPr>
          <w:rFonts w:ascii="Times New Roman" w:hAnsi="Times New Roman"/>
          <w:bCs/>
          <w:sz w:val="24"/>
          <w:szCs w:val="24"/>
        </w:rPr>
        <w:t xml:space="preserve">à </w:t>
      </w:r>
      <w:r w:rsidR="005478B9" w:rsidRPr="008B3C10">
        <w:rPr>
          <w:rFonts w:ascii="Times New Roman" w:hAnsi="Times New Roman"/>
          <w:bCs/>
          <w:sz w:val="24"/>
          <w:szCs w:val="24"/>
        </w:rPr>
        <w:t>assainir les comportements à ce niveau, que le phénomène des agents retraités qui remettaient la tenue et faisaient du racket aux automo</w:t>
      </w:r>
      <w:r w:rsidR="00956A25" w:rsidRPr="008B3C10">
        <w:rPr>
          <w:rFonts w:ascii="Times New Roman" w:hAnsi="Times New Roman"/>
          <w:bCs/>
          <w:sz w:val="24"/>
          <w:szCs w:val="24"/>
        </w:rPr>
        <w:t>bi</w:t>
      </w:r>
      <w:r w:rsidR="005478B9" w:rsidRPr="008B3C10">
        <w:rPr>
          <w:rFonts w:ascii="Times New Roman" w:hAnsi="Times New Roman"/>
          <w:bCs/>
          <w:sz w:val="24"/>
          <w:szCs w:val="24"/>
        </w:rPr>
        <w:t>liste</w:t>
      </w:r>
      <w:r w:rsidR="00956A25" w:rsidRPr="008B3C10">
        <w:rPr>
          <w:rFonts w:ascii="Times New Roman" w:hAnsi="Times New Roman"/>
          <w:bCs/>
          <w:sz w:val="24"/>
          <w:szCs w:val="24"/>
        </w:rPr>
        <w:t>s était en train de refluer</w:t>
      </w:r>
      <w:r w:rsidR="0064597B" w:rsidRPr="008B3C10">
        <w:rPr>
          <w:rFonts w:ascii="Times New Roman" w:hAnsi="Times New Roman"/>
          <w:bCs/>
          <w:sz w:val="24"/>
          <w:szCs w:val="24"/>
        </w:rPr>
        <w:t xml:space="preserve"> (cas d’impact sur un groupe non ciblé !)</w:t>
      </w:r>
      <w:r w:rsidR="00956A25" w:rsidRPr="008B3C10">
        <w:rPr>
          <w:rFonts w:ascii="Times New Roman" w:hAnsi="Times New Roman"/>
          <w:bCs/>
          <w:sz w:val="24"/>
          <w:szCs w:val="24"/>
        </w:rPr>
        <w:t>.</w:t>
      </w:r>
      <w:r w:rsidR="00576701" w:rsidRPr="008B3C10">
        <w:rPr>
          <w:rFonts w:ascii="Times New Roman" w:hAnsi="Times New Roman"/>
          <w:bCs/>
          <w:sz w:val="24"/>
          <w:szCs w:val="24"/>
        </w:rPr>
        <w:t xml:space="preserve"> L’OPROGEM a, de son côté</w:t>
      </w:r>
      <w:r w:rsidR="00753EF9" w:rsidRPr="008B3C10">
        <w:rPr>
          <w:rFonts w:ascii="Times New Roman" w:hAnsi="Times New Roman"/>
          <w:bCs/>
          <w:sz w:val="24"/>
          <w:szCs w:val="24"/>
        </w:rPr>
        <w:t xml:space="preserve"> et d</w:t>
      </w:r>
      <w:r w:rsidR="00576701" w:rsidRPr="008B3C10">
        <w:rPr>
          <w:rFonts w:ascii="Times New Roman" w:hAnsi="Times New Roman"/>
          <w:bCs/>
          <w:sz w:val="24"/>
          <w:szCs w:val="24"/>
        </w:rPr>
        <w:t>u fait de</w:t>
      </w:r>
      <w:r w:rsidR="00753EF9" w:rsidRPr="008B3C10">
        <w:rPr>
          <w:rFonts w:ascii="Times New Roman" w:hAnsi="Times New Roman"/>
          <w:bCs/>
          <w:sz w:val="24"/>
          <w:szCs w:val="24"/>
        </w:rPr>
        <w:t xml:space="preserve">s </w:t>
      </w:r>
      <w:r w:rsidR="00576701" w:rsidRPr="008B3C10">
        <w:rPr>
          <w:rFonts w:ascii="Times New Roman" w:hAnsi="Times New Roman"/>
          <w:bCs/>
          <w:sz w:val="24"/>
          <w:szCs w:val="24"/>
        </w:rPr>
        <w:t>formation</w:t>
      </w:r>
      <w:r w:rsidR="00753EF9" w:rsidRPr="008B3C10">
        <w:rPr>
          <w:rFonts w:ascii="Times New Roman" w:hAnsi="Times New Roman"/>
          <w:bCs/>
          <w:sz w:val="24"/>
          <w:szCs w:val="24"/>
        </w:rPr>
        <w:t>s dont il a bénéficié et de la sensibilisation des communautés</w:t>
      </w:r>
      <w:r w:rsidR="00576701" w:rsidRPr="008B3C10">
        <w:rPr>
          <w:rFonts w:ascii="Times New Roman" w:hAnsi="Times New Roman"/>
          <w:bCs/>
          <w:sz w:val="24"/>
          <w:szCs w:val="24"/>
        </w:rPr>
        <w:t xml:space="preserve">, </w:t>
      </w:r>
      <w:r w:rsidR="00753EF9" w:rsidRPr="008B3C10">
        <w:rPr>
          <w:rFonts w:ascii="Times New Roman" w:hAnsi="Times New Roman"/>
          <w:bCs/>
          <w:sz w:val="24"/>
          <w:szCs w:val="24"/>
        </w:rPr>
        <w:t xml:space="preserve">rapporté </w:t>
      </w:r>
      <w:r w:rsidR="00576701" w:rsidRPr="008B3C10">
        <w:rPr>
          <w:rFonts w:ascii="Times New Roman" w:hAnsi="Times New Roman"/>
          <w:bCs/>
          <w:sz w:val="24"/>
          <w:szCs w:val="24"/>
        </w:rPr>
        <w:t xml:space="preserve">une plus grande remontée des cas de VBG et une capacité accrue </w:t>
      </w:r>
      <w:r w:rsidR="00753EF9" w:rsidRPr="008B3C10">
        <w:rPr>
          <w:rFonts w:ascii="Times New Roman" w:hAnsi="Times New Roman"/>
          <w:bCs/>
          <w:sz w:val="24"/>
          <w:szCs w:val="24"/>
        </w:rPr>
        <w:t>de ses OPJ à les</w:t>
      </w:r>
      <w:r w:rsidR="0015503B" w:rsidRPr="008B3C10">
        <w:rPr>
          <w:rFonts w:ascii="Times New Roman" w:hAnsi="Times New Roman"/>
          <w:bCs/>
          <w:sz w:val="24"/>
          <w:szCs w:val="24"/>
        </w:rPr>
        <w:t xml:space="preserve"> judiciariser. Les extrants du M</w:t>
      </w:r>
      <w:r w:rsidR="00753EF9" w:rsidRPr="008B3C10">
        <w:rPr>
          <w:rFonts w:ascii="Times New Roman" w:hAnsi="Times New Roman"/>
          <w:bCs/>
          <w:sz w:val="24"/>
          <w:szCs w:val="24"/>
        </w:rPr>
        <w:t xml:space="preserve">écanisme de remontée de </w:t>
      </w:r>
      <w:r w:rsidR="0015503B" w:rsidRPr="008B3C10">
        <w:rPr>
          <w:rFonts w:ascii="Times New Roman" w:hAnsi="Times New Roman"/>
          <w:bCs/>
          <w:sz w:val="24"/>
          <w:szCs w:val="24"/>
        </w:rPr>
        <w:t xml:space="preserve">plaintes </w:t>
      </w:r>
      <w:r w:rsidR="00753EF9" w:rsidRPr="008B3C10">
        <w:rPr>
          <w:rFonts w:ascii="Times New Roman" w:hAnsi="Times New Roman"/>
          <w:bCs/>
          <w:sz w:val="24"/>
          <w:szCs w:val="24"/>
        </w:rPr>
        <w:t xml:space="preserve">et </w:t>
      </w:r>
      <w:r w:rsidR="0015503B" w:rsidRPr="008B3C10">
        <w:rPr>
          <w:rFonts w:ascii="Times New Roman" w:hAnsi="Times New Roman"/>
          <w:bCs/>
          <w:sz w:val="24"/>
          <w:szCs w:val="24"/>
        </w:rPr>
        <w:t>de l’O</w:t>
      </w:r>
      <w:r w:rsidR="00753EF9" w:rsidRPr="008B3C10">
        <w:rPr>
          <w:rFonts w:ascii="Times New Roman" w:hAnsi="Times New Roman"/>
          <w:bCs/>
          <w:sz w:val="24"/>
          <w:szCs w:val="24"/>
        </w:rPr>
        <w:t xml:space="preserve">bservatoire, bien que ces outils de pilotage soient entrés en fonctionnement vers la fin du projet, </w:t>
      </w:r>
      <w:r w:rsidR="0062390E" w:rsidRPr="008B3C10">
        <w:rPr>
          <w:rFonts w:ascii="Times New Roman" w:hAnsi="Times New Roman"/>
          <w:bCs/>
          <w:sz w:val="24"/>
          <w:szCs w:val="24"/>
        </w:rPr>
        <w:t>ont</w:t>
      </w:r>
      <w:r w:rsidR="0015503B" w:rsidRPr="008B3C10">
        <w:rPr>
          <w:rFonts w:ascii="Times New Roman" w:hAnsi="Times New Roman"/>
          <w:bCs/>
          <w:sz w:val="24"/>
          <w:szCs w:val="24"/>
        </w:rPr>
        <w:t xml:space="preserve"> commencé</w:t>
      </w:r>
      <w:r w:rsidR="0062390E" w:rsidRPr="008B3C10">
        <w:rPr>
          <w:rFonts w:ascii="Times New Roman" w:hAnsi="Times New Roman"/>
          <w:bCs/>
          <w:sz w:val="24"/>
          <w:szCs w:val="24"/>
        </w:rPr>
        <w:t>, selon l</w:t>
      </w:r>
      <w:r w:rsidR="0015503B" w:rsidRPr="008B3C10">
        <w:rPr>
          <w:rFonts w:ascii="Times New Roman" w:hAnsi="Times New Roman"/>
          <w:bCs/>
          <w:sz w:val="24"/>
          <w:szCs w:val="24"/>
        </w:rPr>
        <w:t xml:space="preserve">eurs </w:t>
      </w:r>
      <w:r w:rsidR="0062390E" w:rsidRPr="008B3C10">
        <w:rPr>
          <w:rFonts w:ascii="Times New Roman" w:hAnsi="Times New Roman"/>
          <w:bCs/>
          <w:sz w:val="24"/>
          <w:szCs w:val="24"/>
        </w:rPr>
        <w:t>encadrement</w:t>
      </w:r>
      <w:r w:rsidR="0015503B" w:rsidRPr="008B3C10">
        <w:rPr>
          <w:rFonts w:ascii="Times New Roman" w:hAnsi="Times New Roman"/>
          <w:bCs/>
          <w:sz w:val="24"/>
          <w:szCs w:val="24"/>
        </w:rPr>
        <w:t>s</w:t>
      </w:r>
      <w:r w:rsidR="0062390E" w:rsidRPr="008B3C10">
        <w:rPr>
          <w:rFonts w:ascii="Times New Roman" w:hAnsi="Times New Roman"/>
          <w:bCs/>
          <w:sz w:val="24"/>
          <w:szCs w:val="24"/>
        </w:rPr>
        <w:t xml:space="preserve">, </w:t>
      </w:r>
      <w:r w:rsidR="0015503B" w:rsidRPr="008B3C10">
        <w:rPr>
          <w:rFonts w:ascii="Times New Roman" w:hAnsi="Times New Roman"/>
          <w:bCs/>
          <w:sz w:val="24"/>
          <w:szCs w:val="24"/>
        </w:rPr>
        <w:t xml:space="preserve">à </w:t>
      </w:r>
      <w:r w:rsidR="0062390E" w:rsidRPr="008B3C10">
        <w:rPr>
          <w:rFonts w:ascii="Times New Roman" w:hAnsi="Times New Roman"/>
          <w:bCs/>
          <w:sz w:val="24"/>
          <w:szCs w:val="24"/>
        </w:rPr>
        <w:t>influencer les décisions</w:t>
      </w:r>
      <w:r w:rsidR="0015503B" w:rsidRPr="008B3C10">
        <w:rPr>
          <w:rFonts w:ascii="Times New Roman" w:hAnsi="Times New Roman"/>
          <w:bCs/>
          <w:sz w:val="24"/>
          <w:szCs w:val="24"/>
        </w:rPr>
        <w:t xml:space="preserve"> de gestion, </w:t>
      </w:r>
      <w:r w:rsidR="0062390E" w:rsidRPr="008B3C10">
        <w:rPr>
          <w:rFonts w:ascii="Times New Roman" w:hAnsi="Times New Roman"/>
          <w:bCs/>
          <w:sz w:val="24"/>
          <w:szCs w:val="24"/>
        </w:rPr>
        <w:t>notamment en matière de déploiement de forces de maintien d’ordre et de régulation de la circulation.</w:t>
      </w:r>
      <w:r w:rsidR="002865B0" w:rsidRPr="008B3C10">
        <w:rPr>
          <w:rStyle w:val="Appelnotedebasdep"/>
          <w:rFonts w:ascii="Times New Roman" w:hAnsi="Times New Roman"/>
          <w:bCs/>
          <w:szCs w:val="24"/>
        </w:rPr>
        <w:footnoteReference w:id="13"/>
      </w:r>
      <w:r w:rsidR="00576701" w:rsidRPr="008B3C10">
        <w:rPr>
          <w:rFonts w:ascii="Times New Roman" w:hAnsi="Times New Roman"/>
          <w:bCs/>
          <w:sz w:val="24"/>
          <w:szCs w:val="24"/>
        </w:rPr>
        <w:t xml:space="preserve"> </w:t>
      </w:r>
      <w:r w:rsidR="0062390E" w:rsidRPr="008B3C10">
        <w:rPr>
          <w:rFonts w:ascii="Times New Roman" w:hAnsi="Times New Roman"/>
          <w:bCs/>
          <w:sz w:val="24"/>
          <w:szCs w:val="24"/>
        </w:rPr>
        <w:t>Enfin, les appuis financiers à la lutte contre la maladie à coronavirus ont contribué, à côté d’autres interventions sans doute plus significative</w:t>
      </w:r>
      <w:r w:rsidR="0015503B" w:rsidRPr="008B3C10">
        <w:rPr>
          <w:rFonts w:ascii="Times New Roman" w:hAnsi="Times New Roman"/>
          <w:bCs/>
          <w:sz w:val="24"/>
          <w:szCs w:val="24"/>
        </w:rPr>
        <w:t>s</w:t>
      </w:r>
      <w:r w:rsidR="0062390E" w:rsidRPr="008B3C10">
        <w:rPr>
          <w:rFonts w:ascii="Times New Roman" w:hAnsi="Times New Roman"/>
          <w:bCs/>
          <w:sz w:val="24"/>
          <w:szCs w:val="24"/>
        </w:rPr>
        <w:t>, à contenir la propagation de l’épidémie dans les forces de défense et de sécurité, où le taux de prévalence est resté à 0,9% lorsqu’il atteignait 1,3% dans la population générale.</w:t>
      </w:r>
      <w:r w:rsidR="005478B9" w:rsidRPr="008B3C10">
        <w:rPr>
          <w:rFonts w:ascii="Times New Roman" w:hAnsi="Times New Roman"/>
          <w:bCs/>
          <w:sz w:val="24"/>
          <w:szCs w:val="24"/>
        </w:rPr>
        <w:t xml:space="preserve"> </w:t>
      </w:r>
    </w:p>
    <w:p w:rsidR="008C22B0" w:rsidRPr="008B3C10" w:rsidRDefault="008C22B0" w:rsidP="003B77C3">
      <w:pPr>
        <w:ind w:firstLine="0"/>
        <w:jc w:val="both"/>
        <w:rPr>
          <w:rFonts w:ascii="Times New Roman" w:hAnsi="Times New Roman"/>
          <w:bCs/>
          <w:sz w:val="24"/>
          <w:szCs w:val="24"/>
        </w:rPr>
      </w:pPr>
    </w:p>
    <w:p w:rsidR="00C92126" w:rsidRPr="008B3C10" w:rsidRDefault="00DE0983" w:rsidP="003B77C3">
      <w:pPr>
        <w:ind w:firstLine="0"/>
        <w:jc w:val="both"/>
        <w:rPr>
          <w:rFonts w:asciiTheme="minorHAnsi" w:hAnsiTheme="minorHAnsi" w:cstheme="minorHAnsi"/>
          <w:sz w:val="24"/>
          <w:szCs w:val="24"/>
        </w:rPr>
      </w:pPr>
      <w:r w:rsidRPr="008B3C10">
        <w:rPr>
          <w:rFonts w:ascii="Times New Roman" w:hAnsi="Times New Roman"/>
          <w:bCs/>
          <w:sz w:val="24"/>
          <w:szCs w:val="24"/>
        </w:rPr>
        <w:t>101</w:t>
      </w:r>
      <w:r w:rsidR="003B77C3" w:rsidRPr="008B3C10">
        <w:rPr>
          <w:rFonts w:ascii="Times New Roman" w:hAnsi="Times New Roman"/>
          <w:bCs/>
          <w:sz w:val="24"/>
          <w:szCs w:val="24"/>
        </w:rPr>
        <w:t>.</w:t>
      </w:r>
      <w:r w:rsidR="003B77C3" w:rsidRPr="008B3C10">
        <w:rPr>
          <w:rFonts w:ascii="Times New Roman" w:hAnsi="Times New Roman"/>
          <w:bCs/>
          <w:sz w:val="24"/>
          <w:szCs w:val="24"/>
        </w:rPr>
        <w:tab/>
      </w:r>
      <w:r w:rsidR="003B77C3" w:rsidRPr="008B3C10">
        <w:rPr>
          <w:rFonts w:ascii="Times New Roman" w:hAnsi="Times New Roman"/>
          <w:b/>
          <w:bCs/>
          <w:i/>
          <w:sz w:val="24"/>
          <w:szCs w:val="24"/>
        </w:rPr>
        <w:t xml:space="preserve">Quels sont les effets et les impacts possibles qui peuvent surgir après la fin du </w:t>
      </w:r>
      <w:r w:rsidR="003B77C3" w:rsidRPr="008B3C10">
        <w:rPr>
          <w:rFonts w:asciiTheme="minorHAnsi" w:hAnsiTheme="minorHAnsi" w:cstheme="minorHAnsi"/>
          <w:b/>
          <w:bCs/>
          <w:i/>
          <w:sz w:val="24"/>
          <w:szCs w:val="24"/>
        </w:rPr>
        <w:t>projet ?</w:t>
      </w:r>
      <w:r w:rsidR="008C22B0" w:rsidRPr="008B3C10">
        <w:rPr>
          <w:rFonts w:asciiTheme="minorHAnsi" w:hAnsiTheme="minorHAnsi" w:cstheme="minorHAnsi"/>
          <w:sz w:val="24"/>
          <w:szCs w:val="24"/>
        </w:rPr>
        <w:t xml:space="preserve"> </w:t>
      </w:r>
      <w:r w:rsidR="0064597B" w:rsidRPr="008B3C10">
        <w:rPr>
          <w:rFonts w:asciiTheme="minorHAnsi" w:hAnsiTheme="minorHAnsi" w:cstheme="minorHAnsi"/>
          <w:sz w:val="24"/>
          <w:szCs w:val="24"/>
        </w:rPr>
        <w:t xml:space="preserve">L’effet clé attendu dans la suite du cycle de vie du projet est l’amélioration de l’image des forces de sécurité dans l’opinion des usagers du service de police. </w:t>
      </w:r>
      <w:r w:rsidR="00094D39" w:rsidRPr="008B3C10">
        <w:rPr>
          <w:rFonts w:asciiTheme="minorHAnsi" w:hAnsiTheme="minorHAnsi" w:cstheme="minorHAnsi"/>
          <w:sz w:val="24"/>
          <w:szCs w:val="24"/>
        </w:rPr>
        <w:t>Sur le recul de deux années entre l’Enquête initiale et l’Enquête finale de perception, cette image s’est bonifiée, passant de 40% à 49% d’opinions favorable. Toutefois, p</w:t>
      </w:r>
      <w:r w:rsidR="0064597B" w:rsidRPr="008B3C10">
        <w:rPr>
          <w:rFonts w:asciiTheme="minorHAnsi" w:hAnsiTheme="minorHAnsi" w:cstheme="minorHAnsi"/>
          <w:sz w:val="24"/>
          <w:szCs w:val="24"/>
        </w:rPr>
        <w:t xml:space="preserve">our que cet effet </w:t>
      </w:r>
      <w:r w:rsidR="00094D39" w:rsidRPr="008B3C10">
        <w:rPr>
          <w:rFonts w:asciiTheme="minorHAnsi" w:hAnsiTheme="minorHAnsi" w:cstheme="minorHAnsi"/>
          <w:sz w:val="24"/>
          <w:szCs w:val="24"/>
        </w:rPr>
        <w:t xml:space="preserve">augmente et </w:t>
      </w:r>
      <w:r w:rsidR="0064597B" w:rsidRPr="008B3C10">
        <w:rPr>
          <w:rFonts w:asciiTheme="minorHAnsi" w:hAnsiTheme="minorHAnsi" w:cstheme="minorHAnsi"/>
          <w:sz w:val="24"/>
          <w:szCs w:val="24"/>
        </w:rPr>
        <w:t>dur</w:t>
      </w:r>
      <w:r w:rsidR="00094D39" w:rsidRPr="008B3C10">
        <w:rPr>
          <w:rFonts w:asciiTheme="minorHAnsi" w:hAnsiTheme="minorHAnsi" w:cstheme="minorHAnsi"/>
          <w:sz w:val="24"/>
          <w:szCs w:val="24"/>
        </w:rPr>
        <w:t>e</w:t>
      </w:r>
      <w:r w:rsidR="0064597B" w:rsidRPr="008B3C10">
        <w:rPr>
          <w:rFonts w:asciiTheme="minorHAnsi" w:hAnsiTheme="minorHAnsi" w:cstheme="minorHAnsi"/>
          <w:sz w:val="24"/>
          <w:szCs w:val="24"/>
        </w:rPr>
        <w:t>, il faut sans doute que le secteur puisse sauvegarder et pérenniser les acquis du projet.</w:t>
      </w:r>
    </w:p>
    <w:p w:rsidR="003B77C3" w:rsidRPr="008B3C10" w:rsidRDefault="003B77C3" w:rsidP="003B77C3">
      <w:pPr>
        <w:ind w:firstLine="0"/>
        <w:jc w:val="both"/>
        <w:rPr>
          <w:rFonts w:ascii="Times New Roman" w:hAnsi="Times New Roman"/>
          <w:bCs/>
          <w:sz w:val="24"/>
          <w:szCs w:val="24"/>
        </w:rPr>
      </w:pPr>
    </w:p>
    <w:p w:rsidR="0064597B" w:rsidRPr="008B3C10" w:rsidRDefault="0064597B" w:rsidP="0064597B">
      <w:pPr>
        <w:pStyle w:val="Titre3"/>
        <w:numPr>
          <w:ilvl w:val="1"/>
          <w:numId w:val="22"/>
        </w:numPr>
        <w:pBdr>
          <w:bottom w:val="none" w:sz="0" w:space="0" w:color="auto"/>
        </w:pBdr>
        <w:spacing w:before="0" w:after="0"/>
        <w:rPr>
          <w:rFonts w:ascii="Times New Roman" w:hAnsi="Times New Roman"/>
          <w:b/>
          <w:color w:val="auto"/>
        </w:rPr>
      </w:pPr>
      <w:bookmarkStart w:id="82" w:name="_Toc66726110"/>
      <w:r w:rsidRPr="008B3C10">
        <w:rPr>
          <w:rFonts w:ascii="Times New Roman" w:hAnsi="Times New Roman"/>
          <w:b/>
          <w:color w:val="auto"/>
        </w:rPr>
        <w:t>Stratégie de partenariat</w:t>
      </w:r>
      <w:bookmarkEnd w:id="82"/>
    </w:p>
    <w:p w:rsidR="00DE0983" w:rsidRPr="008B3C10" w:rsidRDefault="00DE0983" w:rsidP="00D90E86">
      <w:pPr>
        <w:ind w:firstLine="0"/>
        <w:jc w:val="both"/>
        <w:rPr>
          <w:rFonts w:ascii="Times New Roman" w:hAnsi="Times New Roman"/>
          <w:bCs/>
          <w:sz w:val="24"/>
          <w:szCs w:val="24"/>
        </w:rPr>
      </w:pPr>
      <w:r w:rsidRPr="008B3C10">
        <w:rPr>
          <w:rFonts w:ascii="Times New Roman" w:hAnsi="Times New Roman"/>
          <w:bCs/>
          <w:sz w:val="24"/>
          <w:szCs w:val="24"/>
        </w:rPr>
        <w:t>102</w:t>
      </w:r>
      <w:r w:rsidR="0064597B" w:rsidRPr="008B3C10">
        <w:rPr>
          <w:rFonts w:ascii="Times New Roman" w:hAnsi="Times New Roman"/>
          <w:bCs/>
          <w:sz w:val="24"/>
          <w:szCs w:val="24"/>
        </w:rPr>
        <w:t>.</w:t>
      </w:r>
      <w:r w:rsidR="0064597B" w:rsidRPr="008B3C10">
        <w:rPr>
          <w:rFonts w:ascii="Times New Roman" w:hAnsi="Times New Roman"/>
          <w:bCs/>
          <w:sz w:val="24"/>
          <w:szCs w:val="24"/>
        </w:rPr>
        <w:tab/>
      </w:r>
      <w:r w:rsidR="0064597B" w:rsidRPr="008B3C10">
        <w:rPr>
          <w:rFonts w:ascii="Times New Roman" w:hAnsi="Times New Roman"/>
          <w:b/>
          <w:bCs/>
          <w:i/>
          <w:sz w:val="24"/>
          <w:szCs w:val="24"/>
        </w:rPr>
        <w:t>Quelles sont les partenariats qui ont contribué ou aurai</w:t>
      </w:r>
      <w:r w:rsidR="001063D2" w:rsidRPr="008B3C10">
        <w:rPr>
          <w:rFonts w:ascii="Times New Roman" w:hAnsi="Times New Roman"/>
          <w:b/>
          <w:bCs/>
          <w:i/>
          <w:sz w:val="24"/>
          <w:szCs w:val="24"/>
        </w:rPr>
        <w:t>en</w:t>
      </w:r>
      <w:r w:rsidR="0064597B" w:rsidRPr="008B3C10">
        <w:rPr>
          <w:rFonts w:ascii="Times New Roman" w:hAnsi="Times New Roman"/>
          <w:b/>
          <w:bCs/>
          <w:i/>
          <w:sz w:val="24"/>
          <w:szCs w:val="24"/>
        </w:rPr>
        <w:t>t pu contribuer à la mise en œuvre du projet ?</w:t>
      </w:r>
      <w:r w:rsidR="00F05507" w:rsidRPr="008B3C10">
        <w:rPr>
          <w:rFonts w:ascii="Times New Roman" w:hAnsi="Times New Roman"/>
          <w:b/>
          <w:bCs/>
          <w:sz w:val="24"/>
          <w:szCs w:val="24"/>
        </w:rPr>
        <w:t xml:space="preserve"> </w:t>
      </w:r>
      <w:r w:rsidR="00F05507" w:rsidRPr="008B3C10">
        <w:rPr>
          <w:rFonts w:ascii="Times New Roman" w:hAnsi="Times New Roman"/>
          <w:bCs/>
          <w:sz w:val="24"/>
          <w:szCs w:val="24"/>
        </w:rPr>
        <w:t>Au sein du système des Nations Unies déjà</w:t>
      </w:r>
      <w:r w:rsidR="001063D2" w:rsidRPr="008B3C10">
        <w:rPr>
          <w:rFonts w:ascii="Times New Roman" w:hAnsi="Times New Roman"/>
          <w:bCs/>
          <w:sz w:val="24"/>
          <w:szCs w:val="24"/>
        </w:rPr>
        <w:t>,</w:t>
      </w:r>
      <w:r w:rsidR="00F05507" w:rsidRPr="008B3C10">
        <w:rPr>
          <w:rFonts w:ascii="Times New Roman" w:hAnsi="Times New Roman"/>
          <w:bCs/>
          <w:sz w:val="24"/>
          <w:szCs w:val="24"/>
        </w:rPr>
        <w:t xml:space="preserve"> le projet est un partenariat entre le PBF (bailleur de fonds) et le PNUD (agence récipiendaire), partenariat étendu à l’ONU-Habitat qui a accompagné les apprentissages préalables sur l</w:t>
      </w:r>
      <w:r w:rsidR="00D90E86" w:rsidRPr="008B3C10">
        <w:rPr>
          <w:rFonts w:ascii="Times New Roman" w:hAnsi="Times New Roman"/>
          <w:bCs/>
          <w:sz w:val="24"/>
          <w:szCs w:val="24"/>
        </w:rPr>
        <w:t>es</w:t>
      </w:r>
      <w:r w:rsidR="00F05507" w:rsidRPr="008B3C10">
        <w:rPr>
          <w:rFonts w:ascii="Times New Roman" w:hAnsi="Times New Roman"/>
          <w:bCs/>
          <w:sz w:val="24"/>
          <w:szCs w:val="24"/>
        </w:rPr>
        <w:t xml:space="preserve"> soubassements de la sécurité urbaine.</w:t>
      </w:r>
      <w:r w:rsidR="00D90E86" w:rsidRPr="008B3C10">
        <w:rPr>
          <w:rFonts w:ascii="Times New Roman" w:hAnsi="Times New Roman"/>
          <w:bCs/>
          <w:sz w:val="24"/>
          <w:szCs w:val="24"/>
        </w:rPr>
        <w:t xml:space="preserve"> Avec la partie nationale, le partenariat a impliqué les entités suivantes au sein du Ministère de la Sécurité et de la Protection Civile : </w:t>
      </w:r>
      <w:r w:rsidR="001063D2" w:rsidRPr="008B3C10">
        <w:rPr>
          <w:rFonts w:ascii="Times New Roman" w:hAnsi="Times New Roman"/>
          <w:bCs/>
          <w:sz w:val="24"/>
          <w:szCs w:val="24"/>
        </w:rPr>
        <w:t>l’</w:t>
      </w:r>
      <w:r w:rsidR="00D90E86" w:rsidRPr="008B3C10">
        <w:rPr>
          <w:rFonts w:ascii="Times New Roman" w:hAnsi="Times New Roman"/>
          <w:bCs/>
          <w:sz w:val="24"/>
          <w:szCs w:val="24"/>
        </w:rPr>
        <w:t xml:space="preserve">Inspection Générale des Services de Sécurité ; </w:t>
      </w:r>
      <w:r w:rsidR="001063D2" w:rsidRPr="008B3C10">
        <w:rPr>
          <w:rFonts w:ascii="Times New Roman" w:hAnsi="Times New Roman"/>
          <w:bCs/>
          <w:sz w:val="24"/>
          <w:szCs w:val="24"/>
        </w:rPr>
        <w:t xml:space="preserve">la </w:t>
      </w:r>
      <w:r w:rsidR="00D90E86" w:rsidRPr="008B3C10">
        <w:rPr>
          <w:rFonts w:ascii="Times New Roman" w:hAnsi="Times New Roman"/>
          <w:bCs/>
          <w:sz w:val="24"/>
          <w:szCs w:val="24"/>
        </w:rPr>
        <w:t xml:space="preserve">Direction Centrale de la Sécurité Routière ; </w:t>
      </w:r>
      <w:r w:rsidR="001063D2" w:rsidRPr="008B3C10">
        <w:rPr>
          <w:rFonts w:ascii="Times New Roman" w:hAnsi="Times New Roman"/>
          <w:bCs/>
          <w:sz w:val="24"/>
          <w:szCs w:val="24"/>
        </w:rPr>
        <w:t xml:space="preserve">le </w:t>
      </w:r>
      <w:r w:rsidR="00D90E86" w:rsidRPr="008B3C10">
        <w:rPr>
          <w:rFonts w:ascii="Times New Roman" w:hAnsi="Times New Roman"/>
          <w:bCs/>
          <w:sz w:val="24"/>
          <w:szCs w:val="24"/>
        </w:rPr>
        <w:t xml:space="preserve">Bureau de Stratégie et Développement ; </w:t>
      </w:r>
      <w:r w:rsidR="00F354AC" w:rsidRPr="008B3C10">
        <w:rPr>
          <w:rFonts w:ascii="Times New Roman" w:hAnsi="Times New Roman"/>
          <w:bCs/>
          <w:sz w:val="24"/>
          <w:szCs w:val="24"/>
        </w:rPr>
        <w:t>l’Office pour la Protection du Genre, de l’Enfance et des Mœurs ;</w:t>
      </w:r>
      <w:r w:rsidR="00D90E86" w:rsidRPr="008B3C10">
        <w:rPr>
          <w:rFonts w:ascii="Times New Roman" w:hAnsi="Times New Roman"/>
          <w:bCs/>
          <w:sz w:val="24"/>
          <w:szCs w:val="24"/>
        </w:rPr>
        <w:t xml:space="preserve"> </w:t>
      </w:r>
      <w:r w:rsidR="00F354AC" w:rsidRPr="008B3C10">
        <w:rPr>
          <w:rFonts w:ascii="Times New Roman" w:hAnsi="Times New Roman"/>
          <w:bCs/>
          <w:sz w:val="24"/>
          <w:szCs w:val="24"/>
        </w:rPr>
        <w:t xml:space="preserve">la </w:t>
      </w:r>
      <w:r w:rsidR="00D90E86" w:rsidRPr="008B3C10">
        <w:rPr>
          <w:rFonts w:ascii="Times New Roman" w:hAnsi="Times New Roman"/>
          <w:bCs/>
          <w:sz w:val="24"/>
          <w:szCs w:val="24"/>
        </w:rPr>
        <w:t>Direction de la Protection Civile</w:t>
      </w:r>
      <w:r w:rsidR="00F354AC" w:rsidRPr="008B3C10">
        <w:rPr>
          <w:rFonts w:ascii="Times New Roman" w:hAnsi="Times New Roman"/>
          <w:bCs/>
          <w:sz w:val="24"/>
          <w:szCs w:val="24"/>
        </w:rPr>
        <w:t> ; et le Comité Technique Sectoriel Police (dans une moindre mesure et pas à titre opérationnel)</w:t>
      </w:r>
      <w:r w:rsidRPr="008B3C10">
        <w:rPr>
          <w:rFonts w:ascii="Times New Roman" w:hAnsi="Times New Roman"/>
          <w:bCs/>
          <w:sz w:val="24"/>
          <w:szCs w:val="24"/>
        </w:rPr>
        <w:t>.</w:t>
      </w:r>
      <w:r w:rsidR="002865B0" w:rsidRPr="008B3C10">
        <w:rPr>
          <w:rFonts w:ascii="Times New Roman" w:hAnsi="Times New Roman"/>
          <w:bCs/>
          <w:sz w:val="24"/>
          <w:szCs w:val="24"/>
        </w:rPr>
        <w:t xml:space="preserve"> Le partenariat aurait pu être élargi aux Ministères de la Ville et Aménagement du Territoire ; des Transports ; et la Santé ; ainsi qu’aux Gouvernorats et aux Collectivités Locales</w:t>
      </w:r>
    </w:p>
    <w:p w:rsidR="00DE0983" w:rsidRPr="008B3C10" w:rsidRDefault="00DE0983" w:rsidP="00D90E86">
      <w:pPr>
        <w:ind w:firstLine="0"/>
        <w:jc w:val="both"/>
        <w:rPr>
          <w:rFonts w:ascii="Times New Roman" w:hAnsi="Times New Roman"/>
          <w:bCs/>
          <w:sz w:val="24"/>
          <w:szCs w:val="24"/>
        </w:rPr>
      </w:pPr>
    </w:p>
    <w:p w:rsidR="00C53ACB" w:rsidRPr="008B3C10" w:rsidRDefault="00DE0983" w:rsidP="00D90E86">
      <w:pPr>
        <w:ind w:firstLine="0"/>
        <w:jc w:val="both"/>
        <w:rPr>
          <w:rFonts w:ascii="Times New Roman" w:hAnsi="Times New Roman"/>
          <w:bCs/>
          <w:sz w:val="24"/>
          <w:szCs w:val="24"/>
        </w:rPr>
      </w:pPr>
      <w:r w:rsidRPr="008B3C10">
        <w:rPr>
          <w:rFonts w:ascii="Times New Roman" w:hAnsi="Times New Roman"/>
          <w:bCs/>
          <w:sz w:val="24"/>
          <w:szCs w:val="24"/>
        </w:rPr>
        <w:t>103.</w:t>
      </w:r>
      <w:r w:rsidRPr="008B3C10">
        <w:rPr>
          <w:rFonts w:ascii="Times New Roman" w:hAnsi="Times New Roman"/>
          <w:bCs/>
          <w:sz w:val="24"/>
          <w:szCs w:val="24"/>
        </w:rPr>
        <w:tab/>
      </w:r>
      <w:r w:rsidR="00677079" w:rsidRPr="008B3C10">
        <w:rPr>
          <w:rFonts w:ascii="Times New Roman" w:hAnsi="Times New Roman"/>
          <w:bCs/>
          <w:sz w:val="24"/>
          <w:szCs w:val="24"/>
        </w:rPr>
        <w:t xml:space="preserve">Le </w:t>
      </w:r>
      <w:r w:rsidR="00D90E86" w:rsidRPr="008B3C10">
        <w:rPr>
          <w:rFonts w:ascii="Times New Roman" w:hAnsi="Times New Roman"/>
          <w:bCs/>
          <w:sz w:val="24"/>
          <w:szCs w:val="24"/>
        </w:rPr>
        <w:t>Service de Santé des Armées</w:t>
      </w:r>
      <w:r w:rsidR="00677079" w:rsidRPr="008B3C10">
        <w:rPr>
          <w:rFonts w:ascii="Times New Roman" w:hAnsi="Times New Roman"/>
          <w:bCs/>
          <w:sz w:val="24"/>
          <w:szCs w:val="24"/>
        </w:rPr>
        <w:t>, au sein du Ministère de la Défense,</w:t>
      </w:r>
      <w:r w:rsidR="00D90E86" w:rsidRPr="008B3C10">
        <w:rPr>
          <w:rFonts w:ascii="Times New Roman" w:hAnsi="Times New Roman"/>
          <w:bCs/>
          <w:sz w:val="24"/>
          <w:szCs w:val="24"/>
        </w:rPr>
        <w:t xml:space="preserve"> </w:t>
      </w:r>
      <w:r w:rsidR="00677079" w:rsidRPr="008B3C10">
        <w:rPr>
          <w:rFonts w:ascii="Times New Roman" w:hAnsi="Times New Roman"/>
          <w:bCs/>
          <w:sz w:val="24"/>
          <w:szCs w:val="24"/>
        </w:rPr>
        <w:t xml:space="preserve">a été le partenaire dans la prévention de la pandémie COVID19 à l’échelle de toutes les forces de défense et de sécurité, tandis que la Commission </w:t>
      </w:r>
      <w:r w:rsidR="00D90E86" w:rsidRPr="008B3C10">
        <w:rPr>
          <w:rFonts w:ascii="Times New Roman" w:hAnsi="Times New Roman"/>
          <w:bCs/>
          <w:sz w:val="24"/>
          <w:szCs w:val="24"/>
        </w:rPr>
        <w:t>Défense et Sécurité</w:t>
      </w:r>
      <w:r w:rsidR="00677079" w:rsidRPr="008B3C10">
        <w:rPr>
          <w:rFonts w:ascii="Times New Roman" w:hAnsi="Times New Roman"/>
          <w:bCs/>
          <w:sz w:val="24"/>
          <w:szCs w:val="24"/>
        </w:rPr>
        <w:t xml:space="preserve">, de l’Assemblée nationale, a été le partenaire en matière de contrôle externe des FDS. </w:t>
      </w:r>
      <w:r w:rsidR="006A1712" w:rsidRPr="008B3C10">
        <w:rPr>
          <w:rFonts w:ascii="Times New Roman" w:hAnsi="Times New Roman"/>
          <w:bCs/>
          <w:sz w:val="24"/>
          <w:szCs w:val="24"/>
        </w:rPr>
        <w:t>Enfin, u</w:t>
      </w:r>
      <w:r w:rsidR="00677079" w:rsidRPr="008B3C10">
        <w:rPr>
          <w:rFonts w:ascii="Times New Roman" w:hAnsi="Times New Roman"/>
          <w:bCs/>
          <w:sz w:val="24"/>
          <w:szCs w:val="24"/>
        </w:rPr>
        <w:t>n</w:t>
      </w:r>
      <w:r w:rsidR="006A1712" w:rsidRPr="008B3C10">
        <w:rPr>
          <w:rFonts w:ascii="Times New Roman" w:hAnsi="Times New Roman"/>
          <w:bCs/>
          <w:sz w:val="24"/>
          <w:szCs w:val="24"/>
        </w:rPr>
        <w:t xml:space="preserve"> partenariat a été noué avec la</w:t>
      </w:r>
      <w:r w:rsidR="00677079" w:rsidRPr="008B3C10">
        <w:rPr>
          <w:rFonts w:ascii="Times New Roman" w:hAnsi="Times New Roman"/>
          <w:bCs/>
          <w:sz w:val="24"/>
          <w:szCs w:val="24"/>
        </w:rPr>
        <w:t xml:space="preserve"> société civile</w:t>
      </w:r>
      <w:r w:rsidR="00B6795B" w:rsidRPr="008B3C10">
        <w:rPr>
          <w:rFonts w:ascii="Times New Roman" w:hAnsi="Times New Roman"/>
          <w:bCs/>
          <w:sz w:val="24"/>
          <w:szCs w:val="24"/>
        </w:rPr>
        <w:t xml:space="preserve">, à un premier niveau avec deux ONG qui ont conduit les consultations publiques entre forces de sécurité, autorités locales et populations, et à un second niveau avec dix autres organisations de base </w:t>
      </w:r>
      <w:r w:rsidR="00F354AC" w:rsidRPr="008B3C10">
        <w:rPr>
          <w:rFonts w:ascii="Times New Roman" w:hAnsi="Times New Roman"/>
          <w:bCs/>
          <w:sz w:val="24"/>
          <w:szCs w:val="24"/>
        </w:rPr>
        <w:t>impliquées dans l’animation du M</w:t>
      </w:r>
      <w:r w:rsidR="00B6795B" w:rsidRPr="008B3C10">
        <w:rPr>
          <w:rFonts w:ascii="Times New Roman" w:hAnsi="Times New Roman"/>
          <w:bCs/>
          <w:sz w:val="24"/>
          <w:szCs w:val="24"/>
        </w:rPr>
        <w:t xml:space="preserve">écanisme de remontée </w:t>
      </w:r>
      <w:r w:rsidR="00F354AC" w:rsidRPr="008B3C10">
        <w:rPr>
          <w:rFonts w:ascii="Times New Roman" w:hAnsi="Times New Roman"/>
          <w:bCs/>
          <w:sz w:val="24"/>
          <w:szCs w:val="24"/>
        </w:rPr>
        <w:t xml:space="preserve">de plaintes et de l’Observatoire de la </w:t>
      </w:r>
      <w:r w:rsidR="00C55C2D" w:rsidRPr="008B3C10">
        <w:rPr>
          <w:rFonts w:ascii="Times New Roman" w:hAnsi="Times New Roman"/>
          <w:bCs/>
          <w:sz w:val="24"/>
          <w:szCs w:val="24"/>
        </w:rPr>
        <w:t xml:space="preserve">sécurité </w:t>
      </w:r>
      <w:r w:rsidR="00784AE8" w:rsidRPr="008B3C10">
        <w:rPr>
          <w:rFonts w:ascii="Times New Roman" w:hAnsi="Times New Roman"/>
          <w:bCs/>
          <w:sz w:val="24"/>
          <w:szCs w:val="24"/>
        </w:rPr>
        <w:t>urbaine</w:t>
      </w:r>
      <w:r w:rsidR="006A1712" w:rsidRPr="008B3C10">
        <w:rPr>
          <w:rFonts w:ascii="Times New Roman" w:hAnsi="Times New Roman"/>
          <w:bCs/>
          <w:sz w:val="24"/>
          <w:szCs w:val="24"/>
        </w:rPr>
        <w:t xml:space="preserve">, </w:t>
      </w:r>
      <w:r w:rsidR="00F354AC" w:rsidRPr="008B3C10">
        <w:rPr>
          <w:rFonts w:ascii="Times New Roman" w:hAnsi="Times New Roman"/>
          <w:bCs/>
          <w:sz w:val="24"/>
          <w:szCs w:val="24"/>
        </w:rPr>
        <w:t>animation à la</w:t>
      </w:r>
      <w:r w:rsidR="006A1712" w:rsidRPr="008B3C10">
        <w:rPr>
          <w:rFonts w:ascii="Times New Roman" w:hAnsi="Times New Roman"/>
          <w:bCs/>
          <w:sz w:val="24"/>
          <w:szCs w:val="24"/>
        </w:rPr>
        <w:t>quel</w:t>
      </w:r>
      <w:r w:rsidR="00F354AC" w:rsidRPr="008B3C10">
        <w:rPr>
          <w:rFonts w:ascii="Times New Roman" w:hAnsi="Times New Roman"/>
          <w:bCs/>
          <w:sz w:val="24"/>
          <w:szCs w:val="24"/>
        </w:rPr>
        <w:t>le</w:t>
      </w:r>
      <w:r w:rsidR="006A1712" w:rsidRPr="008B3C10">
        <w:rPr>
          <w:rFonts w:ascii="Times New Roman" w:hAnsi="Times New Roman"/>
          <w:bCs/>
          <w:sz w:val="24"/>
          <w:szCs w:val="24"/>
        </w:rPr>
        <w:t xml:space="preserve"> participent également les Services des Urgences de certains hôpitaux. </w:t>
      </w:r>
    </w:p>
    <w:p w:rsidR="00C53ACB" w:rsidRPr="008B3C10" w:rsidRDefault="00C53ACB" w:rsidP="00D90E86">
      <w:pPr>
        <w:ind w:firstLine="0"/>
        <w:jc w:val="both"/>
        <w:rPr>
          <w:rFonts w:ascii="Times New Roman" w:hAnsi="Times New Roman"/>
          <w:bCs/>
          <w:sz w:val="24"/>
          <w:szCs w:val="24"/>
        </w:rPr>
      </w:pPr>
    </w:p>
    <w:p w:rsidR="00D90E86" w:rsidRPr="008B3C10" w:rsidRDefault="00DE0983" w:rsidP="00D90E86">
      <w:pPr>
        <w:ind w:firstLine="0"/>
        <w:jc w:val="both"/>
        <w:rPr>
          <w:rFonts w:ascii="Times New Roman" w:hAnsi="Times New Roman"/>
          <w:b/>
          <w:bCs/>
          <w:sz w:val="24"/>
          <w:szCs w:val="24"/>
        </w:rPr>
      </w:pPr>
      <w:r w:rsidRPr="008B3C10">
        <w:rPr>
          <w:rFonts w:ascii="Times New Roman" w:hAnsi="Times New Roman"/>
          <w:bCs/>
          <w:sz w:val="24"/>
          <w:szCs w:val="24"/>
        </w:rPr>
        <w:t>104</w:t>
      </w:r>
      <w:r w:rsidR="00C53ACB" w:rsidRPr="008B3C10">
        <w:rPr>
          <w:rFonts w:ascii="Times New Roman" w:hAnsi="Times New Roman"/>
          <w:bCs/>
          <w:sz w:val="24"/>
          <w:szCs w:val="24"/>
        </w:rPr>
        <w:t>.</w:t>
      </w:r>
      <w:r w:rsidR="00C53ACB" w:rsidRPr="008B3C10">
        <w:rPr>
          <w:rFonts w:ascii="Times New Roman" w:hAnsi="Times New Roman"/>
          <w:bCs/>
          <w:sz w:val="24"/>
          <w:szCs w:val="24"/>
        </w:rPr>
        <w:tab/>
      </w:r>
      <w:r w:rsidR="00F354AC" w:rsidRPr="008B3C10">
        <w:rPr>
          <w:rFonts w:ascii="Times New Roman" w:hAnsi="Times New Roman"/>
          <w:bCs/>
          <w:sz w:val="24"/>
          <w:szCs w:val="24"/>
        </w:rPr>
        <w:t>Il n’</w:t>
      </w:r>
      <w:r w:rsidR="00B6795B" w:rsidRPr="008B3C10">
        <w:rPr>
          <w:rFonts w:ascii="Times New Roman" w:hAnsi="Times New Roman"/>
          <w:bCs/>
          <w:sz w:val="24"/>
          <w:szCs w:val="24"/>
        </w:rPr>
        <w:t>a pas été observé de partenariat avec d’autres interventions de même nature, laissant croire que le CTSP qui devait ouvrir ces portes n’a pas jou</w:t>
      </w:r>
      <w:r w:rsidR="00F354AC" w:rsidRPr="008B3C10">
        <w:rPr>
          <w:rFonts w:ascii="Times New Roman" w:hAnsi="Times New Roman"/>
          <w:bCs/>
          <w:sz w:val="24"/>
          <w:szCs w:val="24"/>
        </w:rPr>
        <w:t>é</w:t>
      </w:r>
      <w:r w:rsidR="00B6795B" w:rsidRPr="008B3C10">
        <w:rPr>
          <w:rFonts w:ascii="Times New Roman" w:hAnsi="Times New Roman"/>
          <w:bCs/>
          <w:sz w:val="24"/>
          <w:szCs w:val="24"/>
        </w:rPr>
        <w:t xml:space="preserve"> ce rôle. Par exemple, il aurait été intéressant de tisser des passerelles avec le programme de l’Union Européenne qui investit aussi dans le développement des capacités du secteur, avec des ressources beaucoup plus importantes (il construit même un nouveau siège pour la Police judiciaire).</w:t>
      </w:r>
    </w:p>
    <w:p w:rsidR="00B6795B" w:rsidRPr="008B3C10" w:rsidRDefault="00B6795B" w:rsidP="00B6795B">
      <w:pPr>
        <w:ind w:firstLine="0"/>
        <w:jc w:val="both"/>
        <w:rPr>
          <w:rFonts w:ascii="Times New Roman" w:hAnsi="Times New Roman"/>
          <w:bCs/>
          <w:sz w:val="24"/>
          <w:szCs w:val="24"/>
        </w:rPr>
      </w:pPr>
    </w:p>
    <w:p w:rsidR="00B6795B" w:rsidRPr="008B3C10" w:rsidRDefault="00DE0983" w:rsidP="00B6795B">
      <w:pPr>
        <w:ind w:firstLine="0"/>
        <w:jc w:val="both"/>
        <w:rPr>
          <w:rFonts w:ascii="Times New Roman" w:hAnsi="Times New Roman"/>
          <w:bCs/>
          <w:sz w:val="24"/>
          <w:szCs w:val="24"/>
        </w:rPr>
      </w:pPr>
      <w:r w:rsidRPr="008B3C10">
        <w:rPr>
          <w:rFonts w:ascii="Times New Roman" w:hAnsi="Times New Roman"/>
          <w:bCs/>
          <w:sz w:val="24"/>
          <w:szCs w:val="24"/>
        </w:rPr>
        <w:t>105</w:t>
      </w:r>
      <w:r w:rsidR="00B6795B" w:rsidRPr="008B3C10">
        <w:rPr>
          <w:rFonts w:ascii="Times New Roman" w:hAnsi="Times New Roman"/>
          <w:bCs/>
          <w:sz w:val="24"/>
          <w:szCs w:val="24"/>
        </w:rPr>
        <w:t>.</w:t>
      </w:r>
      <w:r w:rsidR="00B6795B" w:rsidRPr="008B3C10">
        <w:rPr>
          <w:rFonts w:ascii="Times New Roman" w:hAnsi="Times New Roman"/>
          <w:bCs/>
          <w:sz w:val="24"/>
          <w:szCs w:val="24"/>
        </w:rPr>
        <w:tab/>
      </w:r>
      <w:r w:rsidR="00B6795B" w:rsidRPr="008B3C10">
        <w:rPr>
          <w:rFonts w:ascii="Times New Roman" w:hAnsi="Times New Roman"/>
          <w:b/>
          <w:bCs/>
          <w:i/>
          <w:sz w:val="24"/>
          <w:szCs w:val="24"/>
        </w:rPr>
        <w:t>Quels sont les effets catalytiques observés pendant et après la mise en œuvre du projet ?</w:t>
      </w:r>
      <w:r w:rsidR="00B6795B" w:rsidRPr="008B3C10">
        <w:rPr>
          <w:rFonts w:ascii="Times New Roman" w:hAnsi="Times New Roman"/>
          <w:b/>
          <w:bCs/>
          <w:sz w:val="24"/>
          <w:szCs w:val="24"/>
        </w:rPr>
        <w:t xml:space="preserve"> </w:t>
      </w:r>
      <w:r w:rsidR="00B6795B" w:rsidRPr="008B3C10">
        <w:rPr>
          <w:rFonts w:ascii="Times New Roman" w:hAnsi="Times New Roman"/>
          <w:bCs/>
          <w:sz w:val="24"/>
          <w:szCs w:val="24"/>
        </w:rPr>
        <w:t>Quelques effets catalytiques, financiers et non financiers ont été observés. Au plan financier, s’inscrivant dans le prolongement des chan</w:t>
      </w:r>
      <w:r w:rsidR="00F354AC" w:rsidRPr="008B3C10">
        <w:rPr>
          <w:rFonts w:ascii="Times New Roman" w:hAnsi="Times New Roman"/>
          <w:bCs/>
          <w:sz w:val="24"/>
          <w:szCs w:val="24"/>
        </w:rPr>
        <w:t>tiers</w:t>
      </w:r>
      <w:r w:rsidR="00B6795B" w:rsidRPr="008B3C10">
        <w:rPr>
          <w:rFonts w:ascii="Times New Roman" w:hAnsi="Times New Roman"/>
          <w:bCs/>
          <w:sz w:val="24"/>
          <w:szCs w:val="24"/>
        </w:rPr>
        <w:t xml:space="preserve"> ouverts par le projet, le Gouvernement a débloqué et investi 50,000 dollar pour amplifier la formation des agents de la police de la route, sur la base des outils développés par le projet. De même, le PNUD, parallèlement aux ressources PBF qu’</w:t>
      </w:r>
      <w:r w:rsidR="00F354AC" w:rsidRPr="008B3C10">
        <w:rPr>
          <w:rFonts w:ascii="Times New Roman" w:hAnsi="Times New Roman"/>
          <w:bCs/>
          <w:sz w:val="24"/>
          <w:szCs w:val="24"/>
        </w:rPr>
        <w:t>il</w:t>
      </w:r>
      <w:r w:rsidR="00B6795B" w:rsidRPr="008B3C10">
        <w:rPr>
          <w:rFonts w:ascii="Times New Roman" w:hAnsi="Times New Roman"/>
          <w:bCs/>
          <w:sz w:val="24"/>
          <w:szCs w:val="24"/>
        </w:rPr>
        <w:t xml:space="preserve"> a administrées en tant que récipiendaire principal, a déboursé 25,000 USD pour compléter la formation des officiers de police judiciaire en charge des violences basées sur le genre, dans le cadre de l’OPROGEM. Cette intervention complémentaire s’est également effectuée sur la base des outils du projet. L’effet catalytique non financier a eu lieu au sein du Service de Santé aux Armées, où les responsables ont fait valoir que les formations reçues du projet leur ont permis de constituer un noyau de formateurs qui a été utilisé comme démultiplicateur décisif dans les campagnes de prévention de plus grande e</w:t>
      </w:r>
      <w:r w:rsidR="00F354AC" w:rsidRPr="008B3C10">
        <w:rPr>
          <w:rFonts w:ascii="Times New Roman" w:hAnsi="Times New Roman"/>
          <w:bCs/>
          <w:sz w:val="24"/>
          <w:szCs w:val="24"/>
        </w:rPr>
        <w:t>nvergure</w:t>
      </w:r>
      <w:r w:rsidR="00B6795B" w:rsidRPr="008B3C10">
        <w:rPr>
          <w:rFonts w:ascii="Times New Roman" w:hAnsi="Times New Roman"/>
          <w:bCs/>
          <w:sz w:val="24"/>
          <w:szCs w:val="24"/>
        </w:rPr>
        <w:t xml:space="preserve"> qu’ils ont par la suite </w:t>
      </w:r>
      <w:r w:rsidR="00F354AC" w:rsidRPr="008B3C10">
        <w:rPr>
          <w:rFonts w:ascii="Times New Roman" w:hAnsi="Times New Roman"/>
          <w:bCs/>
          <w:sz w:val="24"/>
          <w:szCs w:val="24"/>
        </w:rPr>
        <w:t xml:space="preserve">eu à </w:t>
      </w:r>
      <w:r w:rsidR="00B6795B" w:rsidRPr="008B3C10">
        <w:rPr>
          <w:rFonts w:ascii="Times New Roman" w:hAnsi="Times New Roman"/>
          <w:bCs/>
          <w:sz w:val="24"/>
          <w:szCs w:val="24"/>
        </w:rPr>
        <w:t>déployer en direction de tous les corps habillés.</w:t>
      </w:r>
    </w:p>
    <w:p w:rsidR="00B6795B" w:rsidRPr="008B3C10" w:rsidRDefault="00B6795B" w:rsidP="00B6795B">
      <w:pPr>
        <w:ind w:firstLine="0"/>
        <w:jc w:val="both"/>
        <w:rPr>
          <w:rFonts w:ascii="Times New Roman" w:hAnsi="Times New Roman"/>
          <w:bCs/>
          <w:sz w:val="24"/>
          <w:szCs w:val="24"/>
        </w:rPr>
      </w:pPr>
    </w:p>
    <w:p w:rsidR="0064597B" w:rsidRPr="008B3C10" w:rsidRDefault="0064597B" w:rsidP="0064597B">
      <w:pPr>
        <w:pStyle w:val="Titre3"/>
        <w:numPr>
          <w:ilvl w:val="1"/>
          <w:numId w:val="22"/>
        </w:numPr>
        <w:pBdr>
          <w:bottom w:val="none" w:sz="0" w:space="0" w:color="auto"/>
        </w:pBdr>
        <w:spacing w:before="0" w:after="0"/>
        <w:rPr>
          <w:rFonts w:ascii="Times New Roman" w:hAnsi="Times New Roman"/>
          <w:b/>
          <w:color w:val="auto"/>
        </w:rPr>
      </w:pPr>
      <w:bookmarkStart w:id="83" w:name="_Toc66726111"/>
      <w:r w:rsidRPr="008B3C10">
        <w:rPr>
          <w:rFonts w:ascii="Times New Roman" w:hAnsi="Times New Roman"/>
          <w:b/>
          <w:color w:val="auto"/>
        </w:rPr>
        <w:t>Dimensions transversales</w:t>
      </w:r>
      <w:bookmarkEnd w:id="83"/>
    </w:p>
    <w:p w:rsidR="00364900" w:rsidRPr="008B3C10" w:rsidRDefault="00DE0983" w:rsidP="003B77C3">
      <w:pPr>
        <w:ind w:firstLine="0"/>
        <w:jc w:val="both"/>
        <w:rPr>
          <w:rFonts w:ascii="Times New Roman" w:hAnsi="Times New Roman"/>
          <w:sz w:val="24"/>
          <w:szCs w:val="24"/>
        </w:rPr>
      </w:pPr>
      <w:r w:rsidRPr="008B3C10">
        <w:rPr>
          <w:rFonts w:ascii="Times New Roman" w:hAnsi="Times New Roman"/>
          <w:color w:val="000000"/>
          <w:sz w:val="24"/>
          <w:szCs w:val="24"/>
        </w:rPr>
        <w:t>106</w:t>
      </w:r>
      <w:r w:rsidR="0064597B" w:rsidRPr="008B3C10">
        <w:rPr>
          <w:rFonts w:ascii="Times New Roman" w:hAnsi="Times New Roman"/>
          <w:color w:val="000000"/>
          <w:sz w:val="24"/>
          <w:szCs w:val="24"/>
        </w:rPr>
        <w:t>.</w:t>
      </w:r>
      <w:r w:rsidR="0064597B" w:rsidRPr="008B3C10">
        <w:rPr>
          <w:rFonts w:ascii="Times New Roman" w:hAnsi="Times New Roman"/>
          <w:color w:val="000000"/>
          <w:sz w:val="24"/>
          <w:szCs w:val="24"/>
        </w:rPr>
        <w:tab/>
      </w:r>
      <w:r w:rsidR="0064597B" w:rsidRPr="008B3C10">
        <w:rPr>
          <w:rFonts w:ascii="Times New Roman" w:hAnsi="Times New Roman"/>
          <w:b/>
          <w:i/>
          <w:color w:val="000000"/>
          <w:sz w:val="24"/>
          <w:szCs w:val="24"/>
        </w:rPr>
        <w:t>L’aspect genre, droits de l’homme, le renforcement des capacités nationales dans la mise en œuvre du projet a-t-il respecté ?</w:t>
      </w:r>
      <w:r w:rsidR="0064597B" w:rsidRPr="008B3C10">
        <w:rPr>
          <w:rFonts w:ascii="Times New Roman" w:hAnsi="Times New Roman"/>
          <w:color w:val="000000"/>
          <w:sz w:val="24"/>
          <w:szCs w:val="24"/>
        </w:rPr>
        <w:t xml:space="preserve"> </w:t>
      </w:r>
      <w:r w:rsidR="005341A5" w:rsidRPr="008B3C10">
        <w:rPr>
          <w:rFonts w:ascii="Times New Roman" w:hAnsi="Times New Roman"/>
          <w:color w:val="000000"/>
          <w:sz w:val="24"/>
          <w:szCs w:val="24"/>
        </w:rPr>
        <w:t xml:space="preserve">Le projet était de catégorie 2 du point de vue de son marqueur genre. </w:t>
      </w:r>
      <w:r w:rsidR="00364900" w:rsidRPr="008B3C10">
        <w:rPr>
          <w:rFonts w:ascii="Times New Roman" w:hAnsi="Times New Roman"/>
          <w:color w:val="000000"/>
          <w:sz w:val="24"/>
          <w:szCs w:val="24"/>
        </w:rPr>
        <w:t xml:space="preserve">Au sein des mécanismes de pilotage </w:t>
      </w:r>
      <w:r w:rsidR="005341A5" w:rsidRPr="008B3C10">
        <w:rPr>
          <w:rFonts w:ascii="Times New Roman" w:hAnsi="Times New Roman"/>
          <w:color w:val="000000"/>
          <w:sz w:val="24"/>
          <w:szCs w:val="24"/>
        </w:rPr>
        <w:t xml:space="preserve">qu’il a aidé le MSPC à </w:t>
      </w:r>
      <w:r w:rsidR="00364900" w:rsidRPr="008B3C10">
        <w:rPr>
          <w:rFonts w:ascii="Times New Roman" w:hAnsi="Times New Roman"/>
          <w:color w:val="000000"/>
          <w:sz w:val="24"/>
          <w:szCs w:val="24"/>
        </w:rPr>
        <w:t>développ</w:t>
      </w:r>
      <w:r w:rsidR="005341A5" w:rsidRPr="008B3C10">
        <w:rPr>
          <w:rFonts w:ascii="Times New Roman" w:hAnsi="Times New Roman"/>
          <w:color w:val="000000"/>
          <w:sz w:val="24"/>
          <w:szCs w:val="24"/>
        </w:rPr>
        <w:t>er</w:t>
      </w:r>
      <w:r w:rsidR="00364900" w:rsidRPr="008B3C10">
        <w:rPr>
          <w:rFonts w:ascii="Times New Roman" w:hAnsi="Times New Roman"/>
          <w:color w:val="000000"/>
          <w:sz w:val="24"/>
          <w:szCs w:val="24"/>
        </w:rPr>
        <w:t xml:space="preserve">, </w:t>
      </w:r>
      <w:r w:rsidR="00364900" w:rsidRPr="008B3C10">
        <w:rPr>
          <w:rFonts w:ascii="Times New Roman" w:hAnsi="Times New Roman"/>
          <w:sz w:val="24"/>
          <w:szCs w:val="24"/>
        </w:rPr>
        <w:t xml:space="preserve">la prise en compte de la </w:t>
      </w:r>
      <w:r w:rsidR="00364900" w:rsidRPr="008B3C10">
        <w:rPr>
          <w:rFonts w:ascii="Times New Roman" w:hAnsi="Times New Roman"/>
          <w:b/>
          <w:i/>
          <w:sz w:val="24"/>
          <w:szCs w:val="24"/>
        </w:rPr>
        <w:t>dimension de genre</w:t>
      </w:r>
      <w:r w:rsidR="00364900" w:rsidRPr="008B3C10">
        <w:rPr>
          <w:rFonts w:ascii="Times New Roman" w:hAnsi="Times New Roman"/>
          <w:sz w:val="24"/>
          <w:szCs w:val="24"/>
        </w:rPr>
        <w:t xml:space="preserve"> s’est heurtée à la faible représentation des femmes dans le secteur : </w:t>
      </w:r>
      <w:r w:rsidR="00784AE8" w:rsidRPr="008B3C10">
        <w:rPr>
          <w:rFonts w:ascii="Times New Roman" w:hAnsi="Times New Roman"/>
          <w:sz w:val="24"/>
          <w:szCs w:val="24"/>
        </w:rPr>
        <w:t>l’O</w:t>
      </w:r>
      <w:r w:rsidR="00364900" w:rsidRPr="008B3C10">
        <w:rPr>
          <w:rFonts w:ascii="Times New Roman" w:hAnsi="Times New Roman"/>
          <w:sz w:val="24"/>
          <w:szCs w:val="24"/>
        </w:rPr>
        <w:t xml:space="preserve">bservatoire de la sécurité urbaine compte un total de 94 personnes dont 50 Jeunes et seulement 6 femmes (6%) ; et  des 34 jeunes qui animent </w:t>
      </w:r>
      <w:r w:rsidR="0052542B" w:rsidRPr="008B3C10">
        <w:rPr>
          <w:rFonts w:ascii="Times New Roman" w:hAnsi="Times New Roman"/>
          <w:sz w:val="24"/>
          <w:szCs w:val="24"/>
        </w:rPr>
        <w:t>le M</w:t>
      </w:r>
      <w:r w:rsidR="00364900" w:rsidRPr="008B3C10">
        <w:rPr>
          <w:rFonts w:ascii="Times New Roman" w:hAnsi="Times New Roman"/>
          <w:sz w:val="24"/>
          <w:szCs w:val="24"/>
        </w:rPr>
        <w:t>écanisme de remontée des plaintes, 12 (35%) sont de sexe féminin.</w:t>
      </w:r>
      <w:r w:rsidR="00B344B8" w:rsidRPr="008B3C10">
        <w:rPr>
          <w:rFonts w:ascii="Times New Roman" w:hAnsi="Times New Roman"/>
          <w:sz w:val="24"/>
          <w:szCs w:val="24"/>
        </w:rPr>
        <w:t xml:space="preserve"> Toutefois, les 500 agents du secteur formés l’ont été entre autre à la prise en compte du genre dans l’exercice de leurs charges respectives.</w:t>
      </w:r>
    </w:p>
    <w:p w:rsidR="00364900" w:rsidRPr="008B3C10" w:rsidRDefault="00364900" w:rsidP="003B77C3">
      <w:pPr>
        <w:ind w:firstLine="0"/>
        <w:jc w:val="both"/>
        <w:rPr>
          <w:rFonts w:ascii="Times New Roman" w:hAnsi="Times New Roman"/>
          <w:sz w:val="24"/>
          <w:szCs w:val="24"/>
        </w:rPr>
      </w:pPr>
    </w:p>
    <w:p w:rsidR="00986E8F" w:rsidRPr="008B3C10" w:rsidRDefault="00DE0983" w:rsidP="003B77C3">
      <w:pPr>
        <w:ind w:firstLine="0"/>
        <w:jc w:val="both"/>
        <w:rPr>
          <w:rFonts w:ascii="Times New Roman" w:hAnsi="Times New Roman"/>
          <w:color w:val="000000"/>
          <w:sz w:val="24"/>
          <w:szCs w:val="24"/>
        </w:rPr>
      </w:pPr>
      <w:r w:rsidRPr="008B3C10">
        <w:rPr>
          <w:rFonts w:ascii="Times New Roman" w:hAnsi="Times New Roman"/>
          <w:sz w:val="24"/>
          <w:szCs w:val="24"/>
        </w:rPr>
        <w:t>107.</w:t>
      </w:r>
      <w:r w:rsidR="00364900" w:rsidRPr="008B3C10">
        <w:rPr>
          <w:rFonts w:ascii="Times New Roman" w:hAnsi="Times New Roman"/>
          <w:sz w:val="24"/>
          <w:szCs w:val="24"/>
        </w:rPr>
        <w:tab/>
        <w:t>Toutefois, l</w:t>
      </w:r>
      <w:r w:rsidR="006F3100" w:rsidRPr="008B3C10">
        <w:rPr>
          <w:rFonts w:ascii="Times New Roman" w:hAnsi="Times New Roman"/>
          <w:color w:val="000000"/>
          <w:sz w:val="24"/>
          <w:szCs w:val="24"/>
        </w:rPr>
        <w:t xml:space="preserve">e projet a </w:t>
      </w:r>
      <w:r w:rsidR="003261E3" w:rsidRPr="008B3C10">
        <w:rPr>
          <w:rFonts w:ascii="Times New Roman" w:hAnsi="Times New Roman"/>
          <w:color w:val="000000"/>
          <w:sz w:val="24"/>
          <w:szCs w:val="24"/>
        </w:rPr>
        <w:t>investi 175,000 USD dans le soutien à la promotion du genre, soit 15% de son financement global. Cette ressource a été portée par l’Office pour la Protection du Genre, de l’Enfance et des Mœurs, en charge de la police judiciaire des violences basées sur le genre. Cette assistance du projet a contribué aux résultats de l’Office qui rapporte pour l’année 2020, 947 femmes victimes de VBG parmi les 1662 affaires dont il a été saisi. L’assistance du projet a permis à l’OPROGEM de mieux sensibiliser les communautés et de mieux traiter les cas reçus</w:t>
      </w:r>
      <w:r w:rsidR="006119B8" w:rsidRPr="008B3C10">
        <w:rPr>
          <w:rFonts w:ascii="Times New Roman" w:hAnsi="Times New Roman"/>
          <w:color w:val="000000"/>
          <w:sz w:val="24"/>
          <w:szCs w:val="24"/>
        </w:rPr>
        <w:t xml:space="preserve">, le ratio du nombre de cas traités sur </w:t>
      </w:r>
      <w:r w:rsidR="0052542B" w:rsidRPr="008B3C10">
        <w:rPr>
          <w:rFonts w:ascii="Times New Roman" w:hAnsi="Times New Roman"/>
          <w:color w:val="000000"/>
          <w:sz w:val="24"/>
          <w:szCs w:val="24"/>
        </w:rPr>
        <w:t xml:space="preserve">le </w:t>
      </w:r>
      <w:r w:rsidR="006119B8" w:rsidRPr="008B3C10">
        <w:rPr>
          <w:rFonts w:ascii="Times New Roman" w:hAnsi="Times New Roman"/>
          <w:color w:val="000000"/>
          <w:sz w:val="24"/>
          <w:szCs w:val="24"/>
        </w:rPr>
        <w:t>nombre de cas reçus atteignant 62% en 2020</w:t>
      </w:r>
      <w:r w:rsidR="0052542B" w:rsidRPr="008B3C10">
        <w:rPr>
          <w:rStyle w:val="Appelnotedebasdep"/>
          <w:rFonts w:ascii="Times New Roman" w:hAnsi="Times New Roman"/>
          <w:color w:val="000000"/>
          <w:szCs w:val="24"/>
        </w:rPr>
        <w:footnoteReference w:id="14"/>
      </w:r>
      <w:r w:rsidR="006119B8" w:rsidRPr="008B3C10">
        <w:rPr>
          <w:rFonts w:ascii="Times New Roman" w:hAnsi="Times New Roman"/>
          <w:color w:val="000000"/>
          <w:sz w:val="24"/>
          <w:szCs w:val="24"/>
        </w:rPr>
        <w:t>.</w:t>
      </w:r>
    </w:p>
    <w:p w:rsidR="00701E1A" w:rsidRPr="008B3C10" w:rsidRDefault="00701E1A" w:rsidP="003B77C3">
      <w:pPr>
        <w:ind w:firstLine="0"/>
        <w:jc w:val="both"/>
        <w:rPr>
          <w:rFonts w:ascii="Times New Roman" w:hAnsi="Times New Roman"/>
          <w:color w:val="000000"/>
          <w:sz w:val="24"/>
          <w:szCs w:val="24"/>
        </w:rPr>
      </w:pPr>
    </w:p>
    <w:p w:rsidR="00701E1A" w:rsidRPr="008B3C10" w:rsidRDefault="00DE0983" w:rsidP="003B77C3">
      <w:pPr>
        <w:ind w:firstLine="0"/>
        <w:jc w:val="both"/>
        <w:rPr>
          <w:rFonts w:ascii="Times New Roman" w:hAnsi="Times New Roman"/>
          <w:color w:val="000000"/>
          <w:sz w:val="24"/>
          <w:szCs w:val="24"/>
        </w:rPr>
      </w:pPr>
      <w:r w:rsidRPr="008B3C10">
        <w:rPr>
          <w:rFonts w:ascii="Times New Roman" w:hAnsi="Times New Roman"/>
          <w:color w:val="000000"/>
          <w:sz w:val="24"/>
          <w:szCs w:val="24"/>
        </w:rPr>
        <w:t>108.</w:t>
      </w:r>
      <w:r w:rsidR="00701E1A" w:rsidRPr="008B3C10">
        <w:rPr>
          <w:rFonts w:ascii="Times New Roman" w:hAnsi="Times New Roman"/>
          <w:color w:val="000000"/>
          <w:sz w:val="24"/>
          <w:szCs w:val="24"/>
        </w:rPr>
        <w:tab/>
        <w:t xml:space="preserve">Le projet a un bon ancrage dans la problématique des </w:t>
      </w:r>
      <w:r w:rsidR="00701E1A" w:rsidRPr="008B3C10">
        <w:rPr>
          <w:rFonts w:ascii="Times New Roman" w:hAnsi="Times New Roman"/>
          <w:b/>
          <w:i/>
          <w:color w:val="000000"/>
          <w:sz w:val="24"/>
          <w:szCs w:val="24"/>
        </w:rPr>
        <w:t>droits humains</w:t>
      </w:r>
      <w:r w:rsidR="00701E1A" w:rsidRPr="008B3C10">
        <w:rPr>
          <w:rFonts w:ascii="Times New Roman" w:hAnsi="Times New Roman"/>
          <w:color w:val="000000"/>
          <w:sz w:val="24"/>
          <w:szCs w:val="24"/>
        </w:rPr>
        <w:t xml:space="preserve"> qui constituent d’ailleurs l’un des défis majeurs traités dans le secteur de la sécurité. Le corpus de compétences dispensés dans les différents services de police bénéficiaires du projet intègre dûment des contenus pour a</w:t>
      </w:r>
      <w:r w:rsidR="0052542B" w:rsidRPr="008B3C10">
        <w:rPr>
          <w:rFonts w:ascii="Times New Roman" w:hAnsi="Times New Roman"/>
          <w:color w:val="000000"/>
          <w:sz w:val="24"/>
          <w:szCs w:val="24"/>
        </w:rPr>
        <w:t xml:space="preserve">ncrer </w:t>
      </w:r>
      <w:r w:rsidR="00701E1A" w:rsidRPr="008B3C10">
        <w:rPr>
          <w:rFonts w:ascii="Times New Roman" w:hAnsi="Times New Roman"/>
          <w:color w:val="000000"/>
          <w:sz w:val="24"/>
          <w:szCs w:val="24"/>
        </w:rPr>
        <w:t>le respect des droits dans le service de police rendu aux</w:t>
      </w:r>
      <w:r w:rsidR="0052542B" w:rsidRPr="008B3C10">
        <w:rPr>
          <w:rFonts w:ascii="Times New Roman" w:hAnsi="Times New Roman"/>
          <w:color w:val="000000"/>
          <w:sz w:val="24"/>
          <w:szCs w:val="24"/>
        </w:rPr>
        <w:t xml:space="preserve"> usagers. On peut donc considérer</w:t>
      </w:r>
      <w:r w:rsidR="00701E1A" w:rsidRPr="008B3C10">
        <w:rPr>
          <w:rFonts w:ascii="Times New Roman" w:hAnsi="Times New Roman"/>
          <w:color w:val="000000"/>
          <w:sz w:val="24"/>
          <w:szCs w:val="24"/>
        </w:rPr>
        <w:t xml:space="preserve"> que les quelque 500 fonctionnaires formés dans ce cadre, avec comme noyau la police de la circulation routière</w:t>
      </w:r>
      <w:r w:rsidR="0052542B" w:rsidRPr="008B3C10">
        <w:rPr>
          <w:rFonts w:ascii="Times New Roman" w:hAnsi="Times New Roman"/>
          <w:color w:val="000000"/>
          <w:sz w:val="24"/>
          <w:szCs w:val="24"/>
        </w:rPr>
        <w:t xml:space="preserve"> et la police judiciaire</w:t>
      </w:r>
      <w:r w:rsidR="00701E1A" w:rsidRPr="008B3C10">
        <w:rPr>
          <w:rFonts w:ascii="Times New Roman" w:hAnsi="Times New Roman"/>
          <w:color w:val="000000"/>
          <w:sz w:val="24"/>
          <w:szCs w:val="24"/>
        </w:rPr>
        <w:t>, ont reçu des provisions techniques en matière de respect des droits dans le contact qu’ils sont amenés à avoir avec les populations. Par ailleurs</w:t>
      </w:r>
      <w:r w:rsidR="0052542B" w:rsidRPr="008B3C10">
        <w:rPr>
          <w:rFonts w:ascii="Times New Roman" w:hAnsi="Times New Roman"/>
          <w:color w:val="000000"/>
          <w:sz w:val="24"/>
          <w:szCs w:val="24"/>
        </w:rPr>
        <w:t xml:space="preserve">, les appuis à </w:t>
      </w:r>
      <w:r w:rsidR="00701E1A" w:rsidRPr="008B3C10">
        <w:rPr>
          <w:rFonts w:ascii="Times New Roman" w:hAnsi="Times New Roman"/>
          <w:color w:val="000000"/>
          <w:sz w:val="24"/>
          <w:szCs w:val="24"/>
        </w:rPr>
        <w:t>la lutte contre les violences basées sur le genre étai</w:t>
      </w:r>
      <w:r w:rsidR="0052542B" w:rsidRPr="008B3C10">
        <w:rPr>
          <w:rFonts w:ascii="Times New Roman" w:hAnsi="Times New Roman"/>
          <w:color w:val="000000"/>
          <w:sz w:val="24"/>
          <w:szCs w:val="24"/>
        </w:rPr>
        <w:t>en</w:t>
      </w:r>
      <w:r w:rsidR="00701E1A" w:rsidRPr="008B3C10">
        <w:rPr>
          <w:rFonts w:ascii="Times New Roman" w:hAnsi="Times New Roman"/>
          <w:color w:val="000000"/>
          <w:sz w:val="24"/>
          <w:szCs w:val="24"/>
        </w:rPr>
        <w:t xml:space="preserve">t aussi </w:t>
      </w:r>
      <w:r w:rsidR="0052542B" w:rsidRPr="008B3C10">
        <w:rPr>
          <w:rFonts w:ascii="Times New Roman" w:hAnsi="Times New Roman"/>
          <w:color w:val="000000"/>
          <w:sz w:val="24"/>
          <w:szCs w:val="24"/>
        </w:rPr>
        <w:t>de l’</w:t>
      </w:r>
      <w:r w:rsidR="00701E1A" w:rsidRPr="008B3C10">
        <w:rPr>
          <w:rFonts w:ascii="Times New Roman" w:hAnsi="Times New Roman"/>
          <w:color w:val="000000"/>
          <w:sz w:val="24"/>
          <w:szCs w:val="24"/>
        </w:rPr>
        <w:t>investissement en faveur des droits de ces femmes.</w:t>
      </w:r>
    </w:p>
    <w:p w:rsidR="00701E1A" w:rsidRPr="008B3C10" w:rsidRDefault="00701E1A" w:rsidP="003B77C3">
      <w:pPr>
        <w:ind w:firstLine="0"/>
        <w:jc w:val="both"/>
        <w:rPr>
          <w:rFonts w:ascii="Times New Roman" w:hAnsi="Times New Roman"/>
          <w:color w:val="000000"/>
          <w:sz w:val="24"/>
          <w:szCs w:val="24"/>
        </w:rPr>
      </w:pPr>
    </w:p>
    <w:p w:rsidR="00701E1A" w:rsidRPr="008B3C10" w:rsidRDefault="00DE0983" w:rsidP="003B77C3">
      <w:pPr>
        <w:ind w:firstLine="0"/>
        <w:jc w:val="both"/>
        <w:rPr>
          <w:rFonts w:ascii="Times New Roman" w:hAnsi="Times New Roman"/>
          <w:bCs/>
          <w:sz w:val="24"/>
          <w:szCs w:val="24"/>
        </w:rPr>
      </w:pPr>
      <w:r w:rsidRPr="008B3C10">
        <w:rPr>
          <w:rFonts w:ascii="Times New Roman" w:hAnsi="Times New Roman"/>
          <w:color w:val="000000"/>
          <w:sz w:val="24"/>
          <w:szCs w:val="24"/>
        </w:rPr>
        <w:t>109.</w:t>
      </w:r>
      <w:r w:rsidR="00701E1A" w:rsidRPr="008B3C10">
        <w:rPr>
          <w:rFonts w:ascii="Times New Roman" w:hAnsi="Times New Roman"/>
          <w:color w:val="000000"/>
          <w:sz w:val="24"/>
          <w:szCs w:val="24"/>
        </w:rPr>
        <w:tab/>
        <w:t xml:space="preserve">Enfin, le projet était fondamentalement un projet de </w:t>
      </w:r>
      <w:r w:rsidR="00701E1A" w:rsidRPr="008B3C10">
        <w:rPr>
          <w:rFonts w:ascii="Times New Roman" w:hAnsi="Times New Roman"/>
          <w:b/>
          <w:i/>
          <w:color w:val="000000"/>
          <w:sz w:val="24"/>
          <w:szCs w:val="24"/>
        </w:rPr>
        <w:t>renforcement de capacités</w:t>
      </w:r>
      <w:r w:rsidR="00701E1A" w:rsidRPr="008B3C10">
        <w:rPr>
          <w:rFonts w:ascii="Times New Roman" w:hAnsi="Times New Roman"/>
          <w:color w:val="000000"/>
          <w:sz w:val="24"/>
          <w:szCs w:val="24"/>
        </w:rPr>
        <w:t xml:space="preserve">. Les formations développées, les équipements de bureau, de communication et de mobilité, déployés dans les différents services, et les cadres de gestion de la sécurité institués, concouraient </w:t>
      </w:r>
      <w:r w:rsidR="0052542B" w:rsidRPr="008B3C10">
        <w:rPr>
          <w:rFonts w:ascii="Times New Roman" w:hAnsi="Times New Roman"/>
          <w:color w:val="000000"/>
          <w:sz w:val="24"/>
          <w:szCs w:val="24"/>
        </w:rPr>
        <w:t xml:space="preserve">tous </w:t>
      </w:r>
      <w:r w:rsidR="00701E1A" w:rsidRPr="008B3C10">
        <w:rPr>
          <w:rFonts w:ascii="Times New Roman" w:hAnsi="Times New Roman"/>
          <w:color w:val="000000"/>
          <w:sz w:val="24"/>
          <w:szCs w:val="24"/>
        </w:rPr>
        <w:t xml:space="preserve">à </w:t>
      </w:r>
      <w:r w:rsidR="00BD3003" w:rsidRPr="008B3C10">
        <w:rPr>
          <w:rFonts w:ascii="Times New Roman" w:hAnsi="Times New Roman"/>
          <w:color w:val="000000"/>
          <w:sz w:val="24"/>
          <w:szCs w:val="24"/>
        </w:rPr>
        <w:t>rendre les structures du secteur mieux à même de rendre un service de police de qualité, dans la transparence et l’équité et avec, in fine, l’adhésion des populations.</w:t>
      </w:r>
      <w:r w:rsidR="00200423" w:rsidRPr="008B3C10">
        <w:rPr>
          <w:rFonts w:ascii="Times New Roman" w:hAnsi="Times New Roman"/>
          <w:color w:val="000000"/>
          <w:sz w:val="24"/>
          <w:szCs w:val="24"/>
        </w:rPr>
        <w:t xml:space="preserve"> Donc</w:t>
      </w:r>
      <w:r w:rsidR="0052542B" w:rsidRPr="008B3C10">
        <w:rPr>
          <w:rFonts w:ascii="Times New Roman" w:hAnsi="Times New Roman"/>
          <w:color w:val="000000"/>
          <w:sz w:val="24"/>
          <w:szCs w:val="24"/>
        </w:rPr>
        <w:t xml:space="preserve">, </w:t>
      </w:r>
      <w:r w:rsidR="00200423" w:rsidRPr="008B3C10">
        <w:rPr>
          <w:rFonts w:ascii="Times New Roman" w:hAnsi="Times New Roman"/>
          <w:color w:val="000000"/>
          <w:sz w:val="24"/>
          <w:szCs w:val="24"/>
        </w:rPr>
        <w:t>l’on peut considérer, en toute exactitude, que le renforcement des capacités nationales constituait la dorsale du projet.</w:t>
      </w:r>
    </w:p>
    <w:p w:rsidR="00E123FB" w:rsidRPr="008B3C10" w:rsidRDefault="00510192" w:rsidP="008C32B2">
      <w:pPr>
        <w:ind w:firstLine="0"/>
        <w:jc w:val="both"/>
        <w:rPr>
          <w:rFonts w:ascii="Times New Roman" w:hAnsi="Times New Roman"/>
          <w:sz w:val="24"/>
          <w:szCs w:val="24"/>
        </w:rPr>
      </w:pPr>
      <w:r w:rsidRPr="008B3C10">
        <w:rPr>
          <w:rFonts w:ascii="Times New Roman" w:hAnsi="Times New Roman"/>
          <w:sz w:val="24"/>
          <w:szCs w:val="24"/>
        </w:rPr>
        <w:t xml:space="preserve"> </w:t>
      </w:r>
    </w:p>
    <w:p w:rsidR="00E123FB" w:rsidRPr="008B3C10" w:rsidRDefault="00E123FB" w:rsidP="00D86398">
      <w:pPr>
        <w:pStyle w:val="Titre2"/>
        <w:numPr>
          <w:ilvl w:val="0"/>
          <w:numId w:val="21"/>
        </w:numPr>
        <w:pBdr>
          <w:bottom w:val="none" w:sz="0" w:space="0" w:color="auto"/>
        </w:pBdr>
        <w:spacing w:before="0" w:after="0"/>
        <w:rPr>
          <w:rFonts w:ascii="Times New Roman" w:hAnsi="Times New Roman"/>
          <w:b/>
          <w:color w:val="auto"/>
        </w:rPr>
      </w:pPr>
      <w:bookmarkStart w:id="84" w:name="_Toc66726112"/>
      <w:r w:rsidRPr="008B3C10">
        <w:rPr>
          <w:rFonts w:ascii="Times New Roman" w:hAnsi="Times New Roman"/>
          <w:b/>
          <w:color w:val="auto"/>
        </w:rPr>
        <w:t>Conclusions</w:t>
      </w:r>
      <w:bookmarkEnd w:id="84"/>
    </w:p>
    <w:p w:rsidR="000A1278" w:rsidRPr="008B3C10" w:rsidRDefault="000A1278" w:rsidP="000A1278">
      <w:pPr>
        <w:ind w:firstLine="0"/>
        <w:rPr>
          <w:rFonts w:ascii="Times New Roman" w:hAnsi="Times New Roman"/>
          <w:b/>
          <w:bCs/>
          <w:sz w:val="24"/>
          <w:szCs w:val="24"/>
        </w:rPr>
      </w:pPr>
    </w:p>
    <w:p w:rsidR="00D80861" w:rsidRPr="008B3C10" w:rsidRDefault="00D80861" w:rsidP="00D86398">
      <w:pPr>
        <w:pStyle w:val="Titre3"/>
        <w:numPr>
          <w:ilvl w:val="1"/>
          <w:numId w:val="23"/>
        </w:numPr>
        <w:pBdr>
          <w:bottom w:val="none" w:sz="0" w:space="0" w:color="auto"/>
        </w:pBdr>
        <w:spacing w:before="0" w:after="0"/>
        <w:rPr>
          <w:rFonts w:ascii="Times New Roman" w:hAnsi="Times New Roman"/>
          <w:b/>
          <w:color w:val="auto"/>
        </w:rPr>
      </w:pPr>
      <w:bookmarkStart w:id="85" w:name="_Toc66726113"/>
      <w:r w:rsidRPr="008B3C10">
        <w:rPr>
          <w:rFonts w:ascii="Times New Roman" w:hAnsi="Times New Roman"/>
          <w:b/>
          <w:color w:val="auto"/>
        </w:rPr>
        <w:t>Pertinence</w:t>
      </w:r>
      <w:bookmarkEnd w:id="85"/>
      <w:r w:rsidRPr="008B3C10">
        <w:rPr>
          <w:rFonts w:ascii="Times New Roman" w:hAnsi="Times New Roman"/>
          <w:b/>
          <w:color w:val="auto"/>
        </w:rPr>
        <w:t xml:space="preserve"> </w:t>
      </w:r>
    </w:p>
    <w:p w:rsidR="005341A5" w:rsidRPr="008B3C10" w:rsidRDefault="00570577" w:rsidP="005341A5">
      <w:pPr>
        <w:ind w:firstLine="0"/>
        <w:jc w:val="both"/>
        <w:rPr>
          <w:rFonts w:ascii="Times New Roman" w:hAnsi="Times New Roman"/>
          <w:bCs/>
          <w:lang w:eastAsia="fr-FR" w:bidi="ar-SA"/>
        </w:rPr>
      </w:pPr>
      <w:r w:rsidRPr="008B3C10">
        <w:rPr>
          <w:rFonts w:ascii="Times New Roman" w:hAnsi="Times New Roman"/>
          <w:sz w:val="24"/>
          <w:szCs w:val="24"/>
        </w:rPr>
        <w:t>11</w:t>
      </w:r>
      <w:r w:rsidR="00DE0983" w:rsidRPr="008B3C10">
        <w:rPr>
          <w:rFonts w:ascii="Times New Roman" w:hAnsi="Times New Roman"/>
          <w:sz w:val="24"/>
          <w:szCs w:val="24"/>
        </w:rPr>
        <w:t>0</w:t>
      </w:r>
      <w:r w:rsidRPr="008B3C10">
        <w:rPr>
          <w:rFonts w:ascii="Times New Roman" w:hAnsi="Times New Roman"/>
          <w:sz w:val="24"/>
          <w:szCs w:val="24"/>
        </w:rPr>
        <w:t>.</w:t>
      </w:r>
      <w:r w:rsidRPr="008B3C10">
        <w:rPr>
          <w:rFonts w:ascii="Times New Roman" w:hAnsi="Times New Roman"/>
          <w:sz w:val="24"/>
          <w:szCs w:val="24"/>
        </w:rPr>
        <w:tab/>
      </w:r>
      <w:r w:rsidR="00D80861" w:rsidRPr="008B3C10">
        <w:rPr>
          <w:rFonts w:ascii="Times New Roman" w:hAnsi="Times New Roman"/>
          <w:b/>
          <w:i/>
          <w:sz w:val="24"/>
          <w:szCs w:val="24"/>
          <w:u w:val="single"/>
        </w:rPr>
        <w:t>Con</w:t>
      </w:r>
      <w:r w:rsidR="00954C42" w:rsidRPr="008B3C10">
        <w:rPr>
          <w:rFonts w:ascii="Times New Roman" w:hAnsi="Times New Roman"/>
          <w:b/>
          <w:i/>
          <w:sz w:val="24"/>
          <w:szCs w:val="24"/>
          <w:u w:val="single"/>
        </w:rPr>
        <w:t>clusion</w:t>
      </w:r>
      <w:r w:rsidR="00D80861" w:rsidRPr="008B3C10">
        <w:rPr>
          <w:rFonts w:ascii="Times New Roman" w:hAnsi="Times New Roman"/>
          <w:b/>
          <w:i/>
          <w:sz w:val="24"/>
          <w:szCs w:val="24"/>
          <w:u w:val="single"/>
        </w:rPr>
        <w:t xml:space="preserve"> #1</w:t>
      </w:r>
      <w:r w:rsidR="00954C42" w:rsidRPr="008B3C10">
        <w:rPr>
          <w:rFonts w:ascii="Times New Roman" w:hAnsi="Times New Roman"/>
          <w:sz w:val="24"/>
          <w:szCs w:val="24"/>
        </w:rPr>
        <w:t xml:space="preserve"> : </w:t>
      </w:r>
      <w:r w:rsidR="00954C42" w:rsidRPr="008B3C10">
        <w:rPr>
          <w:rFonts w:ascii="Times New Roman" w:hAnsi="Times New Roman"/>
          <w:b/>
          <w:i/>
          <w:sz w:val="24"/>
          <w:szCs w:val="24"/>
        </w:rPr>
        <w:t>Le pro</w:t>
      </w:r>
      <w:r w:rsidR="003A476D" w:rsidRPr="008B3C10">
        <w:rPr>
          <w:rFonts w:ascii="Times New Roman" w:hAnsi="Times New Roman"/>
          <w:b/>
          <w:i/>
          <w:sz w:val="24"/>
          <w:szCs w:val="24"/>
        </w:rPr>
        <w:t xml:space="preserve">jet </w:t>
      </w:r>
      <w:r w:rsidR="005341A5" w:rsidRPr="008B3C10">
        <w:rPr>
          <w:rFonts w:ascii="Times New Roman" w:hAnsi="Times New Roman"/>
          <w:b/>
          <w:i/>
          <w:sz w:val="24"/>
          <w:szCs w:val="24"/>
        </w:rPr>
        <w:t>était</w:t>
      </w:r>
      <w:r w:rsidR="00954C42" w:rsidRPr="008B3C10">
        <w:rPr>
          <w:rFonts w:ascii="Times New Roman" w:hAnsi="Times New Roman"/>
          <w:b/>
          <w:i/>
          <w:sz w:val="24"/>
          <w:szCs w:val="24"/>
        </w:rPr>
        <w:t xml:space="preserve"> pertinent de par son a</w:t>
      </w:r>
      <w:r w:rsidR="001B4344" w:rsidRPr="008B3C10">
        <w:rPr>
          <w:rFonts w:ascii="Times New Roman" w:hAnsi="Times New Roman"/>
          <w:b/>
          <w:i/>
          <w:sz w:val="24"/>
          <w:szCs w:val="24"/>
        </w:rPr>
        <w:t xml:space="preserve">ncrage dans </w:t>
      </w:r>
      <w:r w:rsidR="00954C42" w:rsidRPr="008B3C10">
        <w:rPr>
          <w:rFonts w:ascii="Times New Roman" w:hAnsi="Times New Roman"/>
          <w:b/>
          <w:i/>
          <w:sz w:val="24"/>
          <w:szCs w:val="24"/>
        </w:rPr>
        <w:t>les priorités nationale</w:t>
      </w:r>
      <w:r w:rsidR="003A476D" w:rsidRPr="008B3C10">
        <w:rPr>
          <w:rFonts w:ascii="Times New Roman" w:hAnsi="Times New Roman"/>
          <w:b/>
          <w:i/>
          <w:sz w:val="24"/>
          <w:szCs w:val="24"/>
        </w:rPr>
        <w:t>s de la Guinée et</w:t>
      </w:r>
      <w:r w:rsidR="001B4344" w:rsidRPr="008B3C10">
        <w:rPr>
          <w:rFonts w:ascii="Times New Roman" w:hAnsi="Times New Roman"/>
          <w:b/>
          <w:i/>
          <w:sz w:val="24"/>
          <w:szCs w:val="24"/>
        </w:rPr>
        <w:t xml:space="preserve"> </w:t>
      </w:r>
      <w:r w:rsidR="003A476D" w:rsidRPr="008B3C10">
        <w:rPr>
          <w:rFonts w:ascii="Times New Roman" w:hAnsi="Times New Roman"/>
          <w:b/>
          <w:i/>
          <w:sz w:val="24"/>
          <w:szCs w:val="24"/>
        </w:rPr>
        <w:t xml:space="preserve">de ses partenaires au développement, le </w:t>
      </w:r>
      <w:r w:rsidR="005341A5" w:rsidRPr="008B3C10">
        <w:rPr>
          <w:rFonts w:ascii="Times New Roman" w:hAnsi="Times New Roman"/>
          <w:b/>
          <w:i/>
          <w:sz w:val="24"/>
          <w:szCs w:val="24"/>
        </w:rPr>
        <w:t xml:space="preserve">PBF, le </w:t>
      </w:r>
      <w:r w:rsidR="003A476D" w:rsidRPr="008B3C10">
        <w:rPr>
          <w:rFonts w:ascii="Times New Roman" w:hAnsi="Times New Roman"/>
          <w:b/>
          <w:i/>
          <w:sz w:val="24"/>
          <w:szCs w:val="24"/>
        </w:rPr>
        <w:t>PNUD</w:t>
      </w:r>
      <w:r w:rsidR="005341A5" w:rsidRPr="008B3C10">
        <w:rPr>
          <w:rFonts w:ascii="Times New Roman" w:hAnsi="Times New Roman"/>
          <w:b/>
          <w:i/>
          <w:sz w:val="24"/>
          <w:szCs w:val="24"/>
        </w:rPr>
        <w:t xml:space="preserve"> et l’ONU-Habitat,</w:t>
      </w:r>
      <w:r w:rsidR="00D31B3D" w:rsidRPr="008B3C10">
        <w:rPr>
          <w:rFonts w:ascii="Times New Roman" w:hAnsi="Times New Roman"/>
          <w:b/>
          <w:i/>
          <w:sz w:val="24"/>
          <w:szCs w:val="24"/>
        </w:rPr>
        <w:t xml:space="preserve"> </w:t>
      </w:r>
      <w:r w:rsidR="003A476D" w:rsidRPr="008B3C10">
        <w:rPr>
          <w:rFonts w:ascii="Times New Roman" w:hAnsi="Times New Roman"/>
          <w:b/>
          <w:i/>
          <w:sz w:val="24"/>
          <w:szCs w:val="24"/>
        </w:rPr>
        <w:t>notamment</w:t>
      </w:r>
      <w:r w:rsidR="00954C42" w:rsidRPr="008B3C10">
        <w:rPr>
          <w:rFonts w:ascii="Times New Roman" w:hAnsi="Times New Roman"/>
          <w:b/>
          <w:i/>
          <w:sz w:val="24"/>
          <w:szCs w:val="24"/>
        </w:rPr>
        <w:t>.</w:t>
      </w:r>
      <w:r w:rsidR="00B64768" w:rsidRPr="008B3C10">
        <w:rPr>
          <w:rFonts w:ascii="Times New Roman" w:hAnsi="Times New Roman"/>
          <w:sz w:val="24"/>
          <w:szCs w:val="24"/>
        </w:rPr>
        <w:t xml:space="preserve"> </w:t>
      </w:r>
      <w:r w:rsidR="005341A5" w:rsidRPr="008B3C10">
        <w:rPr>
          <w:rFonts w:ascii="Times New Roman" w:hAnsi="Times New Roman"/>
          <w:sz w:val="24"/>
          <w:szCs w:val="24"/>
        </w:rPr>
        <w:t xml:space="preserve">Il était ancré dans les stratégies nationales de réforme et de développement de la sécurité. </w:t>
      </w:r>
      <w:r w:rsidR="00B12E89" w:rsidRPr="008B3C10">
        <w:rPr>
          <w:rFonts w:ascii="Times New Roman" w:hAnsi="Times New Roman"/>
          <w:sz w:val="24"/>
          <w:szCs w:val="24"/>
        </w:rPr>
        <w:t>Ciblant la gouvernance policière, i</w:t>
      </w:r>
      <w:r w:rsidR="005341A5" w:rsidRPr="008B3C10">
        <w:rPr>
          <w:rFonts w:ascii="Times New Roman" w:hAnsi="Times New Roman"/>
          <w:sz w:val="24"/>
          <w:szCs w:val="24"/>
        </w:rPr>
        <w:t>l interven</w:t>
      </w:r>
      <w:r w:rsidR="00B12E89" w:rsidRPr="008B3C10">
        <w:rPr>
          <w:rFonts w:ascii="Times New Roman" w:hAnsi="Times New Roman"/>
          <w:sz w:val="24"/>
          <w:szCs w:val="24"/>
        </w:rPr>
        <w:t>ai</w:t>
      </w:r>
      <w:r w:rsidR="005341A5" w:rsidRPr="008B3C10">
        <w:rPr>
          <w:rFonts w:ascii="Times New Roman" w:hAnsi="Times New Roman"/>
          <w:sz w:val="24"/>
          <w:szCs w:val="24"/>
        </w:rPr>
        <w:t>t à la suite de trois générations de projets RSS, et les compl</w:t>
      </w:r>
      <w:r w:rsidR="00B12E89" w:rsidRPr="008B3C10">
        <w:rPr>
          <w:rFonts w:ascii="Times New Roman" w:hAnsi="Times New Roman"/>
          <w:sz w:val="24"/>
          <w:szCs w:val="24"/>
        </w:rPr>
        <w:t>é</w:t>
      </w:r>
      <w:r w:rsidR="005341A5" w:rsidRPr="008B3C10">
        <w:rPr>
          <w:rFonts w:ascii="Times New Roman" w:hAnsi="Times New Roman"/>
          <w:sz w:val="24"/>
          <w:szCs w:val="24"/>
        </w:rPr>
        <w:t>t</w:t>
      </w:r>
      <w:r w:rsidR="00B12E89" w:rsidRPr="008B3C10">
        <w:rPr>
          <w:rFonts w:ascii="Times New Roman" w:hAnsi="Times New Roman"/>
          <w:sz w:val="24"/>
          <w:szCs w:val="24"/>
        </w:rPr>
        <w:t>ait</w:t>
      </w:r>
      <w:r w:rsidR="005341A5" w:rsidRPr="008B3C10">
        <w:rPr>
          <w:rFonts w:ascii="Times New Roman" w:hAnsi="Times New Roman"/>
          <w:sz w:val="24"/>
          <w:szCs w:val="24"/>
        </w:rPr>
        <w:t xml:space="preserve"> en mettant </w:t>
      </w:r>
      <w:r w:rsidR="008A0816" w:rsidRPr="008B3C10">
        <w:rPr>
          <w:rFonts w:ascii="Times New Roman" w:hAnsi="Times New Roman"/>
          <w:sz w:val="24"/>
          <w:szCs w:val="24"/>
        </w:rPr>
        <w:t xml:space="preserve">l’accent sur </w:t>
      </w:r>
      <w:r w:rsidR="00B12E89" w:rsidRPr="008B3C10">
        <w:rPr>
          <w:rFonts w:ascii="Times New Roman" w:hAnsi="Times New Roman"/>
          <w:sz w:val="24"/>
          <w:szCs w:val="24"/>
        </w:rPr>
        <w:t>la police dont l’évaluation de la</w:t>
      </w:r>
      <w:r w:rsidR="005341A5" w:rsidRPr="008B3C10">
        <w:rPr>
          <w:rFonts w:ascii="Times New Roman" w:hAnsi="Times New Roman"/>
          <w:sz w:val="24"/>
          <w:szCs w:val="24"/>
        </w:rPr>
        <w:t xml:space="preserve"> RSS III avait conclu qu’</w:t>
      </w:r>
      <w:r w:rsidR="00B12E89" w:rsidRPr="008B3C10">
        <w:rPr>
          <w:rFonts w:ascii="Times New Roman" w:hAnsi="Times New Roman"/>
          <w:sz w:val="24"/>
          <w:szCs w:val="24"/>
        </w:rPr>
        <w:t>elle</w:t>
      </w:r>
      <w:r w:rsidR="005341A5" w:rsidRPr="008B3C10">
        <w:rPr>
          <w:rFonts w:ascii="Times New Roman" w:hAnsi="Times New Roman"/>
          <w:sz w:val="24"/>
          <w:szCs w:val="24"/>
        </w:rPr>
        <w:t xml:space="preserve"> était le sous-secteur le moins impacté jusqu’ici</w:t>
      </w:r>
      <w:r w:rsidR="005341A5" w:rsidRPr="008B3C10">
        <w:rPr>
          <w:rStyle w:val="Appelnotedebasdep"/>
          <w:rFonts w:ascii="Times New Roman" w:hAnsi="Times New Roman"/>
          <w:szCs w:val="24"/>
        </w:rPr>
        <w:footnoteReference w:id="15"/>
      </w:r>
      <w:r w:rsidR="005341A5" w:rsidRPr="008B3C10">
        <w:rPr>
          <w:rFonts w:ascii="Times New Roman" w:hAnsi="Times New Roman"/>
          <w:sz w:val="24"/>
          <w:szCs w:val="24"/>
        </w:rPr>
        <w:t xml:space="preserve">. </w:t>
      </w:r>
      <w:r w:rsidR="005341A5" w:rsidRPr="008B3C10">
        <w:rPr>
          <w:rFonts w:ascii="Times New Roman" w:hAnsi="Times New Roman"/>
          <w:bCs/>
          <w:lang w:val="fr-BE" w:bidi="ar-SA"/>
        </w:rPr>
        <w:t>Le projet é</w:t>
      </w:r>
      <w:r w:rsidR="005341A5" w:rsidRPr="008B3C10">
        <w:rPr>
          <w:rFonts w:ascii="Times New Roman" w:hAnsi="Times New Roman"/>
        </w:rPr>
        <w:t>tait également ancré dans le domaine prioritaire 1.1 du PBF : "Réforme du secteur de la sécurité"</w:t>
      </w:r>
      <w:r w:rsidR="00B12E89" w:rsidRPr="008B3C10">
        <w:rPr>
          <w:rFonts w:ascii="Times New Roman" w:hAnsi="Times New Roman"/>
        </w:rPr>
        <w:t> ;</w:t>
      </w:r>
      <w:r w:rsidR="005341A5" w:rsidRPr="008B3C10">
        <w:rPr>
          <w:rFonts w:ascii="Times New Roman" w:hAnsi="Times New Roman"/>
        </w:rPr>
        <w:t xml:space="preserve"> dans l’Effet UNDAF</w:t>
      </w:r>
      <w:r w:rsidR="00B12E89" w:rsidRPr="008B3C10">
        <w:rPr>
          <w:rFonts w:ascii="Times New Roman" w:hAnsi="Times New Roman"/>
        </w:rPr>
        <w:t xml:space="preserve"> centré entre autres sur</w:t>
      </w:r>
      <w:r w:rsidR="005341A5" w:rsidRPr="008B3C10">
        <w:rPr>
          <w:rFonts w:ascii="Times New Roman" w:hAnsi="Times New Roman"/>
          <w:i/>
        </w:rPr>
        <w:t xml:space="preserve"> </w:t>
      </w:r>
      <w:r w:rsidR="00B12E89" w:rsidRPr="008B3C10">
        <w:rPr>
          <w:rFonts w:ascii="Times New Roman" w:hAnsi="Times New Roman"/>
          <w:i/>
        </w:rPr>
        <w:t>"…</w:t>
      </w:r>
      <w:r w:rsidR="005341A5" w:rsidRPr="008B3C10">
        <w:rPr>
          <w:rFonts w:ascii="Times New Roman" w:hAnsi="Times New Roman"/>
          <w:i/>
        </w:rPr>
        <w:t>l'Etat de droit, la démocratie, la sécurité, la paix sociale ainsi qu'une gouvernance institutionnelle efficace conformément aux principes des droits de l'Homme</w:t>
      </w:r>
      <w:r w:rsidR="005341A5" w:rsidRPr="008B3C10">
        <w:rPr>
          <w:rFonts w:ascii="Times New Roman" w:hAnsi="Times New Roman"/>
        </w:rPr>
        <w:t>."</w:t>
      </w:r>
      <w:r w:rsidR="00B12E89" w:rsidRPr="008B3C10">
        <w:rPr>
          <w:rFonts w:ascii="Times New Roman" w:hAnsi="Times New Roman"/>
        </w:rPr>
        <w:t xml:space="preserve"> ; dans </w:t>
      </w:r>
      <w:r w:rsidR="005341A5" w:rsidRPr="008B3C10">
        <w:rPr>
          <w:rFonts w:ascii="Times New Roman" w:hAnsi="Times New Roman"/>
        </w:rPr>
        <w:t>l’Axe prioritaire "</w:t>
      </w:r>
      <w:r w:rsidR="005341A5" w:rsidRPr="008B3C10">
        <w:rPr>
          <w:rFonts w:ascii="Times New Roman" w:hAnsi="Times New Roman"/>
          <w:i/>
        </w:rPr>
        <w:t>Gouvernance et consolidation de la paix</w:t>
      </w:r>
      <w:r w:rsidR="005341A5" w:rsidRPr="008B3C10">
        <w:rPr>
          <w:rFonts w:ascii="Times New Roman" w:hAnsi="Times New Roman"/>
        </w:rPr>
        <w:t>"</w:t>
      </w:r>
      <w:r w:rsidR="00B12E89" w:rsidRPr="008B3C10">
        <w:rPr>
          <w:rFonts w:ascii="Times New Roman" w:hAnsi="Times New Roman"/>
        </w:rPr>
        <w:t xml:space="preserve"> du programme pays du PNUD ; et dans</w:t>
      </w:r>
      <w:r w:rsidR="005341A5" w:rsidRPr="008B3C10">
        <w:rPr>
          <w:rFonts w:ascii="Times New Roman" w:hAnsi="Times New Roman"/>
        </w:rPr>
        <w:t xml:space="preserve"> l’Objectif de Développement Durable (ODD) N°16 </w:t>
      </w:r>
      <w:r w:rsidR="00B12E89" w:rsidRPr="008B3C10">
        <w:rPr>
          <w:rFonts w:ascii="Times New Roman" w:hAnsi="Times New Roman"/>
        </w:rPr>
        <w:t>(</w:t>
      </w:r>
      <w:r w:rsidR="005341A5" w:rsidRPr="008B3C10">
        <w:rPr>
          <w:rFonts w:ascii="Times New Roman" w:hAnsi="Times New Roman"/>
        </w:rPr>
        <w:t>"</w:t>
      </w:r>
      <w:r w:rsidR="005341A5" w:rsidRPr="008B3C10">
        <w:rPr>
          <w:rFonts w:ascii="Times New Roman" w:hAnsi="Times New Roman"/>
          <w:i/>
        </w:rPr>
        <w:t xml:space="preserve">Promouvoir l’avènement de sociétés pacifiques et ouvertes </w:t>
      </w:r>
      <w:r w:rsidR="00B12E89" w:rsidRPr="008B3C10">
        <w:rPr>
          <w:rFonts w:ascii="Times New Roman" w:hAnsi="Times New Roman"/>
          <w:i/>
        </w:rPr>
        <w:t>…</w:t>
      </w:r>
      <w:r w:rsidR="005341A5" w:rsidRPr="008B3C10">
        <w:rPr>
          <w:rFonts w:ascii="Times New Roman" w:hAnsi="Times New Roman"/>
          <w:i/>
        </w:rPr>
        <w:t xml:space="preserve"> donner accès à la justice pour tous et bâtir des institutions efficaces, responsables et inclusives à tous les niveaux</w:t>
      </w:r>
      <w:r w:rsidR="005341A5" w:rsidRPr="008B3C10">
        <w:rPr>
          <w:rFonts w:ascii="Times New Roman" w:hAnsi="Times New Roman"/>
        </w:rPr>
        <w:t>"</w:t>
      </w:r>
      <w:r w:rsidR="00B12E89" w:rsidRPr="008B3C10">
        <w:rPr>
          <w:rFonts w:ascii="Times New Roman" w:hAnsi="Times New Roman"/>
        </w:rPr>
        <w:t>)</w:t>
      </w:r>
      <w:r w:rsidR="005341A5" w:rsidRPr="008B3C10">
        <w:rPr>
          <w:rFonts w:ascii="Times New Roman" w:hAnsi="Times New Roman"/>
        </w:rPr>
        <w:t xml:space="preserve"> tout en contribuant, d’une certaine manière, aussi bien, aux ODD 11 </w:t>
      </w:r>
      <w:r w:rsidR="005341A5" w:rsidRPr="008B3C10">
        <w:rPr>
          <w:rFonts w:ascii="Times New Roman" w:hAnsi="Times New Roman"/>
          <w:bCs/>
          <w:lang w:eastAsia="fr-FR" w:bidi="ar-SA"/>
        </w:rPr>
        <w:t>(Créer des villes et des établissements humaines plus sûrs, résilients, durables) et 17 (</w:t>
      </w:r>
      <w:r w:rsidR="005341A5" w:rsidRPr="008B3C10">
        <w:rPr>
          <w:rFonts w:ascii="Times New Roman" w:hAnsi="Times New Roman"/>
          <w:bCs/>
          <w:i/>
          <w:lang w:eastAsia="fr-FR" w:bidi="ar-SA"/>
        </w:rPr>
        <w:t>Partenariat pour l'atteinte des ODD</w:t>
      </w:r>
      <w:r w:rsidR="008A0816" w:rsidRPr="008B3C10">
        <w:rPr>
          <w:rFonts w:ascii="Times New Roman" w:hAnsi="Times New Roman"/>
          <w:bCs/>
          <w:lang w:eastAsia="fr-FR" w:bidi="ar-SA"/>
        </w:rPr>
        <w:t>). Enfin, le projet était</w:t>
      </w:r>
      <w:r w:rsidR="005341A5" w:rsidRPr="008B3C10">
        <w:rPr>
          <w:rFonts w:ascii="Times New Roman" w:hAnsi="Times New Roman"/>
          <w:bCs/>
          <w:lang w:eastAsia="fr-FR" w:bidi="ar-SA"/>
        </w:rPr>
        <w:t xml:space="preserve"> en phase avec le Programme ONU-Habitat-Guinée pour le Développement urbain et l'assainissement - Villes Durables, qui vise à renforcer la gouvernance urbaine </w:t>
      </w:r>
      <w:r w:rsidR="008A0816" w:rsidRPr="008B3C10">
        <w:rPr>
          <w:rFonts w:ascii="Times New Roman" w:hAnsi="Times New Roman"/>
          <w:bCs/>
          <w:lang w:eastAsia="fr-FR" w:bidi="ar-SA"/>
        </w:rPr>
        <w:t xml:space="preserve">et </w:t>
      </w:r>
      <w:r w:rsidR="005341A5" w:rsidRPr="008B3C10">
        <w:rPr>
          <w:rFonts w:ascii="Times New Roman" w:hAnsi="Times New Roman"/>
          <w:bCs/>
          <w:lang w:eastAsia="fr-FR" w:bidi="ar-SA"/>
        </w:rPr>
        <w:t>qui inclu</w:t>
      </w:r>
      <w:r w:rsidR="008A0816" w:rsidRPr="008B3C10">
        <w:rPr>
          <w:rFonts w:ascii="Times New Roman" w:hAnsi="Times New Roman"/>
          <w:bCs/>
          <w:lang w:eastAsia="fr-FR" w:bidi="ar-SA"/>
        </w:rPr>
        <w:t>t</w:t>
      </w:r>
      <w:r w:rsidR="005341A5" w:rsidRPr="008B3C10">
        <w:rPr>
          <w:rFonts w:ascii="Times New Roman" w:hAnsi="Times New Roman"/>
          <w:bCs/>
          <w:lang w:eastAsia="fr-FR" w:bidi="ar-SA"/>
        </w:rPr>
        <w:t xml:space="preserve"> naturellement les questions de sécurité.</w:t>
      </w:r>
    </w:p>
    <w:p w:rsidR="00B444A5" w:rsidRPr="008B3C10" w:rsidRDefault="00B444A5" w:rsidP="005341A5">
      <w:pPr>
        <w:ind w:firstLine="0"/>
        <w:jc w:val="both"/>
        <w:rPr>
          <w:rFonts w:ascii="Times New Roman" w:hAnsi="Times New Roman"/>
          <w:bCs/>
          <w:lang w:eastAsia="fr-FR" w:bidi="ar-SA"/>
        </w:rPr>
      </w:pPr>
    </w:p>
    <w:p w:rsidR="00B444A5" w:rsidRPr="008B3C10" w:rsidRDefault="00B444A5" w:rsidP="00B444A5">
      <w:pPr>
        <w:pStyle w:val="Titre3"/>
        <w:numPr>
          <w:ilvl w:val="1"/>
          <w:numId w:val="23"/>
        </w:numPr>
        <w:pBdr>
          <w:bottom w:val="none" w:sz="0" w:space="0" w:color="auto"/>
        </w:pBdr>
        <w:spacing w:before="0" w:after="0"/>
        <w:rPr>
          <w:rFonts w:ascii="Times New Roman" w:hAnsi="Times New Roman"/>
          <w:b/>
          <w:color w:val="auto"/>
        </w:rPr>
      </w:pPr>
      <w:bookmarkStart w:id="86" w:name="_Toc66726114"/>
      <w:r w:rsidRPr="008B3C10">
        <w:rPr>
          <w:rFonts w:ascii="Times New Roman" w:hAnsi="Times New Roman"/>
          <w:b/>
          <w:color w:val="auto"/>
        </w:rPr>
        <w:t>Cohérence</w:t>
      </w:r>
      <w:bookmarkEnd w:id="86"/>
      <w:r w:rsidRPr="008B3C10">
        <w:rPr>
          <w:rFonts w:ascii="Times New Roman" w:hAnsi="Times New Roman"/>
          <w:b/>
          <w:color w:val="auto"/>
        </w:rPr>
        <w:t xml:space="preserve"> </w:t>
      </w:r>
    </w:p>
    <w:p w:rsidR="00D80861" w:rsidRPr="008B3C10" w:rsidRDefault="00570577" w:rsidP="001C6511">
      <w:pPr>
        <w:ind w:firstLine="0"/>
        <w:jc w:val="both"/>
        <w:rPr>
          <w:rFonts w:ascii="Times New Roman" w:hAnsi="Times New Roman"/>
          <w:sz w:val="24"/>
          <w:szCs w:val="24"/>
        </w:rPr>
      </w:pPr>
      <w:r w:rsidRPr="008B3C10">
        <w:rPr>
          <w:rFonts w:ascii="Times New Roman" w:hAnsi="Times New Roman"/>
          <w:sz w:val="24"/>
          <w:szCs w:val="24"/>
        </w:rPr>
        <w:t>11</w:t>
      </w:r>
      <w:r w:rsidR="00DE0983" w:rsidRPr="008B3C10">
        <w:rPr>
          <w:rFonts w:ascii="Times New Roman" w:hAnsi="Times New Roman"/>
          <w:sz w:val="24"/>
          <w:szCs w:val="24"/>
        </w:rPr>
        <w:t>1</w:t>
      </w:r>
      <w:r w:rsidRPr="008B3C10">
        <w:rPr>
          <w:rFonts w:ascii="Times New Roman" w:hAnsi="Times New Roman"/>
          <w:sz w:val="24"/>
          <w:szCs w:val="24"/>
        </w:rPr>
        <w:t>.</w:t>
      </w:r>
      <w:r w:rsidRPr="008B3C10">
        <w:rPr>
          <w:rFonts w:ascii="Times New Roman" w:hAnsi="Times New Roman"/>
          <w:sz w:val="24"/>
          <w:szCs w:val="24"/>
        </w:rPr>
        <w:tab/>
      </w:r>
      <w:r w:rsidR="00D80861" w:rsidRPr="008B3C10">
        <w:rPr>
          <w:rFonts w:ascii="Times New Roman" w:hAnsi="Times New Roman"/>
          <w:b/>
          <w:i/>
          <w:sz w:val="24"/>
          <w:szCs w:val="24"/>
          <w:u w:val="single"/>
        </w:rPr>
        <w:t>Con</w:t>
      </w:r>
      <w:r w:rsidR="007D6F07" w:rsidRPr="008B3C10">
        <w:rPr>
          <w:rFonts w:ascii="Times New Roman" w:hAnsi="Times New Roman"/>
          <w:b/>
          <w:i/>
          <w:sz w:val="24"/>
          <w:szCs w:val="24"/>
          <w:u w:val="single"/>
        </w:rPr>
        <w:t>clusion</w:t>
      </w:r>
      <w:r w:rsidR="00D80861" w:rsidRPr="008B3C10">
        <w:rPr>
          <w:rFonts w:ascii="Times New Roman" w:hAnsi="Times New Roman"/>
          <w:b/>
          <w:i/>
          <w:sz w:val="24"/>
          <w:szCs w:val="24"/>
          <w:u w:val="single"/>
        </w:rPr>
        <w:t xml:space="preserve"> #</w:t>
      </w:r>
      <w:r w:rsidR="007E5CAD" w:rsidRPr="008B3C10">
        <w:rPr>
          <w:rFonts w:ascii="Times New Roman" w:hAnsi="Times New Roman"/>
          <w:b/>
          <w:i/>
          <w:sz w:val="24"/>
          <w:szCs w:val="24"/>
          <w:u w:val="single"/>
        </w:rPr>
        <w:t>2</w:t>
      </w:r>
      <w:r w:rsidR="00954C42" w:rsidRPr="008B3C10">
        <w:rPr>
          <w:rFonts w:ascii="Times New Roman" w:hAnsi="Times New Roman"/>
          <w:sz w:val="24"/>
          <w:szCs w:val="24"/>
        </w:rPr>
        <w:t xml:space="preserve"> : </w:t>
      </w:r>
      <w:r w:rsidR="00B863CD" w:rsidRPr="008B3C10">
        <w:rPr>
          <w:rFonts w:ascii="Times New Roman" w:hAnsi="Times New Roman"/>
          <w:b/>
          <w:i/>
          <w:sz w:val="24"/>
          <w:szCs w:val="24"/>
        </w:rPr>
        <w:t>Le</w:t>
      </w:r>
      <w:r w:rsidR="008454F8" w:rsidRPr="008B3C10">
        <w:rPr>
          <w:rFonts w:ascii="Times New Roman" w:hAnsi="Times New Roman"/>
          <w:b/>
          <w:i/>
          <w:sz w:val="24"/>
          <w:szCs w:val="24"/>
        </w:rPr>
        <w:t xml:space="preserve">s stratégies opérationnelles du projet étaient </w:t>
      </w:r>
      <w:r w:rsidR="00B444A5" w:rsidRPr="008B3C10">
        <w:rPr>
          <w:rFonts w:ascii="Times New Roman" w:hAnsi="Times New Roman"/>
          <w:b/>
          <w:i/>
          <w:sz w:val="24"/>
          <w:szCs w:val="24"/>
        </w:rPr>
        <w:t xml:space="preserve">cohérentes et </w:t>
      </w:r>
      <w:r w:rsidR="008454F8" w:rsidRPr="008B3C10">
        <w:rPr>
          <w:rFonts w:ascii="Times New Roman" w:hAnsi="Times New Roman"/>
          <w:b/>
          <w:i/>
          <w:sz w:val="24"/>
          <w:szCs w:val="24"/>
        </w:rPr>
        <w:t>appropriées dans l’ensemble, et la théorie du changement globalement robuste malgré une limite rédactionnelle pouvant prêter à confusion.</w:t>
      </w:r>
      <w:r w:rsidR="00B863CD" w:rsidRPr="008B3C10">
        <w:rPr>
          <w:rFonts w:ascii="Times New Roman" w:hAnsi="Times New Roman"/>
          <w:sz w:val="24"/>
          <w:szCs w:val="24"/>
        </w:rPr>
        <w:t xml:space="preserve"> </w:t>
      </w:r>
      <w:r w:rsidR="008454F8" w:rsidRPr="008B3C10">
        <w:rPr>
          <w:rFonts w:ascii="Times New Roman" w:hAnsi="Times New Roman"/>
          <w:sz w:val="24"/>
          <w:szCs w:val="24"/>
        </w:rPr>
        <w:t xml:space="preserve">Les </w:t>
      </w:r>
      <w:r w:rsidR="003C7409" w:rsidRPr="008B3C10">
        <w:rPr>
          <w:rFonts w:ascii="Times New Roman" w:hAnsi="Times New Roman"/>
          <w:sz w:val="24"/>
          <w:szCs w:val="24"/>
        </w:rPr>
        <w:t xml:space="preserve">différents contenus stratégiques et leurs modes opératoires se tiennent en un tout cohérent synonyme de valeur ajoutée. Leur </w:t>
      </w:r>
      <w:r w:rsidR="008454F8" w:rsidRPr="008B3C10">
        <w:rPr>
          <w:rFonts w:ascii="Times New Roman" w:hAnsi="Times New Roman"/>
          <w:sz w:val="24"/>
          <w:szCs w:val="24"/>
        </w:rPr>
        <w:t xml:space="preserve">mise en œuvre </w:t>
      </w:r>
      <w:r w:rsidR="003C7409" w:rsidRPr="008B3C10">
        <w:rPr>
          <w:rFonts w:ascii="Times New Roman" w:hAnsi="Times New Roman"/>
          <w:sz w:val="24"/>
          <w:szCs w:val="24"/>
        </w:rPr>
        <w:t>a</w:t>
      </w:r>
      <w:r w:rsidR="008454F8" w:rsidRPr="008B3C10">
        <w:rPr>
          <w:rFonts w:ascii="Times New Roman" w:hAnsi="Times New Roman"/>
          <w:sz w:val="24"/>
          <w:szCs w:val="24"/>
        </w:rPr>
        <w:t xml:space="preserve"> effectivement permis de délivrer l’essentiel des produits sur lesquels le projet était engagé : formations</w:t>
      </w:r>
      <w:r w:rsidR="008A0816" w:rsidRPr="008B3C10">
        <w:rPr>
          <w:rFonts w:ascii="Times New Roman" w:hAnsi="Times New Roman"/>
          <w:sz w:val="24"/>
          <w:szCs w:val="24"/>
        </w:rPr>
        <w:t xml:space="preserve"> (500 fonctionnaires touchés)</w:t>
      </w:r>
      <w:r w:rsidR="008454F8" w:rsidRPr="008B3C10">
        <w:rPr>
          <w:rFonts w:ascii="Times New Roman" w:hAnsi="Times New Roman"/>
          <w:sz w:val="24"/>
          <w:szCs w:val="24"/>
        </w:rPr>
        <w:t>, équipements</w:t>
      </w:r>
      <w:r w:rsidR="008A0816" w:rsidRPr="008B3C10">
        <w:rPr>
          <w:rFonts w:ascii="Times New Roman" w:hAnsi="Times New Roman"/>
          <w:sz w:val="24"/>
          <w:szCs w:val="24"/>
        </w:rPr>
        <w:t xml:space="preserve"> (informatiques, de mobilité, de communication)</w:t>
      </w:r>
      <w:r w:rsidR="008454F8" w:rsidRPr="008B3C10">
        <w:rPr>
          <w:rFonts w:ascii="Times New Roman" w:hAnsi="Times New Roman"/>
          <w:sz w:val="24"/>
          <w:szCs w:val="24"/>
        </w:rPr>
        <w:t>, cadres de pilotage</w:t>
      </w:r>
      <w:r w:rsidR="008A0816" w:rsidRPr="008B3C10">
        <w:rPr>
          <w:rFonts w:ascii="Times New Roman" w:hAnsi="Times New Roman"/>
          <w:sz w:val="24"/>
          <w:szCs w:val="24"/>
        </w:rPr>
        <w:t xml:space="preserve"> (Observatoire de la Sécurité Urbaine, et Mécanisme de remontée de plaintes)</w:t>
      </w:r>
      <w:r w:rsidR="008454F8" w:rsidRPr="008B3C10">
        <w:rPr>
          <w:rFonts w:ascii="Times New Roman" w:hAnsi="Times New Roman"/>
          <w:sz w:val="24"/>
          <w:szCs w:val="24"/>
        </w:rPr>
        <w:t>, réforme (</w:t>
      </w:r>
      <w:r w:rsidR="008A0816" w:rsidRPr="008B3C10">
        <w:rPr>
          <w:rFonts w:ascii="Times New Roman" w:hAnsi="Times New Roman"/>
          <w:sz w:val="24"/>
          <w:szCs w:val="24"/>
        </w:rPr>
        <w:t xml:space="preserve">partiellement : loi organisant l’IGSS révisée mais non encore adopté </w:t>
      </w:r>
      <w:r w:rsidR="008454F8" w:rsidRPr="008B3C10">
        <w:rPr>
          <w:rFonts w:ascii="Times New Roman" w:hAnsi="Times New Roman"/>
          <w:sz w:val="24"/>
          <w:szCs w:val="24"/>
        </w:rPr>
        <w:t>partiellement). Une limite à ce niveau concerne toutefois</w:t>
      </w:r>
      <w:r w:rsidR="008A0816" w:rsidRPr="008B3C10">
        <w:rPr>
          <w:rFonts w:ascii="Times New Roman" w:hAnsi="Times New Roman"/>
          <w:sz w:val="24"/>
          <w:szCs w:val="24"/>
        </w:rPr>
        <w:t xml:space="preserve"> les modalités spécifiques des</w:t>
      </w:r>
      <w:r w:rsidR="008454F8" w:rsidRPr="008B3C10">
        <w:rPr>
          <w:rFonts w:ascii="Times New Roman" w:hAnsi="Times New Roman"/>
          <w:sz w:val="24"/>
          <w:szCs w:val="24"/>
        </w:rPr>
        <w:t xml:space="preserve"> formation</w:t>
      </w:r>
      <w:r w:rsidR="008A0816" w:rsidRPr="008B3C10">
        <w:rPr>
          <w:rFonts w:ascii="Times New Roman" w:hAnsi="Times New Roman"/>
          <w:sz w:val="24"/>
          <w:szCs w:val="24"/>
        </w:rPr>
        <w:t>s</w:t>
      </w:r>
      <w:r w:rsidR="008454F8" w:rsidRPr="008B3C10">
        <w:rPr>
          <w:rFonts w:ascii="Times New Roman" w:hAnsi="Times New Roman"/>
          <w:sz w:val="24"/>
          <w:szCs w:val="24"/>
        </w:rPr>
        <w:t>, dont on aurait pu faciliter la pérennisation en l</w:t>
      </w:r>
      <w:r w:rsidR="008A0816" w:rsidRPr="008B3C10">
        <w:rPr>
          <w:rFonts w:ascii="Times New Roman" w:hAnsi="Times New Roman"/>
          <w:sz w:val="24"/>
          <w:szCs w:val="24"/>
        </w:rPr>
        <w:t xml:space="preserve">es </w:t>
      </w:r>
      <w:r w:rsidR="008454F8" w:rsidRPr="008B3C10">
        <w:rPr>
          <w:rFonts w:ascii="Times New Roman" w:hAnsi="Times New Roman"/>
          <w:sz w:val="24"/>
          <w:szCs w:val="24"/>
        </w:rPr>
        <w:t xml:space="preserve">ancrant dans le cadre durable de l’Ecole Nationale de Police, au lieu de la faire porter par des pools flottants de formateurs qui ne garantissent pas une bonne mémoire institutionnelle. Enfin, la théorie du changement du projet, bien qu’ayant </w:t>
      </w:r>
      <w:r w:rsidR="008A0816" w:rsidRPr="008B3C10">
        <w:rPr>
          <w:rFonts w:ascii="Times New Roman" w:hAnsi="Times New Roman"/>
          <w:sz w:val="24"/>
          <w:szCs w:val="24"/>
        </w:rPr>
        <w:t xml:space="preserve">globalement bien </w:t>
      </w:r>
      <w:r w:rsidR="008454F8" w:rsidRPr="008B3C10">
        <w:rPr>
          <w:rFonts w:ascii="Times New Roman" w:hAnsi="Times New Roman"/>
          <w:sz w:val="24"/>
          <w:szCs w:val="24"/>
        </w:rPr>
        <w:t xml:space="preserve">identifié les leviers d’intervention du projet, </w:t>
      </w:r>
      <w:r w:rsidR="008A0816" w:rsidRPr="008B3C10">
        <w:rPr>
          <w:rFonts w:ascii="Times New Roman" w:hAnsi="Times New Roman"/>
          <w:sz w:val="24"/>
          <w:szCs w:val="24"/>
        </w:rPr>
        <w:t xml:space="preserve">entretien une certaine confusion entre </w:t>
      </w:r>
      <w:r w:rsidR="008454F8" w:rsidRPr="008B3C10">
        <w:rPr>
          <w:rFonts w:ascii="Times New Roman" w:hAnsi="Times New Roman"/>
          <w:sz w:val="24"/>
          <w:szCs w:val="24"/>
        </w:rPr>
        <w:t>les hypothèses et les lignes de conclusions.</w:t>
      </w:r>
    </w:p>
    <w:p w:rsidR="003C7409" w:rsidRPr="008B3C10" w:rsidRDefault="003C7409" w:rsidP="00DE5947">
      <w:pPr>
        <w:ind w:firstLine="0"/>
        <w:jc w:val="both"/>
        <w:rPr>
          <w:rFonts w:ascii="Times New Roman" w:hAnsi="Times New Roman"/>
          <w:sz w:val="24"/>
          <w:szCs w:val="24"/>
        </w:rPr>
      </w:pPr>
    </w:p>
    <w:p w:rsidR="00D80861" w:rsidRPr="008B3C10" w:rsidRDefault="00D80861" w:rsidP="00B444A5">
      <w:pPr>
        <w:pStyle w:val="Titre3"/>
        <w:numPr>
          <w:ilvl w:val="1"/>
          <w:numId w:val="23"/>
        </w:numPr>
        <w:pBdr>
          <w:bottom w:val="none" w:sz="0" w:space="0" w:color="auto"/>
        </w:pBdr>
        <w:spacing w:before="0" w:after="0"/>
        <w:rPr>
          <w:rFonts w:ascii="Times New Roman" w:hAnsi="Times New Roman"/>
          <w:b/>
          <w:color w:val="auto"/>
        </w:rPr>
      </w:pPr>
      <w:bookmarkStart w:id="87" w:name="_Toc66726115"/>
      <w:r w:rsidRPr="008B3C10">
        <w:rPr>
          <w:rFonts w:ascii="Times New Roman" w:hAnsi="Times New Roman"/>
          <w:b/>
          <w:color w:val="auto"/>
        </w:rPr>
        <w:t>Efficacité</w:t>
      </w:r>
      <w:bookmarkEnd w:id="87"/>
    </w:p>
    <w:p w:rsidR="00160326" w:rsidRPr="008B3C10" w:rsidRDefault="00570577" w:rsidP="00912F0F">
      <w:pPr>
        <w:ind w:firstLine="0"/>
        <w:jc w:val="both"/>
        <w:rPr>
          <w:rFonts w:ascii="Times New Roman" w:hAnsi="Times New Roman"/>
          <w:sz w:val="24"/>
          <w:szCs w:val="24"/>
        </w:rPr>
      </w:pPr>
      <w:r w:rsidRPr="008B3C10">
        <w:rPr>
          <w:rFonts w:ascii="Times New Roman" w:hAnsi="Times New Roman"/>
          <w:sz w:val="24"/>
          <w:szCs w:val="24"/>
        </w:rPr>
        <w:t>1</w:t>
      </w:r>
      <w:r w:rsidR="00257749" w:rsidRPr="008B3C10">
        <w:rPr>
          <w:rFonts w:ascii="Times New Roman" w:hAnsi="Times New Roman"/>
          <w:sz w:val="24"/>
          <w:szCs w:val="24"/>
        </w:rPr>
        <w:t>1</w:t>
      </w:r>
      <w:r w:rsidR="00DE0983" w:rsidRPr="008B3C10">
        <w:rPr>
          <w:rFonts w:ascii="Times New Roman" w:hAnsi="Times New Roman"/>
          <w:sz w:val="24"/>
          <w:szCs w:val="24"/>
        </w:rPr>
        <w:t>2</w:t>
      </w:r>
      <w:r w:rsidRPr="008B3C10">
        <w:rPr>
          <w:rFonts w:ascii="Times New Roman" w:hAnsi="Times New Roman"/>
          <w:sz w:val="24"/>
          <w:szCs w:val="24"/>
        </w:rPr>
        <w:t>.</w:t>
      </w:r>
      <w:r w:rsidRPr="008B3C10">
        <w:rPr>
          <w:rFonts w:ascii="Times New Roman" w:hAnsi="Times New Roman"/>
          <w:sz w:val="24"/>
          <w:szCs w:val="24"/>
        </w:rPr>
        <w:tab/>
      </w:r>
      <w:r w:rsidR="007E5CAD" w:rsidRPr="008B3C10">
        <w:rPr>
          <w:rFonts w:ascii="Times New Roman" w:hAnsi="Times New Roman"/>
          <w:b/>
          <w:i/>
          <w:sz w:val="24"/>
          <w:szCs w:val="24"/>
          <w:u w:val="single"/>
        </w:rPr>
        <w:t>Con</w:t>
      </w:r>
      <w:r w:rsidR="007D6F07" w:rsidRPr="008B3C10">
        <w:rPr>
          <w:rFonts w:ascii="Times New Roman" w:hAnsi="Times New Roman"/>
          <w:b/>
          <w:i/>
          <w:sz w:val="24"/>
          <w:szCs w:val="24"/>
          <w:u w:val="single"/>
        </w:rPr>
        <w:t>clu</w:t>
      </w:r>
      <w:r w:rsidR="007E5CAD" w:rsidRPr="008B3C10">
        <w:rPr>
          <w:rFonts w:ascii="Times New Roman" w:hAnsi="Times New Roman"/>
          <w:b/>
          <w:i/>
          <w:sz w:val="24"/>
          <w:szCs w:val="24"/>
          <w:u w:val="single"/>
        </w:rPr>
        <w:t>s</w:t>
      </w:r>
      <w:r w:rsidR="007D6F07" w:rsidRPr="008B3C10">
        <w:rPr>
          <w:rFonts w:ascii="Times New Roman" w:hAnsi="Times New Roman"/>
          <w:b/>
          <w:i/>
          <w:sz w:val="24"/>
          <w:szCs w:val="24"/>
          <w:u w:val="single"/>
        </w:rPr>
        <w:t>ion</w:t>
      </w:r>
      <w:r w:rsidR="007E5CAD" w:rsidRPr="008B3C10">
        <w:rPr>
          <w:rFonts w:ascii="Times New Roman" w:hAnsi="Times New Roman"/>
          <w:b/>
          <w:i/>
          <w:sz w:val="24"/>
          <w:szCs w:val="24"/>
          <w:u w:val="single"/>
        </w:rPr>
        <w:t xml:space="preserve"> #</w:t>
      </w:r>
      <w:r w:rsidR="00193843" w:rsidRPr="008B3C10">
        <w:rPr>
          <w:rFonts w:ascii="Times New Roman" w:hAnsi="Times New Roman"/>
          <w:b/>
          <w:i/>
          <w:sz w:val="24"/>
          <w:szCs w:val="24"/>
          <w:u w:val="single"/>
        </w:rPr>
        <w:t>3</w:t>
      </w:r>
      <w:r w:rsidR="00912F0F" w:rsidRPr="008B3C10">
        <w:rPr>
          <w:rFonts w:ascii="Times New Roman" w:hAnsi="Times New Roman"/>
          <w:sz w:val="24"/>
          <w:szCs w:val="24"/>
        </w:rPr>
        <w:t xml:space="preserve"> : </w:t>
      </w:r>
      <w:r w:rsidR="00B863CD" w:rsidRPr="008B3C10">
        <w:rPr>
          <w:rFonts w:ascii="Times New Roman" w:hAnsi="Times New Roman"/>
          <w:b/>
          <w:i/>
          <w:sz w:val="24"/>
          <w:szCs w:val="24"/>
        </w:rPr>
        <w:t xml:space="preserve">Le projet a </w:t>
      </w:r>
      <w:r w:rsidR="005807FE" w:rsidRPr="008B3C10">
        <w:rPr>
          <w:rFonts w:ascii="Times New Roman" w:hAnsi="Times New Roman"/>
          <w:b/>
          <w:i/>
          <w:sz w:val="24"/>
          <w:szCs w:val="24"/>
        </w:rPr>
        <w:t xml:space="preserve">aidé le secteur à se doter de capacités qui, effectivement mises en œuvre, </w:t>
      </w:r>
      <w:r w:rsidR="00006856" w:rsidRPr="008B3C10">
        <w:rPr>
          <w:rFonts w:ascii="Times New Roman" w:hAnsi="Times New Roman"/>
          <w:b/>
          <w:i/>
          <w:sz w:val="24"/>
          <w:szCs w:val="24"/>
        </w:rPr>
        <w:t xml:space="preserve">devraient </w:t>
      </w:r>
      <w:r w:rsidR="005807FE" w:rsidRPr="008B3C10">
        <w:rPr>
          <w:rFonts w:ascii="Times New Roman" w:hAnsi="Times New Roman"/>
          <w:b/>
          <w:i/>
          <w:sz w:val="24"/>
          <w:szCs w:val="24"/>
        </w:rPr>
        <w:t>contribuer à améliorer le service de police et in fine l’image des forces de sécurité auprès des usagers.</w:t>
      </w:r>
      <w:r w:rsidR="00B863CD" w:rsidRPr="008B3C10">
        <w:rPr>
          <w:rFonts w:ascii="Times New Roman" w:hAnsi="Times New Roman"/>
          <w:sz w:val="24"/>
          <w:szCs w:val="24"/>
        </w:rPr>
        <w:t xml:space="preserve"> </w:t>
      </w:r>
      <w:r w:rsidR="005807FE" w:rsidRPr="008B3C10">
        <w:rPr>
          <w:rFonts w:ascii="Times New Roman" w:hAnsi="Times New Roman"/>
          <w:sz w:val="24"/>
          <w:szCs w:val="24"/>
        </w:rPr>
        <w:t xml:space="preserve">Quelque 500 fonctionnaires de sécurité et de protection civile, dont 400 agents de la police de la circulation routière, ont été formés aux compétences de leurs métiers respectifs, dans la connaissance de leurs textes de référence, </w:t>
      </w:r>
      <w:r w:rsidR="008A0816" w:rsidRPr="008B3C10">
        <w:rPr>
          <w:rFonts w:ascii="Times New Roman" w:hAnsi="Times New Roman"/>
          <w:sz w:val="24"/>
          <w:szCs w:val="24"/>
        </w:rPr>
        <w:t xml:space="preserve">et le </w:t>
      </w:r>
      <w:r w:rsidR="005807FE" w:rsidRPr="008B3C10">
        <w:rPr>
          <w:rFonts w:ascii="Times New Roman" w:hAnsi="Times New Roman"/>
          <w:sz w:val="24"/>
          <w:szCs w:val="24"/>
        </w:rPr>
        <w:t>r</w:t>
      </w:r>
      <w:r w:rsidR="008A0816" w:rsidRPr="008B3C10">
        <w:rPr>
          <w:rFonts w:ascii="Times New Roman" w:hAnsi="Times New Roman"/>
          <w:sz w:val="24"/>
          <w:szCs w:val="24"/>
        </w:rPr>
        <w:t xml:space="preserve">espect des droits de l’homme, ainsi que </w:t>
      </w:r>
      <w:r w:rsidR="005807FE" w:rsidRPr="008B3C10">
        <w:rPr>
          <w:rFonts w:ascii="Times New Roman" w:hAnsi="Times New Roman"/>
          <w:sz w:val="24"/>
          <w:szCs w:val="24"/>
        </w:rPr>
        <w:t xml:space="preserve">la considération du genre. </w:t>
      </w:r>
      <w:r w:rsidR="00160326" w:rsidRPr="008B3C10">
        <w:rPr>
          <w:rFonts w:ascii="Times New Roman" w:hAnsi="Times New Roman"/>
          <w:sz w:val="24"/>
          <w:szCs w:val="24"/>
        </w:rPr>
        <w:t>Quinze (15)</w:t>
      </w:r>
      <w:r w:rsidR="005807FE" w:rsidRPr="008B3C10">
        <w:rPr>
          <w:rFonts w:ascii="Times New Roman" w:hAnsi="Times New Roman"/>
          <w:sz w:val="24"/>
          <w:szCs w:val="24"/>
        </w:rPr>
        <w:t xml:space="preserve"> membres de l’Assemblée nationale, parlementaires et staffs techniques, ont aussi bénéficié de formation</w:t>
      </w:r>
      <w:r w:rsidR="00006856" w:rsidRPr="008B3C10">
        <w:rPr>
          <w:rFonts w:ascii="Times New Roman" w:hAnsi="Times New Roman"/>
          <w:sz w:val="24"/>
          <w:szCs w:val="24"/>
        </w:rPr>
        <w:t>s</w:t>
      </w:r>
      <w:r w:rsidR="005807FE" w:rsidRPr="008B3C10">
        <w:rPr>
          <w:rFonts w:ascii="Times New Roman" w:hAnsi="Times New Roman"/>
          <w:sz w:val="24"/>
          <w:szCs w:val="24"/>
        </w:rPr>
        <w:t xml:space="preserve"> sur le contrôle externe des FDS. Le projet a favorisé l’opérationnalité des services de police, en les dotant d’équipement</w:t>
      </w:r>
      <w:r w:rsidR="006A1712" w:rsidRPr="008B3C10">
        <w:rPr>
          <w:rFonts w:ascii="Times New Roman" w:hAnsi="Times New Roman"/>
          <w:sz w:val="24"/>
          <w:szCs w:val="24"/>
        </w:rPr>
        <w:t>s</w:t>
      </w:r>
      <w:r w:rsidR="005807FE" w:rsidRPr="008B3C10">
        <w:rPr>
          <w:rFonts w:ascii="Times New Roman" w:hAnsi="Times New Roman"/>
          <w:sz w:val="24"/>
          <w:szCs w:val="24"/>
        </w:rPr>
        <w:t xml:space="preserve"> de mobilité </w:t>
      </w:r>
      <w:r w:rsidR="006A1712" w:rsidRPr="008B3C10">
        <w:rPr>
          <w:rFonts w:ascii="Times New Roman" w:hAnsi="Times New Roman"/>
          <w:sz w:val="24"/>
          <w:szCs w:val="24"/>
        </w:rPr>
        <w:t xml:space="preserve">et </w:t>
      </w:r>
      <w:r w:rsidR="005807FE" w:rsidRPr="008B3C10">
        <w:rPr>
          <w:rFonts w:ascii="Times New Roman" w:hAnsi="Times New Roman"/>
          <w:sz w:val="24"/>
          <w:szCs w:val="24"/>
        </w:rPr>
        <w:t>de communication</w:t>
      </w:r>
      <w:r w:rsidR="006A1712" w:rsidRPr="008B3C10">
        <w:rPr>
          <w:rFonts w:ascii="Times New Roman" w:hAnsi="Times New Roman"/>
          <w:sz w:val="24"/>
          <w:szCs w:val="24"/>
        </w:rPr>
        <w:t xml:space="preserve">, ainsi que de </w:t>
      </w:r>
      <w:r w:rsidR="005807FE" w:rsidRPr="008B3C10">
        <w:rPr>
          <w:rFonts w:ascii="Times New Roman" w:hAnsi="Times New Roman"/>
          <w:sz w:val="24"/>
          <w:szCs w:val="24"/>
        </w:rPr>
        <w:t>m</w:t>
      </w:r>
      <w:r w:rsidR="006A1712" w:rsidRPr="008B3C10">
        <w:rPr>
          <w:rFonts w:ascii="Times New Roman" w:hAnsi="Times New Roman"/>
          <w:sz w:val="24"/>
          <w:szCs w:val="24"/>
        </w:rPr>
        <w:t>a</w:t>
      </w:r>
      <w:r w:rsidR="005807FE" w:rsidRPr="008B3C10">
        <w:rPr>
          <w:rFonts w:ascii="Times New Roman" w:hAnsi="Times New Roman"/>
          <w:sz w:val="24"/>
          <w:szCs w:val="24"/>
        </w:rPr>
        <w:t>tériel</w:t>
      </w:r>
      <w:r w:rsidR="006A1712" w:rsidRPr="008B3C10">
        <w:rPr>
          <w:rFonts w:ascii="Times New Roman" w:hAnsi="Times New Roman"/>
          <w:sz w:val="24"/>
          <w:szCs w:val="24"/>
        </w:rPr>
        <w:t>s</w:t>
      </w:r>
      <w:r w:rsidR="005807FE" w:rsidRPr="008B3C10">
        <w:rPr>
          <w:rFonts w:ascii="Times New Roman" w:hAnsi="Times New Roman"/>
          <w:sz w:val="24"/>
          <w:szCs w:val="24"/>
        </w:rPr>
        <w:t xml:space="preserve"> de bureau. </w:t>
      </w:r>
      <w:r w:rsidR="00160326" w:rsidRPr="008B3C10">
        <w:rPr>
          <w:rFonts w:ascii="Times New Roman" w:hAnsi="Times New Roman"/>
          <w:sz w:val="24"/>
          <w:szCs w:val="24"/>
        </w:rPr>
        <w:t>I</w:t>
      </w:r>
      <w:r w:rsidR="006A1712" w:rsidRPr="008B3C10">
        <w:rPr>
          <w:rFonts w:ascii="Times New Roman" w:hAnsi="Times New Roman"/>
          <w:sz w:val="24"/>
          <w:szCs w:val="24"/>
        </w:rPr>
        <w:t xml:space="preserve">l a appuyé la révision de la loi sur le statut de l’Inspection Générale, et doté le secteur de deux outils de gestion </w:t>
      </w:r>
      <w:r w:rsidR="00C55C2D" w:rsidRPr="008B3C10">
        <w:rPr>
          <w:rFonts w:ascii="Times New Roman" w:hAnsi="Times New Roman"/>
          <w:sz w:val="24"/>
          <w:szCs w:val="24"/>
        </w:rPr>
        <w:t>importants</w:t>
      </w:r>
      <w:r w:rsidR="006A1712" w:rsidRPr="008B3C10">
        <w:rPr>
          <w:rFonts w:ascii="Times New Roman" w:hAnsi="Times New Roman"/>
          <w:sz w:val="24"/>
          <w:szCs w:val="24"/>
        </w:rPr>
        <w:t xml:space="preserve"> : un Observatoire de la Sécurité Urbaine, et un Mécanisme de remontée de </w:t>
      </w:r>
      <w:r w:rsidR="00160326" w:rsidRPr="008B3C10">
        <w:rPr>
          <w:rFonts w:ascii="Times New Roman" w:hAnsi="Times New Roman"/>
          <w:sz w:val="24"/>
          <w:szCs w:val="24"/>
        </w:rPr>
        <w:t>plaintes</w:t>
      </w:r>
      <w:r w:rsidR="006A1712" w:rsidRPr="008B3C10">
        <w:rPr>
          <w:rFonts w:ascii="Times New Roman" w:hAnsi="Times New Roman"/>
          <w:sz w:val="24"/>
          <w:szCs w:val="24"/>
        </w:rPr>
        <w:t>.</w:t>
      </w:r>
    </w:p>
    <w:p w:rsidR="00160326" w:rsidRPr="008B3C10" w:rsidRDefault="00160326" w:rsidP="00912F0F">
      <w:pPr>
        <w:ind w:firstLine="0"/>
        <w:jc w:val="both"/>
        <w:rPr>
          <w:rFonts w:ascii="Times New Roman" w:hAnsi="Times New Roman"/>
          <w:sz w:val="24"/>
          <w:szCs w:val="24"/>
        </w:rPr>
      </w:pPr>
    </w:p>
    <w:p w:rsidR="00C55C2D" w:rsidRPr="008B3C10" w:rsidRDefault="00DE0983" w:rsidP="00912F0F">
      <w:pPr>
        <w:ind w:firstLine="0"/>
        <w:jc w:val="both"/>
        <w:rPr>
          <w:rFonts w:ascii="Times New Roman" w:hAnsi="Times New Roman"/>
          <w:sz w:val="24"/>
          <w:szCs w:val="24"/>
        </w:rPr>
      </w:pPr>
      <w:r w:rsidRPr="008B3C10">
        <w:rPr>
          <w:rFonts w:ascii="Times New Roman" w:hAnsi="Times New Roman"/>
          <w:sz w:val="24"/>
          <w:szCs w:val="24"/>
        </w:rPr>
        <w:t>113.</w:t>
      </w:r>
      <w:r w:rsidR="00160326" w:rsidRPr="008B3C10">
        <w:rPr>
          <w:rFonts w:ascii="Times New Roman" w:hAnsi="Times New Roman"/>
          <w:sz w:val="24"/>
          <w:szCs w:val="24"/>
        </w:rPr>
        <w:tab/>
        <w:t>I</w:t>
      </w:r>
      <w:r w:rsidR="009367F1" w:rsidRPr="008B3C10">
        <w:rPr>
          <w:rFonts w:ascii="Times New Roman" w:hAnsi="Times New Roman"/>
          <w:sz w:val="24"/>
          <w:szCs w:val="24"/>
        </w:rPr>
        <w:t xml:space="preserve">l faut </w:t>
      </w:r>
      <w:r w:rsidR="00160326" w:rsidRPr="008B3C10">
        <w:rPr>
          <w:rFonts w:ascii="Times New Roman" w:hAnsi="Times New Roman"/>
          <w:sz w:val="24"/>
          <w:szCs w:val="24"/>
        </w:rPr>
        <w:t xml:space="preserve">cependant </w:t>
      </w:r>
      <w:r w:rsidR="009367F1" w:rsidRPr="008B3C10">
        <w:rPr>
          <w:rFonts w:ascii="Times New Roman" w:hAnsi="Times New Roman"/>
          <w:sz w:val="24"/>
          <w:szCs w:val="24"/>
        </w:rPr>
        <w:t xml:space="preserve">noter que la mise en œuvre du projet a pu être ralentie par les pesanteurs du contexte </w:t>
      </w:r>
      <w:r w:rsidR="00D47894" w:rsidRPr="008B3C10">
        <w:rPr>
          <w:rFonts w:ascii="Times New Roman" w:hAnsi="Times New Roman"/>
          <w:sz w:val="24"/>
          <w:szCs w:val="24"/>
        </w:rPr>
        <w:t xml:space="preserve">marqué par des tensions sociopolitiques exacerbées et des enjeux sécuritaires aigus dans l’amont et l’aval des échéances électorales de la période. Cette situation, qui a justifié une extension sans coût du cycle, peut naturellement </w:t>
      </w:r>
      <w:r w:rsidR="007C0B50" w:rsidRPr="008B3C10">
        <w:rPr>
          <w:rFonts w:ascii="Times New Roman" w:hAnsi="Times New Roman"/>
          <w:sz w:val="24"/>
          <w:szCs w:val="24"/>
        </w:rPr>
        <w:t xml:space="preserve">constituer </w:t>
      </w:r>
      <w:r w:rsidR="00D47894" w:rsidRPr="008B3C10">
        <w:rPr>
          <w:rFonts w:ascii="Times New Roman" w:hAnsi="Times New Roman"/>
          <w:sz w:val="24"/>
          <w:szCs w:val="24"/>
        </w:rPr>
        <w:t>un facteur de décalage des effets du projet</w:t>
      </w:r>
      <w:r w:rsidR="007C0B50" w:rsidRPr="008B3C10">
        <w:rPr>
          <w:rFonts w:ascii="Times New Roman" w:hAnsi="Times New Roman"/>
          <w:sz w:val="24"/>
          <w:szCs w:val="24"/>
        </w:rPr>
        <w:t xml:space="preserve"> sur le rendu de service aux usagers et l’image de la police dans l’opinion. </w:t>
      </w:r>
      <w:r w:rsidR="007F7932" w:rsidRPr="008B3C10">
        <w:rPr>
          <w:rFonts w:ascii="Times New Roman" w:hAnsi="Times New Roman"/>
          <w:sz w:val="24"/>
          <w:szCs w:val="24"/>
        </w:rPr>
        <w:t>D’ores et déjà, il ressort de l’Enquête finale de perception que l’opinion des usagers sur la police en général s’est améliorée pour atteindre 49% d’avis favorables, contre 40% ex ante.</w:t>
      </w:r>
    </w:p>
    <w:p w:rsidR="008B6C8D" w:rsidRPr="008B3C10" w:rsidRDefault="008B6C8D" w:rsidP="000A1278">
      <w:pPr>
        <w:ind w:firstLine="0"/>
        <w:rPr>
          <w:rFonts w:ascii="Times New Roman" w:hAnsi="Times New Roman"/>
          <w:sz w:val="24"/>
          <w:szCs w:val="24"/>
        </w:rPr>
      </w:pPr>
    </w:p>
    <w:p w:rsidR="00D80861" w:rsidRPr="008B3C10" w:rsidRDefault="00D80861" w:rsidP="00B444A5">
      <w:pPr>
        <w:pStyle w:val="Titre3"/>
        <w:numPr>
          <w:ilvl w:val="1"/>
          <w:numId w:val="23"/>
        </w:numPr>
        <w:pBdr>
          <w:bottom w:val="none" w:sz="0" w:space="0" w:color="auto"/>
        </w:pBdr>
        <w:spacing w:before="0" w:after="0"/>
        <w:rPr>
          <w:rFonts w:ascii="Times New Roman" w:hAnsi="Times New Roman"/>
          <w:b/>
          <w:color w:val="auto"/>
        </w:rPr>
      </w:pPr>
      <w:bookmarkStart w:id="88" w:name="_Toc66726116"/>
      <w:r w:rsidRPr="008B3C10">
        <w:rPr>
          <w:rFonts w:ascii="Times New Roman" w:hAnsi="Times New Roman"/>
          <w:b/>
          <w:color w:val="auto"/>
        </w:rPr>
        <w:t>Efficience</w:t>
      </w:r>
      <w:bookmarkEnd w:id="88"/>
    </w:p>
    <w:p w:rsidR="0068446D" w:rsidRPr="008B3C10" w:rsidRDefault="00570577" w:rsidP="00D86B19">
      <w:pPr>
        <w:ind w:firstLine="0"/>
        <w:jc w:val="both"/>
        <w:rPr>
          <w:rFonts w:ascii="Times New Roman" w:hAnsi="Times New Roman"/>
          <w:sz w:val="24"/>
          <w:szCs w:val="24"/>
        </w:rPr>
      </w:pPr>
      <w:r w:rsidRPr="008B3C10">
        <w:rPr>
          <w:rFonts w:ascii="Times New Roman" w:hAnsi="Times New Roman"/>
          <w:sz w:val="24"/>
          <w:szCs w:val="24"/>
        </w:rPr>
        <w:t>1</w:t>
      </w:r>
      <w:r w:rsidR="00DE0983" w:rsidRPr="008B3C10">
        <w:rPr>
          <w:rFonts w:ascii="Times New Roman" w:hAnsi="Times New Roman"/>
          <w:sz w:val="24"/>
          <w:szCs w:val="24"/>
        </w:rPr>
        <w:t>14</w:t>
      </w:r>
      <w:r w:rsidRPr="008B3C10">
        <w:rPr>
          <w:rFonts w:ascii="Times New Roman" w:hAnsi="Times New Roman"/>
          <w:sz w:val="24"/>
          <w:szCs w:val="24"/>
        </w:rPr>
        <w:t>.</w:t>
      </w:r>
      <w:r w:rsidRPr="008B3C10">
        <w:rPr>
          <w:rFonts w:ascii="Times New Roman" w:hAnsi="Times New Roman"/>
          <w:sz w:val="24"/>
          <w:szCs w:val="24"/>
        </w:rPr>
        <w:tab/>
      </w:r>
      <w:r w:rsidR="007E5CAD" w:rsidRPr="008B3C10">
        <w:rPr>
          <w:rFonts w:ascii="Times New Roman" w:hAnsi="Times New Roman"/>
          <w:b/>
          <w:i/>
          <w:sz w:val="24"/>
          <w:szCs w:val="24"/>
          <w:u w:val="single"/>
        </w:rPr>
        <w:t>Con</w:t>
      </w:r>
      <w:r w:rsidR="007D6F07" w:rsidRPr="008B3C10">
        <w:rPr>
          <w:rFonts w:ascii="Times New Roman" w:hAnsi="Times New Roman"/>
          <w:b/>
          <w:i/>
          <w:sz w:val="24"/>
          <w:szCs w:val="24"/>
          <w:u w:val="single"/>
        </w:rPr>
        <w:t>clusion</w:t>
      </w:r>
      <w:r w:rsidR="007E5CAD" w:rsidRPr="008B3C10">
        <w:rPr>
          <w:rFonts w:ascii="Times New Roman" w:hAnsi="Times New Roman"/>
          <w:b/>
          <w:i/>
          <w:sz w:val="24"/>
          <w:szCs w:val="24"/>
          <w:u w:val="single"/>
        </w:rPr>
        <w:t xml:space="preserve"> #</w:t>
      </w:r>
      <w:r w:rsidR="00193843" w:rsidRPr="008B3C10">
        <w:rPr>
          <w:rFonts w:ascii="Times New Roman" w:hAnsi="Times New Roman"/>
          <w:b/>
          <w:i/>
          <w:sz w:val="24"/>
          <w:szCs w:val="24"/>
          <w:u w:val="single"/>
        </w:rPr>
        <w:t>4</w:t>
      </w:r>
      <w:r w:rsidR="000F68CD" w:rsidRPr="008B3C10">
        <w:rPr>
          <w:rFonts w:ascii="Times New Roman" w:hAnsi="Times New Roman"/>
          <w:sz w:val="24"/>
          <w:szCs w:val="24"/>
        </w:rPr>
        <w:t xml:space="preserve"> : </w:t>
      </w:r>
      <w:r w:rsidR="00B863CD" w:rsidRPr="008B3C10">
        <w:rPr>
          <w:rFonts w:ascii="Times New Roman" w:hAnsi="Times New Roman"/>
          <w:b/>
          <w:i/>
          <w:sz w:val="24"/>
          <w:szCs w:val="24"/>
        </w:rPr>
        <w:t xml:space="preserve">Le projet a mis ses moyens au service de ses résultats attendus dans un souci de rationalisation des emplois, en veillant notamment qu’un maximum de ressources arrive aux emplois </w:t>
      </w:r>
      <w:r w:rsidR="00160326" w:rsidRPr="008B3C10">
        <w:rPr>
          <w:rFonts w:ascii="Times New Roman" w:hAnsi="Times New Roman"/>
          <w:b/>
          <w:i/>
          <w:sz w:val="24"/>
          <w:szCs w:val="24"/>
        </w:rPr>
        <w:t xml:space="preserve">stratégiques et </w:t>
      </w:r>
      <w:r w:rsidR="00B863CD" w:rsidRPr="008B3C10">
        <w:rPr>
          <w:rFonts w:ascii="Times New Roman" w:hAnsi="Times New Roman"/>
          <w:b/>
          <w:i/>
          <w:sz w:val="24"/>
          <w:szCs w:val="24"/>
        </w:rPr>
        <w:t>opérationnels.</w:t>
      </w:r>
      <w:r w:rsidR="00B863CD" w:rsidRPr="008B3C10">
        <w:rPr>
          <w:rFonts w:ascii="Times New Roman" w:hAnsi="Times New Roman"/>
          <w:sz w:val="24"/>
          <w:szCs w:val="24"/>
        </w:rPr>
        <w:t xml:space="preserve"> </w:t>
      </w:r>
      <w:r w:rsidR="00004565" w:rsidRPr="008B3C10">
        <w:rPr>
          <w:rFonts w:ascii="Times New Roman" w:hAnsi="Times New Roman"/>
          <w:bCs/>
          <w:sz w:val="24"/>
          <w:szCs w:val="24"/>
        </w:rPr>
        <w:t>L’utilisation des ressources du projet a bénéficié des hauts standards de gestion du PNUD lui garantissant la transparence et les sûretés fiduciaires nécessaires à des acquisitions coût-efficaces. Le cadre de gestion lui-même</w:t>
      </w:r>
      <w:r w:rsidR="00160326" w:rsidRPr="008B3C10">
        <w:rPr>
          <w:rFonts w:ascii="Times New Roman" w:hAnsi="Times New Roman"/>
          <w:bCs/>
          <w:sz w:val="24"/>
          <w:szCs w:val="24"/>
        </w:rPr>
        <w:t>,</w:t>
      </w:r>
      <w:r w:rsidR="00004565" w:rsidRPr="008B3C10">
        <w:rPr>
          <w:rFonts w:ascii="Times New Roman" w:hAnsi="Times New Roman"/>
          <w:bCs/>
          <w:sz w:val="24"/>
          <w:szCs w:val="24"/>
        </w:rPr>
        <w:t xml:space="preserve"> basé sur des profils nationaux et supportés en partie par l’Unité Gouvernance du Bureau, </w:t>
      </w:r>
      <w:r w:rsidR="00160326" w:rsidRPr="008B3C10">
        <w:rPr>
          <w:rFonts w:ascii="Times New Roman" w:hAnsi="Times New Roman"/>
          <w:bCs/>
          <w:sz w:val="24"/>
          <w:szCs w:val="24"/>
        </w:rPr>
        <w:t>a</w:t>
      </w:r>
      <w:r w:rsidR="00004565" w:rsidRPr="008B3C10">
        <w:rPr>
          <w:rFonts w:ascii="Times New Roman" w:hAnsi="Times New Roman"/>
          <w:bCs/>
          <w:sz w:val="24"/>
          <w:szCs w:val="24"/>
        </w:rPr>
        <w:t xml:space="preserve"> contribué à minorer les coûts d’intermédiation et favorisé l’</w:t>
      </w:r>
      <w:r w:rsidR="00160326" w:rsidRPr="008B3C10">
        <w:rPr>
          <w:rFonts w:ascii="Times New Roman" w:hAnsi="Times New Roman"/>
          <w:bCs/>
          <w:sz w:val="24"/>
          <w:szCs w:val="24"/>
        </w:rPr>
        <w:t>acheminement</w:t>
      </w:r>
      <w:r w:rsidR="00004565" w:rsidRPr="008B3C10">
        <w:rPr>
          <w:rFonts w:ascii="Times New Roman" w:hAnsi="Times New Roman"/>
          <w:bCs/>
          <w:sz w:val="24"/>
          <w:szCs w:val="24"/>
        </w:rPr>
        <w:t xml:space="preserve"> d</w:t>
      </w:r>
      <w:r w:rsidR="00160326" w:rsidRPr="008B3C10">
        <w:rPr>
          <w:rFonts w:ascii="Times New Roman" w:hAnsi="Times New Roman"/>
          <w:bCs/>
          <w:sz w:val="24"/>
          <w:szCs w:val="24"/>
        </w:rPr>
        <w:t>’</w:t>
      </w:r>
      <w:r w:rsidR="00004565" w:rsidRPr="008B3C10">
        <w:rPr>
          <w:rFonts w:ascii="Times New Roman" w:hAnsi="Times New Roman"/>
          <w:bCs/>
          <w:sz w:val="24"/>
          <w:szCs w:val="24"/>
        </w:rPr>
        <w:t>u</w:t>
      </w:r>
      <w:r w:rsidR="00160326" w:rsidRPr="008B3C10">
        <w:rPr>
          <w:rFonts w:ascii="Times New Roman" w:hAnsi="Times New Roman"/>
          <w:bCs/>
          <w:sz w:val="24"/>
          <w:szCs w:val="24"/>
        </w:rPr>
        <w:t>n</w:t>
      </w:r>
      <w:r w:rsidR="00004565" w:rsidRPr="008B3C10">
        <w:rPr>
          <w:rFonts w:ascii="Times New Roman" w:hAnsi="Times New Roman"/>
          <w:bCs/>
          <w:sz w:val="24"/>
          <w:szCs w:val="24"/>
        </w:rPr>
        <w:t xml:space="preserve"> maximum de ressources </w:t>
      </w:r>
      <w:r w:rsidR="00160326" w:rsidRPr="008B3C10">
        <w:rPr>
          <w:rFonts w:ascii="Times New Roman" w:hAnsi="Times New Roman"/>
          <w:bCs/>
          <w:sz w:val="24"/>
          <w:szCs w:val="24"/>
        </w:rPr>
        <w:t>vers les bénéficiaires</w:t>
      </w:r>
      <w:r w:rsidR="00004565" w:rsidRPr="008B3C10">
        <w:rPr>
          <w:rFonts w:ascii="Times New Roman" w:hAnsi="Times New Roman"/>
          <w:bCs/>
          <w:sz w:val="24"/>
          <w:szCs w:val="24"/>
        </w:rPr>
        <w:t xml:space="preserve">.  </w:t>
      </w:r>
    </w:p>
    <w:p w:rsidR="00D86B19" w:rsidRPr="008B3C10" w:rsidRDefault="00D86B19" w:rsidP="00D86B19">
      <w:pPr>
        <w:ind w:firstLine="0"/>
        <w:jc w:val="both"/>
        <w:rPr>
          <w:rFonts w:ascii="Times New Roman" w:hAnsi="Times New Roman"/>
          <w:sz w:val="24"/>
          <w:szCs w:val="24"/>
        </w:rPr>
      </w:pPr>
    </w:p>
    <w:p w:rsidR="00CA7C0C" w:rsidRPr="008B3C10" w:rsidRDefault="006E1796" w:rsidP="00B444A5">
      <w:pPr>
        <w:pStyle w:val="Titre3"/>
        <w:numPr>
          <w:ilvl w:val="1"/>
          <w:numId w:val="23"/>
        </w:numPr>
        <w:pBdr>
          <w:bottom w:val="none" w:sz="0" w:space="0" w:color="auto"/>
        </w:pBdr>
        <w:spacing w:before="0" w:after="0"/>
        <w:rPr>
          <w:rFonts w:ascii="Times New Roman" w:hAnsi="Times New Roman"/>
          <w:b/>
          <w:color w:val="auto"/>
        </w:rPr>
      </w:pPr>
      <w:bookmarkStart w:id="89" w:name="_Toc66726117"/>
      <w:r w:rsidRPr="008B3C10">
        <w:rPr>
          <w:rFonts w:ascii="Times New Roman" w:hAnsi="Times New Roman"/>
          <w:b/>
          <w:color w:val="auto"/>
        </w:rPr>
        <w:t>Impact</w:t>
      </w:r>
      <w:r w:rsidR="00E15DF4" w:rsidRPr="008B3C10">
        <w:rPr>
          <w:rFonts w:ascii="Times New Roman" w:hAnsi="Times New Roman"/>
          <w:b/>
          <w:color w:val="auto"/>
        </w:rPr>
        <w:t>s</w:t>
      </w:r>
      <w:bookmarkEnd w:id="89"/>
    </w:p>
    <w:p w:rsidR="006E1796" w:rsidRPr="008B3C10" w:rsidRDefault="00DE0983" w:rsidP="00E36DD0">
      <w:pPr>
        <w:ind w:firstLine="0"/>
        <w:jc w:val="both"/>
        <w:rPr>
          <w:rFonts w:ascii="Times New Roman" w:hAnsi="Times New Roman"/>
          <w:bCs/>
          <w:sz w:val="24"/>
          <w:szCs w:val="24"/>
        </w:rPr>
      </w:pPr>
      <w:r w:rsidRPr="008B3C10">
        <w:rPr>
          <w:rFonts w:ascii="Times New Roman" w:hAnsi="Times New Roman"/>
          <w:bCs/>
          <w:sz w:val="24"/>
          <w:szCs w:val="24"/>
        </w:rPr>
        <w:t>115.</w:t>
      </w:r>
      <w:r w:rsidR="00E36DD0" w:rsidRPr="008B3C10">
        <w:rPr>
          <w:rFonts w:ascii="Times New Roman" w:hAnsi="Times New Roman"/>
          <w:bCs/>
          <w:sz w:val="24"/>
          <w:szCs w:val="24"/>
        </w:rPr>
        <w:tab/>
      </w:r>
      <w:r w:rsidR="00E36DD0" w:rsidRPr="008B3C10">
        <w:rPr>
          <w:rFonts w:ascii="Times New Roman" w:hAnsi="Times New Roman"/>
          <w:b/>
          <w:i/>
          <w:sz w:val="24"/>
          <w:szCs w:val="24"/>
          <w:u w:val="single"/>
        </w:rPr>
        <w:t>Conclusion #5</w:t>
      </w:r>
      <w:r w:rsidR="00E36DD0" w:rsidRPr="008B3C10">
        <w:rPr>
          <w:rFonts w:ascii="Times New Roman" w:hAnsi="Times New Roman"/>
          <w:sz w:val="24"/>
          <w:szCs w:val="24"/>
        </w:rPr>
        <w:t xml:space="preserve"> : </w:t>
      </w:r>
      <w:r w:rsidR="009E1BB5" w:rsidRPr="008B3C10">
        <w:rPr>
          <w:rFonts w:ascii="Times New Roman" w:hAnsi="Times New Roman"/>
          <w:b/>
          <w:bCs/>
          <w:i/>
          <w:sz w:val="24"/>
          <w:szCs w:val="24"/>
        </w:rPr>
        <w:t>Sa</w:t>
      </w:r>
      <w:r w:rsidR="00E36DD0" w:rsidRPr="008B3C10">
        <w:rPr>
          <w:rFonts w:ascii="Times New Roman" w:hAnsi="Times New Roman"/>
          <w:b/>
          <w:bCs/>
          <w:i/>
          <w:sz w:val="24"/>
          <w:szCs w:val="24"/>
        </w:rPr>
        <w:t>ns pouvoir le fonder sur des données précises</w:t>
      </w:r>
      <w:r w:rsidR="006E1796" w:rsidRPr="008B3C10">
        <w:rPr>
          <w:rFonts w:ascii="Times New Roman" w:hAnsi="Times New Roman"/>
          <w:b/>
          <w:bCs/>
          <w:i/>
          <w:sz w:val="24"/>
          <w:szCs w:val="24"/>
        </w:rPr>
        <w:t xml:space="preserve">, </w:t>
      </w:r>
      <w:r w:rsidR="009E1BB5" w:rsidRPr="008B3C10">
        <w:rPr>
          <w:rFonts w:ascii="Times New Roman" w:hAnsi="Times New Roman"/>
          <w:b/>
          <w:bCs/>
          <w:i/>
          <w:sz w:val="24"/>
          <w:szCs w:val="24"/>
        </w:rPr>
        <w:t xml:space="preserve">mais somme toute conformément aux résultats de l’Enquête de perception de clôture, </w:t>
      </w:r>
      <w:r w:rsidR="006E1796" w:rsidRPr="008B3C10">
        <w:rPr>
          <w:rFonts w:ascii="Times New Roman" w:hAnsi="Times New Roman"/>
          <w:b/>
          <w:bCs/>
          <w:i/>
          <w:sz w:val="24"/>
          <w:szCs w:val="24"/>
        </w:rPr>
        <w:t xml:space="preserve">les services du MSPC ont fait connaître que </w:t>
      </w:r>
      <w:r w:rsidR="00E36DD0" w:rsidRPr="008B3C10">
        <w:rPr>
          <w:rFonts w:ascii="Times New Roman" w:hAnsi="Times New Roman"/>
          <w:b/>
          <w:bCs/>
          <w:i/>
          <w:sz w:val="24"/>
          <w:szCs w:val="24"/>
        </w:rPr>
        <w:t>les produits délivrés par le projet avaient commencé à induire des changements dans le secteur.</w:t>
      </w:r>
      <w:r w:rsidR="00E36DD0" w:rsidRPr="008B3C10">
        <w:rPr>
          <w:rFonts w:ascii="Times New Roman" w:hAnsi="Times New Roman"/>
          <w:bCs/>
          <w:i/>
          <w:sz w:val="24"/>
          <w:szCs w:val="24"/>
        </w:rPr>
        <w:t xml:space="preserve"> </w:t>
      </w:r>
      <w:r w:rsidR="00E36DD0" w:rsidRPr="008B3C10">
        <w:rPr>
          <w:rFonts w:ascii="Times New Roman" w:hAnsi="Times New Roman"/>
          <w:bCs/>
          <w:sz w:val="24"/>
          <w:szCs w:val="24"/>
        </w:rPr>
        <w:t>Par exemple, avec l</w:t>
      </w:r>
      <w:r w:rsidR="006E1796" w:rsidRPr="008B3C10">
        <w:rPr>
          <w:rFonts w:ascii="Times New Roman" w:hAnsi="Times New Roman"/>
          <w:bCs/>
          <w:sz w:val="24"/>
          <w:szCs w:val="24"/>
        </w:rPr>
        <w:t>es contrôles</w:t>
      </w:r>
      <w:r w:rsidR="009C0699" w:rsidRPr="008B3C10">
        <w:rPr>
          <w:rFonts w:ascii="Times New Roman" w:hAnsi="Times New Roman"/>
          <w:bCs/>
          <w:sz w:val="24"/>
          <w:szCs w:val="24"/>
        </w:rPr>
        <w:t>,</w:t>
      </w:r>
      <w:r w:rsidR="006E1796" w:rsidRPr="008B3C10">
        <w:rPr>
          <w:rFonts w:ascii="Times New Roman" w:hAnsi="Times New Roman"/>
          <w:bCs/>
          <w:sz w:val="24"/>
          <w:szCs w:val="24"/>
        </w:rPr>
        <w:t xml:space="preserve"> surtout inopinés sur les positions des unités de police routière</w:t>
      </w:r>
      <w:r w:rsidR="00E36DD0" w:rsidRPr="008B3C10">
        <w:rPr>
          <w:rFonts w:ascii="Times New Roman" w:hAnsi="Times New Roman"/>
          <w:bCs/>
          <w:sz w:val="24"/>
          <w:szCs w:val="24"/>
        </w:rPr>
        <w:t xml:space="preserve">, mais aussi les formations reçues par les agents, un assainissement des </w:t>
      </w:r>
      <w:r w:rsidR="006E1796" w:rsidRPr="008B3C10">
        <w:rPr>
          <w:rFonts w:ascii="Times New Roman" w:hAnsi="Times New Roman"/>
          <w:bCs/>
          <w:sz w:val="24"/>
          <w:szCs w:val="24"/>
        </w:rPr>
        <w:t xml:space="preserve">comportements </w:t>
      </w:r>
      <w:r w:rsidR="00E36DD0" w:rsidRPr="008B3C10">
        <w:rPr>
          <w:rFonts w:ascii="Times New Roman" w:hAnsi="Times New Roman"/>
          <w:bCs/>
          <w:sz w:val="24"/>
          <w:szCs w:val="24"/>
        </w:rPr>
        <w:t xml:space="preserve">avait commencé à se produire </w:t>
      </w:r>
      <w:r w:rsidR="006E1796" w:rsidRPr="008B3C10">
        <w:rPr>
          <w:rFonts w:ascii="Times New Roman" w:hAnsi="Times New Roman"/>
          <w:bCs/>
          <w:sz w:val="24"/>
          <w:szCs w:val="24"/>
        </w:rPr>
        <w:t>à ce niveau</w:t>
      </w:r>
      <w:r w:rsidR="00E36DD0" w:rsidRPr="008B3C10">
        <w:rPr>
          <w:rFonts w:ascii="Times New Roman" w:hAnsi="Times New Roman"/>
          <w:bCs/>
          <w:sz w:val="24"/>
          <w:szCs w:val="24"/>
        </w:rPr>
        <w:t>. L</w:t>
      </w:r>
      <w:r w:rsidR="006E1796" w:rsidRPr="008B3C10">
        <w:rPr>
          <w:rFonts w:ascii="Times New Roman" w:hAnsi="Times New Roman"/>
          <w:bCs/>
          <w:sz w:val="24"/>
          <w:szCs w:val="24"/>
        </w:rPr>
        <w:t xml:space="preserve">e phénomène des retraités qui remettaient la tenue et faisaient du racket aux automobilistes, était </w:t>
      </w:r>
      <w:r w:rsidR="00E36DD0" w:rsidRPr="008B3C10">
        <w:rPr>
          <w:rFonts w:ascii="Times New Roman" w:hAnsi="Times New Roman"/>
          <w:bCs/>
          <w:sz w:val="24"/>
          <w:szCs w:val="24"/>
        </w:rPr>
        <w:t xml:space="preserve">aussi </w:t>
      </w:r>
      <w:r w:rsidR="006E1796" w:rsidRPr="008B3C10">
        <w:rPr>
          <w:rFonts w:ascii="Times New Roman" w:hAnsi="Times New Roman"/>
          <w:bCs/>
          <w:sz w:val="24"/>
          <w:szCs w:val="24"/>
        </w:rPr>
        <w:t xml:space="preserve">en train de refluer. L’OPROGEM </w:t>
      </w:r>
      <w:r w:rsidR="00F334DB" w:rsidRPr="008B3C10">
        <w:rPr>
          <w:rFonts w:ascii="Times New Roman" w:hAnsi="Times New Roman"/>
          <w:sz w:val="24"/>
          <w:szCs w:val="24"/>
        </w:rPr>
        <w:t>rapporte de son côté une meilleure prise en charge de cas de violence basée sur le genre (VBG) à laquelle a contribué le projet par la formation des Officiers de police judicaire et la sensibilisation de communautés : en 2020, quelque 1035 cas ont pu être déférés sur 1662 reçus, soit un taux de déferrement de 62%. Bien que n’ayant pas de séries statistiques longues pour soutenir une analyse historique, l’Office indique que les rejets de dossiers et autres classements sans suite pour procès-verbaux non conformes ont significativement diminué suite la formation des officiers de police judiciaire.</w:t>
      </w:r>
      <w:r w:rsidR="00F334DB" w:rsidRPr="008B3C10">
        <w:rPr>
          <w:rStyle w:val="Appelnotedebasdep"/>
          <w:rFonts w:ascii="Times New Roman" w:hAnsi="Times New Roman"/>
          <w:szCs w:val="24"/>
        </w:rPr>
        <w:footnoteReference w:id="16"/>
      </w:r>
      <w:r w:rsidR="00F334DB" w:rsidRPr="008B3C10">
        <w:rPr>
          <w:rFonts w:ascii="Times New Roman" w:hAnsi="Times New Roman"/>
          <w:sz w:val="24"/>
          <w:szCs w:val="24"/>
        </w:rPr>
        <w:t xml:space="preserve"> </w:t>
      </w:r>
      <w:r w:rsidR="009C0699" w:rsidRPr="008B3C10">
        <w:rPr>
          <w:rFonts w:ascii="Times New Roman" w:hAnsi="Times New Roman"/>
          <w:bCs/>
          <w:sz w:val="24"/>
          <w:szCs w:val="24"/>
        </w:rPr>
        <w:t>Les extrants du M</w:t>
      </w:r>
      <w:r w:rsidR="006E1796" w:rsidRPr="008B3C10">
        <w:rPr>
          <w:rFonts w:ascii="Times New Roman" w:hAnsi="Times New Roman"/>
          <w:bCs/>
          <w:sz w:val="24"/>
          <w:szCs w:val="24"/>
        </w:rPr>
        <w:t>écanisme de remontée de donnée</w:t>
      </w:r>
      <w:r w:rsidR="00E36DD0" w:rsidRPr="008B3C10">
        <w:rPr>
          <w:rFonts w:ascii="Times New Roman" w:hAnsi="Times New Roman"/>
          <w:bCs/>
          <w:sz w:val="24"/>
          <w:szCs w:val="24"/>
        </w:rPr>
        <w:t>s</w:t>
      </w:r>
      <w:r w:rsidR="006E1796" w:rsidRPr="008B3C10">
        <w:rPr>
          <w:rFonts w:ascii="Times New Roman" w:hAnsi="Times New Roman"/>
          <w:bCs/>
          <w:sz w:val="24"/>
          <w:szCs w:val="24"/>
        </w:rPr>
        <w:t xml:space="preserve"> et </w:t>
      </w:r>
      <w:r w:rsidR="00E36DD0" w:rsidRPr="008B3C10">
        <w:rPr>
          <w:rFonts w:ascii="Times New Roman" w:hAnsi="Times New Roman"/>
          <w:bCs/>
          <w:sz w:val="24"/>
          <w:szCs w:val="24"/>
        </w:rPr>
        <w:t xml:space="preserve">de </w:t>
      </w:r>
      <w:r w:rsidR="009C0699" w:rsidRPr="008B3C10">
        <w:rPr>
          <w:rFonts w:ascii="Times New Roman" w:hAnsi="Times New Roman"/>
          <w:bCs/>
          <w:sz w:val="24"/>
          <w:szCs w:val="24"/>
        </w:rPr>
        <w:t>l’O</w:t>
      </w:r>
      <w:r w:rsidR="006E1796" w:rsidRPr="008B3C10">
        <w:rPr>
          <w:rFonts w:ascii="Times New Roman" w:hAnsi="Times New Roman"/>
          <w:bCs/>
          <w:sz w:val="24"/>
          <w:szCs w:val="24"/>
        </w:rPr>
        <w:t>bservatoire, bien que ces outils de pilotage soient entrés en fonctionnement vers la fin du projet, ont, selon l’</w:t>
      </w:r>
      <w:r w:rsidR="009C0699" w:rsidRPr="008B3C10">
        <w:rPr>
          <w:rFonts w:ascii="Times New Roman" w:hAnsi="Times New Roman"/>
          <w:bCs/>
          <w:sz w:val="24"/>
          <w:szCs w:val="24"/>
        </w:rPr>
        <w:t xml:space="preserve">IGSS et le </w:t>
      </w:r>
      <w:r w:rsidR="006E1796" w:rsidRPr="008B3C10">
        <w:rPr>
          <w:rFonts w:ascii="Times New Roman" w:hAnsi="Times New Roman"/>
          <w:bCs/>
          <w:sz w:val="24"/>
          <w:szCs w:val="24"/>
        </w:rPr>
        <w:t xml:space="preserve">Bureau Stratégie et Développement, </w:t>
      </w:r>
      <w:r w:rsidR="00E36DD0" w:rsidRPr="008B3C10">
        <w:rPr>
          <w:rFonts w:ascii="Times New Roman" w:hAnsi="Times New Roman"/>
          <w:bCs/>
          <w:sz w:val="24"/>
          <w:szCs w:val="24"/>
        </w:rPr>
        <w:t xml:space="preserve">commencé à </w:t>
      </w:r>
      <w:r w:rsidR="00382E0F" w:rsidRPr="008B3C10">
        <w:rPr>
          <w:rFonts w:ascii="Times New Roman" w:hAnsi="Times New Roman"/>
          <w:bCs/>
          <w:sz w:val="24"/>
          <w:szCs w:val="24"/>
        </w:rPr>
        <w:t>influencer le</w:t>
      </w:r>
      <w:r w:rsidR="006E1796" w:rsidRPr="008B3C10">
        <w:rPr>
          <w:rFonts w:ascii="Times New Roman" w:hAnsi="Times New Roman"/>
          <w:bCs/>
          <w:sz w:val="24"/>
          <w:szCs w:val="24"/>
        </w:rPr>
        <w:t xml:space="preserve"> déploiement de forces de maintien d’ordre et de régulation de la circulation. Enfin, les appuis financiers à la lutte contre la maladie à coronavirus ont contribué, à côté d’autres interventions sans doute plus significative</w:t>
      </w:r>
      <w:r w:rsidR="009C0699" w:rsidRPr="008B3C10">
        <w:rPr>
          <w:rFonts w:ascii="Times New Roman" w:hAnsi="Times New Roman"/>
          <w:bCs/>
          <w:sz w:val="24"/>
          <w:szCs w:val="24"/>
        </w:rPr>
        <w:t>s</w:t>
      </w:r>
      <w:r w:rsidR="006E1796" w:rsidRPr="008B3C10">
        <w:rPr>
          <w:rFonts w:ascii="Times New Roman" w:hAnsi="Times New Roman"/>
          <w:bCs/>
          <w:sz w:val="24"/>
          <w:szCs w:val="24"/>
        </w:rPr>
        <w:t>, à contenir la propagation de l’épidémie dans les forces de défense et de sécurité, où le taux de prévalence est resté à 0,9% lorsqu’il atteignait 1,3% dans la population générale.</w:t>
      </w:r>
    </w:p>
    <w:p w:rsidR="00E36DD0" w:rsidRPr="008B3C10" w:rsidRDefault="00E36DD0" w:rsidP="000A1278">
      <w:pPr>
        <w:ind w:firstLine="0"/>
        <w:rPr>
          <w:rFonts w:ascii="Times New Roman" w:hAnsi="Times New Roman"/>
          <w:b/>
          <w:sz w:val="24"/>
          <w:szCs w:val="24"/>
          <w:u w:val="single"/>
        </w:rPr>
      </w:pPr>
    </w:p>
    <w:p w:rsidR="00E36DD0" w:rsidRPr="008B3C10" w:rsidRDefault="00E36DD0" w:rsidP="00B444A5">
      <w:pPr>
        <w:pStyle w:val="Titre3"/>
        <w:numPr>
          <w:ilvl w:val="1"/>
          <w:numId w:val="23"/>
        </w:numPr>
        <w:pBdr>
          <w:bottom w:val="none" w:sz="0" w:space="0" w:color="auto"/>
        </w:pBdr>
        <w:spacing w:before="0" w:after="0"/>
        <w:rPr>
          <w:rFonts w:ascii="Times New Roman" w:hAnsi="Times New Roman"/>
          <w:b/>
          <w:color w:val="auto"/>
        </w:rPr>
      </w:pPr>
      <w:bookmarkStart w:id="90" w:name="_Toc66726118"/>
      <w:r w:rsidRPr="008B3C10">
        <w:rPr>
          <w:rFonts w:ascii="Times New Roman" w:hAnsi="Times New Roman"/>
          <w:b/>
          <w:color w:val="auto"/>
        </w:rPr>
        <w:t>Durabilité</w:t>
      </w:r>
      <w:bookmarkEnd w:id="90"/>
    </w:p>
    <w:p w:rsidR="00004565" w:rsidRPr="008B3C10" w:rsidRDefault="00570577" w:rsidP="00151A5E">
      <w:pPr>
        <w:ind w:firstLine="0"/>
        <w:jc w:val="both"/>
        <w:rPr>
          <w:rFonts w:ascii="Times New Roman" w:hAnsi="Times New Roman"/>
          <w:color w:val="000000"/>
          <w:sz w:val="24"/>
          <w:szCs w:val="24"/>
        </w:rPr>
      </w:pPr>
      <w:r w:rsidRPr="008B3C10">
        <w:rPr>
          <w:rFonts w:ascii="Times New Roman" w:hAnsi="Times New Roman"/>
          <w:sz w:val="24"/>
          <w:szCs w:val="24"/>
        </w:rPr>
        <w:t>1</w:t>
      </w:r>
      <w:r w:rsidR="00DE0983" w:rsidRPr="008B3C10">
        <w:rPr>
          <w:rFonts w:ascii="Times New Roman" w:hAnsi="Times New Roman"/>
          <w:sz w:val="24"/>
          <w:szCs w:val="24"/>
        </w:rPr>
        <w:t>16</w:t>
      </w:r>
      <w:r w:rsidRPr="008B3C10">
        <w:rPr>
          <w:rFonts w:ascii="Times New Roman" w:hAnsi="Times New Roman"/>
          <w:sz w:val="24"/>
          <w:szCs w:val="24"/>
        </w:rPr>
        <w:t>.</w:t>
      </w:r>
      <w:r w:rsidRPr="008B3C10">
        <w:rPr>
          <w:rFonts w:ascii="Times New Roman" w:hAnsi="Times New Roman"/>
          <w:sz w:val="24"/>
          <w:szCs w:val="24"/>
        </w:rPr>
        <w:tab/>
      </w:r>
      <w:r w:rsidR="007E5CAD" w:rsidRPr="008B3C10">
        <w:rPr>
          <w:rFonts w:ascii="Times New Roman" w:hAnsi="Times New Roman"/>
          <w:b/>
          <w:i/>
          <w:sz w:val="24"/>
          <w:szCs w:val="24"/>
          <w:u w:val="single"/>
        </w:rPr>
        <w:t>Con</w:t>
      </w:r>
      <w:r w:rsidR="007D6F07" w:rsidRPr="008B3C10">
        <w:rPr>
          <w:rFonts w:ascii="Times New Roman" w:hAnsi="Times New Roman"/>
          <w:b/>
          <w:i/>
          <w:sz w:val="24"/>
          <w:szCs w:val="24"/>
          <w:u w:val="single"/>
        </w:rPr>
        <w:t>clusion</w:t>
      </w:r>
      <w:r w:rsidR="007E5CAD" w:rsidRPr="008B3C10">
        <w:rPr>
          <w:rFonts w:ascii="Times New Roman" w:hAnsi="Times New Roman"/>
          <w:b/>
          <w:i/>
          <w:sz w:val="24"/>
          <w:szCs w:val="24"/>
          <w:u w:val="single"/>
        </w:rPr>
        <w:t xml:space="preserve"> #</w:t>
      </w:r>
      <w:r w:rsidR="00382E0F" w:rsidRPr="008B3C10">
        <w:rPr>
          <w:rFonts w:ascii="Times New Roman" w:hAnsi="Times New Roman"/>
          <w:b/>
          <w:i/>
          <w:sz w:val="24"/>
          <w:szCs w:val="24"/>
          <w:u w:val="single"/>
        </w:rPr>
        <w:t>6</w:t>
      </w:r>
      <w:r w:rsidR="00CA7C0C" w:rsidRPr="008B3C10">
        <w:rPr>
          <w:rFonts w:ascii="Times New Roman" w:hAnsi="Times New Roman"/>
          <w:sz w:val="24"/>
          <w:szCs w:val="24"/>
        </w:rPr>
        <w:t xml:space="preserve"> : </w:t>
      </w:r>
      <w:r w:rsidR="006E1796" w:rsidRPr="008B3C10">
        <w:rPr>
          <w:rFonts w:ascii="Times New Roman" w:hAnsi="Times New Roman"/>
          <w:b/>
          <w:i/>
          <w:color w:val="000000"/>
          <w:sz w:val="24"/>
          <w:szCs w:val="24"/>
        </w:rPr>
        <w:t>Si les acquis de formations dev</w:t>
      </w:r>
      <w:r w:rsidR="009C0699" w:rsidRPr="008B3C10">
        <w:rPr>
          <w:rFonts w:ascii="Times New Roman" w:hAnsi="Times New Roman"/>
          <w:b/>
          <w:i/>
          <w:color w:val="000000"/>
          <w:sz w:val="24"/>
          <w:szCs w:val="24"/>
        </w:rPr>
        <w:t>raient raisonnablement survivre</w:t>
      </w:r>
      <w:r w:rsidR="006E1796" w:rsidRPr="008B3C10">
        <w:rPr>
          <w:rFonts w:ascii="Times New Roman" w:hAnsi="Times New Roman"/>
          <w:b/>
          <w:i/>
          <w:color w:val="000000"/>
          <w:sz w:val="24"/>
          <w:szCs w:val="24"/>
        </w:rPr>
        <w:t xml:space="preserve">, </w:t>
      </w:r>
      <w:r w:rsidR="00004565" w:rsidRPr="008B3C10">
        <w:rPr>
          <w:rFonts w:ascii="Times New Roman" w:hAnsi="Times New Roman"/>
          <w:b/>
          <w:i/>
          <w:color w:val="000000"/>
          <w:sz w:val="24"/>
          <w:szCs w:val="24"/>
        </w:rPr>
        <w:t xml:space="preserve">la poursuite des fonctionnalités et autres dynamiques </w:t>
      </w:r>
      <w:r w:rsidR="006E1796" w:rsidRPr="008B3C10">
        <w:rPr>
          <w:rFonts w:ascii="Times New Roman" w:hAnsi="Times New Roman"/>
          <w:b/>
          <w:i/>
          <w:color w:val="000000"/>
          <w:sz w:val="24"/>
          <w:szCs w:val="24"/>
        </w:rPr>
        <w:t xml:space="preserve">de </w:t>
      </w:r>
      <w:r w:rsidR="009C0699" w:rsidRPr="008B3C10">
        <w:rPr>
          <w:rFonts w:ascii="Times New Roman" w:hAnsi="Times New Roman"/>
          <w:b/>
          <w:i/>
          <w:color w:val="000000"/>
          <w:sz w:val="24"/>
          <w:szCs w:val="24"/>
        </w:rPr>
        <w:t xml:space="preserve">bonne </w:t>
      </w:r>
      <w:r w:rsidR="006E1796" w:rsidRPr="008B3C10">
        <w:rPr>
          <w:rFonts w:ascii="Times New Roman" w:hAnsi="Times New Roman"/>
          <w:b/>
          <w:i/>
          <w:color w:val="000000"/>
          <w:sz w:val="24"/>
          <w:szCs w:val="24"/>
        </w:rPr>
        <w:t xml:space="preserve">gouvernance </w:t>
      </w:r>
      <w:r w:rsidR="00004565" w:rsidRPr="008B3C10">
        <w:rPr>
          <w:rFonts w:ascii="Times New Roman" w:hAnsi="Times New Roman"/>
          <w:b/>
          <w:i/>
          <w:color w:val="000000"/>
          <w:sz w:val="24"/>
          <w:szCs w:val="24"/>
        </w:rPr>
        <w:t xml:space="preserve">enclenchées </w:t>
      </w:r>
      <w:r w:rsidR="006E1796" w:rsidRPr="008B3C10">
        <w:rPr>
          <w:rFonts w:ascii="Times New Roman" w:hAnsi="Times New Roman"/>
          <w:b/>
          <w:i/>
          <w:color w:val="000000"/>
          <w:sz w:val="24"/>
          <w:szCs w:val="24"/>
        </w:rPr>
        <w:t xml:space="preserve">par </w:t>
      </w:r>
      <w:r w:rsidR="00004565" w:rsidRPr="008B3C10">
        <w:rPr>
          <w:rFonts w:ascii="Times New Roman" w:hAnsi="Times New Roman"/>
          <w:b/>
          <w:i/>
          <w:color w:val="000000"/>
          <w:sz w:val="24"/>
          <w:szCs w:val="24"/>
        </w:rPr>
        <w:t>le projet est clairement hypothéquée par l’absence de ressources institutionnel</w:t>
      </w:r>
      <w:r w:rsidR="004C6DF8" w:rsidRPr="008B3C10">
        <w:rPr>
          <w:rFonts w:ascii="Times New Roman" w:hAnsi="Times New Roman"/>
          <w:b/>
          <w:i/>
          <w:color w:val="000000"/>
          <w:sz w:val="24"/>
          <w:szCs w:val="24"/>
        </w:rPr>
        <w:t>le</w:t>
      </w:r>
      <w:r w:rsidR="00004565" w:rsidRPr="008B3C10">
        <w:rPr>
          <w:rFonts w:ascii="Times New Roman" w:hAnsi="Times New Roman"/>
          <w:b/>
          <w:i/>
          <w:color w:val="000000"/>
          <w:sz w:val="24"/>
          <w:szCs w:val="24"/>
        </w:rPr>
        <w:t>s susceptibles de prendre le relais des financements du bailleur.</w:t>
      </w:r>
      <w:r w:rsidR="00004565" w:rsidRPr="008B3C10">
        <w:rPr>
          <w:rFonts w:ascii="Times New Roman" w:hAnsi="Times New Roman"/>
          <w:color w:val="000000"/>
          <w:sz w:val="24"/>
          <w:szCs w:val="24"/>
        </w:rPr>
        <w:t xml:space="preserve"> Les missions de contrôle de l’IGSS qui sont pratiquement suspendues, l’Observatoire et le Mécanisme de remontée qui fonctionnent difficilement et avec des moyens de fortune constitu</w:t>
      </w:r>
      <w:r w:rsidR="009C0699" w:rsidRPr="008B3C10">
        <w:rPr>
          <w:rFonts w:ascii="Times New Roman" w:hAnsi="Times New Roman"/>
          <w:color w:val="000000"/>
          <w:sz w:val="24"/>
          <w:szCs w:val="24"/>
        </w:rPr>
        <w:t>és</w:t>
      </w:r>
      <w:r w:rsidR="00004565" w:rsidRPr="008B3C10">
        <w:rPr>
          <w:rFonts w:ascii="Times New Roman" w:hAnsi="Times New Roman"/>
          <w:color w:val="000000"/>
          <w:sz w:val="24"/>
          <w:szCs w:val="24"/>
        </w:rPr>
        <w:t xml:space="preserve"> à titre personnel par des chefs de services, sont particulièrement visés par ce constat. L’OPROGEM</w:t>
      </w:r>
      <w:r w:rsidR="006E1796" w:rsidRPr="008B3C10">
        <w:rPr>
          <w:rFonts w:ascii="Times New Roman" w:hAnsi="Times New Roman"/>
          <w:color w:val="000000"/>
          <w:sz w:val="24"/>
          <w:szCs w:val="24"/>
        </w:rPr>
        <w:t xml:space="preserve"> et le Service de Santé aux Armées,</w:t>
      </w:r>
      <w:r w:rsidR="00004565" w:rsidRPr="008B3C10">
        <w:rPr>
          <w:rFonts w:ascii="Times New Roman" w:hAnsi="Times New Roman"/>
          <w:color w:val="000000"/>
          <w:sz w:val="24"/>
          <w:szCs w:val="24"/>
        </w:rPr>
        <w:t xml:space="preserve"> en revanche, </w:t>
      </w:r>
      <w:r w:rsidR="006E1796" w:rsidRPr="008B3C10">
        <w:rPr>
          <w:rFonts w:ascii="Times New Roman" w:hAnsi="Times New Roman"/>
          <w:color w:val="000000"/>
          <w:sz w:val="24"/>
          <w:szCs w:val="24"/>
        </w:rPr>
        <w:t xml:space="preserve">devraient </w:t>
      </w:r>
      <w:r w:rsidR="00004565" w:rsidRPr="008B3C10">
        <w:rPr>
          <w:rFonts w:ascii="Times New Roman" w:hAnsi="Times New Roman"/>
          <w:color w:val="000000"/>
          <w:sz w:val="24"/>
          <w:szCs w:val="24"/>
        </w:rPr>
        <w:t>continuer à bonifier les fruits de</w:t>
      </w:r>
      <w:r w:rsidR="006E1796" w:rsidRPr="008B3C10">
        <w:rPr>
          <w:rFonts w:ascii="Times New Roman" w:hAnsi="Times New Roman"/>
          <w:color w:val="000000"/>
          <w:sz w:val="24"/>
          <w:szCs w:val="24"/>
        </w:rPr>
        <w:t xml:space="preserve">s appuis </w:t>
      </w:r>
      <w:r w:rsidR="00004565" w:rsidRPr="008B3C10">
        <w:rPr>
          <w:rFonts w:ascii="Times New Roman" w:hAnsi="Times New Roman"/>
          <w:color w:val="000000"/>
          <w:sz w:val="24"/>
          <w:szCs w:val="24"/>
        </w:rPr>
        <w:t>du projet, car il</w:t>
      </w:r>
      <w:r w:rsidR="006E1796" w:rsidRPr="008B3C10">
        <w:rPr>
          <w:rFonts w:ascii="Times New Roman" w:hAnsi="Times New Roman"/>
          <w:color w:val="000000"/>
          <w:sz w:val="24"/>
          <w:szCs w:val="24"/>
        </w:rPr>
        <w:t>s</w:t>
      </w:r>
      <w:r w:rsidR="00004565" w:rsidRPr="008B3C10">
        <w:rPr>
          <w:rFonts w:ascii="Times New Roman" w:hAnsi="Times New Roman"/>
          <w:color w:val="000000"/>
          <w:sz w:val="24"/>
          <w:szCs w:val="24"/>
        </w:rPr>
        <w:t xml:space="preserve"> </w:t>
      </w:r>
      <w:r w:rsidR="006E1796" w:rsidRPr="008B3C10">
        <w:rPr>
          <w:rFonts w:ascii="Times New Roman" w:hAnsi="Times New Roman"/>
          <w:color w:val="000000"/>
          <w:sz w:val="24"/>
          <w:szCs w:val="24"/>
        </w:rPr>
        <w:t xml:space="preserve">sont </w:t>
      </w:r>
      <w:r w:rsidR="00004565" w:rsidRPr="008B3C10">
        <w:rPr>
          <w:rFonts w:ascii="Times New Roman" w:hAnsi="Times New Roman"/>
          <w:color w:val="000000"/>
          <w:sz w:val="24"/>
          <w:szCs w:val="24"/>
        </w:rPr>
        <w:t>inséré</w:t>
      </w:r>
      <w:r w:rsidR="006E1796" w:rsidRPr="008B3C10">
        <w:rPr>
          <w:rFonts w:ascii="Times New Roman" w:hAnsi="Times New Roman"/>
          <w:color w:val="000000"/>
          <w:sz w:val="24"/>
          <w:szCs w:val="24"/>
        </w:rPr>
        <w:t>s</w:t>
      </w:r>
      <w:r w:rsidR="00004565" w:rsidRPr="008B3C10">
        <w:rPr>
          <w:rFonts w:ascii="Times New Roman" w:hAnsi="Times New Roman"/>
          <w:color w:val="000000"/>
          <w:sz w:val="24"/>
          <w:szCs w:val="24"/>
        </w:rPr>
        <w:t xml:space="preserve"> dans d’autres cadres de coopération l</w:t>
      </w:r>
      <w:r w:rsidR="006E1796" w:rsidRPr="008B3C10">
        <w:rPr>
          <w:rFonts w:ascii="Times New Roman" w:hAnsi="Times New Roman"/>
          <w:color w:val="000000"/>
          <w:sz w:val="24"/>
          <w:szCs w:val="24"/>
        </w:rPr>
        <w:t>eur</w:t>
      </w:r>
      <w:r w:rsidR="00004565" w:rsidRPr="008B3C10">
        <w:rPr>
          <w:rFonts w:ascii="Times New Roman" w:hAnsi="Times New Roman"/>
          <w:color w:val="000000"/>
          <w:sz w:val="24"/>
          <w:szCs w:val="24"/>
        </w:rPr>
        <w:t xml:space="preserve"> permettant de trouver des solutions relais.</w:t>
      </w:r>
    </w:p>
    <w:p w:rsidR="00382E0F" w:rsidRPr="008B3C10" w:rsidRDefault="00382E0F" w:rsidP="00151A5E">
      <w:pPr>
        <w:ind w:firstLine="0"/>
        <w:jc w:val="both"/>
        <w:rPr>
          <w:rFonts w:ascii="Times New Roman" w:hAnsi="Times New Roman"/>
          <w:color w:val="000000"/>
          <w:sz w:val="24"/>
          <w:szCs w:val="24"/>
        </w:rPr>
      </w:pPr>
    </w:p>
    <w:p w:rsidR="00382E0F" w:rsidRPr="008B3C10" w:rsidRDefault="00382E0F" w:rsidP="00B444A5">
      <w:pPr>
        <w:pStyle w:val="Titre3"/>
        <w:numPr>
          <w:ilvl w:val="1"/>
          <w:numId w:val="23"/>
        </w:numPr>
        <w:pBdr>
          <w:bottom w:val="none" w:sz="0" w:space="0" w:color="auto"/>
        </w:pBdr>
        <w:spacing w:before="0" w:after="0"/>
        <w:rPr>
          <w:rFonts w:ascii="Times New Roman" w:hAnsi="Times New Roman"/>
          <w:b/>
          <w:color w:val="auto"/>
        </w:rPr>
      </w:pPr>
      <w:bookmarkStart w:id="91" w:name="_Toc66726119"/>
      <w:r w:rsidRPr="008B3C10">
        <w:rPr>
          <w:rFonts w:ascii="Times New Roman" w:hAnsi="Times New Roman"/>
          <w:b/>
          <w:color w:val="auto"/>
        </w:rPr>
        <w:t>Dimensions transversales</w:t>
      </w:r>
      <w:bookmarkEnd w:id="91"/>
    </w:p>
    <w:p w:rsidR="00382E0F" w:rsidRPr="008B3C10" w:rsidRDefault="00DE0983" w:rsidP="00151A5E">
      <w:pPr>
        <w:ind w:firstLine="0"/>
        <w:jc w:val="both"/>
        <w:rPr>
          <w:rFonts w:ascii="Times New Roman" w:hAnsi="Times New Roman"/>
          <w:color w:val="000000"/>
          <w:sz w:val="24"/>
          <w:szCs w:val="24"/>
        </w:rPr>
      </w:pPr>
      <w:r w:rsidRPr="008B3C10">
        <w:rPr>
          <w:rFonts w:ascii="Times New Roman" w:hAnsi="Times New Roman"/>
          <w:sz w:val="24"/>
          <w:szCs w:val="24"/>
        </w:rPr>
        <w:t>117</w:t>
      </w:r>
      <w:r w:rsidR="009367F1" w:rsidRPr="008B3C10">
        <w:rPr>
          <w:rFonts w:ascii="Times New Roman" w:hAnsi="Times New Roman"/>
          <w:sz w:val="24"/>
          <w:szCs w:val="24"/>
        </w:rPr>
        <w:t>.</w:t>
      </w:r>
      <w:r w:rsidR="009367F1" w:rsidRPr="008B3C10">
        <w:rPr>
          <w:rFonts w:ascii="Times New Roman" w:hAnsi="Times New Roman"/>
          <w:sz w:val="24"/>
          <w:szCs w:val="24"/>
        </w:rPr>
        <w:tab/>
      </w:r>
      <w:r w:rsidR="009367F1" w:rsidRPr="008B3C10">
        <w:rPr>
          <w:rFonts w:ascii="Times New Roman" w:hAnsi="Times New Roman"/>
          <w:b/>
          <w:i/>
          <w:sz w:val="24"/>
          <w:szCs w:val="24"/>
          <w:u w:val="single"/>
        </w:rPr>
        <w:t>Conclusion #7</w:t>
      </w:r>
      <w:r w:rsidR="009367F1" w:rsidRPr="008B3C10">
        <w:rPr>
          <w:rFonts w:ascii="Times New Roman" w:hAnsi="Times New Roman"/>
          <w:sz w:val="24"/>
          <w:szCs w:val="24"/>
        </w:rPr>
        <w:t> :</w:t>
      </w:r>
      <w:r w:rsidR="009367F1" w:rsidRPr="008B3C10">
        <w:rPr>
          <w:rFonts w:ascii="Times New Roman" w:hAnsi="Times New Roman"/>
          <w:color w:val="000000"/>
          <w:sz w:val="24"/>
          <w:szCs w:val="24"/>
        </w:rPr>
        <w:t xml:space="preserve"> </w:t>
      </w:r>
      <w:r w:rsidR="008D2092" w:rsidRPr="008B3C10">
        <w:rPr>
          <w:rFonts w:ascii="Times New Roman" w:hAnsi="Times New Roman"/>
          <w:b/>
          <w:i/>
          <w:color w:val="000000"/>
          <w:sz w:val="24"/>
          <w:szCs w:val="24"/>
        </w:rPr>
        <w:t>Le projet a bien été un cadre de prise en charge des questions transversales que sont le g</w:t>
      </w:r>
      <w:r w:rsidR="00382E0F" w:rsidRPr="008B3C10">
        <w:rPr>
          <w:rFonts w:ascii="Times New Roman" w:hAnsi="Times New Roman"/>
          <w:b/>
          <w:i/>
          <w:color w:val="000000"/>
          <w:sz w:val="24"/>
          <w:szCs w:val="24"/>
        </w:rPr>
        <w:t xml:space="preserve">enre, </w:t>
      </w:r>
      <w:r w:rsidR="008D2092" w:rsidRPr="008B3C10">
        <w:rPr>
          <w:rFonts w:ascii="Times New Roman" w:hAnsi="Times New Roman"/>
          <w:b/>
          <w:i/>
          <w:color w:val="000000"/>
          <w:sz w:val="24"/>
          <w:szCs w:val="24"/>
        </w:rPr>
        <w:t xml:space="preserve">les </w:t>
      </w:r>
      <w:r w:rsidR="00382E0F" w:rsidRPr="008B3C10">
        <w:rPr>
          <w:rFonts w:ascii="Times New Roman" w:hAnsi="Times New Roman"/>
          <w:b/>
          <w:i/>
          <w:color w:val="000000"/>
          <w:sz w:val="24"/>
          <w:szCs w:val="24"/>
        </w:rPr>
        <w:t xml:space="preserve">droits humains et </w:t>
      </w:r>
      <w:r w:rsidR="008D2092" w:rsidRPr="008B3C10">
        <w:rPr>
          <w:rFonts w:ascii="Times New Roman" w:hAnsi="Times New Roman"/>
          <w:b/>
          <w:i/>
          <w:color w:val="000000"/>
          <w:sz w:val="24"/>
          <w:szCs w:val="24"/>
        </w:rPr>
        <w:t xml:space="preserve">le </w:t>
      </w:r>
      <w:r w:rsidR="00382E0F" w:rsidRPr="008B3C10">
        <w:rPr>
          <w:rFonts w:ascii="Times New Roman" w:hAnsi="Times New Roman"/>
          <w:b/>
          <w:i/>
          <w:color w:val="000000"/>
          <w:sz w:val="24"/>
          <w:szCs w:val="24"/>
        </w:rPr>
        <w:t>renforcement de</w:t>
      </w:r>
      <w:r w:rsidR="008D2092" w:rsidRPr="008B3C10">
        <w:rPr>
          <w:rFonts w:ascii="Times New Roman" w:hAnsi="Times New Roman"/>
          <w:b/>
          <w:i/>
          <w:color w:val="000000"/>
          <w:sz w:val="24"/>
          <w:szCs w:val="24"/>
        </w:rPr>
        <w:t>s</w:t>
      </w:r>
      <w:r w:rsidR="00382E0F" w:rsidRPr="008B3C10">
        <w:rPr>
          <w:rFonts w:ascii="Times New Roman" w:hAnsi="Times New Roman"/>
          <w:b/>
          <w:i/>
          <w:color w:val="000000"/>
          <w:sz w:val="24"/>
          <w:szCs w:val="24"/>
        </w:rPr>
        <w:t xml:space="preserve"> capacités</w:t>
      </w:r>
      <w:r w:rsidR="008D2092" w:rsidRPr="008B3C10">
        <w:rPr>
          <w:rFonts w:ascii="Times New Roman" w:hAnsi="Times New Roman"/>
          <w:b/>
          <w:i/>
          <w:color w:val="000000"/>
          <w:sz w:val="24"/>
          <w:szCs w:val="24"/>
        </w:rPr>
        <w:t xml:space="preserve"> nationales.</w:t>
      </w:r>
      <w:r w:rsidR="008D2092" w:rsidRPr="008B3C10">
        <w:rPr>
          <w:rFonts w:ascii="Times New Roman" w:hAnsi="Times New Roman"/>
          <w:color w:val="000000"/>
          <w:sz w:val="24"/>
          <w:szCs w:val="24"/>
        </w:rPr>
        <w:t xml:space="preserve"> En 2020, près d’un millier de cas de violences basées sur le genre ont été remontés à l’OPROGEM et </w:t>
      </w:r>
      <w:r w:rsidR="009C0699" w:rsidRPr="008B3C10">
        <w:rPr>
          <w:rFonts w:ascii="Times New Roman" w:hAnsi="Times New Roman"/>
          <w:color w:val="000000"/>
          <w:sz w:val="24"/>
          <w:szCs w:val="24"/>
        </w:rPr>
        <w:t xml:space="preserve">mieux </w:t>
      </w:r>
      <w:r w:rsidR="008D2092" w:rsidRPr="008B3C10">
        <w:rPr>
          <w:rFonts w:ascii="Times New Roman" w:hAnsi="Times New Roman"/>
          <w:color w:val="000000"/>
          <w:sz w:val="24"/>
          <w:szCs w:val="24"/>
        </w:rPr>
        <w:t>pris en charge par ses officiers de police judiciaire formés par le projet. La présence des femmes dans les cadre</w:t>
      </w:r>
      <w:r w:rsidR="009C0699" w:rsidRPr="008B3C10">
        <w:rPr>
          <w:rFonts w:ascii="Times New Roman" w:hAnsi="Times New Roman"/>
          <w:color w:val="000000"/>
          <w:sz w:val="24"/>
          <w:szCs w:val="24"/>
        </w:rPr>
        <w:t>s</w:t>
      </w:r>
      <w:r w:rsidR="008D2092" w:rsidRPr="008B3C10">
        <w:rPr>
          <w:rFonts w:ascii="Times New Roman" w:hAnsi="Times New Roman"/>
          <w:color w:val="000000"/>
          <w:sz w:val="24"/>
          <w:szCs w:val="24"/>
        </w:rPr>
        <w:t xml:space="preserve"> de gestion institués par le projet se révèle, en revanche</w:t>
      </w:r>
      <w:r w:rsidR="009C0699" w:rsidRPr="008B3C10">
        <w:rPr>
          <w:rFonts w:ascii="Times New Roman" w:hAnsi="Times New Roman"/>
          <w:color w:val="000000"/>
          <w:sz w:val="24"/>
          <w:szCs w:val="24"/>
        </w:rPr>
        <w:t>,</w:t>
      </w:r>
      <w:r w:rsidR="008D2092" w:rsidRPr="008B3C10">
        <w:rPr>
          <w:rFonts w:ascii="Times New Roman" w:hAnsi="Times New Roman"/>
          <w:color w:val="000000"/>
          <w:sz w:val="24"/>
          <w:szCs w:val="24"/>
        </w:rPr>
        <w:t xml:space="preserve"> plus modeste (14% d’effect</w:t>
      </w:r>
      <w:r w:rsidR="009C0699" w:rsidRPr="008B3C10">
        <w:rPr>
          <w:rFonts w:ascii="Times New Roman" w:hAnsi="Times New Roman"/>
          <w:color w:val="000000"/>
          <w:sz w:val="24"/>
          <w:szCs w:val="24"/>
        </w:rPr>
        <w:t>ifs féminins dans les équipes d’animation de</w:t>
      </w:r>
      <w:r w:rsidR="008D2092" w:rsidRPr="008B3C10">
        <w:rPr>
          <w:rFonts w:ascii="Times New Roman" w:hAnsi="Times New Roman"/>
          <w:color w:val="000000"/>
          <w:sz w:val="24"/>
          <w:szCs w:val="24"/>
        </w:rPr>
        <w:t xml:space="preserve"> l’Observatoire et du Mécanisme de remontée), au demeurant à l’image de leur faible représentation dans le secteur de la sécurité.</w:t>
      </w:r>
      <w:r w:rsidR="009367F1" w:rsidRPr="008B3C10">
        <w:rPr>
          <w:rFonts w:ascii="Times New Roman" w:hAnsi="Times New Roman"/>
          <w:color w:val="000000"/>
          <w:sz w:val="24"/>
          <w:szCs w:val="24"/>
        </w:rPr>
        <w:t xml:space="preserve"> Les droits humains ont été systématiquement intégrés dans les corpus de formation et de sensibilisation, et sont aussi une dimension des résultats ci-dessus de lutte contre les VBG (accès des victimes au droit). Enfin, le renforcement des capacités nationales aura été la dorsale du projet, à travers les formations, les équipements, la révision d’une cadre juridique et la création de nouveaux </w:t>
      </w:r>
      <w:r w:rsidR="009C0699" w:rsidRPr="008B3C10">
        <w:rPr>
          <w:rFonts w:ascii="Times New Roman" w:hAnsi="Times New Roman"/>
          <w:color w:val="000000"/>
          <w:sz w:val="24"/>
          <w:szCs w:val="24"/>
        </w:rPr>
        <w:t xml:space="preserve">outils </w:t>
      </w:r>
      <w:r w:rsidR="009367F1" w:rsidRPr="008B3C10">
        <w:rPr>
          <w:rFonts w:ascii="Times New Roman" w:hAnsi="Times New Roman"/>
          <w:color w:val="000000"/>
          <w:sz w:val="24"/>
          <w:szCs w:val="24"/>
        </w:rPr>
        <w:t>de pilotage, toutes ces composantes visant le réarmement</w:t>
      </w:r>
      <w:r w:rsidR="009C0699" w:rsidRPr="008B3C10">
        <w:rPr>
          <w:rFonts w:ascii="Times New Roman" w:hAnsi="Times New Roman"/>
          <w:color w:val="000000"/>
          <w:sz w:val="24"/>
          <w:szCs w:val="24"/>
        </w:rPr>
        <w:t xml:space="preserve"> institutionnel,</w:t>
      </w:r>
      <w:r w:rsidR="009367F1" w:rsidRPr="008B3C10">
        <w:rPr>
          <w:rFonts w:ascii="Times New Roman" w:hAnsi="Times New Roman"/>
          <w:color w:val="000000"/>
          <w:sz w:val="24"/>
          <w:szCs w:val="24"/>
        </w:rPr>
        <w:t xml:space="preserve"> technique </w:t>
      </w:r>
      <w:r w:rsidR="009C0699" w:rsidRPr="008B3C10">
        <w:rPr>
          <w:rFonts w:ascii="Times New Roman" w:hAnsi="Times New Roman"/>
          <w:color w:val="000000"/>
          <w:sz w:val="24"/>
          <w:szCs w:val="24"/>
        </w:rPr>
        <w:t xml:space="preserve">et matériel </w:t>
      </w:r>
      <w:r w:rsidR="009367F1" w:rsidRPr="008B3C10">
        <w:rPr>
          <w:rFonts w:ascii="Times New Roman" w:hAnsi="Times New Roman"/>
          <w:color w:val="000000"/>
          <w:sz w:val="24"/>
          <w:szCs w:val="24"/>
        </w:rPr>
        <w:t>du secteur pour un meilleur rendu de service de police et l’amélioration de l’image des forces de sécurité dans l’opinion des usagers.</w:t>
      </w:r>
    </w:p>
    <w:p w:rsidR="00382E0F" w:rsidRPr="008B3C10" w:rsidRDefault="00382E0F" w:rsidP="00151A5E">
      <w:pPr>
        <w:ind w:firstLine="0"/>
        <w:jc w:val="both"/>
        <w:rPr>
          <w:rFonts w:ascii="Times New Roman" w:hAnsi="Times New Roman"/>
          <w:sz w:val="24"/>
          <w:szCs w:val="24"/>
        </w:rPr>
      </w:pPr>
    </w:p>
    <w:p w:rsidR="003A7393" w:rsidRPr="008B3C10" w:rsidRDefault="003A7393" w:rsidP="003A7393">
      <w:pPr>
        <w:pStyle w:val="Titre1"/>
        <w:spacing w:before="0" w:after="0"/>
        <w:rPr>
          <w:rFonts w:ascii="Times New Roman" w:hAnsi="Times New Roman"/>
          <w:color w:val="auto"/>
        </w:rPr>
      </w:pPr>
      <w:bookmarkStart w:id="92" w:name="_Toc66726120"/>
      <w:r w:rsidRPr="008B3C10">
        <w:rPr>
          <w:rFonts w:ascii="Times New Roman" w:hAnsi="Times New Roman"/>
          <w:color w:val="auto"/>
        </w:rPr>
        <w:t>Enseignements tirés</w:t>
      </w:r>
      <w:bookmarkEnd w:id="92"/>
    </w:p>
    <w:p w:rsidR="009F50D0" w:rsidRPr="008B3C10" w:rsidRDefault="003A7393" w:rsidP="003A7393">
      <w:pPr>
        <w:ind w:firstLine="0"/>
        <w:jc w:val="both"/>
        <w:rPr>
          <w:rFonts w:ascii="Times New Roman" w:hAnsi="Times New Roman"/>
          <w:bCs/>
          <w:sz w:val="24"/>
          <w:szCs w:val="24"/>
        </w:rPr>
      </w:pPr>
      <w:r w:rsidRPr="008B3C10">
        <w:rPr>
          <w:rFonts w:ascii="Times New Roman" w:hAnsi="Times New Roman"/>
          <w:bCs/>
          <w:sz w:val="24"/>
          <w:szCs w:val="24"/>
        </w:rPr>
        <w:t>1</w:t>
      </w:r>
      <w:r w:rsidR="00DE0983" w:rsidRPr="008B3C10">
        <w:rPr>
          <w:rFonts w:ascii="Times New Roman" w:hAnsi="Times New Roman"/>
          <w:bCs/>
          <w:sz w:val="24"/>
          <w:szCs w:val="24"/>
        </w:rPr>
        <w:t>18</w:t>
      </w:r>
      <w:r w:rsidRPr="008B3C10">
        <w:rPr>
          <w:rFonts w:ascii="Times New Roman" w:hAnsi="Times New Roman"/>
          <w:bCs/>
          <w:sz w:val="24"/>
          <w:szCs w:val="24"/>
        </w:rPr>
        <w:t>.</w:t>
      </w:r>
      <w:r w:rsidRPr="008B3C10">
        <w:rPr>
          <w:rFonts w:ascii="Times New Roman" w:hAnsi="Times New Roman"/>
          <w:bCs/>
          <w:sz w:val="24"/>
          <w:szCs w:val="24"/>
        </w:rPr>
        <w:tab/>
      </w:r>
      <w:r w:rsidR="00C572B3" w:rsidRPr="008B3C10">
        <w:rPr>
          <w:rFonts w:ascii="Times New Roman" w:hAnsi="Times New Roman"/>
          <w:bCs/>
          <w:sz w:val="24"/>
          <w:szCs w:val="24"/>
        </w:rPr>
        <w:t xml:space="preserve">La stratégie de sortie est restée un défi majeur pour le projet. Alors qu’il a mis en place des outils de pilotage </w:t>
      </w:r>
      <w:r w:rsidR="009C0699" w:rsidRPr="008B3C10">
        <w:rPr>
          <w:rFonts w:ascii="Times New Roman" w:hAnsi="Times New Roman"/>
          <w:bCs/>
          <w:sz w:val="24"/>
          <w:szCs w:val="24"/>
        </w:rPr>
        <w:t xml:space="preserve">potentiellement </w:t>
      </w:r>
      <w:r w:rsidR="00C572B3" w:rsidRPr="008B3C10">
        <w:rPr>
          <w:rFonts w:ascii="Times New Roman" w:hAnsi="Times New Roman"/>
          <w:bCs/>
          <w:sz w:val="24"/>
          <w:szCs w:val="24"/>
        </w:rPr>
        <w:t xml:space="preserve">à grande valeur ajoutée, la poursuite de leur fonctionnement se heurte au problème de </w:t>
      </w:r>
      <w:r w:rsidR="009C0699" w:rsidRPr="008B3C10">
        <w:rPr>
          <w:rFonts w:ascii="Times New Roman" w:hAnsi="Times New Roman"/>
          <w:bCs/>
          <w:sz w:val="24"/>
          <w:szCs w:val="24"/>
        </w:rPr>
        <w:t xml:space="preserve">l’absence de </w:t>
      </w:r>
      <w:r w:rsidR="00C572B3" w:rsidRPr="008B3C10">
        <w:rPr>
          <w:rFonts w:ascii="Times New Roman" w:hAnsi="Times New Roman"/>
          <w:bCs/>
          <w:sz w:val="24"/>
          <w:szCs w:val="24"/>
        </w:rPr>
        <w:t>capacités budgétaires relais. Au moment de l’évaluation, les contrôles routiniers et inopinés sur les poste</w:t>
      </w:r>
      <w:r w:rsidR="009C0699" w:rsidRPr="008B3C10">
        <w:rPr>
          <w:rFonts w:ascii="Times New Roman" w:hAnsi="Times New Roman"/>
          <w:bCs/>
          <w:sz w:val="24"/>
          <w:szCs w:val="24"/>
        </w:rPr>
        <w:t>s</w:t>
      </w:r>
      <w:r w:rsidR="00C572B3" w:rsidRPr="008B3C10">
        <w:rPr>
          <w:rFonts w:ascii="Times New Roman" w:hAnsi="Times New Roman"/>
          <w:bCs/>
          <w:sz w:val="24"/>
          <w:szCs w:val="24"/>
        </w:rPr>
        <w:t xml:space="preserve"> de régulation de la circulation routière avaient déjà été suspendus, pour raison de manque de ressources selon les responsables de l’IGSS rencontrés. Le Mécanisme de remontée doté d</w:t>
      </w:r>
      <w:r w:rsidR="009F50D0" w:rsidRPr="008B3C10">
        <w:rPr>
          <w:rFonts w:ascii="Times New Roman" w:hAnsi="Times New Roman"/>
          <w:bCs/>
          <w:sz w:val="24"/>
          <w:szCs w:val="24"/>
        </w:rPr>
        <w:t>’équipements d</w:t>
      </w:r>
      <w:r w:rsidR="00C572B3" w:rsidRPr="008B3C10">
        <w:rPr>
          <w:rFonts w:ascii="Times New Roman" w:hAnsi="Times New Roman"/>
          <w:bCs/>
          <w:sz w:val="24"/>
          <w:szCs w:val="24"/>
        </w:rPr>
        <w:t xml:space="preserve">e mobilité (motos) et de supports de communication </w:t>
      </w:r>
      <w:r w:rsidR="009F50D0" w:rsidRPr="008B3C10">
        <w:rPr>
          <w:rFonts w:ascii="Times New Roman" w:hAnsi="Times New Roman"/>
          <w:bCs/>
          <w:sz w:val="24"/>
          <w:szCs w:val="24"/>
        </w:rPr>
        <w:t xml:space="preserve">numérique </w:t>
      </w:r>
      <w:r w:rsidR="00C572B3" w:rsidRPr="008B3C10">
        <w:rPr>
          <w:rFonts w:ascii="Times New Roman" w:hAnsi="Times New Roman"/>
          <w:bCs/>
          <w:sz w:val="24"/>
          <w:szCs w:val="24"/>
        </w:rPr>
        <w:t>(tablettes)</w:t>
      </w:r>
      <w:r w:rsidR="009F50D0" w:rsidRPr="008B3C10">
        <w:rPr>
          <w:rFonts w:ascii="Times New Roman" w:hAnsi="Times New Roman"/>
          <w:bCs/>
          <w:sz w:val="24"/>
          <w:szCs w:val="24"/>
        </w:rPr>
        <w:t>, n’a pas de ressources institutionnelles et</w:t>
      </w:r>
      <w:r w:rsidR="00C572B3" w:rsidRPr="008B3C10">
        <w:rPr>
          <w:rFonts w:ascii="Times New Roman" w:hAnsi="Times New Roman"/>
          <w:bCs/>
          <w:sz w:val="24"/>
          <w:szCs w:val="24"/>
        </w:rPr>
        <w:t xml:space="preserve"> fonctionne à minima</w:t>
      </w:r>
      <w:r w:rsidR="009F50D0" w:rsidRPr="008B3C10">
        <w:rPr>
          <w:rFonts w:ascii="Times New Roman" w:hAnsi="Times New Roman"/>
          <w:bCs/>
          <w:sz w:val="24"/>
          <w:szCs w:val="24"/>
        </w:rPr>
        <w:t xml:space="preserve">, avec des </w:t>
      </w:r>
      <w:r w:rsidR="00C572B3" w:rsidRPr="008B3C10">
        <w:rPr>
          <w:rFonts w:ascii="Times New Roman" w:hAnsi="Times New Roman"/>
          <w:bCs/>
          <w:sz w:val="24"/>
          <w:szCs w:val="24"/>
        </w:rPr>
        <w:t xml:space="preserve">moyens de fortune épisodiquement constitués par le chef de service sur une base strictement personnelle. La situation de l’Observatoire est à peine différente. </w:t>
      </w:r>
      <w:r w:rsidR="009F50D0" w:rsidRPr="008B3C10">
        <w:rPr>
          <w:rFonts w:ascii="Times New Roman" w:hAnsi="Times New Roman"/>
          <w:bCs/>
          <w:sz w:val="24"/>
          <w:szCs w:val="24"/>
        </w:rPr>
        <w:t>Se pose donc, une fois de plus le problème du financement à long terme du fonctionnement des investissements de projet dans les structures nationales.</w:t>
      </w:r>
    </w:p>
    <w:p w:rsidR="009F50D0" w:rsidRPr="008B3C10" w:rsidRDefault="009F50D0" w:rsidP="003A7393">
      <w:pPr>
        <w:ind w:firstLine="0"/>
        <w:jc w:val="both"/>
        <w:rPr>
          <w:rFonts w:ascii="Times New Roman" w:hAnsi="Times New Roman"/>
          <w:bCs/>
          <w:sz w:val="24"/>
          <w:szCs w:val="24"/>
        </w:rPr>
      </w:pPr>
    </w:p>
    <w:p w:rsidR="001F093F" w:rsidRPr="008B3C10" w:rsidRDefault="00DE0983" w:rsidP="003A7393">
      <w:pPr>
        <w:ind w:firstLine="0"/>
        <w:jc w:val="both"/>
        <w:rPr>
          <w:rFonts w:ascii="Times New Roman" w:hAnsi="Times New Roman"/>
          <w:bCs/>
          <w:sz w:val="24"/>
          <w:szCs w:val="24"/>
        </w:rPr>
      </w:pPr>
      <w:r w:rsidRPr="008B3C10">
        <w:rPr>
          <w:rFonts w:ascii="Times New Roman" w:hAnsi="Times New Roman"/>
          <w:bCs/>
          <w:sz w:val="24"/>
          <w:szCs w:val="24"/>
        </w:rPr>
        <w:t>119.</w:t>
      </w:r>
      <w:r w:rsidR="009F50D0" w:rsidRPr="008B3C10">
        <w:rPr>
          <w:rFonts w:ascii="Times New Roman" w:hAnsi="Times New Roman"/>
          <w:bCs/>
          <w:sz w:val="24"/>
          <w:szCs w:val="24"/>
        </w:rPr>
        <w:tab/>
        <w:t>La réflexion sur ce problème difficile et récurrent devrait être une partie intégrante d</w:t>
      </w:r>
      <w:r w:rsidR="009C0699" w:rsidRPr="008B3C10">
        <w:rPr>
          <w:rFonts w:ascii="Times New Roman" w:hAnsi="Times New Roman"/>
          <w:bCs/>
          <w:sz w:val="24"/>
          <w:szCs w:val="24"/>
        </w:rPr>
        <w:t xml:space="preserve">e </w:t>
      </w:r>
      <w:r w:rsidR="009F50D0" w:rsidRPr="008B3C10">
        <w:rPr>
          <w:rFonts w:ascii="Times New Roman" w:hAnsi="Times New Roman"/>
          <w:bCs/>
          <w:sz w:val="24"/>
          <w:szCs w:val="24"/>
        </w:rPr>
        <w:t xml:space="preserve">la formulation des projets, et ne négliger aucune piste pour lui apporter ne serait-ce que des solutions transitoires. Dans le cas des missions de contrôle des agents de la routière, </w:t>
      </w:r>
      <w:r w:rsidR="001F093F" w:rsidRPr="008B3C10">
        <w:rPr>
          <w:rFonts w:ascii="Times New Roman" w:hAnsi="Times New Roman"/>
          <w:bCs/>
          <w:sz w:val="24"/>
          <w:szCs w:val="24"/>
        </w:rPr>
        <w:t xml:space="preserve">par exemple, </w:t>
      </w:r>
      <w:r w:rsidR="009F50D0" w:rsidRPr="008B3C10">
        <w:rPr>
          <w:rFonts w:ascii="Times New Roman" w:hAnsi="Times New Roman"/>
          <w:bCs/>
          <w:sz w:val="24"/>
          <w:szCs w:val="24"/>
        </w:rPr>
        <w:t>n’était-il pas judicieux, pendant la formulation même du projet</w:t>
      </w:r>
      <w:r w:rsidR="001F093F" w:rsidRPr="008B3C10">
        <w:rPr>
          <w:rFonts w:ascii="Times New Roman" w:hAnsi="Times New Roman"/>
          <w:bCs/>
          <w:sz w:val="24"/>
          <w:szCs w:val="24"/>
        </w:rPr>
        <w:t xml:space="preserve"> et à titre de condition d’entrée</w:t>
      </w:r>
      <w:r w:rsidR="009F50D0" w:rsidRPr="008B3C10">
        <w:rPr>
          <w:rFonts w:ascii="Times New Roman" w:hAnsi="Times New Roman"/>
          <w:bCs/>
          <w:sz w:val="24"/>
          <w:szCs w:val="24"/>
        </w:rPr>
        <w:t>, de demander à l’IGSS de</w:t>
      </w:r>
      <w:r w:rsidR="001F093F" w:rsidRPr="008B3C10">
        <w:rPr>
          <w:rFonts w:ascii="Times New Roman" w:hAnsi="Times New Roman"/>
          <w:bCs/>
          <w:sz w:val="24"/>
          <w:szCs w:val="24"/>
        </w:rPr>
        <w:t xml:space="preserve"> faire des scénarios de sortie garantissant qu’elle constituerait un minimum de ressources rognées sur son budget courant ou obtenu d’autres partenaires, pour être en capacité de poursuivre ces missions, même à minima ? Il est aussi raisonnable de penser que le projet lui-même d</w:t>
      </w:r>
      <w:r w:rsidR="0028569B" w:rsidRPr="008B3C10">
        <w:rPr>
          <w:rFonts w:ascii="Times New Roman" w:hAnsi="Times New Roman"/>
          <w:bCs/>
          <w:sz w:val="24"/>
          <w:szCs w:val="24"/>
        </w:rPr>
        <w:t xml:space="preserve">evait </w:t>
      </w:r>
      <w:r w:rsidR="001F093F" w:rsidRPr="008B3C10">
        <w:rPr>
          <w:rFonts w:ascii="Times New Roman" w:hAnsi="Times New Roman"/>
          <w:bCs/>
          <w:sz w:val="24"/>
          <w:szCs w:val="24"/>
        </w:rPr>
        <w:t>se donner des objectifs</w:t>
      </w:r>
      <w:r w:rsidR="0028569B" w:rsidRPr="008B3C10">
        <w:rPr>
          <w:rFonts w:ascii="Times New Roman" w:hAnsi="Times New Roman"/>
          <w:bCs/>
          <w:sz w:val="24"/>
          <w:szCs w:val="24"/>
        </w:rPr>
        <w:t xml:space="preserve"> spécifiques</w:t>
      </w:r>
      <w:r w:rsidR="001F093F" w:rsidRPr="008B3C10">
        <w:rPr>
          <w:rFonts w:ascii="Times New Roman" w:hAnsi="Times New Roman"/>
          <w:bCs/>
          <w:sz w:val="24"/>
          <w:szCs w:val="24"/>
        </w:rPr>
        <w:t xml:space="preserve">, assortis d’indicateurs mesurables, en matière d’effets catalytiques et de synergies avec d’autres acteurs du secteur capables, à sa clôture, de le relayer auprès du bénéficiaire, qu’il s’agisse de l’Etat et de ses démembrements ou d’autres partenaires techniques et financiers. Dans le cas d’espèce, il était possible de travailler à des passerelles </w:t>
      </w:r>
      <w:r w:rsidR="004F55D9" w:rsidRPr="008B3C10">
        <w:rPr>
          <w:rFonts w:ascii="Times New Roman" w:hAnsi="Times New Roman"/>
          <w:bCs/>
          <w:sz w:val="24"/>
          <w:szCs w:val="24"/>
        </w:rPr>
        <w:t>avec le programme de l’UE qui appuie aussi le secteur, avec des moyens sans doute plus importants et sur un cycle plus étendu que les 18 mois des fonds PBF.</w:t>
      </w:r>
    </w:p>
    <w:p w:rsidR="00C54566" w:rsidRPr="008B3C10" w:rsidRDefault="00C54566" w:rsidP="003A7393">
      <w:pPr>
        <w:ind w:firstLine="0"/>
        <w:jc w:val="both"/>
        <w:rPr>
          <w:rFonts w:ascii="Times New Roman" w:hAnsi="Times New Roman"/>
          <w:bCs/>
          <w:sz w:val="24"/>
          <w:szCs w:val="24"/>
        </w:rPr>
      </w:pPr>
    </w:p>
    <w:p w:rsidR="004F55D9" w:rsidRPr="008B3C10" w:rsidRDefault="00DE0983" w:rsidP="003A7393">
      <w:pPr>
        <w:ind w:firstLine="0"/>
        <w:jc w:val="both"/>
        <w:rPr>
          <w:rFonts w:ascii="Times New Roman" w:hAnsi="Times New Roman"/>
          <w:bCs/>
          <w:sz w:val="24"/>
          <w:szCs w:val="24"/>
        </w:rPr>
      </w:pPr>
      <w:r w:rsidRPr="008B3C10">
        <w:rPr>
          <w:rFonts w:ascii="Times New Roman" w:hAnsi="Times New Roman"/>
          <w:bCs/>
          <w:sz w:val="24"/>
          <w:szCs w:val="24"/>
        </w:rPr>
        <w:t>120.</w:t>
      </w:r>
      <w:r w:rsidR="004F55D9" w:rsidRPr="008B3C10">
        <w:rPr>
          <w:rFonts w:ascii="Times New Roman" w:hAnsi="Times New Roman"/>
          <w:bCs/>
          <w:sz w:val="24"/>
          <w:szCs w:val="24"/>
        </w:rPr>
        <w:tab/>
        <w:t>Les solutions au problème peuvent aussi se trouver, partiellement au moins, dans certains arbitrages techniques de mise en œuvre. S’agissant par exemple des formations, l’approche a été de les confier systématiquement à des pools de formateurs flottants composés d</w:t>
      </w:r>
      <w:r w:rsidR="0028569B" w:rsidRPr="008B3C10">
        <w:rPr>
          <w:rFonts w:ascii="Times New Roman" w:hAnsi="Times New Roman"/>
          <w:bCs/>
          <w:sz w:val="24"/>
          <w:szCs w:val="24"/>
        </w:rPr>
        <w:t>’</w:t>
      </w:r>
      <w:r w:rsidR="004F55D9" w:rsidRPr="008B3C10">
        <w:rPr>
          <w:rFonts w:ascii="Times New Roman" w:hAnsi="Times New Roman"/>
          <w:bCs/>
          <w:sz w:val="24"/>
          <w:szCs w:val="24"/>
        </w:rPr>
        <w:t>éléments d’encadrement des services bénéficiaires. Ce modèle montre la limite de ne pouvoir fonctionner qu’avec des projets et des ressources ad hoc. Pourquoi donc n’a-t-il pas été retenu d’ancrer tout</w:t>
      </w:r>
      <w:r w:rsidR="00D31B3D" w:rsidRPr="008B3C10">
        <w:rPr>
          <w:rFonts w:ascii="Times New Roman" w:hAnsi="Times New Roman"/>
          <w:bCs/>
          <w:sz w:val="24"/>
          <w:szCs w:val="24"/>
        </w:rPr>
        <w:t>e</w:t>
      </w:r>
      <w:r w:rsidR="004F55D9" w:rsidRPr="008B3C10">
        <w:rPr>
          <w:rFonts w:ascii="Times New Roman" w:hAnsi="Times New Roman"/>
          <w:bCs/>
          <w:sz w:val="24"/>
          <w:szCs w:val="24"/>
        </w:rPr>
        <w:t xml:space="preserve">s les formations à l’Ecole </w:t>
      </w:r>
      <w:r w:rsidR="0028569B" w:rsidRPr="008B3C10">
        <w:rPr>
          <w:rFonts w:ascii="Times New Roman" w:hAnsi="Times New Roman"/>
          <w:bCs/>
          <w:sz w:val="24"/>
          <w:szCs w:val="24"/>
        </w:rPr>
        <w:t>Nationale de P</w:t>
      </w:r>
      <w:r w:rsidR="004F55D9" w:rsidRPr="008B3C10">
        <w:rPr>
          <w:rFonts w:ascii="Times New Roman" w:hAnsi="Times New Roman"/>
          <w:bCs/>
          <w:sz w:val="24"/>
          <w:szCs w:val="24"/>
        </w:rPr>
        <w:t>olice, qui allait enrichir ses curricula et en faire bénéficier</w:t>
      </w:r>
      <w:r w:rsidR="0028569B" w:rsidRPr="008B3C10">
        <w:rPr>
          <w:rFonts w:ascii="Times New Roman" w:hAnsi="Times New Roman"/>
          <w:bCs/>
          <w:sz w:val="24"/>
          <w:szCs w:val="24"/>
        </w:rPr>
        <w:t>,</w:t>
      </w:r>
      <w:r w:rsidR="004F55D9" w:rsidRPr="008B3C10">
        <w:rPr>
          <w:rFonts w:ascii="Times New Roman" w:hAnsi="Times New Roman"/>
          <w:bCs/>
          <w:sz w:val="24"/>
          <w:szCs w:val="24"/>
        </w:rPr>
        <w:t xml:space="preserve"> de manière systématique</w:t>
      </w:r>
      <w:r w:rsidR="0028569B" w:rsidRPr="008B3C10">
        <w:rPr>
          <w:rFonts w:ascii="Times New Roman" w:hAnsi="Times New Roman"/>
          <w:bCs/>
          <w:sz w:val="24"/>
          <w:szCs w:val="24"/>
        </w:rPr>
        <w:t>,</w:t>
      </w:r>
      <w:r w:rsidR="004F55D9" w:rsidRPr="008B3C10">
        <w:rPr>
          <w:rFonts w:ascii="Times New Roman" w:hAnsi="Times New Roman"/>
          <w:bCs/>
          <w:sz w:val="24"/>
          <w:szCs w:val="24"/>
        </w:rPr>
        <w:t xml:space="preserve"> tout nouvel agent recruté ?  </w:t>
      </w:r>
      <w:r w:rsidR="00C54566" w:rsidRPr="008B3C10">
        <w:rPr>
          <w:rFonts w:ascii="Times New Roman" w:hAnsi="Times New Roman"/>
          <w:bCs/>
          <w:sz w:val="24"/>
          <w:szCs w:val="24"/>
        </w:rPr>
        <w:t xml:space="preserve">Ce questionnement n’ignore pas les effets d’aubaine qui grèvent les projets, et amènent les différents groupes d’acteurs à se positionner dans l’optique de leurs avantages personnels, parfois au détriment des exigences de viabilité. </w:t>
      </w:r>
      <w:r w:rsidR="0028569B" w:rsidRPr="008B3C10">
        <w:rPr>
          <w:rFonts w:ascii="Times New Roman" w:hAnsi="Times New Roman"/>
          <w:bCs/>
          <w:sz w:val="24"/>
          <w:szCs w:val="24"/>
        </w:rPr>
        <w:t>Mais l’</w:t>
      </w:r>
      <w:r w:rsidR="00C54566" w:rsidRPr="008B3C10">
        <w:rPr>
          <w:rFonts w:ascii="Times New Roman" w:hAnsi="Times New Roman"/>
          <w:bCs/>
          <w:sz w:val="24"/>
          <w:szCs w:val="24"/>
        </w:rPr>
        <w:t xml:space="preserve">intelligence d’un projet, c’est aussi, dans sa formulation, de savoir arbitrer entre ces positionnements pour construire les meilleures utilités stratégiques collectives. </w:t>
      </w:r>
    </w:p>
    <w:p w:rsidR="001F093F" w:rsidRPr="008B3C10" w:rsidRDefault="001F093F" w:rsidP="003A7393">
      <w:pPr>
        <w:ind w:firstLine="0"/>
        <w:jc w:val="both"/>
        <w:rPr>
          <w:rFonts w:ascii="Times New Roman" w:hAnsi="Times New Roman"/>
          <w:bCs/>
          <w:sz w:val="24"/>
          <w:szCs w:val="24"/>
        </w:rPr>
      </w:pPr>
    </w:p>
    <w:p w:rsidR="004B2575" w:rsidRPr="008B3C10" w:rsidRDefault="004B2575" w:rsidP="004B2575">
      <w:pPr>
        <w:pStyle w:val="Titre1"/>
        <w:spacing w:before="0" w:after="0"/>
        <w:rPr>
          <w:rFonts w:ascii="Times New Roman" w:hAnsi="Times New Roman"/>
          <w:color w:val="auto"/>
        </w:rPr>
      </w:pPr>
      <w:bookmarkStart w:id="93" w:name="_Toc66726121"/>
      <w:r w:rsidRPr="008B3C10">
        <w:rPr>
          <w:rFonts w:ascii="Times New Roman" w:hAnsi="Times New Roman"/>
          <w:color w:val="auto"/>
        </w:rPr>
        <w:t>Recommandations</w:t>
      </w:r>
      <w:bookmarkEnd w:id="93"/>
    </w:p>
    <w:p w:rsidR="00FC4CEA" w:rsidRPr="008B3C10" w:rsidRDefault="00DE0983" w:rsidP="00E33164">
      <w:pPr>
        <w:ind w:firstLine="0"/>
        <w:jc w:val="both"/>
        <w:rPr>
          <w:rFonts w:ascii="Times New Roman" w:hAnsi="Times New Roman"/>
          <w:bCs/>
          <w:sz w:val="24"/>
          <w:szCs w:val="24"/>
        </w:rPr>
      </w:pPr>
      <w:r w:rsidRPr="008B3C10">
        <w:rPr>
          <w:rFonts w:ascii="Times New Roman" w:hAnsi="Times New Roman"/>
          <w:sz w:val="24"/>
          <w:szCs w:val="24"/>
        </w:rPr>
        <w:t>121.</w:t>
      </w:r>
      <w:r w:rsidRPr="008B3C10">
        <w:rPr>
          <w:rFonts w:ascii="Times New Roman" w:hAnsi="Times New Roman"/>
          <w:sz w:val="24"/>
          <w:szCs w:val="24"/>
        </w:rPr>
        <w:tab/>
      </w:r>
      <w:r w:rsidR="00FC4CEA" w:rsidRPr="008B3C10">
        <w:rPr>
          <w:rFonts w:ascii="Times New Roman" w:hAnsi="Times New Roman"/>
          <w:b/>
          <w:i/>
          <w:sz w:val="24"/>
          <w:szCs w:val="24"/>
          <w:u w:val="single"/>
        </w:rPr>
        <w:t>Recommandation #1</w:t>
      </w:r>
      <w:r w:rsidR="00FC4CEA" w:rsidRPr="008B3C10">
        <w:rPr>
          <w:rFonts w:ascii="Times New Roman" w:hAnsi="Times New Roman"/>
          <w:sz w:val="24"/>
          <w:szCs w:val="24"/>
        </w:rPr>
        <w:t> </w:t>
      </w:r>
      <w:r w:rsidR="00FC4CEA" w:rsidRPr="008B3C10">
        <w:rPr>
          <w:rFonts w:ascii="Times New Roman" w:hAnsi="Times New Roman"/>
          <w:b/>
          <w:sz w:val="24"/>
          <w:szCs w:val="24"/>
        </w:rPr>
        <w:t xml:space="preserve">: </w:t>
      </w:r>
      <w:r w:rsidR="00992DCE" w:rsidRPr="008B3C10">
        <w:rPr>
          <w:rFonts w:ascii="Times New Roman" w:hAnsi="Times New Roman"/>
          <w:b/>
          <w:bCs/>
          <w:i/>
          <w:sz w:val="24"/>
          <w:szCs w:val="24"/>
        </w:rPr>
        <w:t>Pérenniser le</w:t>
      </w:r>
      <w:r w:rsidR="004C6DF8" w:rsidRPr="008B3C10">
        <w:rPr>
          <w:rFonts w:ascii="Times New Roman" w:hAnsi="Times New Roman"/>
          <w:b/>
          <w:bCs/>
          <w:i/>
          <w:sz w:val="24"/>
          <w:szCs w:val="24"/>
        </w:rPr>
        <w:t xml:space="preserve">s outils de gouvernance mis en place en </w:t>
      </w:r>
      <w:r w:rsidR="00992DCE" w:rsidRPr="008B3C10">
        <w:rPr>
          <w:rFonts w:ascii="Times New Roman" w:hAnsi="Times New Roman"/>
          <w:b/>
          <w:bCs/>
          <w:i/>
          <w:sz w:val="24"/>
          <w:szCs w:val="24"/>
        </w:rPr>
        <w:t xml:space="preserve">octroyant </w:t>
      </w:r>
      <w:r w:rsidR="004C6DF8" w:rsidRPr="008B3C10">
        <w:rPr>
          <w:rFonts w:ascii="Times New Roman" w:hAnsi="Times New Roman"/>
          <w:b/>
          <w:bCs/>
          <w:i/>
          <w:sz w:val="24"/>
          <w:szCs w:val="24"/>
        </w:rPr>
        <w:t>aux Services hôtes les</w:t>
      </w:r>
      <w:r w:rsidR="00992DCE" w:rsidRPr="008B3C10">
        <w:rPr>
          <w:rFonts w:ascii="Times New Roman" w:hAnsi="Times New Roman"/>
          <w:b/>
          <w:bCs/>
          <w:i/>
          <w:sz w:val="24"/>
          <w:szCs w:val="24"/>
        </w:rPr>
        <w:t xml:space="preserve"> moyens </w:t>
      </w:r>
      <w:r w:rsidR="004C6DF8" w:rsidRPr="008B3C10">
        <w:rPr>
          <w:rFonts w:ascii="Times New Roman" w:hAnsi="Times New Roman"/>
          <w:b/>
          <w:bCs/>
          <w:i/>
          <w:sz w:val="24"/>
          <w:szCs w:val="24"/>
        </w:rPr>
        <w:t xml:space="preserve">budgétaires de les faire </w:t>
      </w:r>
      <w:r w:rsidR="00992DCE" w:rsidRPr="008B3C10">
        <w:rPr>
          <w:rFonts w:ascii="Times New Roman" w:hAnsi="Times New Roman"/>
          <w:b/>
          <w:bCs/>
          <w:i/>
          <w:sz w:val="24"/>
          <w:szCs w:val="24"/>
        </w:rPr>
        <w:t>fonctionne</w:t>
      </w:r>
      <w:r w:rsidR="004C6DF8" w:rsidRPr="008B3C10">
        <w:rPr>
          <w:rFonts w:ascii="Times New Roman" w:hAnsi="Times New Roman"/>
          <w:b/>
          <w:bCs/>
          <w:i/>
          <w:sz w:val="24"/>
          <w:szCs w:val="24"/>
        </w:rPr>
        <w:t>r</w:t>
      </w:r>
      <w:r w:rsidR="00992DCE" w:rsidRPr="008B3C10">
        <w:rPr>
          <w:rFonts w:ascii="Times New Roman" w:hAnsi="Times New Roman"/>
          <w:b/>
          <w:bCs/>
          <w:i/>
          <w:sz w:val="24"/>
          <w:szCs w:val="24"/>
        </w:rPr>
        <w:t>.</w:t>
      </w:r>
      <w:r w:rsidRPr="008B3C10">
        <w:rPr>
          <w:rFonts w:ascii="Times New Roman" w:hAnsi="Times New Roman"/>
          <w:b/>
          <w:bCs/>
          <w:sz w:val="24"/>
          <w:szCs w:val="24"/>
        </w:rPr>
        <w:t xml:space="preserve"> </w:t>
      </w:r>
      <w:r w:rsidR="009248F1" w:rsidRPr="008B3C10">
        <w:rPr>
          <w:rFonts w:ascii="Times New Roman" w:hAnsi="Times New Roman"/>
          <w:bCs/>
          <w:sz w:val="24"/>
          <w:szCs w:val="24"/>
        </w:rPr>
        <w:t>Cette recommandation s’adresse à l’Etat de Guinée, et au PNUD qui devra le sensibiliser dans ce sens, et, dans la mesure du possible, l’accompagner sur une période en maintenant un certain appui aux structures chargées de l’Observatoire et du Mécanisme. Le constat qui la justifie est que lesdits outils sont menacés d’arrêt de fonctionnement suite à la clôture du projet (Conclusion #6). Elle est mise en œuvre comme suit : Pour l’Etat : (i) Déterminer un budget minimum d’opération pour chaque outil ; (ii) Créer et doter une ligne de même montant dans le budget du département ; Pour le PNUD et à titre transitoire : à défaut d’une nouvelle phase de projet dédiée à la consolidation, trouver sur des projets en cours des ressources pour continuer à soutenir les contrôles des FDS et le fonctionnement de l’Observatoire et du Mécanisme.</w:t>
      </w:r>
    </w:p>
    <w:p w:rsidR="00073732" w:rsidRPr="008B3C10" w:rsidRDefault="00073732" w:rsidP="00073732">
      <w:pPr>
        <w:ind w:firstLine="0"/>
        <w:rPr>
          <w:rFonts w:ascii="Times New Roman" w:hAnsi="Times New Roman"/>
          <w:bCs/>
          <w:sz w:val="24"/>
          <w:szCs w:val="24"/>
        </w:rPr>
      </w:pPr>
    </w:p>
    <w:p w:rsidR="00FC4CEA" w:rsidRPr="008B3C10" w:rsidRDefault="00570577" w:rsidP="00E33164">
      <w:pPr>
        <w:ind w:firstLine="0"/>
        <w:jc w:val="both"/>
        <w:rPr>
          <w:rFonts w:ascii="Times New Roman" w:hAnsi="Times New Roman"/>
          <w:b/>
          <w:bCs/>
          <w:sz w:val="24"/>
          <w:szCs w:val="24"/>
        </w:rPr>
      </w:pPr>
      <w:r w:rsidRPr="008B3C10">
        <w:rPr>
          <w:rFonts w:ascii="Times New Roman" w:hAnsi="Times New Roman"/>
          <w:bCs/>
          <w:sz w:val="24"/>
          <w:szCs w:val="24"/>
        </w:rPr>
        <w:t>1</w:t>
      </w:r>
      <w:r w:rsidR="00DE0983" w:rsidRPr="008B3C10">
        <w:rPr>
          <w:rFonts w:ascii="Times New Roman" w:hAnsi="Times New Roman"/>
          <w:bCs/>
          <w:sz w:val="24"/>
          <w:szCs w:val="24"/>
        </w:rPr>
        <w:t>2</w:t>
      </w:r>
      <w:r w:rsidR="00D70B6D" w:rsidRPr="008B3C10">
        <w:rPr>
          <w:rFonts w:ascii="Times New Roman" w:hAnsi="Times New Roman"/>
          <w:bCs/>
          <w:sz w:val="24"/>
          <w:szCs w:val="24"/>
        </w:rPr>
        <w:t>2</w:t>
      </w:r>
      <w:r w:rsidRPr="008B3C10">
        <w:rPr>
          <w:rFonts w:ascii="Times New Roman" w:hAnsi="Times New Roman"/>
          <w:bCs/>
          <w:sz w:val="24"/>
          <w:szCs w:val="24"/>
        </w:rPr>
        <w:t>.</w:t>
      </w:r>
      <w:r w:rsidR="00E33164" w:rsidRPr="008B3C10">
        <w:rPr>
          <w:rFonts w:ascii="Times New Roman" w:hAnsi="Times New Roman"/>
          <w:bCs/>
          <w:sz w:val="24"/>
          <w:szCs w:val="24"/>
        </w:rPr>
        <w:tab/>
      </w:r>
      <w:r w:rsidR="00DE0983" w:rsidRPr="008B3C10">
        <w:rPr>
          <w:rFonts w:ascii="Times New Roman" w:hAnsi="Times New Roman"/>
          <w:b/>
          <w:i/>
          <w:sz w:val="24"/>
          <w:szCs w:val="24"/>
          <w:u w:val="single"/>
        </w:rPr>
        <w:t>Recommandation #2</w:t>
      </w:r>
      <w:r w:rsidR="00DE0983" w:rsidRPr="008B3C10">
        <w:rPr>
          <w:rFonts w:ascii="Times New Roman" w:hAnsi="Times New Roman"/>
          <w:sz w:val="24"/>
          <w:szCs w:val="24"/>
        </w:rPr>
        <w:t> </w:t>
      </w:r>
      <w:r w:rsidR="00DE0983" w:rsidRPr="008B3C10">
        <w:rPr>
          <w:rFonts w:ascii="Times New Roman" w:hAnsi="Times New Roman"/>
          <w:b/>
          <w:sz w:val="24"/>
          <w:szCs w:val="24"/>
        </w:rPr>
        <w:t xml:space="preserve">: </w:t>
      </w:r>
      <w:r w:rsidR="00DE0983" w:rsidRPr="008B3C10">
        <w:rPr>
          <w:rFonts w:ascii="Times New Roman" w:hAnsi="Times New Roman"/>
          <w:b/>
          <w:i/>
          <w:sz w:val="24"/>
          <w:szCs w:val="24"/>
        </w:rPr>
        <w:t xml:space="preserve">Pour tout nouveau projet, faire de la construction ex ante d’une stratégie de sortie une composante majeure de la formulation, actée dans son document de projet et assortie d’indicateurs de performance mesurables. </w:t>
      </w:r>
      <w:r w:rsidR="00831D51" w:rsidRPr="008B3C10">
        <w:rPr>
          <w:rFonts w:ascii="Times New Roman" w:hAnsi="Times New Roman"/>
          <w:bCs/>
          <w:sz w:val="24"/>
          <w:szCs w:val="24"/>
        </w:rPr>
        <w:t xml:space="preserve">Cette recommandation s’adresse au </w:t>
      </w:r>
      <w:r w:rsidR="00F36929" w:rsidRPr="008B3C10">
        <w:rPr>
          <w:rFonts w:ascii="Times New Roman" w:hAnsi="Times New Roman"/>
          <w:bCs/>
          <w:sz w:val="24"/>
          <w:szCs w:val="24"/>
        </w:rPr>
        <w:t>PNUD, au PBF</w:t>
      </w:r>
      <w:r w:rsidR="00CA4A85" w:rsidRPr="008B3C10">
        <w:rPr>
          <w:rFonts w:ascii="Times New Roman" w:hAnsi="Times New Roman"/>
          <w:bCs/>
          <w:sz w:val="24"/>
          <w:szCs w:val="24"/>
        </w:rPr>
        <w:t xml:space="preserve">, </w:t>
      </w:r>
      <w:r w:rsidR="00F36929" w:rsidRPr="008B3C10">
        <w:rPr>
          <w:rFonts w:ascii="Times New Roman" w:hAnsi="Times New Roman"/>
          <w:bCs/>
          <w:sz w:val="24"/>
          <w:szCs w:val="24"/>
        </w:rPr>
        <w:t xml:space="preserve">au </w:t>
      </w:r>
      <w:r w:rsidR="00831D51" w:rsidRPr="008B3C10">
        <w:rPr>
          <w:rFonts w:ascii="Times New Roman" w:hAnsi="Times New Roman"/>
          <w:bCs/>
          <w:sz w:val="24"/>
          <w:szCs w:val="24"/>
        </w:rPr>
        <w:t>SNU</w:t>
      </w:r>
      <w:r w:rsidR="00F36929" w:rsidRPr="008B3C10">
        <w:rPr>
          <w:rFonts w:ascii="Times New Roman" w:hAnsi="Times New Roman"/>
          <w:bCs/>
          <w:sz w:val="24"/>
          <w:szCs w:val="24"/>
        </w:rPr>
        <w:t xml:space="preserve"> en général</w:t>
      </w:r>
      <w:r w:rsidR="00CA4A85" w:rsidRPr="008B3C10">
        <w:rPr>
          <w:rFonts w:ascii="Times New Roman" w:hAnsi="Times New Roman"/>
          <w:bCs/>
          <w:sz w:val="24"/>
          <w:szCs w:val="24"/>
        </w:rPr>
        <w:t>, ainsi qu’à la part</w:t>
      </w:r>
      <w:r w:rsidR="00D70B6D" w:rsidRPr="008B3C10">
        <w:rPr>
          <w:rFonts w:ascii="Times New Roman" w:hAnsi="Times New Roman"/>
          <w:bCs/>
          <w:sz w:val="24"/>
          <w:szCs w:val="24"/>
        </w:rPr>
        <w:t>i</w:t>
      </w:r>
      <w:r w:rsidR="00CA4A85" w:rsidRPr="008B3C10">
        <w:rPr>
          <w:rFonts w:ascii="Times New Roman" w:hAnsi="Times New Roman"/>
          <w:bCs/>
          <w:sz w:val="24"/>
          <w:szCs w:val="24"/>
        </w:rPr>
        <w:t>e nationale</w:t>
      </w:r>
      <w:r w:rsidR="00831D51" w:rsidRPr="008B3C10">
        <w:rPr>
          <w:rFonts w:ascii="Times New Roman" w:hAnsi="Times New Roman"/>
          <w:bCs/>
          <w:sz w:val="24"/>
          <w:szCs w:val="24"/>
        </w:rPr>
        <w:t>. Le c</w:t>
      </w:r>
      <w:r w:rsidR="00F36929" w:rsidRPr="008B3C10">
        <w:rPr>
          <w:rFonts w:ascii="Times New Roman" w:hAnsi="Times New Roman"/>
          <w:bCs/>
          <w:sz w:val="24"/>
          <w:szCs w:val="24"/>
        </w:rPr>
        <w:t xml:space="preserve">onstat qui la justifie est que dans ce projet comme dans tant d’autres la sortie n’est jamais bien sécurisée et expose les résultats à ne pas survivre au projet (Conclusion </w:t>
      </w:r>
      <w:r w:rsidR="00F36929" w:rsidRPr="008B3C10">
        <w:rPr>
          <w:rFonts w:ascii="Times New Roman" w:hAnsi="Times New Roman"/>
          <w:sz w:val="24"/>
          <w:szCs w:val="24"/>
        </w:rPr>
        <w:t>#6).</w:t>
      </w:r>
      <w:r w:rsidR="00831D51" w:rsidRPr="008B3C10">
        <w:rPr>
          <w:rFonts w:ascii="Times New Roman" w:hAnsi="Times New Roman"/>
          <w:bCs/>
          <w:sz w:val="24"/>
          <w:szCs w:val="24"/>
        </w:rPr>
        <w:t xml:space="preserve"> Elle est mise en œuvre comme suit : (i) </w:t>
      </w:r>
      <w:r w:rsidR="00F36929" w:rsidRPr="008B3C10">
        <w:rPr>
          <w:rFonts w:ascii="Times New Roman" w:hAnsi="Times New Roman"/>
          <w:bCs/>
          <w:sz w:val="24"/>
          <w:szCs w:val="24"/>
        </w:rPr>
        <w:t>Définir précis</w:t>
      </w:r>
      <w:r w:rsidR="00CA4A85" w:rsidRPr="008B3C10">
        <w:rPr>
          <w:rFonts w:ascii="Times New Roman" w:hAnsi="Times New Roman"/>
          <w:bCs/>
          <w:sz w:val="24"/>
          <w:szCs w:val="24"/>
        </w:rPr>
        <w:t>ément</w:t>
      </w:r>
      <w:r w:rsidR="00F36929" w:rsidRPr="008B3C10">
        <w:rPr>
          <w:rFonts w:ascii="Times New Roman" w:hAnsi="Times New Roman"/>
          <w:bCs/>
          <w:sz w:val="24"/>
          <w:szCs w:val="24"/>
        </w:rPr>
        <w:t xml:space="preserve"> les jalons à poser pour assurer une continuité des stratégies impulsées par le projet ; (ii) Identifier précisément qui doit poser chaque jalon ; (iii) Déterminer des indicateurs de réalisation de ces jalons et les inclure dans la matrice de performance du projet.</w:t>
      </w:r>
    </w:p>
    <w:p w:rsidR="00FC4CEA" w:rsidRPr="008B3C10" w:rsidRDefault="00FC4CEA" w:rsidP="00FC4CEA">
      <w:pPr>
        <w:ind w:firstLine="0"/>
        <w:rPr>
          <w:rFonts w:ascii="Times New Roman" w:hAnsi="Times New Roman"/>
          <w:b/>
          <w:bCs/>
          <w:sz w:val="24"/>
          <w:szCs w:val="24"/>
        </w:rPr>
      </w:pPr>
    </w:p>
    <w:p w:rsidR="00B31ED7" w:rsidRPr="008B3C10" w:rsidRDefault="00570577" w:rsidP="00B31ED7">
      <w:pPr>
        <w:ind w:firstLine="0"/>
        <w:jc w:val="both"/>
        <w:rPr>
          <w:rFonts w:ascii="Times New Roman" w:hAnsi="Times New Roman"/>
          <w:bCs/>
          <w:sz w:val="24"/>
          <w:szCs w:val="24"/>
        </w:rPr>
      </w:pPr>
      <w:r w:rsidRPr="008B3C10">
        <w:rPr>
          <w:rFonts w:ascii="Times New Roman" w:hAnsi="Times New Roman"/>
          <w:bCs/>
          <w:sz w:val="24"/>
          <w:szCs w:val="24"/>
        </w:rPr>
        <w:t>1</w:t>
      </w:r>
      <w:r w:rsidR="00DE0983" w:rsidRPr="008B3C10">
        <w:rPr>
          <w:rFonts w:ascii="Times New Roman" w:hAnsi="Times New Roman"/>
          <w:bCs/>
          <w:sz w:val="24"/>
          <w:szCs w:val="24"/>
        </w:rPr>
        <w:t>2</w:t>
      </w:r>
      <w:r w:rsidRPr="008B3C10">
        <w:rPr>
          <w:rFonts w:ascii="Times New Roman" w:hAnsi="Times New Roman"/>
          <w:bCs/>
          <w:sz w:val="24"/>
          <w:szCs w:val="24"/>
        </w:rPr>
        <w:t>3.</w:t>
      </w:r>
      <w:r w:rsidR="00B31ED7" w:rsidRPr="008B3C10">
        <w:rPr>
          <w:rFonts w:ascii="Times New Roman" w:hAnsi="Times New Roman"/>
          <w:bCs/>
          <w:sz w:val="24"/>
          <w:szCs w:val="24"/>
        </w:rPr>
        <w:tab/>
      </w:r>
      <w:r w:rsidR="00DE0983" w:rsidRPr="008B3C10">
        <w:rPr>
          <w:rFonts w:ascii="Times New Roman" w:hAnsi="Times New Roman"/>
          <w:b/>
          <w:i/>
          <w:sz w:val="24"/>
          <w:szCs w:val="24"/>
          <w:u w:val="single"/>
        </w:rPr>
        <w:t>Recommandation #3</w:t>
      </w:r>
      <w:r w:rsidR="00DE0983" w:rsidRPr="008B3C10">
        <w:rPr>
          <w:rFonts w:ascii="Times New Roman" w:hAnsi="Times New Roman"/>
          <w:sz w:val="24"/>
          <w:szCs w:val="24"/>
        </w:rPr>
        <w:t> </w:t>
      </w:r>
      <w:r w:rsidR="00DE0983" w:rsidRPr="008B3C10">
        <w:rPr>
          <w:rFonts w:ascii="Times New Roman" w:hAnsi="Times New Roman"/>
          <w:b/>
          <w:sz w:val="24"/>
          <w:szCs w:val="24"/>
        </w:rPr>
        <w:t xml:space="preserve">: </w:t>
      </w:r>
      <w:r w:rsidR="00DE0983" w:rsidRPr="008B3C10">
        <w:rPr>
          <w:rFonts w:ascii="Times New Roman" w:hAnsi="Times New Roman"/>
          <w:b/>
          <w:bCs/>
          <w:i/>
          <w:sz w:val="24"/>
          <w:szCs w:val="24"/>
        </w:rPr>
        <w:t xml:space="preserve">Pour tout nouveau projet, l’arbitrage sur l’ancrage des stratégies doit mettre en avant la recherche non seulement d’efficience mais aussi et surtout de pérennité et, une fois de plus, s’inscrire dans une véritable stratégie de sortie. </w:t>
      </w:r>
      <w:r w:rsidR="00831D51" w:rsidRPr="008B3C10">
        <w:rPr>
          <w:rFonts w:ascii="Times New Roman" w:hAnsi="Times New Roman"/>
          <w:bCs/>
          <w:sz w:val="24"/>
          <w:szCs w:val="24"/>
        </w:rPr>
        <w:t xml:space="preserve">Cette recommandation s’adresse au </w:t>
      </w:r>
      <w:r w:rsidR="003108E0" w:rsidRPr="008B3C10">
        <w:rPr>
          <w:rFonts w:ascii="Times New Roman" w:hAnsi="Times New Roman"/>
          <w:bCs/>
          <w:sz w:val="24"/>
          <w:szCs w:val="24"/>
        </w:rPr>
        <w:t>PNUD et à la par</w:t>
      </w:r>
      <w:r w:rsidR="00CA4A85" w:rsidRPr="008B3C10">
        <w:rPr>
          <w:rFonts w:ascii="Times New Roman" w:hAnsi="Times New Roman"/>
          <w:bCs/>
          <w:sz w:val="24"/>
          <w:szCs w:val="24"/>
        </w:rPr>
        <w:t>t</w:t>
      </w:r>
      <w:r w:rsidR="003108E0" w:rsidRPr="008B3C10">
        <w:rPr>
          <w:rFonts w:ascii="Times New Roman" w:hAnsi="Times New Roman"/>
          <w:bCs/>
          <w:sz w:val="24"/>
          <w:szCs w:val="24"/>
        </w:rPr>
        <w:t>ie nationale</w:t>
      </w:r>
      <w:r w:rsidR="00831D51" w:rsidRPr="008B3C10">
        <w:rPr>
          <w:rFonts w:ascii="Times New Roman" w:hAnsi="Times New Roman"/>
          <w:bCs/>
          <w:sz w:val="24"/>
          <w:szCs w:val="24"/>
        </w:rPr>
        <w:t>. Le constat qui la justifie est que</w:t>
      </w:r>
      <w:r w:rsidR="009F511A" w:rsidRPr="008B3C10">
        <w:rPr>
          <w:rFonts w:ascii="Times New Roman" w:hAnsi="Times New Roman"/>
          <w:bCs/>
          <w:sz w:val="24"/>
          <w:szCs w:val="24"/>
        </w:rPr>
        <w:t>, pour les stratégies de formation qui ont été une dimension majeure de ce projet,</w:t>
      </w:r>
      <w:r w:rsidR="00831D51" w:rsidRPr="008B3C10">
        <w:rPr>
          <w:rFonts w:ascii="Times New Roman" w:hAnsi="Times New Roman"/>
          <w:bCs/>
          <w:sz w:val="24"/>
          <w:szCs w:val="24"/>
        </w:rPr>
        <w:t xml:space="preserve"> </w:t>
      </w:r>
      <w:r w:rsidR="0099447F" w:rsidRPr="008B3C10">
        <w:rPr>
          <w:rFonts w:ascii="Times New Roman" w:hAnsi="Times New Roman"/>
          <w:bCs/>
          <w:sz w:val="24"/>
          <w:szCs w:val="24"/>
        </w:rPr>
        <w:t xml:space="preserve">si au lieu de </w:t>
      </w:r>
      <w:r w:rsidR="009F511A" w:rsidRPr="008B3C10">
        <w:rPr>
          <w:rFonts w:ascii="Times New Roman" w:hAnsi="Times New Roman"/>
          <w:bCs/>
          <w:sz w:val="24"/>
          <w:szCs w:val="24"/>
        </w:rPr>
        <w:t xml:space="preserve">les </w:t>
      </w:r>
      <w:r w:rsidR="0099447F" w:rsidRPr="008B3C10">
        <w:rPr>
          <w:rFonts w:ascii="Times New Roman" w:hAnsi="Times New Roman"/>
          <w:bCs/>
          <w:sz w:val="24"/>
          <w:szCs w:val="24"/>
        </w:rPr>
        <w:t>faire porter par des pools flottants de formateurs issus des services bénéficiaires</w:t>
      </w:r>
      <w:r w:rsidR="009F511A" w:rsidRPr="008B3C10">
        <w:rPr>
          <w:rFonts w:ascii="Times New Roman" w:hAnsi="Times New Roman"/>
          <w:bCs/>
          <w:sz w:val="24"/>
          <w:szCs w:val="24"/>
        </w:rPr>
        <w:t>, elles avaient été ancrées dans le cadre pédagogique de l’Ecole Nationale de Police, elles finiraient par se stabiliser dans les curricula de cette institution et bénéficier à chaque nouvelle recrue sans qu’il y ait besoin d’une intervention ad hoc de type projet.</w:t>
      </w:r>
      <w:r w:rsidR="00831D51" w:rsidRPr="008B3C10">
        <w:rPr>
          <w:rFonts w:ascii="Times New Roman" w:hAnsi="Times New Roman"/>
          <w:bCs/>
          <w:sz w:val="24"/>
          <w:szCs w:val="24"/>
        </w:rPr>
        <w:t xml:space="preserve"> </w:t>
      </w:r>
      <w:r w:rsidR="00CA4A85" w:rsidRPr="008B3C10">
        <w:rPr>
          <w:rFonts w:ascii="Times New Roman" w:hAnsi="Times New Roman"/>
          <w:bCs/>
          <w:sz w:val="24"/>
          <w:szCs w:val="24"/>
        </w:rPr>
        <w:t xml:space="preserve">La recommandation </w:t>
      </w:r>
      <w:r w:rsidR="00831D51" w:rsidRPr="008B3C10">
        <w:rPr>
          <w:rFonts w:ascii="Times New Roman" w:hAnsi="Times New Roman"/>
          <w:bCs/>
          <w:sz w:val="24"/>
          <w:szCs w:val="24"/>
        </w:rPr>
        <w:t xml:space="preserve">est mise en œuvre comme suit : (i) </w:t>
      </w:r>
      <w:r w:rsidR="009F511A" w:rsidRPr="008B3C10">
        <w:rPr>
          <w:rFonts w:ascii="Times New Roman" w:hAnsi="Times New Roman"/>
          <w:bCs/>
          <w:sz w:val="24"/>
          <w:szCs w:val="24"/>
        </w:rPr>
        <w:t>Pour chaque stratégie opérationnelle, évaluer et noter son incidence sur l’après-projet</w:t>
      </w:r>
      <w:r w:rsidR="00831D51" w:rsidRPr="008B3C10">
        <w:rPr>
          <w:rFonts w:ascii="Times New Roman" w:hAnsi="Times New Roman"/>
          <w:bCs/>
          <w:sz w:val="24"/>
          <w:szCs w:val="24"/>
        </w:rPr>
        <w:t> ; (ii) C</w:t>
      </w:r>
      <w:r w:rsidR="009F511A" w:rsidRPr="008B3C10">
        <w:rPr>
          <w:rFonts w:ascii="Times New Roman" w:hAnsi="Times New Roman"/>
          <w:bCs/>
          <w:sz w:val="24"/>
          <w:szCs w:val="24"/>
        </w:rPr>
        <w:t xml:space="preserve">onfronter les différentes options de stratégies qui sont concurrentes et choisir celles qui favorisent </w:t>
      </w:r>
      <w:r w:rsidR="00E36CBC" w:rsidRPr="008B3C10">
        <w:rPr>
          <w:rFonts w:ascii="Times New Roman" w:hAnsi="Times New Roman"/>
          <w:bCs/>
          <w:sz w:val="24"/>
          <w:szCs w:val="24"/>
        </w:rPr>
        <w:t>une pérennité à moindre coût.</w:t>
      </w:r>
      <w:r w:rsidR="00B31ED7" w:rsidRPr="008B3C10">
        <w:rPr>
          <w:rFonts w:ascii="Times New Roman" w:hAnsi="Times New Roman"/>
          <w:bCs/>
          <w:sz w:val="24"/>
          <w:szCs w:val="24"/>
        </w:rPr>
        <w:t xml:space="preserve"> </w:t>
      </w:r>
    </w:p>
    <w:p w:rsidR="001C5B3B" w:rsidRPr="008B3C10" w:rsidRDefault="00E10DB2" w:rsidP="00E10DB2">
      <w:pPr>
        <w:ind w:firstLine="0"/>
        <w:jc w:val="both"/>
        <w:rPr>
          <w:rFonts w:ascii="Times New Roman" w:hAnsi="Times New Roman"/>
          <w:b/>
          <w:bCs/>
          <w:sz w:val="24"/>
          <w:szCs w:val="24"/>
        </w:rPr>
      </w:pPr>
      <w:r w:rsidRPr="008B3C10">
        <w:rPr>
          <w:rFonts w:ascii="Times New Roman" w:hAnsi="Times New Roman"/>
          <w:b/>
          <w:bCs/>
          <w:sz w:val="24"/>
          <w:szCs w:val="24"/>
        </w:rPr>
        <w:t xml:space="preserve"> </w:t>
      </w:r>
    </w:p>
    <w:p w:rsidR="001C5B3B" w:rsidRPr="008B3C10" w:rsidRDefault="001C5B3B">
      <w:pPr>
        <w:ind w:firstLine="0"/>
        <w:rPr>
          <w:rFonts w:ascii="Times New Roman" w:hAnsi="Times New Roman"/>
          <w:b/>
          <w:bCs/>
          <w:sz w:val="24"/>
          <w:szCs w:val="24"/>
        </w:rPr>
      </w:pPr>
      <w:r w:rsidRPr="008B3C10">
        <w:rPr>
          <w:rFonts w:ascii="Times New Roman" w:hAnsi="Times New Roman"/>
          <w:b/>
          <w:bCs/>
          <w:sz w:val="24"/>
          <w:szCs w:val="24"/>
        </w:rPr>
        <w:br w:type="page"/>
      </w:r>
    </w:p>
    <w:p w:rsidR="00E10DB2" w:rsidRPr="008B3C10" w:rsidRDefault="00E10DB2" w:rsidP="00E10DB2">
      <w:pPr>
        <w:ind w:firstLine="0"/>
        <w:jc w:val="both"/>
        <w:rPr>
          <w:rFonts w:ascii="Times New Roman" w:hAnsi="Times New Roman"/>
          <w:b/>
          <w:bCs/>
          <w:sz w:val="24"/>
          <w:szCs w:val="24"/>
        </w:rPr>
      </w:pPr>
    </w:p>
    <w:p w:rsidR="006457AB" w:rsidRPr="008B3C10" w:rsidRDefault="006457AB" w:rsidP="00EF4F3D">
      <w:pPr>
        <w:ind w:firstLine="0"/>
        <w:jc w:val="both"/>
        <w:rPr>
          <w:rFonts w:ascii="Times New Roman" w:hAnsi="Times New Roman"/>
          <w:bCs/>
          <w:sz w:val="24"/>
          <w:szCs w:val="24"/>
        </w:rPr>
      </w:pPr>
    </w:p>
    <w:p w:rsidR="006457AB" w:rsidRPr="008B3C10" w:rsidRDefault="006457AB" w:rsidP="00EF4F3D">
      <w:pPr>
        <w:ind w:firstLine="0"/>
        <w:jc w:val="both"/>
        <w:rPr>
          <w:rFonts w:ascii="Times New Roman" w:hAnsi="Times New Roman"/>
          <w:bCs/>
          <w:sz w:val="24"/>
          <w:szCs w:val="24"/>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5E0E22" w:rsidRPr="008B3C10" w:rsidRDefault="005E0E22" w:rsidP="004B2575">
      <w:pPr>
        <w:pStyle w:val="Titre1"/>
        <w:spacing w:before="0" w:after="0"/>
        <w:rPr>
          <w:rFonts w:ascii="Times New Roman" w:hAnsi="Times New Roman"/>
          <w:color w:val="auto"/>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786222" w:rsidRPr="008B3C10" w:rsidRDefault="00786222" w:rsidP="005E0E22">
      <w:pPr>
        <w:pStyle w:val="Titre1"/>
        <w:spacing w:before="0" w:after="0"/>
        <w:jc w:val="center"/>
        <w:rPr>
          <w:rFonts w:ascii="Times New Roman" w:hAnsi="Times New Roman"/>
          <w:color w:val="auto"/>
          <w:sz w:val="48"/>
          <w:szCs w:val="48"/>
        </w:rPr>
      </w:pPr>
    </w:p>
    <w:p w:rsidR="004B2575" w:rsidRPr="008B3C10" w:rsidRDefault="004B2575" w:rsidP="005E0E22">
      <w:pPr>
        <w:pStyle w:val="Titre1"/>
        <w:spacing w:before="0" w:after="0"/>
        <w:jc w:val="center"/>
        <w:rPr>
          <w:rFonts w:ascii="Times New Roman" w:hAnsi="Times New Roman"/>
          <w:color w:val="auto"/>
          <w:sz w:val="48"/>
          <w:szCs w:val="48"/>
        </w:rPr>
      </w:pPr>
      <w:bookmarkStart w:id="94" w:name="_Toc66726122"/>
      <w:r w:rsidRPr="008B3C10">
        <w:rPr>
          <w:rFonts w:ascii="Times New Roman" w:hAnsi="Times New Roman"/>
          <w:color w:val="auto"/>
          <w:sz w:val="48"/>
          <w:szCs w:val="48"/>
        </w:rPr>
        <w:t>Annexes</w:t>
      </w:r>
      <w:bookmarkEnd w:id="94"/>
    </w:p>
    <w:p w:rsidR="000A1278" w:rsidRPr="008B3C10" w:rsidRDefault="000A1278" w:rsidP="005E0E22">
      <w:pPr>
        <w:ind w:firstLine="0"/>
        <w:jc w:val="center"/>
        <w:rPr>
          <w:rFonts w:ascii="Times New Roman" w:hAnsi="Times New Roman"/>
          <w:sz w:val="16"/>
          <w:szCs w:val="16"/>
        </w:rPr>
      </w:pPr>
    </w:p>
    <w:p w:rsidR="000A1278" w:rsidRPr="008B3C10" w:rsidRDefault="000A1278" w:rsidP="000A1278">
      <w:pPr>
        <w:ind w:firstLine="0"/>
        <w:rPr>
          <w:rFonts w:ascii="Times New Roman" w:hAnsi="Times New Roman"/>
          <w:sz w:val="24"/>
          <w:szCs w:val="24"/>
        </w:rPr>
      </w:pPr>
    </w:p>
    <w:p w:rsidR="005E0E22" w:rsidRPr="008B3C10" w:rsidRDefault="005E0E22">
      <w:pPr>
        <w:ind w:firstLine="0"/>
        <w:rPr>
          <w:rFonts w:ascii="Times New Roman" w:hAnsi="Times New Roman"/>
          <w:b/>
          <w:sz w:val="24"/>
          <w:szCs w:val="24"/>
          <w:lang w:bidi="ar-SA"/>
        </w:rPr>
      </w:pPr>
      <w:r w:rsidRPr="008B3C10">
        <w:rPr>
          <w:rFonts w:ascii="Times New Roman" w:hAnsi="Times New Roman"/>
          <w:b/>
        </w:rPr>
        <w:br w:type="page"/>
      </w:r>
    </w:p>
    <w:p w:rsidR="00786222" w:rsidRPr="008B3C10" w:rsidRDefault="00786222" w:rsidP="00D86398">
      <w:pPr>
        <w:pStyle w:val="Titre2"/>
        <w:numPr>
          <w:ilvl w:val="0"/>
          <w:numId w:val="15"/>
        </w:numPr>
        <w:pBdr>
          <w:bottom w:val="none" w:sz="0" w:space="0" w:color="auto"/>
        </w:pBdr>
        <w:spacing w:before="0" w:after="0"/>
        <w:rPr>
          <w:rFonts w:ascii="Times New Roman" w:hAnsi="Times New Roman"/>
          <w:b/>
          <w:color w:val="auto"/>
        </w:rPr>
        <w:sectPr w:rsidR="00786222" w:rsidRPr="008B3C10" w:rsidSect="004B2575">
          <w:headerReference w:type="even" r:id="rId12"/>
          <w:headerReference w:type="default" r:id="rId13"/>
          <w:footerReference w:type="even" r:id="rId14"/>
          <w:footerReference w:type="default" r:id="rId15"/>
          <w:footnotePr>
            <w:numRestart w:val="eachPage"/>
          </w:footnotePr>
          <w:pgSz w:w="11906" w:h="16838" w:code="9"/>
          <w:pgMar w:top="1134" w:right="1418" w:bottom="1418" w:left="1418" w:header="709" w:footer="709" w:gutter="0"/>
          <w:cols w:space="708"/>
          <w:titlePg/>
          <w:docGrid w:linePitch="360"/>
        </w:sectPr>
      </w:pPr>
    </w:p>
    <w:p w:rsidR="000A1278" w:rsidRPr="008B3C10" w:rsidRDefault="00786222" w:rsidP="00D86398">
      <w:pPr>
        <w:pStyle w:val="Titre2"/>
        <w:numPr>
          <w:ilvl w:val="0"/>
          <w:numId w:val="15"/>
        </w:numPr>
        <w:pBdr>
          <w:bottom w:val="none" w:sz="0" w:space="0" w:color="auto"/>
        </w:pBdr>
        <w:spacing w:before="0" w:after="0"/>
        <w:rPr>
          <w:rFonts w:ascii="Times New Roman" w:hAnsi="Times New Roman"/>
          <w:b/>
          <w:color w:val="auto"/>
        </w:rPr>
      </w:pPr>
      <w:bookmarkStart w:id="95" w:name="_Toc66726123"/>
      <w:r w:rsidRPr="008B3C10">
        <w:rPr>
          <w:rFonts w:ascii="Times New Roman" w:hAnsi="Times New Roman"/>
          <w:b/>
          <w:color w:val="auto"/>
        </w:rPr>
        <w:t>Audit-trail ; traitement par l’évaluateur des commentaires des parties sur le Rapport</w:t>
      </w:r>
      <w:bookmarkEnd w:id="95"/>
    </w:p>
    <w:p w:rsidR="00786222" w:rsidRPr="008B3C10" w:rsidRDefault="00786222" w:rsidP="00E86414">
      <w:pPr>
        <w:ind w:firstLine="0"/>
        <w:rPr>
          <w:rFonts w:ascii="Times New Roman" w:hAnsi="Times New Roman"/>
          <w:sz w:val="20"/>
          <w:szCs w:val="20"/>
          <w:lang w:eastAsia="fr-FR" w:bidi="ar-SA"/>
        </w:rPr>
      </w:pPr>
      <w:bookmarkStart w:id="96" w:name="_Toc22963939"/>
      <w:bookmarkStart w:id="97" w:name="_Hlk1122887"/>
    </w:p>
    <w:p w:rsidR="00786222" w:rsidRPr="008B3C10" w:rsidRDefault="00786222" w:rsidP="00E86414">
      <w:pPr>
        <w:ind w:firstLine="0"/>
        <w:rPr>
          <w:rFonts w:ascii="Times New Roman" w:hAnsi="Times New Roman"/>
          <w:sz w:val="20"/>
          <w:szCs w:val="20"/>
          <w:lang w:eastAsia="fr-FR" w:bidi="ar-SA"/>
        </w:rPr>
      </w:pPr>
    </w:p>
    <w:tbl>
      <w:tblPr>
        <w:tblStyle w:val="Grilledutableau21"/>
        <w:tblW w:w="15828" w:type="dxa"/>
        <w:tblInd w:w="-601" w:type="dxa"/>
        <w:tblLayout w:type="fixed"/>
        <w:tblLook w:val="04A0"/>
      </w:tblPr>
      <w:tblGrid>
        <w:gridCol w:w="567"/>
        <w:gridCol w:w="6096"/>
        <w:gridCol w:w="1653"/>
        <w:gridCol w:w="1276"/>
        <w:gridCol w:w="6236"/>
      </w:tblGrid>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N°</w:t>
            </w:r>
          </w:p>
        </w:tc>
        <w:tc>
          <w:tcPr>
            <w:tcW w:w="6096"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Commentaires</w:t>
            </w:r>
          </w:p>
        </w:tc>
        <w:tc>
          <w:tcPr>
            <w:tcW w:w="1653"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Auteurs</w:t>
            </w:r>
          </w:p>
        </w:tc>
        <w:tc>
          <w:tcPr>
            <w:tcW w:w="1276"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Références</w:t>
            </w:r>
          </w:p>
        </w:tc>
        <w:tc>
          <w:tcPr>
            <w:tcW w:w="6236"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Réponses de l’Evaluateur</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Commentaires de forme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PNUD/STPBF/ONU-H</w:t>
            </w:r>
          </w:p>
        </w:tc>
        <w:tc>
          <w:tcPr>
            <w:tcW w:w="1276" w:type="dxa"/>
            <w:vAlign w:val="center"/>
          </w:tcPr>
          <w:p w:rsidR="0009053A" w:rsidRPr="0009053A" w:rsidRDefault="0009053A" w:rsidP="0009053A">
            <w:pPr>
              <w:numPr>
                <w:ilvl w:val="0"/>
                <w:numId w:val="70"/>
              </w:numPr>
              <w:rPr>
                <w:rFonts w:ascii="Times New Roman" w:hAnsi="Times New Roman"/>
                <w:sz w:val="20"/>
                <w:szCs w:val="20"/>
                <w:lang w:eastAsia="fr-FR" w:bidi="ar-SA"/>
              </w:rPr>
            </w:pPr>
            <w:r w:rsidRPr="0009053A">
              <w:rPr>
                <w:rFonts w:ascii="Times New Roman" w:hAnsi="Times New Roman"/>
                <w:sz w:val="20"/>
                <w:szCs w:val="20"/>
                <w:lang w:eastAsia="fr-FR" w:bidi="ar-SA"/>
              </w:rPr>
              <w:t>Rapport</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Généralement pris en compte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Besoin de reformulation car les déplacements hors Conakry étaient autorisés dans la période de l’évaluation. Aussi  le consultant était conscient du délai qui était mentionné dans les TDRs donc pour moi cela ne pourrait justifié la limitation de l’étude à Conakry</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L’étude n’est pas limitée à Conakry : c’est la partie Entretiens qui s’est effectuée à Conakry ! Les données secondaires, au contraire,  couvrent l’ensemble des zones d’intervention du le projet. Par ailleurs, l’autorisation de se déplacer hors de Conakry n’exclut pas une évaluation factuelle de la situation au moment précis de l’évaluation en mettant en balance les intrants logistiques et les astreintes sécuritaires d’un déplacement en région, en contexte COVID de surcroît, d’un côté, et ce qu’il peut rapporter en valeur ajoutée différentielle. C’est ce qui est ressorti de cette évaluation, faite avec la gestion du projet, qui est mentionnée ici.</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Nonobstant, le paragraphe est légèrement modifié pour tenir partiellement compte du commentaire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Quelle est la performance globale du projet dans la réalisation des produits et effets attendus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pense que la réponse donnée au point 65 page 68 pourrait être reprise ici</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Ici, nous sommes dans le Résumé Exécutif, avec hélas peu d’espace pour donner les détails qui, comme vu par le commentaire, se trouvent dans le corps du texte, aux paragraphes 66 et suivants.</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Assez critique pour un projet à peine clôturé</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Référence à la durabilité : oui, c’est bien la situation observée par l’évaluation, et qui s’explique parfaitement dans le contexte de disette budgétaire du pays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Associer les 2</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xiii &amp; 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Référence aux conclusions 3 &amp; 4 : il y suffit de les faire se suivre, l’une relativisant l’autre (c’est un niveau d’"association" raisonnable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pense qu’il serait intéressant de faire ressortir cet aspect au niveau du résumé</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65</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Voir Réponse au commentaire 3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Combien d’études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STPBF/JO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Tab.R2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pris en compte : nombre inséré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Pour tout projet, l’arbitrage sur l’ancrage des stratégies doit mettre en avant la recherche non seulement d’efficience mais aussi et surtout de pérennité et, une fois de plus, s’inscrire dans une véritable stratégie de sortie.</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Constats/déductions. Je ne retrouve pas vraiment l’enseignement tiré. Ainsi je propose que la recommandation 3 vienne à cette position comme enseignement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PNUD/JO</w:t>
            </w:r>
          </w:p>
        </w:tc>
        <w:tc>
          <w:tcPr>
            <w:tcW w:w="127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118</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S’agit-il de transférer ce paragraphe des recommandations vers les leçons apprises ? L’évaluateur n’est pas convaincu de la pertinence de le faire: les enseignements sont un espace de réflexion et de questionnements ouvert, tandis que les recommandations sont un cadre de propositions fermes (ce qui va bien au ton impératif de la phrase concernée.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formulation semble plus un enseignement tiré. Donc je propose de renvoyer au niveau des enseignements tirés et supprimée dans cette partie. En plus les détails de cette recommandation se retrouve dans le dernier paragraphe des enseignements tirés (120) et dans la recommandation 2</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PNUD/JO</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Encore une fois, les enseignements sont un espace de réflexion et de questionnement ouvert (pas de proposition !), et les recommandations un cadre de propositions fermes !...Il y a bien un lien entre les deux, naturellement, une recommandation pouvant procéder d’un enseignement et le refléter d’une certaine manière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pense qu’il faut ressortir la rationalité des dépenses au mois au niveau des produits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Alors que l’évaluateur avait préparé et soumis à la gestion du projet un tableau d’analyse budgétaire par résultats, il s’est avéré que les données budgétaires disponibles à l’évaluation ne sont pas structurées ainsi, encore moins par produits, mais selon la nature des dépenses : personnel, fournitures, équipement, services contractuels, etc., toutes rubriques qui sont transversales aux différents produits. Le tableau financier consultable en annexe du rapport.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Droits humains doit prendre en compte les PVH</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xviii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Est-il dit DH que le concept exclut les PVH ? Non ! Il il est seulement posé de manière générique, ici dans le Résumé. Cela dit, il n’y a pas de focalisation particulière sur cette cible spécifique dans le rapport.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contrôle et la sanction qui en "découlent…"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14</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Non, "découle" doit bien rester au singulier : son sujet est la sanction (et non le groupe "le contrôle et la sanction") : la sanction découle du contrôle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partie n’est pas traitée comme détaillé ici (dans la méthodologie)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32</w:t>
            </w:r>
          </w:p>
        </w:tc>
        <w:tc>
          <w:tcPr>
            <w:tcW w:w="6236" w:type="dxa"/>
            <w:vMerge w:val="restart"/>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commentaire fait référence à cette mention relativement à l’efficience: "La planification, la mise en œuvre et l’évaluation quantitative et qualitative des résultats tels qu’inscrits dans les documents de projet, le cadre de résultats, les plans de travail, en rapport avec les résultats attendus et les ressources. La gestion des ressources humaines et financière était-t-elle rationnelle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Et ce sont bien les éléments qui sont mis en exergue dans la section Efficience de l’analyse et en suivant les questions spécifiques posées par les TDR : paragraphes 89 (planification) ; 90 (produits), 91-92 (ressources, y ccmpris les RH), 93-94 (résultats atteints), etc.</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résultat de cette analyse peut donner les éléments importants.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2.1. Mat.Eval</w:t>
            </w:r>
          </w:p>
        </w:tc>
        <w:tc>
          <w:tcPr>
            <w:tcW w:w="6236" w:type="dxa"/>
            <w:vMerge/>
            <w:vAlign w:val="center"/>
          </w:tcPr>
          <w:p w:rsidR="0009053A" w:rsidRPr="0009053A" w:rsidRDefault="0009053A" w:rsidP="0009053A">
            <w:pPr>
              <w:ind w:firstLine="0"/>
              <w:rPr>
                <w:rFonts w:ascii="Times New Roman" w:hAnsi="Times New Roman"/>
                <w:sz w:val="20"/>
                <w:szCs w:val="20"/>
                <w:lang w:eastAsia="fr-FR" w:bidi="ar-SA"/>
              </w:rPr>
            </w:pP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recommandation devrait être adressée à la partie nationale seulement. Car le projet ne peut pas pérenniser un acquis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PNUD/AF</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128</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Au contraire : la justification du projet est dans la faiblesse des capacités nationales : donc il doit bien aider le partenaire national à pérenniser. C’est pour cette raison que tous les projets parlent de stratégie de sortie, sans toujours la réussir, il est vrai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Pourquoi était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cycle d’un projet clôturé est révolu : on ne peut donc en parler qu’au passé absolu ! le projet ne vit plus ! La MTR conjugue au présent, l’Evaluation finale conjugue au passé (en ce qui concerne le cycle seulement, des résultats en vie pouvant naturellement être relatés au présent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C’est-à-dire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Impacté veut dire "touché" ! Pour qui regarde de près l’histoire de la RSS en Guinée (10 années de mise en œuvre), l’armée a été le corps le plus tôt, le plus vite et le mieux influencé par ce programme, comparativement à la police ! (cf. Rapport d’Evaluation RSS III)</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Prière bien donner le titre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guillemet enlevé pour quitter toute idée de citation (on est obligé de résumer parfois pour gagner de l’espace dans le rapport)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19.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Est-ce en lien avec le PNUD</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Le lien doit-il être avec le PNUD uniquement ? Non, certes ! La pertinence est attestée dans le lien avec les référentiels : en l’occurrence, ceux de la partie nationale, d’abord, du PNUD bien sûr, mais aussi du PBF, et de l’ONU-Habitat, l’autre Agence partie !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Prière préciser</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Précision bien présente dès la phrase suivante, dans le même paragraphe ! les différentes grappes sont déclinées pour faire voir leur enchaînement logique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Ou se trouve l’efficacité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Ai-je compris le sens de la question ?... Je rappelle la définition de base de l’efficacité en évaluation : mesure dans la quelle les produits dont une intervention était redevable, sont livrés ou ne le sont pas. C’est au nom de cette définition que les différents produits livrés et qui étaient attendus du projet sont résumés !  le détail est donné dans le corps du rapport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faut apporter un peu plus d’élément sur ce critère.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viii, 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Les détails, rapportés aux différentes requêtes des TDR sur le critère d’efficience, sont donnés dans le corps du rapport : ici, nous sommes dans le Résumé exécutif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section consacrée à l’Impact, est, elle, à présent, actualisée avec les données de l’Enquête de perception finale (transmise à l’évaluation après le rapport provisoire)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ne vois pas d’analyse par rapport à la dimension. Les éléments fournis sont descriptifs.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s’agit ici du Résumé exécutif. Pour les analyses circonstanciées, il faut aller dans le corps du rapport. Cela dit, même dans le Résumé exécutif, la logique d’analyse est bien reflétée : un exemple simple ici : "un millier de cas de violences basées sur le genre ont été remontés à l’OPROGEM et mieux pris en charge par ses officiers de police judiciaire formés par le projet."…le fait : un millier de cas de VBG remontés et mieux judiciarisés par l’OPROGEM ; analyse : l’explication vient en partie des formations prodiguées par le projet.</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Autre exemple dans le paragraphe : il y a peu de femmes dans la gestion des outils de pilotage créés par le projet (14%) ; explication : l’indicateur est structurellement contraint par la faible présence des femmes dans les effectifs de police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serait difficile de développer davantage dans le Résumé exécutif qui, normalement, doit viser à rester dans la limite de 3 pages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Expliciter la partie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Détails élagués dans ce Résumé exécutif (qui n’est pas un espace de détail, mais un lieu d’information du top management qui n’aurait pas assez de temps pour aller dans ces détails) ! la structure du Résumé exécutif est la même que celle du Rapport, pur permettre à qui veut du détail d’aller directement dans la même section du Rapport.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Effectivité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L’effectivité est incluse dans l’efficacité, qui est le critère principal ici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Soyez plus explicite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xvi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Paragraphe repris en intégrant les données de l’Enquête de perception finale (elles n’étaient pas encore disponibles à l’évaluation jusqu’au rapport provisoire objet de ce commentaire)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Revoir la conclusion. Pourquoi si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xvii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Registre de langue ! cela veut dire précisément que les acquis de formation ont de grandes chances de se pérenniser, tandis que les fonctionnalités de gouvernance (observatoire et mécanisme de remontée), en ont peu !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ne vois pas l’enseignement tiré de ce constat. Il s’agit plutôt d’une description de la situation</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 mon avis, ceci reste un constat. Il faut en tirer clairement les leçons.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xix-xxi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y a lieu de s’accorder d’abord sur cette section "Enseignement" : c’est un espace de questionnement, ouvert donc, pour conceptualiser sur des situations critiques à partir desquelles des provisions techniques ou stratégiques peuvent être constituées, en direction d’interventions futures similaires. Evidemment, ce débat prend appui sur des faits et des constats dans l’évaluation ! Dans le cas présent, il est observé une menace d’arrêt de fonctionnement des outils de pilotage développés par le projet : l’enseignement qui en est tiré est que ce risque montre la nécessité d’avoir une stratégie de sortie robuste et qui mérite d’être traitée comme un élément majeur dans la formulation même du projet ! Voici la phrase pivot qui fait le relais entre le constat (absence d’une exit strategy) et la leçon apprise : "</w:t>
            </w:r>
            <w:r w:rsidRPr="0009053A">
              <w:rPr>
                <w:rFonts w:ascii="Times New Roman" w:hAnsi="Times New Roman"/>
                <w:b/>
                <w:i/>
                <w:sz w:val="20"/>
                <w:szCs w:val="20"/>
                <w:u w:val="single"/>
                <w:lang w:eastAsia="fr-FR" w:bidi="ar-SA"/>
              </w:rPr>
              <w:t>La réflexion sur ce problème difficile et récurrent devrait être une partie intégrante de la formulation des projets, et ne négliger aucune piste pour lui apporter ne serait-ce que des solutions transitoires.</w:t>
            </w:r>
            <w:r w:rsidRPr="0009053A">
              <w:rPr>
                <w:rFonts w:ascii="Times New Roman" w:hAnsi="Times New Roman"/>
                <w:sz w:val="20"/>
                <w:szCs w:val="20"/>
                <w:lang w:eastAsia="fr-FR" w:bidi="ar-SA"/>
              </w:rPr>
              <w:t>" (xxi)</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29.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Et les actions allant dans le cadre de la sensibilisation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est question ici d’une sensibilisation dans le sens d’un plaidoyer en direction du gouvernement sur la nécessité des contreparties budgétaires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format du document des projet prévoit la détermination d’une stratégie de sortie. Il faut peut-être formuler cette recommandation en terme d’utilisation du template. Du reste je me pose la pertinence de cette recommandation.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xxiv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recommandation ne porte pas sur le principe de l’Exit Strategy (en débriefing, nous avions dit que les projets en parlaient, mais peu ou rien n’était fait à cet égard). Aussi, la recommandation ne cible pas le principe, mais demande d’en faire une dimension majeure du Prodoc, assortie de cibles de résultats mesurables !    "..</w:t>
            </w:r>
            <w:r w:rsidRPr="0009053A">
              <w:rPr>
                <w:rFonts w:ascii="Times New Roman" w:hAnsi="Times New Roman"/>
                <w:b/>
                <w:i/>
                <w:sz w:val="20"/>
                <w:szCs w:val="20"/>
                <w:u w:val="single"/>
                <w:lang w:eastAsia="fr-FR" w:bidi="ar-SA"/>
              </w:rPr>
              <w:t xml:space="preserve"> faire de la construction ex ante d’une stratégie de sortie une composante majeure de la formulation, actée dans son document de projet et assortie d’indicateurs de performance mesurables</w:t>
            </w:r>
            <w:r w:rsidRPr="0009053A">
              <w:rPr>
                <w:rFonts w:ascii="Times New Roman" w:hAnsi="Times New Roman"/>
                <w:b/>
                <w:i/>
                <w:sz w:val="20"/>
                <w:szCs w:val="20"/>
                <w:lang w:eastAsia="fr-FR" w:bidi="ar-SA"/>
              </w:rPr>
              <w: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faut rendre les recommandation plus compréhensible et réaliste dans la mise en œuvre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Il faut aller au cadre de mise en œuvre  décliné pour chaque recommandation (ce qui y est donné est tout de même faisable). Pour cette recommandation sur les options de mise en œuvre, inspirée de ce qui s’est passé dans les formations par exemple, voici la situation : l’approche de formation a été de constituer et mobiliser des pools de formateurs dans les structures bénéficiaires  (Routière, IGSS, OPROGEM, notamment) ; une autre option était de passer un partenariat avec l’Ecole de Police de Dubreka. Si l’on avait raisonné en termes d’efficacité </w:t>
            </w:r>
            <w:r w:rsidRPr="0009053A">
              <w:rPr>
                <w:rFonts w:ascii="Times New Roman" w:hAnsi="Times New Roman"/>
                <w:b/>
                <w:i/>
                <w:sz w:val="20"/>
                <w:szCs w:val="20"/>
                <w:u w:val="single"/>
                <w:lang w:eastAsia="fr-FR" w:bidi="ar-SA"/>
              </w:rPr>
              <w:t xml:space="preserve">et </w:t>
            </w:r>
            <w:r w:rsidRPr="0009053A">
              <w:rPr>
                <w:rFonts w:ascii="Times New Roman" w:hAnsi="Times New Roman"/>
                <w:sz w:val="20"/>
                <w:szCs w:val="20"/>
                <w:lang w:eastAsia="fr-FR" w:bidi="ar-SA"/>
              </w:rPr>
              <w:t>de pérennité, l’Ecole serait très intéressante car la formation est son cœur de métier et c’est un cadre institutionnel durable (ce qui n’est pas le cas des individus cooptés personae intuitu dans les pools de formateurs) ; et l’Ecole peut aussi former à moindre coût car elle dispose ded infrastructures et des personnels dédiés ; surtout l’Ecole peut insérer les formatons dans ses curricula et permettre à toute nouvelle recrue d’être capacitée ex ante.</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Voilà les étapes de mise en œuvre prévues pour implémenter cette recommandation : </w:t>
            </w:r>
            <w:r w:rsidRPr="0009053A">
              <w:rPr>
                <w:rFonts w:ascii="Times New Roman" w:hAnsi="Times New Roman"/>
                <w:b/>
                <w:i/>
                <w:sz w:val="20"/>
                <w:szCs w:val="20"/>
                <w:lang w:eastAsia="fr-FR" w:bidi="ar-SA"/>
              </w:rPr>
              <w:t>(i) Pour chaque stratégie opérationnelle, évaluer et noter son incidence sur l’après-projet ; (ii) Confronter les différentes options de stratégies qui sont concurrentes et choisir celles qui favorisent une pérennité à moindre coût. Ceci est-il impossible à mettre en œuvre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Demande de suppression de la section 7 intitulée : "Informations relatives à l’historique sur l’évaluateur"</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Ch.7</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Vous ne pouvez pas supprimer cette section (résumé biographie des évaluateurs) : cela ne vient pas la volonté de l’évaluateur ; c’est bien une exigence du template de rapport d’évaluation prédéfini dans le Guide d’Evaluation du PNUD, Edition de Janvier 2019. Prière de s’y référer.</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Revoir le titre du pilier inscrit dans le CPD et revoir le lien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54</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Voir ci-dessus : Commentaire accepté : guillemet enlevé pour quitter toute idée de citation (on est obligé de résumer parfois pour gagner de l’espace dans le rapport)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ne vois pas la réponse à la question posée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56</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question est "</w:t>
            </w:r>
            <w:r w:rsidRPr="0009053A">
              <w:rPr>
                <w:rFonts w:ascii="Times New Roman" w:hAnsi="Times New Roman"/>
                <w:b/>
                <w:i/>
                <w:sz w:val="20"/>
                <w:szCs w:val="20"/>
                <w:lang w:eastAsia="fr-FR" w:bidi="ar-SA"/>
              </w:rPr>
              <w:t>L’approche choisie et les moyens utilisés pour atteindre ces objectifs ont-ils été pertinents ?</w:t>
            </w:r>
            <w:r w:rsidRPr="0009053A">
              <w:rPr>
                <w:rFonts w:ascii="Times New Roman" w:hAnsi="Times New Roman"/>
                <w:sz w:val="20"/>
                <w:szCs w:val="20"/>
                <w:lang w:eastAsia="fr-FR" w:bidi="ar-SA"/>
              </w:rPr>
              <w:t>"</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Le paragraphe dit : "l’approche mise en avant était appropriée, autour </w:t>
            </w:r>
            <w:r w:rsidRPr="0009053A">
              <w:rPr>
                <w:rFonts w:ascii="Times New Roman" w:hAnsi="Times New Roman"/>
                <w:sz w:val="20"/>
                <w:szCs w:val="20"/>
                <w:u w:val="single"/>
                <w:lang w:eastAsia="fr-FR" w:bidi="ar-SA"/>
              </w:rPr>
              <w:t>d’études pour comprendre</w:t>
            </w:r>
            <w:r w:rsidRPr="0009053A">
              <w:rPr>
                <w:rFonts w:ascii="Times New Roman" w:hAnsi="Times New Roman"/>
                <w:sz w:val="20"/>
                <w:szCs w:val="20"/>
                <w:lang w:eastAsia="fr-FR" w:bidi="ar-SA"/>
              </w:rPr>
              <w:t xml:space="preserve"> les phénomènes sous-jacents et construire des situations de référence, et du </w:t>
            </w:r>
            <w:r w:rsidRPr="0009053A">
              <w:rPr>
                <w:rFonts w:ascii="Times New Roman" w:hAnsi="Times New Roman"/>
                <w:sz w:val="20"/>
                <w:szCs w:val="20"/>
                <w:u w:val="single"/>
                <w:lang w:eastAsia="fr-FR" w:bidi="ar-SA"/>
              </w:rPr>
              <w:t>renforcement de capacités</w:t>
            </w:r>
            <w:r w:rsidRPr="0009053A">
              <w:rPr>
                <w:rFonts w:ascii="Times New Roman" w:hAnsi="Times New Roman"/>
                <w:sz w:val="20"/>
                <w:szCs w:val="20"/>
                <w:lang w:eastAsia="fr-FR" w:bidi="ar-SA"/>
              </w:rPr>
              <w:t xml:space="preserve"> (moyens institutionnels, techniques, matériels et financiers) pour permettre aux services et au contrôle interne et externe de se déployer. Malheureusement, pour soutenir durablement une telle dynamique holistique, le cadre d’un projet PBF, limité en ressources (1,2 million de dollar) et en durée (18 mois), a besoin d’une sortie adossée aux moyens de l’Etat. Or, en l’occurrence, les services de police souffrent d’une sous-capitalisation qui fait qu’ils n’ont pas pu poursuivre toutes les interventions initiées par le projet (les inspections se sont arrêtées, par exemple)"… Il y a bien un lien de réponse à question entre les deux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Quels sont ces acquis. Le renforcement d’une cellule déjà dédiées au genre n’est pas forcement un appui genre. Il faut analyser le résultat sans chercher à nuancer.</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58</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En fait la question porte non pas sur du résultat mais sur les cibles genre touchées (bénéficiaires) : en ce sens, oui l’appui à l’OPROGEM a donné au projet une plus ample résonnance genre : le paragraphe est précisé dans ce sens.</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Cela dit, oui, contrairement à ce que dit le commentaire, le renforcement des capacités de l’OPROGEM était bien attendu comme un résultat, sinon cela n’aurait pas été inscrit dans la matrice de performances du projet.</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Dernier élément du commentaire : nuancer ne peut pas être interdit en analyse : au contraire, la nuance est le pouls battant de toute analyse crédible, parce que par définition la réalité est complexe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Sur quelle base cette appréciation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Prière se reporter au début du paragraphe : Sur la base des hypothèses d’efficacité de la théorie du changement est-il clairement énoncé… les bénéficiaires sont appropriés, à une nuance près : l’omission de l’Ecole de police qui aurait pu être retenue comme véhicule de la formation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L’analyse ne répond pas à la question. L’analyse dit plutôt ce qui  a été fait dans le cadre de la lutte contre la CIVID-19</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59</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question était : "</w:t>
            </w:r>
            <w:r w:rsidRPr="0009053A">
              <w:rPr>
                <w:rFonts w:ascii="Times New Roman" w:hAnsi="Times New Roman"/>
                <w:b/>
                <w:i/>
                <w:sz w:val="20"/>
                <w:szCs w:val="20"/>
                <w:lang w:eastAsia="fr-FR" w:bidi="ar-SA"/>
              </w:rPr>
              <w:t>Les activités du projet ont-elles été pertinentes et adaptées face à la crise du coronavirus ?</w:t>
            </w:r>
            <w:r w:rsidRPr="0009053A">
              <w:rPr>
                <w:rFonts w:ascii="Times New Roman" w:hAnsi="Times New Roman"/>
                <w:sz w:val="20"/>
                <w:szCs w:val="20"/>
                <w:lang w:eastAsia="fr-FR" w:bidi="ar-SA"/>
              </w:rPr>
              <w:t>" le rapport dit " Le projet s’est efforcé de s’adapter à la crise de la pandémie, en dédiant des ressources à la prévention de la maladie parmi les forces de sécurité et de défense. Cette assistance a été confiée au Service de Santé aux Armées. Elle a contribué à contenir significativement le taux de positivité dans le secteur, à 0,9% contre 1,3% dans la population générale</w:t>
            </w:r>
            <w:r w:rsidRPr="0009053A">
              <w:rPr>
                <w:rFonts w:ascii="Times New Roman" w:hAnsi="Times New Roman"/>
                <w:sz w:val="20"/>
                <w:szCs w:val="20"/>
                <w:vertAlign w:val="superscript"/>
                <w:lang w:eastAsia="fr-FR" w:bidi="ar-SA"/>
              </w:rPr>
              <w:footnoteReference w:id="17"/>
            </w:r>
            <w:r w:rsidRPr="0009053A">
              <w:rPr>
                <w:rFonts w:ascii="Times New Roman" w:hAnsi="Times New Roman"/>
                <w:sz w:val="20"/>
                <w:szCs w:val="20"/>
                <w:lang w:eastAsia="fr-FR" w:bidi="ar-SA"/>
              </w:rPr>
              <w:t xml:space="preserve">. Par ailleurs, s’agissant spécifiquement de la Police, plus de 225 membres des unités déployées ont été formés et équipés de kits sanitaires et matériels de protection pour une meilleure participation à la lutte contre la pandémie. L’appui du projet a également permis une meilleure remontée des comportements inappropriés des forces de l’ordre dans le suivi des prescriptions aux populations en matière de respect des mesures barrières." </w:t>
            </w:r>
            <w:r w:rsidRPr="0009053A">
              <w:rPr>
                <w:rFonts w:ascii="Times New Roman" w:hAnsi="Times New Roman"/>
                <w:b/>
                <w:i/>
                <w:sz w:val="20"/>
                <w:szCs w:val="20"/>
                <w:u w:val="single"/>
                <w:lang w:eastAsia="fr-FR" w:bidi="ar-SA"/>
              </w:rPr>
              <w:t>Le lien réponse-question est partent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question de la cohérence des composantes n’est pas bien ressortie dans l’analyse.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Le paragraphe dit que de par sa structure, il y a bien une logique d’intervention robuste : chercher à </w:t>
            </w:r>
            <w:r w:rsidRPr="0009053A">
              <w:rPr>
                <w:rFonts w:ascii="Times New Roman" w:hAnsi="Times New Roman"/>
                <w:b/>
                <w:i/>
                <w:sz w:val="20"/>
                <w:szCs w:val="20"/>
                <w:u w:val="single"/>
                <w:lang w:eastAsia="fr-FR" w:bidi="ar-SA"/>
              </w:rPr>
              <w:t>comprendre d’abord</w:t>
            </w:r>
            <w:r w:rsidRPr="0009053A">
              <w:rPr>
                <w:rFonts w:ascii="Times New Roman" w:hAnsi="Times New Roman"/>
                <w:sz w:val="20"/>
                <w:szCs w:val="20"/>
                <w:lang w:eastAsia="fr-FR" w:bidi="ar-SA"/>
              </w:rPr>
              <w:t xml:space="preserve"> à travers les études et les consultations publiques ; </w:t>
            </w:r>
            <w:r w:rsidRPr="0009053A">
              <w:rPr>
                <w:rFonts w:ascii="Times New Roman" w:hAnsi="Times New Roman"/>
                <w:b/>
                <w:i/>
                <w:sz w:val="20"/>
                <w:szCs w:val="20"/>
                <w:u w:val="single"/>
                <w:lang w:eastAsia="fr-FR" w:bidi="ar-SA"/>
              </w:rPr>
              <w:t>agir ensuite</w:t>
            </w:r>
            <w:r w:rsidRPr="0009053A">
              <w:rPr>
                <w:rFonts w:ascii="Times New Roman" w:hAnsi="Times New Roman"/>
                <w:sz w:val="20"/>
                <w:szCs w:val="20"/>
                <w:lang w:eastAsia="fr-FR" w:bidi="ar-SA"/>
              </w:rPr>
              <w:t xml:space="preserve"> avec le renforcement des capacités ; donc la cohérence des composantes est bien établie à ce niveau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39.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était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65</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Oui le projet est clôturé et se conjugue donc au passé, en ce qui concerne sa factualité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L’évaluateur devrait nous permettre de répondre à cette question à travers les analyses des données collectées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65</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Oui, c’est ce qui est fait dans les pages suivantes : avec même indication quantifiée des réalisations par rapport aux cibles : au niveau produit et au niveau effet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terme n’est pas bien approprié</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67</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C’est bien ce qui est dit dans les rapports générés par le projet lui-même, et qui a été confirmé en entretien à l’IGSS (ils n’ont pas eu le budget pour faire leurs propres missions de contrôle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Soyez plus explicite. Peut on donner une idée sur le nombre de préfectures touchées et comment.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67</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Voici ce qui est précisé dans le tableau du dessous (désormais en annexe dans cette version finale du rapport)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w:t>
            </w:r>
            <w:r w:rsidRPr="0009053A">
              <w:rPr>
                <w:rFonts w:ascii="Times New Roman" w:hAnsi="Times New Roman"/>
                <w:sz w:val="20"/>
                <w:szCs w:val="20"/>
                <w:lang w:eastAsia="fr-FR" w:bidi="ar-SA"/>
              </w:rPr>
              <w:tab/>
              <w:t>Inspections sur 7 régions administratives</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w:t>
            </w:r>
            <w:r w:rsidRPr="0009053A">
              <w:rPr>
                <w:rFonts w:ascii="Times New Roman" w:hAnsi="Times New Roman"/>
                <w:sz w:val="20"/>
                <w:szCs w:val="20"/>
                <w:lang w:eastAsia="fr-FR" w:bidi="ar-SA"/>
              </w:rPr>
              <w:tab/>
              <w:t>Contrôles inopinés : Conakry, Dubreka et Coya</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w:t>
            </w:r>
            <w:r w:rsidRPr="0009053A">
              <w:rPr>
                <w:rFonts w:ascii="Times New Roman" w:hAnsi="Times New Roman"/>
                <w:sz w:val="20"/>
                <w:szCs w:val="20"/>
                <w:lang w:eastAsia="fr-FR" w:bidi="ar-SA"/>
              </w:rPr>
              <w:tab/>
              <w:t>Contrôle parlementaire : 4 régions militaires</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Tous ces détails ne peuvent être répétés dans le corps du texte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C’est-à-dire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67</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Une insuffisance dans la formulation de la matrice de performance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N’est-ce pas ici un problème de cohérence qui devait être relevé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68</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Non ! au contraire c’est un argument de cohérence ! la logique veut que l’on cherche à comprendre d’abord, avant d’agir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71</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 comprendre le commentaire ? En fait, la phrase est syntaxiquement plus que correcte (registre de langue assez haut), et charrie du fond aussi : l’idée est de s’intéresser à savoir si oui ou non la réalité est en train d’être transformée, une fois qu’on a dit que les indicateurs techniques sont satisfaits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Pourquoi ce succès§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71</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Les inputs du projet, à cet égard, sont mentionnés plus haut. Commentaire toutefois tenu en compte : insertion refaite à cet niveau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C’est un résultat certes atteins mais qui ne fait pas partie du projet lors de sa planification.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80</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Oui, mais cela n’en est pas moins un résultat ! Et il est précisé en lieu approprié dans le texte que c’est le fruit des capacités d’adaptation du projet (ne pas perdre de vue qu’il y avait aussi une question sur cet aspect!)</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non-finalisation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81</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Les prescriptions de l’Académie Française consultables en lieu approprié indiquent que le trait d’union peut être omis sans occurrence de faute, s’agissant des </w:t>
            </w:r>
            <w:r w:rsidRPr="0009053A">
              <w:rPr>
                <w:rFonts w:ascii="Times New Roman" w:hAnsi="Times New Roman"/>
                <w:b/>
                <w:i/>
                <w:sz w:val="20"/>
                <w:szCs w:val="20"/>
                <w:u w:val="single"/>
                <w:lang w:eastAsia="fr-FR" w:bidi="ar-SA"/>
              </w:rPr>
              <w:t>noms composés</w:t>
            </w:r>
            <w:r w:rsidRPr="0009053A">
              <w:rPr>
                <w:rFonts w:ascii="Times New Roman" w:hAnsi="Times New Roman"/>
                <w:sz w:val="20"/>
                <w:szCs w:val="20"/>
                <w:lang w:eastAsia="fr-FR" w:bidi="ar-SA"/>
              </w:rPr>
              <w: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49.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au-devant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87</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Correction acceptée pour cette locution adverbiale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partie peut être l’objet de plus de précision.</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89</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L’idée, simple, est qu’un résultat au long court comme la modification de l’image de la police est difficile à réaliser complètement dans un cycle de projet PBF qui est de 18 mois !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Disons plutôt par le bureau.</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92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reformulation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Et quid des appuis antérieurs à cette structure dans la réalisation de ses fonctions, en d’autre terme serait-il possible d’établir un lien entre ses résultats et les autres appuis reçus.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94</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Les appuis antérieurs ne sont pas couverts par cette évalaution : la portée de l’évaluation a été clairement fixée dans les TDR et la méthodologie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partie très intéressante mérite d’être plus approfondie en termes d’analyse. Cause profonde, facteurs favorisant cet état de fait. Est-ce une question de volonté ? est-ce vraiment un besoin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95</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Voir paragraphes suivants pour ce qui en est dit dans le texte.</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Par rapport aux hypothèses soulevées dans le commentaire : question de volonté,  non, puisque les responsables payent de leur poche pour maintenir aux outils un minimum de fonctionnement, tellement ils sont conquis par le résultat ; est-ce un besoin, oui comme le montre leur adhésion et l’ancrage dans les priorités du secteur.</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seule explication est celle qui est donnée dans le paragraphe : un manque de disponibilités budgétaires.</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Est-ce qu’on peut parler d’impact ici. Peut-être pour l’OPROGEM qui a fait l’objet de plusieurs appuis étallés sur plusieurs années. Je ne pense pas qu’on peut citer la lutte contre la COVID comme un impact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100</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Service de Santé aux Armées rapporte un maintien du taux d’incidence COVID dans les FDS à un niveau nettement sous celui de la population générale et cite les appuis du PADSP parmi les intrants qui ont permis ce résultat ! Et l’évaluateur ne reporterait pas cette contribution du projet à cet effet ? Si l’on dit que les effets et impacts surviennent dans la durée, c’est généralement parlant ; cela n’empêche pas que dans certains cas, des effets se fassent jour plus tôt.</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Pour l’OPROGEM, l’impact tracé ici ne procède pas des appuis antérieurs qui, encore une fois, sont hors de la portée de cette évaluation. Nous avions ici, non pas une évaluation d’effet au sens précis du PNUD, sur plusieurs projets couvrant un résutat, mais une évaluation finale de projet, strictement réglée sur la géographie du projet en question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L’analyse peut être approfondie ici.</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101</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Cf. plus bas, section sur leçons apprises ! Et plus haut Section sur la Durabilité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n’ai pas perçu cet élément dans les analyses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PNUD/SK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108</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C’est ici la section dédiée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Fonds pour la Consolidation de la Paix</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Titre</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Correction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Doublon pour cette ligne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Sigles</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Correction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59.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Je propose de parler à ce niveau des outils utilisés pour la collecte et l’analyse de données (matériel, logiciels, canevas, etc.) ainsi que le type de données collectées.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Proposition intéressante : toutefois, pour gagner de l’espace, surtout au niveau du Résumé exécutif, l’on est obligé de passer sur ces spécifications qui ont fait l’objet d’un rapport initial et qui sont, par ailleurs, pour l’essentiel, visibles dans les annexes.</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d’informations sécuritaires géolocalisées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insertion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collecte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remplacement effectué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huit</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21</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correction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Cependant, le temps court imparti au projet n’a pu permettre de mettre en place des plateformes d’échanges et de concertation avec d’autres ministères pertinents, le Gouvernorat et les collectivités locales qui sont aussi en mesure d’apporter des réponses institutionnelles aux données collectées et analysées par l’observatoire. Par exemple, les données collectées sur l’insécurité routière ou urbaine peuvent orienter les actions du MVAT ou des Transports sur la conception/ réaménagement des infrastructures routières ou des mesures de prévention situationnelle pas nécessairement liées à la présence de patrouilles policières ex. éclairage public</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100</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Exact ! Cet élément de substance est à présent inséré en note de page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 partenariat aurait pu être élargi plus avant au niveau des ministères : de la Ville et Aménagement du Territoire, des Transports, de la Santé ; le Gouvernorat et les Collectivités Locales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ONUH/MK</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insertion effectuée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faut faire une claire distinction entre l’agence récipiendaire (PNUD) et les autres partenaires. Mentionnez déjà dans la description  du programmes que UNDP était l’agence récipiendaire des fonds.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accepté : précisions insérées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Pas d’entretiens par telephone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y’en a eu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Quel était l’effet de ces formations ? les gens formes ont-ils applique ce qu’ils ont appris dans les formation ? quel était le changement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vii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section, "Efficacité", n’est pas le lieu indiqué pour traquer l’effet de ces réalisations : il y a en dessous une section dédiée intitulée "Impact". Le critère d’efficacité évalue le degré de livraison des produits sur lesquels le projet était engagé : les 500 formations administrées en faisaient partie. Plus bas, sous le critère Impact, sont clairement indiqués les effets obtenus par injection des intrants que sont les formations et autres : +9 points dans l’image de la police ; judiciarisation de plus de cas de VBG ;  assainissement des comportements de la police routière et fin des abus des retraités remettant la tenue pour racketter sur la route, etc… Ce sont là les effets des produits du projet et ils sont donnés, non pas dans la section Efficacité où ils n’ont pas leur place, mais dans la section Impact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Differences entre hommes et femmes ? est-ce que ces donnes etaient ventilees par sexe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Commentaire judicieux : Toutefois, l’enquête de perception qui donne ces résultats d’image n’analyse pas le genre : alors que les femmes représentent 42% de sons échantillon, leurs réponses spécifiques ne sont pas données dans le rapport de cette Enquête.  Même les 75% d’avis favorables dont est créditée la lutte contre les VBG portée par l’OPROGEM ne sont pas analysés de manière sexo-spécifique.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69.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 n est pas claire</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"..une amélioration de 9 points de pourcentage, qui représentent eux-mêmes 60% de la cible qui était établie à +15 points."… En d’autres termes, l’image de la police s’est améliorée de 9 points de pourcentage, selon l’Enquête de perception finale financée par le projet ; étant donné que le Prodoc visait une amélioration de 15 points, alors les 9 points représentent un niveau d’effort de 60% sur la cible de 15 points (9/15= 0,6=60%)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70.</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lang w:bidi="ar-SA"/>
              </w:rPr>
              <w:t>Vous avez des chiffres ? (OPROGEM/VBG)</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Les détails chiffrés sont donnés dans le corps du rapport : Par exemple paragraphe 80 : "</w:t>
            </w:r>
            <w:r w:rsidRPr="0009053A">
              <w:rPr>
                <w:rFonts w:ascii="Times New Roman" w:hAnsi="Times New Roman"/>
                <w:i/>
                <w:sz w:val="20"/>
                <w:szCs w:val="20"/>
                <w:lang w:eastAsia="fr-FR" w:bidi="ar-SA"/>
              </w:rPr>
              <w:t>L’OPROGEM fait également cas</w:t>
            </w:r>
            <w:r w:rsidRPr="0009053A">
              <w:rPr>
                <w:rFonts w:ascii="Times New Roman" w:hAnsi="Times New Roman"/>
                <w:i/>
                <w:sz w:val="20"/>
                <w:szCs w:val="20"/>
                <w:vertAlign w:val="superscript"/>
                <w:lang w:eastAsia="fr-FR" w:bidi="ar-SA"/>
              </w:rPr>
              <w:footnoteReference w:id="18"/>
            </w:r>
            <w:r w:rsidRPr="0009053A">
              <w:rPr>
                <w:rFonts w:ascii="Times New Roman" w:hAnsi="Times New Roman"/>
                <w:i/>
                <w:sz w:val="20"/>
                <w:szCs w:val="20"/>
                <w:lang w:eastAsia="fr-FR" w:bidi="ar-SA"/>
              </w:rPr>
              <w:t xml:space="preserve"> d’une remontée tendancielle de la connaissance et du traitement des atteintes à la loi, y compris les VBG.  en 2020, quelque 1035 cas ont pu être déférés sur 1662 reçus, soit un taux de déferrement de 62%, les rejets de et autres classements sans suite pour procès-verbaux non conformes ayant significativement diminué suite la formation des officiers de police judiciaire</w:t>
            </w:r>
            <w:r w:rsidRPr="0009053A">
              <w:rPr>
                <w:rFonts w:ascii="Times New Roman" w:hAnsi="Times New Roman"/>
                <w:sz w:val="20"/>
                <w:szCs w:val="20"/>
                <w:lang w:eastAsia="fr-FR" w:bidi="ar-SA"/>
              </w:rPr>
              <w:t>."… Il n’y a malheureusement pas assez de place dans le Résumé Exécutif pour tous les détails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71.</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Quelle est la capacite des institutions de continuer avec ces formations etc ? la methodologie/le curriculum etaient retenus par les institutions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La réponse à cette question est parfaitement dans le paragraphe que voici : "</w:t>
            </w:r>
            <w:r w:rsidRPr="0009053A">
              <w:rPr>
                <w:rFonts w:ascii="Times New Roman" w:hAnsi="Times New Roman"/>
                <w:i/>
                <w:sz w:val="20"/>
                <w:szCs w:val="20"/>
                <w:u w:val="single"/>
                <w:lang w:eastAsia="fr-FR" w:bidi="ar-SA"/>
              </w:rPr>
              <w:t>La durabilité des acquis clés du projet est clairement menacée par le manque de ressources institutionnelles au niveau des structures bénéficiaires. Les missions de contrôle de l’IGSS qui sont pratiquement suspendues, l’Observatoire et le Mécanisme de remontée qui fonctionnent difficilement et avec des moyens de fortune constitués à titre personnel par des chefs de services, sont particulièrement visés par ce constat. L’OPROGEM et le Service de Santé aux Armées, en revanche, devraient continuer à bonifier les fruits des appuis du projet, car ils sont insérés dans d’autres cadres de coopération leur permettant de trouver des solutions relais.</w:t>
            </w:r>
            <w:r w:rsidRPr="0009053A">
              <w:rPr>
                <w:rFonts w:ascii="Times New Roman" w:hAnsi="Times New Roman"/>
                <w:sz w:val="20"/>
                <w:szCs w:val="20"/>
                <w:lang w:eastAsia="fr-FR" w:bidi="ar-SA"/>
              </w:rPr>
              <w:t>" Détails donnés dans la section Durabilité du Corps du Rapport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72.</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Est-ce que le projet a eu une « fundraising strategy ?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Cette question est traitée dans la section Efficience du rapport en ces termes : le projet a eu un effet de levier financier en permettant la mobilisation de 75,000 USD additionnels (auprès du Gouvernement et du PNUD) ; toutefois comme dit dans la section Durabilité et les leçons apprises, cela n’a pas été suffisant pour la pérennisation : le fonctionnement des outils développés étant menacé par le manque de ressources institutionnelles au niveau du Ministère de la Sécurité et de la Protection Civile.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73.</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Contre combien au debut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Il n’y a rien eu avant : l’Observatoire et le Mécanisme qui comptent 14% de femmes sont créés par le projet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74.</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 le projet a adapte a ces changement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xv</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 dit dans le paragraphe l’adaptation a été "extension sans coût" qui a permis de finaliser les activités et le budget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75.</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Comment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xix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 xml:space="preserve">Détails non transcrits ici dans le Résumé Exécutif faute d’espace, mais donnés dans le chapitre dédié : 1.8. Dimensions transversales (paragraphes 105 à 109. </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76.</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Est-ce que le projet n a pas eu une stratégie de financement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xx</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Dit ainsi la réponse est : oui le projet avait une stratégie de financement de ses activités par le PBF à hauteur de 1,2 million de dollar. Mais le commentaire fait peut-être allusion à une exit strategy financière : celle-ci a manqué, et c’est l’objet des enseignements tirés dans cette section, et plus tard d’une recommandation.</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77.</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Pas necessaire de repeter le table des matieres</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b/>
                <w:sz w:val="20"/>
                <w:szCs w:val="20"/>
                <w:lang w:eastAsia="fr-FR" w:bidi="ar-SA"/>
              </w:rPr>
              <w:t>Commentaire judicieux</w:t>
            </w:r>
            <w:r w:rsidRPr="0009053A">
              <w:rPr>
                <w:rFonts w:ascii="Times New Roman" w:hAnsi="Times New Roman"/>
                <w:sz w:val="20"/>
                <w:szCs w:val="20"/>
                <w:lang w:eastAsia="fr-FR" w:bidi="ar-SA"/>
              </w:rPr>
              <w:t> : il est toutefois difficile de faire autrement car c’est le template-même de rapport donné dans le Guide d’Evaluation du PNUD (Edition de janvier 2019) demande de faire cette insertion de la structure du rapport à cet endroit de la méthodologie</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78.</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Donc le projet n’a pas focalise sur l augmentation du nombre des femmes ? comment a le projet integre les questions genre au de la des nombre des femmes dans la mise en œuvre du projet ?</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106</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Non, l’objet du projet n’était pas de promouvoir le recrutement des femmes dans la police, et il n’y a pas eu ce genre d’objectifs dans le cadre de résultats !</w:t>
            </w:r>
          </w:p>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Mais comme indiqué dans la suite du paragraphe et le suivant, le projet a eu une focalisation genre à travers :</w:t>
            </w:r>
          </w:p>
          <w:p w:rsidR="0009053A" w:rsidRPr="0009053A" w:rsidRDefault="0009053A" w:rsidP="0009053A">
            <w:pPr>
              <w:numPr>
                <w:ilvl w:val="0"/>
                <w:numId w:val="72"/>
              </w:numPr>
              <w:contextualSpacing/>
              <w:rPr>
                <w:rFonts w:ascii="Times New Roman" w:hAnsi="Times New Roman"/>
                <w:sz w:val="20"/>
                <w:szCs w:val="20"/>
                <w:lang w:eastAsia="fr-FR" w:bidi="ar-SA"/>
              </w:rPr>
            </w:pPr>
            <w:r w:rsidRPr="0009053A">
              <w:rPr>
                <w:rFonts w:ascii="Times New Roman" w:hAnsi="Times New Roman"/>
                <w:sz w:val="20"/>
                <w:szCs w:val="20"/>
                <w:lang w:eastAsia="fr-FR" w:bidi="ar-SA"/>
              </w:rPr>
              <w:t>500 agents formés, entre autres, à la prise en compte du genre dans l’exercice de leurs charges respectives ;</w:t>
            </w:r>
          </w:p>
          <w:p w:rsidR="0009053A" w:rsidRPr="0009053A" w:rsidRDefault="0009053A" w:rsidP="0009053A">
            <w:pPr>
              <w:numPr>
                <w:ilvl w:val="0"/>
                <w:numId w:val="72"/>
              </w:numPr>
              <w:contextualSpacing/>
              <w:rPr>
                <w:rFonts w:ascii="Times New Roman" w:hAnsi="Times New Roman"/>
                <w:sz w:val="20"/>
                <w:szCs w:val="20"/>
                <w:lang w:eastAsia="fr-FR" w:bidi="ar-SA"/>
              </w:rPr>
            </w:pPr>
            <w:r w:rsidRPr="0009053A">
              <w:rPr>
                <w:rFonts w:ascii="Times New Roman" w:hAnsi="Times New Roman"/>
                <w:sz w:val="20"/>
                <w:szCs w:val="20"/>
                <w:lang w:eastAsia="fr-FR" w:bidi="ar-SA"/>
              </w:rPr>
              <w:t xml:space="preserve"> le projet a investi 175,000 USD dans le soutien à la promotion du genre, soit 15% de son financement global. Cette ressource a été portée par l’Office pour la Protection du Genre, de l’Enfance et des Mœurs, en charge de la police judiciaire des violences basées sur le genre. Cette assistance du projet a contribué aux résultats de l’Office qui rapporte pour l’année 2020, 947 femmes victimes de VBG parmi les 1662 affaires dont il a été saisi. L’assistance du projet a permis à l’OPROGEM de mieux sensibiliser les communautés et de mieux traiter les cas reçus, le ratio du nombre de cas traités sur le nombre de cas reçus atteignant 62% en 2020</w:t>
            </w:r>
          </w:p>
        </w:tc>
      </w:tr>
      <w:tr w:rsidR="0009053A" w:rsidRPr="0009053A" w:rsidTr="00394E92">
        <w:tc>
          <w:tcPr>
            <w:tcW w:w="567" w:type="dxa"/>
            <w:shd w:val="clear" w:color="auto" w:fill="F2F2F2"/>
            <w:vAlign w:val="center"/>
          </w:tcPr>
          <w:p w:rsidR="0009053A" w:rsidRPr="0009053A" w:rsidRDefault="0009053A" w:rsidP="0009053A">
            <w:pPr>
              <w:ind w:firstLine="0"/>
              <w:rPr>
                <w:rFonts w:ascii="Times New Roman" w:hAnsi="Times New Roman"/>
                <w:b/>
                <w:sz w:val="20"/>
                <w:szCs w:val="20"/>
                <w:lang w:eastAsia="fr-FR" w:bidi="ar-SA"/>
              </w:rPr>
            </w:pPr>
            <w:r w:rsidRPr="0009053A">
              <w:rPr>
                <w:rFonts w:ascii="Times New Roman" w:hAnsi="Times New Roman"/>
                <w:b/>
                <w:sz w:val="20"/>
                <w:szCs w:val="20"/>
                <w:lang w:eastAsia="fr-FR" w:bidi="ar-SA"/>
              </w:rPr>
              <w:t>79.</w:t>
            </w:r>
          </w:p>
        </w:tc>
        <w:tc>
          <w:tcPr>
            <w:tcW w:w="609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Ce n est pas assez….l</w:t>
            </w:r>
          </w:p>
        </w:tc>
        <w:tc>
          <w:tcPr>
            <w:tcW w:w="1653"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PBSO-NY/ALS</w:t>
            </w:r>
          </w:p>
        </w:tc>
        <w:tc>
          <w:tcPr>
            <w:tcW w:w="1276" w:type="dxa"/>
            <w:vAlign w:val="center"/>
          </w:tcPr>
          <w:p w:rsidR="0009053A" w:rsidRPr="0009053A" w:rsidRDefault="0009053A" w:rsidP="0009053A">
            <w:pPr>
              <w:numPr>
                <w:ilvl w:val="0"/>
                <w:numId w:val="71"/>
              </w:numPr>
              <w:rPr>
                <w:rFonts w:ascii="Times New Roman" w:hAnsi="Times New Roman"/>
                <w:sz w:val="20"/>
                <w:szCs w:val="20"/>
                <w:lang w:eastAsia="fr-FR" w:bidi="ar-SA"/>
              </w:rPr>
            </w:pPr>
            <w:r w:rsidRPr="0009053A">
              <w:rPr>
                <w:rFonts w:ascii="Times New Roman" w:hAnsi="Times New Roman"/>
                <w:sz w:val="20"/>
                <w:szCs w:val="20"/>
                <w:lang w:eastAsia="fr-FR" w:bidi="ar-SA"/>
              </w:rPr>
              <w:t>112</w:t>
            </w:r>
          </w:p>
        </w:tc>
        <w:tc>
          <w:tcPr>
            <w:tcW w:w="6236" w:type="dxa"/>
            <w:vAlign w:val="center"/>
          </w:tcPr>
          <w:p w:rsidR="0009053A" w:rsidRPr="0009053A" w:rsidRDefault="0009053A" w:rsidP="0009053A">
            <w:pPr>
              <w:ind w:firstLine="0"/>
              <w:rPr>
                <w:rFonts w:ascii="Times New Roman" w:hAnsi="Times New Roman"/>
                <w:sz w:val="20"/>
                <w:szCs w:val="20"/>
                <w:lang w:eastAsia="fr-FR" w:bidi="ar-SA"/>
              </w:rPr>
            </w:pPr>
            <w:r w:rsidRPr="0009053A">
              <w:rPr>
                <w:rFonts w:ascii="Times New Roman" w:hAnsi="Times New Roman"/>
                <w:sz w:val="20"/>
                <w:szCs w:val="20"/>
                <w:lang w:eastAsia="fr-FR" w:bidi="ar-SA"/>
              </w:rPr>
              <w:t>Oui, ce n’est pas tout non plus ! Cette section 2.3. sur l’Efficacité traite des produits seulement ; les effets sont exposés au point 2.5 dans la section Impacts !</w:t>
            </w:r>
          </w:p>
        </w:tc>
      </w:tr>
    </w:tbl>
    <w:p w:rsidR="00786222" w:rsidRPr="008B3C10" w:rsidRDefault="00786222" w:rsidP="00E86414">
      <w:pPr>
        <w:ind w:firstLine="0"/>
        <w:rPr>
          <w:rFonts w:ascii="Times New Roman" w:hAnsi="Times New Roman"/>
          <w:sz w:val="20"/>
          <w:szCs w:val="20"/>
          <w:lang w:eastAsia="fr-FR" w:bidi="ar-SA"/>
        </w:rPr>
        <w:sectPr w:rsidR="00786222" w:rsidRPr="008B3C10" w:rsidSect="00786222">
          <w:footnotePr>
            <w:numRestart w:val="eachPage"/>
          </w:footnotePr>
          <w:pgSz w:w="16838" w:h="11906" w:orient="landscape" w:code="9"/>
          <w:pgMar w:top="1418" w:right="1418" w:bottom="1418" w:left="1134" w:header="709" w:footer="709" w:gutter="0"/>
          <w:cols w:space="708"/>
          <w:titlePg/>
          <w:docGrid w:linePitch="360"/>
        </w:sectPr>
      </w:pPr>
    </w:p>
    <w:p w:rsidR="00E86414" w:rsidRPr="008B3C10" w:rsidRDefault="00E86414" w:rsidP="00E86414">
      <w:pPr>
        <w:ind w:firstLine="0"/>
        <w:rPr>
          <w:rFonts w:ascii="Times New Roman" w:hAnsi="Times New Roman"/>
          <w:sz w:val="20"/>
          <w:szCs w:val="20"/>
          <w:lang w:eastAsia="fr-FR" w:bidi="ar-SA"/>
        </w:rPr>
      </w:pPr>
    </w:p>
    <w:p w:rsidR="00786222" w:rsidRPr="008B3C10" w:rsidRDefault="00786222" w:rsidP="00786222">
      <w:pPr>
        <w:pStyle w:val="Titre2"/>
        <w:numPr>
          <w:ilvl w:val="0"/>
          <w:numId w:val="15"/>
        </w:numPr>
        <w:pBdr>
          <w:bottom w:val="none" w:sz="0" w:space="0" w:color="auto"/>
        </w:pBdr>
        <w:spacing w:before="0" w:after="0"/>
        <w:rPr>
          <w:rFonts w:ascii="Times New Roman" w:hAnsi="Times New Roman"/>
          <w:b/>
          <w:color w:val="auto"/>
        </w:rPr>
      </w:pPr>
      <w:bookmarkStart w:id="98" w:name="_Toc66726124"/>
      <w:bookmarkEnd w:id="96"/>
      <w:bookmarkEnd w:id="97"/>
      <w:r w:rsidRPr="008B3C10">
        <w:rPr>
          <w:rFonts w:ascii="Times New Roman" w:hAnsi="Times New Roman"/>
          <w:b/>
          <w:color w:val="auto"/>
        </w:rPr>
        <w:t>Termes de Référence de la mission</w:t>
      </w:r>
      <w:bookmarkEnd w:id="98"/>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 xml:space="preserve">Intitulé du Poste /Service attendu :  IC, Expertise internationale pour l’évaluation finale du Projet Appui à l’Amélioration de la Gouvernance des Services de Police financé par le Fonds de Consolidation de la Paix (PBF) « MPTF Gateway :ID 0113599 PBF-IRF 289 » en Guinée. </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Niveau du (des) Poste (s) ou Prestation (Local ou International) : International</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Nature de la consultation (Support/ Substance) : Substance</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Type de contrat : Consultation Internationale (IC)</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Type d’affectation (Home based ou sur site) : à domicile et sur le terrain</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Durée de la mission : 45 jours ouvrables dont 17 jours de mission à Conakry et dans les zones d’intervention du projet</w:t>
      </w:r>
    </w:p>
    <w:p w:rsidR="008D7721" w:rsidRPr="008B3C10" w:rsidRDefault="008D7721" w:rsidP="008D7721">
      <w:pPr>
        <w:ind w:firstLine="0"/>
        <w:rPr>
          <w:rFonts w:ascii="Times New Roman" w:hAnsi="Times New Roman"/>
          <w:color w:val="666666"/>
          <w:sz w:val="24"/>
          <w:szCs w:val="24"/>
          <w:lang w:eastAsia="fr-FR" w:bidi="ar-SA"/>
        </w:rPr>
      </w:pPr>
      <w:r w:rsidRPr="008B3C10">
        <w:rPr>
          <w:rFonts w:ascii="Times New Roman" w:hAnsi="Times New Roman"/>
          <w:color w:val="666666"/>
          <w:sz w:val="24"/>
          <w:szCs w:val="24"/>
          <w:lang w:eastAsia="fr-FR" w:bidi="ar-SA"/>
        </w:rPr>
        <w:t>Date estimative de démarrage de la mission : immédiat</w:t>
      </w:r>
    </w:p>
    <w:p w:rsidR="003A476D" w:rsidRPr="008B3C10" w:rsidRDefault="003A476D" w:rsidP="003A476D">
      <w:pPr>
        <w:ind w:firstLine="0"/>
        <w:jc w:val="both"/>
        <w:rPr>
          <w:rFonts w:ascii="Times New Roman" w:hAnsi="Times New Roman"/>
          <w:vanish/>
          <w:color w:val="666666"/>
          <w:sz w:val="24"/>
          <w:szCs w:val="24"/>
          <w:lang w:eastAsia="fr-FR" w:bidi="ar-SA"/>
        </w:rPr>
      </w:pPr>
    </w:p>
    <w:p w:rsidR="003A476D" w:rsidRPr="008B3C10" w:rsidRDefault="003A476D" w:rsidP="003A476D">
      <w:pPr>
        <w:ind w:firstLine="0"/>
        <w:jc w:val="both"/>
        <w:rPr>
          <w:rFonts w:ascii="Times New Roman" w:eastAsia="Calibri" w:hAnsi="Times New Roman"/>
          <w:sz w:val="24"/>
          <w:szCs w:val="24"/>
          <w:lang w:bidi="ar-SA"/>
        </w:rPr>
      </w:pPr>
    </w:p>
    <w:tbl>
      <w:tblPr>
        <w:tblW w:w="11218" w:type="dxa"/>
        <w:tblInd w:w="-106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E0E0E0"/>
        <w:tblLook w:val="0000"/>
      </w:tblPr>
      <w:tblGrid>
        <w:gridCol w:w="11218"/>
      </w:tblGrid>
      <w:tr w:rsidR="008D7721" w:rsidRPr="008B3C10" w:rsidTr="008D7721">
        <w:trPr>
          <w:trHeight w:val="440"/>
        </w:trPr>
        <w:tc>
          <w:tcPr>
            <w:tcW w:w="11218"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II. Contexte et motivations</w:t>
            </w:r>
          </w:p>
        </w:tc>
      </w:tr>
      <w:tr w:rsidR="008D7721" w:rsidRPr="008B3C10" w:rsidTr="008D7721">
        <w:trPr>
          <w:trHeight w:val="183"/>
        </w:trPr>
        <w:tc>
          <w:tcPr>
            <w:tcW w:w="11218" w:type="dxa"/>
            <w:tcBorders>
              <w:bottom w:val="single" w:sz="4" w:space="0" w:color="000080"/>
            </w:tcBorders>
          </w:tcPr>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En République de Guinée, la police est perçue comme l’institution la plus corrompue des forces de défense et de sécurité selon le rapport final des consultations nationales en appui à la réconciliation nationale en Guinée</w:t>
            </w:r>
            <w:r w:rsidRPr="008B3C10">
              <w:rPr>
                <w:rFonts w:ascii="Times New Roman" w:hAnsi="Times New Roman"/>
                <w:b/>
                <w:sz w:val="20"/>
                <w:szCs w:val="20"/>
                <w:vertAlign w:val="superscript"/>
                <w:lang w:eastAsia="fr-FR" w:bidi="ar-SA"/>
              </w:rPr>
              <w:footnoteReference w:id="19"/>
            </w:r>
            <w:r w:rsidRPr="008B3C10">
              <w:rPr>
                <w:rFonts w:ascii="Times New Roman" w:hAnsi="Times New Roman"/>
                <w:b/>
                <w:sz w:val="20"/>
                <w:szCs w:val="20"/>
                <w:lang w:eastAsia="fr-FR" w:bidi="ar-SA"/>
              </w:rPr>
              <w:t>. Leur capacité à appliquer les lois de façon équitable, à prévenir et gérer les incidents de sécurité a un effet direct sur le moral des populations et sur le climat de confiance social en général. Ce faisant, elle a également une conséquence sur les activités socioéconomiques et donc sur le développement. La police se distingue aussi par la faiblesse des moyens et des effectifs par rapport aux forces armées et la gendarmerie nationale. Peu crédible et en manque de formation (l’école nationale de police et de protection civile a été réouverte en 2016 après une quinzaine d’années). Les policiers sont peu respectés par les populations en grande partie en raison de leur manque de professionnalisme et de leur incapacité à répondre aux problèmes de sécurité. L’inadéquation des réponses et la persistance de l’insécurité dans les grands centres urbains, ainsi que l’absence de suite aux plaintes déposées constituent les principaux griefs des citoyens à l’endroit des services de police.</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Avec la Réforme du Secteur de la Sécurité (RSS) et l’introduction de la police de proximité (financée par le PBF puis repris par l’Union Européenne et les USA) , la police a amorcé une réforme qui lui a permis de redorer le blason à l’endroit des citoyens avec un comportement plus professionnel et une présence plus affirmée sur le terrain. Cependant, la police en charge de la circulation routière est restée une unité très peu respectée des usagers en raison de sa piètre performance dans la régulation du trafic routier mais aussi du fait du comportement de ses agents régulièrement décriés pour le racket des usagers de la route. La police de la circulation routière étant la vitrine de la police nationale, elle doit être assainie au risque de saper toutes les avancées en matière de restauration de la confiance des populations à l’égard de la police nationale.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Aux vues des manquements et défis à relever, le PNUD et l’ONU-HABITAT ont bénéficié de l’accompagnement du Fond de Consolidation de la Paix (PBF) à travers le projet Appui à l’Amélioration de la Gouvernance des Services de Sécurité ancré au Ministère de la Sécurité et de la Protection Civile et couvrant un budget de 1 200 000 US pour une période de 22 mois y compris la période d’extension.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Principalement le projet vise à</w:t>
            </w:r>
            <w:r w:rsidRPr="008B3C10">
              <w:rPr>
                <w:rFonts w:ascii="Times New Roman" w:hAnsi="Times New Roman"/>
                <w:b/>
                <w:bCs/>
                <w:sz w:val="20"/>
                <w:szCs w:val="20"/>
                <w:lang w:eastAsia="fr-FR" w:bidi="ar-SA"/>
              </w:rPr>
              <w:t xml:space="preserve"> </w:t>
            </w:r>
            <w:r w:rsidRPr="008B3C10">
              <w:rPr>
                <w:rFonts w:ascii="Times New Roman" w:hAnsi="Times New Roman"/>
                <w:b/>
                <w:sz w:val="20"/>
                <w:szCs w:val="20"/>
                <w:lang w:eastAsia="fr-FR" w:bidi="ar-SA"/>
              </w:rPr>
              <w:t>améliorer la gouvernance des services de police en instaurant un climat de confiance et de collaboration avec la population.</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Et spécifiquement il a contribué à :</w:t>
            </w:r>
          </w:p>
          <w:p w:rsidR="008D7721" w:rsidRPr="008B3C10" w:rsidRDefault="008D7721" w:rsidP="00A33C10">
            <w:pPr>
              <w:numPr>
                <w:ilvl w:val="0"/>
                <w:numId w:val="6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Renforcer les mécanismes de contrôle interne et externes des services de sécurité en s’appuyant sur les principes de redevabilité et de transparence</w:t>
            </w:r>
          </w:p>
          <w:p w:rsidR="008D7721" w:rsidRPr="008B3C10" w:rsidRDefault="008D7721" w:rsidP="00A33C10">
            <w:pPr>
              <w:numPr>
                <w:ilvl w:val="0"/>
                <w:numId w:val="6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Renforcer les capacités techniques et matérielles des services de police en vue d’améliorer l’offre de service et l’image à travers deux axes clés que sont le contrôle des services et le renforcement des capacités du personnel.</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Pour y parvenir il a été question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Au niveau du mécanisme de contrôle, les attributions et missions de l’Inspection Générale des Services de Sécurité (IGSS) sont à réviser afin de donner à ce corps de contrôle interne les attributions lui permettant de remplir ses missions correctement. L’IGSS a reçu du matériel informatique et a bénéficié de formations de la part du PNUD et de l’UE. Toutefois, les capacités techniques des inspecteurs et les méthodes/techniques d’interventions restent insuffisants pour assurer un contrôle efficace des unités de police sur l’ensemble du territoire.</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Concernant le contrôle externe qui repose sur le Parlement à travers la commission défense et sécurité ainsi que la commission des lois, il ressort une faible capacité des membres de ces dites commissions pour assoir une base de contrôle externe solide et professionnelle. Il faut donc corriger les manquements observés l’ors des missions d’informations parlementaires précédentes.</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bCs/>
                <w:sz w:val="20"/>
                <w:szCs w:val="20"/>
                <w:lang w:eastAsia="fr-FR" w:bidi="ar-SA"/>
              </w:rPr>
              <w:t>Pour la</w:t>
            </w:r>
            <w:r w:rsidRPr="008B3C10">
              <w:rPr>
                <w:rFonts w:ascii="Times New Roman" w:hAnsi="Times New Roman"/>
                <w:b/>
                <w:sz w:val="20"/>
                <w:szCs w:val="20"/>
                <w:lang w:eastAsia="fr-FR" w:bidi="ar-SA"/>
              </w:rPr>
              <w:t xml:space="preserve"> Populations, </w:t>
            </w:r>
            <w:r w:rsidRPr="008B3C10">
              <w:rPr>
                <w:rFonts w:ascii="Times New Roman" w:hAnsi="Times New Roman"/>
                <w:b/>
                <w:bCs/>
                <w:sz w:val="20"/>
                <w:szCs w:val="20"/>
                <w:lang w:eastAsia="fr-FR" w:bidi="ar-SA"/>
              </w:rPr>
              <w:t>elles</w:t>
            </w:r>
            <w:r w:rsidRPr="008B3C10">
              <w:rPr>
                <w:rFonts w:ascii="Times New Roman" w:hAnsi="Times New Roman"/>
                <w:b/>
                <w:sz w:val="20"/>
                <w:szCs w:val="20"/>
                <w:lang w:eastAsia="fr-FR" w:bidi="ar-SA"/>
              </w:rPr>
              <w:t xml:space="preserve"> ont une forte attente à l’égard des forces de police. Elles ont généralement une confiance limitée à l’égard de la police nationale et considère que les policiers sont corrompus, en particulier ceux de la police routière. Les citoyens souhaitent cependant voir une police reformée efficace et capable d’assurer la protection des personnes et de leurs biens.</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La dimension Genre est</w:t>
            </w:r>
            <w:r w:rsidRPr="008B3C10">
              <w:rPr>
                <w:rFonts w:ascii="Times New Roman" w:hAnsi="Times New Roman"/>
                <w:b/>
                <w:bCs/>
                <w:sz w:val="20"/>
                <w:szCs w:val="20"/>
                <w:lang w:eastAsia="fr-FR" w:bidi="ar-SA"/>
              </w:rPr>
              <w:t xml:space="preserve"> marquée par</w:t>
            </w:r>
            <w:r w:rsidRPr="008B3C10">
              <w:rPr>
                <w:rFonts w:ascii="Times New Roman" w:hAnsi="Times New Roman"/>
                <w:b/>
                <w:sz w:val="20"/>
                <w:szCs w:val="20"/>
                <w:lang w:eastAsia="fr-FR" w:bidi="ar-SA"/>
              </w:rPr>
              <w:t xml:space="preserve"> une forte prévalence de violences basées sur le genre. Avec l’appui des partenaires et les efforts de l’Etat, des unités de l’Office de Protection du Genre de l’Enfance et des mœurs ont été constituées sur l’ensemble du territoire pour renforcer les mécanismes de réception des plaintes et d’investigations. Sur le plan des poursuites, le projet d’appui au renforcement de la chaine pénale, améliore les capacités des juridictions en matière de poursuites des cas de VBG dans cinq juridictions pilotes. Localement, la question de suivi des plaintes constitue une véritable préoccupation pour les populations. Ainsi, la capacité de la police à apporter des réponses efficaces aux plaintes est un point d’entrée pertinent pour la restauration de la confiance avec les populations.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Les ONG de contrôle citoyen : </w:t>
            </w:r>
            <w:r w:rsidRPr="008B3C10">
              <w:rPr>
                <w:rFonts w:ascii="Times New Roman" w:hAnsi="Times New Roman"/>
                <w:b/>
                <w:bCs/>
                <w:sz w:val="20"/>
                <w:szCs w:val="20"/>
                <w:lang w:eastAsia="fr-FR" w:bidi="ar-SA"/>
              </w:rPr>
              <w:t>Elles</w:t>
            </w:r>
            <w:r w:rsidRPr="008B3C10">
              <w:rPr>
                <w:rFonts w:ascii="Times New Roman" w:hAnsi="Times New Roman"/>
                <w:b/>
                <w:sz w:val="20"/>
                <w:szCs w:val="20"/>
                <w:lang w:eastAsia="fr-FR" w:bidi="ar-SA"/>
              </w:rPr>
              <w:t xml:space="preserve"> </w:t>
            </w:r>
            <w:r w:rsidRPr="008B3C10">
              <w:rPr>
                <w:rFonts w:ascii="Times New Roman" w:hAnsi="Times New Roman"/>
                <w:b/>
                <w:bCs/>
                <w:sz w:val="20"/>
                <w:szCs w:val="20"/>
                <w:lang w:eastAsia="fr-FR" w:bidi="ar-SA"/>
              </w:rPr>
              <w:t>n’ont</w:t>
            </w:r>
            <w:r w:rsidRPr="008B3C10">
              <w:rPr>
                <w:rFonts w:ascii="Times New Roman" w:hAnsi="Times New Roman"/>
                <w:b/>
                <w:sz w:val="20"/>
                <w:szCs w:val="20"/>
                <w:lang w:eastAsia="fr-FR" w:bidi="ar-SA"/>
              </w:rPr>
              <w:t xml:space="preserve"> pas de prérogatives légales de contrôle formel des performances des FDS, il n’en demeure pas moins qu’elles peuvent jouer un rôle de contrôle démocratique efficace. En effet, les OSC peuvent surveiller, documenter, dénoncer et poursuivre en justice les institutions de sécurité ou les agents qui auront violé la loi ou commis des exactions à l’égard des citoyens. Le Collectif Balai Citoyen en Guinée s’est dernièrement distingué par la mise en place de mécanismes de surveillance des manifestations (marches et démonstrations politiques) notamment à l’aide de drones pour documenter les constats sur le terrain avec des images. L’idée est de s’appuyer sur les OSC pour constituer une source de contrôle supplémentaire et créer les modalités de collaboration avec les responsables des FDS et les organismes chargés de leur supervision et contrôle pour exploiter les résultats à bon escient et sanctionner les fautifs.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Dans le cadre du renforcement des capacités et de la culture de contrôle et de redevabilité, l’appui repose sur le fait que, Si les services de police améliorent la confiance des populations en restaurant leur image par un comportement plus professionnel et une meilleure qualité du service,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Et si les capacités des services d’inspection interne, du parlement et de la société civile sont renforcées pour exercer un contrôle efficace sur la gestion des services de sécurité et la qualité du service offert aux populations. Alors les résultats conjugués des contrôles internes et externes constitueront un mécanisme pérenne de monitoring permanent du professionnalisme, de l’efficacité des services de sécurité et du niveau d’application des lois permettant ainsi d’assurer la pérennité des acquis de la RSS,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Et à la police jouira de la confiance des populations de mieux assurer ses missions de sécurisation des personnes et des biens, contribuant ainsi à la paix et à la tranquillité nécessaires à la consolidation de la démocratie et au développement du pays.</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 Le projet a ciblé particulièrement la police routière qui constitue la principale source de mécontentement des</w:t>
            </w:r>
            <w:r w:rsidRPr="008B3C10">
              <w:rPr>
                <w:rFonts w:ascii="Times New Roman" w:hAnsi="Times New Roman"/>
                <w:b/>
                <w:bCs/>
                <w:sz w:val="20"/>
                <w:szCs w:val="20"/>
                <w:lang w:eastAsia="fr-FR" w:bidi="ar-SA"/>
              </w:rPr>
              <w:t xml:space="preserve"> </w:t>
            </w:r>
            <w:r w:rsidRPr="008B3C10">
              <w:rPr>
                <w:rFonts w:ascii="Times New Roman" w:hAnsi="Times New Roman"/>
                <w:b/>
                <w:sz w:val="20"/>
                <w:szCs w:val="20"/>
                <w:lang w:eastAsia="fr-FR" w:bidi="ar-SA"/>
              </w:rPr>
              <w:t xml:space="preserve">populations à l’égard de la police étant donné le racket fréquent auquel se livre ses agents et leur inefficacité à réguler la circulation routière. Dans certaines zones notamment les centres urbains, les crispations et les violences constituent une préoccupation importante des populations à laquelle la police nationale devrait répondre avec davantage d’efficacité pour gagner leur confiance. </w:t>
            </w:r>
          </w:p>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Ainsi, Le projet d’accompagnement du Ministère de la Sécurité et de la Protection Civile sous financement du PBF, le PNUD et l’ONU-HABITAT se proposent de faire une évaluation indépendante s’articulait autour de deux résultats clés à savoir :</w:t>
            </w:r>
          </w:p>
          <w:p w:rsidR="008D7721" w:rsidRPr="008B3C10" w:rsidRDefault="008D7721" w:rsidP="00A33C10">
            <w:pPr>
              <w:numPr>
                <w:ilvl w:val="0"/>
                <w:numId w:val="61"/>
              </w:numPr>
              <w:tabs>
                <w:tab w:val="right" w:pos="9639"/>
              </w:tabs>
              <w:rPr>
                <w:rFonts w:ascii="Times New Roman" w:hAnsi="Times New Roman"/>
                <w:b/>
                <w:bCs/>
                <w:sz w:val="20"/>
                <w:szCs w:val="20"/>
                <w:lang w:eastAsia="fr-FR" w:bidi="ar-SA"/>
              </w:rPr>
            </w:pPr>
            <w:r w:rsidRPr="008B3C10">
              <w:rPr>
                <w:rFonts w:ascii="Times New Roman" w:hAnsi="Times New Roman"/>
                <w:b/>
                <w:bCs/>
                <w:sz w:val="20"/>
                <w:szCs w:val="20"/>
                <w:lang w:eastAsia="fr-FR" w:bidi="ar-SA"/>
              </w:rPr>
              <w:t>La redevabilité et la transparence des services de police sont améliorées à travers le renforcement des mécanismes de contrôle interne et externe et,</w:t>
            </w:r>
          </w:p>
          <w:p w:rsidR="008D7721" w:rsidRPr="008B3C10" w:rsidRDefault="008D7721" w:rsidP="00A33C10">
            <w:pPr>
              <w:numPr>
                <w:ilvl w:val="0"/>
                <w:numId w:val="61"/>
              </w:numPr>
              <w:tabs>
                <w:tab w:val="right" w:pos="9639"/>
              </w:tabs>
              <w:rPr>
                <w:rFonts w:ascii="Times New Roman" w:hAnsi="Times New Roman"/>
                <w:b/>
                <w:sz w:val="20"/>
                <w:szCs w:val="20"/>
                <w:lang w:eastAsia="fr-FR" w:bidi="ar-SA"/>
              </w:rPr>
            </w:pPr>
            <w:r w:rsidRPr="008B3C10">
              <w:rPr>
                <w:rFonts w:ascii="Times New Roman" w:hAnsi="Times New Roman"/>
                <w:b/>
                <w:bCs/>
                <w:sz w:val="20"/>
                <w:szCs w:val="20"/>
                <w:lang w:eastAsia="fr-FR" w:bidi="ar-SA"/>
              </w:rPr>
              <w:t xml:space="preserve"> Les capacités techniques et matérielles des services de police sont renforcées en vue d’améliorer l’offre de service et l’image de la police.</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Après vingt-deux (22) mois d’appui soutenu au service de Police, Il est opportun d’évaluer les résultats de cet appui au niveau national afin de mesurer leur niveau d’atteinte et tirer les leçons qui pourraient permettre au gouvernement et à ses partenaires d'améliorer leurs stratégies pour l’ancrage d’une bonne gouvernance dans le secteur de la sécurité. L’évaluation doit porter son appréciation de manière spécifique sur les deux résultats cités ci-dessus.</w:t>
            </w:r>
          </w:p>
          <w:tbl>
            <w:tblPr>
              <w:tblpPr w:leftFromText="141" w:rightFromText="141" w:vertAnchor="text" w:horzAnchor="margin" w:tblpX="-147" w:tblpY="251"/>
              <w:tblOverlap w:val="never"/>
              <w:tblW w:w="10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10798"/>
            </w:tblGrid>
            <w:tr w:rsidR="008D7721" w:rsidRPr="008B3C10" w:rsidTr="00780E5A">
              <w:trPr>
                <w:trHeight w:val="415"/>
              </w:trPr>
              <w:tc>
                <w:tcPr>
                  <w:tcW w:w="10798"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III. Résultats attendus</w:t>
                  </w:r>
                </w:p>
              </w:tc>
            </w:tr>
            <w:tr w:rsidR="008D7721" w:rsidRPr="008B3C10" w:rsidTr="00780E5A">
              <w:trPr>
                <w:trHeight w:val="79"/>
              </w:trPr>
              <w:tc>
                <w:tcPr>
                  <w:tcW w:w="10798" w:type="dxa"/>
                </w:tcPr>
                <w:p w:rsidR="008D7721" w:rsidRPr="008B3C10" w:rsidRDefault="008D7721" w:rsidP="008D7721">
                  <w:pPr>
                    <w:tabs>
                      <w:tab w:val="right" w:pos="9639"/>
                    </w:tabs>
                    <w:ind w:firstLine="0"/>
                    <w:rPr>
                      <w:rFonts w:ascii="Times New Roman" w:hAnsi="Times New Roman"/>
                      <w:b/>
                      <w:sz w:val="20"/>
                      <w:szCs w:val="20"/>
                      <w:lang w:eastAsia="fr-FR" w:bidi="ar-SA"/>
                    </w:rPr>
                  </w:pPr>
                </w:p>
              </w:tc>
            </w:tr>
          </w:tbl>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8D7721">
        <w:trPr>
          <w:trHeight w:val="139"/>
        </w:trPr>
        <w:tc>
          <w:tcPr>
            <w:tcW w:w="11218" w:type="dxa"/>
            <w:tcBorders>
              <w:bottom w:val="nil"/>
            </w:tcBorders>
            <w:shd w:val="clear" w:color="auto" w:fill="FFFFFF"/>
            <w:vAlign w:val="center"/>
          </w:tcPr>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Dans cette consultance, les principaux produits attendus sont :</w:t>
            </w:r>
          </w:p>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A33C10">
            <w:pPr>
              <w:numPr>
                <w:ilvl w:val="0"/>
                <w:numId w:val="59"/>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Un rapport de démarrage comportant une note méthodologique détaillée, un plan de travail et les outils de collecte de données ;</w:t>
            </w:r>
          </w:p>
          <w:p w:rsidR="008D7721" w:rsidRPr="008B3C10" w:rsidRDefault="008D7721" w:rsidP="00A33C10">
            <w:pPr>
              <w:numPr>
                <w:ilvl w:val="0"/>
                <w:numId w:val="59"/>
              </w:numPr>
              <w:tabs>
                <w:tab w:val="right" w:pos="9639"/>
              </w:tabs>
              <w:rPr>
                <w:rFonts w:ascii="Times New Roman" w:hAnsi="Times New Roman"/>
                <w:b/>
                <w:bCs/>
                <w:sz w:val="20"/>
                <w:szCs w:val="20"/>
                <w:lang w:eastAsia="fr-FR" w:bidi="ar-SA"/>
              </w:rPr>
            </w:pPr>
            <w:r w:rsidRPr="008B3C10">
              <w:rPr>
                <w:rFonts w:ascii="Times New Roman" w:hAnsi="Times New Roman"/>
                <w:b/>
                <w:sz w:val="20"/>
                <w:szCs w:val="20"/>
                <w:lang w:eastAsia="fr-FR" w:bidi="ar-SA"/>
              </w:rPr>
              <w:t>Un rapport intermédiaire d’évaluation sur la base de la revue documentaire et les questions à couvrir au cours de la phase terrain de l’évaluation ;</w:t>
            </w:r>
          </w:p>
          <w:p w:rsidR="008D7721" w:rsidRPr="008B3C10" w:rsidRDefault="008D7721" w:rsidP="00A33C10">
            <w:pPr>
              <w:numPr>
                <w:ilvl w:val="0"/>
                <w:numId w:val="59"/>
              </w:numPr>
              <w:tabs>
                <w:tab w:val="right" w:pos="9639"/>
              </w:tabs>
              <w:rPr>
                <w:rFonts w:ascii="Times New Roman" w:hAnsi="Times New Roman"/>
                <w:b/>
                <w:sz w:val="20"/>
                <w:szCs w:val="20"/>
                <w:lang w:eastAsia="fr-FR" w:bidi="ar-SA"/>
              </w:rPr>
            </w:pPr>
            <w:r w:rsidRPr="008B3C10">
              <w:rPr>
                <w:rFonts w:ascii="Times New Roman" w:hAnsi="Times New Roman"/>
                <w:b/>
                <w:bCs/>
                <w:sz w:val="20"/>
                <w:szCs w:val="20"/>
                <w:lang w:eastAsia="fr-FR" w:bidi="ar-SA"/>
              </w:rPr>
              <w:t>Un rapport final de l’évaluation,</w:t>
            </w:r>
            <w:r w:rsidRPr="008B3C10">
              <w:rPr>
                <w:rFonts w:ascii="Times New Roman" w:hAnsi="Times New Roman"/>
                <w:b/>
                <w:sz w:val="20"/>
                <w:szCs w:val="20"/>
                <w:lang w:eastAsia="fr-FR" w:bidi="ar-SA"/>
              </w:rPr>
              <w:t xml:space="preserve"> tenant compte de tous les commentaires reçus au cours du processus de validation du rapport provisoire et un résumé power point à présenter à la session du Comité de Pilotage.</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Tous les livrables doivent être élaborés en Français.</w:t>
            </w:r>
          </w:p>
        </w:tc>
      </w:tr>
      <w:tr w:rsidR="008D7721" w:rsidRPr="008B3C10" w:rsidTr="008D7721">
        <w:trPr>
          <w:trHeight w:val="80"/>
        </w:trPr>
        <w:tc>
          <w:tcPr>
            <w:tcW w:w="11218" w:type="dxa"/>
            <w:tcBorders>
              <w:top w:val="nil"/>
            </w:tcBorders>
          </w:tcPr>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8D7721">
        <w:trPr>
          <w:trHeight w:val="525"/>
        </w:trPr>
        <w:tc>
          <w:tcPr>
            <w:tcW w:w="11218"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IV. Champ des travaux</w:t>
            </w:r>
          </w:p>
        </w:tc>
      </w:tr>
      <w:tr w:rsidR="008D7721" w:rsidRPr="008B3C10" w:rsidTr="008D7721">
        <w:trPr>
          <w:trHeight w:val="1509"/>
        </w:trPr>
        <w:tc>
          <w:tcPr>
            <w:tcW w:w="11218" w:type="dxa"/>
          </w:tcPr>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L'évaluation finale du « Projet Appui à l’Amélioration de la Gouvernance des Services de Police » consiste à apprécier globalement les résultats obtenus, en mettant l’accent sur l'impact des actions menées par rapport aux objectifs visés, tirer les principaux enseignements et formuler des recommandations pratiques destinées aux autorités guinéennes et aux partenaires pour la consolidation des acquis. Elle permettra de satisfaire aux exigences de transparence et de redevabilité vis-à-vis des parties prenantes.</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Il s’agit d’une évaluation finale indépendante mais participative dont les principaux objectifs sont :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Identifier les résultats obtenus</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Identifier les résultats liés à la dimension genre abordé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Mettre en évidence les leçons apprises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Identifier les contraintes qui ont entravé la mise en œuvre du projet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Formuler des recommandations concrètes allant dans le cadre de la poursuite de l’amélioration de la gouvernance des services de police.</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 la consultant (e) international. (e) va exécuter les tâches suivantes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Diriger et gérer la mission globale d’évaluation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Préparer le rapport initial, comprenant la compréhension de la mission, le plan détaillé sur la portée, la méthodologie et l’approche de l’évaluation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Conduire l’évaluation conformément aux objectifs proposés et sa portée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Préparer et communiquer le projet de rapport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Finaliser le rapport (en français) et le soumettre au Représentant Résident Adjoint du PNUD et   l’équipe en charge de la gestion du processus. Aussi selon les engagements contractuels ce rapport sera soumis au SP/PBF et au PBSO</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 Consultant international peut se faire assister par une expertise nationale dans cette mission afin de s’assurer d’une couverture exhaustive des questions d’évaluation. Il peut inclure cette assistance dans son offre financière. Seul le Consultant international sera contractant vis-à-vis du PNUD. Les travaux couvriront toutes les activités soutenues par ce projet. Il devra présenter aux commanditaires (PNUD et ONU -HABITAT) un rapport initial, incluant la méthodologie détaillée indiquant les différents outils et méthodes qui seront utilisés ainsi qu’un chronogramme pour la conduite de l’évaluation.</w:t>
            </w:r>
          </w:p>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8D7721">
        <w:trPr>
          <w:trHeight w:val="389"/>
        </w:trPr>
        <w:tc>
          <w:tcPr>
            <w:tcW w:w="11218"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V. Méthodologie </w:t>
            </w:r>
          </w:p>
        </w:tc>
      </w:tr>
      <w:tr w:rsidR="008D7721" w:rsidRPr="008B3C10" w:rsidTr="008D7721">
        <w:trPr>
          <w:trHeight w:val="70"/>
        </w:trPr>
        <w:tc>
          <w:tcPr>
            <w:tcW w:w="11218" w:type="dxa"/>
          </w:tcPr>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L’évaluation du projet sera conduite suivant une approche participative et basée sur les résultats. Elle devra impliquer toutes les parties prenantes à savoir les bénéficiaires, les partenaires nationaux et le SNU (PNUD, ONU-HABITAT et PBSO). Les différentes étapes de l’évaluation s’articuleront autour de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Une revue documentaire de tous les documents de référence du projet ;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Les rencontres et entretiens avec les acteurs concernés, les partenaires, les personnes ressources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Les questionnaires individuels ou de groupe (les techniques participatives ou toute autre méthode de collecte de l’information pertinente)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L’exploitation et l’analyse des informations collectées en vue de la production du rapport d’évaluation ;</w:t>
            </w:r>
          </w:p>
          <w:p w:rsidR="008D7721" w:rsidRPr="008B3C10" w:rsidRDefault="008D7721" w:rsidP="00A33C10">
            <w:pPr>
              <w:numPr>
                <w:ilvl w:val="0"/>
                <w:numId w:val="62"/>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Présentation du rapport provisoire aux acteurs et finalisation sur la base des commentaires reçus.</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 (la) consultant (e) sera libre de discuter de toutes les questions qu’il (elle) jugera nécessaire et qui pourrait l’aider à s’acquitter du mandat qui lui est confié. Il (elle) ne pourra cependant, en aucun cas engager les agences des Nations Unies ou le Gouvernement lors de ses entretiens en prenant des engagements ou en faisant des promesses au nom des Agences des Nations Unies.</w:t>
            </w:r>
          </w:p>
          <w:tbl>
            <w:tblPr>
              <w:tblpPr w:leftFromText="141" w:rightFromText="141" w:vertAnchor="text" w:horzAnchor="margin" w:tblpY="247"/>
              <w:tblOverlap w:val="never"/>
              <w:tblW w:w="106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10627"/>
            </w:tblGrid>
            <w:tr w:rsidR="008D7721" w:rsidRPr="008B3C10" w:rsidTr="00780E5A">
              <w:trPr>
                <w:trHeight w:val="101"/>
              </w:trPr>
              <w:tc>
                <w:tcPr>
                  <w:tcW w:w="10627"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VI. Evaluation de la prestation </w:t>
                  </w:r>
                </w:p>
              </w:tc>
            </w:tr>
            <w:tr w:rsidR="008D7721" w:rsidRPr="008B3C10" w:rsidTr="00780E5A">
              <w:trPr>
                <w:trHeight w:val="697"/>
              </w:trPr>
              <w:tc>
                <w:tcPr>
                  <w:tcW w:w="10627" w:type="dxa"/>
                </w:tcPr>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L’évaluation sera basée sur les principaux critères de l’OCDE qui sont : la pertinence du programme d’appui, son efficacité, son efficience, la durabilité des résultats obtenus, leurs impacts, ainsi que la ou les stratégie(s) de partenariat. Les aspects transversaux tels que le genre, les droits de l’homme, les effets catalytiques devront aussi être abordés. Il s’agit aussi d’apprécier le degré d’implication et d’appropriation nationale de ce projet, et faire une appréciation de la coordination interagence dans la mise en œuvre du projet.</w:t>
                  </w:r>
                </w:p>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A33C10">
                  <w:pPr>
                    <w:numPr>
                      <w:ilvl w:val="0"/>
                      <w:numId w:val="60"/>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Tableau récapitulatif des questions d’évaluation à traiter</w:t>
                  </w:r>
                </w:p>
                <w:p w:rsidR="008D7721" w:rsidRPr="008B3C10" w:rsidRDefault="008D7721" w:rsidP="008D7721">
                  <w:pPr>
                    <w:tabs>
                      <w:tab w:val="right" w:pos="9639"/>
                    </w:tabs>
                    <w:ind w:firstLine="0"/>
                    <w:rPr>
                      <w:rFonts w:ascii="Times New Roman" w:hAnsi="Times New Roman"/>
                      <w:b/>
                      <w:sz w:val="20"/>
                      <w:szCs w:val="20"/>
                      <w:lang w:eastAsia="fr-FR"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7965"/>
                  </w:tblGrid>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Critères d’évaluation</w:t>
                        </w: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Questions évaluatives</w:t>
                        </w: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La pertinence</w:t>
                        </w:r>
                      </w:p>
                      <w:p w:rsidR="008D7721" w:rsidRPr="008B3C10" w:rsidRDefault="008D7721" w:rsidP="008D7721">
                        <w:pPr>
                          <w:tabs>
                            <w:tab w:val="right" w:pos="9639"/>
                          </w:tabs>
                          <w:ind w:firstLine="0"/>
                          <w:rPr>
                            <w:rFonts w:ascii="Times New Roman" w:hAnsi="Times New Roman"/>
                            <w:b/>
                            <w:sz w:val="20"/>
                            <w:szCs w:val="20"/>
                            <w:lang w:eastAsia="fr-FR" w:bidi="ar-SA"/>
                          </w:rPr>
                        </w:pP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L’adéquation du projet avec les priorités du gouvernement, notamment en matière de renforcement du secteur de la sécurité et des institutions républicaines le programme gouvernance du PNUD, le mandat de l’ONU-HABITAT en Guinée, le domaine prioritaire du PBF. Il s’agira de répondre aux questions suivantes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Les composantes du projet sont-elles en adéquation avec les priorités du gouvernement (RSS), le programme gouvernance du PNUD, le mandat de l’ONU HABITAT et le domaine prioritaire du PBF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L’approche choisie et les moyens utilisés pour atteindre ces objectifs ont-ils été pertinents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L’aspect genre dans l’identification des bénéficiaires est-il respecté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Le projet a-t-il correctement identifié ses bénéficiaires lors de la mise en œuvre des activités du projet ?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Les activités du projet ont-elles été pertinentes et adaptées face à la crise du coronavirus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Dans quelle mesure les communautés et services techniques (agences du SNU, secrétariat technique du PBF, ministères et société civile) ont- ils été impliqués dans la mise en œuvre du projet (choix des sujets, thèmes, ciblages etc.…) ? </w:t>
                        </w:r>
                      </w:p>
                      <w:p w:rsidR="008D7721" w:rsidRPr="008B3C10" w:rsidRDefault="008D7721" w:rsidP="00A33C10">
                        <w:pPr>
                          <w:numPr>
                            <w:ilvl w:val="0"/>
                            <w:numId w:val="54"/>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 jugement la population locale, les bénéficiaires et les observateurs extérieurs potentiels sur la pertinence de l’intervention ? Cette perception varie-t-elle selon le sexe et les âges ?</w:t>
                        </w:r>
                      </w:p>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Cohérence</w:t>
                        </w:r>
                      </w:p>
                    </w:tc>
                    <w:tc>
                      <w:tcPr>
                        <w:tcW w:w="3829" w:type="pct"/>
                        <w:shd w:val="clear" w:color="auto" w:fill="auto"/>
                      </w:tcPr>
                      <w:p w:rsidR="008D7721" w:rsidRPr="008B3C10" w:rsidRDefault="008D7721" w:rsidP="00A33C10">
                        <w:pPr>
                          <w:numPr>
                            <w:ilvl w:val="0"/>
                            <w:numId w:val="55"/>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Les composantes sont-elles cohérentes pour répondre aux résultats escomptés ?</w:t>
                        </w:r>
                      </w:p>
                      <w:p w:rsidR="008D7721" w:rsidRPr="008B3C10" w:rsidRDefault="008D7721" w:rsidP="00A33C10">
                        <w:pPr>
                          <w:numPr>
                            <w:ilvl w:val="0"/>
                            <w:numId w:val="55"/>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L’intervention s’accorde-t-elle avec les autres interventions menées dans le cadre de la prévention et la gestion des conflits ?</w:t>
                        </w:r>
                      </w:p>
                      <w:p w:rsidR="008D7721" w:rsidRPr="008B3C10" w:rsidRDefault="008D7721" w:rsidP="00A33C10">
                        <w:pPr>
                          <w:numPr>
                            <w:ilvl w:val="0"/>
                            <w:numId w:val="55"/>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L’intervention a-t-il pris en compte la complémentarité, l’harmonisation et la coordination avec les autres acteurs, et vérifie que l’intervention apporte une valeur ajoutée tout en évitant le chevauchement d’activités ?</w:t>
                        </w:r>
                      </w:p>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L’efficience </w:t>
                        </w: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La planification, la mise en œuvre et l’évaluation quantitative et qualitative des résultats tels qu’inscrits</w:t>
                        </w:r>
                        <w:r w:rsidRPr="008B3C10" w:rsidDel="007A2ED4">
                          <w:rPr>
                            <w:rFonts w:ascii="Times New Roman" w:hAnsi="Times New Roman"/>
                            <w:b/>
                            <w:sz w:val="20"/>
                            <w:szCs w:val="20"/>
                            <w:lang w:eastAsia="fr-FR" w:bidi="ar-SA"/>
                          </w:rPr>
                          <w:t xml:space="preserve"> </w:t>
                        </w:r>
                        <w:r w:rsidRPr="008B3C10">
                          <w:rPr>
                            <w:rFonts w:ascii="Times New Roman" w:hAnsi="Times New Roman"/>
                            <w:b/>
                            <w:sz w:val="20"/>
                            <w:szCs w:val="20"/>
                            <w:lang w:eastAsia="fr-FR" w:bidi="ar-SA"/>
                          </w:rPr>
                          <w:t>dans les documents de projet, le cadre de résultats, les plans de travail, en rapport avec les résultats attendus et les ressources. Questions à se poser :</w:t>
                        </w:r>
                      </w:p>
                      <w:p w:rsidR="008D7721" w:rsidRPr="008B3C10" w:rsidRDefault="008D7721" w:rsidP="00A33C10">
                        <w:pPr>
                          <w:numPr>
                            <w:ilvl w:val="0"/>
                            <w:numId w:val="64"/>
                          </w:numPr>
                          <w:tabs>
                            <w:tab w:val="right" w:pos="9639"/>
                          </w:tabs>
                          <w:rPr>
                            <w:rFonts w:ascii="Times New Roman" w:hAnsi="Times New Roman"/>
                            <w:b/>
                            <w:bCs/>
                            <w:sz w:val="20"/>
                            <w:szCs w:val="20"/>
                            <w:lang w:eastAsia="fr-FR" w:bidi="ar-SA"/>
                          </w:rPr>
                        </w:pPr>
                        <w:r w:rsidRPr="008B3C10">
                          <w:rPr>
                            <w:rFonts w:ascii="Times New Roman" w:hAnsi="Times New Roman"/>
                            <w:b/>
                            <w:bCs/>
                            <w:sz w:val="20"/>
                            <w:szCs w:val="20"/>
                            <w:lang w:eastAsia="fr-FR" w:bidi="ar-SA"/>
                          </w:rPr>
                          <w:t>La planification, la mise en œuvre et l’évaluation quantitative et qualitative des résultats tels que inscrits dans le document de projet ont-ils été réalisés de manière efficiente ?</w:t>
                        </w:r>
                      </w:p>
                      <w:p w:rsidR="008D7721" w:rsidRPr="008B3C10" w:rsidRDefault="008D7721" w:rsidP="00A33C10">
                        <w:pPr>
                          <w:numPr>
                            <w:ilvl w:val="0"/>
                            <w:numId w:val="64"/>
                          </w:numPr>
                          <w:tabs>
                            <w:tab w:val="right" w:pos="9639"/>
                          </w:tabs>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La stratégie utilisée pour réaliser chaque produit était-elle la plus appropriée au regard des ressources disponibles ?  </w:t>
                        </w:r>
                      </w:p>
                      <w:p w:rsidR="008D7721" w:rsidRPr="008B3C10" w:rsidRDefault="008D7721" w:rsidP="00A33C10">
                        <w:pPr>
                          <w:numPr>
                            <w:ilvl w:val="0"/>
                            <w:numId w:val="64"/>
                          </w:numPr>
                          <w:tabs>
                            <w:tab w:val="right" w:pos="9639"/>
                          </w:tabs>
                          <w:rPr>
                            <w:rFonts w:ascii="Times New Roman" w:hAnsi="Times New Roman"/>
                            <w:b/>
                            <w:bCs/>
                            <w:sz w:val="20"/>
                            <w:szCs w:val="20"/>
                            <w:lang w:eastAsia="fr-FR" w:bidi="ar-SA"/>
                          </w:rPr>
                        </w:pPr>
                        <w:r w:rsidRPr="008B3C10">
                          <w:rPr>
                            <w:rFonts w:ascii="Times New Roman" w:hAnsi="Times New Roman"/>
                            <w:b/>
                            <w:bCs/>
                            <w:sz w:val="20"/>
                            <w:szCs w:val="20"/>
                            <w:lang w:eastAsia="fr-FR" w:bidi="ar-SA"/>
                          </w:rPr>
                          <w:t>Les ressources mises à la disposition du projet sont-elles à la hauteur des besoins pour permettre la réalisation des produits et atteindre les résultats escomptés ? Sont-elles utilisées de façon proportionnée à la réalisation des activités par rapport au coût global du projet ?</w:t>
                        </w:r>
                      </w:p>
                      <w:p w:rsidR="008D7721" w:rsidRPr="008B3C10" w:rsidRDefault="008D7721" w:rsidP="00A33C10">
                        <w:pPr>
                          <w:numPr>
                            <w:ilvl w:val="0"/>
                            <w:numId w:val="64"/>
                          </w:numPr>
                          <w:tabs>
                            <w:tab w:val="right" w:pos="9639"/>
                          </w:tabs>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Les résultats réels ou attendus (outputs et outcomes) justifient-ils les ressources engagées ? </w:t>
                        </w:r>
                      </w:p>
                      <w:p w:rsidR="008D7721" w:rsidRPr="008B3C10" w:rsidRDefault="008D7721" w:rsidP="00A33C10">
                        <w:pPr>
                          <w:numPr>
                            <w:ilvl w:val="0"/>
                            <w:numId w:val="64"/>
                          </w:numPr>
                          <w:tabs>
                            <w:tab w:val="right" w:pos="9639"/>
                          </w:tabs>
                          <w:rPr>
                            <w:rFonts w:ascii="Times New Roman" w:hAnsi="Times New Roman"/>
                            <w:b/>
                            <w:sz w:val="20"/>
                            <w:szCs w:val="20"/>
                            <w:lang w:eastAsia="fr-FR" w:bidi="ar-SA"/>
                          </w:rPr>
                        </w:pPr>
                        <w:r w:rsidRPr="008B3C10">
                          <w:rPr>
                            <w:rFonts w:ascii="Times New Roman" w:hAnsi="Times New Roman"/>
                            <w:b/>
                            <w:bCs/>
                            <w:sz w:val="20"/>
                            <w:szCs w:val="20"/>
                            <w:lang w:eastAsia="fr-FR" w:bidi="ar-SA"/>
                          </w:rPr>
                          <w:t>Les ressources prévues pour adresser les problématiques au genre ont-elles été utilisée de manière efficiente ?</w:t>
                        </w: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L’efficacité </w:t>
                        </w:r>
                      </w:p>
                      <w:p w:rsidR="008D7721" w:rsidRPr="008B3C10" w:rsidRDefault="008D7721" w:rsidP="008D7721">
                        <w:pPr>
                          <w:tabs>
                            <w:tab w:val="right" w:pos="9639"/>
                          </w:tabs>
                          <w:ind w:firstLine="0"/>
                          <w:rPr>
                            <w:rFonts w:ascii="Times New Roman" w:hAnsi="Times New Roman"/>
                            <w:b/>
                            <w:sz w:val="20"/>
                            <w:szCs w:val="20"/>
                            <w:lang w:eastAsia="fr-FR" w:bidi="ar-SA"/>
                          </w:rPr>
                        </w:pP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Les résultats observés des activités financées par le projet sur les groupes cibles et les institutions en termes de renforcement des capacités ainsi que des avantages et bénéfices produits par le projet.</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Quelle est la performance globale du projet dans la réalisation des produits et effets attendus ?</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Dans quelle mesure la théorie de changement et les résultats de la chaine de résultats ont-t-ils été réalisés lors de la mise en œuvre du projet ?</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Quels facteurs ont favorisé ou atténué, voire empêché la réalisation des résultats ? Quelles mesures de mitigation le projet a-t-il adopté face à ces facteurs de blocage ?</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Les stratégies et les outils (y compris le M&amp;E) utilisés étaient-ils efficaces dans la mise en œuvre du projet ?</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Des partenariats techniques et des synergies ont-ils été établis et ont-ils favorisé la réalisation des produits et l’atteinte des effets ?</w:t>
                        </w:r>
                      </w:p>
                      <w:p w:rsidR="008D7721" w:rsidRPr="008B3C10" w:rsidRDefault="008D7721" w:rsidP="00A33C10">
                        <w:pPr>
                          <w:numPr>
                            <w:ilvl w:val="0"/>
                            <w:numId w:val="5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 projet a-t-il atteint les bénéficiaires visés ?</w:t>
                        </w:r>
                      </w:p>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 </w:t>
                        </w: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La durabilité </w:t>
                        </w:r>
                      </w:p>
                      <w:p w:rsidR="008D7721" w:rsidRPr="008B3C10" w:rsidRDefault="008D7721" w:rsidP="008D7721">
                        <w:pPr>
                          <w:tabs>
                            <w:tab w:val="right" w:pos="9639"/>
                          </w:tabs>
                          <w:ind w:firstLine="0"/>
                          <w:rPr>
                            <w:rFonts w:ascii="Times New Roman" w:hAnsi="Times New Roman"/>
                            <w:b/>
                            <w:sz w:val="20"/>
                            <w:szCs w:val="20"/>
                            <w:lang w:eastAsia="fr-FR" w:bidi="ar-SA"/>
                          </w:rPr>
                        </w:pPr>
                      </w:p>
                    </w:tc>
                    <w:tc>
                      <w:tcPr>
                        <w:tcW w:w="3829" w:type="pct"/>
                        <w:shd w:val="clear" w:color="auto" w:fill="auto"/>
                      </w:tcPr>
                      <w:p w:rsidR="008D7721" w:rsidRPr="008B3C10" w:rsidRDefault="008D7721" w:rsidP="00A33C10">
                        <w:pPr>
                          <w:numPr>
                            <w:ilvl w:val="0"/>
                            <w:numId w:val="5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L’appropriation nationale par les structures nationales et autres parties prenantes augurent -elle d’une « exit strategy » réussie ?</w:t>
                        </w:r>
                      </w:p>
                      <w:p w:rsidR="008D7721" w:rsidRPr="008B3C10" w:rsidRDefault="008D7721" w:rsidP="00A33C10">
                        <w:pPr>
                          <w:numPr>
                            <w:ilvl w:val="0"/>
                            <w:numId w:val="5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Dans quelle mesure les activites du projet pourront se poursuivre dans l’après-projet ? Quelle est la capacité de mobilisation des ressources ?</w:t>
                        </w:r>
                      </w:p>
                      <w:p w:rsidR="008D7721" w:rsidRPr="008B3C10" w:rsidRDefault="008D7721" w:rsidP="00A33C10">
                        <w:pPr>
                          <w:numPr>
                            <w:ilvl w:val="0"/>
                            <w:numId w:val="5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Les mécanismes de pérennisation des résultats du projet ont-ils été mis en place ? Sont-ils fonctionnels ? </w:t>
                        </w:r>
                      </w:p>
                      <w:p w:rsidR="008D7721" w:rsidRPr="008B3C10" w:rsidRDefault="008D7721" w:rsidP="00A33C10">
                        <w:pPr>
                          <w:numPr>
                            <w:ilvl w:val="0"/>
                            <w:numId w:val="5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Dans quelle mesure la partie nationale a-t-elle mis en place les mécanismes visant à favoriser la durabilité des résultats du projet ?</w:t>
                        </w:r>
                      </w:p>
                      <w:p w:rsidR="008D7721" w:rsidRPr="008B3C10" w:rsidRDefault="008D7721" w:rsidP="00A33C10">
                        <w:pPr>
                          <w:numPr>
                            <w:ilvl w:val="0"/>
                            <w:numId w:val="57"/>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Le projet a-t-il réussi à assurer la durabilité des résultats atteints ? Quelles sont les facteurs qui pourraient favoriser ou non la durabilité de ces résultats ?</w:t>
                        </w: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L’impact</w:t>
                        </w:r>
                      </w:p>
                      <w:p w:rsidR="008D7721" w:rsidRPr="008B3C10" w:rsidRDefault="008D7721" w:rsidP="008D7721">
                        <w:pPr>
                          <w:tabs>
                            <w:tab w:val="right" w:pos="9639"/>
                          </w:tabs>
                          <w:ind w:firstLine="0"/>
                          <w:rPr>
                            <w:rFonts w:ascii="Times New Roman" w:hAnsi="Times New Roman"/>
                            <w:b/>
                            <w:sz w:val="20"/>
                            <w:szCs w:val="20"/>
                            <w:lang w:eastAsia="fr-FR" w:bidi="ar-SA"/>
                          </w:rPr>
                        </w:pP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 changement ou l’impact que les bénéficiaires, les institutions partenaires et même les groupes non ciblés ont ressenti suite à la mise en œuvre de ce projet.</w:t>
                        </w:r>
                      </w:p>
                      <w:p w:rsidR="008D7721" w:rsidRPr="008B3C10" w:rsidRDefault="008D7721" w:rsidP="00A33C10">
                        <w:pPr>
                          <w:numPr>
                            <w:ilvl w:val="0"/>
                            <w:numId w:val="63"/>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Quelle est la valeur ajoutée apportée par le projet au niveau national dans les différents domaines relevant de son mandat telle que perçue par les parties prenantes nationales ?</w:t>
                        </w:r>
                      </w:p>
                      <w:p w:rsidR="008D7721" w:rsidRPr="008B3C10" w:rsidRDefault="008D7721" w:rsidP="00A33C10">
                        <w:pPr>
                          <w:numPr>
                            <w:ilvl w:val="0"/>
                            <w:numId w:val="63"/>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Quels changement ou impact que les bénéficiaires, les institutions partenaires et même les groupes non ciblés ont ressenti suite à la mise en œuvre de ce projet.</w:t>
                        </w:r>
                      </w:p>
                      <w:p w:rsidR="008D7721" w:rsidRPr="008B3C10" w:rsidRDefault="008D7721" w:rsidP="00A33C10">
                        <w:pPr>
                          <w:numPr>
                            <w:ilvl w:val="0"/>
                            <w:numId w:val="63"/>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 xml:space="preserve">Quels sont les effets et les impacts possibles qui peuvent surgir après la fin du projet  </w:t>
                        </w:r>
                      </w:p>
                      <w:p w:rsidR="008D7721" w:rsidRPr="008B3C10" w:rsidRDefault="008D7721" w:rsidP="008D7721">
                        <w:pPr>
                          <w:tabs>
                            <w:tab w:val="right" w:pos="9639"/>
                          </w:tabs>
                          <w:ind w:firstLine="0"/>
                          <w:rPr>
                            <w:rFonts w:ascii="Times New Roman" w:hAnsi="Times New Roman"/>
                            <w:b/>
                            <w:sz w:val="20"/>
                            <w:szCs w:val="20"/>
                            <w:lang w:eastAsia="fr-FR" w:bidi="ar-SA"/>
                          </w:rPr>
                        </w:pP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Les stratégies de partenariat au sein des projets</w:t>
                        </w: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Les efforts de partenariats dans la mise en œuvre du projet (la coopération sud-sud, le niveau d’implication des partenaires techniques et financiers) et les enseignements à tirer.</w:t>
                        </w:r>
                      </w:p>
                      <w:p w:rsidR="008D7721" w:rsidRPr="008B3C10" w:rsidRDefault="008D7721" w:rsidP="00A33C10">
                        <w:pPr>
                          <w:numPr>
                            <w:ilvl w:val="0"/>
                            <w:numId w:val="65"/>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Quels sont les effets catalytiques observés pendant et après la mise en œuvre du projet ?</w:t>
                        </w:r>
                      </w:p>
                      <w:p w:rsidR="008D7721" w:rsidRPr="008B3C10" w:rsidRDefault="008D7721" w:rsidP="00A33C10">
                        <w:pPr>
                          <w:numPr>
                            <w:ilvl w:val="0"/>
                            <w:numId w:val="65"/>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Quelles sont les partenariats qui ont contribué ou aurait pu contribuer à la mise en œuvre du projet</w:t>
                        </w:r>
                      </w:p>
                    </w:tc>
                  </w:tr>
                  <w:tr w:rsidR="008D7721" w:rsidRPr="008B3C10" w:rsidTr="00780E5A">
                    <w:tc>
                      <w:tcPr>
                        <w:tcW w:w="1171"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Les thèmes transversaux</w:t>
                        </w:r>
                      </w:p>
                      <w:p w:rsidR="008D7721" w:rsidRPr="008B3C10" w:rsidRDefault="008D7721" w:rsidP="008D7721">
                        <w:pPr>
                          <w:tabs>
                            <w:tab w:val="right" w:pos="9639"/>
                          </w:tabs>
                          <w:ind w:firstLine="0"/>
                          <w:rPr>
                            <w:rFonts w:ascii="Times New Roman" w:hAnsi="Times New Roman"/>
                            <w:b/>
                            <w:sz w:val="20"/>
                            <w:szCs w:val="20"/>
                            <w:lang w:eastAsia="fr-FR" w:bidi="ar-SA"/>
                          </w:rPr>
                        </w:pPr>
                      </w:p>
                    </w:tc>
                    <w:tc>
                      <w:tcPr>
                        <w:tcW w:w="3829" w:type="pct"/>
                        <w:shd w:val="clear" w:color="auto" w:fill="auto"/>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Devront être évalués, la prise en compte des éléments transversaux ci-après : (la prise en compte des droits de l’homme, le renforcement des capacités nationales et le genre)</w:t>
                        </w:r>
                      </w:p>
                      <w:p w:rsidR="008D7721" w:rsidRPr="008B3C10" w:rsidRDefault="008D7721" w:rsidP="00A33C10">
                        <w:pPr>
                          <w:numPr>
                            <w:ilvl w:val="0"/>
                            <w:numId w:val="66"/>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L’aspect genre, droits de l’homme, le renforcement des capacités nationales dans la mise en œuvre du projet a-t-il respecté ?</w:t>
                        </w:r>
                      </w:p>
                    </w:tc>
                  </w:tr>
                </w:tbl>
                <w:p w:rsidR="008D7721" w:rsidRPr="008B3C10" w:rsidRDefault="008D7721" w:rsidP="008D7721">
                  <w:pPr>
                    <w:tabs>
                      <w:tab w:val="right" w:pos="9639"/>
                    </w:tabs>
                    <w:ind w:firstLine="0"/>
                    <w:rPr>
                      <w:rFonts w:ascii="Times New Roman" w:hAnsi="Times New Roman"/>
                      <w:b/>
                      <w:sz w:val="20"/>
                      <w:szCs w:val="20"/>
                      <w:lang w:eastAsia="fr-FR" w:bidi="ar-SA"/>
                    </w:rPr>
                  </w:pPr>
                </w:p>
                <w:p w:rsidR="008D7721" w:rsidRPr="008B3C10" w:rsidRDefault="008D7721" w:rsidP="008D7721">
                  <w:pPr>
                    <w:tabs>
                      <w:tab w:val="right" w:pos="9639"/>
                    </w:tabs>
                    <w:ind w:firstLine="0"/>
                    <w:rPr>
                      <w:rFonts w:ascii="Times New Roman" w:hAnsi="Times New Roman"/>
                      <w:b/>
                      <w:sz w:val="20"/>
                      <w:szCs w:val="20"/>
                      <w:lang w:eastAsia="fr-FR" w:bidi="ar-SA"/>
                    </w:rPr>
                  </w:pPr>
                </w:p>
              </w:tc>
            </w:tr>
          </w:tbl>
          <w:p w:rsidR="008D7721" w:rsidRPr="008B3C10" w:rsidRDefault="008D7721" w:rsidP="008D7721">
            <w:pPr>
              <w:tabs>
                <w:tab w:val="right" w:pos="9639"/>
              </w:tabs>
              <w:ind w:firstLine="0"/>
              <w:rPr>
                <w:rFonts w:ascii="Times New Roman" w:hAnsi="Times New Roman"/>
                <w:b/>
                <w:vanish/>
                <w:sz w:val="20"/>
                <w:szCs w:val="20"/>
                <w:lang w:eastAsia="fr-FR" w:bidi="ar-SA"/>
              </w:rPr>
            </w:pPr>
          </w:p>
          <w:tbl>
            <w:tblPr>
              <w:tblpPr w:leftFromText="141" w:rightFromText="141" w:vertAnchor="text" w:horzAnchor="margin" w:tblpY="230"/>
              <w:tblOverlap w:val="never"/>
              <w:tblW w:w="106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10627"/>
            </w:tblGrid>
            <w:tr w:rsidR="008D7721" w:rsidRPr="008B3C10" w:rsidTr="00780E5A">
              <w:trPr>
                <w:trHeight w:val="134"/>
              </w:trPr>
              <w:tc>
                <w:tcPr>
                  <w:tcW w:w="10627"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VII. Processus de déroulement </w:t>
                  </w:r>
                </w:p>
              </w:tc>
            </w:tr>
            <w:tr w:rsidR="008D7721" w:rsidRPr="008B3C10" w:rsidTr="00780E5A">
              <w:trPr>
                <w:trHeight w:val="1904"/>
              </w:trPr>
              <w:tc>
                <w:tcPr>
                  <w:tcW w:w="10627" w:type="dxa"/>
                </w:tcPr>
                <w:p w:rsidR="008D7721" w:rsidRPr="008B3C10" w:rsidRDefault="008D7721" w:rsidP="008D7721">
                  <w:pPr>
                    <w:tabs>
                      <w:tab w:val="right" w:pos="9639"/>
                    </w:tabs>
                    <w:ind w:firstLine="0"/>
                    <w:rPr>
                      <w:rFonts w:ascii="Times New Roman" w:hAnsi="Times New Roman"/>
                      <w:b/>
                      <w:sz w:val="20"/>
                      <w:szCs w:val="20"/>
                      <w:lang w:eastAsia="fr-FR" w:bidi="ar-SA"/>
                    </w:rPr>
                  </w:pPr>
                  <w:r w:rsidRPr="008B3C10">
                    <w:rPr>
                      <w:rFonts w:ascii="Times New Roman" w:hAnsi="Times New Roman"/>
                      <w:b/>
                      <w:sz w:val="20"/>
                      <w:szCs w:val="20"/>
                      <w:lang w:eastAsia="fr-FR" w:bidi="ar-SA"/>
                    </w:rPr>
                    <w:t>Le processus de la prestation comprend trois étapes :</w:t>
                  </w:r>
                </w:p>
                <w:p w:rsidR="008D7721" w:rsidRPr="008B3C10" w:rsidRDefault="008D7721" w:rsidP="00A33C10">
                  <w:pPr>
                    <w:numPr>
                      <w:ilvl w:val="0"/>
                      <w:numId w:val="68"/>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Présentation d’un rapport de démarrage comportant, une note méthodologique, un plan de travail (au 5eme Jour à compter du démarrage du contrat) ;</w:t>
                  </w:r>
                </w:p>
                <w:p w:rsidR="008D7721" w:rsidRPr="008B3C10" w:rsidRDefault="008D7721" w:rsidP="00A33C10">
                  <w:pPr>
                    <w:numPr>
                      <w:ilvl w:val="0"/>
                      <w:numId w:val="68"/>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Un rapport provisoire (au terme des 25 premiers jours de consultation) ;</w:t>
                  </w:r>
                </w:p>
                <w:p w:rsidR="008D7721" w:rsidRPr="008B3C10" w:rsidRDefault="008D7721" w:rsidP="00A33C10">
                  <w:pPr>
                    <w:numPr>
                      <w:ilvl w:val="0"/>
                      <w:numId w:val="68"/>
                    </w:numPr>
                    <w:tabs>
                      <w:tab w:val="right" w:pos="9639"/>
                    </w:tabs>
                    <w:rPr>
                      <w:rFonts w:ascii="Times New Roman" w:hAnsi="Times New Roman"/>
                      <w:b/>
                      <w:sz w:val="20"/>
                      <w:szCs w:val="20"/>
                      <w:lang w:eastAsia="fr-FR" w:bidi="ar-SA"/>
                    </w:rPr>
                  </w:pPr>
                  <w:r w:rsidRPr="008B3C10">
                    <w:rPr>
                      <w:rFonts w:ascii="Times New Roman" w:hAnsi="Times New Roman"/>
                      <w:b/>
                      <w:sz w:val="20"/>
                      <w:szCs w:val="20"/>
                      <w:lang w:eastAsia="fr-FR" w:bidi="ar-SA"/>
                    </w:rPr>
                    <w:t>Un rapport définitif intégrant les principales recommandations du bureau du PNUD,du PBF et du Comité de Pilotage (au 45ème jour de consultation)</w:t>
                  </w:r>
                </w:p>
              </w:tc>
            </w:tr>
            <w:tr w:rsidR="008D7721" w:rsidRPr="008B3C10" w:rsidTr="00780E5A">
              <w:trPr>
                <w:trHeight w:val="134"/>
              </w:trPr>
              <w:tc>
                <w:tcPr>
                  <w:tcW w:w="10627" w:type="dxa"/>
                  <w:shd w:val="clear" w:color="auto" w:fill="000080"/>
                  <w:vAlign w:val="center"/>
                </w:tcPr>
                <w:p w:rsidR="008D7721" w:rsidRPr="008B3C10" w:rsidRDefault="008D7721" w:rsidP="008D7721">
                  <w:pPr>
                    <w:tabs>
                      <w:tab w:val="right" w:pos="9639"/>
                    </w:tabs>
                    <w:ind w:firstLine="0"/>
                    <w:rPr>
                      <w:rFonts w:ascii="Times New Roman" w:hAnsi="Times New Roman"/>
                      <w:b/>
                      <w:bCs/>
                      <w:sz w:val="20"/>
                      <w:szCs w:val="20"/>
                      <w:lang w:eastAsia="fr-FR" w:bidi="ar-SA"/>
                    </w:rPr>
                  </w:pPr>
                  <w:r w:rsidRPr="008B3C10">
                    <w:rPr>
                      <w:rFonts w:ascii="Times New Roman" w:hAnsi="Times New Roman"/>
                      <w:b/>
                      <w:bCs/>
                      <w:sz w:val="20"/>
                      <w:szCs w:val="20"/>
                      <w:lang w:eastAsia="fr-FR" w:bidi="ar-SA"/>
                    </w:rPr>
                    <w:t xml:space="preserve">VIII. Paiement du consultant </w:t>
                  </w:r>
                </w:p>
              </w:tc>
            </w:tr>
            <w:tr w:rsidR="008D7721" w:rsidRPr="008B3C10" w:rsidTr="00780E5A">
              <w:trPr>
                <w:trHeight w:val="1411"/>
              </w:trPr>
              <w:tc>
                <w:tcPr>
                  <w:tcW w:w="10627" w:type="dxa"/>
                </w:tcPr>
                <w:p w:rsidR="008D7721" w:rsidRPr="008B3C10" w:rsidRDefault="008D7721" w:rsidP="008D7721">
                  <w:pPr>
                    <w:tabs>
                      <w:tab w:val="right" w:pos="9639"/>
                    </w:tabs>
                    <w:ind w:firstLine="0"/>
                    <w:rPr>
                      <w:rFonts w:ascii="Times New Roman" w:hAnsi="Times New Roman"/>
                      <w:b/>
                      <w:sz w:val="20"/>
                      <w:szCs w:val="20"/>
                      <w:lang w:eastAsia="fr-FR" w:bidi="ar-SA"/>
                    </w:rPr>
                  </w:pPr>
                </w:p>
              </w:tc>
            </w:tr>
          </w:tbl>
          <w:p w:rsidR="008D7721" w:rsidRPr="008B3C10" w:rsidRDefault="008D7721" w:rsidP="008D7721">
            <w:pPr>
              <w:tabs>
                <w:tab w:val="right" w:pos="9639"/>
              </w:tabs>
              <w:ind w:firstLine="0"/>
              <w:rPr>
                <w:rFonts w:ascii="Times New Roman" w:hAnsi="Times New Roman"/>
                <w:b/>
                <w:sz w:val="20"/>
                <w:szCs w:val="20"/>
                <w:lang w:val="fr-CA" w:eastAsia="fr-FR" w:bidi="ar-SA"/>
              </w:rPr>
            </w:pPr>
          </w:p>
        </w:tc>
      </w:tr>
    </w:tbl>
    <w:p w:rsidR="00D702BD" w:rsidRPr="008B3C10" w:rsidRDefault="00D702BD" w:rsidP="00D702BD">
      <w:pPr>
        <w:tabs>
          <w:tab w:val="right" w:pos="9639"/>
        </w:tabs>
        <w:ind w:firstLine="0"/>
        <w:rPr>
          <w:rFonts w:ascii="Times New Roman" w:hAnsi="Times New Roman"/>
          <w:b/>
          <w:sz w:val="20"/>
          <w:szCs w:val="20"/>
          <w:lang w:eastAsia="fr-FR" w:bidi="ar-SA"/>
        </w:rPr>
      </w:pPr>
    </w:p>
    <w:tbl>
      <w:tblPr>
        <w:tblpPr w:leftFromText="141" w:rightFromText="141" w:vertAnchor="text" w:horzAnchor="margin" w:tblpXSpec="center" w:tblpY="254"/>
        <w:tblOverlap w:val="never"/>
        <w:tblW w:w="1053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10535"/>
      </w:tblGrid>
      <w:tr w:rsidR="008D7721" w:rsidRPr="008B3C10" w:rsidTr="008D7721">
        <w:trPr>
          <w:trHeight w:val="478"/>
        </w:trPr>
        <w:tc>
          <w:tcPr>
            <w:tcW w:w="10535" w:type="dxa"/>
            <w:shd w:val="clear" w:color="auto" w:fill="000080"/>
            <w:vAlign w:val="center"/>
          </w:tcPr>
          <w:p w:rsidR="008D7721" w:rsidRPr="008B3C10" w:rsidRDefault="008D7721" w:rsidP="008D7721">
            <w:pPr>
              <w:ind w:firstLine="0"/>
              <w:rPr>
                <w:rFonts w:ascii="Times New Roman" w:hAnsi="Times New Roman"/>
                <w:b/>
                <w:bCs/>
                <w:sz w:val="16"/>
                <w:szCs w:val="16"/>
              </w:rPr>
            </w:pPr>
            <w:r w:rsidRPr="008B3C10">
              <w:rPr>
                <w:rFonts w:ascii="Times New Roman" w:hAnsi="Times New Roman"/>
                <w:b/>
                <w:bCs/>
                <w:sz w:val="16"/>
                <w:szCs w:val="16"/>
              </w:rPr>
              <w:t>VXI. Proposition d’offre technique et financière</w:t>
            </w:r>
          </w:p>
        </w:tc>
      </w:tr>
      <w:tr w:rsidR="008D7721" w:rsidRPr="008B3C10" w:rsidTr="008D7721">
        <w:trPr>
          <w:trHeight w:val="601"/>
        </w:trPr>
        <w:tc>
          <w:tcPr>
            <w:tcW w:w="10535" w:type="dxa"/>
          </w:tcPr>
          <w:p w:rsidR="008D7721" w:rsidRPr="008B3C10" w:rsidRDefault="008D7721" w:rsidP="008D7721">
            <w:pPr>
              <w:ind w:firstLine="0"/>
              <w:rPr>
                <w:rFonts w:ascii="Times New Roman" w:hAnsi="Times New Roman"/>
                <w:b/>
                <w:sz w:val="16"/>
                <w:szCs w:val="16"/>
              </w:rPr>
            </w:pPr>
            <w:r w:rsidRPr="008B3C10">
              <w:rPr>
                <w:rFonts w:ascii="Times New Roman" w:hAnsi="Times New Roman"/>
                <w:b/>
                <w:bCs/>
                <w:sz w:val="16"/>
                <w:szCs w:val="16"/>
              </w:rPr>
              <w:t>L'offre technique</w:t>
            </w:r>
            <w:r w:rsidRPr="008B3C10">
              <w:rPr>
                <w:rFonts w:ascii="Times New Roman" w:hAnsi="Times New Roman"/>
                <w:b/>
                <w:sz w:val="16"/>
                <w:szCs w:val="16"/>
              </w:rPr>
              <w:t xml:space="preserve"> de l’expert international devra être synthétique, il comprend :</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Brève présentation du consultant</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La note de compréhension de la mission ;</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La note méthodologique détaillée ;</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Le chronogramme détaillé de la mission ;</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Les CV et ou formulaire P11 des Nations Unies ;</w:t>
            </w:r>
          </w:p>
          <w:p w:rsidR="008D7721" w:rsidRPr="008B3C10" w:rsidRDefault="008D7721" w:rsidP="00A33C10">
            <w:pPr>
              <w:numPr>
                <w:ilvl w:val="0"/>
                <w:numId w:val="69"/>
              </w:numPr>
              <w:rPr>
                <w:rFonts w:ascii="Times New Roman" w:hAnsi="Times New Roman"/>
                <w:b/>
                <w:sz w:val="16"/>
                <w:szCs w:val="16"/>
              </w:rPr>
            </w:pPr>
            <w:r w:rsidRPr="008B3C10">
              <w:rPr>
                <w:rFonts w:ascii="Times New Roman" w:hAnsi="Times New Roman"/>
                <w:b/>
                <w:sz w:val="16"/>
                <w:szCs w:val="16"/>
              </w:rPr>
              <w:t>Les références techniques pour les missions similaires.</w:t>
            </w:r>
          </w:p>
          <w:p w:rsidR="008D7721" w:rsidRPr="008B3C10" w:rsidRDefault="008D7721" w:rsidP="008D7721">
            <w:pPr>
              <w:ind w:firstLine="0"/>
              <w:rPr>
                <w:rFonts w:ascii="Times New Roman" w:hAnsi="Times New Roman"/>
                <w:b/>
                <w:sz w:val="16"/>
                <w:szCs w:val="16"/>
              </w:rPr>
            </w:pPr>
            <w:r w:rsidRPr="008B3C10">
              <w:rPr>
                <w:rFonts w:ascii="Times New Roman" w:hAnsi="Times New Roman"/>
                <w:b/>
                <w:sz w:val="16"/>
                <w:szCs w:val="16"/>
              </w:rPr>
              <w:t>L’offre financière détaillée et complète pour la durée de la mission (suivant le canevas ci-dessous). L’offre financière devra inclure toutes les charges nécessaires à la réalisation de la mission. Les frais d’organisation des ateliers de restitution seront pris en charge par le PNUD.</w:t>
            </w:r>
          </w:p>
          <w:tbl>
            <w:tblPr>
              <w:tblW w:w="9175" w:type="dxa"/>
              <w:jc w:val="center"/>
              <w:tblCellMar>
                <w:left w:w="70" w:type="dxa"/>
                <w:right w:w="70" w:type="dxa"/>
              </w:tblCellMar>
              <w:tblLook w:val="04A0"/>
            </w:tblPr>
            <w:tblGrid>
              <w:gridCol w:w="4588"/>
              <w:gridCol w:w="992"/>
              <w:gridCol w:w="1435"/>
              <w:gridCol w:w="2160"/>
            </w:tblGrid>
            <w:tr w:rsidR="008D7721" w:rsidRPr="008B3C10" w:rsidTr="00780E5A">
              <w:trPr>
                <w:trHeight w:val="300"/>
                <w:jc w:val="center"/>
              </w:trPr>
              <w:tc>
                <w:tcPr>
                  <w:tcW w:w="4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 xml:space="preserve"> RUBLRIQUE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PU/J</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NOMBRE DE JOURS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TOTAL</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Honoraires :</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 </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xml:space="preserve"> Consultant international senior</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xml:space="preserve"> Expert national d’appui (si besoin)</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lang w:val="en-US"/>
                    </w:rPr>
                  </w:pPr>
                  <w:r w:rsidRPr="008B3C10">
                    <w:rPr>
                      <w:rFonts w:ascii="Times New Roman" w:hAnsi="Times New Roman"/>
                      <w:b/>
                      <w:sz w:val="16"/>
                      <w:szCs w:val="16"/>
                    </w:rPr>
                    <w:t>Billet d’avion (aller-retour)</w:t>
                  </w:r>
                  <w:r w:rsidRPr="008B3C10">
                    <w:rPr>
                      <w:rFonts w:ascii="Times New Roman" w:hAnsi="Times New Roman"/>
                      <w:b/>
                      <w:sz w:val="16"/>
                      <w:szCs w:val="16"/>
                      <w:lang w:val="en-US"/>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lang w:val="en-US"/>
                    </w:rPr>
                  </w:pPr>
                </w:p>
              </w:tc>
              <w:tc>
                <w:tcPr>
                  <w:tcW w:w="1435"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lang w:val="en-US"/>
                    </w:rPr>
                  </w:pPr>
                </w:p>
              </w:tc>
              <w:tc>
                <w:tcPr>
                  <w:tcW w:w="2160"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lang w:val="en-US"/>
                    </w:rPr>
                  </w:pP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 xml:space="preserve">DSA (Perdiems) </w:t>
                  </w:r>
                </w:p>
              </w:tc>
              <w:tc>
                <w:tcPr>
                  <w:tcW w:w="992"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c>
                <w:tcPr>
                  <w:tcW w:w="1435"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c>
                <w:tcPr>
                  <w:tcW w:w="2160"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Assurance</w:t>
                  </w:r>
                </w:p>
              </w:tc>
              <w:tc>
                <w:tcPr>
                  <w:tcW w:w="992"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c>
                <w:tcPr>
                  <w:tcW w:w="1435"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c>
                <w:tcPr>
                  <w:tcW w:w="2160" w:type="dxa"/>
                  <w:tcBorders>
                    <w:top w:val="nil"/>
                    <w:left w:val="nil"/>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Frais de communication</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Frais d’édition du rapport final</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4588" w:type="dxa"/>
                  <w:tcBorders>
                    <w:top w:val="nil"/>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Autres frais (à préciser)</w:t>
                  </w:r>
                </w:p>
              </w:tc>
              <w:tc>
                <w:tcPr>
                  <w:tcW w:w="992"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4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bCs/>
                      <w:sz w:val="16"/>
                      <w:szCs w:val="16"/>
                    </w:rPr>
                  </w:pPr>
                  <w:r w:rsidRPr="008B3C10">
                    <w:rPr>
                      <w:rFonts w:ascii="Times New Roman" w:hAnsi="Times New Roman"/>
                      <w:b/>
                      <w:bCs/>
                      <w:sz w:val="16"/>
                      <w:szCs w:val="16"/>
                    </w:rPr>
                    <w:t>TOTAL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 </w:t>
                  </w:r>
                </w:p>
              </w:tc>
            </w:tr>
            <w:tr w:rsidR="008D7721" w:rsidRPr="008B3C10" w:rsidTr="00780E5A">
              <w:trPr>
                <w:trHeight w:val="300"/>
                <w:jc w:val="center"/>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D7721" w:rsidRPr="008B3C10" w:rsidRDefault="008D7721" w:rsidP="00F603EC">
                  <w:pPr>
                    <w:framePr w:hSpace="141" w:wrap="around" w:vAnchor="text" w:hAnchor="margin" w:xAlign="center" w:y="254"/>
                    <w:ind w:firstLine="0"/>
                    <w:suppressOverlap/>
                    <w:rPr>
                      <w:rFonts w:ascii="Times New Roman" w:hAnsi="Times New Roman"/>
                      <w:b/>
                      <w:sz w:val="16"/>
                      <w:szCs w:val="16"/>
                    </w:rPr>
                  </w:pPr>
                  <w:r w:rsidRPr="008B3C10">
                    <w:rPr>
                      <w:rFonts w:ascii="Times New Roman" w:hAnsi="Times New Roman"/>
                      <w:b/>
                      <w:sz w:val="16"/>
                      <w:szCs w:val="16"/>
                    </w:rPr>
                    <w:t>NB : Il sera mis à disposition du Consultant un véhicule avec chauffeur et carburant pour la mission, pris en charge par le PNUD.</w:t>
                  </w:r>
                </w:p>
              </w:tc>
            </w:tr>
          </w:tbl>
          <w:p w:rsidR="008D7721" w:rsidRPr="008B3C10" w:rsidRDefault="008D7721" w:rsidP="008D7721">
            <w:pPr>
              <w:ind w:firstLine="0"/>
              <w:rPr>
                <w:rFonts w:ascii="Times New Roman" w:hAnsi="Times New Roman"/>
                <w:b/>
                <w:sz w:val="16"/>
                <w:szCs w:val="16"/>
                <w:u w:val="single"/>
              </w:rPr>
            </w:pPr>
          </w:p>
        </w:tc>
      </w:tr>
    </w:tbl>
    <w:p w:rsidR="00D702BD" w:rsidRPr="008B3C10" w:rsidRDefault="00D702BD" w:rsidP="000A1278">
      <w:pPr>
        <w:ind w:firstLine="0"/>
        <w:rPr>
          <w:rFonts w:ascii="Times New Roman" w:hAnsi="Times New Roman"/>
          <w:sz w:val="24"/>
          <w:szCs w:val="24"/>
        </w:rPr>
      </w:pPr>
    </w:p>
    <w:p w:rsidR="004B2575" w:rsidRPr="008B3C10" w:rsidRDefault="004B2575" w:rsidP="00173FFE">
      <w:pPr>
        <w:ind w:firstLine="0"/>
        <w:rPr>
          <w:rFonts w:ascii="Times New Roman" w:hAnsi="Times New Roman"/>
          <w:b/>
          <w:sz w:val="16"/>
          <w:szCs w:val="16"/>
        </w:rPr>
      </w:pPr>
    </w:p>
    <w:tbl>
      <w:tblPr>
        <w:tblpPr w:leftFromText="141" w:rightFromText="141" w:vertAnchor="text" w:horzAnchor="margin" w:tblpXSpec="center" w:tblpY="-35"/>
        <w:tblOverlap w:val="never"/>
        <w:tblW w:w="1064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10646"/>
      </w:tblGrid>
      <w:tr w:rsidR="00F51316" w:rsidRPr="008B3C10" w:rsidTr="00F51316">
        <w:trPr>
          <w:trHeight w:val="482"/>
        </w:trPr>
        <w:tc>
          <w:tcPr>
            <w:tcW w:w="10646" w:type="dxa"/>
            <w:shd w:val="clear" w:color="auto" w:fill="000080"/>
            <w:vAlign w:val="center"/>
          </w:tcPr>
          <w:p w:rsidR="00F51316" w:rsidRPr="008B3C10" w:rsidRDefault="00F51316" w:rsidP="00F51316">
            <w:pPr>
              <w:ind w:firstLine="0"/>
              <w:rPr>
                <w:rFonts w:ascii="Times New Roman" w:hAnsi="Times New Roman"/>
                <w:b/>
                <w:bCs/>
                <w:sz w:val="16"/>
                <w:szCs w:val="16"/>
              </w:rPr>
            </w:pPr>
            <w:r w:rsidRPr="008B3C10">
              <w:rPr>
                <w:rFonts w:ascii="Times New Roman" w:hAnsi="Times New Roman"/>
                <w:b/>
                <w:bCs/>
                <w:sz w:val="16"/>
                <w:szCs w:val="16"/>
              </w:rPr>
              <w:t xml:space="preserve">VXII. Critères d’évaluation technique  </w:t>
            </w:r>
          </w:p>
        </w:tc>
      </w:tr>
      <w:tr w:rsidR="00F51316" w:rsidRPr="008B3C10" w:rsidTr="00F51316">
        <w:trPr>
          <w:trHeight w:val="4033"/>
        </w:trPr>
        <w:tc>
          <w:tcPr>
            <w:tcW w:w="10646" w:type="dxa"/>
          </w:tcPr>
          <w:tbl>
            <w:tblPr>
              <w:tblpPr w:leftFromText="141" w:rightFromText="141" w:vertAnchor="page" w:horzAnchor="margin" w:tblpY="6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4619"/>
              <w:gridCol w:w="1294"/>
              <w:gridCol w:w="647"/>
              <w:gridCol w:w="647"/>
              <w:gridCol w:w="739"/>
              <w:gridCol w:w="647"/>
              <w:gridCol w:w="1254"/>
            </w:tblGrid>
            <w:tr w:rsidR="00F51316" w:rsidRPr="008B3C10" w:rsidTr="00780E5A">
              <w:trPr>
                <w:cantSplit/>
                <w:trHeight w:val="484"/>
              </w:trPr>
              <w:tc>
                <w:tcPr>
                  <w:tcW w:w="5192" w:type="dxa"/>
                  <w:gridSpan w:val="2"/>
                  <w:vMerge w:val="restart"/>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 xml:space="preserve">Récapitulatif des formulaires d’évaluation des Propositions techniques </w:t>
                  </w:r>
                </w:p>
              </w:tc>
              <w:tc>
                <w:tcPr>
                  <w:tcW w:w="1294" w:type="dxa"/>
                  <w:vMerge w:val="restart"/>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Note maximum</w:t>
                  </w:r>
                </w:p>
              </w:tc>
              <w:tc>
                <w:tcPr>
                  <w:tcW w:w="3934" w:type="dxa"/>
                  <w:gridSpan w:val="5"/>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Consultant</w:t>
                  </w:r>
                </w:p>
              </w:tc>
            </w:tr>
            <w:tr w:rsidR="00F51316" w:rsidRPr="008B3C10" w:rsidTr="00780E5A">
              <w:trPr>
                <w:cantSplit/>
                <w:trHeight w:val="144"/>
              </w:trPr>
              <w:tc>
                <w:tcPr>
                  <w:tcW w:w="5192" w:type="dxa"/>
                  <w:gridSpan w:val="2"/>
                  <w:vMerge/>
                </w:tcPr>
                <w:p w:rsidR="00F51316" w:rsidRPr="008B3C10" w:rsidRDefault="00F51316" w:rsidP="00F51316">
                  <w:pPr>
                    <w:ind w:firstLine="0"/>
                    <w:rPr>
                      <w:rFonts w:ascii="Times New Roman" w:hAnsi="Times New Roman"/>
                      <w:b/>
                      <w:sz w:val="16"/>
                      <w:szCs w:val="16"/>
                    </w:rPr>
                  </w:pPr>
                </w:p>
              </w:tc>
              <w:tc>
                <w:tcPr>
                  <w:tcW w:w="1294" w:type="dxa"/>
                  <w:vMerge/>
                </w:tcPr>
                <w:p w:rsidR="00F51316" w:rsidRPr="008B3C10" w:rsidRDefault="00F51316" w:rsidP="00F51316">
                  <w:pPr>
                    <w:ind w:firstLine="0"/>
                    <w:rPr>
                      <w:rFonts w:ascii="Times New Roman" w:hAnsi="Times New Roman"/>
                      <w:b/>
                      <w:sz w:val="16"/>
                      <w:szCs w:val="16"/>
                    </w:rPr>
                  </w:pPr>
                </w:p>
              </w:tc>
              <w:tc>
                <w:tcPr>
                  <w:tcW w:w="647"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A</w:t>
                  </w:r>
                </w:p>
              </w:tc>
              <w:tc>
                <w:tcPr>
                  <w:tcW w:w="647"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B</w:t>
                  </w:r>
                </w:p>
              </w:tc>
              <w:tc>
                <w:tcPr>
                  <w:tcW w:w="739"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C</w:t>
                  </w:r>
                </w:p>
              </w:tc>
              <w:tc>
                <w:tcPr>
                  <w:tcW w:w="647"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D</w:t>
                  </w:r>
                </w:p>
              </w:tc>
              <w:tc>
                <w:tcPr>
                  <w:tcW w:w="1253"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E</w:t>
                  </w:r>
                </w:p>
              </w:tc>
            </w:tr>
            <w:tr w:rsidR="00F51316" w:rsidRPr="008B3C10" w:rsidTr="00780E5A">
              <w:trPr>
                <w:trHeight w:val="784"/>
              </w:trPr>
              <w:tc>
                <w:tcPr>
                  <w:tcW w:w="573" w:type="dxa"/>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1.</w:t>
                  </w:r>
                </w:p>
              </w:tc>
              <w:tc>
                <w:tcPr>
                  <w:tcW w:w="4620"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Qualification et expérience dans le domaine</w:t>
                  </w:r>
                </w:p>
              </w:tc>
              <w:tc>
                <w:tcPr>
                  <w:tcW w:w="1294" w:type="dxa"/>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60</w:t>
                  </w:r>
                </w:p>
              </w:tc>
              <w:tc>
                <w:tcPr>
                  <w:tcW w:w="647" w:type="dxa"/>
                </w:tcPr>
                <w:p w:rsidR="00F51316" w:rsidRPr="008B3C10" w:rsidRDefault="00F51316" w:rsidP="00F51316">
                  <w:pPr>
                    <w:ind w:firstLine="0"/>
                    <w:rPr>
                      <w:rFonts w:ascii="Times New Roman" w:hAnsi="Times New Roman"/>
                      <w:b/>
                      <w:sz w:val="16"/>
                      <w:szCs w:val="16"/>
                    </w:rPr>
                  </w:pPr>
                </w:p>
              </w:tc>
              <w:tc>
                <w:tcPr>
                  <w:tcW w:w="647" w:type="dxa"/>
                </w:tcPr>
                <w:p w:rsidR="00F51316" w:rsidRPr="008B3C10" w:rsidRDefault="00F51316" w:rsidP="00F51316">
                  <w:pPr>
                    <w:ind w:firstLine="0"/>
                    <w:rPr>
                      <w:rFonts w:ascii="Times New Roman" w:hAnsi="Times New Roman"/>
                      <w:b/>
                      <w:sz w:val="16"/>
                      <w:szCs w:val="16"/>
                    </w:rPr>
                  </w:pPr>
                </w:p>
              </w:tc>
              <w:tc>
                <w:tcPr>
                  <w:tcW w:w="739" w:type="dxa"/>
                </w:tcPr>
                <w:p w:rsidR="00F51316" w:rsidRPr="008B3C10" w:rsidRDefault="00F51316" w:rsidP="00F51316">
                  <w:pPr>
                    <w:ind w:firstLine="0"/>
                    <w:rPr>
                      <w:rFonts w:ascii="Times New Roman" w:hAnsi="Times New Roman"/>
                      <w:b/>
                      <w:sz w:val="16"/>
                      <w:szCs w:val="16"/>
                    </w:rPr>
                  </w:pPr>
                </w:p>
              </w:tc>
              <w:tc>
                <w:tcPr>
                  <w:tcW w:w="647" w:type="dxa"/>
                </w:tcPr>
                <w:p w:rsidR="00F51316" w:rsidRPr="008B3C10" w:rsidRDefault="00F51316" w:rsidP="00F51316">
                  <w:pPr>
                    <w:ind w:firstLine="0"/>
                    <w:rPr>
                      <w:rFonts w:ascii="Times New Roman" w:hAnsi="Times New Roman"/>
                      <w:b/>
                      <w:sz w:val="16"/>
                      <w:szCs w:val="16"/>
                    </w:rPr>
                  </w:pPr>
                </w:p>
              </w:tc>
              <w:tc>
                <w:tcPr>
                  <w:tcW w:w="1253" w:type="dxa"/>
                </w:tcPr>
                <w:p w:rsidR="00F51316" w:rsidRPr="008B3C10" w:rsidRDefault="00F51316" w:rsidP="00F51316">
                  <w:pPr>
                    <w:ind w:firstLine="0"/>
                    <w:rPr>
                      <w:rFonts w:ascii="Times New Roman" w:hAnsi="Times New Roman"/>
                      <w:b/>
                      <w:sz w:val="16"/>
                      <w:szCs w:val="16"/>
                    </w:rPr>
                  </w:pPr>
                </w:p>
              </w:tc>
            </w:tr>
            <w:tr w:rsidR="00F51316" w:rsidRPr="008B3C10" w:rsidTr="00780E5A">
              <w:trPr>
                <w:trHeight w:val="466"/>
              </w:trPr>
              <w:tc>
                <w:tcPr>
                  <w:tcW w:w="573" w:type="dxa"/>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w:t>
                  </w:r>
                </w:p>
              </w:tc>
              <w:tc>
                <w:tcPr>
                  <w:tcW w:w="4620" w:type="dxa"/>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 xml:space="preserve">Plan de travail </w:t>
                  </w:r>
                </w:p>
              </w:tc>
              <w:tc>
                <w:tcPr>
                  <w:tcW w:w="1294" w:type="dxa"/>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20</w:t>
                  </w:r>
                </w:p>
              </w:tc>
              <w:tc>
                <w:tcPr>
                  <w:tcW w:w="647" w:type="dxa"/>
                </w:tcPr>
                <w:p w:rsidR="00F51316" w:rsidRPr="008B3C10" w:rsidRDefault="00F51316" w:rsidP="00F51316">
                  <w:pPr>
                    <w:ind w:firstLine="0"/>
                    <w:rPr>
                      <w:rFonts w:ascii="Times New Roman" w:hAnsi="Times New Roman"/>
                      <w:b/>
                      <w:sz w:val="16"/>
                      <w:szCs w:val="16"/>
                    </w:rPr>
                  </w:pPr>
                </w:p>
              </w:tc>
              <w:tc>
                <w:tcPr>
                  <w:tcW w:w="647" w:type="dxa"/>
                </w:tcPr>
                <w:p w:rsidR="00F51316" w:rsidRPr="008B3C10" w:rsidRDefault="00F51316" w:rsidP="00F51316">
                  <w:pPr>
                    <w:ind w:firstLine="0"/>
                    <w:rPr>
                      <w:rFonts w:ascii="Times New Roman" w:hAnsi="Times New Roman"/>
                      <w:b/>
                      <w:sz w:val="16"/>
                      <w:szCs w:val="16"/>
                    </w:rPr>
                  </w:pPr>
                </w:p>
              </w:tc>
              <w:tc>
                <w:tcPr>
                  <w:tcW w:w="739" w:type="dxa"/>
                </w:tcPr>
                <w:p w:rsidR="00F51316" w:rsidRPr="008B3C10" w:rsidRDefault="00F51316" w:rsidP="00F51316">
                  <w:pPr>
                    <w:ind w:firstLine="0"/>
                    <w:rPr>
                      <w:rFonts w:ascii="Times New Roman" w:hAnsi="Times New Roman"/>
                      <w:b/>
                      <w:sz w:val="16"/>
                      <w:szCs w:val="16"/>
                    </w:rPr>
                  </w:pPr>
                </w:p>
              </w:tc>
              <w:tc>
                <w:tcPr>
                  <w:tcW w:w="647" w:type="dxa"/>
                </w:tcPr>
                <w:p w:rsidR="00F51316" w:rsidRPr="008B3C10" w:rsidRDefault="00F51316" w:rsidP="00F51316">
                  <w:pPr>
                    <w:ind w:firstLine="0"/>
                    <w:rPr>
                      <w:rFonts w:ascii="Times New Roman" w:hAnsi="Times New Roman"/>
                      <w:b/>
                      <w:sz w:val="16"/>
                      <w:szCs w:val="16"/>
                    </w:rPr>
                  </w:pPr>
                </w:p>
              </w:tc>
              <w:tc>
                <w:tcPr>
                  <w:tcW w:w="1253" w:type="dxa"/>
                </w:tcPr>
                <w:p w:rsidR="00F51316" w:rsidRPr="008B3C10" w:rsidRDefault="00F51316" w:rsidP="00F51316">
                  <w:pPr>
                    <w:ind w:firstLine="0"/>
                    <w:rPr>
                      <w:rFonts w:ascii="Times New Roman" w:hAnsi="Times New Roman"/>
                      <w:b/>
                      <w:sz w:val="16"/>
                      <w:szCs w:val="16"/>
                    </w:rPr>
                  </w:pPr>
                </w:p>
              </w:tc>
            </w:tr>
            <w:tr w:rsidR="00F51316" w:rsidRPr="008B3C10" w:rsidTr="00780E5A">
              <w:trPr>
                <w:trHeight w:val="767"/>
              </w:trPr>
              <w:tc>
                <w:tcPr>
                  <w:tcW w:w="573" w:type="dxa"/>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3.</w:t>
                  </w:r>
                </w:p>
              </w:tc>
              <w:tc>
                <w:tcPr>
                  <w:tcW w:w="4620" w:type="dxa"/>
                  <w:tcBorders>
                    <w:bottom w:val="nil"/>
                  </w:tcBorders>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Méthodologie proposée et approche pour exécuter le travail selon les TDR</w:t>
                  </w:r>
                </w:p>
              </w:tc>
              <w:tc>
                <w:tcPr>
                  <w:tcW w:w="1294" w:type="dxa"/>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20</w:t>
                  </w:r>
                </w:p>
              </w:tc>
              <w:tc>
                <w:tcPr>
                  <w:tcW w:w="647" w:type="dxa"/>
                  <w:tcBorders>
                    <w:bottom w:val="nil"/>
                  </w:tcBorders>
                </w:tcPr>
                <w:p w:rsidR="00F51316" w:rsidRPr="008B3C10" w:rsidRDefault="00F51316" w:rsidP="00F51316">
                  <w:pPr>
                    <w:ind w:firstLine="0"/>
                    <w:rPr>
                      <w:rFonts w:ascii="Times New Roman" w:hAnsi="Times New Roman"/>
                      <w:b/>
                      <w:sz w:val="16"/>
                      <w:szCs w:val="16"/>
                    </w:rPr>
                  </w:pPr>
                </w:p>
              </w:tc>
              <w:tc>
                <w:tcPr>
                  <w:tcW w:w="647" w:type="dxa"/>
                  <w:tcBorders>
                    <w:bottom w:val="nil"/>
                  </w:tcBorders>
                </w:tcPr>
                <w:p w:rsidR="00F51316" w:rsidRPr="008B3C10" w:rsidRDefault="00F51316" w:rsidP="00F51316">
                  <w:pPr>
                    <w:ind w:firstLine="0"/>
                    <w:rPr>
                      <w:rFonts w:ascii="Times New Roman" w:hAnsi="Times New Roman"/>
                      <w:b/>
                      <w:sz w:val="16"/>
                      <w:szCs w:val="16"/>
                    </w:rPr>
                  </w:pPr>
                </w:p>
              </w:tc>
              <w:tc>
                <w:tcPr>
                  <w:tcW w:w="739" w:type="dxa"/>
                  <w:tcBorders>
                    <w:bottom w:val="nil"/>
                  </w:tcBorders>
                </w:tcPr>
                <w:p w:rsidR="00F51316" w:rsidRPr="008B3C10" w:rsidRDefault="00F51316" w:rsidP="00F51316">
                  <w:pPr>
                    <w:ind w:firstLine="0"/>
                    <w:rPr>
                      <w:rFonts w:ascii="Times New Roman" w:hAnsi="Times New Roman"/>
                      <w:b/>
                      <w:sz w:val="16"/>
                      <w:szCs w:val="16"/>
                    </w:rPr>
                  </w:pPr>
                </w:p>
              </w:tc>
              <w:tc>
                <w:tcPr>
                  <w:tcW w:w="647" w:type="dxa"/>
                  <w:tcBorders>
                    <w:bottom w:val="nil"/>
                  </w:tcBorders>
                </w:tcPr>
                <w:p w:rsidR="00F51316" w:rsidRPr="008B3C10" w:rsidRDefault="00F51316" w:rsidP="00F51316">
                  <w:pPr>
                    <w:ind w:firstLine="0"/>
                    <w:rPr>
                      <w:rFonts w:ascii="Times New Roman" w:hAnsi="Times New Roman"/>
                      <w:b/>
                      <w:sz w:val="16"/>
                      <w:szCs w:val="16"/>
                    </w:rPr>
                  </w:pPr>
                </w:p>
              </w:tc>
              <w:tc>
                <w:tcPr>
                  <w:tcW w:w="1253" w:type="dxa"/>
                  <w:tcBorders>
                    <w:bottom w:val="nil"/>
                  </w:tcBorders>
                </w:tcPr>
                <w:p w:rsidR="00F51316" w:rsidRPr="008B3C10" w:rsidRDefault="00F51316" w:rsidP="00F51316">
                  <w:pPr>
                    <w:ind w:firstLine="0"/>
                    <w:rPr>
                      <w:rFonts w:ascii="Times New Roman" w:hAnsi="Times New Roman"/>
                      <w:b/>
                      <w:sz w:val="16"/>
                      <w:szCs w:val="16"/>
                    </w:rPr>
                  </w:pPr>
                </w:p>
              </w:tc>
            </w:tr>
            <w:tr w:rsidR="00F51316" w:rsidRPr="008B3C10" w:rsidTr="00780E5A">
              <w:trPr>
                <w:cantSplit/>
                <w:trHeight w:val="500"/>
              </w:trPr>
              <w:tc>
                <w:tcPr>
                  <w:tcW w:w="573" w:type="dxa"/>
                  <w:shd w:val="pct15" w:color="auto" w:fill="FFFFFF"/>
                </w:tcPr>
                <w:p w:rsidR="00F51316" w:rsidRPr="008B3C10" w:rsidRDefault="00F51316" w:rsidP="00F51316">
                  <w:pPr>
                    <w:ind w:firstLine="0"/>
                    <w:rPr>
                      <w:rFonts w:ascii="Times New Roman" w:hAnsi="Times New Roman"/>
                      <w:b/>
                      <w:sz w:val="16"/>
                      <w:szCs w:val="16"/>
                    </w:rPr>
                  </w:pPr>
                </w:p>
              </w:tc>
              <w:tc>
                <w:tcPr>
                  <w:tcW w:w="4620" w:type="dxa"/>
                  <w:shd w:val="pct15" w:color="auto" w:fill="FFFFFF"/>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Total</w:t>
                  </w:r>
                </w:p>
              </w:tc>
              <w:tc>
                <w:tcPr>
                  <w:tcW w:w="1294" w:type="dxa"/>
                  <w:shd w:val="pct15" w:color="auto" w:fill="FFFFFF"/>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100</w:t>
                  </w:r>
                </w:p>
              </w:tc>
              <w:tc>
                <w:tcPr>
                  <w:tcW w:w="647" w:type="dxa"/>
                  <w:shd w:val="pct15" w:color="auto" w:fill="FFFFFF"/>
                </w:tcPr>
                <w:p w:rsidR="00F51316" w:rsidRPr="008B3C10" w:rsidRDefault="00F51316" w:rsidP="00F51316">
                  <w:pPr>
                    <w:ind w:firstLine="0"/>
                    <w:rPr>
                      <w:rFonts w:ascii="Times New Roman" w:hAnsi="Times New Roman"/>
                      <w:b/>
                      <w:sz w:val="16"/>
                      <w:szCs w:val="16"/>
                    </w:rPr>
                  </w:pPr>
                </w:p>
              </w:tc>
              <w:tc>
                <w:tcPr>
                  <w:tcW w:w="647" w:type="dxa"/>
                  <w:shd w:val="pct15" w:color="auto" w:fill="FFFFFF"/>
                </w:tcPr>
                <w:p w:rsidR="00F51316" w:rsidRPr="008B3C10" w:rsidRDefault="00F51316" w:rsidP="00F51316">
                  <w:pPr>
                    <w:ind w:firstLine="0"/>
                    <w:rPr>
                      <w:rFonts w:ascii="Times New Roman" w:hAnsi="Times New Roman"/>
                      <w:b/>
                      <w:sz w:val="16"/>
                      <w:szCs w:val="16"/>
                    </w:rPr>
                  </w:pPr>
                </w:p>
              </w:tc>
              <w:tc>
                <w:tcPr>
                  <w:tcW w:w="739" w:type="dxa"/>
                  <w:shd w:val="pct15" w:color="auto" w:fill="FFFFFF"/>
                </w:tcPr>
                <w:p w:rsidR="00F51316" w:rsidRPr="008B3C10" w:rsidRDefault="00F51316" w:rsidP="00F51316">
                  <w:pPr>
                    <w:ind w:firstLine="0"/>
                    <w:rPr>
                      <w:rFonts w:ascii="Times New Roman" w:hAnsi="Times New Roman"/>
                      <w:b/>
                      <w:sz w:val="16"/>
                      <w:szCs w:val="16"/>
                    </w:rPr>
                  </w:pPr>
                </w:p>
              </w:tc>
              <w:tc>
                <w:tcPr>
                  <w:tcW w:w="647" w:type="dxa"/>
                  <w:shd w:val="pct15" w:color="auto" w:fill="FFFFFF"/>
                </w:tcPr>
                <w:p w:rsidR="00F51316" w:rsidRPr="008B3C10" w:rsidRDefault="00F51316" w:rsidP="00F51316">
                  <w:pPr>
                    <w:ind w:firstLine="0"/>
                    <w:rPr>
                      <w:rFonts w:ascii="Times New Roman" w:hAnsi="Times New Roman"/>
                      <w:b/>
                      <w:sz w:val="16"/>
                      <w:szCs w:val="16"/>
                    </w:rPr>
                  </w:pPr>
                </w:p>
              </w:tc>
              <w:tc>
                <w:tcPr>
                  <w:tcW w:w="1253" w:type="dxa"/>
                  <w:shd w:val="pct15" w:color="auto" w:fill="FFFFFF"/>
                </w:tcPr>
                <w:p w:rsidR="00F51316" w:rsidRPr="008B3C10" w:rsidRDefault="00F51316" w:rsidP="00F51316">
                  <w:pPr>
                    <w:ind w:firstLine="0"/>
                    <w:rPr>
                      <w:rFonts w:ascii="Times New Roman" w:hAnsi="Times New Roman"/>
                      <w:b/>
                      <w:sz w:val="16"/>
                      <w:szCs w:val="16"/>
                    </w:rPr>
                  </w:pPr>
                </w:p>
              </w:tc>
            </w:tr>
          </w:tbl>
          <w:p w:rsidR="00F51316" w:rsidRPr="008B3C10" w:rsidRDefault="00F51316" w:rsidP="00F51316">
            <w:pPr>
              <w:ind w:firstLine="0"/>
              <w:rPr>
                <w:rFonts w:ascii="Times New Roman" w:hAnsi="Times New Roman"/>
                <w:b/>
                <w:sz w:val="16"/>
                <w:szCs w:val="16"/>
                <w:u w:val="single"/>
              </w:rPr>
            </w:pPr>
          </w:p>
        </w:tc>
      </w:tr>
    </w:tbl>
    <w:tbl>
      <w:tblPr>
        <w:tblpPr w:leftFromText="141" w:rightFromText="141" w:vertAnchor="text" w:horzAnchor="margin" w:tblpXSpec="center" w:tblpY="197"/>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
        <w:gridCol w:w="4361"/>
        <w:gridCol w:w="1256"/>
        <w:gridCol w:w="731"/>
        <w:gridCol w:w="721"/>
        <w:gridCol w:w="721"/>
        <w:gridCol w:w="721"/>
        <w:gridCol w:w="711"/>
      </w:tblGrid>
      <w:tr w:rsidR="00F51316" w:rsidRPr="008B3C10" w:rsidTr="00F51316">
        <w:trPr>
          <w:cantSplit/>
          <w:trHeight w:val="460"/>
        </w:trPr>
        <w:tc>
          <w:tcPr>
            <w:tcW w:w="2512" w:type="pct"/>
            <w:gridSpan w:val="2"/>
            <w:vMerge w:val="restar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 xml:space="preserve">Formulaire d’évaluation de la Proposition technique -- </w:t>
            </w:r>
            <w:r w:rsidRPr="008B3C10">
              <w:rPr>
                <w:rFonts w:ascii="Times New Roman" w:hAnsi="Times New Roman"/>
                <w:b/>
                <w:sz w:val="16"/>
                <w:szCs w:val="16"/>
                <w:u w:val="single"/>
              </w:rPr>
              <w:t>Formulaire 1</w:t>
            </w:r>
          </w:p>
        </w:tc>
        <w:tc>
          <w:tcPr>
            <w:tcW w:w="643" w:type="pct"/>
            <w:vMerge w:val="restar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Nbre de points maximum</w:t>
            </w:r>
          </w:p>
        </w:tc>
        <w:tc>
          <w:tcPr>
            <w:tcW w:w="1845" w:type="pct"/>
            <w:gridSpan w:val="5"/>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Consultant</w:t>
            </w:r>
          </w:p>
        </w:tc>
      </w:tr>
      <w:tr w:rsidR="00F51316" w:rsidRPr="008B3C10" w:rsidTr="00F51316">
        <w:trPr>
          <w:cantSplit/>
          <w:trHeight w:val="1088"/>
        </w:trPr>
        <w:tc>
          <w:tcPr>
            <w:tcW w:w="2512" w:type="pct"/>
            <w:gridSpan w:val="2"/>
            <w:vMerge/>
            <w:tcBorders>
              <w:bottom w:val="nil"/>
            </w:tcBorders>
          </w:tcPr>
          <w:p w:rsidR="00F51316" w:rsidRPr="008B3C10" w:rsidRDefault="00F51316" w:rsidP="00F51316">
            <w:pPr>
              <w:ind w:firstLine="0"/>
              <w:rPr>
                <w:rFonts w:ascii="Times New Roman" w:hAnsi="Times New Roman"/>
                <w:b/>
                <w:sz w:val="16"/>
                <w:szCs w:val="16"/>
              </w:rPr>
            </w:pPr>
          </w:p>
        </w:tc>
        <w:tc>
          <w:tcPr>
            <w:tcW w:w="643" w:type="pct"/>
            <w:vMerge/>
            <w:tcBorders>
              <w:bottom w:val="nil"/>
            </w:tcBorders>
          </w:tcPr>
          <w:p w:rsidR="00F51316" w:rsidRPr="008B3C10" w:rsidRDefault="00F51316" w:rsidP="00F51316">
            <w:pPr>
              <w:ind w:firstLine="0"/>
              <w:rPr>
                <w:rFonts w:ascii="Times New Roman" w:hAnsi="Times New Roman"/>
                <w:b/>
                <w:sz w:val="16"/>
                <w:szCs w:val="16"/>
              </w:rPr>
            </w:pPr>
          </w:p>
        </w:tc>
        <w:tc>
          <w:tcPr>
            <w:tcW w:w="374" w:type="pct"/>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A</w:t>
            </w:r>
          </w:p>
        </w:tc>
        <w:tc>
          <w:tcPr>
            <w:tcW w:w="369" w:type="pct"/>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B</w:t>
            </w:r>
          </w:p>
        </w:tc>
        <w:tc>
          <w:tcPr>
            <w:tcW w:w="369" w:type="pct"/>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C</w:t>
            </w:r>
          </w:p>
        </w:tc>
        <w:tc>
          <w:tcPr>
            <w:tcW w:w="369" w:type="pct"/>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D</w:t>
            </w:r>
          </w:p>
        </w:tc>
        <w:tc>
          <w:tcPr>
            <w:tcW w:w="364" w:type="pct"/>
            <w:tcBorders>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E</w:t>
            </w:r>
          </w:p>
        </w:tc>
      </w:tr>
      <w:tr w:rsidR="00F51316" w:rsidRPr="008B3C10" w:rsidTr="00F51316">
        <w:trPr>
          <w:cantSplit/>
          <w:trHeight w:val="429"/>
        </w:trPr>
        <w:tc>
          <w:tcPr>
            <w:tcW w:w="5000" w:type="pct"/>
            <w:gridSpan w:val="8"/>
            <w:shd w:val="pct15" w:color="auto" w:fill="FFFFFF"/>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Expertise / Qualification et expérience dans le domaine</w:t>
            </w:r>
          </w:p>
        </w:tc>
      </w:tr>
      <w:tr w:rsidR="00F51316" w:rsidRPr="008B3C10" w:rsidTr="00F51316">
        <w:trPr>
          <w:trHeight w:val="428"/>
        </w:trPr>
        <w:tc>
          <w:tcPr>
            <w:tcW w:w="280" w:type="pct"/>
            <w:tcBorders>
              <w:bottom w:val="single" w:sz="4" w:space="0" w:color="auto"/>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1.1</w:t>
            </w:r>
          </w:p>
        </w:tc>
        <w:tc>
          <w:tcPr>
            <w:tcW w:w="2232" w:type="pc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Diplôme BAC +5 (Master 2)</w:t>
            </w:r>
          </w:p>
        </w:tc>
        <w:tc>
          <w:tcPr>
            <w:tcW w:w="643" w:type="pc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20</w:t>
            </w:r>
          </w:p>
        </w:tc>
        <w:tc>
          <w:tcPr>
            <w:tcW w:w="374"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4" w:type="pct"/>
          </w:tcPr>
          <w:p w:rsidR="00F51316" w:rsidRPr="008B3C10" w:rsidRDefault="00F51316" w:rsidP="00F51316">
            <w:pPr>
              <w:ind w:firstLine="0"/>
              <w:rPr>
                <w:rFonts w:ascii="Times New Roman" w:hAnsi="Times New Roman"/>
                <w:b/>
                <w:sz w:val="16"/>
                <w:szCs w:val="16"/>
              </w:rPr>
            </w:pPr>
          </w:p>
        </w:tc>
      </w:tr>
      <w:tr w:rsidR="00F51316" w:rsidRPr="008B3C10" w:rsidTr="00F51316">
        <w:trPr>
          <w:trHeight w:val="395"/>
        </w:trPr>
        <w:tc>
          <w:tcPr>
            <w:tcW w:w="280" w:type="pct"/>
            <w:tcBorders>
              <w:bottom w:val="single" w:sz="4" w:space="0" w:color="auto"/>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1.2</w:t>
            </w:r>
          </w:p>
        </w:tc>
        <w:tc>
          <w:tcPr>
            <w:tcW w:w="2232" w:type="pct"/>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Expérience dans la Réforme du secteur de sécurité / Consolidation de la Paix : au moins 8ans</w:t>
            </w:r>
          </w:p>
        </w:tc>
        <w:tc>
          <w:tcPr>
            <w:tcW w:w="643" w:type="pc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20</w:t>
            </w:r>
          </w:p>
        </w:tc>
        <w:tc>
          <w:tcPr>
            <w:tcW w:w="374"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4" w:type="pct"/>
          </w:tcPr>
          <w:p w:rsidR="00F51316" w:rsidRPr="008B3C10" w:rsidRDefault="00F51316" w:rsidP="00F51316">
            <w:pPr>
              <w:ind w:firstLine="0"/>
              <w:rPr>
                <w:rFonts w:ascii="Times New Roman" w:hAnsi="Times New Roman"/>
                <w:b/>
                <w:sz w:val="16"/>
                <w:szCs w:val="16"/>
              </w:rPr>
            </w:pPr>
          </w:p>
        </w:tc>
      </w:tr>
      <w:tr w:rsidR="00F51316" w:rsidRPr="008B3C10" w:rsidTr="00F51316">
        <w:trPr>
          <w:trHeight w:val="428"/>
        </w:trPr>
        <w:tc>
          <w:tcPr>
            <w:tcW w:w="280" w:type="pct"/>
            <w:tcBorders>
              <w:top w:val="single" w:sz="4" w:space="0" w:color="auto"/>
              <w:bottom w:val="nil"/>
            </w:tcBorders>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1.3</w:t>
            </w:r>
          </w:p>
        </w:tc>
        <w:tc>
          <w:tcPr>
            <w:tcW w:w="2232" w:type="pc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Expérience en matière d’évaluation des projets et programmes</w:t>
            </w:r>
          </w:p>
        </w:tc>
        <w:tc>
          <w:tcPr>
            <w:tcW w:w="643" w:type="pct"/>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20</w:t>
            </w:r>
          </w:p>
        </w:tc>
        <w:tc>
          <w:tcPr>
            <w:tcW w:w="374"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4" w:type="pct"/>
          </w:tcPr>
          <w:p w:rsidR="00F51316" w:rsidRPr="008B3C10" w:rsidRDefault="00F51316" w:rsidP="00F51316">
            <w:pPr>
              <w:ind w:firstLine="0"/>
              <w:rPr>
                <w:rFonts w:ascii="Times New Roman" w:hAnsi="Times New Roman"/>
                <w:b/>
                <w:sz w:val="16"/>
                <w:szCs w:val="16"/>
              </w:rPr>
            </w:pPr>
          </w:p>
        </w:tc>
      </w:tr>
      <w:tr w:rsidR="00F51316" w:rsidRPr="008B3C10" w:rsidTr="00F51316">
        <w:trPr>
          <w:cantSplit/>
          <w:trHeight w:val="322"/>
        </w:trPr>
        <w:tc>
          <w:tcPr>
            <w:tcW w:w="2512" w:type="pct"/>
            <w:gridSpan w:val="2"/>
          </w:tcPr>
          <w:p w:rsidR="00F51316" w:rsidRPr="008B3C10" w:rsidRDefault="00F51316" w:rsidP="00F51316">
            <w:pPr>
              <w:ind w:firstLine="0"/>
              <w:rPr>
                <w:rFonts w:ascii="Times New Roman" w:hAnsi="Times New Roman"/>
                <w:b/>
                <w:sz w:val="16"/>
                <w:szCs w:val="16"/>
              </w:rPr>
            </w:pPr>
          </w:p>
          <w:p w:rsidR="00F51316" w:rsidRPr="008B3C10" w:rsidRDefault="00F51316" w:rsidP="00F51316">
            <w:pPr>
              <w:ind w:firstLine="0"/>
              <w:rPr>
                <w:rFonts w:ascii="Times New Roman" w:hAnsi="Times New Roman"/>
                <w:b/>
                <w:sz w:val="16"/>
                <w:szCs w:val="16"/>
              </w:rPr>
            </w:pPr>
          </w:p>
        </w:tc>
        <w:tc>
          <w:tcPr>
            <w:tcW w:w="643" w:type="pct"/>
            <w:shd w:val="pct15" w:color="auto" w:fill="FFFFFF"/>
            <w:vAlign w:val="center"/>
          </w:tcPr>
          <w:p w:rsidR="00F51316" w:rsidRPr="008B3C10" w:rsidRDefault="00F51316" w:rsidP="00F51316">
            <w:pPr>
              <w:ind w:firstLine="0"/>
              <w:rPr>
                <w:rFonts w:ascii="Times New Roman" w:hAnsi="Times New Roman"/>
                <w:b/>
                <w:sz w:val="16"/>
                <w:szCs w:val="16"/>
              </w:rPr>
            </w:pPr>
            <w:r w:rsidRPr="008B3C10">
              <w:rPr>
                <w:rFonts w:ascii="Times New Roman" w:hAnsi="Times New Roman"/>
                <w:b/>
                <w:sz w:val="16"/>
                <w:szCs w:val="16"/>
              </w:rPr>
              <w:t>60</w:t>
            </w:r>
          </w:p>
        </w:tc>
        <w:tc>
          <w:tcPr>
            <w:tcW w:w="374"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9" w:type="pct"/>
          </w:tcPr>
          <w:p w:rsidR="00F51316" w:rsidRPr="008B3C10" w:rsidRDefault="00F51316" w:rsidP="00F51316">
            <w:pPr>
              <w:ind w:firstLine="0"/>
              <w:rPr>
                <w:rFonts w:ascii="Times New Roman" w:hAnsi="Times New Roman"/>
                <w:b/>
                <w:sz w:val="16"/>
                <w:szCs w:val="16"/>
              </w:rPr>
            </w:pPr>
          </w:p>
        </w:tc>
        <w:tc>
          <w:tcPr>
            <w:tcW w:w="364" w:type="pct"/>
          </w:tcPr>
          <w:p w:rsidR="00F51316" w:rsidRPr="008B3C10" w:rsidRDefault="00F51316" w:rsidP="00F51316">
            <w:pPr>
              <w:ind w:firstLine="0"/>
              <w:rPr>
                <w:rFonts w:ascii="Times New Roman" w:hAnsi="Times New Roman"/>
                <w:b/>
                <w:sz w:val="16"/>
                <w:szCs w:val="16"/>
              </w:rPr>
            </w:pPr>
          </w:p>
        </w:tc>
      </w:tr>
    </w:tbl>
    <w:p w:rsidR="00F51316" w:rsidRPr="008B3C10" w:rsidRDefault="00F51316" w:rsidP="00173FFE">
      <w:pPr>
        <w:ind w:firstLine="0"/>
        <w:rPr>
          <w:rFonts w:ascii="Times New Roman" w:hAnsi="Times New Roman"/>
          <w:b/>
          <w:sz w:val="16"/>
          <w:szCs w:val="16"/>
        </w:rPr>
        <w:sectPr w:rsidR="00F51316" w:rsidRPr="008B3C10" w:rsidSect="004B2575">
          <w:footnotePr>
            <w:numRestart w:val="eachPage"/>
          </w:footnotePr>
          <w:pgSz w:w="11906" w:h="16838" w:code="9"/>
          <w:pgMar w:top="1134" w:right="1418" w:bottom="1418" w:left="1418" w:header="709" w:footer="709" w:gutter="0"/>
          <w:cols w:space="708"/>
          <w:titlePg/>
          <w:docGrid w:linePitch="360"/>
        </w:sectPr>
      </w:pPr>
    </w:p>
    <w:p w:rsidR="00173FFE" w:rsidRPr="008B3C10" w:rsidRDefault="00173FFE" w:rsidP="00786222">
      <w:pPr>
        <w:pStyle w:val="Titre2"/>
        <w:numPr>
          <w:ilvl w:val="0"/>
          <w:numId w:val="15"/>
        </w:numPr>
        <w:pBdr>
          <w:bottom w:val="none" w:sz="0" w:space="0" w:color="auto"/>
        </w:pBdr>
        <w:tabs>
          <w:tab w:val="left" w:pos="284"/>
          <w:tab w:val="left" w:pos="7938"/>
        </w:tabs>
        <w:spacing w:before="0" w:after="0"/>
        <w:rPr>
          <w:rFonts w:ascii="Times New Roman" w:hAnsi="Times New Roman"/>
          <w:b/>
          <w:color w:val="auto"/>
        </w:rPr>
      </w:pPr>
      <w:bookmarkStart w:id="99" w:name="_Toc66726125"/>
      <w:r w:rsidRPr="008B3C10">
        <w:rPr>
          <w:rFonts w:ascii="Times New Roman" w:hAnsi="Times New Roman"/>
          <w:b/>
          <w:color w:val="auto"/>
        </w:rPr>
        <w:t>Documentation supplémentaire relative à la méthodologie</w:t>
      </w:r>
      <w:bookmarkEnd w:id="99"/>
    </w:p>
    <w:p w:rsidR="00173FFE" w:rsidRPr="008B3C10" w:rsidRDefault="00A61186" w:rsidP="00173FFE">
      <w:pPr>
        <w:ind w:firstLine="0"/>
        <w:rPr>
          <w:rFonts w:ascii="Times New Roman" w:hAnsi="Times New Roman"/>
          <w:sz w:val="16"/>
          <w:szCs w:val="16"/>
        </w:rPr>
      </w:pPr>
      <w:r w:rsidRPr="008B3C10">
        <w:rPr>
          <w:rFonts w:ascii="Times New Roman" w:hAnsi="Times New Roman"/>
          <w:sz w:val="16"/>
          <w:szCs w:val="16"/>
        </w:rPr>
        <w:tab/>
      </w:r>
      <w:r w:rsidR="00173FFE" w:rsidRPr="008B3C10">
        <w:rPr>
          <w:rFonts w:ascii="Times New Roman" w:hAnsi="Times New Roman"/>
          <w:sz w:val="16"/>
          <w:szCs w:val="16"/>
        </w:rPr>
        <w:t>Comme la matrice d’évaluation et les instruments de collecte des données (questionnaires, Guides d’entretien, protocoles d’observation, etc.) si besoin" (PNUD, Manuel d’Evaluation, 2019).</w:t>
      </w:r>
    </w:p>
    <w:p w:rsidR="00A61186" w:rsidRPr="008B3C10" w:rsidRDefault="00A61186" w:rsidP="00A61186">
      <w:pPr>
        <w:pStyle w:val="Titre3"/>
        <w:pBdr>
          <w:bottom w:val="none" w:sz="0" w:space="0" w:color="auto"/>
        </w:pBdr>
        <w:spacing w:before="0" w:after="0"/>
        <w:rPr>
          <w:rFonts w:ascii="Times New Roman" w:hAnsi="Times New Roman"/>
          <w:b/>
          <w:color w:val="auto"/>
        </w:rPr>
      </w:pPr>
    </w:p>
    <w:p w:rsidR="00173FFE" w:rsidRPr="008B3C10" w:rsidRDefault="00173FFE" w:rsidP="00786222">
      <w:pPr>
        <w:pStyle w:val="Titre3"/>
        <w:numPr>
          <w:ilvl w:val="1"/>
          <w:numId w:val="15"/>
        </w:numPr>
        <w:pBdr>
          <w:bottom w:val="none" w:sz="0" w:space="0" w:color="auto"/>
        </w:pBdr>
        <w:spacing w:before="0" w:after="0"/>
        <w:rPr>
          <w:rFonts w:ascii="Times New Roman" w:hAnsi="Times New Roman"/>
          <w:b/>
          <w:color w:val="auto"/>
        </w:rPr>
      </w:pPr>
      <w:bookmarkStart w:id="100" w:name="_Toc66726126"/>
      <w:r w:rsidRPr="008B3C10">
        <w:rPr>
          <w:rFonts w:ascii="Times New Roman" w:hAnsi="Times New Roman"/>
          <w:b/>
          <w:color w:val="auto"/>
        </w:rPr>
        <w:t>Matrice d’évaluation</w:t>
      </w:r>
      <w:bookmarkEnd w:id="100"/>
    </w:p>
    <w:tbl>
      <w:tblPr>
        <w:tblW w:w="27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559"/>
        <w:gridCol w:w="1509"/>
        <w:gridCol w:w="1629"/>
        <w:gridCol w:w="122"/>
        <w:gridCol w:w="1921"/>
        <w:gridCol w:w="3180"/>
        <w:gridCol w:w="2207"/>
        <w:gridCol w:w="2207"/>
        <w:gridCol w:w="2207"/>
        <w:gridCol w:w="2207"/>
        <w:gridCol w:w="2207"/>
        <w:gridCol w:w="2207"/>
        <w:gridCol w:w="2207"/>
      </w:tblGrid>
      <w:tr w:rsidR="00F51316" w:rsidRPr="008B3C10" w:rsidTr="00780E5A">
        <w:trPr>
          <w:gridAfter w:val="6"/>
          <w:wAfter w:w="13242" w:type="dxa"/>
          <w:tblHeader/>
        </w:trPr>
        <w:tc>
          <w:tcPr>
            <w:tcW w:w="568"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N°</w:t>
            </w:r>
          </w:p>
        </w:tc>
        <w:tc>
          <w:tcPr>
            <w:tcW w:w="1701" w:type="dxa"/>
            <w:shd w:val="clear" w:color="auto" w:fill="D9D9D9" w:themeFill="background1" w:themeFillShade="D9"/>
            <w:vAlign w:val="center"/>
          </w:tcPr>
          <w:p w:rsidR="00F51316" w:rsidRPr="008B3C10" w:rsidRDefault="00F51316" w:rsidP="00780E5A">
            <w:pPr>
              <w:jc w:val="center"/>
              <w:rPr>
                <w:rFonts w:ascii="Times New Roman" w:hAnsi="Times New Roman"/>
                <w:b/>
                <w:sz w:val="16"/>
                <w:szCs w:val="16"/>
              </w:rPr>
            </w:pPr>
            <w:r w:rsidRPr="008B3C10">
              <w:rPr>
                <w:rFonts w:ascii="Times New Roman" w:hAnsi="Times New Roman"/>
                <w:b/>
                <w:sz w:val="16"/>
                <w:szCs w:val="16"/>
              </w:rPr>
              <w:t>Critères</w:t>
            </w:r>
          </w:p>
        </w:tc>
        <w:tc>
          <w:tcPr>
            <w:tcW w:w="1559"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Questions principales</w:t>
            </w:r>
          </w:p>
        </w:tc>
        <w:tc>
          <w:tcPr>
            <w:tcW w:w="1509"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Questions intermédiaires</w:t>
            </w:r>
          </w:p>
        </w:tc>
        <w:tc>
          <w:tcPr>
            <w:tcW w:w="1629"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Sources de données</w:t>
            </w:r>
          </w:p>
        </w:tc>
        <w:tc>
          <w:tcPr>
            <w:tcW w:w="2043" w:type="dxa"/>
            <w:gridSpan w:val="2"/>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Méthodes/Outils de collecte de données</w:t>
            </w:r>
          </w:p>
        </w:tc>
        <w:tc>
          <w:tcPr>
            <w:tcW w:w="3180"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Indicateurs/Normes de réussite</w:t>
            </w:r>
          </w:p>
        </w:tc>
        <w:tc>
          <w:tcPr>
            <w:tcW w:w="2207" w:type="dxa"/>
            <w:shd w:val="clear" w:color="auto" w:fill="D9D9D9" w:themeFill="background1" w:themeFillShade="D9"/>
            <w:vAlign w:val="center"/>
          </w:tcPr>
          <w:p w:rsidR="00F51316" w:rsidRPr="008B3C10" w:rsidRDefault="00F51316" w:rsidP="00780E5A">
            <w:pPr>
              <w:jc w:val="center"/>
              <w:rPr>
                <w:rFonts w:ascii="Times New Roman" w:hAnsi="Times New Roman"/>
                <w:b/>
                <w:sz w:val="16"/>
                <w:szCs w:val="16"/>
              </w:rPr>
            </w:pPr>
            <w:r w:rsidRPr="008B3C10">
              <w:rPr>
                <w:rFonts w:ascii="Times New Roman" w:hAnsi="Times New Roman"/>
                <w:b/>
                <w:sz w:val="16"/>
                <w:szCs w:val="16"/>
              </w:rPr>
              <w:t>Méthodes d’analyse des données</w:t>
            </w:r>
          </w:p>
        </w:tc>
      </w:tr>
      <w:tr w:rsidR="00F51316" w:rsidRPr="008B3C10" w:rsidTr="00780E5A">
        <w:trPr>
          <w:gridAfter w:val="6"/>
          <w:wAfter w:w="13242" w:type="dxa"/>
          <w:trHeight w:val="319"/>
        </w:trPr>
        <w:tc>
          <w:tcPr>
            <w:tcW w:w="568"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20"/>
                <w:szCs w:val="20"/>
              </w:rPr>
            </w:pPr>
            <w:r w:rsidRPr="008B3C10">
              <w:rPr>
                <w:rFonts w:ascii="Times New Roman" w:hAnsi="Times New Roman"/>
                <w:b/>
                <w:sz w:val="20"/>
                <w:szCs w:val="20"/>
              </w:rPr>
              <w:t>1.</w:t>
            </w:r>
          </w:p>
        </w:tc>
        <w:tc>
          <w:tcPr>
            <w:tcW w:w="13828" w:type="dxa"/>
            <w:gridSpan w:val="8"/>
            <w:shd w:val="clear" w:color="auto" w:fill="auto"/>
            <w:vAlign w:val="center"/>
          </w:tcPr>
          <w:p w:rsidR="00F51316" w:rsidRPr="008B3C10" w:rsidRDefault="00F51316" w:rsidP="00780E5A">
            <w:pPr>
              <w:jc w:val="center"/>
              <w:rPr>
                <w:rFonts w:ascii="Times New Roman" w:hAnsi="Times New Roman"/>
                <w:b/>
                <w:sz w:val="20"/>
                <w:szCs w:val="20"/>
              </w:rPr>
            </w:pPr>
            <w:r w:rsidRPr="008B3C10">
              <w:rPr>
                <w:rFonts w:ascii="Times New Roman" w:hAnsi="Times New Roman"/>
                <w:b/>
                <w:sz w:val="20"/>
                <w:szCs w:val="20"/>
              </w:rPr>
              <w:t>Cadre de revue à mi-parcours des performances du "</w:t>
            </w:r>
            <w:r w:rsidRPr="008B3C10">
              <w:t xml:space="preserve"> </w:t>
            </w:r>
            <w:r w:rsidRPr="008B3C10">
              <w:rPr>
                <w:rFonts w:ascii="Times New Roman" w:hAnsi="Times New Roman"/>
                <w:b/>
                <w:sz w:val="20"/>
                <w:szCs w:val="20"/>
              </w:rPr>
              <w:t xml:space="preserve">Projet d’Appui Au Dialogue Et Participation </w:t>
            </w:r>
          </w:p>
          <w:p w:rsidR="00F51316" w:rsidRPr="008B3C10" w:rsidRDefault="00F51316" w:rsidP="00780E5A">
            <w:pPr>
              <w:jc w:val="center"/>
              <w:rPr>
                <w:rFonts w:ascii="Times New Roman" w:hAnsi="Times New Roman"/>
                <w:b/>
                <w:sz w:val="20"/>
                <w:szCs w:val="20"/>
              </w:rPr>
            </w:pPr>
            <w:r w:rsidRPr="008B3C10">
              <w:rPr>
                <w:rFonts w:ascii="Times New Roman" w:hAnsi="Times New Roman"/>
                <w:b/>
                <w:sz w:val="20"/>
                <w:szCs w:val="20"/>
              </w:rPr>
              <w:t xml:space="preserve">   </w:t>
            </w:r>
            <w:r w:rsidRPr="008B3C10">
              <w:rPr>
                <w:rFonts w:ascii="Times New Roman" w:hAnsi="Times New Roman"/>
                <w:b/>
                <w:sz w:val="20"/>
                <w:szCs w:val="20"/>
              </w:rPr>
              <w:tab/>
              <w:t xml:space="preserve">        Politique Inclusifs En Guinée (PBF/IRF-232)"</w:t>
            </w:r>
          </w:p>
        </w:tc>
      </w:tr>
      <w:tr w:rsidR="00F51316" w:rsidRPr="008B3C10" w:rsidTr="00780E5A">
        <w:trPr>
          <w:gridAfter w:val="6"/>
          <w:wAfter w:w="13242" w:type="dxa"/>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r w:rsidRPr="008B3C10">
              <w:rPr>
                <w:rFonts w:ascii="Times New Roman" w:hAnsi="Times New Roman"/>
                <w:sz w:val="16"/>
                <w:szCs w:val="16"/>
              </w:rPr>
              <w:t>1.1.</w:t>
            </w:r>
          </w:p>
        </w:tc>
        <w:tc>
          <w:tcPr>
            <w:tcW w:w="1701" w:type="dxa"/>
            <w:vMerge w:val="restart"/>
            <w:shd w:val="clear" w:color="auto" w:fill="auto"/>
            <w:vAlign w:val="center"/>
          </w:tcPr>
          <w:p w:rsidR="00F51316" w:rsidRPr="008B3C10" w:rsidRDefault="00F51316" w:rsidP="00780E5A">
            <w:pPr>
              <w:ind w:firstLine="0"/>
              <w:rPr>
                <w:rFonts w:ascii="Times New Roman" w:hAnsi="Times New Roman"/>
                <w:b/>
                <w:sz w:val="20"/>
                <w:szCs w:val="20"/>
              </w:rPr>
            </w:pPr>
            <w:r w:rsidRPr="008B3C10">
              <w:rPr>
                <w:rFonts w:ascii="Times New Roman" w:hAnsi="Times New Roman"/>
                <w:b/>
                <w:sz w:val="20"/>
                <w:szCs w:val="20"/>
              </w:rPr>
              <w:t>Pertinence/Cohérence</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Le Projet a-t-il un bon niveau d’ancrage dans le double contexte de développement de la Guinée et des stratégies de coopération du SNU?</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contribue-t-il à résoudre une ou plusieurs problématiques de gouvernance de sécurité en Guinée ?</w:t>
            </w:r>
          </w:p>
        </w:tc>
        <w:tc>
          <w:tcPr>
            <w:tcW w:w="1751" w:type="dxa"/>
            <w:gridSpan w:val="2"/>
            <w:shd w:val="clear" w:color="auto" w:fill="auto"/>
            <w:vAlign w:val="center"/>
          </w:tcPr>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Rapports et documents de diagnostic de développement du pays</w:t>
            </w:r>
          </w:p>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Personnes ressources</w:t>
            </w:r>
          </w:p>
        </w:tc>
        <w:tc>
          <w:tcPr>
            <w:tcW w:w="1921"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Recherche documentaire</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Interviews de personnes ressources et de bénéficiaires</w:t>
            </w:r>
          </w:p>
        </w:tc>
        <w:tc>
          <w:tcPr>
            <w:tcW w:w="3180"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et stratégies du  Projet effectivement visés dans les cadres de programmation de l’Etat et des Agences du SNU et d’autres partenaires</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Faire ressortir la cohérence entre les objectifs du  Projet et les différents référentiels en matière de politiques de développement, dans le pays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est-il en phase avec les priorités et stratégies de développement du pays ?</w:t>
            </w:r>
          </w:p>
        </w:tc>
        <w:tc>
          <w:tcPr>
            <w:tcW w:w="1751" w:type="dxa"/>
            <w:gridSpan w:val="2"/>
            <w:shd w:val="clear" w:color="auto" w:fill="auto"/>
            <w:vAlign w:val="center"/>
          </w:tcPr>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Rapports et documents de diagnostic de développement du pays</w:t>
            </w:r>
          </w:p>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Personnes ressources</w:t>
            </w:r>
          </w:p>
        </w:tc>
        <w:tc>
          <w:tcPr>
            <w:tcW w:w="1921"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Recherche documentaire</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Interviews de personnes ressources et de bénéficiaires</w:t>
            </w:r>
          </w:p>
        </w:tc>
        <w:tc>
          <w:tcPr>
            <w:tcW w:w="3180"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et stratégies du  Projet effectivement visés dans les cadres de programmation de l’Etat et des Agences du SNU et d’autres partenaires</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Faire ressortir la cohérence entre les objectifs du  Projet et les différents référentiels en matière de politiques de développement, dans le pays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est-il en phase avec les cadres de programmation du SNU, notamment du PNUD et du PBF ?</w:t>
            </w:r>
          </w:p>
        </w:tc>
        <w:tc>
          <w:tcPr>
            <w:tcW w:w="1751" w:type="dxa"/>
            <w:gridSpan w:val="2"/>
            <w:shd w:val="clear" w:color="auto" w:fill="auto"/>
            <w:vAlign w:val="center"/>
          </w:tcPr>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Rapports et documents de diagnostic de développement du pays</w:t>
            </w:r>
          </w:p>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Personnes ressources</w:t>
            </w:r>
          </w:p>
        </w:tc>
        <w:tc>
          <w:tcPr>
            <w:tcW w:w="1921"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Recherche documentaire</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Interviews de personnes ressources et de bénéficiaires</w:t>
            </w:r>
          </w:p>
        </w:tc>
        <w:tc>
          <w:tcPr>
            <w:tcW w:w="3180"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et stratégies du  Projet effectivement visés dans les cadres de programmation de l’Etat et des Agences du SNU et d’autres partenaires</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Faire ressortir la cohérence entre les objectifs du  Projet et les différents référentiels en matière de politiques de développement, dans le pays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 xml:space="preserve">Le Projet est-il en phase avec les préoccupations des bénéficiaires institutionnels </w:t>
            </w:r>
          </w:p>
        </w:tc>
        <w:tc>
          <w:tcPr>
            <w:tcW w:w="1751" w:type="dxa"/>
            <w:gridSpan w:val="2"/>
            <w:shd w:val="clear" w:color="auto" w:fill="auto"/>
            <w:vAlign w:val="center"/>
          </w:tcPr>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Rapports et documents de diagnostic de développement du pays</w:t>
            </w:r>
          </w:p>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Personnes ressources</w:t>
            </w:r>
          </w:p>
        </w:tc>
        <w:tc>
          <w:tcPr>
            <w:tcW w:w="1921"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Recherche documentaire</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Interviews de personnes ressources et de bénéficiaires</w:t>
            </w:r>
          </w:p>
        </w:tc>
        <w:tc>
          <w:tcPr>
            <w:tcW w:w="3180"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et stratégies du  Projet effectivement visés dans les cadres de programmation de l’Etat et des Agences du SNU et d’autres partenaires</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Faire ressortir la cohérence entre les objectifs du  Projet et les différents référentiels en matière de politiques de développement, dans le pays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Les objectifs et stratégies du projet sont-ils cohérents à l’interne et articulés à l’externe avec ceux des autres interventions actives dans le domaine ?</w:t>
            </w:r>
          </w:p>
        </w:tc>
        <w:tc>
          <w:tcPr>
            <w:tcW w:w="1751" w:type="dxa"/>
            <w:gridSpan w:val="2"/>
            <w:shd w:val="clear" w:color="auto" w:fill="auto"/>
            <w:vAlign w:val="center"/>
          </w:tcPr>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Rapports et documents de diagnostic de développement du pays</w:t>
            </w:r>
          </w:p>
          <w:p w:rsidR="00F51316" w:rsidRPr="008B3C10" w:rsidRDefault="00F51316" w:rsidP="00A33C10">
            <w:pPr>
              <w:pStyle w:val="Paragraphedeliste"/>
              <w:numPr>
                <w:ilvl w:val="0"/>
                <w:numId w:val="30"/>
              </w:numPr>
              <w:rPr>
                <w:rFonts w:ascii="Times New Roman" w:hAnsi="Times New Roman"/>
                <w:sz w:val="16"/>
                <w:szCs w:val="16"/>
              </w:rPr>
            </w:pPr>
            <w:r w:rsidRPr="008B3C10">
              <w:rPr>
                <w:rFonts w:ascii="Times New Roman" w:hAnsi="Times New Roman"/>
                <w:sz w:val="16"/>
                <w:szCs w:val="16"/>
              </w:rPr>
              <w:t>Personnes ressources</w:t>
            </w:r>
          </w:p>
        </w:tc>
        <w:tc>
          <w:tcPr>
            <w:tcW w:w="1921"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Recherche documentaire</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Interviews de personnes ressources et de bénéficiaires</w:t>
            </w:r>
          </w:p>
        </w:tc>
        <w:tc>
          <w:tcPr>
            <w:tcW w:w="3180"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et stratégies du  Projet effectivement visés dans les cadres de programmation de l’Etat et des Agences du SNU et d’autres partenaires</w:t>
            </w:r>
          </w:p>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F51316" w:rsidRPr="008B3C10" w:rsidRDefault="00F51316" w:rsidP="00A33C10">
            <w:pPr>
              <w:pStyle w:val="Paragraphedeliste"/>
              <w:numPr>
                <w:ilvl w:val="0"/>
                <w:numId w:val="29"/>
              </w:numPr>
              <w:rPr>
                <w:rFonts w:ascii="Times New Roman" w:hAnsi="Times New Roman"/>
                <w:sz w:val="16"/>
                <w:szCs w:val="16"/>
              </w:rPr>
            </w:pPr>
            <w:r w:rsidRPr="008B3C10">
              <w:rPr>
                <w:rFonts w:ascii="Times New Roman" w:hAnsi="Times New Roman"/>
                <w:sz w:val="16"/>
                <w:szCs w:val="16"/>
              </w:rPr>
              <w:t>Faire ressortir la cohérence entre les objectifs du  Projet et les différents référentiels en matière de politiques de développement, dans le pays</w:t>
            </w:r>
          </w:p>
        </w:tc>
      </w:tr>
      <w:tr w:rsidR="00F51316" w:rsidRPr="008B3C10" w:rsidTr="00780E5A">
        <w:trPr>
          <w:gridAfter w:val="6"/>
          <w:wAfter w:w="13242" w:type="dxa"/>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r w:rsidRPr="008B3C10">
              <w:rPr>
                <w:rFonts w:ascii="Times New Roman" w:hAnsi="Times New Roman"/>
                <w:sz w:val="16"/>
                <w:szCs w:val="16"/>
              </w:rPr>
              <w:t>1.2.</w:t>
            </w:r>
          </w:p>
        </w:tc>
        <w:tc>
          <w:tcPr>
            <w:tcW w:w="1701" w:type="dxa"/>
            <w:vMerge w:val="restart"/>
            <w:shd w:val="clear" w:color="auto" w:fill="auto"/>
            <w:vAlign w:val="center"/>
          </w:tcPr>
          <w:p w:rsidR="00F51316" w:rsidRPr="008B3C10" w:rsidRDefault="00F51316" w:rsidP="00780E5A">
            <w:pPr>
              <w:ind w:firstLine="0"/>
              <w:rPr>
                <w:rFonts w:ascii="Times New Roman" w:hAnsi="Times New Roman"/>
                <w:b/>
                <w:sz w:val="20"/>
                <w:szCs w:val="20"/>
              </w:rPr>
            </w:pPr>
            <w:r w:rsidRPr="008B3C10">
              <w:rPr>
                <w:rFonts w:ascii="Times New Roman" w:hAnsi="Times New Roman"/>
                <w:b/>
                <w:sz w:val="20"/>
                <w:szCs w:val="20"/>
              </w:rPr>
              <w:t>Efficacité/Effets/Impacts</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Quels ont été les niveaux quantitatifs et qualitatifs de réalisation des objectifs du  Projet (produits/effets/Impacts) tels qu’ils ressortent de son cadre de résultats ?</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a-t-il pu mettre en place les produits qu’il devait délivrer ?</w:t>
            </w:r>
          </w:p>
          <w:p w:rsidR="00F51316" w:rsidRPr="008B3C10" w:rsidRDefault="00F51316" w:rsidP="00780E5A">
            <w:pPr>
              <w:ind w:firstLine="0"/>
              <w:rPr>
                <w:rFonts w:ascii="Times New Roman" w:hAnsi="Times New Roman"/>
                <w:sz w:val="16"/>
                <w:szCs w:val="16"/>
              </w:rPr>
            </w:pPr>
          </w:p>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Ces produits ont-ils engendré les résultats/effets qui en étaient attendus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Produits constatés, par la mission, ou des sources autorisées, ou consignés dans des documents autorisés (généralement des rapports validés)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Changements dus aux produits constatés dans l’environnement, par la mission ou des sources autorisées, ou encore consignés dans des documents autorisés (généralement des rapports validés)</w:t>
            </w:r>
          </w:p>
          <w:p w:rsidR="00F51316" w:rsidRPr="008B3C10" w:rsidRDefault="00F51316" w:rsidP="00780E5A">
            <w:pPr>
              <w:ind w:firstLine="0"/>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l’existence et l’opérationnalité de ce cadre de production de ces produits, ainsi que leur contribution aux effets attendus.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a-t-il pu mettre en place un cadre institutionnel fonctionnel pour sa gestion et sa mise en œuvre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Cadre institutionnel de mise en œuvre effectivement en place et fonctionnel</w:t>
            </w:r>
          </w:p>
          <w:p w:rsidR="00F51316" w:rsidRPr="008B3C10" w:rsidRDefault="00F51316" w:rsidP="00780E5A">
            <w:pPr>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l’existence et le niveau de fonctionnalité et d’utilité du cadre institutionnel créé</w:t>
            </w:r>
          </w:p>
          <w:p w:rsidR="00F51316" w:rsidRPr="008B3C10" w:rsidRDefault="00F51316" w:rsidP="00780E5A">
            <w:pPr>
              <w:pStyle w:val="Paragraphedeliste"/>
              <w:ind w:left="360" w:firstLine="0"/>
              <w:rPr>
                <w:rFonts w:ascii="Times New Roman" w:hAnsi="Times New Roman"/>
                <w:sz w:val="16"/>
                <w:szCs w:val="16"/>
              </w:rPr>
            </w:pP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est-il efficace en matière de partenariats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Niveau d’engagement des différents types de partenaires (les PTF et institutionnels nationaux) dans le Projet :</w:t>
            </w:r>
          </w:p>
          <w:p w:rsidR="00F51316" w:rsidRPr="008B3C10" w:rsidRDefault="00F51316" w:rsidP="00A33C10">
            <w:pPr>
              <w:pStyle w:val="Paragraphedeliste"/>
              <w:numPr>
                <w:ilvl w:val="1"/>
                <w:numId w:val="32"/>
              </w:numPr>
              <w:rPr>
                <w:rFonts w:ascii="Times New Roman" w:hAnsi="Times New Roman"/>
                <w:sz w:val="16"/>
                <w:szCs w:val="16"/>
              </w:rPr>
            </w:pPr>
            <w:r w:rsidRPr="008B3C10">
              <w:rPr>
                <w:rFonts w:ascii="Times New Roman" w:hAnsi="Times New Roman"/>
                <w:sz w:val="16"/>
                <w:szCs w:val="16"/>
              </w:rPr>
              <w:t>Cofinancements</w:t>
            </w:r>
          </w:p>
          <w:p w:rsidR="00F51316" w:rsidRPr="008B3C10" w:rsidRDefault="00F51316" w:rsidP="00A33C10">
            <w:pPr>
              <w:pStyle w:val="Paragraphedeliste"/>
              <w:numPr>
                <w:ilvl w:val="1"/>
                <w:numId w:val="32"/>
              </w:numPr>
              <w:rPr>
                <w:rFonts w:ascii="Times New Roman" w:hAnsi="Times New Roman"/>
                <w:sz w:val="16"/>
                <w:szCs w:val="16"/>
              </w:rPr>
            </w:pPr>
            <w:r w:rsidRPr="008B3C10">
              <w:rPr>
                <w:rFonts w:ascii="Times New Roman" w:hAnsi="Times New Roman"/>
                <w:sz w:val="16"/>
                <w:szCs w:val="16"/>
              </w:rPr>
              <w:t>Participation aux organes de pilotage</w:t>
            </w:r>
          </w:p>
          <w:p w:rsidR="00F51316" w:rsidRPr="008B3C10" w:rsidRDefault="00F51316" w:rsidP="00A33C10">
            <w:pPr>
              <w:pStyle w:val="Paragraphedeliste"/>
              <w:numPr>
                <w:ilvl w:val="1"/>
                <w:numId w:val="32"/>
              </w:numPr>
              <w:rPr>
                <w:rFonts w:ascii="Times New Roman" w:hAnsi="Times New Roman"/>
                <w:sz w:val="16"/>
                <w:szCs w:val="16"/>
              </w:rPr>
            </w:pPr>
            <w:r w:rsidRPr="008B3C10">
              <w:rPr>
                <w:rFonts w:ascii="Times New Roman" w:hAnsi="Times New Roman"/>
                <w:sz w:val="16"/>
                <w:szCs w:val="16"/>
              </w:rPr>
              <w:t>Accompagnement du suivi-évaluation, etc. ?</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Analyser et faire ressortir la plus-value des partenaires dans le fonctionnement et les résultats du  Projet </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vMerge w:val="restart"/>
            <w:shd w:val="clear" w:color="auto" w:fill="auto"/>
            <w:vAlign w:val="center"/>
          </w:tcPr>
          <w:p w:rsidR="00F51316" w:rsidRPr="008B3C10" w:rsidRDefault="00F51316" w:rsidP="00780E5A">
            <w:pPr>
              <w:rPr>
                <w:rFonts w:ascii="Times New Roman" w:hAnsi="Times New Roman"/>
                <w:sz w:val="16"/>
                <w:szCs w:val="16"/>
              </w:rPr>
            </w:pPr>
            <w:r w:rsidRPr="008B3C10">
              <w:rPr>
                <w:rFonts w:ascii="Times New Roman" w:hAnsi="Times New Roman"/>
                <w:sz w:val="16"/>
                <w:szCs w:val="16"/>
              </w:rPr>
              <w:t>Le Projet dispose-t-il d’une stratégie de communication et l’a-t-il dûment déroulée (avec quelle efficace ?) ?</w:t>
            </w:r>
          </w:p>
        </w:tc>
        <w:tc>
          <w:tcPr>
            <w:tcW w:w="1751" w:type="dxa"/>
            <w:gridSpan w:val="2"/>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780E5A">
            <w:pPr>
              <w:rPr>
                <w:rFonts w:ascii="Times New Roman" w:hAnsi="Times New Roman"/>
                <w:sz w:val="16"/>
                <w:szCs w:val="16"/>
              </w:rPr>
            </w:pPr>
          </w:p>
        </w:tc>
        <w:tc>
          <w:tcPr>
            <w:tcW w:w="3180" w:type="dxa"/>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Un document de stratégie de communication dédié au  Projet est élaboré, validé et mis en œuvre</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vMerge/>
            <w:shd w:val="clear" w:color="auto" w:fill="auto"/>
            <w:vAlign w:val="center"/>
          </w:tcPr>
          <w:p w:rsidR="00F51316" w:rsidRPr="008B3C10" w:rsidRDefault="00F51316" w:rsidP="00780E5A">
            <w:pPr>
              <w:ind w:firstLine="0"/>
              <w:rPr>
                <w:rFonts w:ascii="Times New Roman" w:hAnsi="Times New Roman"/>
                <w:sz w:val="16"/>
                <w:szCs w:val="16"/>
              </w:rPr>
            </w:pPr>
          </w:p>
        </w:tc>
        <w:tc>
          <w:tcPr>
            <w:tcW w:w="1751" w:type="dxa"/>
            <w:gridSpan w:val="2"/>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1921" w:type="dxa"/>
            <w:vMerge/>
            <w:shd w:val="clear" w:color="auto" w:fill="auto"/>
            <w:vAlign w:val="center"/>
          </w:tcPr>
          <w:p w:rsidR="00F51316" w:rsidRPr="008B3C10" w:rsidRDefault="00F51316" w:rsidP="00780E5A">
            <w:pPr>
              <w:rPr>
                <w:rFonts w:ascii="Times New Roman" w:hAnsi="Times New Roman"/>
                <w:sz w:val="16"/>
                <w:szCs w:val="16"/>
              </w:rPr>
            </w:pPr>
          </w:p>
        </w:tc>
        <w:tc>
          <w:tcPr>
            <w:tcW w:w="3180" w:type="dxa"/>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la qualité de la communication sur Le Projet et sa plus-value en termes d’image, d’insertion dans l’environnement national et de coopération, ainsi que du point de vue des résultats stratégiques</w:t>
            </w: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dispose-t-il d’une stratégie de suivi-évaluation opérationnelle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Documents de formulation/programmation, Rapports d’étape ou d’achèvement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Personnes ressources parties prenantes au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Personnes et institutions bénéficiaires dans le cadre du  Projet </w:t>
            </w: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Un document de Suivi-évaluation est annexé au  Projet ou existe séparément mais est dûment validé et mis en œuvre.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Nombre de missions et de rapports de suivi et d’évaluation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Faits documentés et décisions induites par des observations et analyses faites dans le cadre du suivi-évaluation</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Analyser et faire ressortir le degré d’opérationnalité du suivi-évaluation et sa plus-value dans l’efficacité du  Projet </w:t>
            </w:r>
          </w:p>
        </w:tc>
      </w:tr>
      <w:tr w:rsidR="00F51316" w:rsidRPr="008B3C10" w:rsidTr="00780E5A">
        <w:trPr>
          <w:gridAfter w:val="6"/>
          <w:wAfter w:w="13242" w:type="dxa"/>
          <w:trHeight w:val="333"/>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Le Projet contribue-t-il à la promotion des thématiques transversales, notamment l’égalité homme-femme, et des valeurs du SNU?</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promeut-il l’égalité homme-femme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Existence d’outils et de stratégies de promotion du genre au niveau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Nombre femmes dans les recrutements liés au  Projet </w:t>
            </w:r>
          </w:p>
          <w:p w:rsidR="00F51316" w:rsidRPr="008B3C10" w:rsidRDefault="00F51316" w:rsidP="00780E5A">
            <w:pPr>
              <w:pStyle w:val="Paragraphedeliste"/>
              <w:ind w:left="360" w:firstLine="0"/>
              <w:rPr>
                <w:rFonts w:ascii="Times New Roman" w:hAnsi="Times New Roman"/>
                <w:sz w:val="16"/>
                <w:szCs w:val="16"/>
              </w:rPr>
            </w:pPr>
            <w:r w:rsidRPr="008B3C10">
              <w:rPr>
                <w:rFonts w:ascii="Times New Roman" w:hAnsi="Times New Roman"/>
                <w:sz w:val="16"/>
                <w:szCs w:val="16"/>
              </w:rPr>
              <w:t xml:space="preserve"> </w:t>
            </w:r>
          </w:p>
          <w:p w:rsidR="00F51316" w:rsidRPr="008B3C10" w:rsidRDefault="00F51316" w:rsidP="00780E5A">
            <w:pPr>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ce qui a été dans le cadre du  Projet en matière de genre</w:t>
            </w:r>
          </w:p>
        </w:tc>
      </w:tr>
      <w:tr w:rsidR="00F51316" w:rsidRPr="008B3C10" w:rsidTr="00780E5A">
        <w:trPr>
          <w:gridAfter w:val="6"/>
          <w:wAfter w:w="13242" w:type="dxa"/>
          <w:trHeight w:val="693"/>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intègre-t-il systématiquement une approche droits humains ?</w:t>
            </w:r>
          </w:p>
        </w:tc>
        <w:tc>
          <w:tcPr>
            <w:tcW w:w="1751" w:type="dxa"/>
            <w:gridSpan w:val="2"/>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Existence d’outils et de stratégies de promotion des droits humains au niveau du Projet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Nombre de personnes formées/sensibilisé aux droits humains dans le cadre du  Projet </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ce qui a été fait dans le cadre du  Projet en matière de droits humains</w:t>
            </w:r>
          </w:p>
        </w:tc>
      </w:tr>
      <w:tr w:rsidR="00F51316" w:rsidRPr="008B3C10" w:rsidTr="00780E5A">
        <w:trPr>
          <w:gridAfter w:val="6"/>
          <w:wAfter w:w="13242" w:type="dxa"/>
          <w:trHeight w:val="539"/>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intègre-t-il systématiquement une approche d’inclusion ?</w:t>
            </w:r>
          </w:p>
        </w:tc>
        <w:tc>
          <w:tcPr>
            <w:tcW w:w="1751" w:type="dxa"/>
            <w:gridSpan w:val="2"/>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1921" w:type="dxa"/>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Existence d’outils et de stratégies d’inclusion/prise en compte des préoccupation des plus vulnérables, au niveau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Nombre de bénéficiaires (personnes et institutions)  aidés à développer leurs capacités dans le cadre du  Projet ?</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ce qui a été fait dans le cadre du  Projet en matière d’inclusion sociale et de diversité</w:t>
            </w:r>
          </w:p>
        </w:tc>
      </w:tr>
      <w:tr w:rsidR="00F51316" w:rsidRPr="008B3C10" w:rsidTr="00780E5A">
        <w:trPr>
          <w:gridAfter w:val="6"/>
          <w:wAfter w:w="13242" w:type="dxa"/>
          <w:trHeight w:val="1335"/>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intègre-t-il systématiquement une stratégie de  renforcement des capacités et de l’appropriation nationale ?</w:t>
            </w:r>
          </w:p>
        </w:tc>
        <w:tc>
          <w:tcPr>
            <w:tcW w:w="1751" w:type="dxa"/>
            <w:gridSpan w:val="2"/>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1921" w:type="dxa"/>
            <w:vMerge/>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Existence d’outils et de stratégies de développement de l’appropriation nationale et locale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Nombre de bénéficiaires (personnes et institutions)  aidés à renforcer leur appropriation dans le cadre du  Projet ?</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Analyser et faire ressortir ce qui a été fait dans le cadre du  Projet en matière d’appropriation nationale et locale</w:t>
            </w:r>
          </w:p>
        </w:tc>
      </w:tr>
      <w:tr w:rsidR="00F51316" w:rsidRPr="008B3C10" w:rsidTr="00780E5A">
        <w:trPr>
          <w:gridAfter w:val="6"/>
          <w:wAfter w:w="13242" w:type="dxa"/>
          <w:trHeight w:val="333"/>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Quels facteurs ont affecté la réalisation des objectifs du  Projet (niveau produits, et niveau effets) ?</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Quels facteurs ont favorisé la livraison des produits du  Projet,  ainsi que leurs contributions aux effets et résultats attendus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Nombre et nature des facteurs ayant facilité la mise en œuvre du  Projet </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Analyser et faire ressortir les facteurs propices à la mise en œuvre et à l’efficacité du  Projet </w:t>
            </w:r>
          </w:p>
        </w:tc>
      </w:tr>
      <w:tr w:rsidR="00F51316" w:rsidRPr="008B3C10" w:rsidTr="00780E5A">
        <w:trPr>
          <w:gridAfter w:val="6"/>
          <w:wAfter w:w="13242" w:type="dxa"/>
          <w:trHeight w:val="841"/>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Quels facteurs ont contrarié à la livraison des produits du  Projet, ainsi qu’à leurs contributions aux effets et résultats attendus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Nombre et nature des entraves à la mise en œuvre du  Projet </w:t>
            </w:r>
          </w:p>
          <w:p w:rsidR="00F51316" w:rsidRPr="008B3C10" w:rsidRDefault="00F51316" w:rsidP="00780E5A">
            <w:pPr>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31"/>
              </w:numPr>
              <w:rPr>
                <w:rFonts w:ascii="Times New Roman" w:hAnsi="Times New Roman"/>
                <w:sz w:val="16"/>
                <w:szCs w:val="16"/>
              </w:rPr>
            </w:pPr>
            <w:r w:rsidRPr="008B3C10">
              <w:rPr>
                <w:rFonts w:ascii="Times New Roman" w:hAnsi="Times New Roman"/>
                <w:sz w:val="16"/>
                <w:szCs w:val="16"/>
              </w:rPr>
              <w:t xml:space="preserve">Analyser et faire ressortir les facteurs défavorables à la mise en œuvre et à l’efficacité du  Projet </w:t>
            </w:r>
          </w:p>
        </w:tc>
      </w:tr>
      <w:tr w:rsidR="00F51316" w:rsidRPr="008B3C10" w:rsidTr="00780E5A">
        <w:trPr>
          <w:gridAfter w:val="6"/>
          <w:wAfter w:w="13242" w:type="dxa"/>
          <w:trHeight w:val="841"/>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1.3.</w:t>
            </w:r>
          </w:p>
        </w:tc>
        <w:tc>
          <w:tcPr>
            <w:tcW w:w="1701" w:type="dxa"/>
            <w:vMerge w:val="restart"/>
            <w:shd w:val="clear" w:color="auto" w:fill="auto"/>
            <w:vAlign w:val="center"/>
          </w:tcPr>
          <w:p w:rsidR="00F51316" w:rsidRPr="008B3C10" w:rsidRDefault="00F51316" w:rsidP="00780E5A">
            <w:pPr>
              <w:rPr>
                <w:rFonts w:ascii="Times New Roman" w:hAnsi="Times New Roman"/>
                <w:b/>
                <w:sz w:val="20"/>
                <w:szCs w:val="20"/>
              </w:rPr>
            </w:pPr>
            <w:r w:rsidRPr="008B3C10">
              <w:rPr>
                <w:rFonts w:ascii="Times New Roman" w:hAnsi="Times New Roman"/>
                <w:b/>
                <w:sz w:val="20"/>
                <w:szCs w:val="20"/>
              </w:rPr>
              <w:t>Efficience</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Quelles ont été les conditions économiques (moyens humains, matériels et financiers) d’acquisition et de livraison de ses produits et de réalisations des effets subséquents, dans le Projet ?</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 Projet,  à travers ses différentes composantes, a-t-il livré ses produits et générés ses effets sur la base des meilleurs rapports coûts-avantages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Niveau des Coûts comparés à la qualité des produits et des acquisitions dans le cadre du Projet</w:t>
            </w:r>
          </w:p>
          <w:p w:rsidR="00F51316" w:rsidRPr="008B3C10" w:rsidRDefault="00F51316" w:rsidP="00780E5A">
            <w:pPr>
              <w:pStyle w:val="Paragraphedeliste"/>
              <w:ind w:left="360" w:firstLine="0"/>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Croisement/comparaison des coûts d’acquisition et de livraison des produits, d’une part, et de la qualité de ce qui est acquis et livré, d’autre part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Mise en exergue de la qualité des procédures d’acquisition</w:t>
            </w:r>
          </w:p>
          <w:p w:rsidR="00F51316" w:rsidRPr="008B3C10" w:rsidRDefault="00F51316" w:rsidP="00780E5A">
            <w:pPr>
              <w:pStyle w:val="Paragraphedeliste"/>
              <w:ind w:left="360" w:firstLine="0"/>
              <w:rPr>
                <w:rFonts w:ascii="Times New Roman" w:hAnsi="Times New Roman"/>
                <w:sz w:val="16"/>
                <w:szCs w:val="16"/>
              </w:rPr>
            </w:pPr>
          </w:p>
        </w:tc>
      </w:tr>
      <w:tr w:rsidR="00F51316" w:rsidRPr="008B3C10" w:rsidTr="00780E5A">
        <w:trPr>
          <w:gridAfter w:val="6"/>
          <w:wAfter w:w="13242" w:type="dxa"/>
          <w:trHeight w:val="841"/>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Les procédures d’acquisition dans le cadre du Projet ont-elles été transparentes, sincères et rationnelles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A33C10">
            <w:pPr>
              <w:pStyle w:val="Paragraphedeliste"/>
              <w:numPr>
                <w:ilvl w:val="0"/>
                <w:numId w:val="27"/>
              </w:num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Niveaux des coûts d’acquisition et de livraison des produits comparés à des standards (s’il y’en a)</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Qualité des procédures d’acquisition et de livraison, en comparaison avec les standards du SNU en la matière (s’il y en a)</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Croisement/comparaison des coûts d’acquisition et de livraison des produits, d’une part, et de la qualité de ce qui est acquis et livré, d’autre part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Mise en exergue de la qualité des procédures d’acquisition</w:t>
            </w:r>
          </w:p>
          <w:p w:rsidR="00F51316" w:rsidRPr="008B3C10" w:rsidRDefault="00F51316" w:rsidP="00A33C10">
            <w:pPr>
              <w:pStyle w:val="Paragraphedeliste"/>
              <w:numPr>
                <w:ilvl w:val="0"/>
                <w:numId w:val="31"/>
              </w:numPr>
              <w:rPr>
                <w:rFonts w:ascii="Times New Roman" w:hAnsi="Times New Roman"/>
                <w:sz w:val="16"/>
                <w:szCs w:val="16"/>
              </w:rPr>
            </w:pPr>
          </w:p>
        </w:tc>
      </w:tr>
      <w:tr w:rsidR="00F51316" w:rsidRPr="008B3C10" w:rsidTr="00780E5A">
        <w:trPr>
          <w:gridAfter w:val="6"/>
          <w:wAfter w:w="13242" w:type="dxa"/>
          <w:trHeight w:val="841"/>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16"/>
                <w:szCs w:val="16"/>
              </w:rPr>
            </w:pPr>
            <w:r w:rsidRPr="008B3C10">
              <w:rPr>
                <w:rFonts w:ascii="Times New Roman" w:hAnsi="Times New Roman"/>
                <w:b/>
                <w:sz w:val="16"/>
                <w:szCs w:val="16"/>
              </w:rPr>
              <w:t>1.4.</w:t>
            </w:r>
          </w:p>
        </w:tc>
        <w:tc>
          <w:tcPr>
            <w:tcW w:w="1701" w:type="dxa"/>
            <w:vMerge w:val="restart"/>
            <w:shd w:val="clear" w:color="auto" w:fill="auto"/>
            <w:vAlign w:val="center"/>
          </w:tcPr>
          <w:p w:rsidR="00F51316" w:rsidRPr="008B3C10" w:rsidRDefault="00F51316" w:rsidP="00780E5A">
            <w:pPr>
              <w:rPr>
                <w:rFonts w:ascii="Times New Roman" w:hAnsi="Times New Roman"/>
                <w:b/>
                <w:sz w:val="20"/>
                <w:szCs w:val="20"/>
              </w:rPr>
            </w:pPr>
            <w:r w:rsidRPr="008B3C10">
              <w:rPr>
                <w:rFonts w:ascii="Times New Roman" w:hAnsi="Times New Roman"/>
                <w:b/>
                <w:sz w:val="20"/>
                <w:szCs w:val="20"/>
              </w:rPr>
              <w:t>Durabilité</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A quelle durabilité les acquis du  Projet (produits et effets sur ses différentes dimensions, y compris sur les thématiques transversales) peuvent-ils prétendre ?</w:t>
            </w:r>
          </w:p>
        </w:tc>
        <w:tc>
          <w:tcPr>
            <w:tcW w:w="1509" w:type="dxa"/>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Dans quelle mesure et de quelle façon  les capacités nationales ont-elles été renforcées au sein du gouvernement et de la société civile pour assurer la durabilité des acquis du Projet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Rapports d’étape ou d’achèvement des interventions dans le cadre du Projet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Existences de réalisations et de comportements de la partie nationale dus au soutien reçu du Projet</w:t>
            </w:r>
          </w:p>
        </w:tc>
        <w:tc>
          <w:tcPr>
            <w:tcW w:w="2207" w:type="dxa"/>
            <w:shd w:val="clear" w:color="auto" w:fill="auto"/>
            <w:vAlign w:val="center"/>
          </w:tcPr>
          <w:p w:rsidR="00F51316" w:rsidRPr="008B3C10" w:rsidRDefault="00F51316" w:rsidP="00A33C10">
            <w:pPr>
              <w:pStyle w:val="Paragraphedeliste"/>
              <w:numPr>
                <w:ilvl w:val="0"/>
                <w:numId w:val="31"/>
              </w:numPr>
              <w:rPr>
                <w:rFonts w:ascii="Times New Roman" w:hAnsi="Times New Roman"/>
                <w:sz w:val="16"/>
                <w:szCs w:val="16"/>
              </w:rPr>
            </w:pPr>
            <w:r w:rsidRPr="008B3C10">
              <w:rPr>
                <w:rFonts w:ascii="Times New Roman" w:hAnsi="Times New Roman"/>
                <w:sz w:val="16"/>
                <w:szCs w:val="16"/>
              </w:rPr>
              <w:t>Mise en exergue des résultats des activités de développement de capacités : ce que la partie nationale sait mieux faire qu’avant la mise en œuvre du Projet</w:t>
            </w:r>
          </w:p>
        </w:tc>
      </w:tr>
      <w:tr w:rsidR="00F51316" w:rsidRPr="008B3C10" w:rsidTr="00780E5A">
        <w:trPr>
          <w:gridAfter w:val="6"/>
          <w:wAfter w:w="13242" w:type="dxa"/>
          <w:trHeight w:val="841"/>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Quelles sont les  complémentarités, la collaboration et les synergies favorisées par la mise en œuvre du Projet et qui ont  contribué à une plus grande durabilité de ses résultats ?</w:t>
            </w:r>
          </w:p>
        </w:tc>
        <w:tc>
          <w:tcPr>
            <w:tcW w:w="1751" w:type="dxa"/>
            <w:gridSpan w:val="2"/>
            <w:vMerge w:val="restart"/>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Existence de phénomènes de levier à l’actif du Projet</w:t>
            </w: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Mise en exergue des complémentarités et autres effets de levier induits par le  Projet </w:t>
            </w:r>
          </w:p>
        </w:tc>
      </w:tr>
      <w:tr w:rsidR="00F51316" w:rsidRPr="008B3C10" w:rsidTr="00780E5A">
        <w:trPr>
          <w:gridAfter w:val="6"/>
          <w:wAfter w:w="13242" w:type="dxa"/>
          <w:trHeight w:val="841"/>
        </w:trPr>
        <w:tc>
          <w:tcPr>
            <w:tcW w:w="568" w:type="dxa"/>
            <w:vMerge/>
            <w:shd w:val="clear" w:color="auto" w:fill="D9D9D9" w:themeFill="background1" w:themeFillShade="D9"/>
            <w:vAlign w:val="center"/>
          </w:tcPr>
          <w:p w:rsidR="00F51316" w:rsidRPr="008B3C10" w:rsidRDefault="00F51316" w:rsidP="00780E5A">
            <w:pPr>
              <w:jc w:val="center"/>
              <w:rPr>
                <w:rFonts w:ascii="Times New Roman" w:hAnsi="Times New Roman"/>
                <w:sz w:val="16"/>
                <w:szCs w:val="16"/>
              </w:rPr>
            </w:pPr>
          </w:p>
        </w:tc>
        <w:tc>
          <w:tcPr>
            <w:tcW w:w="1701" w:type="dxa"/>
            <w:vMerge/>
            <w:tcBorders>
              <w:bottom w:val="single" w:sz="4" w:space="0" w:color="auto"/>
            </w:tcBorders>
            <w:shd w:val="clear" w:color="auto" w:fill="auto"/>
            <w:vAlign w:val="center"/>
          </w:tcPr>
          <w:p w:rsidR="00F51316" w:rsidRPr="008B3C10" w:rsidRDefault="00F51316" w:rsidP="00780E5A">
            <w:pPr>
              <w:rPr>
                <w:rFonts w:ascii="Times New Roman" w:hAnsi="Times New Roman"/>
                <w:sz w:val="20"/>
                <w:szCs w:val="20"/>
              </w:rPr>
            </w:pPr>
          </w:p>
        </w:tc>
        <w:tc>
          <w:tcPr>
            <w:tcW w:w="1559" w:type="dxa"/>
            <w:vMerge/>
            <w:tcBorders>
              <w:bottom w:val="single" w:sz="4" w:space="0" w:color="auto"/>
            </w:tcBorders>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tcBorders>
              <w:bottom w:val="single" w:sz="4" w:space="0" w:color="auto"/>
            </w:tcBorders>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Quelles sont  les acquis clés du Projet qui pourraient lui survivre ?</w:t>
            </w:r>
          </w:p>
        </w:tc>
        <w:tc>
          <w:tcPr>
            <w:tcW w:w="1751" w:type="dxa"/>
            <w:gridSpan w:val="2"/>
            <w:vMerge/>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p>
        </w:tc>
        <w:tc>
          <w:tcPr>
            <w:tcW w:w="1921" w:type="dxa"/>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Existence de zones d’autonomie en matière de développement, du fait du Projet</w:t>
            </w:r>
          </w:p>
        </w:tc>
        <w:tc>
          <w:tcPr>
            <w:tcW w:w="2207" w:type="dxa"/>
            <w:tcBorders>
              <w:bottom w:val="single" w:sz="4" w:space="0" w:color="auto"/>
            </w:tcBorders>
            <w:shd w:val="clear" w:color="auto" w:fill="auto"/>
            <w:vAlign w:val="center"/>
          </w:tcPr>
          <w:p w:rsidR="00F51316" w:rsidRPr="008B3C10" w:rsidRDefault="00F51316" w:rsidP="00A33C10">
            <w:pPr>
              <w:pStyle w:val="Paragraphedeliste"/>
              <w:numPr>
                <w:ilvl w:val="0"/>
                <w:numId w:val="31"/>
              </w:numPr>
              <w:rPr>
                <w:rFonts w:ascii="Times New Roman" w:hAnsi="Times New Roman"/>
                <w:sz w:val="16"/>
                <w:szCs w:val="16"/>
              </w:rPr>
            </w:pPr>
            <w:r w:rsidRPr="008B3C10">
              <w:rPr>
                <w:rFonts w:ascii="Times New Roman" w:hAnsi="Times New Roman"/>
                <w:sz w:val="16"/>
                <w:szCs w:val="16"/>
              </w:rPr>
              <w:t>Mise en exergue des lieux de compétences où l’accompagnement du Projet permet désormais à la partie nationale de les investir seule.</w:t>
            </w:r>
          </w:p>
        </w:tc>
      </w:tr>
      <w:tr w:rsidR="00F51316" w:rsidRPr="008B3C10" w:rsidTr="00780E5A">
        <w:trPr>
          <w:trHeight w:val="846"/>
        </w:trPr>
        <w:tc>
          <w:tcPr>
            <w:tcW w:w="568" w:type="dxa"/>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20"/>
                <w:szCs w:val="20"/>
              </w:rPr>
            </w:pPr>
            <w:r w:rsidRPr="008B3C10">
              <w:rPr>
                <w:rFonts w:ascii="Times New Roman" w:hAnsi="Times New Roman"/>
                <w:b/>
                <w:sz w:val="20"/>
                <w:szCs w:val="20"/>
              </w:rPr>
              <w:t>2.</w:t>
            </w:r>
          </w:p>
        </w:tc>
        <w:tc>
          <w:tcPr>
            <w:tcW w:w="13828" w:type="dxa"/>
            <w:gridSpan w:val="8"/>
            <w:tcBorders>
              <w:right w:val="single" w:sz="4" w:space="0" w:color="auto"/>
            </w:tcBorders>
            <w:shd w:val="clear" w:color="auto" w:fill="auto"/>
            <w:vAlign w:val="center"/>
          </w:tcPr>
          <w:p w:rsidR="00F51316" w:rsidRPr="008B3C10" w:rsidRDefault="00F51316" w:rsidP="00780E5A">
            <w:pPr>
              <w:ind w:firstLine="0"/>
              <w:rPr>
                <w:rFonts w:ascii="Times New Roman" w:hAnsi="Times New Roman"/>
                <w:b/>
                <w:sz w:val="20"/>
                <w:szCs w:val="20"/>
              </w:rPr>
            </w:pPr>
            <w:r w:rsidRPr="008B3C10">
              <w:rPr>
                <w:rFonts w:ascii="Times New Roman" w:hAnsi="Times New Roman"/>
                <w:b/>
                <w:sz w:val="20"/>
                <w:szCs w:val="20"/>
              </w:rPr>
              <w:t>Au-delà des performances du  Projet d’Appui à la Gouvernance des Services de Police en Guinée : Capitalisation &amp; Recommandations</w:t>
            </w:r>
          </w:p>
        </w:tc>
        <w:tc>
          <w:tcPr>
            <w:tcW w:w="2207" w:type="dxa"/>
            <w:tcBorders>
              <w:top w:val="nil"/>
              <w:left w:val="single" w:sz="4" w:space="0" w:color="auto"/>
              <w:bottom w:val="nil"/>
              <w:right w:val="nil"/>
            </w:tcBorders>
            <w:shd w:val="clear" w:color="auto" w:fill="auto"/>
            <w:vAlign w:val="center"/>
          </w:tcPr>
          <w:p w:rsidR="00F51316" w:rsidRPr="008B3C10" w:rsidRDefault="00F51316" w:rsidP="00780E5A">
            <w:pPr>
              <w:ind w:firstLine="0"/>
              <w:rPr>
                <w:rFonts w:ascii="Times New Roman" w:hAnsi="Times New Roman"/>
                <w:color w:val="C00000"/>
                <w:sz w:val="20"/>
                <w:szCs w:val="20"/>
              </w:rPr>
            </w:pPr>
          </w:p>
        </w:tc>
        <w:tc>
          <w:tcPr>
            <w:tcW w:w="2207" w:type="dxa"/>
            <w:tcBorders>
              <w:left w:val="nil"/>
            </w:tcBorders>
            <w:shd w:val="clear" w:color="auto" w:fill="auto"/>
            <w:vAlign w:val="center"/>
          </w:tcPr>
          <w:p w:rsidR="00F51316" w:rsidRPr="008B3C10" w:rsidRDefault="00F51316" w:rsidP="00780E5A">
            <w:pPr>
              <w:ind w:firstLine="0"/>
              <w:rPr>
                <w:rFonts w:ascii="Times New Roman" w:hAnsi="Times New Roman"/>
                <w:color w:val="C00000"/>
                <w:sz w:val="20"/>
                <w:szCs w:val="20"/>
              </w:rPr>
            </w:pPr>
            <w:r w:rsidRPr="008B3C10">
              <w:rPr>
                <w:rFonts w:ascii="Times New Roman" w:hAnsi="Times New Roman"/>
                <w:color w:val="C00000"/>
                <w:sz w:val="20"/>
                <w:szCs w:val="20"/>
              </w:rPr>
              <w:t>Quels sont les domaines d'intervention qui pourrait être mis à l'échelle par le</w:t>
            </w:r>
            <w:r w:rsidRPr="008B3C10">
              <w:rPr>
                <w:rFonts w:ascii="Times New Roman" w:hAnsi="Times New Roman"/>
                <w:color w:val="C00000"/>
                <w:sz w:val="20"/>
                <w:szCs w:val="20"/>
              </w:rPr>
              <w:br/>
              <w:t>Gouvernement ?</w:t>
            </w:r>
          </w:p>
          <w:p w:rsidR="00F51316" w:rsidRPr="008B3C10" w:rsidRDefault="00F51316" w:rsidP="00780E5A">
            <w:pPr>
              <w:ind w:firstLine="0"/>
              <w:rPr>
                <w:rFonts w:ascii="Times New Roman" w:hAnsi="Times New Roman"/>
                <w:color w:val="C00000"/>
                <w:sz w:val="20"/>
                <w:szCs w:val="20"/>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color w:val="C00000"/>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color w:val="C00000"/>
                <w:sz w:val="16"/>
                <w:szCs w:val="16"/>
              </w:rPr>
            </w:pPr>
            <w:r w:rsidRPr="008B3C10">
              <w:rPr>
                <w:rFonts w:ascii="Times New Roman" w:hAnsi="Times New Roman"/>
                <w:color w:val="C00000"/>
                <w:sz w:val="16"/>
                <w:szCs w:val="16"/>
              </w:rPr>
              <w:t>Revue documentaire</w:t>
            </w:r>
          </w:p>
          <w:p w:rsidR="00F51316" w:rsidRPr="008B3C10" w:rsidRDefault="00F51316" w:rsidP="00A33C10">
            <w:pPr>
              <w:pStyle w:val="Paragraphedeliste"/>
              <w:numPr>
                <w:ilvl w:val="0"/>
                <w:numId w:val="27"/>
              </w:numPr>
              <w:rPr>
                <w:rFonts w:ascii="Times New Roman" w:hAnsi="Times New Roman"/>
                <w:color w:val="C00000"/>
                <w:sz w:val="16"/>
                <w:szCs w:val="16"/>
              </w:rPr>
            </w:pPr>
            <w:r w:rsidRPr="008B3C10">
              <w:rPr>
                <w:rFonts w:ascii="Times New Roman" w:hAnsi="Times New Roman"/>
                <w:color w:val="C00000"/>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color w:val="C00000"/>
                <w:sz w:val="16"/>
                <w:szCs w:val="16"/>
              </w:rPr>
            </w:pPr>
            <w:r w:rsidRPr="008B3C10">
              <w:rPr>
                <w:rFonts w:ascii="Times New Roman" w:hAnsi="Times New Roman"/>
                <w:color w:val="C00000"/>
                <w:sz w:val="16"/>
                <w:szCs w:val="16"/>
              </w:rPr>
              <w:t>Visites de sites d’exécution et d’ouvrages réalisés</w:t>
            </w:r>
          </w:p>
          <w:p w:rsidR="00F51316" w:rsidRPr="008B3C10" w:rsidRDefault="00F51316" w:rsidP="00780E5A">
            <w:pPr>
              <w:rPr>
                <w:rFonts w:ascii="Times New Roman" w:hAnsi="Times New Roman"/>
                <w:color w:val="C00000"/>
                <w:sz w:val="16"/>
                <w:szCs w:val="16"/>
              </w:rPr>
            </w:pPr>
          </w:p>
        </w:tc>
        <w:tc>
          <w:tcPr>
            <w:tcW w:w="2207" w:type="dxa"/>
            <w:shd w:val="clear" w:color="auto" w:fill="auto"/>
            <w:vAlign w:val="center"/>
          </w:tcPr>
          <w:p w:rsidR="00F51316" w:rsidRPr="008B3C10" w:rsidRDefault="00F51316" w:rsidP="00A33C10">
            <w:pPr>
              <w:pStyle w:val="Paragraphedeliste"/>
              <w:numPr>
                <w:ilvl w:val="0"/>
                <w:numId w:val="27"/>
              </w:numPr>
              <w:rPr>
                <w:rFonts w:ascii="Times New Roman" w:hAnsi="Times New Roman"/>
                <w:color w:val="C00000"/>
                <w:sz w:val="16"/>
                <w:szCs w:val="16"/>
              </w:rPr>
            </w:pPr>
            <w:r w:rsidRPr="008B3C10">
              <w:rPr>
                <w:rFonts w:ascii="Times New Roman" w:hAnsi="Times New Roman"/>
                <w:color w:val="C00000"/>
                <w:sz w:val="16"/>
                <w:szCs w:val="16"/>
              </w:rPr>
              <w:t>Existence de segments pilotes réussis dans le projet : réplicables à plus grnade échelle</w:t>
            </w:r>
          </w:p>
        </w:tc>
        <w:tc>
          <w:tcPr>
            <w:tcW w:w="2207" w:type="dxa"/>
            <w:shd w:val="clear" w:color="auto" w:fill="auto"/>
            <w:vAlign w:val="center"/>
          </w:tcPr>
          <w:p w:rsidR="00F51316" w:rsidRPr="008B3C10" w:rsidRDefault="00F51316" w:rsidP="00A33C10">
            <w:pPr>
              <w:pStyle w:val="Paragraphedeliste"/>
              <w:numPr>
                <w:ilvl w:val="0"/>
                <w:numId w:val="31"/>
              </w:numPr>
              <w:rPr>
                <w:rFonts w:ascii="Times New Roman" w:hAnsi="Times New Roman"/>
                <w:color w:val="C00000"/>
                <w:sz w:val="16"/>
                <w:szCs w:val="16"/>
              </w:rPr>
            </w:pPr>
            <w:r w:rsidRPr="008B3C10">
              <w:rPr>
                <w:rFonts w:ascii="Times New Roman" w:hAnsi="Times New Roman"/>
                <w:color w:val="C00000"/>
                <w:sz w:val="16"/>
                <w:szCs w:val="16"/>
              </w:rPr>
              <w:t>Mise en exergue des modalités de mise à l’échelle des segments pilotes que le projet a réussi</w:t>
            </w:r>
          </w:p>
        </w:tc>
      </w:tr>
      <w:tr w:rsidR="00F51316" w:rsidRPr="008B3C10" w:rsidTr="00780E5A">
        <w:trPr>
          <w:gridAfter w:val="6"/>
          <w:wAfter w:w="13242" w:type="dxa"/>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b/>
                <w:sz w:val="20"/>
                <w:szCs w:val="20"/>
              </w:rPr>
            </w:pPr>
            <w:r w:rsidRPr="008B3C10">
              <w:rPr>
                <w:rFonts w:ascii="Times New Roman" w:hAnsi="Times New Roman"/>
                <w:b/>
                <w:sz w:val="20"/>
                <w:szCs w:val="20"/>
              </w:rPr>
              <w:t>2.1.</w:t>
            </w:r>
          </w:p>
        </w:tc>
        <w:tc>
          <w:tcPr>
            <w:tcW w:w="1701" w:type="dxa"/>
            <w:vMerge w:val="restart"/>
            <w:shd w:val="clear" w:color="auto" w:fill="auto"/>
            <w:vAlign w:val="center"/>
          </w:tcPr>
          <w:p w:rsidR="00F51316" w:rsidRPr="008B3C10" w:rsidRDefault="00F51316" w:rsidP="00780E5A">
            <w:pPr>
              <w:ind w:firstLine="0"/>
              <w:rPr>
                <w:rFonts w:ascii="Times New Roman" w:hAnsi="Times New Roman"/>
                <w:b/>
                <w:sz w:val="20"/>
                <w:szCs w:val="20"/>
              </w:rPr>
            </w:pPr>
            <w:r w:rsidRPr="008B3C10">
              <w:rPr>
                <w:rFonts w:ascii="Times New Roman" w:hAnsi="Times New Roman"/>
                <w:b/>
                <w:sz w:val="20"/>
                <w:szCs w:val="20"/>
              </w:rPr>
              <w:t>Capitalisation/</w:t>
            </w:r>
          </w:p>
          <w:p w:rsidR="00F51316" w:rsidRPr="008B3C10" w:rsidRDefault="00F51316" w:rsidP="00780E5A">
            <w:pPr>
              <w:ind w:firstLine="0"/>
              <w:rPr>
                <w:rFonts w:ascii="Times New Roman" w:hAnsi="Times New Roman"/>
                <w:b/>
                <w:sz w:val="20"/>
                <w:szCs w:val="20"/>
              </w:rPr>
            </w:pPr>
            <w:r w:rsidRPr="008B3C10">
              <w:rPr>
                <w:rFonts w:ascii="Times New Roman" w:hAnsi="Times New Roman"/>
                <w:b/>
                <w:sz w:val="20"/>
                <w:szCs w:val="20"/>
              </w:rPr>
              <w:t>Leçons apprises</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Quels enseignements pourraient être tirés des bonnes et des mauvaises pratiques dans le cadre de la formulation et de la mise en œuvre du  Projet ?</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 xml:space="preserve">Y-a-t-il dans le  Projet, des méthodes et actions ayant un intérêt pédagogique marqué pour la mise en œuvre du prochain de  programmation ?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Réussites majeures du  Projet </w:t>
            </w:r>
          </w:p>
          <w:p w:rsidR="00F51316" w:rsidRPr="008B3C10" w:rsidRDefault="00F51316" w:rsidP="00780E5A">
            <w:pPr>
              <w:ind w:firstLine="0"/>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8"/>
              </w:numPr>
              <w:rPr>
                <w:rFonts w:ascii="Times New Roman" w:hAnsi="Times New Roman"/>
                <w:sz w:val="16"/>
                <w:szCs w:val="16"/>
              </w:rPr>
            </w:pPr>
            <w:r w:rsidRPr="008B3C10">
              <w:rPr>
                <w:rFonts w:ascii="Times New Roman" w:hAnsi="Times New Roman"/>
                <w:sz w:val="16"/>
                <w:szCs w:val="16"/>
              </w:rPr>
              <w:t>Analyse et conceptualisation/modélisation des réussites majeures observées dans le cadre du  Projet, et détermination des modalités de leur transférabilité</w:t>
            </w:r>
          </w:p>
          <w:p w:rsidR="00F51316" w:rsidRPr="008B3C10" w:rsidRDefault="00F51316" w:rsidP="00780E5A">
            <w:pPr>
              <w:pStyle w:val="Paragraphedeliste"/>
              <w:ind w:left="360" w:firstLine="0"/>
              <w:rPr>
                <w:rFonts w:ascii="Times New Roman" w:hAnsi="Times New Roman"/>
                <w:sz w:val="16"/>
                <w:szCs w:val="16"/>
              </w:rPr>
            </w:pPr>
          </w:p>
        </w:tc>
      </w:tr>
      <w:tr w:rsidR="00F51316" w:rsidRPr="008B3C10" w:rsidTr="00780E5A">
        <w:trPr>
          <w:gridAfter w:val="6"/>
          <w:wAfter w:w="13242" w:type="dxa"/>
        </w:trPr>
        <w:tc>
          <w:tcPr>
            <w:tcW w:w="568" w:type="dxa"/>
            <w:vMerge/>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20"/>
                <w:szCs w:val="20"/>
              </w:rPr>
            </w:pPr>
          </w:p>
        </w:tc>
        <w:tc>
          <w:tcPr>
            <w:tcW w:w="1559" w:type="dxa"/>
            <w:vMerge/>
            <w:shd w:val="clear" w:color="auto" w:fill="auto"/>
            <w:vAlign w:val="center"/>
          </w:tcPr>
          <w:p w:rsidR="00F51316" w:rsidRPr="008B3C10" w:rsidRDefault="00F51316" w:rsidP="00780E5A">
            <w:pPr>
              <w:ind w:firstLine="0"/>
              <w:rPr>
                <w:rFonts w:ascii="Times New Roman" w:hAnsi="Times New Roman"/>
                <w:sz w:val="20"/>
                <w:szCs w:val="20"/>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Y-a-il eu dans Le Projet des méthodes et actions  à éviter pour une bonne mise en œuvre du prochain cycle de programmation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Situations d’échec manifeste dans le cadre du  Projet </w:t>
            </w:r>
          </w:p>
          <w:p w:rsidR="00F51316" w:rsidRPr="008B3C10" w:rsidRDefault="00F51316" w:rsidP="00780E5A">
            <w:pPr>
              <w:rPr>
                <w:rFonts w:ascii="Times New Roman" w:hAnsi="Times New Roman"/>
                <w:sz w:val="16"/>
                <w:szCs w:val="16"/>
              </w:rPr>
            </w:pPr>
          </w:p>
        </w:tc>
        <w:tc>
          <w:tcPr>
            <w:tcW w:w="2207" w:type="dxa"/>
            <w:shd w:val="clear" w:color="auto" w:fill="auto"/>
            <w:vAlign w:val="center"/>
          </w:tcPr>
          <w:p w:rsidR="00F51316" w:rsidRPr="008B3C10" w:rsidRDefault="00F51316" w:rsidP="00A33C10">
            <w:pPr>
              <w:pStyle w:val="Paragraphedeliste"/>
              <w:numPr>
                <w:ilvl w:val="0"/>
                <w:numId w:val="28"/>
              </w:numPr>
              <w:rPr>
                <w:rFonts w:ascii="Times New Roman" w:hAnsi="Times New Roman"/>
                <w:sz w:val="16"/>
                <w:szCs w:val="16"/>
              </w:rPr>
            </w:pPr>
            <w:r w:rsidRPr="008B3C10">
              <w:rPr>
                <w:rFonts w:ascii="Times New Roman" w:hAnsi="Times New Roman"/>
                <w:sz w:val="16"/>
                <w:szCs w:val="16"/>
              </w:rPr>
              <w:t>Analyse des échecs observés dans le cadre du  Projet, et conceptualisation des voies et moyens de les éviter dans l’avenir</w:t>
            </w:r>
          </w:p>
          <w:p w:rsidR="00F51316" w:rsidRPr="008B3C10" w:rsidRDefault="00F51316" w:rsidP="00780E5A">
            <w:pPr>
              <w:rPr>
                <w:rFonts w:ascii="Times New Roman" w:hAnsi="Times New Roman"/>
                <w:sz w:val="16"/>
                <w:szCs w:val="16"/>
              </w:rPr>
            </w:pPr>
          </w:p>
        </w:tc>
      </w:tr>
      <w:tr w:rsidR="00F51316" w:rsidRPr="008B3C10" w:rsidTr="00780E5A">
        <w:trPr>
          <w:gridAfter w:val="6"/>
          <w:wAfter w:w="13242" w:type="dxa"/>
          <w:trHeight w:val="268"/>
        </w:trPr>
        <w:tc>
          <w:tcPr>
            <w:tcW w:w="568" w:type="dxa"/>
            <w:vMerge w:val="restart"/>
            <w:shd w:val="clear" w:color="auto" w:fill="D9D9D9" w:themeFill="background1" w:themeFillShade="D9"/>
            <w:vAlign w:val="center"/>
          </w:tcPr>
          <w:p w:rsidR="00F51316" w:rsidRPr="008B3C10" w:rsidRDefault="00F51316" w:rsidP="00780E5A">
            <w:pPr>
              <w:ind w:firstLine="0"/>
              <w:jc w:val="center"/>
              <w:rPr>
                <w:rFonts w:ascii="Times New Roman" w:hAnsi="Times New Roman"/>
                <w:b/>
              </w:rPr>
            </w:pPr>
            <w:r w:rsidRPr="008B3C10">
              <w:rPr>
                <w:rFonts w:ascii="Times New Roman" w:hAnsi="Times New Roman"/>
                <w:b/>
              </w:rPr>
              <w:t>2.2.</w:t>
            </w:r>
          </w:p>
        </w:tc>
        <w:tc>
          <w:tcPr>
            <w:tcW w:w="1701" w:type="dxa"/>
            <w:vMerge w:val="restart"/>
            <w:shd w:val="clear" w:color="auto" w:fill="auto"/>
            <w:vAlign w:val="center"/>
          </w:tcPr>
          <w:p w:rsidR="00F51316" w:rsidRPr="008B3C10" w:rsidRDefault="00F51316" w:rsidP="00780E5A">
            <w:pPr>
              <w:ind w:firstLine="0"/>
              <w:rPr>
                <w:rFonts w:ascii="Times New Roman" w:hAnsi="Times New Roman"/>
                <w:b/>
                <w:sz w:val="18"/>
                <w:szCs w:val="18"/>
              </w:rPr>
            </w:pPr>
            <w:r w:rsidRPr="008B3C10">
              <w:rPr>
                <w:rFonts w:ascii="Times New Roman" w:hAnsi="Times New Roman"/>
                <w:b/>
                <w:sz w:val="18"/>
                <w:szCs w:val="18"/>
              </w:rPr>
              <w:t>Recommandations</w:t>
            </w:r>
          </w:p>
        </w:tc>
        <w:tc>
          <w:tcPr>
            <w:tcW w:w="1559" w:type="dxa"/>
            <w:vMerge w:val="restart"/>
            <w:shd w:val="clear" w:color="auto" w:fill="auto"/>
            <w:vAlign w:val="center"/>
          </w:tcPr>
          <w:p w:rsidR="00F51316" w:rsidRPr="008B3C10" w:rsidRDefault="00F51316" w:rsidP="00780E5A">
            <w:pPr>
              <w:ind w:firstLine="0"/>
              <w:rPr>
                <w:rFonts w:ascii="Times New Roman" w:hAnsi="Times New Roman"/>
                <w:sz w:val="20"/>
                <w:szCs w:val="20"/>
              </w:rPr>
            </w:pPr>
            <w:r w:rsidRPr="008B3C10">
              <w:rPr>
                <w:rFonts w:ascii="Times New Roman" w:hAnsi="Times New Roman"/>
                <w:sz w:val="20"/>
                <w:szCs w:val="20"/>
              </w:rPr>
              <w:t>A partir des constations clés sur la formulation et l’exécution du  Projet, quels ajustements et réorientations sont envisageables, et réalisables en direction d’un nouveau cycle de programmation ?</w:t>
            </w: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Sur la base des observations de l’évaluation, quelles recommandations peut-on faire sur la formulation et le cadre des résultats du  Projet (effets, produits, ressources dédiées, indicateurs de suivi)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Recommandations sur la formulation et le cadre des résultats (effets, produits, ressources dédiées et indicateurs de suivi)</w:t>
            </w:r>
          </w:p>
          <w:p w:rsidR="00F51316" w:rsidRPr="008B3C10" w:rsidRDefault="00F51316" w:rsidP="00780E5A">
            <w:pPr>
              <w:pStyle w:val="Paragraphedeliste"/>
              <w:ind w:left="360" w:firstLine="0"/>
              <w:rPr>
                <w:rFonts w:ascii="Times New Roman" w:hAnsi="Times New Roman"/>
                <w:sz w:val="16"/>
                <w:szCs w:val="16"/>
              </w:rPr>
            </w:pPr>
          </w:p>
        </w:tc>
        <w:tc>
          <w:tcPr>
            <w:tcW w:w="2207"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Partir des problèmes clairement identifiés par l’évaluation du  Projet pour en inférer des recommandations pertinentes, réalisables à des coûts raisonnables et dont les modalités de mise en œuvre sont précisées (moyens, acteurs, délais)</w:t>
            </w:r>
          </w:p>
          <w:p w:rsidR="00F51316" w:rsidRPr="008B3C10" w:rsidRDefault="00F51316" w:rsidP="00780E5A">
            <w:pPr>
              <w:ind w:firstLine="0"/>
              <w:rPr>
                <w:rFonts w:ascii="Times New Roman" w:hAnsi="Times New Roman"/>
                <w:sz w:val="16"/>
                <w:szCs w:val="16"/>
              </w:rPr>
            </w:pPr>
          </w:p>
        </w:tc>
      </w:tr>
      <w:tr w:rsidR="00F51316" w:rsidRPr="008B3C10" w:rsidTr="00780E5A">
        <w:trPr>
          <w:gridAfter w:val="6"/>
          <w:wAfter w:w="13242" w:type="dxa"/>
          <w:trHeight w:val="633"/>
        </w:trPr>
        <w:tc>
          <w:tcPr>
            <w:tcW w:w="568" w:type="dxa"/>
            <w:vMerge/>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16"/>
                <w:szCs w:val="16"/>
              </w:rPr>
            </w:pPr>
          </w:p>
        </w:tc>
        <w:tc>
          <w:tcPr>
            <w:tcW w:w="1559" w:type="dxa"/>
            <w:vMerge/>
            <w:shd w:val="clear" w:color="auto" w:fill="auto"/>
            <w:vAlign w:val="center"/>
          </w:tcPr>
          <w:p w:rsidR="00F51316" w:rsidRPr="008B3C10" w:rsidRDefault="00F51316" w:rsidP="00780E5A">
            <w:pPr>
              <w:ind w:firstLine="0"/>
              <w:rPr>
                <w:rFonts w:ascii="Times New Roman" w:hAnsi="Times New Roman"/>
                <w:sz w:val="16"/>
                <w:szCs w:val="16"/>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Sur la base des observations de l’évaluation, quelles recommandations peut-on faire en relation avec le cadre  et l’architecture institutionnelle de pilotage du  Projet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Recommandations sur l’architecture du  Projet et la structure de ses composantes</w:t>
            </w:r>
          </w:p>
          <w:p w:rsidR="00F51316" w:rsidRPr="008B3C10" w:rsidRDefault="00F51316" w:rsidP="00780E5A">
            <w:pPr>
              <w:pStyle w:val="Paragraphedeliste"/>
              <w:ind w:left="360" w:firstLine="0"/>
              <w:rPr>
                <w:rFonts w:ascii="Times New Roman" w:hAnsi="Times New Roman"/>
                <w:sz w:val="16"/>
                <w:szCs w:val="16"/>
              </w:rPr>
            </w:pPr>
          </w:p>
        </w:tc>
        <w:tc>
          <w:tcPr>
            <w:tcW w:w="2207"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Partir des problèmes clairement identifiés par l’évaluation du  Projet pour en inférer des recommandations pertinentes, réalisables à des coûts raisonnables et dont les modalités de mise en œuvre sont précisées (moyens, acteurs, délais)</w:t>
            </w:r>
          </w:p>
          <w:p w:rsidR="00F51316" w:rsidRPr="008B3C10" w:rsidRDefault="00F51316" w:rsidP="00780E5A">
            <w:pPr>
              <w:ind w:firstLine="0"/>
              <w:rPr>
                <w:rFonts w:ascii="Times New Roman" w:hAnsi="Times New Roman"/>
                <w:sz w:val="16"/>
                <w:szCs w:val="16"/>
              </w:rPr>
            </w:pPr>
          </w:p>
        </w:tc>
      </w:tr>
      <w:tr w:rsidR="00F51316" w:rsidRPr="008B3C10" w:rsidTr="00780E5A">
        <w:trPr>
          <w:gridAfter w:val="6"/>
          <w:wAfter w:w="13242" w:type="dxa"/>
          <w:trHeight w:val="423"/>
        </w:trPr>
        <w:tc>
          <w:tcPr>
            <w:tcW w:w="568" w:type="dxa"/>
            <w:vMerge/>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16"/>
                <w:szCs w:val="16"/>
              </w:rPr>
            </w:pPr>
          </w:p>
        </w:tc>
        <w:tc>
          <w:tcPr>
            <w:tcW w:w="1559" w:type="dxa"/>
            <w:vMerge/>
            <w:shd w:val="clear" w:color="auto" w:fill="auto"/>
            <w:vAlign w:val="center"/>
          </w:tcPr>
          <w:p w:rsidR="00F51316" w:rsidRPr="008B3C10" w:rsidRDefault="00F51316" w:rsidP="00780E5A">
            <w:pPr>
              <w:ind w:firstLine="0"/>
              <w:rPr>
                <w:rFonts w:ascii="Times New Roman" w:hAnsi="Times New Roman"/>
                <w:sz w:val="16"/>
                <w:szCs w:val="16"/>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Sur la base des observations de l’évaluation, quelles recommandations peut-on faire sur les arrangements institutionnels et le cadre de mise en œuvre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Recommandations sur les arrangements institutionnels et le cadre de mise en œuvre du  Projet </w:t>
            </w:r>
          </w:p>
          <w:p w:rsidR="00F51316" w:rsidRPr="008B3C10" w:rsidRDefault="00F51316" w:rsidP="00780E5A">
            <w:pPr>
              <w:pStyle w:val="Paragraphedeliste"/>
              <w:ind w:left="360" w:firstLine="0"/>
              <w:rPr>
                <w:rFonts w:ascii="Times New Roman" w:hAnsi="Times New Roman"/>
                <w:sz w:val="16"/>
                <w:szCs w:val="16"/>
              </w:rPr>
            </w:pPr>
          </w:p>
        </w:tc>
        <w:tc>
          <w:tcPr>
            <w:tcW w:w="2207"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Partir des problèmes clairement identifiés par l’évaluation du  Projet pour en inférer des recommandations pertinentes, réalisables à des coûts raisonnables et dont les modalités de mise en œuvre sont précisées (moyens, acteurs, délais)</w:t>
            </w:r>
          </w:p>
          <w:p w:rsidR="00F51316" w:rsidRPr="008B3C10" w:rsidRDefault="00F51316" w:rsidP="00780E5A">
            <w:pPr>
              <w:ind w:firstLine="0"/>
              <w:rPr>
                <w:rFonts w:ascii="Times New Roman" w:hAnsi="Times New Roman"/>
                <w:sz w:val="16"/>
                <w:szCs w:val="16"/>
              </w:rPr>
            </w:pPr>
          </w:p>
        </w:tc>
      </w:tr>
      <w:tr w:rsidR="00F51316" w:rsidRPr="008B3C10" w:rsidTr="00780E5A">
        <w:trPr>
          <w:gridAfter w:val="6"/>
          <w:wAfter w:w="13242" w:type="dxa"/>
          <w:trHeight w:val="423"/>
        </w:trPr>
        <w:tc>
          <w:tcPr>
            <w:tcW w:w="568" w:type="dxa"/>
            <w:vMerge/>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p>
        </w:tc>
        <w:tc>
          <w:tcPr>
            <w:tcW w:w="1701" w:type="dxa"/>
            <w:vMerge/>
            <w:shd w:val="clear" w:color="auto" w:fill="auto"/>
            <w:vAlign w:val="center"/>
          </w:tcPr>
          <w:p w:rsidR="00F51316" w:rsidRPr="008B3C10" w:rsidRDefault="00F51316" w:rsidP="00780E5A">
            <w:pPr>
              <w:rPr>
                <w:rFonts w:ascii="Times New Roman" w:hAnsi="Times New Roman"/>
                <w:sz w:val="16"/>
                <w:szCs w:val="16"/>
              </w:rPr>
            </w:pPr>
          </w:p>
        </w:tc>
        <w:tc>
          <w:tcPr>
            <w:tcW w:w="1559" w:type="dxa"/>
            <w:vMerge/>
            <w:shd w:val="clear" w:color="auto" w:fill="auto"/>
            <w:vAlign w:val="center"/>
          </w:tcPr>
          <w:p w:rsidR="00F51316" w:rsidRPr="008B3C10" w:rsidRDefault="00F51316" w:rsidP="00780E5A">
            <w:pPr>
              <w:ind w:firstLine="0"/>
              <w:rPr>
                <w:rFonts w:ascii="Times New Roman" w:hAnsi="Times New Roman"/>
                <w:sz w:val="16"/>
                <w:szCs w:val="16"/>
              </w:rPr>
            </w:pPr>
          </w:p>
        </w:tc>
        <w:tc>
          <w:tcPr>
            <w:tcW w:w="1509"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Sur la base des observations de l’évaluation, quelles recommandations peut-on faire sur les contenus stratégiques opérationnels de mise en œuvre du  Projet ?</w:t>
            </w:r>
          </w:p>
        </w:tc>
        <w:tc>
          <w:tcPr>
            <w:tcW w:w="1751" w:type="dxa"/>
            <w:gridSpan w:val="2"/>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Recommandations sur les stratégies de mise en œuvre du  Projet </w:t>
            </w:r>
          </w:p>
          <w:p w:rsidR="00F51316" w:rsidRPr="008B3C10" w:rsidRDefault="00F51316" w:rsidP="00780E5A">
            <w:pPr>
              <w:pStyle w:val="Paragraphedeliste"/>
              <w:ind w:left="360" w:firstLine="0"/>
              <w:rPr>
                <w:rFonts w:ascii="Times New Roman" w:hAnsi="Times New Roman"/>
                <w:sz w:val="16"/>
                <w:szCs w:val="16"/>
              </w:rPr>
            </w:pPr>
          </w:p>
        </w:tc>
        <w:tc>
          <w:tcPr>
            <w:tcW w:w="2207" w:type="dxa"/>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Partir des problèmes clairement identifiés par l’évaluation du  Projet pour en inférer des recommandations pertinentes, réalisables à des coûts raisonnables et dont les modalités de mise en œuvre sont précisées (moyens, acteurs, délais)</w:t>
            </w:r>
          </w:p>
          <w:p w:rsidR="00F51316" w:rsidRPr="008B3C10" w:rsidRDefault="00F51316" w:rsidP="00780E5A">
            <w:pPr>
              <w:ind w:firstLine="0"/>
              <w:rPr>
                <w:rFonts w:ascii="Times New Roman" w:hAnsi="Times New Roman"/>
                <w:sz w:val="16"/>
                <w:szCs w:val="16"/>
              </w:rPr>
            </w:pPr>
          </w:p>
        </w:tc>
      </w:tr>
      <w:tr w:rsidR="00F51316" w:rsidRPr="008B3C10" w:rsidTr="00780E5A">
        <w:trPr>
          <w:gridAfter w:val="6"/>
          <w:wAfter w:w="13242" w:type="dxa"/>
          <w:trHeight w:val="2392"/>
        </w:trPr>
        <w:tc>
          <w:tcPr>
            <w:tcW w:w="568" w:type="dxa"/>
            <w:vMerge/>
            <w:tcBorders>
              <w:bottom w:val="single" w:sz="4" w:space="0" w:color="auto"/>
            </w:tcBorders>
            <w:shd w:val="clear" w:color="auto" w:fill="D9D9D9" w:themeFill="background1" w:themeFillShade="D9"/>
            <w:vAlign w:val="center"/>
          </w:tcPr>
          <w:p w:rsidR="00F51316" w:rsidRPr="008B3C10" w:rsidRDefault="00F51316" w:rsidP="00780E5A">
            <w:pPr>
              <w:ind w:firstLine="0"/>
              <w:jc w:val="center"/>
              <w:rPr>
                <w:rFonts w:ascii="Times New Roman" w:hAnsi="Times New Roman"/>
                <w:sz w:val="16"/>
                <w:szCs w:val="16"/>
              </w:rPr>
            </w:pPr>
          </w:p>
        </w:tc>
        <w:tc>
          <w:tcPr>
            <w:tcW w:w="1701" w:type="dxa"/>
            <w:vMerge/>
            <w:tcBorders>
              <w:bottom w:val="single" w:sz="4" w:space="0" w:color="auto"/>
            </w:tcBorders>
            <w:shd w:val="clear" w:color="auto" w:fill="auto"/>
            <w:vAlign w:val="center"/>
          </w:tcPr>
          <w:p w:rsidR="00F51316" w:rsidRPr="008B3C10" w:rsidRDefault="00F51316" w:rsidP="00780E5A">
            <w:pPr>
              <w:rPr>
                <w:rFonts w:ascii="Times New Roman" w:hAnsi="Times New Roman"/>
                <w:sz w:val="16"/>
                <w:szCs w:val="16"/>
              </w:rPr>
            </w:pPr>
          </w:p>
        </w:tc>
        <w:tc>
          <w:tcPr>
            <w:tcW w:w="1559" w:type="dxa"/>
            <w:vMerge/>
            <w:tcBorders>
              <w:bottom w:val="single" w:sz="4" w:space="0" w:color="auto"/>
            </w:tcBorders>
            <w:shd w:val="clear" w:color="auto" w:fill="auto"/>
            <w:vAlign w:val="center"/>
          </w:tcPr>
          <w:p w:rsidR="00F51316" w:rsidRPr="008B3C10" w:rsidRDefault="00F51316" w:rsidP="00780E5A">
            <w:pPr>
              <w:ind w:firstLine="0"/>
              <w:rPr>
                <w:rFonts w:ascii="Times New Roman" w:hAnsi="Times New Roman"/>
                <w:sz w:val="16"/>
                <w:szCs w:val="16"/>
              </w:rPr>
            </w:pPr>
          </w:p>
        </w:tc>
        <w:tc>
          <w:tcPr>
            <w:tcW w:w="1509" w:type="dxa"/>
            <w:tcBorders>
              <w:bottom w:val="single" w:sz="4" w:space="0" w:color="auto"/>
            </w:tcBorders>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Sur la base des observations de l’évaluation, quelles recommandations peut-on faire sur tous autres aspects ressortis de l’évaluation comme étant importants à prendre en compte pour un nouveau cycle de programmation ?</w:t>
            </w:r>
          </w:p>
        </w:tc>
        <w:tc>
          <w:tcPr>
            <w:tcW w:w="1751" w:type="dxa"/>
            <w:gridSpan w:val="2"/>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 xml:space="preserve">Rapports d’étape ou d’achèvement des interventions dans le cadre du  Projet </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ressources parties prenantes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Personnes et institutions bénéficiaires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Tous autres observateurs pertinents présents dans l’environnement</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Observations sur sites d’exécution et ouvrages réalisés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Partie diagnostic et analyse dans le rapport d’évaluation des effets  produit par la mission</w:t>
            </w:r>
          </w:p>
        </w:tc>
        <w:tc>
          <w:tcPr>
            <w:tcW w:w="1921" w:type="dxa"/>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Revue documentaire</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Entretiens individuels et ou collectifs</w:t>
            </w:r>
          </w:p>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Visites de sites d’exécution et d’ouvrages réalisés</w:t>
            </w:r>
          </w:p>
          <w:p w:rsidR="00F51316" w:rsidRPr="008B3C10" w:rsidRDefault="00F51316" w:rsidP="00780E5A">
            <w:pPr>
              <w:rPr>
                <w:rFonts w:ascii="Times New Roman" w:hAnsi="Times New Roman"/>
                <w:sz w:val="16"/>
                <w:szCs w:val="16"/>
              </w:rPr>
            </w:pPr>
          </w:p>
        </w:tc>
        <w:tc>
          <w:tcPr>
            <w:tcW w:w="3180" w:type="dxa"/>
            <w:tcBorders>
              <w:bottom w:val="single" w:sz="4" w:space="0" w:color="auto"/>
            </w:tcBorders>
            <w:shd w:val="clear" w:color="auto" w:fill="auto"/>
            <w:vAlign w:val="center"/>
          </w:tcPr>
          <w:p w:rsidR="00F51316" w:rsidRPr="008B3C10" w:rsidRDefault="00F51316" w:rsidP="00A33C10">
            <w:pPr>
              <w:pStyle w:val="Paragraphedeliste"/>
              <w:numPr>
                <w:ilvl w:val="0"/>
                <w:numId w:val="27"/>
              </w:numPr>
              <w:rPr>
                <w:rFonts w:ascii="Times New Roman" w:hAnsi="Times New Roman"/>
                <w:sz w:val="16"/>
                <w:szCs w:val="16"/>
              </w:rPr>
            </w:pPr>
            <w:r w:rsidRPr="008B3C10">
              <w:rPr>
                <w:rFonts w:ascii="Times New Roman" w:hAnsi="Times New Roman"/>
                <w:sz w:val="16"/>
                <w:szCs w:val="16"/>
              </w:rPr>
              <w:t>Recommandations sur tous autres aspects ressortis de l’évaluation comme ayant de l’importance en direction de tout nouveau cycle de programmation</w:t>
            </w:r>
          </w:p>
          <w:p w:rsidR="00F51316" w:rsidRPr="008B3C10" w:rsidRDefault="00F51316" w:rsidP="00780E5A">
            <w:pPr>
              <w:ind w:firstLine="0"/>
              <w:rPr>
                <w:rFonts w:ascii="Times New Roman" w:hAnsi="Times New Roman"/>
                <w:sz w:val="16"/>
                <w:szCs w:val="16"/>
              </w:rPr>
            </w:pPr>
          </w:p>
        </w:tc>
        <w:tc>
          <w:tcPr>
            <w:tcW w:w="2207" w:type="dxa"/>
            <w:tcBorders>
              <w:bottom w:val="single" w:sz="4" w:space="0" w:color="auto"/>
            </w:tcBorders>
            <w:shd w:val="clear" w:color="auto" w:fill="auto"/>
            <w:vAlign w:val="center"/>
          </w:tcPr>
          <w:p w:rsidR="00F51316" w:rsidRPr="008B3C10" w:rsidRDefault="00F51316" w:rsidP="00780E5A">
            <w:pPr>
              <w:ind w:firstLine="0"/>
              <w:rPr>
                <w:rFonts w:ascii="Times New Roman" w:hAnsi="Times New Roman"/>
                <w:sz w:val="16"/>
                <w:szCs w:val="16"/>
              </w:rPr>
            </w:pPr>
            <w:r w:rsidRPr="008B3C10">
              <w:rPr>
                <w:rFonts w:ascii="Times New Roman" w:hAnsi="Times New Roman"/>
                <w:sz w:val="16"/>
                <w:szCs w:val="16"/>
              </w:rPr>
              <w:t>Partir des problèmes clairement identifiés par l’évaluation du  Projet pour en inférer des recommandations pertinentes, réalisables à des coûts raisonnables et dont les modalités de mise en œuvre sont précisées (moyens, acteurs, délais)</w:t>
            </w:r>
          </w:p>
          <w:p w:rsidR="00F51316" w:rsidRPr="008B3C10" w:rsidRDefault="00F51316" w:rsidP="00780E5A">
            <w:pPr>
              <w:ind w:firstLine="0"/>
              <w:rPr>
                <w:rFonts w:ascii="Times New Roman" w:hAnsi="Times New Roman"/>
                <w:sz w:val="16"/>
                <w:szCs w:val="16"/>
              </w:rPr>
            </w:pPr>
          </w:p>
        </w:tc>
      </w:tr>
    </w:tbl>
    <w:p w:rsidR="004B2575" w:rsidRPr="008B3C10" w:rsidRDefault="004B2575" w:rsidP="004B2575">
      <w:pPr>
        <w:ind w:firstLine="0"/>
      </w:pPr>
    </w:p>
    <w:p w:rsidR="00A6129A" w:rsidRPr="008B3C10" w:rsidRDefault="00A6129A" w:rsidP="004B2575">
      <w:pPr>
        <w:ind w:firstLine="0"/>
      </w:pPr>
    </w:p>
    <w:p w:rsidR="00173FFE" w:rsidRPr="008B3C10" w:rsidRDefault="00173FFE" w:rsidP="004B2575">
      <w:pPr>
        <w:ind w:firstLine="0"/>
      </w:pPr>
    </w:p>
    <w:p w:rsidR="004B2575" w:rsidRPr="008B3C10" w:rsidRDefault="004B2575" w:rsidP="000C411C">
      <w:pPr>
        <w:ind w:firstLine="0"/>
        <w:rPr>
          <w:rFonts w:ascii="Times New Roman" w:hAnsi="Times New Roman"/>
          <w:b/>
          <w:sz w:val="24"/>
          <w:szCs w:val="24"/>
        </w:rPr>
        <w:sectPr w:rsidR="004B2575" w:rsidRPr="008B3C10" w:rsidSect="004B2575">
          <w:footnotePr>
            <w:numRestart w:val="eachPage"/>
          </w:footnotePr>
          <w:pgSz w:w="16838" w:h="11906" w:orient="landscape" w:code="9"/>
          <w:pgMar w:top="1418" w:right="1418" w:bottom="1418" w:left="1134" w:header="709" w:footer="709" w:gutter="0"/>
          <w:cols w:space="708"/>
          <w:titlePg/>
          <w:docGrid w:linePitch="360"/>
        </w:sectPr>
      </w:pPr>
    </w:p>
    <w:p w:rsidR="000C411C" w:rsidRPr="008B3C10" w:rsidRDefault="000C411C" w:rsidP="00D86398">
      <w:pPr>
        <w:pStyle w:val="Titre3"/>
        <w:numPr>
          <w:ilvl w:val="1"/>
          <w:numId w:val="16"/>
        </w:numPr>
        <w:pBdr>
          <w:bottom w:val="none" w:sz="0" w:space="0" w:color="auto"/>
        </w:pBdr>
        <w:spacing w:before="0" w:after="0"/>
        <w:rPr>
          <w:rFonts w:ascii="Times New Roman" w:hAnsi="Times New Roman"/>
          <w:b/>
          <w:color w:val="auto"/>
        </w:rPr>
      </w:pPr>
      <w:bookmarkStart w:id="101" w:name="_Toc66726127"/>
      <w:r w:rsidRPr="008B3C10">
        <w:rPr>
          <w:rFonts w:ascii="Times New Roman" w:hAnsi="Times New Roman"/>
          <w:b/>
          <w:color w:val="auto"/>
        </w:rPr>
        <w:t>Guide d’entretien</w:t>
      </w:r>
      <w:bookmarkEnd w:id="101"/>
    </w:p>
    <w:tbl>
      <w:tblPr>
        <w:tblStyle w:val="Grilledutableau"/>
        <w:tblW w:w="15593" w:type="dxa"/>
        <w:tblInd w:w="-743" w:type="dxa"/>
        <w:tblLook w:val="04A0"/>
      </w:tblPr>
      <w:tblGrid>
        <w:gridCol w:w="567"/>
        <w:gridCol w:w="1985"/>
        <w:gridCol w:w="1985"/>
        <w:gridCol w:w="6804"/>
        <w:gridCol w:w="1984"/>
        <w:gridCol w:w="2268"/>
      </w:tblGrid>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N°</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Thématiques principales</w:t>
            </w:r>
          </w:p>
        </w:tc>
        <w:tc>
          <w:tcPr>
            <w:tcW w:w="6804" w:type="dxa"/>
            <w:vAlign w:val="center"/>
          </w:tcPr>
          <w:p w:rsidR="00F51316" w:rsidRPr="008B3C10" w:rsidRDefault="00F51316" w:rsidP="00F51316">
            <w:pPr>
              <w:ind w:firstLine="0"/>
              <w:jc w:val="center"/>
              <w:rPr>
                <w:rFonts w:ascii="Times New Roman" w:eastAsia="Calibri" w:hAnsi="Times New Roman"/>
                <w:sz w:val="20"/>
                <w:szCs w:val="20"/>
              </w:rPr>
            </w:pPr>
            <w:r w:rsidRPr="008B3C10">
              <w:rPr>
                <w:rFonts w:ascii="Times New Roman" w:eastAsia="Calibri" w:hAnsi="Times New Roman"/>
                <w:sz w:val="20"/>
                <w:szCs w:val="20"/>
              </w:rPr>
              <w:t>Analyse</w:t>
            </w:r>
          </w:p>
        </w:tc>
        <w:tc>
          <w:tcPr>
            <w:tcW w:w="4252" w:type="dxa"/>
            <w:gridSpan w:val="2"/>
            <w:vAlign w:val="center"/>
          </w:tcPr>
          <w:p w:rsidR="00F51316" w:rsidRPr="008B3C10" w:rsidRDefault="00F51316" w:rsidP="00F51316">
            <w:pPr>
              <w:ind w:firstLine="0"/>
              <w:jc w:val="center"/>
              <w:rPr>
                <w:rFonts w:ascii="Times New Roman" w:eastAsia="Calibri" w:hAnsi="Times New Roman"/>
                <w:sz w:val="20"/>
                <w:szCs w:val="20"/>
              </w:rPr>
            </w:pPr>
            <w:r w:rsidRPr="008B3C10">
              <w:rPr>
                <w:rFonts w:ascii="Times New Roman" w:eastAsia="Calibri" w:hAnsi="Times New Roman"/>
                <w:sz w:val="20"/>
                <w:szCs w:val="20"/>
              </w:rPr>
              <w:t>Illustrations des opinions</w:t>
            </w: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1.</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Profil /Statut interviewé ?</w:t>
            </w:r>
          </w:p>
        </w:tc>
        <w:tc>
          <w:tcPr>
            <w:tcW w:w="6804" w:type="dxa"/>
            <w:vAlign w:val="center"/>
          </w:tcPr>
          <w:p w:rsidR="00F51316" w:rsidRPr="008B3C10" w:rsidRDefault="00F51316" w:rsidP="00A33C10">
            <w:pPr>
              <w:numPr>
                <w:ilvl w:val="0"/>
                <w:numId w:val="36"/>
              </w:numPr>
              <w:rPr>
                <w:rFonts w:ascii="Times New Roman" w:eastAsia="Calibri" w:hAnsi="Times New Roman"/>
                <w:sz w:val="20"/>
                <w:szCs w:val="20"/>
              </w:rPr>
            </w:pPr>
            <w:r w:rsidRPr="008B3C10">
              <w:rPr>
                <w:rFonts w:ascii="Times New Roman" w:eastAsia="Calibri" w:hAnsi="Times New Roman"/>
                <w:sz w:val="20"/>
                <w:szCs w:val="20"/>
              </w:rPr>
              <w:t>Acteur/bénéficiaire/observateur/autre ?</w:t>
            </w:r>
          </w:p>
        </w:tc>
        <w:tc>
          <w:tcPr>
            <w:tcW w:w="1984" w:type="dxa"/>
            <w:vAlign w:val="center"/>
          </w:tcPr>
          <w:p w:rsidR="00F51316" w:rsidRPr="008B3C10" w:rsidRDefault="00F51316" w:rsidP="00F51316">
            <w:pPr>
              <w:ind w:firstLine="0"/>
              <w:jc w:val="center"/>
              <w:rPr>
                <w:rFonts w:ascii="Times New Roman" w:eastAsia="Calibri" w:hAnsi="Times New Roman"/>
                <w:sz w:val="20"/>
                <w:szCs w:val="20"/>
              </w:rPr>
            </w:pPr>
            <w:r w:rsidRPr="008B3C10">
              <w:rPr>
                <w:rFonts w:ascii="Times New Roman" w:eastAsia="Calibri" w:hAnsi="Times New Roman"/>
                <w:sz w:val="20"/>
                <w:szCs w:val="20"/>
              </w:rPr>
              <w:t>Preuve tangible</w:t>
            </w:r>
          </w:p>
        </w:tc>
        <w:tc>
          <w:tcPr>
            <w:tcW w:w="2268" w:type="dxa"/>
            <w:vAlign w:val="center"/>
          </w:tcPr>
          <w:p w:rsidR="00F51316" w:rsidRPr="008B3C10" w:rsidRDefault="00F51316" w:rsidP="00F51316">
            <w:pPr>
              <w:ind w:firstLine="0"/>
              <w:jc w:val="center"/>
              <w:rPr>
                <w:rFonts w:ascii="Times New Roman" w:eastAsia="Calibri" w:hAnsi="Times New Roman"/>
                <w:sz w:val="20"/>
                <w:szCs w:val="20"/>
              </w:rPr>
            </w:pPr>
            <w:r w:rsidRPr="008B3C10">
              <w:rPr>
                <w:rFonts w:ascii="Times New Roman" w:eastAsia="Calibri" w:hAnsi="Times New Roman"/>
                <w:sz w:val="20"/>
                <w:szCs w:val="20"/>
              </w:rPr>
              <w:t>Référence à un document reconnu</w:t>
            </w:r>
          </w:p>
        </w:tc>
      </w:tr>
      <w:tr w:rsidR="00F51316" w:rsidRPr="008B3C10" w:rsidTr="00780E5A">
        <w:trPr>
          <w:trHeight w:val="394"/>
        </w:trPr>
        <w:tc>
          <w:tcPr>
            <w:tcW w:w="567" w:type="dxa"/>
            <w:vMerge w:val="restart"/>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2.</w:t>
            </w:r>
          </w:p>
        </w:tc>
        <w:tc>
          <w:tcPr>
            <w:tcW w:w="1985" w:type="dxa"/>
            <w:vMerge w:val="restart"/>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 xml:space="preserve">Perception des réalisations (niveau produits/outputs) ? </w:t>
            </w:r>
          </w:p>
        </w:tc>
        <w:tc>
          <w:tcPr>
            <w:tcW w:w="1985"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Résultat 1</w:t>
            </w:r>
          </w:p>
        </w:tc>
        <w:tc>
          <w:tcPr>
            <w:tcW w:w="6804" w:type="dxa"/>
            <w:vMerge w:val="restart"/>
            <w:vAlign w:val="center"/>
          </w:tcPr>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Produits délivrés par le projet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Produits non délivrés ?</w:t>
            </w:r>
          </w:p>
        </w:tc>
        <w:tc>
          <w:tcPr>
            <w:tcW w:w="1984" w:type="dxa"/>
            <w:vMerge w:val="restart"/>
            <w:vAlign w:val="center"/>
          </w:tcPr>
          <w:p w:rsidR="00F51316" w:rsidRPr="008B3C10" w:rsidRDefault="00F51316" w:rsidP="00F51316">
            <w:pPr>
              <w:ind w:firstLine="0"/>
              <w:rPr>
                <w:rFonts w:ascii="Times New Roman" w:eastAsia="Calibri" w:hAnsi="Times New Roman"/>
                <w:sz w:val="20"/>
                <w:szCs w:val="20"/>
              </w:rPr>
            </w:pPr>
          </w:p>
        </w:tc>
        <w:tc>
          <w:tcPr>
            <w:tcW w:w="2268" w:type="dxa"/>
            <w:vMerge w:val="restart"/>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rPr>
          <w:trHeight w:val="393"/>
        </w:trPr>
        <w:tc>
          <w:tcPr>
            <w:tcW w:w="567" w:type="dxa"/>
            <w:vMerge/>
            <w:vAlign w:val="center"/>
          </w:tcPr>
          <w:p w:rsidR="00F51316" w:rsidRPr="008B3C10" w:rsidRDefault="00F51316" w:rsidP="00F51316">
            <w:pPr>
              <w:ind w:firstLine="0"/>
              <w:rPr>
                <w:rFonts w:ascii="Times New Roman" w:eastAsia="Calibri" w:hAnsi="Times New Roman"/>
                <w:sz w:val="20"/>
                <w:szCs w:val="20"/>
              </w:rPr>
            </w:pPr>
          </w:p>
        </w:tc>
        <w:tc>
          <w:tcPr>
            <w:tcW w:w="1985" w:type="dxa"/>
            <w:vMerge/>
            <w:vAlign w:val="center"/>
          </w:tcPr>
          <w:p w:rsidR="00F51316" w:rsidRPr="008B3C10" w:rsidRDefault="00F51316" w:rsidP="00F51316">
            <w:pPr>
              <w:ind w:firstLine="0"/>
              <w:rPr>
                <w:rFonts w:ascii="Times New Roman" w:eastAsia="Calibri" w:hAnsi="Times New Roman"/>
                <w:sz w:val="20"/>
                <w:szCs w:val="20"/>
              </w:rPr>
            </w:pPr>
          </w:p>
        </w:tc>
        <w:tc>
          <w:tcPr>
            <w:tcW w:w="1985"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Résultat 2</w:t>
            </w:r>
          </w:p>
        </w:tc>
        <w:tc>
          <w:tcPr>
            <w:tcW w:w="6804" w:type="dxa"/>
            <w:vMerge/>
            <w:vAlign w:val="center"/>
          </w:tcPr>
          <w:p w:rsidR="00F51316" w:rsidRPr="008B3C10" w:rsidRDefault="00F51316" w:rsidP="00A33C10">
            <w:pPr>
              <w:numPr>
                <w:ilvl w:val="0"/>
                <w:numId w:val="35"/>
              </w:numPr>
              <w:rPr>
                <w:rFonts w:ascii="Times New Roman" w:eastAsia="Calibri" w:hAnsi="Times New Roman"/>
                <w:sz w:val="20"/>
                <w:szCs w:val="20"/>
              </w:rPr>
            </w:pPr>
          </w:p>
        </w:tc>
        <w:tc>
          <w:tcPr>
            <w:tcW w:w="1984" w:type="dxa"/>
            <w:vMerge/>
            <w:vAlign w:val="center"/>
          </w:tcPr>
          <w:p w:rsidR="00F51316" w:rsidRPr="008B3C10" w:rsidRDefault="00F51316" w:rsidP="00F51316">
            <w:pPr>
              <w:ind w:firstLine="0"/>
              <w:rPr>
                <w:rFonts w:ascii="Times New Roman" w:eastAsia="Calibri" w:hAnsi="Times New Roman"/>
                <w:sz w:val="20"/>
                <w:szCs w:val="20"/>
              </w:rPr>
            </w:pPr>
          </w:p>
        </w:tc>
        <w:tc>
          <w:tcPr>
            <w:tcW w:w="2268" w:type="dxa"/>
            <w:vMerge/>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rPr>
          <w:trHeight w:val="511"/>
        </w:trPr>
        <w:tc>
          <w:tcPr>
            <w:tcW w:w="567" w:type="dxa"/>
            <w:vMerge w:val="restart"/>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3.</w:t>
            </w:r>
          </w:p>
        </w:tc>
        <w:tc>
          <w:tcPr>
            <w:tcW w:w="1985" w:type="dxa"/>
            <w:vMerge w:val="restart"/>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 xml:space="preserve">Perception des résultats : (niveau effet/outcomes) ? </w:t>
            </w:r>
          </w:p>
        </w:tc>
        <w:tc>
          <w:tcPr>
            <w:tcW w:w="1985"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Résultat 1</w:t>
            </w:r>
          </w:p>
        </w:tc>
        <w:tc>
          <w:tcPr>
            <w:tcW w:w="6804" w:type="dxa"/>
            <w:vMerge w:val="restart"/>
            <w:vAlign w:val="center"/>
          </w:tcPr>
          <w:p w:rsidR="00F51316" w:rsidRPr="008B3C10" w:rsidRDefault="00F51316" w:rsidP="00A33C10">
            <w:pPr>
              <w:numPr>
                <w:ilvl w:val="0"/>
                <w:numId w:val="37"/>
              </w:numPr>
              <w:contextualSpacing/>
              <w:rPr>
                <w:rFonts w:ascii="Times New Roman" w:eastAsia="Calibri" w:hAnsi="Times New Roman"/>
                <w:sz w:val="20"/>
                <w:szCs w:val="20"/>
              </w:rPr>
            </w:pPr>
            <w:r w:rsidRPr="008B3C10">
              <w:rPr>
                <w:rFonts w:ascii="Times New Roman" w:eastAsia="Calibri" w:hAnsi="Times New Roman"/>
                <w:sz w:val="20"/>
                <w:szCs w:val="20"/>
              </w:rPr>
              <w:t>Résultats obtenus ?</w:t>
            </w:r>
          </w:p>
          <w:p w:rsidR="00F51316" w:rsidRPr="008B3C10" w:rsidRDefault="00F51316" w:rsidP="00A33C10">
            <w:pPr>
              <w:numPr>
                <w:ilvl w:val="0"/>
                <w:numId w:val="37"/>
              </w:numPr>
              <w:contextualSpacing/>
              <w:rPr>
                <w:rFonts w:ascii="Times New Roman" w:eastAsia="Calibri" w:hAnsi="Times New Roman"/>
                <w:sz w:val="20"/>
                <w:szCs w:val="20"/>
              </w:rPr>
            </w:pPr>
            <w:r w:rsidRPr="008B3C10">
              <w:rPr>
                <w:rFonts w:ascii="Times New Roman" w:eastAsia="Calibri" w:hAnsi="Times New Roman"/>
                <w:sz w:val="20"/>
                <w:szCs w:val="20"/>
              </w:rPr>
              <w:t>Résultats non obtenus ?</w:t>
            </w:r>
          </w:p>
          <w:p w:rsidR="00F51316" w:rsidRPr="008B3C10" w:rsidRDefault="00F51316" w:rsidP="00A33C10">
            <w:pPr>
              <w:numPr>
                <w:ilvl w:val="0"/>
                <w:numId w:val="37"/>
              </w:numPr>
              <w:contextualSpacing/>
              <w:rPr>
                <w:rFonts w:ascii="Times New Roman" w:eastAsia="Calibri" w:hAnsi="Times New Roman"/>
                <w:sz w:val="20"/>
                <w:szCs w:val="20"/>
              </w:rPr>
            </w:pPr>
            <w:r w:rsidRPr="008B3C10">
              <w:rPr>
                <w:rFonts w:ascii="Times New Roman" w:eastAsia="Calibri" w:hAnsi="Times New Roman"/>
                <w:sz w:val="20"/>
                <w:szCs w:val="20"/>
              </w:rPr>
              <w:t>Effets induits non prévus (positifs ou négatifs) ?</w:t>
            </w:r>
          </w:p>
          <w:p w:rsidR="00F51316" w:rsidRPr="008B3C10" w:rsidRDefault="00F51316" w:rsidP="00A33C10">
            <w:pPr>
              <w:numPr>
                <w:ilvl w:val="0"/>
                <w:numId w:val="37"/>
              </w:numPr>
              <w:contextualSpacing/>
              <w:rPr>
                <w:rFonts w:ascii="Times New Roman" w:eastAsia="Calibri" w:hAnsi="Times New Roman"/>
                <w:sz w:val="20"/>
                <w:szCs w:val="20"/>
              </w:rPr>
            </w:pPr>
            <w:r w:rsidRPr="008B3C10">
              <w:rPr>
                <w:rFonts w:ascii="Times New Roman" w:eastAsia="Calibri" w:hAnsi="Times New Roman"/>
                <w:sz w:val="20"/>
                <w:szCs w:val="20"/>
              </w:rPr>
              <w:t>Autres interventions ayant pu concourir aux mêmes effets ?</w:t>
            </w:r>
          </w:p>
        </w:tc>
        <w:tc>
          <w:tcPr>
            <w:tcW w:w="1984" w:type="dxa"/>
            <w:vMerge w:val="restart"/>
            <w:vAlign w:val="center"/>
          </w:tcPr>
          <w:p w:rsidR="00F51316" w:rsidRPr="008B3C10" w:rsidRDefault="00F51316" w:rsidP="00F51316">
            <w:pPr>
              <w:ind w:firstLine="0"/>
              <w:rPr>
                <w:rFonts w:ascii="Times New Roman" w:eastAsia="Calibri" w:hAnsi="Times New Roman"/>
                <w:sz w:val="20"/>
                <w:szCs w:val="20"/>
              </w:rPr>
            </w:pPr>
          </w:p>
        </w:tc>
        <w:tc>
          <w:tcPr>
            <w:tcW w:w="2268" w:type="dxa"/>
            <w:vMerge w:val="restart"/>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rPr>
          <w:trHeight w:val="510"/>
        </w:trPr>
        <w:tc>
          <w:tcPr>
            <w:tcW w:w="567" w:type="dxa"/>
            <w:vMerge/>
            <w:vAlign w:val="center"/>
          </w:tcPr>
          <w:p w:rsidR="00F51316" w:rsidRPr="008B3C10" w:rsidRDefault="00F51316" w:rsidP="00F51316">
            <w:pPr>
              <w:ind w:firstLine="0"/>
              <w:rPr>
                <w:rFonts w:ascii="Times New Roman" w:eastAsia="Calibri" w:hAnsi="Times New Roman"/>
                <w:sz w:val="20"/>
                <w:szCs w:val="20"/>
              </w:rPr>
            </w:pPr>
          </w:p>
        </w:tc>
        <w:tc>
          <w:tcPr>
            <w:tcW w:w="1985" w:type="dxa"/>
            <w:vMerge/>
            <w:vAlign w:val="center"/>
          </w:tcPr>
          <w:p w:rsidR="00F51316" w:rsidRPr="008B3C10" w:rsidRDefault="00F51316" w:rsidP="00F51316">
            <w:pPr>
              <w:ind w:firstLine="0"/>
              <w:rPr>
                <w:rFonts w:ascii="Times New Roman" w:eastAsia="Calibri" w:hAnsi="Times New Roman"/>
                <w:sz w:val="20"/>
                <w:szCs w:val="20"/>
              </w:rPr>
            </w:pPr>
          </w:p>
        </w:tc>
        <w:tc>
          <w:tcPr>
            <w:tcW w:w="1985"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Résultat 2</w:t>
            </w:r>
          </w:p>
        </w:tc>
        <w:tc>
          <w:tcPr>
            <w:tcW w:w="6804" w:type="dxa"/>
            <w:vMerge/>
            <w:vAlign w:val="center"/>
          </w:tcPr>
          <w:p w:rsidR="00F51316" w:rsidRPr="008B3C10" w:rsidRDefault="00F51316" w:rsidP="00A33C10">
            <w:pPr>
              <w:numPr>
                <w:ilvl w:val="0"/>
                <w:numId w:val="37"/>
              </w:numPr>
              <w:contextualSpacing/>
              <w:rPr>
                <w:rFonts w:ascii="Times New Roman" w:eastAsia="Calibri" w:hAnsi="Times New Roman"/>
                <w:sz w:val="20"/>
                <w:szCs w:val="20"/>
              </w:rPr>
            </w:pPr>
          </w:p>
        </w:tc>
        <w:tc>
          <w:tcPr>
            <w:tcW w:w="1984" w:type="dxa"/>
            <w:vMerge/>
            <w:vAlign w:val="center"/>
          </w:tcPr>
          <w:p w:rsidR="00F51316" w:rsidRPr="008B3C10" w:rsidRDefault="00F51316" w:rsidP="00F51316">
            <w:pPr>
              <w:ind w:firstLine="0"/>
              <w:rPr>
                <w:rFonts w:ascii="Times New Roman" w:eastAsia="Calibri" w:hAnsi="Times New Roman"/>
                <w:sz w:val="20"/>
                <w:szCs w:val="20"/>
              </w:rPr>
            </w:pPr>
          </w:p>
        </w:tc>
        <w:tc>
          <w:tcPr>
            <w:tcW w:w="2268" w:type="dxa"/>
            <w:vMerge/>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4.</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Perception des stratégies utilisées ?</w:t>
            </w:r>
          </w:p>
        </w:tc>
        <w:tc>
          <w:tcPr>
            <w:tcW w:w="6804" w:type="dxa"/>
            <w:vAlign w:val="center"/>
          </w:tcPr>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Modalités de mise en œuvre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Coopération avec les institutions nationales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Coopération avec d’autres acteurs nationaux (société civile)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Procédures de décision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Procédures de décaissement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Appropriation des bénéficiaires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Inclusivité femmes et groupes vulnérables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Qualité du suivi-évaluation : (qualité de l’information collectée et niveau de partage et de mobilisation pour améliorer l’action)</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Qualité de la communication du Projet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Mobilisation de ressources ?</w:t>
            </w:r>
          </w:p>
        </w:tc>
        <w:tc>
          <w:tcPr>
            <w:tcW w:w="1984" w:type="dxa"/>
            <w:vAlign w:val="center"/>
          </w:tcPr>
          <w:p w:rsidR="00F51316" w:rsidRPr="008B3C10" w:rsidRDefault="00F51316" w:rsidP="00F51316">
            <w:pPr>
              <w:ind w:firstLine="0"/>
              <w:rPr>
                <w:rFonts w:ascii="Times New Roman" w:eastAsia="Calibri" w:hAnsi="Times New Roman"/>
                <w:sz w:val="20"/>
                <w:szCs w:val="20"/>
              </w:rPr>
            </w:pPr>
          </w:p>
        </w:tc>
        <w:tc>
          <w:tcPr>
            <w:tcW w:w="2268" w:type="dxa"/>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5.</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Opinion globale sur le projet ?</w:t>
            </w:r>
          </w:p>
        </w:tc>
        <w:tc>
          <w:tcPr>
            <w:tcW w:w="6804" w:type="dxa"/>
            <w:vAlign w:val="center"/>
          </w:tcPr>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Pertinence/Cohérence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Efficacité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Efficience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Impact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Durabilité ?</w:t>
            </w:r>
          </w:p>
          <w:p w:rsidR="00F51316" w:rsidRPr="008B3C10" w:rsidRDefault="00F51316" w:rsidP="00A33C10">
            <w:pPr>
              <w:numPr>
                <w:ilvl w:val="0"/>
                <w:numId w:val="35"/>
              </w:numPr>
              <w:rPr>
                <w:rFonts w:ascii="Times New Roman" w:eastAsia="Calibri" w:hAnsi="Times New Roman"/>
                <w:sz w:val="20"/>
                <w:szCs w:val="20"/>
              </w:rPr>
            </w:pPr>
            <w:r w:rsidRPr="008B3C10">
              <w:rPr>
                <w:rFonts w:ascii="Times New Roman" w:eastAsia="Calibri" w:hAnsi="Times New Roman"/>
                <w:sz w:val="20"/>
                <w:szCs w:val="20"/>
              </w:rPr>
              <w:t>Dimension transversales : Genre, Droits, Renforcement Cap. Nat</w:t>
            </w:r>
          </w:p>
        </w:tc>
        <w:tc>
          <w:tcPr>
            <w:tcW w:w="1984" w:type="dxa"/>
            <w:vAlign w:val="center"/>
          </w:tcPr>
          <w:p w:rsidR="00F51316" w:rsidRPr="008B3C10" w:rsidRDefault="00F51316" w:rsidP="00F51316">
            <w:pPr>
              <w:ind w:firstLine="0"/>
              <w:rPr>
                <w:rFonts w:ascii="Times New Roman" w:eastAsia="Calibri" w:hAnsi="Times New Roman"/>
                <w:sz w:val="20"/>
                <w:szCs w:val="20"/>
              </w:rPr>
            </w:pPr>
          </w:p>
        </w:tc>
        <w:tc>
          <w:tcPr>
            <w:tcW w:w="2268" w:type="dxa"/>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6.</w:t>
            </w:r>
          </w:p>
        </w:tc>
        <w:tc>
          <w:tcPr>
            <w:tcW w:w="3970" w:type="dxa"/>
            <w:gridSpan w:val="2"/>
            <w:vAlign w:val="center"/>
          </w:tcPr>
          <w:p w:rsidR="00F51316" w:rsidRPr="008B3C10" w:rsidRDefault="00F51316" w:rsidP="00F51316">
            <w:pPr>
              <w:ind w:firstLine="0"/>
              <w:rPr>
                <w:rFonts w:ascii="Times New Roman" w:eastAsia="Calibri" w:hAnsi="Times New Roman"/>
                <w:sz w:val="20"/>
                <w:szCs w:val="20"/>
                <w:u w:val="single"/>
              </w:rPr>
            </w:pPr>
            <w:r w:rsidRPr="008B3C10">
              <w:rPr>
                <w:rFonts w:ascii="Times New Roman" w:eastAsia="Calibri" w:hAnsi="Times New Roman"/>
                <w:sz w:val="20"/>
                <w:szCs w:val="20"/>
              </w:rPr>
              <w:t>Forces et faiblesses du projet ?</w:t>
            </w:r>
          </w:p>
        </w:tc>
        <w:tc>
          <w:tcPr>
            <w:tcW w:w="6804" w:type="dxa"/>
            <w:vAlign w:val="center"/>
          </w:tcPr>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Dans la formulation/préparation du projet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Dans l’exécution (physique/budgétaire, le cadre institutionnel, etc.) ?</w:t>
            </w:r>
          </w:p>
          <w:p w:rsidR="00F51316" w:rsidRPr="008B3C10" w:rsidRDefault="00F51316" w:rsidP="00A33C10">
            <w:pPr>
              <w:numPr>
                <w:ilvl w:val="0"/>
                <w:numId w:val="34"/>
              </w:numPr>
              <w:rPr>
                <w:rFonts w:ascii="Times New Roman" w:eastAsia="Calibri" w:hAnsi="Times New Roman"/>
                <w:sz w:val="20"/>
                <w:szCs w:val="20"/>
              </w:rPr>
            </w:pPr>
            <w:r w:rsidRPr="008B3C10">
              <w:rPr>
                <w:rFonts w:ascii="Times New Roman" w:eastAsia="Calibri" w:hAnsi="Times New Roman"/>
                <w:sz w:val="20"/>
                <w:szCs w:val="20"/>
              </w:rPr>
              <w:t>Dans le suivi-évaluation ?</w:t>
            </w:r>
          </w:p>
        </w:tc>
        <w:tc>
          <w:tcPr>
            <w:tcW w:w="1984" w:type="dxa"/>
            <w:vAlign w:val="center"/>
          </w:tcPr>
          <w:p w:rsidR="00F51316" w:rsidRPr="008B3C10" w:rsidRDefault="00F51316" w:rsidP="00F51316">
            <w:pPr>
              <w:ind w:firstLine="0"/>
              <w:rPr>
                <w:rFonts w:ascii="Times New Roman" w:eastAsia="Calibri" w:hAnsi="Times New Roman"/>
                <w:sz w:val="20"/>
                <w:szCs w:val="20"/>
              </w:rPr>
            </w:pPr>
          </w:p>
        </w:tc>
        <w:tc>
          <w:tcPr>
            <w:tcW w:w="2268" w:type="dxa"/>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7.</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Opinion sur ce qui se serait passé sans l’intervention du Projet ?</w:t>
            </w:r>
          </w:p>
        </w:tc>
        <w:tc>
          <w:tcPr>
            <w:tcW w:w="6804" w:type="dxa"/>
            <w:vAlign w:val="center"/>
          </w:tcPr>
          <w:p w:rsidR="00F51316" w:rsidRPr="008B3C10" w:rsidRDefault="00F51316" w:rsidP="00A33C10">
            <w:pPr>
              <w:numPr>
                <w:ilvl w:val="0"/>
                <w:numId w:val="33"/>
              </w:numPr>
              <w:rPr>
                <w:rFonts w:ascii="Times New Roman" w:eastAsia="Calibri" w:hAnsi="Times New Roman"/>
                <w:sz w:val="20"/>
                <w:szCs w:val="20"/>
              </w:rPr>
            </w:pPr>
            <w:r w:rsidRPr="008B3C10">
              <w:rPr>
                <w:rFonts w:ascii="Times New Roman" w:eastAsia="Calibri" w:hAnsi="Times New Roman"/>
                <w:sz w:val="20"/>
                <w:szCs w:val="20"/>
              </w:rPr>
              <w:t>Que se serait-il passé sans cette intervention ?</w:t>
            </w:r>
          </w:p>
        </w:tc>
        <w:tc>
          <w:tcPr>
            <w:tcW w:w="1984" w:type="dxa"/>
            <w:vAlign w:val="center"/>
          </w:tcPr>
          <w:p w:rsidR="00F51316" w:rsidRPr="008B3C10" w:rsidRDefault="00F51316" w:rsidP="00F51316">
            <w:pPr>
              <w:ind w:firstLine="0"/>
              <w:rPr>
                <w:rFonts w:ascii="Times New Roman" w:eastAsia="Calibri" w:hAnsi="Times New Roman"/>
                <w:sz w:val="20"/>
                <w:szCs w:val="20"/>
              </w:rPr>
            </w:pPr>
          </w:p>
        </w:tc>
        <w:tc>
          <w:tcPr>
            <w:tcW w:w="2268" w:type="dxa"/>
            <w:vAlign w:val="center"/>
          </w:tcPr>
          <w:p w:rsidR="00F51316" w:rsidRPr="008B3C10" w:rsidRDefault="00F51316" w:rsidP="00F51316">
            <w:pPr>
              <w:ind w:firstLine="0"/>
              <w:rPr>
                <w:rFonts w:ascii="Times New Roman" w:eastAsia="Calibri" w:hAnsi="Times New Roman"/>
                <w:sz w:val="20"/>
                <w:szCs w:val="20"/>
              </w:rPr>
            </w:pPr>
          </w:p>
        </w:tc>
      </w:tr>
      <w:tr w:rsidR="00F51316" w:rsidRPr="008B3C10" w:rsidTr="00780E5A">
        <w:tc>
          <w:tcPr>
            <w:tcW w:w="567" w:type="dxa"/>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8.</w:t>
            </w:r>
          </w:p>
        </w:tc>
        <w:tc>
          <w:tcPr>
            <w:tcW w:w="3970" w:type="dxa"/>
            <w:gridSpan w:val="2"/>
            <w:vAlign w:val="center"/>
          </w:tcPr>
          <w:p w:rsidR="00F51316" w:rsidRPr="008B3C10" w:rsidRDefault="00F51316" w:rsidP="00F51316">
            <w:pPr>
              <w:ind w:firstLine="0"/>
              <w:rPr>
                <w:rFonts w:ascii="Times New Roman" w:eastAsia="Calibri" w:hAnsi="Times New Roman"/>
                <w:sz w:val="20"/>
                <w:szCs w:val="20"/>
              </w:rPr>
            </w:pPr>
            <w:r w:rsidRPr="008B3C10">
              <w:rPr>
                <w:rFonts w:ascii="Times New Roman" w:eastAsia="Calibri" w:hAnsi="Times New Roman"/>
                <w:sz w:val="20"/>
                <w:szCs w:val="20"/>
              </w:rPr>
              <w:t>Recommandations</w:t>
            </w:r>
          </w:p>
        </w:tc>
        <w:tc>
          <w:tcPr>
            <w:tcW w:w="6804" w:type="dxa"/>
            <w:vAlign w:val="center"/>
          </w:tcPr>
          <w:p w:rsidR="00F51316" w:rsidRPr="008B3C10" w:rsidRDefault="00F51316" w:rsidP="00A33C10">
            <w:pPr>
              <w:numPr>
                <w:ilvl w:val="0"/>
                <w:numId w:val="33"/>
              </w:numPr>
              <w:rPr>
                <w:rFonts w:ascii="Times New Roman" w:eastAsia="Calibri" w:hAnsi="Times New Roman"/>
                <w:sz w:val="20"/>
                <w:szCs w:val="20"/>
              </w:rPr>
            </w:pPr>
            <w:r w:rsidRPr="008B3C10">
              <w:rPr>
                <w:rFonts w:ascii="Times New Roman" w:eastAsia="Calibri" w:hAnsi="Times New Roman"/>
                <w:sz w:val="20"/>
                <w:szCs w:val="20"/>
              </w:rPr>
              <w:t xml:space="preserve">Ajustements ou changements dans la formulation </w:t>
            </w:r>
          </w:p>
          <w:p w:rsidR="00F51316" w:rsidRPr="008B3C10" w:rsidRDefault="00F51316" w:rsidP="00A33C10">
            <w:pPr>
              <w:numPr>
                <w:ilvl w:val="0"/>
                <w:numId w:val="33"/>
              </w:numPr>
              <w:rPr>
                <w:rFonts w:ascii="Times New Roman" w:eastAsia="Calibri" w:hAnsi="Times New Roman"/>
                <w:sz w:val="20"/>
                <w:szCs w:val="20"/>
              </w:rPr>
            </w:pPr>
            <w:r w:rsidRPr="008B3C10">
              <w:rPr>
                <w:rFonts w:ascii="Times New Roman" w:eastAsia="Calibri" w:hAnsi="Times New Roman"/>
                <w:sz w:val="20"/>
                <w:szCs w:val="20"/>
              </w:rPr>
              <w:t>Ajustements ou changements dans l’exécution</w:t>
            </w:r>
          </w:p>
          <w:p w:rsidR="00F51316" w:rsidRPr="008B3C10" w:rsidRDefault="00F51316" w:rsidP="00A33C10">
            <w:pPr>
              <w:numPr>
                <w:ilvl w:val="0"/>
                <w:numId w:val="33"/>
              </w:numPr>
              <w:rPr>
                <w:rFonts w:ascii="Times New Roman" w:eastAsia="Calibri" w:hAnsi="Times New Roman"/>
                <w:sz w:val="20"/>
                <w:szCs w:val="20"/>
              </w:rPr>
            </w:pPr>
            <w:r w:rsidRPr="008B3C10">
              <w:rPr>
                <w:rFonts w:ascii="Times New Roman" w:eastAsia="Calibri" w:hAnsi="Times New Roman"/>
                <w:sz w:val="20"/>
                <w:szCs w:val="20"/>
              </w:rPr>
              <w:t>Ajustements ou changements dans le suivi-évaluation</w:t>
            </w:r>
          </w:p>
          <w:p w:rsidR="00F51316" w:rsidRPr="008B3C10" w:rsidRDefault="00F51316" w:rsidP="00A33C10">
            <w:pPr>
              <w:numPr>
                <w:ilvl w:val="0"/>
                <w:numId w:val="33"/>
              </w:numPr>
              <w:rPr>
                <w:rFonts w:ascii="Times New Roman" w:eastAsia="Calibri" w:hAnsi="Times New Roman"/>
                <w:sz w:val="20"/>
                <w:szCs w:val="20"/>
              </w:rPr>
            </w:pPr>
            <w:r w:rsidRPr="008B3C10">
              <w:rPr>
                <w:rFonts w:ascii="Times New Roman" w:eastAsia="Calibri" w:hAnsi="Times New Roman"/>
                <w:sz w:val="20"/>
                <w:szCs w:val="20"/>
              </w:rPr>
              <w:t>Autres types d’ajustements</w:t>
            </w:r>
          </w:p>
        </w:tc>
        <w:tc>
          <w:tcPr>
            <w:tcW w:w="1984" w:type="dxa"/>
            <w:vAlign w:val="center"/>
          </w:tcPr>
          <w:p w:rsidR="00F51316" w:rsidRPr="008B3C10" w:rsidRDefault="00F51316" w:rsidP="00F51316">
            <w:pPr>
              <w:ind w:firstLine="0"/>
              <w:rPr>
                <w:rFonts w:ascii="Times New Roman" w:eastAsia="Calibri" w:hAnsi="Times New Roman"/>
                <w:sz w:val="20"/>
                <w:szCs w:val="20"/>
              </w:rPr>
            </w:pPr>
          </w:p>
        </w:tc>
        <w:tc>
          <w:tcPr>
            <w:tcW w:w="2268" w:type="dxa"/>
            <w:vAlign w:val="center"/>
          </w:tcPr>
          <w:p w:rsidR="00F51316" w:rsidRPr="008B3C10" w:rsidRDefault="00F51316" w:rsidP="00F51316">
            <w:pPr>
              <w:ind w:firstLine="0"/>
              <w:rPr>
                <w:rFonts w:ascii="Times New Roman" w:eastAsia="Calibri" w:hAnsi="Times New Roman"/>
                <w:sz w:val="20"/>
                <w:szCs w:val="20"/>
              </w:rPr>
            </w:pPr>
          </w:p>
        </w:tc>
      </w:tr>
    </w:tbl>
    <w:p w:rsidR="000C411C" w:rsidRPr="008B3C10" w:rsidRDefault="000C411C" w:rsidP="000A1278">
      <w:pPr>
        <w:ind w:firstLine="0"/>
        <w:rPr>
          <w:rFonts w:ascii="Times New Roman" w:hAnsi="Times New Roman"/>
          <w:sz w:val="24"/>
          <w:szCs w:val="24"/>
        </w:rPr>
        <w:sectPr w:rsidR="000C411C" w:rsidRPr="008B3C10" w:rsidSect="005E0E22">
          <w:footnotePr>
            <w:numRestart w:val="eachPage"/>
          </w:footnotePr>
          <w:pgSz w:w="16838" w:h="11906" w:orient="landscape" w:code="9"/>
          <w:pgMar w:top="1418" w:right="1418" w:bottom="1418" w:left="1134" w:header="709" w:footer="709" w:gutter="0"/>
          <w:cols w:space="708"/>
          <w:titlePg/>
          <w:docGrid w:linePitch="360"/>
        </w:sectPr>
      </w:pPr>
    </w:p>
    <w:p w:rsidR="000C411C" w:rsidRPr="008B3C10" w:rsidRDefault="000C411C" w:rsidP="00D702BD">
      <w:pPr>
        <w:ind w:firstLine="0"/>
        <w:rPr>
          <w:rFonts w:ascii="Times New Roman" w:hAnsi="Times New Roman"/>
          <w:b/>
          <w:sz w:val="24"/>
          <w:szCs w:val="24"/>
        </w:rPr>
      </w:pPr>
    </w:p>
    <w:p w:rsidR="000C411C" w:rsidRPr="008B3C10" w:rsidRDefault="000C411C" w:rsidP="00D86398">
      <w:pPr>
        <w:pStyle w:val="Titre3"/>
        <w:numPr>
          <w:ilvl w:val="1"/>
          <w:numId w:val="16"/>
        </w:numPr>
        <w:pBdr>
          <w:bottom w:val="none" w:sz="0" w:space="0" w:color="auto"/>
        </w:pBdr>
        <w:spacing w:before="0" w:after="0"/>
        <w:rPr>
          <w:rFonts w:ascii="Times New Roman" w:hAnsi="Times New Roman"/>
          <w:b/>
          <w:color w:val="auto"/>
        </w:rPr>
      </w:pPr>
      <w:bookmarkStart w:id="102" w:name="_Toc66726128"/>
      <w:r w:rsidRPr="008B3C10">
        <w:rPr>
          <w:rFonts w:ascii="Times New Roman" w:hAnsi="Times New Roman"/>
          <w:b/>
          <w:color w:val="auto"/>
        </w:rPr>
        <w:t>Outil d’analyse des données budgétaires</w:t>
      </w:r>
      <w:bookmarkEnd w:id="102"/>
    </w:p>
    <w:tbl>
      <w:tblPr>
        <w:tblStyle w:val="Grilledutableau"/>
        <w:tblW w:w="9781" w:type="dxa"/>
        <w:tblInd w:w="-601" w:type="dxa"/>
        <w:tblLook w:val="04A0"/>
      </w:tblPr>
      <w:tblGrid>
        <w:gridCol w:w="486"/>
        <w:gridCol w:w="2653"/>
        <w:gridCol w:w="1150"/>
        <w:gridCol w:w="1971"/>
        <w:gridCol w:w="1269"/>
        <w:gridCol w:w="2252"/>
      </w:tblGrid>
      <w:tr w:rsidR="00F51316" w:rsidRPr="008B3C10" w:rsidTr="00780E5A">
        <w:trPr>
          <w:trHeight w:val="851"/>
        </w:trPr>
        <w:tc>
          <w:tcPr>
            <w:tcW w:w="9781" w:type="dxa"/>
            <w:gridSpan w:val="6"/>
            <w:shd w:val="clear" w:color="auto" w:fill="D9D9D9" w:themeFill="background1" w:themeFillShade="D9"/>
            <w:vAlign w:val="center"/>
          </w:tcPr>
          <w:p w:rsidR="00F51316" w:rsidRPr="008B3C10" w:rsidRDefault="00F51316" w:rsidP="00780E5A">
            <w:pPr>
              <w:ind w:firstLine="0"/>
              <w:jc w:val="center"/>
              <w:rPr>
                <w:rFonts w:ascii="Times New Roman" w:eastAsia="Calibri" w:hAnsi="Times New Roman"/>
                <w:b/>
                <w:sz w:val="24"/>
                <w:szCs w:val="24"/>
                <w:lang w:bidi="ar-SA"/>
              </w:rPr>
            </w:pPr>
            <w:r w:rsidRPr="008B3C10">
              <w:rPr>
                <w:rFonts w:ascii="Times New Roman" w:eastAsia="Calibri" w:hAnsi="Times New Roman"/>
                <w:b/>
                <w:sz w:val="24"/>
                <w:szCs w:val="24"/>
                <w:lang w:bidi="ar-SA"/>
              </w:rPr>
              <w:t>Ressources : Programmation vs Exécution</w:t>
            </w:r>
          </w:p>
        </w:tc>
      </w:tr>
      <w:tr w:rsidR="00F51316" w:rsidRPr="008B3C10" w:rsidTr="00780E5A">
        <w:trPr>
          <w:trHeight w:val="851"/>
        </w:trPr>
        <w:tc>
          <w:tcPr>
            <w:tcW w:w="486"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N°</w:t>
            </w:r>
          </w:p>
        </w:tc>
        <w:tc>
          <w:tcPr>
            <w:tcW w:w="2653" w:type="dxa"/>
            <w:shd w:val="clear" w:color="auto" w:fill="D9D9D9" w:themeFill="background1" w:themeFillShade="D9"/>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Composantes</w:t>
            </w: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Années</w:t>
            </w:r>
          </w:p>
        </w:tc>
        <w:tc>
          <w:tcPr>
            <w:tcW w:w="1971" w:type="dxa"/>
            <w:vAlign w:val="center"/>
          </w:tcPr>
          <w:p w:rsidR="00F51316" w:rsidRPr="008B3C10" w:rsidRDefault="00F51316" w:rsidP="00780E5A">
            <w:pPr>
              <w:ind w:firstLine="0"/>
              <w:jc w:val="center"/>
              <w:rPr>
                <w:rFonts w:ascii="Times New Roman" w:eastAsia="Calibri" w:hAnsi="Times New Roman"/>
                <w:sz w:val="24"/>
                <w:szCs w:val="24"/>
                <w:lang w:bidi="ar-SA"/>
              </w:rPr>
            </w:pPr>
            <w:r w:rsidRPr="008B3C10">
              <w:rPr>
                <w:rFonts w:ascii="Times New Roman" w:eastAsia="Calibri" w:hAnsi="Times New Roman"/>
                <w:sz w:val="24"/>
                <w:szCs w:val="24"/>
                <w:lang w:bidi="ar-SA"/>
              </w:rPr>
              <w:t>Programmé</w:t>
            </w:r>
          </w:p>
        </w:tc>
        <w:tc>
          <w:tcPr>
            <w:tcW w:w="1269" w:type="dxa"/>
            <w:vAlign w:val="center"/>
          </w:tcPr>
          <w:p w:rsidR="00F51316" w:rsidRPr="008B3C10" w:rsidRDefault="00F51316" w:rsidP="00780E5A">
            <w:pPr>
              <w:ind w:firstLine="0"/>
              <w:jc w:val="center"/>
              <w:rPr>
                <w:rFonts w:ascii="Times New Roman" w:eastAsia="Calibri" w:hAnsi="Times New Roman"/>
                <w:sz w:val="24"/>
                <w:szCs w:val="24"/>
                <w:lang w:bidi="ar-SA"/>
              </w:rPr>
            </w:pPr>
            <w:r w:rsidRPr="008B3C10">
              <w:rPr>
                <w:rFonts w:ascii="Times New Roman" w:eastAsia="Calibri" w:hAnsi="Times New Roman"/>
                <w:sz w:val="24"/>
                <w:szCs w:val="24"/>
                <w:lang w:bidi="ar-SA"/>
              </w:rPr>
              <w:t>Exécuté</w:t>
            </w:r>
          </w:p>
        </w:tc>
        <w:tc>
          <w:tcPr>
            <w:tcW w:w="2252" w:type="dxa"/>
            <w:vAlign w:val="center"/>
          </w:tcPr>
          <w:p w:rsidR="00F51316" w:rsidRPr="008B3C10" w:rsidRDefault="00F51316" w:rsidP="00780E5A">
            <w:pPr>
              <w:ind w:firstLine="0"/>
              <w:jc w:val="center"/>
              <w:rPr>
                <w:rFonts w:ascii="Times New Roman" w:eastAsia="Calibri" w:hAnsi="Times New Roman"/>
                <w:sz w:val="24"/>
                <w:szCs w:val="24"/>
                <w:lang w:bidi="ar-SA"/>
              </w:rPr>
            </w:pPr>
            <w:r w:rsidRPr="008B3C10">
              <w:rPr>
                <w:rFonts w:ascii="Times New Roman" w:eastAsia="Calibri" w:hAnsi="Times New Roman"/>
                <w:sz w:val="24"/>
                <w:szCs w:val="24"/>
                <w:lang w:bidi="ar-SA"/>
              </w:rPr>
              <w:t>Taux d’Exécution</w:t>
            </w:r>
          </w:p>
        </w:tc>
      </w:tr>
      <w:tr w:rsidR="00F51316" w:rsidRPr="008B3C10" w:rsidTr="00780E5A">
        <w:trPr>
          <w:trHeight w:val="851"/>
        </w:trPr>
        <w:tc>
          <w:tcPr>
            <w:tcW w:w="486"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1.</w:t>
            </w:r>
          </w:p>
        </w:tc>
        <w:tc>
          <w:tcPr>
            <w:tcW w:w="2653" w:type="dxa"/>
            <w:vMerge w:val="restart"/>
            <w:shd w:val="clear" w:color="auto" w:fill="D9D9D9" w:themeFill="background1" w:themeFillShade="D9"/>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b/>
                <w:sz w:val="24"/>
                <w:szCs w:val="24"/>
                <w:lang w:bidi="ar-SA"/>
              </w:rPr>
              <w:t>Résultat 1</w:t>
            </w:r>
          </w:p>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sz w:val="24"/>
                <w:szCs w:val="24"/>
                <w:lang w:bidi="ar-SA"/>
              </w:rPr>
              <w:t>"</w:t>
            </w:r>
            <w:r w:rsidRPr="008B3C10">
              <w:rPr>
                <w:rFonts w:ascii="Times New Roman" w:hAnsi="Times New Roman"/>
                <w:bCs/>
                <w:sz w:val="24"/>
                <w:szCs w:val="24"/>
              </w:rPr>
              <w:t>La redevabilité et la transparence des services de police sont améliorées grâce au renforcement des mécanismes de contrôle interne et externe</w:t>
            </w:r>
            <w:r w:rsidRPr="008B3C10">
              <w:rPr>
                <w:rFonts w:ascii="Times New Roman" w:eastAsia="Calibri" w:hAnsi="Times New Roman"/>
                <w:sz w:val="24"/>
                <w:szCs w:val="24"/>
                <w:lang w:bidi="ar-SA"/>
              </w:rPr>
              <w:t xml:space="preserve"> "</w:t>
            </w: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2018</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2019</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2020</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2.</w:t>
            </w:r>
          </w:p>
        </w:tc>
        <w:tc>
          <w:tcPr>
            <w:tcW w:w="2653"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b/>
                <w:sz w:val="24"/>
                <w:szCs w:val="24"/>
                <w:lang w:bidi="ar-SA"/>
              </w:rPr>
              <w:t>Résultat 2</w:t>
            </w:r>
          </w:p>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w:t>
            </w:r>
            <w:r w:rsidRPr="008B3C10">
              <w:rPr>
                <w:rFonts w:ascii="Times New Roman" w:hAnsi="Times New Roman"/>
                <w:bCs/>
                <w:sz w:val="24"/>
                <w:szCs w:val="24"/>
              </w:rPr>
              <w:t>Les capacités techniques et matérielles des services de police sont renforcées en vue d’améliorer l'offre de service et l'image de la police.</w:t>
            </w:r>
            <w:r w:rsidRPr="008B3C10">
              <w:rPr>
                <w:rFonts w:ascii="Times New Roman" w:eastAsia="Calibri" w:hAnsi="Times New Roman"/>
                <w:sz w:val="24"/>
                <w:szCs w:val="24"/>
                <w:lang w:bidi="ar-SA"/>
              </w:rPr>
              <w:t>"</w:t>
            </w: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2017</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2018</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2019</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4.</w:t>
            </w:r>
          </w:p>
        </w:tc>
        <w:tc>
          <w:tcPr>
            <w:tcW w:w="2653"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sz w:val="24"/>
                <w:szCs w:val="24"/>
                <w:lang w:bidi="ar-SA"/>
              </w:rPr>
              <w:t>Opérations financières communes aux 2 Composantes</w:t>
            </w: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2018</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2019</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2020</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5.</w:t>
            </w:r>
          </w:p>
        </w:tc>
        <w:tc>
          <w:tcPr>
            <w:tcW w:w="2653" w:type="dxa"/>
            <w:vMerge w:val="restart"/>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r w:rsidRPr="008B3C10">
              <w:rPr>
                <w:rFonts w:ascii="Times New Roman" w:eastAsia="Calibri" w:hAnsi="Times New Roman"/>
                <w:b/>
                <w:sz w:val="24"/>
                <w:szCs w:val="24"/>
                <w:lang w:bidi="ar-SA"/>
              </w:rPr>
              <w:t>Projet AGSP</w:t>
            </w: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2018</w:t>
            </w:r>
          </w:p>
        </w:tc>
        <w:tc>
          <w:tcPr>
            <w:tcW w:w="1971" w:type="dxa"/>
            <w:vAlign w:val="center"/>
          </w:tcPr>
          <w:p w:rsidR="00F51316" w:rsidRPr="008B3C10" w:rsidRDefault="00F51316" w:rsidP="00780E5A">
            <w:pPr>
              <w:ind w:firstLine="0"/>
              <w:rPr>
                <w:rFonts w:ascii="Times New Roman" w:eastAsia="Calibri" w:hAnsi="Times New Roman"/>
                <w:sz w:val="24"/>
                <w:szCs w:val="24"/>
                <w:vertAlign w:val="superscript"/>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vertAlign w:val="superscript"/>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vertAlign w:val="superscript"/>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2019</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r w:rsidR="00F51316" w:rsidRPr="008B3C10" w:rsidTr="00780E5A">
        <w:trPr>
          <w:trHeight w:val="851"/>
        </w:trPr>
        <w:tc>
          <w:tcPr>
            <w:tcW w:w="486"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2653" w:type="dxa"/>
            <w:vMerge/>
            <w:shd w:val="clear" w:color="auto" w:fill="D9D9D9" w:themeFill="background1" w:themeFillShade="D9"/>
            <w:vAlign w:val="center"/>
          </w:tcPr>
          <w:p w:rsidR="00F51316" w:rsidRPr="008B3C10" w:rsidRDefault="00F51316" w:rsidP="00780E5A">
            <w:pPr>
              <w:ind w:firstLine="0"/>
              <w:rPr>
                <w:rFonts w:ascii="Times New Roman" w:eastAsia="Calibri" w:hAnsi="Times New Roman"/>
                <w:b/>
                <w:sz w:val="24"/>
                <w:szCs w:val="24"/>
                <w:lang w:bidi="ar-SA"/>
              </w:rPr>
            </w:pPr>
          </w:p>
        </w:tc>
        <w:tc>
          <w:tcPr>
            <w:tcW w:w="1150" w:type="dxa"/>
            <w:shd w:val="clear" w:color="auto" w:fill="D9D9D9" w:themeFill="background1" w:themeFillShade="D9"/>
            <w:vAlign w:val="center"/>
          </w:tcPr>
          <w:p w:rsidR="00F51316" w:rsidRPr="008B3C10" w:rsidRDefault="00F51316" w:rsidP="00780E5A">
            <w:pPr>
              <w:ind w:firstLine="0"/>
              <w:rPr>
                <w:rFonts w:ascii="Times New Roman" w:eastAsia="Calibri" w:hAnsi="Times New Roman"/>
                <w:sz w:val="24"/>
                <w:szCs w:val="24"/>
                <w:lang w:bidi="ar-SA"/>
              </w:rPr>
            </w:pPr>
            <w:r w:rsidRPr="008B3C10">
              <w:rPr>
                <w:rFonts w:ascii="Times New Roman" w:eastAsia="Calibri" w:hAnsi="Times New Roman"/>
                <w:sz w:val="24"/>
                <w:szCs w:val="24"/>
                <w:lang w:bidi="ar-SA"/>
              </w:rPr>
              <w:t>2020</w:t>
            </w:r>
          </w:p>
        </w:tc>
        <w:tc>
          <w:tcPr>
            <w:tcW w:w="1971" w:type="dxa"/>
            <w:vAlign w:val="center"/>
          </w:tcPr>
          <w:p w:rsidR="00F51316" w:rsidRPr="008B3C10" w:rsidRDefault="00F51316" w:rsidP="00780E5A">
            <w:pPr>
              <w:ind w:firstLine="0"/>
              <w:rPr>
                <w:rFonts w:ascii="Times New Roman" w:eastAsia="Calibri" w:hAnsi="Times New Roman"/>
                <w:sz w:val="24"/>
                <w:szCs w:val="24"/>
                <w:lang w:bidi="ar-SA"/>
              </w:rPr>
            </w:pPr>
          </w:p>
        </w:tc>
        <w:tc>
          <w:tcPr>
            <w:tcW w:w="1269" w:type="dxa"/>
            <w:vAlign w:val="center"/>
          </w:tcPr>
          <w:p w:rsidR="00F51316" w:rsidRPr="008B3C10" w:rsidRDefault="00F51316" w:rsidP="00780E5A">
            <w:pPr>
              <w:ind w:firstLine="0"/>
              <w:rPr>
                <w:rFonts w:ascii="Times New Roman" w:eastAsia="Calibri" w:hAnsi="Times New Roman"/>
                <w:sz w:val="24"/>
                <w:szCs w:val="24"/>
                <w:lang w:bidi="ar-SA"/>
              </w:rPr>
            </w:pPr>
          </w:p>
        </w:tc>
        <w:tc>
          <w:tcPr>
            <w:tcW w:w="2252" w:type="dxa"/>
            <w:vAlign w:val="center"/>
          </w:tcPr>
          <w:p w:rsidR="00F51316" w:rsidRPr="008B3C10" w:rsidRDefault="00F51316" w:rsidP="00780E5A">
            <w:pPr>
              <w:ind w:firstLine="0"/>
              <w:rPr>
                <w:rFonts w:ascii="Times New Roman" w:eastAsia="Calibri" w:hAnsi="Times New Roman"/>
                <w:sz w:val="24"/>
                <w:szCs w:val="24"/>
                <w:lang w:bidi="ar-SA"/>
              </w:rPr>
            </w:pPr>
          </w:p>
        </w:tc>
      </w:tr>
    </w:tbl>
    <w:p w:rsidR="000C411C" w:rsidRPr="008B3C10" w:rsidRDefault="000C411C" w:rsidP="00D702BD">
      <w:pPr>
        <w:ind w:firstLine="0"/>
        <w:rPr>
          <w:rFonts w:ascii="Times New Roman" w:hAnsi="Times New Roman"/>
          <w:b/>
          <w:sz w:val="24"/>
          <w:szCs w:val="24"/>
        </w:rPr>
      </w:pPr>
    </w:p>
    <w:p w:rsidR="000C411C" w:rsidRPr="008B3C10" w:rsidRDefault="000C411C" w:rsidP="00D702BD">
      <w:pPr>
        <w:ind w:firstLine="0"/>
        <w:rPr>
          <w:rFonts w:ascii="Times New Roman" w:hAnsi="Times New Roman"/>
          <w:b/>
          <w:sz w:val="24"/>
          <w:szCs w:val="24"/>
        </w:rPr>
      </w:pPr>
    </w:p>
    <w:p w:rsidR="000C411C" w:rsidRPr="008B3C10" w:rsidRDefault="000C411C" w:rsidP="00D702BD">
      <w:pPr>
        <w:ind w:firstLine="0"/>
        <w:rPr>
          <w:rFonts w:ascii="Times New Roman" w:hAnsi="Times New Roman"/>
          <w:b/>
          <w:sz w:val="24"/>
          <w:szCs w:val="24"/>
        </w:rPr>
      </w:pPr>
    </w:p>
    <w:p w:rsidR="000C411C" w:rsidRPr="008B3C10" w:rsidRDefault="000C411C">
      <w:pPr>
        <w:ind w:firstLine="0"/>
        <w:rPr>
          <w:rFonts w:ascii="Times New Roman" w:hAnsi="Times New Roman"/>
          <w:b/>
          <w:sz w:val="24"/>
          <w:szCs w:val="24"/>
        </w:rPr>
      </w:pPr>
      <w:r w:rsidRPr="008B3C10">
        <w:rPr>
          <w:rFonts w:ascii="Times New Roman" w:hAnsi="Times New Roman"/>
          <w:b/>
          <w:sz w:val="24"/>
          <w:szCs w:val="24"/>
        </w:rPr>
        <w:br w:type="page"/>
      </w:r>
    </w:p>
    <w:p w:rsidR="000A1278" w:rsidRPr="008B3C10" w:rsidRDefault="000A1278" w:rsidP="00D86398">
      <w:pPr>
        <w:pStyle w:val="Titre2"/>
        <w:numPr>
          <w:ilvl w:val="0"/>
          <w:numId w:val="16"/>
        </w:numPr>
        <w:pBdr>
          <w:bottom w:val="none" w:sz="0" w:space="0" w:color="auto"/>
        </w:pBdr>
        <w:spacing w:before="0" w:after="0"/>
        <w:rPr>
          <w:rFonts w:ascii="Times New Roman" w:hAnsi="Times New Roman"/>
          <w:b/>
          <w:color w:val="auto"/>
        </w:rPr>
      </w:pPr>
      <w:bookmarkStart w:id="103" w:name="_Toc66726129"/>
      <w:r w:rsidRPr="008B3C10">
        <w:rPr>
          <w:rFonts w:ascii="Times New Roman" w:hAnsi="Times New Roman"/>
          <w:b/>
          <w:color w:val="auto"/>
        </w:rPr>
        <w:t>Listes des personnes ou groupes interviewés ou consultés et des sites visités</w:t>
      </w:r>
      <w:bookmarkEnd w:id="103"/>
    </w:p>
    <w:p w:rsidR="0058522B" w:rsidRPr="008B3C10" w:rsidRDefault="0058522B" w:rsidP="000A1278">
      <w:pPr>
        <w:ind w:firstLine="0"/>
        <w:rPr>
          <w:rFonts w:ascii="Times New Roman" w:hAnsi="Times New Roman"/>
          <w:sz w:val="24"/>
          <w:szCs w:val="24"/>
          <w:lang w:bidi="ar-SA"/>
        </w:rPr>
      </w:pPr>
    </w:p>
    <w:p w:rsidR="001077AF" w:rsidRPr="008B3C10" w:rsidRDefault="001077AF" w:rsidP="000A1278">
      <w:pPr>
        <w:ind w:firstLine="0"/>
        <w:rPr>
          <w:rFonts w:ascii="Times New Roman" w:hAnsi="Times New Roman"/>
          <w:sz w:val="24"/>
          <w:szCs w:val="24"/>
        </w:rPr>
      </w:pPr>
    </w:p>
    <w:p w:rsidR="001077AF" w:rsidRPr="008B3C10" w:rsidRDefault="00FC1621" w:rsidP="000A1278">
      <w:pPr>
        <w:ind w:firstLine="0"/>
        <w:rPr>
          <w:rFonts w:ascii="Times New Roman" w:hAnsi="Times New Roman"/>
          <w:b/>
          <w:sz w:val="24"/>
          <w:szCs w:val="24"/>
        </w:rPr>
      </w:pPr>
      <w:r w:rsidRPr="008B3C10">
        <w:rPr>
          <w:rFonts w:ascii="Times New Roman" w:hAnsi="Times New Roman"/>
          <w:b/>
          <w:sz w:val="24"/>
          <w:szCs w:val="24"/>
        </w:rPr>
        <w:t>Ministère de la Sécurité et de la Protection Civile</w:t>
      </w:r>
    </w:p>
    <w:p w:rsidR="001077AF" w:rsidRPr="008B3C10" w:rsidRDefault="001077AF" w:rsidP="001077AF">
      <w:pPr>
        <w:ind w:firstLine="0"/>
        <w:rPr>
          <w:rFonts w:ascii="Times New Roman" w:hAnsi="Times New Roman"/>
          <w:sz w:val="24"/>
          <w:szCs w:val="24"/>
        </w:rPr>
      </w:pP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Direction Centrale de la Sécurité Routière</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Ibrahima MAKANERA, Formateur, Chef Pool de Formateurs</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Abdoulaye DIALLO, Formateur</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Mory SANGARE, Formateur</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Inspection Générale des Services de Sécurité</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Mamadou Diouldé BAH, Inspecteur Général Adjoint</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Bureau de Stratégie et Développement</w:t>
      </w:r>
      <w:r w:rsidRPr="008B3C10">
        <w:rPr>
          <w:rFonts w:ascii="Times New Roman" w:hAnsi="Times New Roman"/>
          <w:sz w:val="24"/>
          <w:szCs w:val="24"/>
        </w:rPr>
        <w:tab/>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Valentin HABA, Directeur Adjoint</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Comité Technique Sectoriel Police</w:t>
      </w:r>
      <w:r w:rsidRPr="008B3C10">
        <w:rPr>
          <w:rFonts w:ascii="Times New Roman" w:hAnsi="Times New Roman"/>
          <w:sz w:val="24"/>
          <w:szCs w:val="24"/>
        </w:rPr>
        <w:tab/>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Sidiki CAMARA, Président</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Office pour la Protection du Genre, de l’Enfance et des Mœurs</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Marie Gomez</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b/>
          <w:sz w:val="24"/>
          <w:szCs w:val="24"/>
        </w:rPr>
      </w:pPr>
      <w:r w:rsidRPr="008B3C10">
        <w:rPr>
          <w:rFonts w:ascii="Times New Roman" w:hAnsi="Times New Roman"/>
          <w:b/>
          <w:sz w:val="24"/>
          <w:szCs w:val="24"/>
        </w:rPr>
        <w:t xml:space="preserve">Ministère de la Défense Nationale </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 xml:space="preserve">Service de Santé des Armées </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Ibrahima K</w:t>
      </w:r>
      <w:r w:rsidR="00760A47" w:rsidRPr="008B3C10">
        <w:rPr>
          <w:rFonts w:ascii="Times New Roman" w:hAnsi="Times New Roman"/>
          <w:sz w:val="24"/>
          <w:szCs w:val="24"/>
        </w:rPr>
        <w:t>h</w:t>
      </w:r>
      <w:r w:rsidRPr="008B3C10">
        <w:rPr>
          <w:rFonts w:ascii="Times New Roman" w:hAnsi="Times New Roman"/>
          <w:sz w:val="24"/>
          <w:szCs w:val="24"/>
        </w:rPr>
        <w:t>alil TOURE, Directeur</w:t>
      </w:r>
    </w:p>
    <w:p w:rsidR="009B6DC5" w:rsidRPr="008B3C10" w:rsidRDefault="009B6DC5" w:rsidP="009B6DC5">
      <w:pPr>
        <w:ind w:firstLine="0"/>
        <w:rPr>
          <w:rFonts w:ascii="Times New Roman" w:hAnsi="Times New Roman"/>
          <w:b/>
          <w:sz w:val="24"/>
          <w:szCs w:val="24"/>
        </w:rPr>
      </w:pPr>
    </w:p>
    <w:p w:rsidR="009B6DC5" w:rsidRPr="008B3C10" w:rsidRDefault="009B6DC5" w:rsidP="009B6DC5">
      <w:pPr>
        <w:ind w:firstLine="0"/>
        <w:rPr>
          <w:rFonts w:ascii="Times New Roman" w:hAnsi="Times New Roman"/>
          <w:b/>
          <w:sz w:val="24"/>
          <w:szCs w:val="24"/>
        </w:rPr>
      </w:pPr>
      <w:r w:rsidRPr="008B3C10">
        <w:rPr>
          <w:rFonts w:ascii="Times New Roman" w:hAnsi="Times New Roman"/>
          <w:b/>
          <w:sz w:val="24"/>
          <w:szCs w:val="24"/>
        </w:rPr>
        <w:t>Assemblé Nationale</w:t>
      </w:r>
    </w:p>
    <w:p w:rsidR="009B6DC5" w:rsidRPr="008B3C10" w:rsidRDefault="009B6DC5" w:rsidP="009B6DC5">
      <w:pPr>
        <w:ind w:firstLine="0"/>
        <w:rPr>
          <w:rFonts w:ascii="Times New Roman" w:hAnsi="Times New Roman"/>
          <w:sz w:val="24"/>
          <w:szCs w:val="24"/>
        </w:rPr>
      </w:pPr>
    </w:p>
    <w:p w:rsidR="009B6DC5" w:rsidRPr="008B3C10" w:rsidRDefault="009B6DC5" w:rsidP="00A33C10">
      <w:pPr>
        <w:pStyle w:val="Paragraphedeliste"/>
        <w:numPr>
          <w:ilvl w:val="0"/>
          <w:numId w:val="40"/>
        </w:numPr>
        <w:rPr>
          <w:rFonts w:ascii="Times New Roman" w:hAnsi="Times New Roman"/>
          <w:sz w:val="24"/>
          <w:szCs w:val="24"/>
        </w:rPr>
      </w:pPr>
      <w:r w:rsidRPr="008B3C10">
        <w:rPr>
          <w:rFonts w:ascii="Times New Roman" w:hAnsi="Times New Roman"/>
          <w:sz w:val="24"/>
          <w:szCs w:val="24"/>
        </w:rPr>
        <w:t>Aly Kaba, Président Groupe Parlementaire Majorité présidentielle, ancien Rapporteur Commission Défense et Sécurité</w:t>
      </w:r>
    </w:p>
    <w:p w:rsidR="009B6DC5" w:rsidRPr="008B3C10" w:rsidRDefault="009B6DC5" w:rsidP="00A33C10">
      <w:pPr>
        <w:pStyle w:val="Paragraphedeliste"/>
        <w:numPr>
          <w:ilvl w:val="0"/>
          <w:numId w:val="40"/>
        </w:numPr>
        <w:rPr>
          <w:rFonts w:ascii="Times New Roman" w:hAnsi="Times New Roman"/>
          <w:sz w:val="24"/>
          <w:szCs w:val="24"/>
        </w:rPr>
      </w:pPr>
      <w:r w:rsidRPr="008B3C10">
        <w:rPr>
          <w:rFonts w:ascii="Times New Roman" w:hAnsi="Times New Roman"/>
          <w:sz w:val="24"/>
          <w:szCs w:val="24"/>
        </w:rPr>
        <w:t>Dr Djéné Saran Camara, Présidente Commission Défense et Sécurtié</w:t>
      </w:r>
    </w:p>
    <w:p w:rsidR="00FC1621" w:rsidRPr="008B3C10" w:rsidRDefault="00FC1621" w:rsidP="00FC1621">
      <w:pPr>
        <w:ind w:firstLine="0"/>
        <w:rPr>
          <w:rFonts w:ascii="Times New Roman" w:hAnsi="Times New Roman"/>
          <w:sz w:val="24"/>
          <w:szCs w:val="24"/>
        </w:rPr>
      </w:pPr>
    </w:p>
    <w:p w:rsidR="00FC1621" w:rsidRPr="008B3C10" w:rsidRDefault="00FC1621" w:rsidP="00FC1621">
      <w:pPr>
        <w:ind w:firstLine="0"/>
        <w:rPr>
          <w:rFonts w:ascii="Times New Roman" w:hAnsi="Times New Roman"/>
          <w:b/>
          <w:sz w:val="24"/>
          <w:szCs w:val="24"/>
        </w:rPr>
      </w:pPr>
      <w:r w:rsidRPr="008B3C10">
        <w:rPr>
          <w:rFonts w:ascii="Times New Roman" w:hAnsi="Times New Roman"/>
          <w:b/>
          <w:sz w:val="24"/>
          <w:szCs w:val="24"/>
        </w:rPr>
        <w:t xml:space="preserve">Société Civile </w:t>
      </w:r>
    </w:p>
    <w:p w:rsidR="00FC1621" w:rsidRPr="008B3C10" w:rsidRDefault="00FC1621" w:rsidP="00FC1621">
      <w:pPr>
        <w:ind w:firstLine="0"/>
        <w:rPr>
          <w:rFonts w:ascii="Times New Roman" w:hAnsi="Times New Roman"/>
          <w:sz w:val="24"/>
          <w:szCs w:val="24"/>
        </w:rPr>
      </w:pPr>
      <w:r w:rsidRPr="008B3C10">
        <w:rPr>
          <w:rFonts w:ascii="Times New Roman" w:hAnsi="Times New Roman"/>
          <w:sz w:val="24"/>
          <w:szCs w:val="24"/>
        </w:rPr>
        <w:tab/>
        <w:t>CONAG DCF</w:t>
      </w:r>
      <w:r w:rsidRPr="008B3C10">
        <w:rPr>
          <w:rFonts w:ascii="Times New Roman" w:hAnsi="Times New Roman"/>
          <w:sz w:val="24"/>
          <w:szCs w:val="24"/>
        </w:rPr>
        <w:tab/>
        <w:t xml:space="preserve">: Madame Binta NABE, Présidente </w:t>
      </w:r>
    </w:p>
    <w:p w:rsidR="001077AF" w:rsidRPr="008B3C10" w:rsidRDefault="001077AF" w:rsidP="001077AF">
      <w:pPr>
        <w:ind w:firstLine="0"/>
        <w:rPr>
          <w:rFonts w:ascii="Times New Roman" w:hAnsi="Times New Roman"/>
          <w:sz w:val="24"/>
          <w:szCs w:val="24"/>
        </w:rPr>
      </w:pPr>
    </w:p>
    <w:p w:rsidR="00B66941" w:rsidRPr="008B3C10" w:rsidRDefault="00B66941" w:rsidP="001077AF">
      <w:pPr>
        <w:ind w:firstLine="0"/>
        <w:rPr>
          <w:rFonts w:ascii="Times New Roman" w:hAnsi="Times New Roman"/>
          <w:b/>
          <w:sz w:val="24"/>
          <w:szCs w:val="24"/>
          <w:lang w:val="en-US"/>
        </w:rPr>
      </w:pPr>
      <w:r w:rsidRPr="008B3C10">
        <w:rPr>
          <w:rFonts w:ascii="Times New Roman" w:hAnsi="Times New Roman"/>
          <w:b/>
          <w:sz w:val="24"/>
          <w:szCs w:val="24"/>
          <w:lang w:val="en-US"/>
        </w:rPr>
        <w:t>PBSO/Conakry</w:t>
      </w:r>
    </w:p>
    <w:p w:rsidR="00B66941" w:rsidRPr="008B3C10" w:rsidRDefault="00B66941" w:rsidP="001077AF">
      <w:pPr>
        <w:ind w:firstLine="0"/>
        <w:rPr>
          <w:lang w:val="en-US"/>
        </w:rPr>
      </w:pPr>
    </w:p>
    <w:p w:rsidR="001077AF" w:rsidRPr="008B3C10" w:rsidRDefault="001077AF" w:rsidP="00A33C10">
      <w:pPr>
        <w:pStyle w:val="Paragraphedeliste"/>
        <w:numPr>
          <w:ilvl w:val="0"/>
          <w:numId w:val="39"/>
        </w:numPr>
      </w:pPr>
      <w:r w:rsidRPr="008B3C10">
        <w:t>Ibrahima Barry, Secrétariat PBF</w:t>
      </w:r>
      <w:r w:rsidR="000C3CE7" w:rsidRPr="008B3C10">
        <w:t>, Chef de Bureau</w:t>
      </w:r>
    </w:p>
    <w:p w:rsidR="000C3CE7" w:rsidRPr="008B3C10" w:rsidRDefault="000C3CE7" w:rsidP="00A33C10">
      <w:pPr>
        <w:pStyle w:val="Paragraphedeliste"/>
        <w:numPr>
          <w:ilvl w:val="0"/>
          <w:numId w:val="39"/>
        </w:numPr>
        <w:rPr>
          <w:lang w:val="en-US"/>
        </w:rPr>
      </w:pPr>
      <w:r w:rsidRPr="008B3C10">
        <w:rPr>
          <w:lang w:val="en-US"/>
        </w:rPr>
        <w:t>Joachim Ouedraogo, M&amp;E PBF</w:t>
      </w:r>
    </w:p>
    <w:p w:rsidR="001077AF" w:rsidRPr="008B3C10" w:rsidRDefault="001077AF" w:rsidP="001077AF">
      <w:pPr>
        <w:ind w:firstLine="0"/>
        <w:rPr>
          <w:lang w:val="en-US"/>
        </w:rPr>
      </w:pPr>
    </w:p>
    <w:p w:rsidR="00B66941" w:rsidRPr="008B3C10" w:rsidRDefault="00B66941" w:rsidP="001077AF">
      <w:pPr>
        <w:ind w:firstLine="0"/>
        <w:rPr>
          <w:b/>
          <w:lang w:val="en-US"/>
        </w:rPr>
      </w:pPr>
      <w:r w:rsidRPr="008B3C10">
        <w:rPr>
          <w:b/>
          <w:lang w:val="en-US"/>
        </w:rPr>
        <w:t>PNUD/Conakry</w:t>
      </w:r>
    </w:p>
    <w:p w:rsidR="00B66941" w:rsidRPr="008B3C10" w:rsidRDefault="00B66941" w:rsidP="001077AF">
      <w:pPr>
        <w:ind w:firstLine="0"/>
        <w:rPr>
          <w:lang w:val="en-US"/>
        </w:rPr>
      </w:pPr>
    </w:p>
    <w:p w:rsidR="000C3CE7" w:rsidRPr="008B3C10" w:rsidRDefault="000C3CE7" w:rsidP="00A33C10">
      <w:pPr>
        <w:pStyle w:val="Paragraphedeliste"/>
        <w:numPr>
          <w:ilvl w:val="0"/>
          <w:numId w:val="39"/>
        </w:numPr>
      </w:pPr>
      <w:r w:rsidRPr="008B3C10">
        <w:t>Boureima Younoussa, Représentant Résident Adjoint</w:t>
      </w:r>
    </w:p>
    <w:p w:rsidR="001077AF" w:rsidRPr="008B3C10" w:rsidRDefault="001077AF" w:rsidP="00A33C10">
      <w:pPr>
        <w:pStyle w:val="Paragraphedeliste"/>
        <w:numPr>
          <w:ilvl w:val="0"/>
          <w:numId w:val="39"/>
        </w:numPr>
      </w:pPr>
      <w:r w:rsidRPr="008B3C10">
        <w:t>Abdoul Latif Haidara, Chargé de Prog</w:t>
      </w:r>
      <w:r w:rsidR="000C3CE7" w:rsidRPr="008B3C10">
        <w:t>r</w:t>
      </w:r>
      <w:r w:rsidRPr="008B3C10">
        <w:t>amme Gouvernance, PNUD/Conakry</w:t>
      </w:r>
    </w:p>
    <w:p w:rsidR="001077AF" w:rsidRPr="008B3C10" w:rsidRDefault="000C3CE7" w:rsidP="00A33C10">
      <w:pPr>
        <w:pStyle w:val="Paragraphedeliste"/>
        <w:numPr>
          <w:ilvl w:val="0"/>
          <w:numId w:val="39"/>
        </w:numPr>
      </w:pPr>
      <w:r w:rsidRPr="008B3C10">
        <w:t>Konsa Camara</w:t>
      </w:r>
      <w:r w:rsidR="001077AF" w:rsidRPr="008B3C10">
        <w:t>, Co</w:t>
      </w:r>
      <w:r w:rsidRPr="008B3C10">
        <w:t>ordonnateur Projet AGSP</w:t>
      </w:r>
    </w:p>
    <w:p w:rsidR="00780E5A" w:rsidRPr="008B3C10" w:rsidRDefault="00780E5A" w:rsidP="00A33C10">
      <w:pPr>
        <w:pStyle w:val="Paragraphedeliste"/>
        <w:numPr>
          <w:ilvl w:val="0"/>
          <w:numId w:val="39"/>
        </w:numPr>
      </w:pPr>
      <w:r w:rsidRPr="008B3C10">
        <w:t>Abdoulaye Fadiga, Unité Gouvernance</w:t>
      </w:r>
    </w:p>
    <w:p w:rsidR="00780E5A" w:rsidRPr="008B3C10" w:rsidRDefault="00780E5A" w:rsidP="00A33C10">
      <w:pPr>
        <w:pStyle w:val="Paragraphedeliste"/>
        <w:numPr>
          <w:ilvl w:val="0"/>
          <w:numId w:val="39"/>
        </w:numPr>
      </w:pPr>
      <w:r w:rsidRPr="008B3C10">
        <w:t>Sory Condé, Unité Gouvernance-Finances</w:t>
      </w:r>
    </w:p>
    <w:p w:rsidR="001077AF" w:rsidRPr="008B3C10" w:rsidRDefault="001077AF" w:rsidP="001077AF">
      <w:pPr>
        <w:ind w:firstLine="0"/>
        <w:rPr>
          <w:rFonts w:ascii="Times New Roman" w:hAnsi="Times New Roman"/>
          <w:sz w:val="24"/>
          <w:szCs w:val="24"/>
        </w:rPr>
      </w:pPr>
    </w:p>
    <w:p w:rsidR="00B66941" w:rsidRPr="008B3C10" w:rsidRDefault="009B6DC5" w:rsidP="00B66941">
      <w:pPr>
        <w:ind w:firstLine="0"/>
        <w:rPr>
          <w:rFonts w:ascii="Times New Roman" w:hAnsi="Times New Roman"/>
          <w:b/>
          <w:sz w:val="24"/>
          <w:szCs w:val="24"/>
        </w:rPr>
      </w:pPr>
      <w:r w:rsidRPr="008B3C10">
        <w:rPr>
          <w:rFonts w:ascii="Times New Roman" w:hAnsi="Times New Roman"/>
          <w:b/>
          <w:sz w:val="24"/>
          <w:szCs w:val="24"/>
        </w:rPr>
        <w:t>ONU-</w:t>
      </w:r>
      <w:r w:rsidR="00B66941" w:rsidRPr="008B3C10">
        <w:rPr>
          <w:rFonts w:ascii="Times New Roman" w:hAnsi="Times New Roman"/>
          <w:b/>
          <w:sz w:val="24"/>
          <w:szCs w:val="24"/>
        </w:rPr>
        <w:t>H</w:t>
      </w:r>
      <w:r w:rsidRPr="008B3C10">
        <w:rPr>
          <w:rFonts w:ascii="Times New Roman" w:hAnsi="Times New Roman"/>
          <w:b/>
          <w:sz w:val="24"/>
          <w:szCs w:val="24"/>
        </w:rPr>
        <w:t>abitat</w:t>
      </w:r>
    </w:p>
    <w:p w:rsidR="00B66941" w:rsidRPr="008B3C10" w:rsidRDefault="00B66941" w:rsidP="00B66941">
      <w:pPr>
        <w:ind w:firstLine="0"/>
        <w:rPr>
          <w:rFonts w:ascii="Times New Roman" w:hAnsi="Times New Roman"/>
          <w:sz w:val="24"/>
          <w:szCs w:val="24"/>
        </w:rPr>
      </w:pPr>
    </w:p>
    <w:p w:rsidR="00117D86" w:rsidRPr="008B3C10" w:rsidRDefault="00254489" w:rsidP="00A33C10">
      <w:pPr>
        <w:pStyle w:val="Paragraphedeliste"/>
        <w:numPr>
          <w:ilvl w:val="0"/>
          <w:numId w:val="40"/>
        </w:numPr>
        <w:rPr>
          <w:rFonts w:ascii="Times New Roman" w:hAnsi="Times New Roman"/>
          <w:sz w:val="24"/>
          <w:szCs w:val="24"/>
        </w:rPr>
      </w:pPr>
      <w:r w:rsidRPr="008B3C10">
        <w:rPr>
          <w:rFonts w:ascii="Times New Roman" w:hAnsi="Times New Roman"/>
          <w:sz w:val="24"/>
          <w:szCs w:val="24"/>
        </w:rPr>
        <w:t xml:space="preserve">Mamadou </w:t>
      </w:r>
      <w:r w:rsidR="00D31B3D" w:rsidRPr="008B3C10">
        <w:rPr>
          <w:rFonts w:ascii="Times New Roman" w:hAnsi="Times New Roman"/>
          <w:sz w:val="24"/>
          <w:szCs w:val="24"/>
        </w:rPr>
        <w:t xml:space="preserve">Korka </w:t>
      </w:r>
      <w:r w:rsidRPr="008B3C10">
        <w:rPr>
          <w:rFonts w:ascii="Times New Roman" w:hAnsi="Times New Roman"/>
          <w:sz w:val="24"/>
          <w:szCs w:val="24"/>
        </w:rPr>
        <w:t>Koulibaly</w:t>
      </w:r>
      <w:r w:rsidR="009B6DC5" w:rsidRPr="008B3C10">
        <w:rPr>
          <w:rFonts w:ascii="Times New Roman" w:hAnsi="Times New Roman"/>
          <w:sz w:val="24"/>
          <w:szCs w:val="24"/>
        </w:rPr>
        <w:t xml:space="preserve">, </w:t>
      </w:r>
      <w:r w:rsidR="00D31B3D" w:rsidRPr="008B3C10">
        <w:rPr>
          <w:rFonts w:ascii="Times New Roman" w:hAnsi="Times New Roman"/>
          <w:sz w:val="24"/>
          <w:szCs w:val="24"/>
        </w:rPr>
        <w:t>Volontaire des Nations Unies Spécialiste National, Gestionnaire de Système d’information géographique de l’Observatoire de la Sécurité Urbaine</w:t>
      </w:r>
    </w:p>
    <w:p w:rsidR="00B66941" w:rsidRPr="008B3C10" w:rsidRDefault="00B66941" w:rsidP="001077AF">
      <w:pPr>
        <w:ind w:firstLine="0"/>
        <w:rPr>
          <w:rFonts w:ascii="Times New Roman" w:hAnsi="Times New Roman"/>
          <w:sz w:val="24"/>
          <w:szCs w:val="24"/>
        </w:rPr>
      </w:pPr>
    </w:p>
    <w:p w:rsidR="00B66941" w:rsidRPr="008B3C10" w:rsidRDefault="00B66941" w:rsidP="001077AF">
      <w:pPr>
        <w:ind w:firstLine="0"/>
        <w:rPr>
          <w:rFonts w:ascii="Times New Roman" w:hAnsi="Times New Roman"/>
          <w:sz w:val="24"/>
          <w:szCs w:val="24"/>
        </w:rPr>
      </w:pPr>
    </w:p>
    <w:p w:rsidR="001077AF" w:rsidRPr="008B3C10" w:rsidRDefault="001077AF" w:rsidP="001077AF">
      <w:pPr>
        <w:ind w:firstLine="0"/>
      </w:pPr>
    </w:p>
    <w:p w:rsidR="00C66308" w:rsidRPr="008B3C10" w:rsidRDefault="00C66308">
      <w:pPr>
        <w:ind w:firstLine="0"/>
        <w:rPr>
          <w:rFonts w:ascii="Times New Roman" w:hAnsi="Times New Roman"/>
          <w:b/>
          <w:sz w:val="24"/>
          <w:szCs w:val="24"/>
          <w:lang w:bidi="ar-SA"/>
        </w:rPr>
      </w:pPr>
      <w:r w:rsidRPr="008B3C10">
        <w:rPr>
          <w:rFonts w:ascii="Times New Roman" w:hAnsi="Times New Roman"/>
          <w:b/>
        </w:rPr>
        <w:br w:type="page"/>
      </w:r>
    </w:p>
    <w:p w:rsidR="000A1278" w:rsidRPr="008B3C10" w:rsidRDefault="003A476D" w:rsidP="00D86398">
      <w:pPr>
        <w:pStyle w:val="Titre2"/>
        <w:numPr>
          <w:ilvl w:val="0"/>
          <w:numId w:val="16"/>
        </w:numPr>
        <w:pBdr>
          <w:bottom w:val="none" w:sz="0" w:space="0" w:color="auto"/>
        </w:pBdr>
        <w:spacing w:before="0" w:after="0"/>
        <w:rPr>
          <w:rFonts w:ascii="Times New Roman" w:hAnsi="Times New Roman"/>
          <w:b/>
          <w:color w:val="auto"/>
        </w:rPr>
      </w:pPr>
      <w:bookmarkStart w:id="104" w:name="_Toc66726130"/>
      <w:r w:rsidRPr="008B3C10">
        <w:rPr>
          <w:rFonts w:ascii="Times New Roman" w:hAnsi="Times New Roman"/>
          <w:b/>
          <w:color w:val="auto"/>
        </w:rPr>
        <w:t>Liste des documents</w:t>
      </w:r>
      <w:r w:rsidR="004F453C" w:rsidRPr="008B3C10">
        <w:rPr>
          <w:rFonts w:ascii="Times New Roman" w:hAnsi="Times New Roman"/>
          <w:b/>
          <w:color w:val="auto"/>
        </w:rPr>
        <w:t xml:space="preserve"> consultés</w:t>
      </w:r>
      <w:bookmarkEnd w:id="104"/>
    </w:p>
    <w:p w:rsidR="000A1278" w:rsidRPr="008B3C10" w:rsidRDefault="000A1278" w:rsidP="000A1278">
      <w:pPr>
        <w:ind w:firstLine="0"/>
        <w:rPr>
          <w:rFonts w:ascii="Times New Roman" w:hAnsi="Times New Roman"/>
          <w:sz w:val="24"/>
          <w:szCs w:val="24"/>
        </w:rPr>
      </w:pPr>
    </w:p>
    <w:p w:rsidR="008D7721" w:rsidRPr="008B3C10" w:rsidRDefault="008D7721" w:rsidP="000A1278">
      <w:pPr>
        <w:ind w:firstLine="0"/>
        <w:rPr>
          <w:rFonts w:ascii="Times New Roman" w:hAnsi="Times New Roman"/>
          <w:sz w:val="24"/>
          <w:szCs w:val="24"/>
        </w:rPr>
      </w:pPr>
    </w:p>
    <w:p w:rsidR="008D7721" w:rsidRPr="008B3C10" w:rsidRDefault="008D7721" w:rsidP="008D7721">
      <w:pPr>
        <w:ind w:firstLine="0"/>
        <w:rPr>
          <w:rFonts w:ascii="Times New Roman" w:hAnsi="Times New Roman"/>
          <w:sz w:val="24"/>
          <w:szCs w:val="24"/>
        </w:rPr>
      </w:pP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Document de projet</w:t>
      </w: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Plan de suivi évaluation du projet Amélioration des services de police PNUD ONUHBT 21</w:t>
      </w: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Classeur1PTA PAGASP</w:t>
      </w: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Rapport Annuel 2019 PAGASP Nov</w:t>
      </w:r>
      <w:r w:rsidR="00780E5A" w:rsidRPr="008B3C10">
        <w:rPr>
          <w:rFonts w:ascii="Times New Roman" w:hAnsi="Times New Roman"/>
          <w:sz w:val="24"/>
          <w:szCs w:val="24"/>
        </w:rPr>
        <w:t xml:space="preserve"> 2020</w:t>
      </w:r>
    </w:p>
    <w:p w:rsidR="00780E5A" w:rsidRPr="008B3C10" w:rsidRDefault="00780E5A" w:rsidP="00780E5A">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PBF-IRF-289_Rapport financier final 2020 projet PAGASP</w:t>
      </w:r>
    </w:p>
    <w:p w:rsidR="00780E5A" w:rsidRPr="008B3C10" w:rsidRDefault="00780E5A" w:rsidP="00780E5A">
      <w:pPr>
        <w:pStyle w:val="Paragraphedeliste"/>
        <w:numPr>
          <w:ilvl w:val="0"/>
          <w:numId w:val="11"/>
        </w:numPr>
        <w:spacing w:line="480" w:lineRule="auto"/>
        <w:rPr>
          <w:rFonts w:ascii="Times New Roman" w:hAnsi="Times New Roman"/>
          <w:sz w:val="24"/>
          <w:szCs w:val="24"/>
        </w:rPr>
      </w:pPr>
      <w:r w:rsidRPr="008B3C10">
        <w:rPr>
          <w:rFonts w:ascii="Times New Roman" w:hAnsi="Times New Roman"/>
          <w:sz w:val="24"/>
          <w:szCs w:val="24"/>
        </w:rPr>
        <w:t>Etude sur les déterminants urbanistiques, sociaux et culturels de la sécurité dans la ville de  Conakry, particulièrement sur l’axe Hamdallaye – Kagbelen ; PNUD</w:t>
      </w:r>
      <w:r w:rsidR="00695FD7" w:rsidRPr="008B3C10">
        <w:rPr>
          <w:rFonts w:ascii="Times New Roman" w:hAnsi="Times New Roman"/>
          <w:sz w:val="24"/>
          <w:szCs w:val="24"/>
        </w:rPr>
        <w:t xml:space="preserve">, Conakry, Août </w:t>
      </w:r>
      <w:r w:rsidRPr="008B3C10">
        <w:rPr>
          <w:rFonts w:ascii="Times New Roman" w:hAnsi="Times New Roman"/>
          <w:sz w:val="24"/>
          <w:szCs w:val="24"/>
        </w:rPr>
        <w:t>/2019</w:t>
      </w:r>
    </w:p>
    <w:p w:rsidR="00780E5A" w:rsidRPr="008B3C10" w:rsidRDefault="00780E5A" w:rsidP="00780E5A">
      <w:pPr>
        <w:pStyle w:val="Paragraphedeliste"/>
        <w:numPr>
          <w:ilvl w:val="0"/>
          <w:numId w:val="11"/>
        </w:numPr>
        <w:spacing w:line="480" w:lineRule="auto"/>
        <w:rPr>
          <w:rFonts w:ascii="Times New Roman" w:hAnsi="Times New Roman"/>
          <w:sz w:val="24"/>
          <w:szCs w:val="24"/>
        </w:rPr>
      </w:pPr>
      <w:r w:rsidRPr="008B3C10">
        <w:rPr>
          <w:rFonts w:ascii="Times New Roman" w:hAnsi="Times New Roman"/>
          <w:sz w:val="24"/>
          <w:szCs w:val="24"/>
        </w:rPr>
        <w:t xml:space="preserve">Etude sur les perceptions des Services de la Police, PNUD, Conakry, </w:t>
      </w:r>
      <w:r w:rsidR="00695FD7" w:rsidRPr="008B3C10">
        <w:rPr>
          <w:rFonts w:ascii="Times New Roman" w:hAnsi="Times New Roman"/>
          <w:sz w:val="24"/>
          <w:szCs w:val="24"/>
        </w:rPr>
        <w:t xml:space="preserve">Septembre </w:t>
      </w:r>
      <w:r w:rsidRPr="008B3C10">
        <w:rPr>
          <w:rFonts w:ascii="Times New Roman" w:hAnsi="Times New Roman"/>
          <w:sz w:val="24"/>
          <w:szCs w:val="24"/>
        </w:rPr>
        <w:t>2019</w:t>
      </w: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Guide d’évaluation PNUD, Janvier 2019</w:t>
      </w:r>
    </w:p>
    <w:p w:rsidR="008D7721" w:rsidRPr="008B3C10" w:rsidRDefault="008D7721" w:rsidP="008D7721">
      <w:pPr>
        <w:pStyle w:val="Paragraphedeliste"/>
        <w:numPr>
          <w:ilvl w:val="0"/>
          <w:numId w:val="11"/>
        </w:numPr>
        <w:spacing w:line="480" w:lineRule="auto"/>
        <w:ind w:left="714" w:hanging="357"/>
        <w:rPr>
          <w:rFonts w:ascii="Times New Roman" w:hAnsi="Times New Roman"/>
          <w:sz w:val="24"/>
          <w:szCs w:val="24"/>
        </w:rPr>
      </w:pPr>
      <w:r w:rsidRPr="008B3C10">
        <w:rPr>
          <w:rFonts w:ascii="Times New Roman" w:hAnsi="Times New Roman"/>
          <w:sz w:val="24"/>
          <w:szCs w:val="24"/>
        </w:rPr>
        <w:t>Termes de référence de la mission</w:t>
      </w:r>
    </w:p>
    <w:p w:rsidR="00715CAF" w:rsidRPr="008B3C10" w:rsidRDefault="00715CAF" w:rsidP="00A33C10">
      <w:pPr>
        <w:numPr>
          <w:ilvl w:val="0"/>
          <w:numId w:val="58"/>
        </w:numPr>
        <w:spacing w:line="480" w:lineRule="auto"/>
        <w:rPr>
          <w:rFonts w:ascii="Times New Roman" w:hAnsi="Times New Roman"/>
          <w:bCs/>
          <w:sz w:val="24"/>
          <w:szCs w:val="24"/>
        </w:rPr>
      </w:pPr>
      <w:r w:rsidRPr="008B3C10">
        <w:rPr>
          <w:rFonts w:ascii="Times New Roman" w:hAnsi="Times New Roman"/>
          <w:bCs/>
          <w:sz w:val="24"/>
          <w:szCs w:val="24"/>
        </w:rPr>
        <w:t>Programme Pays 2018_2022, PNUD, Guinée</w:t>
      </w:r>
    </w:p>
    <w:p w:rsidR="00F84420" w:rsidRPr="008B3C10" w:rsidRDefault="00715CAF" w:rsidP="00A33C10">
      <w:pPr>
        <w:pStyle w:val="Paragraphedeliste"/>
        <w:numPr>
          <w:ilvl w:val="0"/>
          <w:numId w:val="58"/>
        </w:numPr>
        <w:spacing w:line="480" w:lineRule="auto"/>
        <w:rPr>
          <w:rFonts w:ascii="Times New Roman" w:hAnsi="Times New Roman"/>
          <w:sz w:val="24"/>
          <w:szCs w:val="24"/>
        </w:rPr>
      </w:pPr>
      <w:r w:rsidRPr="008B3C10">
        <w:rPr>
          <w:rFonts w:ascii="Times New Roman" w:hAnsi="Times New Roman"/>
          <w:bCs/>
          <w:sz w:val="24"/>
          <w:szCs w:val="24"/>
        </w:rPr>
        <w:t>UNDAF/SNU 2018_2022, PNUD, Guinée</w:t>
      </w:r>
    </w:p>
    <w:p w:rsidR="003F418C" w:rsidRPr="008B3C10" w:rsidRDefault="003F418C" w:rsidP="00A33C10">
      <w:pPr>
        <w:pStyle w:val="Paragraphedeliste"/>
        <w:numPr>
          <w:ilvl w:val="0"/>
          <w:numId w:val="58"/>
        </w:numPr>
        <w:spacing w:line="480" w:lineRule="auto"/>
        <w:rPr>
          <w:rFonts w:ascii="Times New Roman" w:hAnsi="Times New Roman"/>
          <w:sz w:val="24"/>
          <w:szCs w:val="24"/>
        </w:rPr>
      </w:pPr>
      <w:r w:rsidRPr="008B3C10">
        <w:rPr>
          <w:rFonts w:ascii="Times New Roman" w:hAnsi="Times New Roman"/>
          <w:sz w:val="24"/>
          <w:szCs w:val="24"/>
        </w:rPr>
        <w:t>Guide d’évaluation PNUD, Janvier 2019</w:t>
      </w:r>
    </w:p>
    <w:p w:rsidR="003F418C" w:rsidRPr="008B3C10" w:rsidRDefault="003F418C" w:rsidP="00A33C10">
      <w:pPr>
        <w:numPr>
          <w:ilvl w:val="0"/>
          <w:numId w:val="58"/>
        </w:numPr>
        <w:spacing w:line="480" w:lineRule="auto"/>
        <w:rPr>
          <w:rFonts w:ascii="Times New Roman" w:hAnsi="Times New Roman"/>
          <w:bCs/>
          <w:sz w:val="24"/>
          <w:szCs w:val="24"/>
        </w:rPr>
      </w:pPr>
      <w:r w:rsidRPr="008B3C10">
        <w:rPr>
          <w:rFonts w:ascii="Times New Roman" w:hAnsi="Times New Roman"/>
          <w:sz w:val="24"/>
          <w:szCs w:val="24"/>
        </w:rPr>
        <w:t>Termes de référence de la mission</w:t>
      </w:r>
    </w:p>
    <w:p w:rsidR="003F418C" w:rsidRPr="008B3C10" w:rsidRDefault="003F418C" w:rsidP="00A33C10">
      <w:pPr>
        <w:pStyle w:val="Paragraphedeliste"/>
        <w:numPr>
          <w:ilvl w:val="0"/>
          <w:numId w:val="38"/>
        </w:numPr>
        <w:spacing w:line="480" w:lineRule="exact"/>
        <w:rPr>
          <w:rFonts w:ascii="Times New Roman" w:hAnsi="Times New Roman"/>
          <w:sz w:val="24"/>
          <w:szCs w:val="24"/>
        </w:rPr>
      </w:pPr>
    </w:p>
    <w:p w:rsidR="000C411C" w:rsidRPr="008B3C10" w:rsidRDefault="000C411C">
      <w:pPr>
        <w:ind w:firstLine="0"/>
        <w:rPr>
          <w:rFonts w:ascii="Times New Roman" w:hAnsi="Times New Roman"/>
          <w:b/>
          <w:sz w:val="24"/>
          <w:szCs w:val="24"/>
        </w:rPr>
      </w:pPr>
      <w:r w:rsidRPr="008B3C10">
        <w:rPr>
          <w:rFonts w:ascii="Times New Roman" w:hAnsi="Times New Roman"/>
          <w:b/>
          <w:sz w:val="24"/>
          <w:szCs w:val="24"/>
        </w:rPr>
        <w:br w:type="page"/>
      </w:r>
    </w:p>
    <w:p w:rsidR="000A1278" w:rsidRPr="008B3C10" w:rsidRDefault="000A1278" w:rsidP="00D86398">
      <w:pPr>
        <w:pStyle w:val="Titre2"/>
        <w:numPr>
          <w:ilvl w:val="0"/>
          <w:numId w:val="16"/>
        </w:numPr>
        <w:pBdr>
          <w:bottom w:val="none" w:sz="0" w:space="0" w:color="auto"/>
        </w:pBdr>
        <w:spacing w:before="0" w:after="0"/>
        <w:rPr>
          <w:rFonts w:ascii="Times New Roman" w:hAnsi="Times New Roman"/>
          <w:b/>
          <w:color w:val="auto"/>
        </w:rPr>
      </w:pPr>
      <w:bookmarkStart w:id="105" w:name="_Toc66726131"/>
      <w:r w:rsidRPr="008B3C10">
        <w:rPr>
          <w:rFonts w:ascii="Times New Roman" w:hAnsi="Times New Roman"/>
          <w:b/>
          <w:color w:val="auto"/>
        </w:rPr>
        <w:t>Modèle des résultats ou cadre des résultats du pro</w:t>
      </w:r>
      <w:r w:rsidR="00A6129A" w:rsidRPr="008B3C10">
        <w:rPr>
          <w:rFonts w:ascii="Times New Roman" w:hAnsi="Times New Roman"/>
          <w:b/>
          <w:color w:val="auto"/>
        </w:rPr>
        <w:t>jet</w:t>
      </w:r>
      <w:bookmarkEnd w:id="105"/>
    </w:p>
    <w:p w:rsidR="001719EE" w:rsidRPr="008B3C10" w:rsidRDefault="001719EE">
      <w:pPr>
        <w:ind w:firstLine="0"/>
      </w:pPr>
    </w:p>
    <w:p w:rsidR="001719EE" w:rsidRPr="008B3C10" w:rsidRDefault="001719EE" w:rsidP="001719EE">
      <w:pPr>
        <w:ind w:firstLine="0"/>
      </w:pPr>
    </w:p>
    <w:tbl>
      <w:tblPr>
        <w:tblStyle w:val="Grilledutableau"/>
        <w:tblW w:w="9258" w:type="dxa"/>
        <w:jc w:val="center"/>
        <w:tblInd w:w="-5338" w:type="dxa"/>
        <w:tblLook w:val="04A0"/>
      </w:tblPr>
      <w:tblGrid>
        <w:gridCol w:w="3730"/>
        <w:gridCol w:w="5528"/>
      </w:tblGrid>
      <w:tr w:rsidR="001719EE" w:rsidRPr="008B3C10" w:rsidTr="001719EE">
        <w:trPr>
          <w:trHeight w:val="184"/>
          <w:jc w:val="center"/>
        </w:trPr>
        <w:tc>
          <w:tcPr>
            <w:tcW w:w="9258" w:type="dxa"/>
            <w:gridSpan w:val="2"/>
            <w:shd w:val="clear" w:color="auto" w:fill="F2F2F2" w:themeFill="background1" w:themeFillShade="F2"/>
            <w:vAlign w:val="center"/>
          </w:tcPr>
          <w:p w:rsidR="001719EE" w:rsidRPr="008B3C10" w:rsidRDefault="001719EE" w:rsidP="001719EE">
            <w:pPr>
              <w:ind w:firstLine="0"/>
              <w:jc w:val="center"/>
              <w:rPr>
                <w:rFonts w:ascii="Times New Roman" w:hAnsi="Times New Roman"/>
                <w:b/>
                <w:sz w:val="16"/>
                <w:szCs w:val="16"/>
              </w:rPr>
            </w:pPr>
            <w:r w:rsidRPr="008B3C10">
              <w:rPr>
                <w:rFonts w:ascii="Times New Roman" w:hAnsi="Times New Roman"/>
                <w:b/>
                <w:sz w:val="16"/>
                <w:szCs w:val="16"/>
              </w:rPr>
              <w:t>Résultat 1</w:t>
            </w:r>
          </w:p>
          <w:p w:rsidR="001719EE" w:rsidRPr="008B3C10" w:rsidRDefault="001719EE" w:rsidP="001719EE">
            <w:pPr>
              <w:ind w:firstLine="0"/>
              <w:jc w:val="center"/>
              <w:rPr>
                <w:rFonts w:ascii="Times New Roman" w:hAnsi="Times New Roman"/>
                <w:sz w:val="16"/>
                <w:szCs w:val="16"/>
              </w:rPr>
            </w:pPr>
            <w:r w:rsidRPr="008B3C10">
              <w:rPr>
                <w:rFonts w:ascii="Times New Roman" w:hAnsi="Times New Roman"/>
                <w:b/>
                <w:sz w:val="16"/>
                <w:szCs w:val="16"/>
              </w:rPr>
              <w:t>"La redevabilité et la transparence des services de police sont améliorées grâce au renforcement des mécanismes de contrôle interne et externe."</w:t>
            </w:r>
          </w:p>
        </w:tc>
      </w:tr>
      <w:tr w:rsidR="001719EE" w:rsidRPr="008B3C10" w:rsidTr="00780E5A">
        <w:trPr>
          <w:trHeight w:val="184"/>
          <w:jc w:val="center"/>
        </w:trPr>
        <w:tc>
          <w:tcPr>
            <w:tcW w:w="9258" w:type="dxa"/>
            <w:gridSpan w:val="2"/>
            <w:shd w:val="clear" w:color="auto" w:fill="auto"/>
            <w:vAlign w:val="center"/>
          </w:tcPr>
          <w:p w:rsidR="001719EE" w:rsidRPr="008B3C10" w:rsidRDefault="001719EE" w:rsidP="001719EE">
            <w:pPr>
              <w:ind w:firstLine="0"/>
              <w:jc w:val="center"/>
              <w:rPr>
                <w:rFonts w:ascii="Times New Roman" w:hAnsi="Times New Roman"/>
                <w:sz w:val="16"/>
                <w:szCs w:val="16"/>
              </w:rPr>
            </w:pPr>
            <w:r w:rsidRPr="008B3C10">
              <w:rPr>
                <w:rFonts w:ascii="Times New Roman" w:hAnsi="Times New Roman"/>
                <w:sz w:val="16"/>
                <w:szCs w:val="16"/>
              </w:rPr>
              <w:t>NIVEAU PRODUITS</w:t>
            </w:r>
          </w:p>
        </w:tc>
      </w:tr>
      <w:tr w:rsidR="001719EE" w:rsidRPr="008B3C10" w:rsidTr="001719EE">
        <w:trPr>
          <w:trHeight w:val="184"/>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r w:rsidRPr="008B3C10">
              <w:rPr>
                <w:rFonts w:ascii="Times New Roman" w:hAnsi="Times New Roman"/>
                <w:b/>
                <w:bCs/>
                <w:color w:val="auto"/>
                <w:sz w:val="16"/>
                <w:szCs w:val="16"/>
                <w:lang w:val="fr-FR"/>
              </w:rPr>
              <w:t>Produits</w:t>
            </w:r>
          </w:p>
        </w:tc>
        <w:tc>
          <w:tcPr>
            <w:tcW w:w="5528" w:type="dxa"/>
            <w:vMerge w:val="restart"/>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Indicateurs</w:t>
            </w:r>
          </w:p>
        </w:tc>
      </w:tr>
      <w:tr w:rsidR="001719EE" w:rsidRPr="008B3C10" w:rsidTr="001719EE">
        <w:trPr>
          <w:trHeight w:val="184"/>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vMerge/>
            <w:shd w:val="clear" w:color="auto" w:fill="auto"/>
            <w:vAlign w:val="center"/>
          </w:tcPr>
          <w:p w:rsidR="001719EE" w:rsidRPr="008B3C10" w:rsidRDefault="001719EE" w:rsidP="00780E5A">
            <w:pPr>
              <w:ind w:firstLine="0"/>
              <w:rPr>
                <w:rFonts w:ascii="Times New Roman" w:hAnsi="Times New Roman"/>
                <w:sz w:val="16"/>
                <w:szCs w:val="16"/>
              </w:rPr>
            </w:pP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1.1.</w:t>
            </w:r>
          </w:p>
          <w:p w:rsidR="001719EE" w:rsidRPr="008B3C10" w:rsidRDefault="001719EE" w:rsidP="00780E5A">
            <w:pPr>
              <w:pStyle w:val="Default"/>
              <w:ind w:firstLine="0"/>
              <w:rPr>
                <w:rFonts w:ascii="Times New Roman" w:hAnsi="Times New Roman"/>
                <w:bCs/>
                <w:color w:val="auto"/>
                <w:sz w:val="16"/>
                <w:szCs w:val="16"/>
                <w:lang w:val="fr-FR"/>
              </w:rPr>
            </w:pPr>
            <w:r w:rsidRPr="008B3C10">
              <w:rPr>
                <w:rFonts w:ascii="Times New Roman" w:hAnsi="Times New Roman"/>
                <w:color w:val="auto"/>
                <w:w w:val="105"/>
                <w:sz w:val="16"/>
                <w:szCs w:val="16"/>
                <w:lang w:val="fr-FR"/>
              </w:rPr>
              <w:t>Le cadre légal révisé et la formation des membres des Inspections assurée pour réaliser des missions de contrôle efficaces sur l'application des lois et le comportement des agents</w:t>
            </w:r>
          </w:p>
        </w:tc>
        <w:tc>
          <w:tcPr>
            <w:tcW w:w="5528" w:type="dxa"/>
            <w:shd w:val="clear" w:color="auto" w:fill="auto"/>
            <w:vAlign w:val="center"/>
          </w:tcPr>
          <w:p w:rsidR="001719EE" w:rsidRPr="008B3C10" w:rsidRDefault="001719EE" w:rsidP="00780E5A">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Indicateur 1.1.1. </w:t>
            </w:r>
          </w:p>
          <w:p w:rsidR="001719EE" w:rsidRPr="008B3C10" w:rsidRDefault="001719EE" w:rsidP="00780E5A">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Nombre de missions de contrôle et de spot-check sur la police routière ; </w:t>
            </w:r>
          </w:p>
          <w:p w:rsidR="001719EE" w:rsidRPr="008B3C10" w:rsidRDefault="001719EE" w:rsidP="00780E5A">
            <w:pPr>
              <w:tabs>
                <w:tab w:val="left" w:pos="139"/>
                <w:tab w:val="left" w:pos="459"/>
              </w:tabs>
              <w:ind w:firstLine="0"/>
              <w:rPr>
                <w:rFonts w:ascii="Times New Roman" w:hAnsi="Times New Roman"/>
                <w:sz w:val="16"/>
                <w:szCs w:val="16"/>
              </w:rPr>
            </w:pPr>
          </w:p>
          <w:p w:rsidR="001719EE" w:rsidRPr="008B3C10" w:rsidRDefault="001719EE" w:rsidP="00780E5A">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Référence : 0 missions de contrôle en province &amp;0 spot-check sur la police routière </w:t>
            </w:r>
          </w:p>
          <w:p w:rsidR="001719EE" w:rsidRPr="008B3C10" w:rsidRDefault="001719EE" w:rsidP="00780E5A">
            <w:pPr>
              <w:tabs>
                <w:tab w:val="left" w:pos="139"/>
                <w:tab w:val="left" w:pos="459"/>
              </w:tabs>
              <w:ind w:firstLine="0"/>
              <w:rPr>
                <w:rFonts w:ascii="Times New Roman" w:hAnsi="Times New Roman"/>
                <w:sz w:val="16"/>
                <w:szCs w:val="16"/>
              </w:rPr>
            </w:pPr>
            <w:r w:rsidRPr="008B3C10">
              <w:rPr>
                <w:rFonts w:ascii="Times New Roman" w:hAnsi="Times New Roman"/>
                <w:sz w:val="16"/>
                <w:szCs w:val="16"/>
              </w:rPr>
              <w:t>Cible : 4 missions de contrôle en province (+2) &amp; 24 spot-check sur la police routière (12 financées par le projet et 12 sur les fonds de l'IGSS</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1.1.2</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d’acteurs formés qui maîtrisent les outils de contrôle</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NA à déterminer en début de projet</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90% des agents d’inspection formés et 90% d’entre eux maîtrisent le contrôle (30 inspecteurs dont 4 femmes)</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1.1.3.</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de préfectures touchées par le contrôle</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15</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17</w:t>
            </w: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1.2.</w:t>
            </w:r>
          </w:p>
          <w:p w:rsidR="001719EE" w:rsidRPr="008B3C10" w:rsidRDefault="001719EE" w:rsidP="00780E5A">
            <w:pPr>
              <w:pStyle w:val="Default"/>
              <w:ind w:firstLine="0"/>
              <w:rPr>
                <w:rFonts w:ascii="Times New Roman" w:hAnsi="Times New Roman"/>
                <w:b/>
                <w:bCs/>
                <w:color w:val="auto"/>
                <w:sz w:val="16"/>
                <w:szCs w:val="16"/>
                <w:lang w:val="fr-FR"/>
              </w:rPr>
            </w:pPr>
            <w:r w:rsidRPr="008B3C10">
              <w:rPr>
                <w:rFonts w:ascii="Times New Roman" w:hAnsi="Times New Roman"/>
                <w:color w:val="auto"/>
                <w:w w:val="105"/>
                <w:sz w:val="16"/>
                <w:szCs w:val="16"/>
                <w:lang w:val="fr-FR"/>
              </w:rPr>
              <w:t>Un mécanisme de recueil de plaintes et avis des populations est mis en place par l’Inspection Générale des Services de Sécurité</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1.2.1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Existence d’un système de remontée de données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1.2.2 : Nombre de plaintes/rapports traités par l’IGSS/ONG à travers le mécanisme de remontée de données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70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80% des dossiers déposés</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1.2.3 : Nombre d’ONG formées sur le mécanisme de remontée de données et l’utilisant</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10 ONG formées et 8 l’utilisant</w:t>
            </w: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1.3.</w:t>
            </w:r>
          </w:p>
          <w:p w:rsidR="001719EE" w:rsidRPr="008B3C10" w:rsidRDefault="001719EE" w:rsidP="00780E5A">
            <w:pPr>
              <w:pStyle w:val="Default"/>
              <w:ind w:firstLine="0"/>
              <w:rPr>
                <w:rFonts w:ascii="Times New Roman" w:hAnsi="Times New Roman"/>
                <w:bCs/>
                <w:color w:val="auto"/>
                <w:sz w:val="16"/>
                <w:szCs w:val="16"/>
                <w:lang w:val="fr-FR"/>
              </w:rPr>
            </w:pPr>
            <w:r w:rsidRPr="008B3C10">
              <w:rPr>
                <w:rFonts w:ascii="Times New Roman" w:hAnsi="Times New Roman"/>
                <w:bCs/>
                <w:color w:val="auto"/>
                <w:sz w:val="16"/>
                <w:szCs w:val="16"/>
                <w:lang w:val="fr-FR"/>
              </w:rPr>
              <w:t>Des missions de contrôle parlementaire sont réalisées sur l’application de la loi sur le maintien de l’ordre public et les ressources budgétaires</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de missions de contrôle parlementaire</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2</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4</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color w:val="auto"/>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de députés formés sur le guide de contrôle parlementaire des FDS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25</w:t>
            </w:r>
          </w:p>
        </w:tc>
      </w:tr>
      <w:tr w:rsidR="001719EE" w:rsidRPr="008B3C10" w:rsidTr="001719EE">
        <w:trPr>
          <w:jc w:val="center"/>
        </w:trPr>
        <w:tc>
          <w:tcPr>
            <w:tcW w:w="9258" w:type="dxa"/>
            <w:gridSpan w:val="2"/>
            <w:vAlign w:val="center"/>
          </w:tcPr>
          <w:p w:rsidR="001719EE" w:rsidRPr="008B3C10" w:rsidRDefault="001719EE" w:rsidP="00780E5A">
            <w:pPr>
              <w:ind w:firstLine="0"/>
              <w:jc w:val="center"/>
              <w:rPr>
                <w:rFonts w:ascii="Times New Roman" w:hAnsi="Times New Roman"/>
                <w:sz w:val="16"/>
                <w:szCs w:val="16"/>
              </w:rPr>
            </w:pPr>
            <w:r w:rsidRPr="008B3C10">
              <w:rPr>
                <w:rFonts w:ascii="Times New Roman" w:hAnsi="Times New Roman"/>
                <w:sz w:val="16"/>
                <w:szCs w:val="16"/>
              </w:rPr>
              <w:t>NIVEAU EFFET</w:t>
            </w:r>
          </w:p>
        </w:tc>
      </w:tr>
      <w:tr w:rsidR="001719EE" w:rsidRPr="008B3C10" w:rsidTr="001719EE">
        <w:trPr>
          <w:trHeight w:val="184"/>
          <w:jc w:val="center"/>
        </w:trPr>
        <w:tc>
          <w:tcPr>
            <w:tcW w:w="3730" w:type="dxa"/>
            <w:vMerge w:val="restart"/>
            <w:vAlign w:val="center"/>
          </w:tcPr>
          <w:p w:rsidR="001719EE" w:rsidRPr="008B3C10" w:rsidRDefault="001719EE" w:rsidP="00780E5A">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 xml:space="preserve">Résultat </w:t>
            </w:r>
          </w:p>
        </w:tc>
        <w:tc>
          <w:tcPr>
            <w:tcW w:w="5528" w:type="dxa"/>
            <w:vMerge w:val="restart"/>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Indicateurs</w:t>
            </w:r>
          </w:p>
        </w:tc>
      </w:tr>
      <w:tr w:rsidR="001719EE" w:rsidRPr="008B3C10" w:rsidTr="001719EE">
        <w:trPr>
          <w:trHeight w:val="184"/>
          <w:jc w:val="center"/>
        </w:trPr>
        <w:tc>
          <w:tcPr>
            <w:tcW w:w="3730" w:type="dxa"/>
            <w:vMerge/>
            <w:vAlign w:val="center"/>
          </w:tcPr>
          <w:p w:rsidR="001719EE" w:rsidRPr="008B3C10" w:rsidRDefault="001719EE" w:rsidP="00780E5A">
            <w:pPr>
              <w:pStyle w:val="Default"/>
              <w:ind w:firstLine="0"/>
              <w:rPr>
                <w:rFonts w:ascii="Times New Roman" w:hAnsi="Times New Roman"/>
                <w:b/>
                <w:bCs/>
                <w:sz w:val="16"/>
                <w:szCs w:val="16"/>
                <w:u w:val="single"/>
                <w:lang w:val="fr-FR"/>
              </w:rPr>
            </w:pPr>
          </w:p>
        </w:tc>
        <w:tc>
          <w:tcPr>
            <w:tcW w:w="5528" w:type="dxa"/>
            <w:vMerge/>
            <w:vAlign w:val="center"/>
          </w:tcPr>
          <w:p w:rsidR="001719EE" w:rsidRPr="008B3C10" w:rsidRDefault="001719EE" w:rsidP="00780E5A">
            <w:pPr>
              <w:ind w:firstLine="0"/>
              <w:rPr>
                <w:rFonts w:ascii="Times New Roman" w:hAnsi="Times New Roman"/>
                <w:sz w:val="16"/>
                <w:szCs w:val="16"/>
              </w:rPr>
            </w:pPr>
          </w:p>
        </w:tc>
      </w:tr>
      <w:tr w:rsidR="001719EE" w:rsidRPr="008B3C10" w:rsidTr="001719EE">
        <w:trPr>
          <w:jc w:val="center"/>
        </w:trPr>
        <w:tc>
          <w:tcPr>
            <w:tcW w:w="3730" w:type="dxa"/>
            <w:vMerge w:val="restart"/>
            <w:vAlign w:val="center"/>
          </w:tcPr>
          <w:p w:rsidR="001719EE" w:rsidRPr="008B3C10" w:rsidRDefault="001719EE" w:rsidP="00780E5A">
            <w:pPr>
              <w:pStyle w:val="Default"/>
              <w:ind w:firstLine="0"/>
              <w:rPr>
                <w:rFonts w:ascii="Times New Roman" w:hAnsi="Times New Roman"/>
                <w:b/>
                <w:bCs/>
                <w:sz w:val="18"/>
                <w:szCs w:val="18"/>
                <w:u w:val="single"/>
                <w:lang w:val="fr-FR"/>
              </w:rPr>
            </w:pPr>
            <w:r w:rsidRPr="008B3C10">
              <w:rPr>
                <w:rFonts w:ascii="Times New Roman" w:hAnsi="Times New Roman"/>
                <w:color w:val="46410A"/>
                <w:w w:val="105"/>
                <w:sz w:val="18"/>
                <w:szCs w:val="18"/>
                <w:lang w:val="fr-FR"/>
              </w:rPr>
              <w:t>La redevabilité et la transparence des services de police sont améliorées grâce au renforcement des mécanismes de contrôle interne et externe.</w:t>
            </w:r>
          </w:p>
        </w:tc>
        <w:tc>
          <w:tcPr>
            <w:tcW w:w="5528" w:type="dxa"/>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résultat I a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Niveau de confiance de la population dans les services de police</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40%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Amélioration de la confiance de +15 % ; Données désagrégées par sexe et tranches d'âge</w:t>
            </w:r>
          </w:p>
        </w:tc>
      </w:tr>
      <w:tr w:rsidR="001719EE" w:rsidRPr="008B3C10" w:rsidTr="001719EE">
        <w:trPr>
          <w:jc w:val="center"/>
        </w:trPr>
        <w:tc>
          <w:tcPr>
            <w:tcW w:w="3730" w:type="dxa"/>
            <w:vMerge/>
            <w:vAlign w:val="center"/>
          </w:tcPr>
          <w:p w:rsidR="001719EE" w:rsidRPr="008B3C10" w:rsidRDefault="001719EE" w:rsidP="00780E5A">
            <w:pPr>
              <w:pStyle w:val="Default"/>
              <w:ind w:firstLine="0"/>
              <w:rPr>
                <w:rFonts w:ascii="Times New Roman" w:hAnsi="Times New Roman"/>
                <w:b/>
                <w:bCs/>
                <w:sz w:val="16"/>
                <w:szCs w:val="16"/>
                <w:u w:val="single"/>
                <w:lang w:val="fr-FR"/>
              </w:rPr>
            </w:pPr>
          </w:p>
        </w:tc>
        <w:tc>
          <w:tcPr>
            <w:tcW w:w="5528" w:type="dxa"/>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résultat I b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 xml:space="preserve">Evolution du nombre de cas de mauvaises pratiques de la part des FDS signalées par les populations </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2018: 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100</w:t>
            </w:r>
          </w:p>
        </w:tc>
      </w:tr>
      <w:tr w:rsidR="001719EE" w:rsidRPr="008B3C10" w:rsidTr="001719EE">
        <w:trPr>
          <w:jc w:val="center"/>
        </w:trPr>
        <w:tc>
          <w:tcPr>
            <w:tcW w:w="3730" w:type="dxa"/>
            <w:vMerge/>
            <w:vAlign w:val="center"/>
          </w:tcPr>
          <w:p w:rsidR="001719EE" w:rsidRPr="008B3C10" w:rsidRDefault="001719EE" w:rsidP="00780E5A">
            <w:pPr>
              <w:pStyle w:val="Default"/>
              <w:ind w:firstLine="0"/>
              <w:rPr>
                <w:rFonts w:ascii="Times New Roman" w:hAnsi="Times New Roman"/>
                <w:b/>
                <w:bCs/>
                <w:sz w:val="16"/>
                <w:szCs w:val="16"/>
                <w:u w:val="single"/>
                <w:lang w:val="fr-FR"/>
              </w:rPr>
            </w:pPr>
          </w:p>
        </w:tc>
        <w:tc>
          <w:tcPr>
            <w:tcW w:w="5528" w:type="dxa"/>
            <w:vAlign w:val="center"/>
          </w:tcPr>
          <w:p w:rsidR="001719EE" w:rsidRPr="008B3C10" w:rsidRDefault="001719EE" w:rsidP="00780E5A">
            <w:pPr>
              <w:ind w:firstLine="0"/>
            </w:pPr>
            <w:r w:rsidRPr="008B3C10">
              <w:rPr>
                <w:rFonts w:ascii="Times New Roman" w:hAnsi="Times New Roman"/>
                <w:sz w:val="16"/>
                <w:szCs w:val="16"/>
              </w:rPr>
              <w:t>Indicateur de résultat I c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Niveau de transparence et redevabilité perçu par les populations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75% d’insatisfaction</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Amélioration .de la confiance de 15 % /Données désagrégées par sexe et tranche d’âge</w:t>
            </w:r>
          </w:p>
        </w:tc>
      </w:tr>
      <w:tr w:rsidR="001719EE" w:rsidRPr="008B3C10" w:rsidTr="001719EE">
        <w:trPr>
          <w:jc w:val="center"/>
        </w:trPr>
        <w:tc>
          <w:tcPr>
            <w:tcW w:w="9258" w:type="dxa"/>
            <w:gridSpan w:val="2"/>
            <w:shd w:val="clear" w:color="auto" w:fill="auto"/>
            <w:vAlign w:val="center"/>
          </w:tcPr>
          <w:p w:rsidR="001719EE" w:rsidRPr="008B3C10" w:rsidRDefault="001719EE" w:rsidP="00780E5A">
            <w:pPr>
              <w:ind w:firstLine="0"/>
              <w:jc w:val="center"/>
              <w:rPr>
                <w:rFonts w:ascii="Times New Roman" w:hAnsi="Times New Roman"/>
                <w:b/>
                <w:sz w:val="16"/>
                <w:szCs w:val="16"/>
              </w:rPr>
            </w:pPr>
            <w:r w:rsidRPr="008B3C10">
              <w:rPr>
                <w:rFonts w:ascii="Times New Roman" w:hAnsi="Times New Roman"/>
                <w:b/>
                <w:sz w:val="16"/>
                <w:szCs w:val="16"/>
              </w:rPr>
              <w:t>Résultat 2</w:t>
            </w:r>
          </w:p>
          <w:p w:rsidR="001719EE" w:rsidRPr="008B3C10" w:rsidRDefault="001719EE" w:rsidP="00780E5A">
            <w:pPr>
              <w:ind w:firstLine="0"/>
              <w:jc w:val="center"/>
              <w:rPr>
                <w:rFonts w:ascii="Times New Roman" w:hAnsi="Times New Roman"/>
                <w:b/>
                <w:sz w:val="16"/>
                <w:szCs w:val="16"/>
              </w:rPr>
            </w:pPr>
            <w:r w:rsidRPr="008B3C10">
              <w:rPr>
                <w:rFonts w:ascii="Times New Roman" w:hAnsi="Times New Roman"/>
                <w:b/>
                <w:sz w:val="16"/>
                <w:szCs w:val="16"/>
              </w:rPr>
              <w:t>"Les capacités techniques et matérielles des services de police sont renforcées en vue d’améliorer l'offre de service et l'image de la police."</w:t>
            </w:r>
          </w:p>
        </w:tc>
      </w:tr>
      <w:tr w:rsidR="001719EE" w:rsidRPr="008B3C10" w:rsidTr="001719EE">
        <w:trPr>
          <w:jc w:val="center"/>
        </w:trPr>
        <w:tc>
          <w:tcPr>
            <w:tcW w:w="9258" w:type="dxa"/>
            <w:gridSpan w:val="2"/>
            <w:shd w:val="clear" w:color="auto" w:fill="auto"/>
            <w:vAlign w:val="center"/>
          </w:tcPr>
          <w:p w:rsidR="001719EE" w:rsidRPr="008B3C10" w:rsidRDefault="001719EE" w:rsidP="00780E5A">
            <w:pPr>
              <w:ind w:firstLine="0"/>
              <w:jc w:val="center"/>
              <w:rPr>
                <w:rFonts w:ascii="Times New Roman" w:hAnsi="Times New Roman"/>
                <w:sz w:val="16"/>
                <w:szCs w:val="16"/>
              </w:rPr>
            </w:pPr>
            <w:r w:rsidRPr="008B3C10">
              <w:rPr>
                <w:rFonts w:ascii="Times New Roman" w:hAnsi="Times New Roman"/>
                <w:sz w:val="16"/>
                <w:szCs w:val="16"/>
              </w:rPr>
              <w:t>NIVEAU PRODUITS</w:t>
            </w:r>
          </w:p>
        </w:tc>
      </w:tr>
      <w:tr w:rsidR="001719EE" w:rsidRPr="008B3C10" w:rsidTr="001719EE">
        <w:trPr>
          <w:trHeight w:val="184"/>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Produits</w:t>
            </w:r>
          </w:p>
        </w:tc>
        <w:tc>
          <w:tcPr>
            <w:tcW w:w="5528" w:type="dxa"/>
            <w:vMerge w:val="restart"/>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Indicateurs</w:t>
            </w:r>
          </w:p>
        </w:tc>
      </w:tr>
      <w:tr w:rsidR="001719EE" w:rsidRPr="008B3C10" w:rsidTr="001719EE">
        <w:trPr>
          <w:trHeight w:val="184"/>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vMerge/>
            <w:shd w:val="clear" w:color="auto" w:fill="auto"/>
            <w:vAlign w:val="center"/>
          </w:tcPr>
          <w:p w:rsidR="001719EE" w:rsidRPr="008B3C10" w:rsidRDefault="001719EE" w:rsidP="00780E5A">
            <w:pPr>
              <w:ind w:firstLine="0"/>
              <w:rPr>
                <w:rFonts w:ascii="Times New Roman" w:hAnsi="Times New Roman"/>
                <w:sz w:val="16"/>
                <w:szCs w:val="16"/>
              </w:rPr>
            </w:pP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 2.1 :</w:t>
            </w:r>
          </w:p>
          <w:p w:rsidR="001719EE" w:rsidRPr="008B3C10" w:rsidRDefault="001719EE" w:rsidP="00780E5A">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Les capacités des cadres du MSPC sont renforcées pour la mise en œuvre efficace de la politique et de la stratégie de lutte contre l’insécurité</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2.1.1</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Disponibilité du plan de vulgarisation de la mise en œuvre de la stratégie de lutte contre l’insécurité</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XX</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2.1.2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de séances de sensibilisation/vulgarisation vers les policiers sur les textes clés de la réforme ; Référence : 0 ; Cible : 5 (bénéficiaires : responsables centraux et régionaux (200) ; ensemble des agents de police (12000) et populations du pays)</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2.1.3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 xml:space="preserve">Disponibilité des études sur l’intégration des PLS dans les PDL et sur les phénomènes de violence dans les quartiers difficiles de Conakry ; </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NA</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2 Etudes.</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produit 2.1.3 :</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d’ateliers de réflexions sur l’intégration des PLS dans les PDL et l’étude de la dimension urbaine dans la sécurité (présentation des études et réflexions stratégiques)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6.</w:t>
            </w: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 xml:space="preserve">Produit 2.2 : </w:t>
            </w:r>
            <w:r w:rsidRPr="008B3C10">
              <w:rPr>
                <w:rFonts w:ascii="Times New Roman" w:hAnsi="Times New Roman"/>
                <w:bCs/>
                <w:sz w:val="16"/>
                <w:szCs w:val="16"/>
                <w:lang w:val="fr-FR"/>
              </w:rPr>
              <w:t>L’amélioration des prestations et du comportement des agents de terrain de la police de circulation routière contribue à la restauration de la confiance avec le public.</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2.2.1.</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Perception de la qualité technique de la prestation des agents de la routière</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NA</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Amélioration de +20%</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2.2.2.</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d’agents de la police routière formés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25 formateurs formés en 2018</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500 agents de terrain formés (données désagrégées)</w:t>
            </w: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 2.3 :</w:t>
            </w:r>
          </w:p>
          <w:p w:rsidR="001719EE" w:rsidRPr="008B3C10" w:rsidRDefault="001719EE" w:rsidP="00780E5A">
            <w:pPr>
              <w:pStyle w:val="Default"/>
              <w:ind w:firstLine="0"/>
              <w:rPr>
                <w:rFonts w:ascii="Times New Roman" w:hAnsi="Times New Roman"/>
                <w:bCs/>
                <w:sz w:val="16"/>
                <w:szCs w:val="16"/>
                <w:lang w:val="fr-FR"/>
              </w:rPr>
            </w:pPr>
            <w:r w:rsidRPr="008B3C10">
              <w:rPr>
                <w:rFonts w:ascii="Times New Roman" w:hAnsi="Times New Roman"/>
                <w:sz w:val="16"/>
                <w:szCs w:val="16"/>
                <w:lang w:val="fr-FR"/>
              </w:rPr>
              <w:t>Les capacités des cellules Genre dans les zones minières et en moyenne Guinées sont renforcées pour lutter contre les VBG</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2.3.1.</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Nombre de plaintes faisant l’objet d’un suivi et d’un rapport</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10</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100%.</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2.3.2.</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Diminution du nombre de cas de retrait de plaintes de VBG ; Référence NA (à préciser en début de projet) ; Cible : Réduction de 30%.</w:t>
            </w:r>
          </w:p>
        </w:tc>
      </w:tr>
      <w:tr w:rsidR="001719EE" w:rsidRPr="008B3C10" w:rsidTr="001719EE">
        <w:trPr>
          <w:jc w:val="center"/>
        </w:trPr>
        <w:tc>
          <w:tcPr>
            <w:tcW w:w="9258" w:type="dxa"/>
            <w:gridSpan w:val="2"/>
            <w:shd w:val="clear" w:color="auto" w:fill="auto"/>
            <w:vAlign w:val="center"/>
          </w:tcPr>
          <w:p w:rsidR="001719EE" w:rsidRPr="008B3C10" w:rsidRDefault="001719EE" w:rsidP="00780E5A">
            <w:pPr>
              <w:ind w:firstLine="0"/>
              <w:jc w:val="center"/>
              <w:rPr>
                <w:rFonts w:ascii="Times New Roman" w:hAnsi="Times New Roman"/>
                <w:sz w:val="16"/>
                <w:szCs w:val="16"/>
              </w:rPr>
            </w:pPr>
            <w:r w:rsidRPr="008B3C10">
              <w:rPr>
                <w:rFonts w:ascii="Times New Roman" w:hAnsi="Times New Roman"/>
                <w:sz w:val="16"/>
                <w:szCs w:val="16"/>
              </w:rPr>
              <w:t>NIVEAU EFFETS</w:t>
            </w:r>
          </w:p>
        </w:tc>
      </w:tr>
      <w:tr w:rsidR="001719EE" w:rsidRPr="008B3C10" w:rsidTr="001719EE">
        <w:trPr>
          <w:trHeight w:val="184"/>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Résultat</w:t>
            </w:r>
          </w:p>
        </w:tc>
        <w:tc>
          <w:tcPr>
            <w:tcW w:w="5528" w:type="dxa"/>
            <w:vMerge w:val="restart"/>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Indicateurs</w:t>
            </w:r>
          </w:p>
        </w:tc>
      </w:tr>
      <w:tr w:rsidR="001719EE" w:rsidRPr="008B3C10" w:rsidTr="001719EE">
        <w:trPr>
          <w:trHeight w:val="184"/>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vMerge/>
            <w:shd w:val="clear" w:color="auto" w:fill="auto"/>
            <w:vAlign w:val="center"/>
          </w:tcPr>
          <w:p w:rsidR="001719EE" w:rsidRPr="008B3C10" w:rsidRDefault="001719EE" w:rsidP="00780E5A">
            <w:pPr>
              <w:ind w:firstLine="0"/>
              <w:rPr>
                <w:rFonts w:ascii="Times New Roman" w:hAnsi="Times New Roman"/>
                <w:sz w:val="16"/>
                <w:szCs w:val="16"/>
              </w:rPr>
            </w:pPr>
          </w:p>
        </w:tc>
      </w:tr>
      <w:tr w:rsidR="001719EE" w:rsidRPr="008B3C10" w:rsidTr="001719EE">
        <w:trPr>
          <w:jc w:val="center"/>
        </w:trPr>
        <w:tc>
          <w:tcPr>
            <w:tcW w:w="3730" w:type="dxa"/>
            <w:vMerge w:val="restart"/>
            <w:shd w:val="clear" w:color="auto" w:fill="auto"/>
            <w:vAlign w:val="center"/>
          </w:tcPr>
          <w:p w:rsidR="001719EE" w:rsidRPr="008B3C10" w:rsidRDefault="001719EE" w:rsidP="00780E5A">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Les capacités techniques et matérielles des services de police sont renforcées en vue d’améliorer l'offre de service et l'image de la police.</w:t>
            </w: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résultat II.a.</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Evolution de la perception de l’offre de service de police par les populations</w:t>
            </w:r>
          </w:p>
          <w:p w:rsidR="001719EE" w:rsidRPr="008B3C10" w:rsidRDefault="001719EE" w:rsidP="00780E5A">
            <w:pPr>
              <w:ind w:firstLine="0"/>
              <w:rPr>
                <w:rFonts w:ascii="Times New Roman" w:hAnsi="Times New Roman"/>
                <w:sz w:val="16"/>
                <w:szCs w:val="16"/>
              </w:rPr>
            </w:pP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Référence : NA</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Cible : Amélioration de +10% (données désagrégées par sexe et âge et données spécifiques pour la police routière)</w:t>
            </w:r>
          </w:p>
        </w:tc>
      </w:tr>
      <w:tr w:rsidR="001719EE" w:rsidRPr="008B3C10" w:rsidTr="001719EE">
        <w:trPr>
          <w:jc w:val="center"/>
        </w:trPr>
        <w:tc>
          <w:tcPr>
            <w:tcW w:w="3730" w:type="dxa"/>
            <w:vMerge/>
            <w:shd w:val="clear" w:color="auto" w:fill="auto"/>
            <w:vAlign w:val="center"/>
          </w:tcPr>
          <w:p w:rsidR="001719EE" w:rsidRPr="008B3C10" w:rsidRDefault="001719EE" w:rsidP="00780E5A">
            <w:pPr>
              <w:pStyle w:val="Default"/>
              <w:ind w:firstLine="0"/>
              <w:rPr>
                <w:rFonts w:ascii="Times New Roman" w:hAnsi="Times New Roman"/>
                <w:b/>
                <w:bCs/>
                <w:sz w:val="16"/>
                <w:szCs w:val="16"/>
                <w:lang w:val="fr-FR"/>
              </w:rPr>
            </w:pPr>
          </w:p>
        </w:tc>
        <w:tc>
          <w:tcPr>
            <w:tcW w:w="5528" w:type="dxa"/>
            <w:shd w:val="clear" w:color="auto" w:fill="auto"/>
            <w:vAlign w:val="center"/>
          </w:tcPr>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Indicateur de Résultat II.b.</w:t>
            </w:r>
          </w:p>
          <w:p w:rsidR="001719EE" w:rsidRPr="008B3C10" w:rsidRDefault="001719EE" w:rsidP="00780E5A">
            <w:pPr>
              <w:ind w:firstLine="0"/>
              <w:rPr>
                <w:rFonts w:ascii="Times New Roman" w:hAnsi="Times New Roman"/>
                <w:sz w:val="16"/>
                <w:szCs w:val="16"/>
              </w:rPr>
            </w:pPr>
            <w:r w:rsidRPr="008B3C10">
              <w:rPr>
                <w:rFonts w:ascii="Times New Roman" w:hAnsi="Times New Roman"/>
                <w:sz w:val="16"/>
                <w:szCs w:val="16"/>
              </w:rPr>
              <w:t>Evolution de la perception de l’image de la police par la population ; Référence ; NA ; Cible : Amélioration de +10% (données désagrégées par sexe et âge et données spécifiques pour la police routière)</w:t>
            </w:r>
          </w:p>
        </w:tc>
      </w:tr>
    </w:tbl>
    <w:p w:rsidR="001719EE" w:rsidRPr="008B3C10" w:rsidRDefault="001719EE">
      <w:pPr>
        <w:ind w:firstLine="0"/>
      </w:pPr>
      <w:r w:rsidRPr="008B3C10">
        <w:br w:type="page"/>
      </w:r>
    </w:p>
    <w:p w:rsidR="00B407C3" w:rsidRPr="008B3C10" w:rsidRDefault="00B407C3" w:rsidP="00B407C3">
      <w:pPr>
        <w:ind w:firstLine="0"/>
      </w:pPr>
    </w:p>
    <w:p w:rsidR="00B407C3" w:rsidRPr="008B3C10" w:rsidRDefault="00B407C3" w:rsidP="00B407C3">
      <w:pPr>
        <w:ind w:firstLine="0"/>
        <w:rPr>
          <w:sz w:val="6"/>
          <w:szCs w:val="6"/>
        </w:rPr>
      </w:pPr>
    </w:p>
    <w:p w:rsidR="00A6129A" w:rsidRPr="008B3C10" w:rsidRDefault="00A6129A" w:rsidP="000A1278">
      <w:pPr>
        <w:ind w:firstLine="0"/>
        <w:rPr>
          <w:rFonts w:ascii="Times New Roman" w:hAnsi="Times New Roman"/>
          <w:sz w:val="24"/>
          <w:szCs w:val="24"/>
        </w:rPr>
      </w:pPr>
    </w:p>
    <w:p w:rsidR="00D702BD" w:rsidRPr="008B3C10" w:rsidRDefault="000A1278" w:rsidP="00D86398">
      <w:pPr>
        <w:pStyle w:val="Titre2"/>
        <w:numPr>
          <w:ilvl w:val="0"/>
          <w:numId w:val="16"/>
        </w:numPr>
        <w:pBdr>
          <w:bottom w:val="none" w:sz="0" w:space="0" w:color="auto"/>
        </w:pBdr>
        <w:spacing w:before="0" w:after="0"/>
        <w:rPr>
          <w:rFonts w:ascii="Times New Roman" w:hAnsi="Times New Roman"/>
          <w:b/>
          <w:color w:val="auto"/>
        </w:rPr>
      </w:pPr>
      <w:bookmarkStart w:id="106" w:name="_Toc66726132"/>
      <w:r w:rsidRPr="008B3C10">
        <w:rPr>
          <w:rFonts w:ascii="Times New Roman" w:hAnsi="Times New Roman"/>
          <w:b/>
          <w:color w:val="auto"/>
        </w:rPr>
        <w:t>Tableaux de résumé des déductions</w:t>
      </w:r>
      <w:bookmarkEnd w:id="106"/>
      <w:r w:rsidR="0005387B" w:rsidRPr="008B3C10">
        <w:rPr>
          <w:rFonts w:ascii="Times New Roman" w:hAnsi="Times New Roman"/>
          <w:b/>
          <w:color w:val="auto"/>
        </w:rPr>
        <w:t xml:space="preserve"> et performances</w:t>
      </w:r>
    </w:p>
    <w:p w:rsidR="00453CA0" w:rsidRPr="008B3C10" w:rsidRDefault="00453CA0" w:rsidP="00453CA0">
      <w:pPr>
        <w:ind w:firstLine="0"/>
        <w:jc w:val="both"/>
        <w:rPr>
          <w:rFonts w:ascii="Times New Roman" w:hAnsi="Times New Roman"/>
          <w:sz w:val="24"/>
          <w:szCs w:val="24"/>
        </w:rPr>
      </w:pPr>
    </w:p>
    <w:tbl>
      <w:tblPr>
        <w:tblStyle w:val="Grilledutableau"/>
        <w:tblW w:w="9337" w:type="dxa"/>
        <w:jc w:val="center"/>
        <w:tblInd w:w="-1406" w:type="dxa"/>
        <w:tblLook w:val="04A0"/>
      </w:tblPr>
      <w:tblGrid>
        <w:gridCol w:w="2223"/>
        <w:gridCol w:w="2718"/>
        <w:gridCol w:w="2436"/>
        <w:gridCol w:w="326"/>
        <w:gridCol w:w="327"/>
        <w:gridCol w:w="327"/>
        <w:gridCol w:w="326"/>
        <w:gridCol w:w="327"/>
        <w:gridCol w:w="327"/>
      </w:tblGrid>
      <w:tr w:rsidR="00453CA0" w:rsidRPr="008B3C10" w:rsidTr="00453CA0">
        <w:trPr>
          <w:jc w:val="center"/>
        </w:trPr>
        <w:tc>
          <w:tcPr>
            <w:tcW w:w="9337" w:type="dxa"/>
            <w:gridSpan w:val="9"/>
            <w:shd w:val="clear" w:color="auto" w:fill="auto"/>
            <w:vAlign w:val="center"/>
          </w:tcPr>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Résultat 1</w:t>
            </w:r>
          </w:p>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"La redevabilité et la transparence des services de police sont améliorées grâce au renforcement des mécanismes de contrôle interne et externe."</w:t>
            </w:r>
          </w:p>
        </w:tc>
      </w:tr>
      <w:tr w:rsidR="00453CA0" w:rsidRPr="008B3C10" w:rsidTr="00453CA0">
        <w:trPr>
          <w:jc w:val="center"/>
        </w:trPr>
        <w:tc>
          <w:tcPr>
            <w:tcW w:w="9337" w:type="dxa"/>
            <w:gridSpan w:val="9"/>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Résultat 1 : Niveau Produits</w:t>
            </w:r>
          </w:p>
        </w:tc>
      </w:tr>
      <w:tr w:rsidR="00453CA0" w:rsidRPr="008B3C10" w:rsidTr="00453CA0">
        <w:trPr>
          <w:jc w:val="center"/>
        </w:trPr>
        <w:tc>
          <w:tcPr>
            <w:tcW w:w="4941" w:type="dxa"/>
            <w:gridSpan w:val="2"/>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Programmation</w:t>
            </w:r>
          </w:p>
        </w:tc>
        <w:tc>
          <w:tcPr>
            <w:tcW w:w="4396" w:type="dxa"/>
            <w:gridSpan w:val="7"/>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Exécution</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r w:rsidRPr="008B3C10">
              <w:rPr>
                <w:rFonts w:ascii="Times New Roman" w:hAnsi="Times New Roman"/>
                <w:b/>
                <w:bCs/>
                <w:color w:val="auto"/>
                <w:sz w:val="16"/>
                <w:szCs w:val="16"/>
                <w:lang w:val="fr-FR"/>
              </w:rPr>
              <w:t>Produits</w:t>
            </w:r>
          </w:p>
        </w:tc>
        <w:tc>
          <w:tcPr>
            <w:tcW w:w="2718" w:type="dxa"/>
            <w:vMerge w:val="restart"/>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Indicateurs</w:t>
            </w:r>
          </w:p>
        </w:tc>
        <w:tc>
          <w:tcPr>
            <w:tcW w:w="2436" w:type="dxa"/>
            <w:vMerge w:val="restart"/>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Réalisations</w:t>
            </w:r>
          </w:p>
        </w:tc>
        <w:tc>
          <w:tcPr>
            <w:tcW w:w="1960" w:type="dxa"/>
            <w:gridSpan w:val="6"/>
            <w:shd w:val="clear" w:color="auto" w:fill="auto"/>
            <w:vAlign w:val="center"/>
          </w:tcPr>
          <w:p w:rsidR="00453CA0" w:rsidRPr="008B3C10" w:rsidRDefault="00453CA0" w:rsidP="00453CA0">
            <w:pPr>
              <w:ind w:firstLine="0"/>
              <w:jc w:val="center"/>
              <w:rPr>
                <w:rFonts w:ascii="Times New Roman" w:hAnsi="Times New Roman"/>
                <w:sz w:val="16"/>
                <w:szCs w:val="16"/>
              </w:rPr>
            </w:pPr>
            <w:r w:rsidRPr="008B3C10">
              <w:rPr>
                <w:rFonts w:ascii="Times New Roman" w:hAnsi="Times New Roman"/>
                <w:sz w:val="16"/>
                <w:szCs w:val="16"/>
              </w:rPr>
              <w:t>Rating</w:t>
            </w: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vMerge/>
            <w:shd w:val="clear" w:color="auto" w:fill="auto"/>
            <w:vAlign w:val="center"/>
          </w:tcPr>
          <w:p w:rsidR="00453CA0" w:rsidRPr="008B3C10" w:rsidRDefault="00453CA0" w:rsidP="000C3CE7">
            <w:pPr>
              <w:ind w:firstLine="0"/>
              <w:rPr>
                <w:rFonts w:ascii="Times New Roman" w:hAnsi="Times New Roman"/>
                <w:sz w:val="16"/>
                <w:szCs w:val="16"/>
              </w:rPr>
            </w:pPr>
          </w:p>
        </w:tc>
        <w:tc>
          <w:tcPr>
            <w:tcW w:w="2436" w:type="dxa"/>
            <w:vMerge/>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6</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5</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4</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3</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2</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1</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1.1.</w:t>
            </w:r>
          </w:p>
          <w:p w:rsidR="00453CA0" w:rsidRPr="008B3C10" w:rsidRDefault="00453CA0" w:rsidP="000C3CE7">
            <w:pPr>
              <w:pStyle w:val="Default"/>
              <w:ind w:firstLine="0"/>
              <w:rPr>
                <w:rFonts w:ascii="Times New Roman" w:hAnsi="Times New Roman"/>
                <w:bCs/>
                <w:color w:val="auto"/>
                <w:sz w:val="16"/>
                <w:szCs w:val="16"/>
                <w:lang w:val="fr-FR"/>
              </w:rPr>
            </w:pPr>
            <w:r w:rsidRPr="008B3C10">
              <w:rPr>
                <w:rFonts w:ascii="Times New Roman" w:hAnsi="Times New Roman"/>
                <w:color w:val="auto"/>
                <w:w w:val="105"/>
                <w:sz w:val="16"/>
                <w:szCs w:val="16"/>
                <w:lang w:val="fr-FR"/>
              </w:rPr>
              <w:t>Le cadre légal révisé et la formation des membres des Inspections assurée pour réaliser des missions de contrôle efficaces sur l'application des lois et le comportement des agents</w:t>
            </w:r>
          </w:p>
        </w:tc>
        <w:tc>
          <w:tcPr>
            <w:tcW w:w="2718" w:type="dxa"/>
            <w:shd w:val="clear" w:color="auto" w:fill="auto"/>
            <w:vAlign w:val="center"/>
          </w:tcPr>
          <w:p w:rsidR="00453CA0" w:rsidRPr="008B3C10" w:rsidRDefault="00453CA0" w:rsidP="000C3CE7">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Indicateur 1.1.1. </w:t>
            </w:r>
          </w:p>
          <w:p w:rsidR="00453CA0" w:rsidRPr="008B3C10" w:rsidRDefault="00453CA0" w:rsidP="000C3CE7">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Nombre de missions de contrôle et de spot-check sur la police routière ; </w:t>
            </w:r>
          </w:p>
          <w:p w:rsidR="00453CA0" w:rsidRPr="008B3C10" w:rsidRDefault="00453CA0" w:rsidP="000C3CE7">
            <w:pPr>
              <w:tabs>
                <w:tab w:val="left" w:pos="139"/>
                <w:tab w:val="left" w:pos="459"/>
              </w:tabs>
              <w:ind w:firstLine="0"/>
              <w:rPr>
                <w:rFonts w:ascii="Times New Roman" w:hAnsi="Times New Roman"/>
                <w:sz w:val="16"/>
                <w:szCs w:val="16"/>
              </w:rPr>
            </w:pPr>
          </w:p>
          <w:p w:rsidR="00453CA0" w:rsidRPr="008B3C10" w:rsidRDefault="00453CA0" w:rsidP="000C3CE7">
            <w:pPr>
              <w:tabs>
                <w:tab w:val="left" w:pos="139"/>
                <w:tab w:val="left" w:pos="459"/>
              </w:tabs>
              <w:ind w:firstLine="0"/>
              <w:rPr>
                <w:rFonts w:ascii="Times New Roman" w:hAnsi="Times New Roman"/>
                <w:sz w:val="16"/>
                <w:szCs w:val="16"/>
              </w:rPr>
            </w:pPr>
            <w:r w:rsidRPr="008B3C10">
              <w:rPr>
                <w:rFonts w:ascii="Times New Roman" w:hAnsi="Times New Roman"/>
                <w:sz w:val="16"/>
                <w:szCs w:val="16"/>
              </w:rPr>
              <w:t xml:space="preserve">Référence : 0 missions de contrôle en province &amp;0 spot-check sur la police routière </w:t>
            </w:r>
          </w:p>
          <w:p w:rsidR="00453CA0" w:rsidRPr="008B3C10" w:rsidRDefault="00453CA0" w:rsidP="000C3CE7">
            <w:pPr>
              <w:tabs>
                <w:tab w:val="left" w:pos="139"/>
                <w:tab w:val="left" w:pos="459"/>
              </w:tabs>
              <w:ind w:firstLine="0"/>
              <w:rPr>
                <w:rFonts w:ascii="Times New Roman" w:hAnsi="Times New Roman"/>
                <w:sz w:val="16"/>
                <w:szCs w:val="16"/>
              </w:rPr>
            </w:pPr>
            <w:r w:rsidRPr="008B3C10">
              <w:rPr>
                <w:rFonts w:ascii="Times New Roman" w:hAnsi="Times New Roman"/>
                <w:sz w:val="16"/>
                <w:szCs w:val="16"/>
              </w:rPr>
              <w:t>Cible : 4 missions de contrôle en province (+2) &amp; 24 spot-check sur la police routière (12 financées par le projet et 12 sur les fonds de l'IGSS</w:t>
            </w:r>
          </w:p>
        </w:tc>
        <w:tc>
          <w:tcPr>
            <w:tcW w:w="2436" w:type="dxa"/>
            <w:shd w:val="clear" w:color="auto" w:fill="auto"/>
            <w:vAlign w:val="center"/>
          </w:tcPr>
          <w:p w:rsidR="00453CA0" w:rsidRPr="008B3C10" w:rsidRDefault="00453CA0" w:rsidP="00A33C10">
            <w:pPr>
              <w:pStyle w:val="Paragraphedeliste"/>
              <w:numPr>
                <w:ilvl w:val="0"/>
                <w:numId w:val="25"/>
              </w:numPr>
              <w:rPr>
                <w:rFonts w:ascii="Times New Roman" w:hAnsi="Times New Roman"/>
                <w:sz w:val="16"/>
                <w:szCs w:val="16"/>
              </w:rPr>
            </w:pPr>
            <w:r w:rsidRPr="008B3C10">
              <w:rPr>
                <w:rFonts w:ascii="Times New Roman" w:hAnsi="Times New Roman"/>
                <w:sz w:val="16"/>
                <w:szCs w:val="16"/>
              </w:rPr>
              <w:t>14 spot-check Police routière sur ressources projet, soit 100% de la cible spécifique</w:t>
            </w:r>
          </w:p>
          <w:p w:rsidR="00453CA0" w:rsidRPr="008B3C10" w:rsidRDefault="00453CA0" w:rsidP="00A33C10">
            <w:pPr>
              <w:pStyle w:val="Paragraphedeliste"/>
              <w:numPr>
                <w:ilvl w:val="0"/>
                <w:numId w:val="25"/>
              </w:numPr>
              <w:rPr>
                <w:rFonts w:ascii="Times New Roman" w:hAnsi="Times New Roman"/>
                <w:sz w:val="16"/>
                <w:szCs w:val="16"/>
              </w:rPr>
            </w:pPr>
            <w:r w:rsidRPr="008B3C10">
              <w:rPr>
                <w:rFonts w:ascii="Times New Roman" w:hAnsi="Times New Roman"/>
                <w:sz w:val="16"/>
                <w:szCs w:val="16"/>
              </w:rPr>
              <w:t>12 spot-check prévus sur financement IGSS non réalisé, ce qui ramène le résultat sur la cible globale 50% de la cible 28 (24+4)</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FFF00"/>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1.1.2</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d’acteurs formés qui maîtrisent les outils de contrôle</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NA à déterminer en début de projet</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90% des agents d’inspection formés et 90% d’entre eux maîtrisent le contrôle (30 inspecteurs dont 4 femmes)</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30 inspecteurs dont 4 femmes formées, soit 100% de la cible</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1.1.3.</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de préfectures touchées par le contrôle</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15</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17</w:t>
            </w:r>
          </w:p>
        </w:tc>
        <w:tc>
          <w:tcPr>
            <w:tcW w:w="2436" w:type="dxa"/>
            <w:shd w:val="clear" w:color="auto" w:fill="auto"/>
            <w:vAlign w:val="center"/>
          </w:tcPr>
          <w:p w:rsidR="00453CA0" w:rsidRPr="008B3C10" w:rsidRDefault="00453CA0" w:rsidP="00A33C10">
            <w:pPr>
              <w:pStyle w:val="Paragraphedeliste"/>
              <w:numPr>
                <w:ilvl w:val="0"/>
                <w:numId w:val="26"/>
              </w:numPr>
              <w:rPr>
                <w:rFonts w:ascii="Times New Roman" w:hAnsi="Times New Roman"/>
                <w:sz w:val="16"/>
                <w:szCs w:val="16"/>
              </w:rPr>
            </w:pPr>
            <w:r w:rsidRPr="008B3C10">
              <w:rPr>
                <w:rFonts w:ascii="Times New Roman" w:hAnsi="Times New Roman"/>
                <w:sz w:val="16"/>
                <w:szCs w:val="16"/>
              </w:rPr>
              <w:t>Inspections sur 7 régions administratives</w:t>
            </w:r>
          </w:p>
          <w:p w:rsidR="00453CA0" w:rsidRPr="008B3C10" w:rsidRDefault="00453CA0" w:rsidP="00A33C10">
            <w:pPr>
              <w:pStyle w:val="Paragraphedeliste"/>
              <w:numPr>
                <w:ilvl w:val="0"/>
                <w:numId w:val="26"/>
              </w:numPr>
              <w:rPr>
                <w:rFonts w:ascii="Times New Roman" w:hAnsi="Times New Roman"/>
                <w:sz w:val="16"/>
                <w:szCs w:val="16"/>
              </w:rPr>
            </w:pPr>
            <w:r w:rsidRPr="008B3C10">
              <w:rPr>
                <w:rFonts w:ascii="Times New Roman" w:hAnsi="Times New Roman"/>
                <w:sz w:val="16"/>
                <w:szCs w:val="16"/>
              </w:rPr>
              <w:t>Contrôles inopinés : Conakry, Dbreka et Coya</w:t>
            </w:r>
          </w:p>
          <w:p w:rsidR="00453CA0" w:rsidRPr="008B3C10" w:rsidRDefault="00453CA0" w:rsidP="00A33C10">
            <w:pPr>
              <w:pStyle w:val="Paragraphedeliste"/>
              <w:numPr>
                <w:ilvl w:val="0"/>
                <w:numId w:val="26"/>
              </w:numPr>
              <w:rPr>
                <w:rFonts w:ascii="Times New Roman" w:hAnsi="Times New Roman"/>
                <w:sz w:val="16"/>
                <w:szCs w:val="16"/>
              </w:rPr>
            </w:pPr>
            <w:r w:rsidRPr="008B3C10">
              <w:rPr>
                <w:rFonts w:ascii="Times New Roman" w:hAnsi="Times New Roman"/>
                <w:sz w:val="16"/>
                <w:szCs w:val="16"/>
              </w:rPr>
              <w:t>Contrôle parlementaire : 4 régions militaires</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1.2.</w:t>
            </w:r>
          </w:p>
          <w:p w:rsidR="00453CA0" w:rsidRPr="008B3C10" w:rsidRDefault="00453CA0" w:rsidP="000C3CE7">
            <w:pPr>
              <w:pStyle w:val="Default"/>
              <w:ind w:firstLine="0"/>
              <w:rPr>
                <w:rFonts w:ascii="Times New Roman" w:hAnsi="Times New Roman"/>
                <w:b/>
                <w:bCs/>
                <w:color w:val="auto"/>
                <w:sz w:val="16"/>
                <w:szCs w:val="16"/>
                <w:lang w:val="fr-FR"/>
              </w:rPr>
            </w:pPr>
            <w:r w:rsidRPr="008B3C10">
              <w:rPr>
                <w:rFonts w:ascii="Times New Roman" w:hAnsi="Times New Roman"/>
                <w:color w:val="auto"/>
                <w:w w:val="105"/>
                <w:sz w:val="16"/>
                <w:szCs w:val="16"/>
                <w:lang w:val="fr-FR"/>
              </w:rPr>
              <w:t>Un mécanisme de recueil de plaintes et avis des populations est mis en place par l’Inspection Générale des Services de Sécurité</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1.2.1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Existence d’un système de remontée de données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1 : le système de remontée de données est bien en place</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1.2.2 : Nombre de plaintes/rapports traités par l’IGSS/ONG à travers le mécanisme de remontée de données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70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80% des dossiers déposés</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35 cas traités, soit 50% de la cible</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FFF00"/>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1.2.3 : Nombre d’ONG formées sur le mécanisme de remontée de données et l’utilisant</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10 ONG formées et 8 l’utilisant</w:t>
            </w:r>
          </w:p>
        </w:tc>
        <w:tc>
          <w:tcPr>
            <w:tcW w:w="2436" w:type="dxa"/>
            <w:shd w:val="clear" w:color="auto" w:fill="auto"/>
            <w:vAlign w:val="center"/>
          </w:tcPr>
          <w:p w:rsidR="00453CA0" w:rsidRPr="008B3C10" w:rsidRDefault="00453CA0" w:rsidP="000C3CE7">
            <w:pPr>
              <w:pStyle w:val="Paragraphedeliste"/>
              <w:ind w:left="360" w:firstLine="0"/>
              <w:rPr>
                <w:rFonts w:ascii="Times New Roman" w:hAnsi="Times New Roman"/>
                <w:sz w:val="16"/>
                <w:szCs w:val="16"/>
              </w:rPr>
            </w:pPr>
          </w:p>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10 ONG formées et participant effectivement au mécanisme, soit 100% de la cible de formation</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color w:val="auto"/>
                <w:w w:val="105"/>
                <w:sz w:val="16"/>
                <w:szCs w:val="16"/>
                <w:lang w:val="fr-FR"/>
              </w:rPr>
            </w:pPr>
            <w:r w:rsidRPr="008B3C10">
              <w:rPr>
                <w:rFonts w:ascii="Times New Roman" w:hAnsi="Times New Roman"/>
                <w:b/>
                <w:color w:val="auto"/>
                <w:w w:val="105"/>
                <w:sz w:val="16"/>
                <w:szCs w:val="16"/>
                <w:lang w:val="fr-FR"/>
              </w:rPr>
              <w:t>Produit 1.3.</w:t>
            </w:r>
          </w:p>
          <w:p w:rsidR="00453CA0" w:rsidRPr="008B3C10" w:rsidRDefault="00453CA0" w:rsidP="000C3CE7">
            <w:pPr>
              <w:pStyle w:val="Default"/>
              <w:ind w:firstLine="0"/>
              <w:rPr>
                <w:rFonts w:ascii="Times New Roman" w:hAnsi="Times New Roman"/>
                <w:bCs/>
                <w:color w:val="auto"/>
                <w:sz w:val="16"/>
                <w:szCs w:val="16"/>
                <w:lang w:val="fr-FR"/>
              </w:rPr>
            </w:pPr>
            <w:r w:rsidRPr="008B3C10">
              <w:rPr>
                <w:rFonts w:ascii="Times New Roman" w:hAnsi="Times New Roman"/>
                <w:bCs/>
                <w:color w:val="auto"/>
                <w:sz w:val="16"/>
                <w:szCs w:val="16"/>
                <w:lang w:val="fr-FR"/>
              </w:rPr>
              <w:t>Des missions de contrôle parlementaire sont réalisées sur l’application de la loi sur le maintien de l’ordre public et les ressources budgétaires</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de missions de contrôle parlementaire</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2</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4</w:t>
            </w:r>
          </w:p>
        </w:tc>
        <w:tc>
          <w:tcPr>
            <w:tcW w:w="2436" w:type="dxa"/>
            <w:shd w:val="clear" w:color="auto" w:fill="auto"/>
            <w:vAlign w:val="center"/>
          </w:tcPr>
          <w:p w:rsidR="00453CA0" w:rsidRPr="008B3C10" w:rsidRDefault="00453CA0" w:rsidP="000C3CE7">
            <w:pPr>
              <w:pStyle w:val="Paragraphedeliste"/>
              <w:ind w:left="360" w:firstLine="0"/>
              <w:rPr>
                <w:rFonts w:ascii="Times New Roman" w:hAnsi="Times New Roman"/>
                <w:sz w:val="16"/>
                <w:szCs w:val="16"/>
              </w:rPr>
            </w:pPr>
            <w:r w:rsidRPr="008B3C10">
              <w:rPr>
                <w:rFonts w:ascii="Times New Roman" w:hAnsi="Times New Roman"/>
                <w:sz w:val="16"/>
                <w:szCs w:val="16"/>
              </w:rPr>
              <w:t>4 missions de contrôle parlementaire effectuées, soit 100% de la cible</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color w:val="auto"/>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de députés formés sur le guide de contrôle parlementaire des FDS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25</w:t>
            </w:r>
          </w:p>
        </w:tc>
        <w:tc>
          <w:tcPr>
            <w:tcW w:w="2436" w:type="dxa"/>
            <w:shd w:val="clear" w:color="auto" w:fill="auto"/>
            <w:vAlign w:val="center"/>
          </w:tcPr>
          <w:p w:rsidR="00453CA0" w:rsidRPr="008B3C10" w:rsidRDefault="00453CA0" w:rsidP="000C3CE7">
            <w:pPr>
              <w:pStyle w:val="Paragraphedeliste"/>
              <w:ind w:left="360" w:firstLine="0"/>
              <w:rPr>
                <w:rFonts w:ascii="Times New Roman" w:hAnsi="Times New Roman"/>
                <w:sz w:val="16"/>
                <w:szCs w:val="16"/>
              </w:rPr>
            </w:pPr>
            <w:r w:rsidRPr="008B3C10">
              <w:rPr>
                <w:rFonts w:ascii="Times New Roman" w:hAnsi="Times New Roman"/>
                <w:sz w:val="16"/>
                <w:szCs w:val="16"/>
              </w:rPr>
              <w:t>15 membres de l’AN formés, soit 60% de la cible</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92D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9337" w:type="dxa"/>
            <w:gridSpan w:val="9"/>
            <w:shd w:val="clear" w:color="auto" w:fill="F2F2F2" w:themeFill="background1" w:themeFillShade="F2"/>
            <w:vAlign w:val="center"/>
          </w:tcPr>
          <w:p w:rsidR="00453CA0" w:rsidRPr="008B3C10" w:rsidRDefault="00453CA0" w:rsidP="000C3CE7">
            <w:pPr>
              <w:ind w:firstLine="0"/>
              <w:jc w:val="center"/>
              <w:rPr>
                <w:rFonts w:ascii="Times New Roman" w:hAnsi="Times New Roman"/>
                <w:b/>
                <w:sz w:val="16"/>
                <w:szCs w:val="16"/>
              </w:rPr>
            </w:pPr>
            <w:r w:rsidRPr="008B3C10">
              <w:rPr>
                <w:rFonts w:asciiTheme="minorHAnsi" w:hAnsiTheme="minorHAnsi" w:cstheme="minorHAnsi"/>
                <w:sz w:val="24"/>
                <w:szCs w:val="24"/>
              </w:rPr>
              <w:t xml:space="preserve"> </w:t>
            </w:r>
            <w:r w:rsidRPr="008B3C10">
              <w:rPr>
                <w:rFonts w:ascii="Times New Roman" w:hAnsi="Times New Roman"/>
                <w:b/>
                <w:sz w:val="16"/>
                <w:szCs w:val="16"/>
              </w:rPr>
              <w:t>Résultat 1 : Niveau Effets</w:t>
            </w:r>
          </w:p>
        </w:tc>
      </w:tr>
      <w:tr w:rsidR="00453CA0" w:rsidRPr="008B3C10" w:rsidTr="00453CA0">
        <w:trPr>
          <w:jc w:val="center"/>
        </w:trPr>
        <w:tc>
          <w:tcPr>
            <w:tcW w:w="4941" w:type="dxa"/>
            <w:gridSpan w:val="2"/>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Programmation</w:t>
            </w:r>
          </w:p>
        </w:tc>
        <w:tc>
          <w:tcPr>
            <w:tcW w:w="4396" w:type="dxa"/>
            <w:gridSpan w:val="7"/>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Exécution</w:t>
            </w:r>
          </w:p>
        </w:tc>
      </w:tr>
      <w:tr w:rsidR="00453CA0" w:rsidRPr="008B3C10" w:rsidTr="00453CA0">
        <w:trPr>
          <w:jc w:val="center"/>
        </w:trPr>
        <w:tc>
          <w:tcPr>
            <w:tcW w:w="2223" w:type="dxa"/>
            <w:vMerge w:val="restart"/>
            <w:vAlign w:val="center"/>
          </w:tcPr>
          <w:p w:rsidR="00453CA0" w:rsidRPr="008B3C10" w:rsidRDefault="00453CA0" w:rsidP="000C3CE7">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 xml:space="preserve">Résultat </w:t>
            </w:r>
          </w:p>
        </w:tc>
        <w:tc>
          <w:tcPr>
            <w:tcW w:w="2718" w:type="dxa"/>
            <w:vMerge w:val="restart"/>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Indicateurs</w:t>
            </w:r>
          </w:p>
        </w:tc>
        <w:tc>
          <w:tcPr>
            <w:tcW w:w="2436" w:type="dxa"/>
            <w:vMerge w:val="restart"/>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Réalisations</w:t>
            </w:r>
          </w:p>
        </w:tc>
        <w:tc>
          <w:tcPr>
            <w:tcW w:w="1960" w:type="dxa"/>
            <w:gridSpan w:val="6"/>
            <w:vAlign w:val="center"/>
          </w:tcPr>
          <w:p w:rsidR="00453CA0" w:rsidRPr="008B3C10" w:rsidRDefault="00453CA0" w:rsidP="00453CA0">
            <w:pPr>
              <w:ind w:firstLine="0"/>
              <w:jc w:val="center"/>
              <w:rPr>
                <w:rFonts w:ascii="Times New Roman" w:hAnsi="Times New Roman"/>
                <w:sz w:val="16"/>
                <w:szCs w:val="16"/>
              </w:rPr>
            </w:pPr>
            <w:r w:rsidRPr="008B3C10">
              <w:rPr>
                <w:rFonts w:ascii="Times New Roman" w:hAnsi="Times New Roman"/>
                <w:sz w:val="16"/>
                <w:szCs w:val="16"/>
              </w:rPr>
              <w:t>Rating</w:t>
            </w:r>
          </w:p>
        </w:tc>
      </w:tr>
      <w:tr w:rsidR="00453CA0" w:rsidRPr="008B3C10" w:rsidTr="00453CA0">
        <w:trPr>
          <w:jc w:val="center"/>
        </w:trPr>
        <w:tc>
          <w:tcPr>
            <w:tcW w:w="2223" w:type="dxa"/>
            <w:vMerge/>
            <w:vAlign w:val="center"/>
          </w:tcPr>
          <w:p w:rsidR="00453CA0" w:rsidRPr="008B3C10" w:rsidRDefault="00453CA0" w:rsidP="000C3CE7">
            <w:pPr>
              <w:pStyle w:val="Default"/>
              <w:ind w:firstLine="0"/>
              <w:rPr>
                <w:rFonts w:ascii="Times New Roman" w:hAnsi="Times New Roman"/>
                <w:b/>
                <w:bCs/>
                <w:sz w:val="16"/>
                <w:szCs w:val="16"/>
                <w:u w:val="single"/>
                <w:lang w:val="fr-FR"/>
              </w:rPr>
            </w:pPr>
          </w:p>
        </w:tc>
        <w:tc>
          <w:tcPr>
            <w:tcW w:w="2718" w:type="dxa"/>
            <w:vMerge/>
            <w:vAlign w:val="center"/>
          </w:tcPr>
          <w:p w:rsidR="00453CA0" w:rsidRPr="008B3C10" w:rsidRDefault="00453CA0" w:rsidP="000C3CE7">
            <w:pPr>
              <w:ind w:firstLine="0"/>
              <w:rPr>
                <w:rFonts w:ascii="Times New Roman" w:hAnsi="Times New Roman"/>
                <w:sz w:val="16"/>
                <w:szCs w:val="16"/>
              </w:rPr>
            </w:pPr>
          </w:p>
        </w:tc>
        <w:tc>
          <w:tcPr>
            <w:tcW w:w="2436" w:type="dxa"/>
            <w:vMerge/>
            <w:vAlign w:val="center"/>
          </w:tcPr>
          <w:p w:rsidR="00453CA0" w:rsidRPr="008B3C10" w:rsidRDefault="00453CA0" w:rsidP="000C3CE7">
            <w:pPr>
              <w:pStyle w:val="Paragraphedeliste"/>
              <w:numPr>
                <w:ilvl w:val="0"/>
                <w:numId w:val="13"/>
              </w:numPr>
              <w:rPr>
                <w:rFonts w:ascii="Times New Roman" w:hAnsi="Times New Roman"/>
                <w:sz w:val="16"/>
                <w:szCs w:val="16"/>
              </w:rPr>
            </w:pPr>
          </w:p>
        </w:tc>
        <w:tc>
          <w:tcPr>
            <w:tcW w:w="326" w:type="dxa"/>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6</w:t>
            </w:r>
          </w:p>
        </w:tc>
        <w:tc>
          <w:tcPr>
            <w:tcW w:w="327" w:type="dxa"/>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5</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4</w:t>
            </w:r>
          </w:p>
        </w:tc>
        <w:tc>
          <w:tcPr>
            <w:tcW w:w="326" w:type="dxa"/>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3</w:t>
            </w:r>
          </w:p>
        </w:tc>
        <w:tc>
          <w:tcPr>
            <w:tcW w:w="327" w:type="dxa"/>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2</w:t>
            </w:r>
          </w:p>
        </w:tc>
        <w:tc>
          <w:tcPr>
            <w:tcW w:w="327" w:type="dxa"/>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1</w:t>
            </w:r>
          </w:p>
        </w:tc>
      </w:tr>
      <w:tr w:rsidR="00453CA0" w:rsidRPr="008B3C10" w:rsidTr="00453CA0">
        <w:trPr>
          <w:jc w:val="center"/>
        </w:trPr>
        <w:tc>
          <w:tcPr>
            <w:tcW w:w="2223" w:type="dxa"/>
            <w:vMerge w:val="restart"/>
            <w:vAlign w:val="center"/>
          </w:tcPr>
          <w:p w:rsidR="00453CA0" w:rsidRPr="008B3C10" w:rsidRDefault="00453CA0" w:rsidP="000C3CE7">
            <w:pPr>
              <w:pStyle w:val="Default"/>
              <w:ind w:firstLine="0"/>
              <w:rPr>
                <w:rFonts w:ascii="Times New Roman" w:hAnsi="Times New Roman"/>
                <w:b/>
                <w:bCs/>
                <w:sz w:val="18"/>
                <w:szCs w:val="18"/>
                <w:u w:val="single"/>
                <w:lang w:val="fr-FR"/>
              </w:rPr>
            </w:pPr>
            <w:r w:rsidRPr="008B3C10">
              <w:rPr>
                <w:rFonts w:ascii="Times New Roman" w:hAnsi="Times New Roman"/>
                <w:color w:val="46410A"/>
                <w:w w:val="105"/>
                <w:sz w:val="18"/>
                <w:szCs w:val="18"/>
                <w:lang w:val="fr-FR"/>
              </w:rPr>
              <w:t>La redevabilité et la transparence des services de police sont améliorées grâce au renforcement des mécanismes de contrôle interne et externe.</w:t>
            </w:r>
          </w:p>
        </w:tc>
        <w:tc>
          <w:tcPr>
            <w:tcW w:w="2718" w:type="dxa"/>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résultat I a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Niveau de confiance de la population dans les services de police</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40%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Amélioration de la confiance de +15 % ; Données désagrégées par sexe et tranches d'âge</w:t>
            </w:r>
          </w:p>
        </w:tc>
        <w:tc>
          <w:tcPr>
            <w:tcW w:w="2436" w:type="dxa"/>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Indicateur indécidable pour le moment, en l’absence de l’enquête de perception de clôture</w:t>
            </w: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ign w:val="center"/>
          </w:tcPr>
          <w:p w:rsidR="00453CA0" w:rsidRPr="008B3C10" w:rsidRDefault="00453CA0" w:rsidP="000C3CE7">
            <w:pPr>
              <w:pStyle w:val="Default"/>
              <w:ind w:firstLine="0"/>
              <w:rPr>
                <w:rFonts w:ascii="Times New Roman" w:hAnsi="Times New Roman"/>
                <w:b/>
                <w:bCs/>
                <w:sz w:val="16"/>
                <w:szCs w:val="16"/>
                <w:u w:val="single"/>
                <w:lang w:val="fr-FR"/>
              </w:rPr>
            </w:pPr>
          </w:p>
        </w:tc>
        <w:tc>
          <w:tcPr>
            <w:tcW w:w="2718" w:type="dxa"/>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résultat I b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 xml:space="preserve">Evolution du nombre de cas de mauvaises pratiques de la part des FDS signalées par les populations </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2018: 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100</w:t>
            </w:r>
          </w:p>
        </w:tc>
        <w:tc>
          <w:tcPr>
            <w:tcW w:w="2436" w:type="dxa"/>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35 cas de plaintes/rapports traités par l’IGSS/ONG à travers le mécanisme de remontée de données</w:t>
            </w:r>
          </w:p>
        </w:tc>
        <w:tc>
          <w:tcPr>
            <w:tcW w:w="326" w:type="dxa"/>
            <w:vAlign w:val="center"/>
          </w:tcPr>
          <w:p w:rsidR="00453CA0" w:rsidRPr="008B3C10" w:rsidRDefault="00453CA0" w:rsidP="000C3CE7">
            <w:pPr>
              <w:ind w:firstLine="0"/>
              <w:jc w:val="both"/>
              <w:rPr>
                <w:rFonts w:ascii="Times New Roman" w:hAnsi="Times New Roman"/>
                <w:sz w:val="16"/>
                <w:szCs w:val="16"/>
              </w:rPr>
            </w:pPr>
          </w:p>
        </w:tc>
        <w:tc>
          <w:tcPr>
            <w:tcW w:w="327" w:type="dxa"/>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ABF8F" w:themeFill="accent6" w:themeFillTint="99"/>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ign w:val="center"/>
          </w:tcPr>
          <w:p w:rsidR="00453CA0" w:rsidRPr="008B3C10" w:rsidRDefault="00453CA0" w:rsidP="000C3CE7">
            <w:pPr>
              <w:pStyle w:val="Default"/>
              <w:ind w:firstLine="0"/>
              <w:rPr>
                <w:rFonts w:ascii="Times New Roman" w:hAnsi="Times New Roman"/>
                <w:b/>
                <w:bCs/>
                <w:sz w:val="16"/>
                <w:szCs w:val="16"/>
                <w:u w:val="single"/>
                <w:lang w:val="fr-FR"/>
              </w:rPr>
            </w:pPr>
          </w:p>
        </w:tc>
        <w:tc>
          <w:tcPr>
            <w:tcW w:w="2718" w:type="dxa"/>
            <w:vAlign w:val="center"/>
          </w:tcPr>
          <w:p w:rsidR="00453CA0" w:rsidRPr="008B3C10" w:rsidRDefault="00453CA0" w:rsidP="000C3CE7">
            <w:pPr>
              <w:ind w:firstLine="0"/>
            </w:pPr>
            <w:r w:rsidRPr="008B3C10">
              <w:rPr>
                <w:rFonts w:ascii="Times New Roman" w:hAnsi="Times New Roman"/>
                <w:sz w:val="16"/>
                <w:szCs w:val="16"/>
              </w:rPr>
              <w:t>Indicateur de résultat I c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Niveau de transparence et redevabilité perçu par les populations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75% d’insatisfaction</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Amélioration .de la confiance de 15 % /Données désagrégées par sexe et tranche d’âge</w:t>
            </w:r>
          </w:p>
        </w:tc>
        <w:tc>
          <w:tcPr>
            <w:tcW w:w="2436" w:type="dxa"/>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Indicateur indécidable pour le moment, en l’absence de l’enquête de perception de clôture</w:t>
            </w: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9337" w:type="dxa"/>
            <w:gridSpan w:val="9"/>
            <w:shd w:val="clear" w:color="auto" w:fill="auto"/>
            <w:vAlign w:val="center"/>
          </w:tcPr>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Résultat 2</w:t>
            </w:r>
          </w:p>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"Les capacités techniques et matérielles des services de police sont renforcées en vue d’améliorer l'offre de service et l'image de la police."</w:t>
            </w:r>
          </w:p>
        </w:tc>
      </w:tr>
      <w:tr w:rsidR="00453CA0" w:rsidRPr="008B3C10" w:rsidTr="00453CA0">
        <w:trPr>
          <w:jc w:val="center"/>
        </w:trPr>
        <w:tc>
          <w:tcPr>
            <w:tcW w:w="9337" w:type="dxa"/>
            <w:gridSpan w:val="9"/>
            <w:shd w:val="clear" w:color="auto" w:fill="auto"/>
            <w:vAlign w:val="center"/>
          </w:tcPr>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Niveau Produits</w:t>
            </w:r>
          </w:p>
        </w:tc>
      </w:tr>
      <w:tr w:rsidR="00453CA0" w:rsidRPr="008B3C10" w:rsidTr="00453CA0">
        <w:trPr>
          <w:jc w:val="center"/>
        </w:trPr>
        <w:tc>
          <w:tcPr>
            <w:tcW w:w="4941" w:type="dxa"/>
            <w:gridSpan w:val="2"/>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Programmation</w:t>
            </w:r>
          </w:p>
        </w:tc>
        <w:tc>
          <w:tcPr>
            <w:tcW w:w="4396" w:type="dxa"/>
            <w:gridSpan w:val="7"/>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Exécution</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Produits</w:t>
            </w:r>
          </w:p>
        </w:tc>
        <w:tc>
          <w:tcPr>
            <w:tcW w:w="2718" w:type="dxa"/>
            <w:vMerge w:val="restart"/>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Indicateurs</w:t>
            </w:r>
          </w:p>
        </w:tc>
        <w:tc>
          <w:tcPr>
            <w:tcW w:w="2436" w:type="dxa"/>
            <w:vMerge w:val="restart"/>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Réalisations</w:t>
            </w:r>
          </w:p>
        </w:tc>
        <w:tc>
          <w:tcPr>
            <w:tcW w:w="1960" w:type="dxa"/>
            <w:gridSpan w:val="6"/>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Rating</w:t>
            </w: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vMerge/>
            <w:shd w:val="clear" w:color="auto" w:fill="auto"/>
            <w:vAlign w:val="center"/>
          </w:tcPr>
          <w:p w:rsidR="00453CA0" w:rsidRPr="008B3C10" w:rsidRDefault="00453CA0" w:rsidP="000C3CE7">
            <w:pPr>
              <w:ind w:firstLine="0"/>
              <w:rPr>
                <w:rFonts w:ascii="Times New Roman" w:hAnsi="Times New Roman"/>
                <w:sz w:val="16"/>
                <w:szCs w:val="16"/>
              </w:rPr>
            </w:pPr>
          </w:p>
        </w:tc>
        <w:tc>
          <w:tcPr>
            <w:tcW w:w="2436" w:type="dxa"/>
            <w:vMerge/>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6</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5</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4</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3</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2</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1</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 2.1 :</w:t>
            </w:r>
          </w:p>
          <w:p w:rsidR="00453CA0" w:rsidRPr="008B3C10" w:rsidRDefault="00453CA0" w:rsidP="000C3CE7">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Les capacités des cadres du MSPC sont renforcées pour la mise en œuvre efficace de la politique et de la stratégie de lutte contre l’insécurité</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2.1.1</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Disponibilité du plan de vulgarisation de la mise en œuvre de la stratégie de lutte contre l’insécurité</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XX</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Plan disponible, soit 100% de la cible</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2.1.2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de séances de sensibilisation/vulgarisation vers les policiers sur les textes clés de la réforme ; Référence : 0 ; Cible : 5 (bénéficiaires : responsables centraux et régionaux (200) ; ensemble des agents de police (12000) et populations du pays)</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5, soit 100% de la cible</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2.1.3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 xml:space="preserve">Disponibilité des études sur l’intégration des PLS dans les PDL et sur les phénomènes de violence dans les quartiers difficiles de Conakry ; </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NA</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2 Etudes.</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Etudes disponibles</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produit 2.1.3 :</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d’ateliers de réflexions sur l’intégration des PLS dans les PDL et l’étude de la dimension urbaine dans la sécurité (présentation des études et réflexions stratégiques)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6.</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6 ateliers tenus</w:t>
            </w:r>
          </w:p>
        </w:tc>
        <w:tc>
          <w:tcPr>
            <w:tcW w:w="326" w:type="dxa"/>
            <w:shd w:val="clear" w:color="auto" w:fill="00B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 xml:space="preserve">Produit 2.2 : </w:t>
            </w:r>
            <w:r w:rsidRPr="008B3C10">
              <w:rPr>
                <w:rFonts w:ascii="Times New Roman" w:hAnsi="Times New Roman"/>
                <w:bCs/>
                <w:sz w:val="16"/>
                <w:szCs w:val="16"/>
                <w:lang w:val="fr-FR"/>
              </w:rPr>
              <w:t>L’amélioration des prestations et du comportement des agents de terrain de la police de circulation routière contribue à la restauration de la confiance avec le public.</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2.2.1.</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Perception de la qualité technique de la prestation des agents de la routière</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NA</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Amélioration de +20%</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Etude de perception de clôture non disponible : indicateur non décidable !</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2.2.2.</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d’agents de la police routière formés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25 formateurs formés en 2018</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500 agents de terrain formés (données désagrégées)</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400 agents formés, soit 80% de la cible</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92D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Produit 2.3 :</w:t>
            </w:r>
          </w:p>
          <w:p w:rsidR="00453CA0" w:rsidRPr="008B3C10" w:rsidRDefault="00453CA0" w:rsidP="000C3CE7">
            <w:pPr>
              <w:pStyle w:val="Default"/>
              <w:ind w:firstLine="0"/>
              <w:rPr>
                <w:rFonts w:ascii="Times New Roman" w:hAnsi="Times New Roman"/>
                <w:bCs/>
                <w:sz w:val="16"/>
                <w:szCs w:val="16"/>
                <w:lang w:val="fr-FR"/>
              </w:rPr>
            </w:pPr>
            <w:r w:rsidRPr="008B3C10">
              <w:rPr>
                <w:rFonts w:ascii="Times New Roman" w:hAnsi="Times New Roman"/>
                <w:sz w:val="16"/>
                <w:szCs w:val="16"/>
                <w:lang w:val="fr-FR"/>
              </w:rPr>
              <w:t>Les capacités des cellules Genre dans les zones minières et en moyenne Guinées sont renforcées pour lutter contre les VBG</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2.3.1.</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Nombre de plaintes faisant l’objet d’un suivi et d’un rapport</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10</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100%.</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60, soit 60% de la cible</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92D050"/>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2.3.2.</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Diminution du nombre de cas de retrait de plaintes de VBG ; Référence NA (à préciser en début de projet) ; Cible : Réduction de 30%.</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Non disponible : indicateur non décidable</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9337" w:type="dxa"/>
            <w:gridSpan w:val="9"/>
            <w:shd w:val="clear" w:color="auto" w:fill="auto"/>
            <w:vAlign w:val="center"/>
          </w:tcPr>
          <w:p w:rsidR="00453CA0" w:rsidRPr="008B3C10" w:rsidRDefault="00453CA0" w:rsidP="000C3CE7">
            <w:pPr>
              <w:ind w:firstLine="0"/>
              <w:jc w:val="center"/>
              <w:rPr>
                <w:rFonts w:ascii="Times New Roman" w:hAnsi="Times New Roman"/>
                <w:b/>
                <w:sz w:val="16"/>
                <w:szCs w:val="16"/>
              </w:rPr>
            </w:pPr>
            <w:r w:rsidRPr="008B3C10">
              <w:rPr>
                <w:rFonts w:ascii="Times New Roman" w:hAnsi="Times New Roman"/>
                <w:b/>
                <w:sz w:val="16"/>
                <w:szCs w:val="16"/>
              </w:rPr>
              <w:t>Résultat 2 : Niveau Effet</w:t>
            </w:r>
          </w:p>
        </w:tc>
      </w:tr>
      <w:tr w:rsidR="00453CA0" w:rsidRPr="008B3C10" w:rsidTr="00453CA0">
        <w:trPr>
          <w:jc w:val="center"/>
        </w:trPr>
        <w:tc>
          <w:tcPr>
            <w:tcW w:w="4941" w:type="dxa"/>
            <w:gridSpan w:val="2"/>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Programmation</w:t>
            </w:r>
          </w:p>
        </w:tc>
        <w:tc>
          <w:tcPr>
            <w:tcW w:w="4396" w:type="dxa"/>
            <w:gridSpan w:val="7"/>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Exécution</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r w:rsidRPr="008B3C10">
              <w:rPr>
                <w:rFonts w:ascii="Times New Roman" w:hAnsi="Times New Roman"/>
                <w:b/>
                <w:bCs/>
                <w:sz w:val="16"/>
                <w:szCs w:val="16"/>
                <w:lang w:val="fr-FR"/>
              </w:rPr>
              <w:t>Résultat</w:t>
            </w:r>
          </w:p>
        </w:tc>
        <w:tc>
          <w:tcPr>
            <w:tcW w:w="2718" w:type="dxa"/>
            <w:vMerge w:val="restart"/>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Indicateurs</w:t>
            </w:r>
          </w:p>
        </w:tc>
        <w:tc>
          <w:tcPr>
            <w:tcW w:w="2436" w:type="dxa"/>
            <w:vMerge w:val="restart"/>
            <w:shd w:val="clear" w:color="auto" w:fill="auto"/>
            <w:vAlign w:val="center"/>
          </w:tcPr>
          <w:p w:rsidR="00453CA0" w:rsidRPr="008B3C10" w:rsidRDefault="00453CA0" w:rsidP="000C3CE7">
            <w:pPr>
              <w:ind w:firstLine="0"/>
              <w:jc w:val="center"/>
              <w:rPr>
                <w:rFonts w:ascii="Times New Roman" w:hAnsi="Times New Roman"/>
                <w:sz w:val="16"/>
                <w:szCs w:val="16"/>
              </w:rPr>
            </w:pPr>
            <w:r w:rsidRPr="008B3C10">
              <w:rPr>
                <w:rFonts w:ascii="Times New Roman" w:hAnsi="Times New Roman"/>
                <w:sz w:val="16"/>
                <w:szCs w:val="16"/>
              </w:rPr>
              <w:t>Réalisations</w:t>
            </w:r>
          </w:p>
        </w:tc>
        <w:tc>
          <w:tcPr>
            <w:tcW w:w="1960" w:type="dxa"/>
            <w:gridSpan w:val="6"/>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Rating</w:t>
            </w: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vMerge/>
            <w:shd w:val="clear" w:color="auto" w:fill="auto"/>
            <w:vAlign w:val="center"/>
          </w:tcPr>
          <w:p w:rsidR="00453CA0" w:rsidRPr="008B3C10" w:rsidRDefault="00453CA0" w:rsidP="000C3CE7">
            <w:pPr>
              <w:ind w:firstLine="0"/>
              <w:rPr>
                <w:rFonts w:ascii="Times New Roman" w:hAnsi="Times New Roman"/>
                <w:sz w:val="16"/>
                <w:szCs w:val="16"/>
              </w:rPr>
            </w:pPr>
          </w:p>
        </w:tc>
        <w:tc>
          <w:tcPr>
            <w:tcW w:w="2436" w:type="dxa"/>
            <w:vMerge/>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6</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5</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4</w:t>
            </w:r>
          </w:p>
        </w:tc>
        <w:tc>
          <w:tcPr>
            <w:tcW w:w="326"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3</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2</w:t>
            </w:r>
          </w:p>
        </w:tc>
        <w:tc>
          <w:tcPr>
            <w:tcW w:w="327" w:type="dxa"/>
            <w:shd w:val="clear" w:color="auto" w:fill="auto"/>
            <w:vAlign w:val="center"/>
          </w:tcPr>
          <w:p w:rsidR="00453CA0" w:rsidRPr="008B3C10" w:rsidRDefault="00453CA0" w:rsidP="000C3CE7">
            <w:pPr>
              <w:ind w:firstLine="0"/>
              <w:jc w:val="both"/>
              <w:rPr>
                <w:rFonts w:ascii="Times New Roman" w:hAnsi="Times New Roman"/>
                <w:sz w:val="16"/>
                <w:szCs w:val="16"/>
              </w:rPr>
            </w:pPr>
            <w:r w:rsidRPr="008B3C10">
              <w:rPr>
                <w:rFonts w:ascii="Times New Roman" w:hAnsi="Times New Roman"/>
                <w:sz w:val="16"/>
                <w:szCs w:val="16"/>
              </w:rPr>
              <w:t>1</w:t>
            </w:r>
          </w:p>
        </w:tc>
      </w:tr>
      <w:tr w:rsidR="00453CA0" w:rsidRPr="008B3C10" w:rsidTr="00453CA0">
        <w:trPr>
          <w:jc w:val="center"/>
        </w:trPr>
        <w:tc>
          <w:tcPr>
            <w:tcW w:w="2223" w:type="dxa"/>
            <w:vMerge w:val="restart"/>
            <w:shd w:val="clear" w:color="auto" w:fill="auto"/>
            <w:vAlign w:val="center"/>
          </w:tcPr>
          <w:p w:rsidR="00453CA0" w:rsidRPr="008B3C10" w:rsidRDefault="00453CA0" w:rsidP="000C3CE7">
            <w:pPr>
              <w:pStyle w:val="Default"/>
              <w:ind w:firstLine="0"/>
              <w:rPr>
                <w:rFonts w:ascii="Times New Roman" w:hAnsi="Times New Roman"/>
                <w:bCs/>
                <w:sz w:val="16"/>
                <w:szCs w:val="16"/>
                <w:lang w:val="fr-FR"/>
              </w:rPr>
            </w:pPr>
            <w:r w:rsidRPr="008B3C10">
              <w:rPr>
                <w:rFonts w:ascii="Times New Roman" w:hAnsi="Times New Roman"/>
                <w:bCs/>
                <w:sz w:val="16"/>
                <w:szCs w:val="16"/>
                <w:lang w:val="fr-FR"/>
              </w:rPr>
              <w:t>Les capacités techniques et matérielles des services de police sont renforcées en vue d’améliorer l'offre de service et l'image de la police.</w:t>
            </w: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résultat II.a.</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Evolution de la perception de l’offre de service de police par les populations</w:t>
            </w:r>
          </w:p>
          <w:p w:rsidR="00453CA0" w:rsidRPr="008B3C10" w:rsidRDefault="00453CA0" w:rsidP="000C3CE7">
            <w:pPr>
              <w:ind w:firstLine="0"/>
              <w:rPr>
                <w:rFonts w:ascii="Times New Roman" w:hAnsi="Times New Roman"/>
                <w:sz w:val="16"/>
                <w:szCs w:val="16"/>
              </w:rPr>
            </w:pP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Référence : NA</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Cible : Amélioration de +10% (données désagrégées par sexe et âge et données spécifiques pour la police routière)</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Indicateur indécidable pour le moment, en l’absence de l’enquête de perception de clôture</w:t>
            </w: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r>
      <w:tr w:rsidR="00453CA0" w:rsidRPr="008B3C10" w:rsidTr="00453CA0">
        <w:trPr>
          <w:jc w:val="center"/>
        </w:trPr>
        <w:tc>
          <w:tcPr>
            <w:tcW w:w="2223" w:type="dxa"/>
            <w:vMerge/>
            <w:shd w:val="clear" w:color="auto" w:fill="auto"/>
            <w:vAlign w:val="center"/>
          </w:tcPr>
          <w:p w:rsidR="00453CA0" w:rsidRPr="008B3C10" w:rsidRDefault="00453CA0" w:rsidP="000C3CE7">
            <w:pPr>
              <w:pStyle w:val="Default"/>
              <w:ind w:firstLine="0"/>
              <w:rPr>
                <w:rFonts w:ascii="Times New Roman" w:hAnsi="Times New Roman"/>
                <w:b/>
                <w:bCs/>
                <w:sz w:val="16"/>
                <w:szCs w:val="16"/>
                <w:lang w:val="fr-FR"/>
              </w:rPr>
            </w:pPr>
          </w:p>
        </w:tc>
        <w:tc>
          <w:tcPr>
            <w:tcW w:w="2718" w:type="dxa"/>
            <w:shd w:val="clear" w:color="auto" w:fill="auto"/>
            <w:vAlign w:val="center"/>
          </w:tcPr>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Indicateur de Résultat II.b.</w:t>
            </w:r>
          </w:p>
          <w:p w:rsidR="00453CA0" w:rsidRPr="008B3C10" w:rsidRDefault="00453CA0" w:rsidP="000C3CE7">
            <w:pPr>
              <w:ind w:firstLine="0"/>
              <w:rPr>
                <w:rFonts w:ascii="Times New Roman" w:hAnsi="Times New Roman"/>
                <w:sz w:val="16"/>
                <w:szCs w:val="16"/>
              </w:rPr>
            </w:pPr>
            <w:r w:rsidRPr="008B3C10">
              <w:rPr>
                <w:rFonts w:ascii="Times New Roman" w:hAnsi="Times New Roman"/>
                <w:sz w:val="16"/>
                <w:szCs w:val="16"/>
              </w:rPr>
              <w:t>Evolution de la perception de l’image de la police par la population ; Référence ; NA ; Cible : Amélioration de +10% (données désagrégées par sexe et âge et données spécifiques pour la police routière)</w:t>
            </w:r>
          </w:p>
        </w:tc>
        <w:tc>
          <w:tcPr>
            <w:tcW w:w="2436" w:type="dxa"/>
            <w:shd w:val="clear" w:color="auto" w:fill="auto"/>
            <w:vAlign w:val="center"/>
          </w:tcPr>
          <w:p w:rsidR="00453CA0" w:rsidRPr="008B3C10" w:rsidRDefault="00453CA0" w:rsidP="000C3CE7">
            <w:pPr>
              <w:pStyle w:val="Paragraphedeliste"/>
              <w:numPr>
                <w:ilvl w:val="0"/>
                <w:numId w:val="13"/>
              </w:numPr>
              <w:rPr>
                <w:rFonts w:ascii="Times New Roman" w:hAnsi="Times New Roman"/>
                <w:sz w:val="16"/>
                <w:szCs w:val="16"/>
              </w:rPr>
            </w:pPr>
            <w:r w:rsidRPr="008B3C10">
              <w:rPr>
                <w:rFonts w:ascii="Times New Roman" w:hAnsi="Times New Roman"/>
                <w:sz w:val="16"/>
                <w:szCs w:val="16"/>
              </w:rPr>
              <w:t>Indicateur indécidable pour le moment, en l’absence de l’enquête de perception de clôture</w:t>
            </w: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6"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c>
          <w:tcPr>
            <w:tcW w:w="327" w:type="dxa"/>
            <w:shd w:val="clear" w:color="auto" w:fill="F2F2F2" w:themeFill="background1" w:themeFillShade="F2"/>
            <w:vAlign w:val="center"/>
          </w:tcPr>
          <w:p w:rsidR="00453CA0" w:rsidRPr="008B3C10" w:rsidRDefault="00453CA0" w:rsidP="000C3CE7">
            <w:pPr>
              <w:ind w:firstLine="0"/>
              <w:jc w:val="both"/>
              <w:rPr>
                <w:rFonts w:ascii="Times New Roman" w:hAnsi="Times New Roman"/>
                <w:sz w:val="16"/>
                <w:szCs w:val="16"/>
              </w:rPr>
            </w:pPr>
          </w:p>
        </w:tc>
      </w:tr>
    </w:tbl>
    <w:p w:rsidR="00C61D6C" w:rsidRPr="008B3C10" w:rsidRDefault="00C61D6C" w:rsidP="00C61D6C">
      <w:pPr>
        <w:ind w:firstLine="0"/>
        <w:jc w:val="both"/>
        <w:rPr>
          <w:rFonts w:ascii="Times New Roman" w:hAnsi="Times New Roman"/>
          <w:i/>
          <w:sz w:val="20"/>
          <w:szCs w:val="20"/>
        </w:rPr>
      </w:pPr>
      <w:r w:rsidRPr="008B3C10">
        <w:rPr>
          <w:rFonts w:ascii="Times New Roman" w:hAnsi="Times New Roman"/>
          <w:b/>
          <w:i/>
          <w:sz w:val="20"/>
          <w:szCs w:val="20"/>
          <w:u w:val="single"/>
        </w:rPr>
        <w:t>Sources</w:t>
      </w:r>
      <w:r w:rsidRPr="008B3C10">
        <w:rPr>
          <w:rFonts w:ascii="Times New Roman" w:hAnsi="Times New Roman"/>
          <w:i/>
          <w:sz w:val="20"/>
          <w:szCs w:val="20"/>
        </w:rPr>
        <w:t> : Prodoc, Rapports 2019-2020 &amp; Entretiens Janvier 2021.</w:t>
      </w:r>
    </w:p>
    <w:p w:rsidR="00C61D6C" w:rsidRPr="008B3C10" w:rsidRDefault="00C61D6C" w:rsidP="00C61D6C">
      <w:pPr>
        <w:ind w:left="1416" w:firstLine="0"/>
        <w:jc w:val="both"/>
        <w:rPr>
          <w:rFonts w:ascii="Times New Roman" w:hAnsi="Times New Roman"/>
          <w:b/>
          <w:sz w:val="10"/>
          <w:szCs w:val="10"/>
          <w:u w:val="single"/>
        </w:rPr>
      </w:pPr>
    </w:p>
    <w:p w:rsidR="000C3CE7" w:rsidRPr="008B3C10" w:rsidRDefault="00C61D6C" w:rsidP="00C61D6C">
      <w:pPr>
        <w:tabs>
          <w:tab w:val="center" w:pos="4535"/>
        </w:tabs>
        <w:ind w:firstLine="0"/>
        <w:rPr>
          <w:rFonts w:ascii="Times New Roman" w:hAnsi="Times New Roman"/>
          <w:sz w:val="18"/>
          <w:szCs w:val="18"/>
        </w:rPr>
      </w:pPr>
      <w:r w:rsidRPr="008B3C10">
        <w:rPr>
          <w:rFonts w:ascii="Times New Roman" w:hAnsi="Times New Roman"/>
          <w:b/>
          <w:i/>
          <w:sz w:val="18"/>
          <w:szCs w:val="18"/>
          <w:u w:val="single"/>
        </w:rPr>
        <w:t>Echelle de notation</w:t>
      </w:r>
      <w:r w:rsidRPr="008B3C10">
        <w:rPr>
          <w:rFonts w:ascii="Times New Roman" w:hAnsi="Times New Roman"/>
          <w:sz w:val="18"/>
          <w:szCs w:val="18"/>
          <w:u w:val="single"/>
        </w:rPr>
        <w:t> </w:t>
      </w:r>
      <w:r w:rsidRPr="008B3C10">
        <w:rPr>
          <w:rFonts w:ascii="Times New Roman" w:hAnsi="Times New Roman"/>
          <w:sz w:val="18"/>
          <w:szCs w:val="18"/>
        </w:rPr>
        <w:t>: 6 Très satisfaisant (HS) : pas de lacunes ; 5 Satisfaisant (S) : lacunes mineures ; 4 Modérément satisfaisant (MS) ; 3 Modérément Insatisfaisant (MU): des lacunes importantes ; 2 insatisfaisant (U): problèmes majeurs ; 1 Très insatisfaisant (HU): de graves problèmes.</w:t>
      </w:r>
    </w:p>
    <w:p w:rsidR="000C3CE7" w:rsidRPr="008B3C10" w:rsidRDefault="000C3CE7" w:rsidP="00C61D6C">
      <w:pPr>
        <w:tabs>
          <w:tab w:val="center" w:pos="4535"/>
        </w:tabs>
        <w:ind w:firstLine="0"/>
        <w:rPr>
          <w:rFonts w:ascii="Times New Roman" w:hAnsi="Times New Roman"/>
          <w:sz w:val="18"/>
          <w:szCs w:val="18"/>
        </w:rPr>
      </w:pPr>
    </w:p>
    <w:p w:rsidR="000A1278" w:rsidRPr="008B3C10" w:rsidRDefault="000A1278" w:rsidP="000A1278">
      <w:pPr>
        <w:ind w:firstLine="0"/>
        <w:rPr>
          <w:rFonts w:ascii="Times New Roman" w:hAnsi="Times New Roman"/>
          <w:sz w:val="24"/>
          <w:szCs w:val="24"/>
        </w:rPr>
      </w:pPr>
    </w:p>
    <w:p w:rsidR="00455637" w:rsidRPr="008B3C10" w:rsidRDefault="00455637" w:rsidP="000A1278">
      <w:pPr>
        <w:ind w:firstLine="0"/>
        <w:rPr>
          <w:rFonts w:ascii="Times New Roman" w:hAnsi="Times New Roman"/>
          <w:sz w:val="24"/>
          <w:szCs w:val="24"/>
        </w:rPr>
        <w:sectPr w:rsidR="00455637" w:rsidRPr="008B3C10" w:rsidSect="004B2575">
          <w:footnotePr>
            <w:numRestart w:val="eachPage"/>
          </w:footnotePr>
          <w:pgSz w:w="11906" w:h="16838" w:code="9"/>
          <w:pgMar w:top="1134" w:right="1418" w:bottom="1418" w:left="1418" w:header="709" w:footer="709" w:gutter="0"/>
          <w:cols w:space="708"/>
          <w:titlePg/>
          <w:docGrid w:linePitch="360"/>
        </w:sectPr>
      </w:pPr>
    </w:p>
    <w:p w:rsidR="00D702BD" w:rsidRPr="008B3C10" w:rsidRDefault="00D702BD" w:rsidP="000A1278">
      <w:pPr>
        <w:ind w:firstLine="0"/>
        <w:rPr>
          <w:rFonts w:ascii="Times New Roman" w:hAnsi="Times New Roman"/>
          <w:sz w:val="24"/>
          <w:szCs w:val="24"/>
        </w:rPr>
      </w:pPr>
    </w:p>
    <w:p w:rsidR="00455637" w:rsidRPr="008B3C10" w:rsidRDefault="00455637" w:rsidP="00D86398">
      <w:pPr>
        <w:pStyle w:val="Titre2"/>
        <w:numPr>
          <w:ilvl w:val="0"/>
          <w:numId w:val="16"/>
        </w:numPr>
        <w:pBdr>
          <w:bottom w:val="none" w:sz="0" w:space="0" w:color="auto"/>
        </w:pBdr>
        <w:spacing w:before="0" w:after="0"/>
        <w:rPr>
          <w:rFonts w:ascii="Times New Roman" w:hAnsi="Times New Roman"/>
          <w:b/>
          <w:color w:val="auto"/>
        </w:rPr>
      </w:pPr>
      <w:bookmarkStart w:id="107" w:name="_Toc66726133"/>
      <w:r w:rsidRPr="008B3C10">
        <w:rPr>
          <w:rFonts w:ascii="Times New Roman" w:hAnsi="Times New Roman"/>
          <w:b/>
          <w:color w:val="auto"/>
        </w:rPr>
        <w:t>Tableau d’exécution budgétaire de clôture du projet - 31 Décembre 2020</w:t>
      </w:r>
      <w:bookmarkEnd w:id="107"/>
    </w:p>
    <w:p w:rsidR="00455637" w:rsidRPr="008B3C10" w:rsidRDefault="00455637" w:rsidP="000A1278">
      <w:pPr>
        <w:ind w:firstLine="0"/>
        <w:rPr>
          <w:rFonts w:ascii="Times New Roman" w:hAnsi="Times New Roman"/>
          <w:sz w:val="24"/>
          <w:szCs w:val="24"/>
        </w:rPr>
      </w:pPr>
    </w:p>
    <w:tbl>
      <w:tblPr>
        <w:tblW w:w="14320" w:type="dxa"/>
        <w:tblInd w:w="55" w:type="dxa"/>
        <w:tblCellMar>
          <w:left w:w="70" w:type="dxa"/>
          <w:right w:w="70" w:type="dxa"/>
        </w:tblCellMar>
        <w:tblLook w:val="04A0"/>
      </w:tblPr>
      <w:tblGrid>
        <w:gridCol w:w="3560"/>
        <w:gridCol w:w="1560"/>
        <w:gridCol w:w="1700"/>
        <w:gridCol w:w="1520"/>
        <w:gridCol w:w="1340"/>
        <w:gridCol w:w="1840"/>
        <w:gridCol w:w="1380"/>
        <w:gridCol w:w="1420"/>
      </w:tblGrid>
      <w:tr w:rsidR="006E14DE" w:rsidRPr="008B3C10" w:rsidTr="006E14DE">
        <w:trPr>
          <w:trHeight w:val="360"/>
        </w:trPr>
        <w:tc>
          <w:tcPr>
            <w:tcW w:w="14320" w:type="dxa"/>
            <w:gridSpan w:val="8"/>
            <w:tcBorders>
              <w:top w:val="single" w:sz="8" w:space="0" w:color="auto"/>
              <w:left w:val="single" w:sz="8" w:space="0" w:color="auto"/>
              <w:bottom w:val="single" w:sz="8" w:space="0" w:color="auto"/>
              <w:right w:val="single" w:sz="8" w:space="0" w:color="000000"/>
            </w:tcBorders>
            <w:shd w:val="clear" w:color="000000" w:fill="FFF3CB"/>
            <w:noWrap/>
            <w:vAlign w:val="bottom"/>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TABLEAU  AVEC DELIVERY</w:t>
            </w:r>
          </w:p>
        </w:tc>
      </w:tr>
      <w:tr w:rsidR="006E14DE" w:rsidRPr="008B3C10" w:rsidTr="006E14DE">
        <w:trPr>
          <w:trHeight w:val="552"/>
        </w:trPr>
        <w:tc>
          <w:tcPr>
            <w:tcW w:w="356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CATEGORIES</w:t>
            </w:r>
          </w:p>
        </w:tc>
        <w:tc>
          <w:tcPr>
            <w:tcW w:w="156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BUDGET GLOBAL</w:t>
            </w:r>
          </w:p>
        </w:tc>
        <w:tc>
          <w:tcPr>
            <w:tcW w:w="170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Décaissement PNUD</w:t>
            </w:r>
          </w:p>
        </w:tc>
        <w:tc>
          <w:tcPr>
            <w:tcW w:w="1520" w:type="dxa"/>
            <w:tcBorders>
              <w:top w:val="nil"/>
              <w:left w:val="nil"/>
              <w:bottom w:val="nil"/>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Commitment</w:t>
            </w:r>
          </w:p>
        </w:tc>
        <w:tc>
          <w:tcPr>
            <w:tcW w:w="1340" w:type="dxa"/>
            <w:tcBorders>
              <w:top w:val="nil"/>
              <w:left w:val="nil"/>
              <w:bottom w:val="nil"/>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Avances non justifiées</w:t>
            </w:r>
          </w:p>
        </w:tc>
        <w:tc>
          <w:tcPr>
            <w:tcW w:w="184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DEPENSES TOTAL</w:t>
            </w:r>
          </w:p>
        </w:tc>
        <w:tc>
          <w:tcPr>
            <w:tcW w:w="138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SOLDE TOTAL</w:t>
            </w:r>
          </w:p>
        </w:tc>
        <w:tc>
          <w:tcPr>
            <w:tcW w:w="1420" w:type="dxa"/>
            <w:vMerge w:val="restart"/>
            <w:tcBorders>
              <w:top w:val="nil"/>
              <w:left w:val="single" w:sz="8" w:space="0" w:color="auto"/>
              <w:bottom w:val="nil"/>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de Realisation par budget global</w:t>
            </w:r>
          </w:p>
        </w:tc>
      </w:tr>
      <w:tr w:rsidR="006E14DE" w:rsidRPr="008B3C10" w:rsidTr="006E14DE">
        <w:trPr>
          <w:trHeight w:val="315"/>
        </w:trPr>
        <w:tc>
          <w:tcPr>
            <w:tcW w:w="3560" w:type="dxa"/>
            <w:vMerge/>
            <w:tcBorders>
              <w:top w:val="nil"/>
              <w:left w:val="single" w:sz="8" w:space="0" w:color="auto"/>
              <w:bottom w:val="single" w:sz="8" w:space="0" w:color="000000"/>
              <w:right w:val="single" w:sz="8" w:space="0" w:color="auto"/>
            </w:tcBorders>
            <w:vAlign w:val="center"/>
            <w:hideMark/>
          </w:tcPr>
          <w:p w:rsidR="006E14DE" w:rsidRPr="008B3C10" w:rsidRDefault="006E14DE" w:rsidP="006E14DE">
            <w:pPr>
              <w:ind w:firstLine="0"/>
              <w:rPr>
                <w:rFonts w:ascii="Calibri" w:hAnsi="Calibri"/>
                <w:b/>
                <w:bCs/>
                <w:color w:val="000000"/>
                <w:sz w:val="20"/>
                <w:szCs w:val="20"/>
                <w:lang w:eastAsia="fr-FR" w:bidi="ar-SA"/>
              </w:rPr>
            </w:pPr>
          </w:p>
        </w:tc>
        <w:tc>
          <w:tcPr>
            <w:tcW w:w="1560" w:type="dxa"/>
            <w:vMerge/>
            <w:tcBorders>
              <w:top w:val="nil"/>
              <w:left w:val="single" w:sz="8" w:space="0" w:color="auto"/>
              <w:bottom w:val="single" w:sz="8" w:space="0" w:color="000000"/>
              <w:right w:val="single" w:sz="8" w:space="0" w:color="auto"/>
            </w:tcBorders>
            <w:vAlign w:val="center"/>
            <w:hideMark/>
          </w:tcPr>
          <w:p w:rsidR="006E14DE" w:rsidRPr="008B3C10" w:rsidRDefault="006E14DE" w:rsidP="006E14DE">
            <w:pPr>
              <w:ind w:firstLine="0"/>
              <w:rPr>
                <w:rFonts w:ascii="Calibri" w:hAnsi="Calibri"/>
                <w:b/>
                <w:bCs/>
                <w:color w:val="000000"/>
                <w:sz w:val="20"/>
                <w:szCs w:val="20"/>
                <w:lang w:eastAsia="fr-FR" w:bidi="ar-SA"/>
              </w:rPr>
            </w:pPr>
          </w:p>
        </w:tc>
        <w:tc>
          <w:tcPr>
            <w:tcW w:w="1700" w:type="dxa"/>
            <w:vMerge/>
            <w:tcBorders>
              <w:top w:val="nil"/>
              <w:left w:val="single" w:sz="8" w:space="0" w:color="auto"/>
              <w:bottom w:val="single" w:sz="8" w:space="0" w:color="000000"/>
              <w:right w:val="single" w:sz="8" w:space="0" w:color="auto"/>
            </w:tcBorders>
            <w:vAlign w:val="center"/>
            <w:hideMark/>
          </w:tcPr>
          <w:p w:rsidR="006E14DE" w:rsidRPr="008B3C10" w:rsidRDefault="006E14DE" w:rsidP="006E14DE">
            <w:pPr>
              <w:ind w:firstLine="0"/>
              <w:rPr>
                <w:rFonts w:ascii="Calibri" w:hAnsi="Calibri"/>
                <w:b/>
                <w:bCs/>
                <w:color w:val="000000"/>
                <w:sz w:val="20"/>
                <w:szCs w:val="20"/>
                <w:lang w:eastAsia="fr-FR" w:bidi="ar-SA"/>
              </w:rPr>
            </w:pPr>
          </w:p>
        </w:tc>
        <w:tc>
          <w:tcPr>
            <w:tcW w:w="152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 </w:t>
            </w:r>
          </w:p>
        </w:tc>
        <w:tc>
          <w:tcPr>
            <w:tcW w:w="134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center"/>
              <w:rPr>
                <w:rFonts w:ascii="Calibri" w:hAnsi="Calibri"/>
                <w:b/>
                <w:bCs/>
                <w:color w:val="000000"/>
                <w:sz w:val="20"/>
                <w:szCs w:val="20"/>
                <w:lang w:eastAsia="fr-FR" w:bidi="ar-SA"/>
              </w:rPr>
            </w:pPr>
            <w:r w:rsidRPr="008B3C10">
              <w:rPr>
                <w:rFonts w:ascii="Calibri" w:hAnsi="Calibri"/>
                <w:b/>
                <w:bCs/>
                <w:color w:val="000000"/>
                <w:sz w:val="20"/>
                <w:szCs w:val="20"/>
                <w:lang w:eastAsia="fr-FR" w:bidi="ar-SA"/>
              </w:rPr>
              <w:t> </w:t>
            </w:r>
          </w:p>
        </w:tc>
        <w:tc>
          <w:tcPr>
            <w:tcW w:w="1840" w:type="dxa"/>
            <w:vMerge/>
            <w:tcBorders>
              <w:top w:val="nil"/>
              <w:left w:val="single" w:sz="8" w:space="0" w:color="auto"/>
              <w:bottom w:val="single" w:sz="8" w:space="0" w:color="000000"/>
              <w:right w:val="single" w:sz="8" w:space="0" w:color="auto"/>
            </w:tcBorders>
            <w:vAlign w:val="center"/>
            <w:hideMark/>
          </w:tcPr>
          <w:p w:rsidR="006E14DE" w:rsidRPr="008B3C10" w:rsidRDefault="006E14DE" w:rsidP="006E14DE">
            <w:pPr>
              <w:ind w:firstLine="0"/>
              <w:rPr>
                <w:rFonts w:ascii="Calibri" w:hAnsi="Calibri"/>
                <w:b/>
                <w:bCs/>
                <w:color w:val="000000"/>
                <w:sz w:val="20"/>
                <w:szCs w:val="20"/>
                <w:lang w:eastAsia="fr-FR" w:bidi="ar-SA"/>
              </w:rPr>
            </w:pPr>
          </w:p>
        </w:tc>
        <w:tc>
          <w:tcPr>
            <w:tcW w:w="1380" w:type="dxa"/>
            <w:vMerge/>
            <w:tcBorders>
              <w:top w:val="nil"/>
              <w:left w:val="single" w:sz="8" w:space="0" w:color="auto"/>
              <w:bottom w:val="single" w:sz="8" w:space="0" w:color="000000"/>
              <w:right w:val="single" w:sz="8" w:space="0" w:color="auto"/>
            </w:tcBorders>
            <w:vAlign w:val="center"/>
            <w:hideMark/>
          </w:tcPr>
          <w:p w:rsidR="006E14DE" w:rsidRPr="008B3C10" w:rsidRDefault="006E14DE" w:rsidP="006E14DE">
            <w:pPr>
              <w:ind w:firstLine="0"/>
              <w:rPr>
                <w:rFonts w:ascii="Calibri" w:hAnsi="Calibri"/>
                <w:b/>
                <w:bCs/>
                <w:color w:val="000000"/>
                <w:sz w:val="20"/>
                <w:szCs w:val="20"/>
                <w:lang w:eastAsia="fr-FR" w:bidi="ar-SA"/>
              </w:rPr>
            </w:pPr>
          </w:p>
        </w:tc>
        <w:tc>
          <w:tcPr>
            <w:tcW w:w="1420" w:type="dxa"/>
            <w:vMerge/>
            <w:tcBorders>
              <w:top w:val="nil"/>
              <w:left w:val="single" w:sz="8" w:space="0" w:color="auto"/>
              <w:bottom w:val="nil"/>
              <w:right w:val="single" w:sz="8" w:space="0" w:color="auto"/>
            </w:tcBorders>
            <w:vAlign w:val="center"/>
            <w:hideMark/>
          </w:tcPr>
          <w:p w:rsidR="006E14DE" w:rsidRPr="008B3C10" w:rsidRDefault="006E14DE" w:rsidP="006E14DE">
            <w:pPr>
              <w:ind w:firstLine="0"/>
              <w:rPr>
                <w:rFonts w:ascii="Calibri" w:hAnsi="Calibri"/>
                <w:color w:val="000000"/>
                <w:lang w:eastAsia="fr-FR" w:bidi="ar-SA"/>
              </w:rPr>
            </w:pPr>
          </w:p>
        </w:tc>
      </w:tr>
      <w:tr w:rsidR="006E14DE" w:rsidRPr="008B3C10" w:rsidTr="006E14DE">
        <w:trPr>
          <w:trHeight w:val="469"/>
        </w:trPr>
        <w:tc>
          <w:tcPr>
            <w:tcW w:w="3560" w:type="dxa"/>
            <w:tcBorders>
              <w:top w:val="nil"/>
              <w:left w:val="single" w:sz="8" w:space="0" w:color="000000"/>
              <w:bottom w:val="single" w:sz="8" w:space="0" w:color="000000"/>
              <w:right w:val="single" w:sz="8" w:space="0" w:color="000000"/>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1. Personnel et autres employés</w:t>
            </w:r>
          </w:p>
        </w:tc>
        <w:tc>
          <w:tcPr>
            <w:tcW w:w="1560" w:type="dxa"/>
            <w:tcBorders>
              <w:top w:val="nil"/>
              <w:left w:val="single" w:sz="4" w:space="0" w:color="auto"/>
              <w:bottom w:val="nil"/>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      </w:t>
            </w:r>
          </w:p>
        </w:tc>
        <w:tc>
          <w:tcPr>
            <w:tcW w:w="1700" w:type="dxa"/>
            <w:tcBorders>
              <w:top w:val="nil"/>
              <w:left w:val="single" w:sz="4" w:space="0" w:color="auto"/>
              <w:bottom w:val="nil"/>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w:t>
            </w:r>
          </w:p>
        </w:tc>
        <w:tc>
          <w:tcPr>
            <w:tcW w:w="1340" w:type="dxa"/>
            <w:tcBorders>
              <w:top w:val="nil"/>
              <w:left w:val="nil"/>
              <w:bottom w:val="nil"/>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w:t>
            </w:r>
          </w:p>
        </w:tc>
      </w:tr>
      <w:tr w:rsidR="006E14DE" w:rsidRPr="008B3C10" w:rsidTr="006E14DE">
        <w:trPr>
          <w:trHeight w:val="469"/>
        </w:trPr>
        <w:tc>
          <w:tcPr>
            <w:tcW w:w="3560" w:type="dxa"/>
            <w:tcBorders>
              <w:top w:val="nil"/>
              <w:left w:val="single" w:sz="8" w:space="0" w:color="000000"/>
              <w:bottom w:val="single" w:sz="8" w:space="0" w:color="000000"/>
              <w:right w:val="nil"/>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2. Fournitures, produits de base, matériels</w:t>
            </w:r>
          </w:p>
        </w:tc>
        <w:tc>
          <w:tcPr>
            <w:tcW w:w="1560" w:type="dxa"/>
            <w:tcBorders>
              <w:top w:val="single" w:sz="8" w:space="0" w:color="auto"/>
              <w:left w:val="single" w:sz="8" w:space="0" w:color="auto"/>
              <w:bottom w:val="single" w:sz="8" w:space="0" w:color="auto"/>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62 000,00    </w:t>
            </w:r>
          </w:p>
        </w:tc>
        <w:tc>
          <w:tcPr>
            <w:tcW w:w="1700" w:type="dxa"/>
            <w:tcBorders>
              <w:top w:val="single" w:sz="8" w:space="0" w:color="auto"/>
              <w:left w:val="single" w:sz="8" w:space="0" w:color="auto"/>
              <w:bottom w:val="single" w:sz="8" w:space="0" w:color="auto"/>
              <w:right w:val="nil"/>
            </w:tcBorders>
            <w:shd w:val="clear" w:color="000000" w:fill="C5E0B2"/>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10 346,71    </w:t>
            </w:r>
          </w:p>
        </w:tc>
        <w:tc>
          <w:tcPr>
            <w:tcW w:w="1520" w:type="dxa"/>
            <w:tcBorders>
              <w:top w:val="nil"/>
              <w:left w:val="single" w:sz="8" w:space="0" w:color="auto"/>
              <w:bottom w:val="single" w:sz="8" w:space="0" w:color="auto"/>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xml:space="preserve">            15 476,37    </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25 823,08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36 176,92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42%</w:t>
            </w:r>
          </w:p>
        </w:tc>
      </w:tr>
      <w:tr w:rsidR="006E14DE" w:rsidRPr="008B3C10" w:rsidTr="006E14DE">
        <w:trPr>
          <w:trHeight w:val="525"/>
        </w:trPr>
        <w:tc>
          <w:tcPr>
            <w:tcW w:w="3560" w:type="dxa"/>
            <w:tcBorders>
              <w:top w:val="nil"/>
              <w:left w:val="single" w:sz="8" w:space="0" w:color="000000"/>
              <w:bottom w:val="single" w:sz="8" w:space="0" w:color="000000"/>
              <w:right w:val="single" w:sz="8" w:space="0" w:color="000000"/>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3. Équipement, véhicules et mobilier (compte tenu de la dépréciation)</w:t>
            </w:r>
          </w:p>
        </w:tc>
        <w:tc>
          <w:tcPr>
            <w:tcW w:w="1560" w:type="dxa"/>
            <w:tcBorders>
              <w:top w:val="nil"/>
              <w:left w:val="single" w:sz="4" w:space="0" w:color="auto"/>
              <w:bottom w:val="nil"/>
              <w:right w:val="nil"/>
            </w:tcBorders>
            <w:shd w:val="clear" w:color="auto" w:fill="auto"/>
            <w:vAlign w:val="center"/>
            <w:hideMark/>
          </w:tcPr>
          <w:p w:rsidR="006E14DE" w:rsidRPr="008B3C10" w:rsidRDefault="006E14DE" w:rsidP="006E14DE">
            <w:pPr>
              <w:ind w:firstLine="0"/>
              <w:jc w:val="center"/>
              <w:rPr>
                <w:rFonts w:ascii="Times New Roman" w:hAnsi="Times New Roman"/>
                <w:lang w:eastAsia="fr-FR" w:bidi="ar-SA"/>
              </w:rPr>
            </w:pPr>
            <w:r w:rsidRPr="008B3C10">
              <w:rPr>
                <w:rFonts w:ascii="Times New Roman" w:hAnsi="Times New Roman"/>
                <w:lang w:eastAsia="fr-FR" w:bidi="ar-SA"/>
              </w:rPr>
              <w:t xml:space="preserve">      96 000,00    </w:t>
            </w:r>
          </w:p>
        </w:tc>
        <w:tc>
          <w:tcPr>
            <w:tcW w:w="1700" w:type="dxa"/>
            <w:tcBorders>
              <w:top w:val="nil"/>
              <w:left w:val="single" w:sz="8" w:space="0" w:color="auto"/>
              <w:bottom w:val="single" w:sz="8" w:space="0" w:color="auto"/>
              <w:right w:val="nil"/>
            </w:tcBorders>
            <w:shd w:val="clear" w:color="000000" w:fill="C5E0B2"/>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91 575,10    </w:t>
            </w:r>
          </w:p>
        </w:tc>
        <w:tc>
          <w:tcPr>
            <w:tcW w:w="1520" w:type="dxa"/>
            <w:tcBorders>
              <w:top w:val="nil"/>
              <w:left w:val="single" w:sz="8" w:space="0" w:color="auto"/>
              <w:bottom w:val="single" w:sz="8" w:space="0" w:color="auto"/>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340" w:type="dxa"/>
            <w:tcBorders>
              <w:top w:val="nil"/>
              <w:left w:val="single" w:sz="8" w:space="0" w:color="auto"/>
              <w:bottom w:val="single" w:sz="8" w:space="0" w:color="auto"/>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91 575,10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4 424,90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lang w:eastAsia="fr-FR" w:bidi="ar-SA"/>
              </w:rPr>
            </w:pPr>
            <w:r w:rsidRPr="008B3C10">
              <w:rPr>
                <w:rFonts w:ascii="Calibri" w:hAnsi="Calibri"/>
                <w:lang w:eastAsia="fr-FR" w:bidi="ar-SA"/>
              </w:rPr>
              <w:t>95%</w:t>
            </w:r>
          </w:p>
        </w:tc>
      </w:tr>
      <w:tr w:rsidR="006E14DE" w:rsidRPr="008B3C10" w:rsidTr="006E14DE">
        <w:trPr>
          <w:trHeight w:val="447"/>
        </w:trPr>
        <w:tc>
          <w:tcPr>
            <w:tcW w:w="3560" w:type="dxa"/>
            <w:tcBorders>
              <w:top w:val="nil"/>
              <w:left w:val="single" w:sz="8" w:space="0" w:color="000000"/>
              <w:bottom w:val="single" w:sz="8" w:space="0" w:color="000000"/>
              <w:right w:val="nil"/>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4. Services contractuels</w:t>
            </w:r>
          </w:p>
        </w:tc>
        <w:tc>
          <w:tcPr>
            <w:tcW w:w="1560" w:type="dxa"/>
            <w:tcBorders>
              <w:top w:val="single" w:sz="8" w:space="0" w:color="auto"/>
              <w:left w:val="single" w:sz="8" w:space="0" w:color="auto"/>
              <w:bottom w:val="nil"/>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lang w:eastAsia="fr-FR" w:bidi="ar-SA"/>
              </w:rPr>
            </w:pPr>
            <w:r w:rsidRPr="008B3C10">
              <w:rPr>
                <w:rFonts w:ascii="Times New Roman" w:hAnsi="Times New Roman"/>
                <w:lang w:eastAsia="fr-FR" w:bidi="ar-SA"/>
              </w:rPr>
              <w:t xml:space="preserve">     731 000,00    </w:t>
            </w:r>
          </w:p>
        </w:tc>
        <w:tc>
          <w:tcPr>
            <w:tcW w:w="1700" w:type="dxa"/>
            <w:tcBorders>
              <w:top w:val="nil"/>
              <w:left w:val="nil"/>
              <w:bottom w:val="single" w:sz="8" w:space="0" w:color="auto"/>
              <w:right w:val="nil"/>
            </w:tcBorders>
            <w:shd w:val="clear" w:color="000000" w:fill="C5E0B2"/>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877 299,76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3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877 299,76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146 299,76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lang w:eastAsia="fr-FR" w:bidi="ar-SA"/>
              </w:rPr>
            </w:pPr>
            <w:r w:rsidRPr="008B3C10">
              <w:rPr>
                <w:rFonts w:ascii="Calibri" w:hAnsi="Calibri"/>
                <w:lang w:eastAsia="fr-FR" w:bidi="ar-SA"/>
              </w:rPr>
              <w:t>120%</w:t>
            </w:r>
          </w:p>
        </w:tc>
      </w:tr>
      <w:tr w:rsidR="006E14DE" w:rsidRPr="008B3C10" w:rsidTr="006E14DE">
        <w:trPr>
          <w:trHeight w:val="447"/>
        </w:trPr>
        <w:tc>
          <w:tcPr>
            <w:tcW w:w="3560" w:type="dxa"/>
            <w:tcBorders>
              <w:top w:val="nil"/>
              <w:left w:val="single" w:sz="8" w:space="0" w:color="000000"/>
              <w:bottom w:val="single" w:sz="8" w:space="0" w:color="000000"/>
              <w:right w:val="single" w:sz="8" w:space="0" w:color="000000"/>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5. Frais de déplacement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186 000,00    </w:t>
            </w:r>
          </w:p>
        </w:tc>
        <w:tc>
          <w:tcPr>
            <w:tcW w:w="1700" w:type="dxa"/>
            <w:tcBorders>
              <w:top w:val="nil"/>
              <w:left w:val="nil"/>
              <w:bottom w:val="single" w:sz="8" w:space="0" w:color="auto"/>
              <w:right w:val="nil"/>
            </w:tcBorders>
            <w:shd w:val="clear" w:color="000000" w:fill="C5E0B2"/>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60 367,96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3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60 367,96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125 632,04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lang w:eastAsia="fr-FR" w:bidi="ar-SA"/>
              </w:rPr>
            </w:pPr>
            <w:r w:rsidRPr="008B3C10">
              <w:rPr>
                <w:rFonts w:ascii="Calibri" w:hAnsi="Calibri"/>
                <w:lang w:eastAsia="fr-FR" w:bidi="ar-SA"/>
              </w:rPr>
              <w:t>32%</w:t>
            </w:r>
          </w:p>
        </w:tc>
      </w:tr>
      <w:tr w:rsidR="006E14DE" w:rsidRPr="008B3C10" w:rsidTr="006E14DE">
        <w:trPr>
          <w:trHeight w:val="525"/>
        </w:trPr>
        <w:tc>
          <w:tcPr>
            <w:tcW w:w="3560" w:type="dxa"/>
            <w:tcBorders>
              <w:top w:val="nil"/>
              <w:left w:val="single" w:sz="8" w:space="0" w:color="000000"/>
              <w:bottom w:val="single" w:sz="8" w:space="0" w:color="000000"/>
              <w:right w:val="nil"/>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6. Transferts et subventions aux homologues</w:t>
            </w:r>
          </w:p>
        </w:tc>
        <w:tc>
          <w:tcPr>
            <w:tcW w:w="1560" w:type="dxa"/>
            <w:tcBorders>
              <w:top w:val="nil"/>
              <w:left w:val="single" w:sz="8" w:space="0" w:color="auto"/>
              <w:bottom w:val="nil"/>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      </w:t>
            </w:r>
          </w:p>
        </w:tc>
        <w:tc>
          <w:tcPr>
            <w:tcW w:w="1700" w:type="dxa"/>
            <w:tcBorders>
              <w:top w:val="nil"/>
              <w:left w:val="nil"/>
              <w:bottom w:val="single" w:sz="8" w:space="0" w:color="auto"/>
              <w:right w:val="nil"/>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3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lang w:eastAsia="fr-FR" w:bidi="ar-SA"/>
              </w:rPr>
            </w:pPr>
            <w:r w:rsidRPr="008B3C10">
              <w:rPr>
                <w:rFonts w:ascii="Calibri" w:hAnsi="Calibri"/>
                <w:lang w:eastAsia="fr-FR" w:bidi="ar-SA"/>
              </w:rPr>
              <w:t> </w:t>
            </w:r>
          </w:p>
        </w:tc>
      </w:tr>
      <w:tr w:rsidR="006E14DE" w:rsidRPr="008B3C10" w:rsidTr="006E14DE">
        <w:trPr>
          <w:trHeight w:val="525"/>
        </w:trPr>
        <w:tc>
          <w:tcPr>
            <w:tcW w:w="3560" w:type="dxa"/>
            <w:tcBorders>
              <w:top w:val="nil"/>
              <w:left w:val="single" w:sz="8" w:space="0" w:color="000000"/>
              <w:bottom w:val="single" w:sz="8" w:space="0" w:color="000000"/>
              <w:right w:val="single" w:sz="8" w:space="0" w:color="000000"/>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7. Frais généraux de fonctionnement et autres coûts directs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lang w:eastAsia="fr-FR" w:bidi="ar-SA"/>
              </w:rPr>
            </w:pPr>
            <w:r w:rsidRPr="008B3C10">
              <w:rPr>
                <w:rFonts w:ascii="Times New Roman" w:hAnsi="Times New Roman"/>
                <w:lang w:eastAsia="fr-FR" w:bidi="ar-SA"/>
              </w:rPr>
              <w:t xml:space="preserve">      46 495,33    </w:t>
            </w:r>
          </w:p>
        </w:tc>
        <w:tc>
          <w:tcPr>
            <w:tcW w:w="1700" w:type="dxa"/>
            <w:tcBorders>
              <w:top w:val="nil"/>
              <w:left w:val="nil"/>
              <w:bottom w:val="single" w:sz="8" w:space="0" w:color="auto"/>
              <w:right w:val="nil"/>
            </w:tcBorders>
            <w:shd w:val="clear" w:color="000000" w:fill="C5E0B2"/>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48 947,07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3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48 947,07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2 451,74   </w:t>
            </w:r>
          </w:p>
        </w:tc>
        <w:tc>
          <w:tcPr>
            <w:tcW w:w="1420" w:type="dxa"/>
            <w:tcBorders>
              <w:top w:val="single" w:sz="8" w:space="0" w:color="auto"/>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lang w:eastAsia="fr-FR" w:bidi="ar-SA"/>
              </w:rPr>
            </w:pPr>
            <w:r w:rsidRPr="008B3C10">
              <w:rPr>
                <w:rFonts w:ascii="Calibri" w:hAnsi="Calibri"/>
                <w:lang w:eastAsia="fr-FR" w:bidi="ar-SA"/>
              </w:rPr>
              <w:t>105%</w:t>
            </w:r>
          </w:p>
        </w:tc>
      </w:tr>
      <w:tr w:rsidR="006E14DE" w:rsidRPr="008B3C10" w:rsidTr="006E14DE">
        <w:trPr>
          <w:trHeight w:val="315"/>
        </w:trPr>
        <w:tc>
          <w:tcPr>
            <w:tcW w:w="3560" w:type="dxa"/>
            <w:tcBorders>
              <w:top w:val="nil"/>
              <w:left w:val="single" w:sz="8" w:space="0" w:color="000000"/>
              <w:bottom w:val="single" w:sz="8" w:space="0" w:color="000000"/>
              <w:right w:val="nil"/>
            </w:tcBorders>
            <w:shd w:val="clear" w:color="000000" w:fill="D9D9D9"/>
            <w:vAlign w:val="center"/>
            <w:hideMark/>
          </w:tcPr>
          <w:p w:rsidR="006E14DE" w:rsidRPr="008B3C10" w:rsidRDefault="006E14DE" w:rsidP="006E14DE">
            <w:pPr>
              <w:ind w:firstLine="0"/>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Sous-total</w:t>
            </w:r>
          </w:p>
        </w:tc>
        <w:tc>
          <w:tcPr>
            <w:tcW w:w="1560" w:type="dxa"/>
            <w:tcBorders>
              <w:top w:val="nil"/>
              <w:left w:val="single" w:sz="8" w:space="0" w:color="auto"/>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1 121 495,33    </w:t>
            </w:r>
          </w:p>
        </w:tc>
        <w:tc>
          <w:tcPr>
            <w:tcW w:w="170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1 088 536,60    </w:t>
            </w:r>
          </w:p>
        </w:tc>
        <w:tc>
          <w:tcPr>
            <w:tcW w:w="152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15 476,37    </w:t>
            </w:r>
          </w:p>
        </w:tc>
        <w:tc>
          <w:tcPr>
            <w:tcW w:w="134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      </w:t>
            </w:r>
          </w:p>
        </w:tc>
        <w:tc>
          <w:tcPr>
            <w:tcW w:w="184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1 104 012,97    </w:t>
            </w:r>
          </w:p>
        </w:tc>
        <w:tc>
          <w:tcPr>
            <w:tcW w:w="138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jc w:val="right"/>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 xml:space="preserve">      17 482,36    </w:t>
            </w:r>
          </w:p>
        </w:tc>
        <w:tc>
          <w:tcPr>
            <w:tcW w:w="1420" w:type="dxa"/>
            <w:tcBorders>
              <w:top w:val="single" w:sz="8" w:space="0" w:color="auto"/>
              <w:left w:val="nil"/>
              <w:bottom w:val="single" w:sz="8" w:space="0" w:color="auto"/>
              <w:right w:val="single" w:sz="8" w:space="0" w:color="auto"/>
            </w:tcBorders>
            <w:shd w:val="clear" w:color="000000" w:fill="D8D8D8"/>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98%</w:t>
            </w:r>
          </w:p>
        </w:tc>
      </w:tr>
      <w:tr w:rsidR="006E14DE" w:rsidRPr="008B3C10" w:rsidTr="006E14DE">
        <w:trPr>
          <w:trHeight w:val="387"/>
        </w:trPr>
        <w:tc>
          <w:tcPr>
            <w:tcW w:w="3560" w:type="dxa"/>
            <w:tcBorders>
              <w:top w:val="nil"/>
              <w:left w:val="single" w:sz="8" w:space="0" w:color="000000"/>
              <w:bottom w:val="single" w:sz="8" w:space="0" w:color="000000"/>
              <w:right w:val="single" w:sz="8" w:space="0" w:color="000000"/>
            </w:tcBorders>
            <w:shd w:val="clear" w:color="auto" w:fill="auto"/>
            <w:vAlign w:val="center"/>
            <w:hideMark/>
          </w:tcPr>
          <w:p w:rsidR="006E14DE" w:rsidRPr="008B3C10" w:rsidRDefault="006E14DE" w:rsidP="006E14DE">
            <w:pPr>
              <w:ind w:firstLine="0"/>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xml:space="preserve">8. Coûts indirects*  </w:t>
            </w:r>
          </w:p>
        </w:tc>
        <w:tc>
          <w:tcPr>
            <w:tcW w:w="156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right"/>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xml:space="preserve">             78 504,67    </w:t>
            </w:r>
          </w:p>
        </w:tc>
        <w:tc>
          <w:tcPr>
            <w:tcW w:w="1700" w:type="dxa"/>
            <w:tcBorders>
              <w:top w:val="nil"/>
              <w:left w:val="nil"/>
              <w:bottom w:val="single" w:sz="8" w:space="0" w:color="auto"/>
              <w:right w:val="single" w:sz="8" w:space="0" w:color="auto"/>
            </w:tcBorders>
            <w:shd w:val="clear" w:color="000000" w:fill="C5E0B2"/>
            <w:vAlign w:val="center"/>
            <w:hideMark/>
          </w:tcPr>
          <w:p w:rsidR="006E14DE" w:rsidRPr="008B3C10" w:rsidRDefault="006E14DE" w:rsidP="006E14DE">
            <w:pPr>
              <w:ind w:firstLine="0"/>
              <w:jc w:val="center"/>
              <w:rPr>
                <w:rFonts w:ascii="Times New Roman" w:hAnsi="Times New Roman"/>
                <w:color w:val="000000"/>
                <w:sz w:val="20"/>
                <w:szCs w:val="20"/>
                <w:lang w:eastAsia="fr-FR" w:bidi="ar-SA"/>
              </w:rPr>
            </w:pPr>
            <w:r w:rsidRPr="008B3C10">
              <w:rPr>
                <w:rFonts w:ascii="Times New Roman" w:hAnsi="Times New Roman"/>
                <w:color w:val="000000"/>
                <w:sz w:val="20"/>
                <w:szCs w:val="20"/>
                <w:lang w:eastAsia="fr-FR" w:bidi="ar-SA"/>
              </w:rPr>
              <w:t xml:space="preserve">                75 047,58    </w:t>
            </w:r>
          </w:p>
        </w:tc>
        <w:tc>
          <w:tcPr>
            <w:tcW w:w="152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rPr>
                <w:rFonts w:ascii="Calibri" w:hAnsi="Calibri"/>
                <w:b/>
                <w:bCs/>
                <w:color w:val="000000"/>
                <w:lang w:eastAsia="fr-FR" w:bidi="ar-SA"/>
              </w:rPr>
            </w:pPr>
            <w:r w:rsidRPr="008B3C10">
              <w:rPr>
                <w:rFonts w:ascii="Calibri" w:hAnsi="Calibri"/>
                <w:b/>
                <w:bCs/>
                <w:color w:val="000000"/>
                <w:lang w:eastAsia="fr-FR" w:bidi="ar-SA"/>
              </w:rPr>
              <w:t> </w:t>
            </w:r>
          </w:p>
        </w:tc>
        <w:tc>
          <w:tcPr>
            <w:tcW w:w="134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rPr>
                <w:rFonts w:ascii="Calibri" w:hAnsi="Calibri"/>
                <w:b/>
                <w:bCs/>
                <w:color w:val="000000"/>
                <w:lang w:eastAsia="fr-FR" w:bidi="ar-SA"/>
              </w:rPr>
            </w:pPr>
            <w:r w:rsidRPr="008B3C10">
              <w:rPr>
                <w:rFonts w:ascii="Calibri" w:hAnsi="Calibri"/>
                <w:b/>
                <w:bCs/>
                <w:color w:val="000000"/>
                <w:lang w:eastAsia="fr-FR" w:bidi="ar-SA"/>
              </w:rPr>
              <w:t> </w:t>
            </w:r>
          </w:p>
        </w:tc>
        <w:tc>
          <w:tcPr>
            <w:tcW w:w="1840" w:type="dxa"/>
            <w:tcBorders>
              <w:top w:val="nil"/>
              <w:left w:val="nil"/>
              <w:bottom w:val="single" w:sz="8" w:space="0" w:color="auto"/>
              <w:right w:val="single" w:sz="8" w:space="0" w:color="auto"/>
            </w:tcBorders>
            <w:shd w:val="clear" w:color="auto" w:fill="auto"/>
            <w:vAlign w:val="center"/>
            <w:hideMark/>
          </w:tcPr>
          <w:p w:rsidR="006E14DE" w:rsidRPr="008B3C10" w:rsidRDefault="006E14DE" w:rsidP="006E14DE">
            <w:pPr>
              <w:ind w:firstLine="0"/>
              <w:jc w:val="center"/>
              <w:rPr>
                <w:rFonts w:ascii="Times New Roman" w:hAnsi="Times New Roman"/>
                <w:color w:val="000000"/>
                <w:lang w:eastAsia="fr-FR" w:bidi="ar-SA"/>
              </w:rPr>
            </w:pPr>
            <w:r w:rsidRPr="008B3C10">
              <w:rPr>
                <w:rFonts w:ascii="Times New Roman" w:hAnsi="Times New Roman"/>
                <w:color w:val="000000"/>
                <w:lang w:eastAsia="fr-FR" w:bidi="ar-SA"/>
              </w:rPr>
              <w:t xml:space="preserve">           75 047,58    </w:t>
            </w:r>
          </w:p>
        </w:tc>
        <w:tc>
          <w:tcPr>
            <w:tcW w:w="1380" w:type="dxa"/>
            <w:tcBorders>
              <w:top w:val="nil"/>
              <w:left w:val="nil"/>
              <w:bottom w:val="single" w:sz="8" w:space="0" w:color="auto"/>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 xml:space="preserve">         3 457,09   </w:t>
            </w:r>
          </w:p>
        </w:tc>
        <w:tc>
          <w:tcPr>
            <w:tcW w:w="1420" w:type="dxa"/>
            <w:tcBorders>
              <w:top w:val="nil"/>
              <w:left w:val="nil"/>
              <w:bottom w:val="nil"/>
              <w:right w:val="single" w:sz="8" w:space="0" w:color="auto"/>
            </w:tcBorders>
            <w:shd w:val="clear" w:color="auto" w:fill="auto"/>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96%</w:t>
            </w:r>
          </w:p>
        </w:tc>
      </w:tr>
      <w:tr w:rsidR="006E14DE" w:rsidRPr="008B3C10" w:rsidTr="006E14DE">
        <w:trPr>
          <w:trHeight w:val="330"/>
        </w:trPr>
        <w:tc>
          <w:tcPr>
            <w:tcW w:w="3560" w:type="dxa"/>
            <w:tcBorders>
              <w:top w:val="nil"/>
              <w:left w:val="single" w:sz="8" w:space="0" w:color="000000"/>
              <w:bottom w:val="single" w:sz="8" w:space="0" w:color="000000"/>
              <w:right w:val="single" w:sz="8" w:space="0" w:color="000000"/>
            </w:tcBorders>
            <w:shd w:val="clear" w:color="000000" w:fill="D9D9D9"/>
            <w:vAlign w:val="center"/>
            <w:hideMark/>
          </w:tcPr>
          <w:p w:rsidR="006E14DE" w:rsidRPr="008B3C10" w:rsidRDefault="006E14DE" w:rsidP="006E14DE">
            <w:pPr>
              <w:ind w:firstLine="0"/>
              <w:jc w:val="center"/>
              <w:rPr>
                <w:rFonts w:ascii="Times New Roman" w:hAnsi="Times New Roman"/>
                <w:b/>
                <w:bCs/>
                <w:color w:val="000000"/>
                <w:sz w:val="20"/>
                <w:szCs w:val="20"/>
                <w:lang w:eastAsia="fr-FR" w:bidi="ar-SA"/>
              </w:rPr>
            </w:pPr>
            <w:r w:rsidRPr="008B3C10">
              <w:rPr>
                <w:rFonts w:ascii="Times New Roman" w:hAnsi="Times New Roman"/>
                <w:b/>
                <w:bCs/>
                <w:color w:val="000000"/>
                <w:sz w:val="20"/>
                <w:szCs w:val="20"/>
                <w:lang w:eastAsia="fr-FR" w:bidi="ar-SA"/>
              </w:rPr>
              <w:t>TOTAL</w:t>
            </w:r>
          </w:p>
        </w:tc>
        <w:tc>
          <w:tcPr>
            <w:tcW w:w="156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1 200 000   </w:t>
            </w:r>
          </w:p>
        </w:tc>
        <w:tc>
          <w:tcPr>
            <w:tcW w:w="170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1 163 584,18   </w:t>
            </w:r>
          </w:p>
        </w:tc>
        <w:tc>
          <w:tcPr>
            <w:tcW w:w="152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15 476,37   </w:t>
            </w:r>
          </w:p>
        </w:tc>
        <w:tc>
          <w:tcPr>
            <w:tcW w:w="134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     </w:t>
            </w:r>
          </w:p>
        </w:tc>
        <w:tc>
          <w:tcPr>
            <w:tcW w:w="184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1 179 060,55   </w:t>
            </w:r>
          </w:p>
        </w:tc>
        <w:tc>
          <w:tcPr>
            <w:tcW w:w="1380" w:type="dxa"/>
            <w:tcBorders>
              <w:top w:val="nil"/>
              <w:left w:val="nil"/>
              <w:bottom w:val="single" w:sz="8" w:space="0" w:color="auto"/>
              <w:right w:val="single" w:sz="8" w:space="0" w:color="auto"/>
            </w:tcBorders>
            <w:shd w:val="clear" w:color="000000" w:fill="D8D8D8"/>
            <w:vAlign w:val="center"/>
            <w:hideMark/>
          </w:tcPr>
          <w:p w:rsidR="006E14DE" w:rsidRPr="008B3C10" w:rsidRDefault="006E14DE" w:rsidP="006E14DE">
            <w:pPr>
              <w:ind w:firstLine="0"/>
              <w:rPr>
                <w:rFonts w:ascii="Times New Roman" w:hAnsi="Times New Roman"/>
                <w:b/>
                <w:bCs/>
                <w:color w:val="000000"/>
                <w:sz w:val="24"/>
                <w:szCs w:val="24"/>
                <w:lang w:eastAsia="fr-FR" w:bidi="ar-SA"/>
              </w:rPr>
            </w:pPr>
            <w:r w:rsidRPr="008B3C10">
              <w:rPr>
                <w:rFonts w:ascii="Times New Roman" w:hAnsi="Times New Roman"/>
                <w:b/>
                <w:bCs/>
                <w:color w:val="000000"/>
                <w:sz w:val="24"/>
                <w:szCs w:val="24"/>
                <w:lang w:eastAsia="fr-FR" w:bidi="ar-SA"/>
              </w:rPr>
              <w:t xml:space="preserve">  20 939,46   </w:t>
            </w:r>
          </w:p>
        </w:tc>
        <w:tc>
          <w:tcPr>
            <w:tcW w:w="1420" w:type="dxa"/>
            <w:tcBorders>
              <w:top w:val="single" w:sz="8" w:space="0" w:color="auto"/>
              <w:left w:val="nil"/>
              <w:bottom w:val="single" w:sz="8" w:space="0" w:color="auto"/>
              <w:right w:val="single" w:sz="8" w:space="0" w:color="auto"/>
            </w:tcBorders>
            <w:shd w:val="clear" w:color="000000" w:fill="D8D8D8"/>
            <w:noWrap/>
            <w:vAlign w:val="center"/>
            <w:hideMark/>
          </w:tcPr>
          <w:p w:rsidR="006E14DE" w:rsidRPr="008B3C10" w:rsidRDefault="006E14DE" w:rsidP="006E14DE">
            <w:pPr>
              <w:ind w:firstLine="0"/>
              <w:jc w:val="center"/>
              <w:rPr>
                <w:rFonts w:ascii="Calibri" w:hAnsi="Calibri"/>
                <w:color w:val="000000"/>
                <w:lang w:eastAsia="fr-FR" w:bidi="ar-SA"/>
              </w:rPr>
            </w:pPr>
            <w:r w:rsidRPr="008B3C10">
              <w:rPr>
                <w:rFonts w:ascii="Calibri" w:hAnsi="Calibri"/>
                <w:color w:val="000000"/>
                <w:lang w:eastAsia="fr-FR" w:bidi="ar-SA"/>
              </w:rPr>
              <w:t>98%</w:t>
            </w:r>
          </w:p>
        </w:tc>
      </w:tr>
    </w:tbl>
    <w:p w:rsidR="00455637" w:rsidRPr="008B3C10" w:rsidRDefault="00455637" w:rsidP="000A1278">
      <w:pPr>
        <w:ind w:firstLine="0"/>
        <w:rPr>
          <w:rFonts w:ascii="Times New Roman" w:hAnsi="Times New Roman"/>
          <w:sz w:val="24"/>
          <w:szCs w:val="24"/>
        </w:rPr>
        <w:sectPr w:rsidR="00455637" w:rsidRPr="008B3C10" w:rsidSect="00455637">
          <w:footnotePr>
            <w:numRestart w:val="eachPage"/>
          </w:footnotePr>
          <w:pgSz w:w="16838" w:h="11906" w:orient="landscape" w:code="9"/>
          <w:pgMar w:top="1418" w:right="1418" w:bottom="1418" w:left="1134" w:header="709" w:footer="709" w:gutter="0"/>
          <w:cols w:space="708"/>
          <w:titlePg/>
          <w:docGrid w:linePitch="360"/>
        </w:sectPr>
      </w:pPr>
    </w:p>
    <w:p w:rsidR="000A1278" w:rsidRPr="008B3C10" w:rsidRDefault="009E3664" w:rsidP="00D86398">
      <w:pPr>
        <w:pStyle w:val="Titre2"/>
        <w:numPr>
          <w:ilvl w:val="0"/>
          <w:numId w:val="16"/>
        </w:numPr>
        <w:pBdr>
          <w:bottom w:val="none" w:sz="0" w:space="0" w:color="auto"/>
        </w:pBdr>
        <w:spacing w:before="0" w:after="0"/>
        <w:rPr>
          <w:rFonts w:ascii="Times New Roman" w:hAnsi="Times New Roman"/>
          <w:b/>
          <w:color w:val="auto"/>
        </w:rPr>
      </w:pPr>
      <w:bookmarkStart w:id="108" w:name="_Toc66726134"/>
      <w:r w:rsidRPr="008B3C10">
        <w:rPr>
          <w:rFonts w:ascii="Times New Roman" w:hAnsi="Times New Roman"/>
          <w:b/>
          <w:color w:val="auto"/>
        </w:rPr>
        <w:t>Biographie</w:t>
      </w:r>
      <w:r w:rsidR="000A1278" w:rsidRPr="008B3C10">
        <w:rPr>
          <w:rFonts w:ascii="Times New Roman" w:hAnsi="Times New Roman"/>
          <w:b/>
          <w:color w:val="auto"/>
        </w:rPr>
        <w:t xml:space="preserve"> succincte de</w:t>
      </w:r>
      <w:r w:rsidRPr="008B3C10">
        <w:rPr>
          <w:rFonts w:ascii="Times New Roman" w:hAnsi="Times New Roman"/>
          <w:b/>
          <w:color w:val="auto"/>
        </w:rPr>
        <w:t xml:space="preserve"> l’</w:t>
      </w:r>
      <w:r w:rsidR="000A1278" w:rsidRPr="008B3C10">
        <w:rPr>
          <w:rFonts w:ascii="Times New Roman" w:hAnsi="Times New Roman"/>
          <w:b/>
          <w:color w:val="auto"/>
        </w:rPr>
        <w:t>évaluateur</w:t>
      </w:r>
      <w:bookmarkEnd w:id="108"/>
    </w:p>
    <w:p w:rsidR="00D702BD" w:rsidRPr="008B3C10" w:rsidRDefault="00D702BD" w:rsidP="00D702BD">
      <w:pPr>
        <w:ind w:firstLine="0"/>
        <w:rPr>
          <w:rFonts w:ascii="Times New Roman" w:hAnsi="Times New Roman"/>
          <w:sz w:val="24"/>
          <w:szCs w:val="24"/>
        </w:rPr>
      </w:pPr>
    </w:p>
    <w:p w:rsidR="009E3664" w:rsidRPr="008B3C10" w:rsidRDefault="009E3664" w:rsidP="00910027">
      <w:pPr>
        <w:ind w:firstLine="0"/>
        <w:jc w:val="both"/>
        <w:rPr>
          <w:rFonts w:ascii="Times New Roman" w:hAnsi="Times New Roman"/>
          <w:sz w:val="24"/>
          <w:szCs w:val="24"/>
        </w:rPr>
      </w:pPr>
      <w:r w:rsidRPr="008B3C10">
        <w:rPr>
          <w:rFonts w:ascii="Times New Roman" w:hAnsi="Times New Roman"/>
          <w:b/>
          <w:sz w:val="24"/>
          <w:szCs w:val="24"/>
        </w:rPr>
        <w:t>Cheikh FAYE (M</w:t>
      </w:r>
      <w:r w:rsidR="00242CD2" w:rsidRPr="008B3C10">
        <w:rPr>
          <w:rFonts w:ascii="Times New Roman" w:hAnsi="Times New Roman"/>
          <w:b/>
          <w:sz w:val="24"/>
          <w:szCs w:val="24"/>
        </w:rPr>
        <w:t>.</w:t>
      </w:r>
      <w:r w:rsidRPr="008B3C10">
        <w:rPr>
          <w:rFonts w:ascii="Times New Roman" w:hAnsi="Times New Roman"/>
          <w:b/>
          <w:sz w:val="24"/>
          <w:szCs w:val="24"/>
        </w:rPr>
        <w:t>), Consultant International, Chef de mission</w:t>
      </w:r>
      <w:r w:rsidRPr="008B3C10">
        <w:rPr>
          <w:rFonts w:ascii="Times New Roman" w:hAnsi="Times New Roman"/>
          <w:sz w:val="24"/>
          <w:szCs w:val="24"/>
        </w:rPr>
        <w:t>, est titulaire d’un Diplôme d’Etudes Approfondies en Gestion de Projet, et d’une Maîtrise en Sciences Sociales. Ancien Secrétaire Général du Ministère de l’Economie, des Finance et du Plan, du Sénégal</w:t>
      </w:r>
      <w:r w:rsidR="0067470A" w:rsidRPr="008B3C10">
        <w:rPr>
          <w:rFonts w:ascii="Times New Roman" w:hAnsi="Times New Roman"/>
          <w:sz w:val="24"/>
          <w:szCs w:val="24"/>
        </w:rPr>
        <w:t>, avec qualité et rang de Vice-ministre disposant d’une signature ministérielle</w:t>
      </w:r>
      <w:r w:rsidRPr="008B3C10">
        <w:rPr>
          <w:rFonts w:ascii="Times New Roman" w:hAnsi="Times New Roman"/>
          <w:sz w:val="24"/>
          <w:szCs w:val="24"/>
        </w:rPr>
        <w:t xml:space="preserve"> ; Fondateur et Directeur Général de </w:t>
      </w:r>
      <w:r w:rsidRPr="008B3C10">
        <w:rPr>
          <w:rFonts w:ascii="Times New Roman" w:hAnsi="Times New Roman"/>
          <w:i/>
          <w:sz w:val="24"/>
          <w:szCs w:val="24"/>
        </w:rPr>
        <w:t>GAMMA INGENIERIES</w:t>
      </w:r>
      <w:r w:rsidRPr="008B3C10">
        <w:rPr>
          <w:rFonts w:ascii="Times New Roman" w:hAnsi="Times New Roman"/>
          <w:sz w:val="24"/>
          <w:szCs w:val="24"/>
        </w:rPr>
        <w:t>, Etudes et Conseil ; Plusieurs dizaines de missions d’évaluation de projets, programmes</w:t>
      </w:r>
      <w:r w:rsidR="0067470A" w:rsidRPr="008B3C10">
        <w:rPr>
          <w:rFonts w:ascii="Times New Roman" w:hAnsi="Times New Roman"/>
          <w:sz w:val="24"/>
          <w:szCs w:val="24"/>
        </w:rPr>
        <w:t xml:space="preserve"> et politiques de développement</w:t>
      </w:r>
      <w:r w:rsidRPr="008B3C10">
        <w:rPr>
          <w:rFonts w:ascii="Times New Roman" w:hAnsi="Times New Roman"/>
          <w:sz w:val="24"/>
          <w:szCs w:val="24"/>
        </w:rPr>
        <w:t xml:space="preserve"> </w:t>
      </w:r>
      <w:r w:rsidR="0067470A" w:rsidRPr="008B3C10">
        <w:rPr>
          <w:rFonts w:ascii="Times New Roman" w:hAnsi="Times New Roman"/>
          <w:sz w:val="24"/>
          <w:szCs w:val="24"/>
        </w:rPr>
        <w:t xml:space="preserve">en Afrique, dans l’Océan et dans les Caraïbes, </w:t>
      </w:r>
      <w:r w:rsidRPr="008B3C10">
        <w:rPr>
          <w:rFonts w:ascii="Times New Roman" w:hAnsi="Times New Roman"/>
          <w:sz w:val="24"/>
          <w:szCs w:val="24"/>
        </w:rPr>
        <w:t xml:space="preserve">pour le Système des Nations Unies, </w:t>
      </w:r>
      <w:r w:rsidR="0067470A" w:rsidRPr="008B3C10">
        <w:rPr>
          <w:rFonts w:ascii="Times New Roman" w:hAnsi="Times New Roman"/>
          <w:sz w:val="24"/>
          <w:szCs w:val="24"/>
        </w:rPr>
        <w:t xml:space="preserve">les autres partenaires au développement et les Etats. </w:t>
      </w:r>
    </w:p>
    <w:p w:rsidR="009E3664" w:rsidRPr="008B3C10" w:rsidRDefault="009E3664" w:rsidP="00D702BD">
      <w:pPr>
        <w:ind w:firstLine="0"/>
        <w:rPr>
          <w:rFonts w:ascii="Times New Roman" w:hAnsi="Times New Roman"/>
          <w:sz w:val="24"/>
          <w:szCs w:val="24"/>
        </w:rPr>
      </w:pPr>
    </w:p>
    <w:p w:rsidR="00D702BD" w:rsidRPr="008B3C10" w:rsidRDefault="00D702BD" w:rsidP="00D702BD">
      <w:pPr>
        <w:ind w:firstLine="0"/>
        <w:rPr>
          <w:rFonts w:ascii="Times New Roman" w:hAnsi="Times New Roman"/>
          <w:sz w:val="24"/>
          <w:szCs w:val="24"/>
        </w:rPr>
      </w:pPr>
    </w:p>
    <w:p w:rsidR="00945BC2" w:rsidRPr="008B3C10" w:rsidRDefault="00945BC2">
      <w:pPr>
        <w:ind w:firstLine="0"/>
        <w:rPr>
          <w:rFonts w:ascii="Times New Roman" w:hAnsi="Times New Roman"/>
          <w:b/>
          <w:sz w:val="24"/>
          <w:szCs w:val="24"/>
        </w:rPr>
      </w:pPr>
      <w:r w:rsidRPr="008B3C10">
        <w:rPr>
          <w:rFonts w:ascii="Times New Roman" w:hAnsi="Times New Roman"/>
          <w:b/>
          <w:sz w:val="24"/>
          <w:szCs w:val="24"/>
        </w:rPr>
        <w:br w:type="page"/>
      </w:r>
    </w:p>
    <w:p w:rsidR="000A1278" w:rsidRPr="008B3C10" w:rsidRDefault="000A1278" w:rsidP="00D86398">
      <w:pPr>
        <w:pStyle w:val="Titre2"/>
        <w:numPr>
          <w:ilvl w:val="0"/>
          <w:numId w:val="16"/>
        </w:numPr>
        <w:pBdr>
          <w:bottom w:val="none" w:sz="0" w:space="0" w:color="auto"/>
        </w:pBdr>
        <w:spacing w:before="0" w:after="0"/>
        <w:rPr>
          <w:rFonts w:ascii="Times New Roman" w:hAnsi="Times New Roman"/>
          <w:b/>
          <w:color w:val="auto"/>
        </w:rPr>
      </w:pPr>
      <w:bookmarkStart w:id="109" w:name="_Toc66726135"/>
      <w:r w:rsidRPr="008B3C10">
        <w:rPr>
          <w:rFonts w:ascii="Times New Roman" w:hAnsi="Times New Roman"/>
          <w:b/>
          <w:color w:val="auto"/>
        </w:rPr>
        <w:t>Code de conduite signé par l</w:t>
      </w:r>
      <w:r w:rsidR="009D6AD9" w:rsidRPr="008B3C10">
        <w:rPr>
          <w:rFonts w:ascii="Times New Roman" w:hAnsi="Times New Roman"/>
          <w:b/>
          <w:color w:val="auto"/>
        </w:rPr>
        <w:t>’E</w:t>
      </w:r>
      <w:r w:rsidRPr="008B3C10">
        <w:rPr>
          <w:rFonts w:ascii="Times New Roman" w:hAnsi="Times New Roman"/>
          <w:b/>
          <w:color w:val="auto"/>
        </w:rPr>
        <w:t>valuateur</w:t>
      </w:r>
      <w:bookmarkEnd w:id="109"/>
    </w:p>
    <w:p w:rsidR="00A97E6B" w:rsidRPr="008B3C10" w:rsidRDefault="00A97E6B">
      <w:pPr>
        <w:ind w:firstLine="0"/>
        <w:rPr>
          <w:rFonts w:ascii="Times New Roman" w:hAnsi="Times New Roman"/>
          <w:sz w:val="24"/>
          <w:szCs w:val="24"/>
        </w:rPr>
      </w:pPr>
    </w:p>
    <w:p w:rsidR="00A97E6B" w:rsidRPr="008B3C10" w:rsidRDefault="00A97E6B" w:rsidP="00A97E6B">
      <w:pPr>
        <w:ind w:firstLine="0"/>
        <w:rPr>
          <w:rFonts w:ascii="Times New Roman" w:hAnsi="Times New Roman"/>
          <w:b/>
          <w:bCs/>
          <w:sz w:val="24"/>
          <w:szCs w:val="24"/>
        </w:rPr>
      </w:pPr>
      <w:bookmarkStart w:id="110" w:name="_Toc17729331"/>
      <w:r w:rsidRPr="008B3C10">
        <w:rPr>
          <w:rFonts w:ascii="Times New Roman" w:hAnsi="Times New Roman"/>
          <w:b/>
          <w:bCs/>
          <w:sz w:val="24"/>
          <w:szCs w:val="24"/>
        </w:rPr>
        <w:t>10. Formulaire d’acception du Code de Conduite de l’UNEG</w:t>
      </w:r>
      <w:bookmarkEnd w:id="110"/>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r w:rsidRPr="008B3C10">
        <w:rPr>
          <w:rFonts w:ascii="Times New Roman" w:hAnsi="Times New Roman"/>
          <w:b/>
          <w:sz w:val="24"/>
          <w:szCs w:val="24"/>
        </w:rPr>
        <w:t xml:space="preserve">Engagement à respecter le Code de conduite des évaluateurs du système des Nations Unies </w:t>
      </w: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r w:rsidRPr="008B3C10">
        <w:rPr>
          <w:rFonts w:ascii="Times New Roman" w:hAnsi="Times New Roman"/>
          <w:b/>
          <w:sz w:val="24"/>
          <w:szCs w:val="24"/>
        </w:rPr>
        <w:t xml:space="preserve">Nom du consultant: Cheikh FAYE, Chef de mission_______ _ </w:t>
      </w: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r w:rsidRPr="008B3C10">
        <w:rPr>
          <w:rFonts w:ascii="Times New Roman" w:hAnsi="Times New Roman"/>
          <w:b/>
          <w:sz w:val="24"/>
          <w:szCs w:val="24"/>
        </w:rPr>
        <w:t xml:space="preserve">Nom de l'organisation de consultation (le cas échéant): __________ _ </w:t>
      </w: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r w:rsidRPr="008B3C10">
        <w:rPr>
          <w:rFonts w:ascii="Times New Roman" w:hAnsi="Times New Roman"/>
          <w:b/>
          <w:sz w:val="24"/>
          <w:szCs w:val="24"/>
        </w:rPr>
        <w:t>Je confirme avoir reçu et compris le Code de conduite des évaluateurs des Nations Unies et je m'engage à le respecter.</w:t>
      </w: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r w:rsidRPr="008B3C10">
        <w:rPr>
          <w:rFonts w:ascii="Times New Roman" w:hAnsi="Times New Roman"/>
          <w:b/>
          <w:sz w:val="24"/>
          <w:szCs w:val="24"/>
        </w:rPr>
        <w:t xml:space="preserve">Signé à </w:t>
      </w:r>
      <w:r w:rsidR="00D5441B" w:rsidRPr="008B3C10">
        <w:rPr>
          <w:rFonts w:ascii="Times New Roman" w:hAnsi="Times New Roman"/>
          <w:b/>
          <w:sz w:val="24"/>
          <w:szCs w:val="24"/>
        </w:rPr>
        <w:t>Conakry</w:t>
      </w:r>
      <w:r w:rsidRPr="008B3C10">
        <w:rPr>
          <w:rFonts w:ascii="Times New Roman" w:hAnsi="Times New Roman"/>
          <w:b/>
          <w:sz w:val="24"/>
          <w:szCs w:val="24"/>
        </w:rPr>
        <w:t xml:space="preserve">, </w:t>
      </w:r>
      <w:r w:rsidR="00D5441B" w:rsidRPr="008B3C10">
        <w:rPr>
          <w:rFonts w:ascii="Times New Roman" w:hAnsi="Times New Roman"/>
          <w:b/>
          <w:sz w:val="24"/>
          <w:szCs w:val="24"/>
        </w:rPr>
        <w:t xml:space="preserve">Guinée                          le </w:t>
      </w:r>
      <w:r w:rsidR="000C3CE7" w:rsidRPr="008B3C10">
        <w:rPr>
          <w:rFonts w:ascii="Times New Roman" w:hAnsi="Times New Roman"/>
          <w:b/>
          <w:sz w:val="24"/>
          <w:szCs w:val="24"/>
        </w:rPr>
        <w:t>31</w:t>
      </w:r>
      <w:r w:rsidRPr="008B3C10">
        <w:rPr>
          <w:rFonts w:ascii="Times New Roman" w:hAnsi="Times New Roman"/>
          <w:b/>
          <w:sz w:val="24"/>
          <w:szCs w:val="24"/>
        </w:rPr>
        <w:t xml:space="preserve"> </w:t>
      </w:r>
      <w:r w:rsidR="000C3CE7" w:rsidRPr="008B3C10">
        <w:rPr>
          <w:rFonts w:ascii="Times New Roman" w:hAnsi="Times New Roman"/>
          <w:b/>
          <w:sz w:val="24"/>
          <w:szCs w:val="24"/>
        </w:rPr>
        <w:t xml:space="preserve">Décembre </w:t>
      </w:r>
      <w:r w:rsidRPr="008B3C10">
        <w:rPr>
          <w:rFonts w:ascii="Times New Roman" w:hAnsi="Times New Roman"/>
          <w:b/>
          <w:sz w:val="24"/>
          <w:szCs w:val="24"/>
        </w:rPr>
        <w:t>20</w:t>
      </w:r>
      <w:r w:rsidR="000C3CE7" w:rsidRPr="008B3C10">
        <w:rPr>
          <w:rFonts w:ascii="Times New Roman" w:hAnsi="Times New Roman"/>
          <w:b/>
          <w:sz w:val="24"/>
          <w:szCs w:val="24"/>
        </w:rPr>
        <w:t>20</w:t>
      </w:r>
      <w:r w:rsidRPr="008B3C10">
        <w:rPr>
          <w:rFonts w:ascii="Times New Roman" w:hAnsi="Times New Roman"/>
          <w:b/>
          <w:sz w:val="24"/>
          <w:szCs w:val="24"/>
        </w:rPr>
        <w:t xml:space="preserve">    </w:t>
      </w: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p>
    <w:p w:rsidR="00A97E6B" w:rsidRPr="008B3C10" w:rsidRDefault="00A97E6B" w:rsidP="00A97E6B">
      <w:pPr>
        <w:ind w:firstLine="0"/>
        <w:rPr>
          <w:rFonts w:ascii="Times New Roman" w:hAnsi="Times New Roman"/>
          <w:b/>
          <w:sz w:val="24"/>
          <w:szCs w:val="24"/>
        </w:rPr>
      </w:pPr>
    </w:p>
    <w:p w:rsidR="00A97E6B" w:rsidRPr="00A97E6B" w:rsidRDefault="00A97E6B" w:rsidP="00A97E6B">
      <w:pPr>
        <w:ind w:firstLine="0"/>
        <w:rPr>
          <w:rFonts w:ascii="Times New Roman" w:hAnsi="Times New Roman"/>
          <w:b/>
          <w:sz w:val="24"/>
          <w:szCs w:val="24"/>
        </w:rPr>
      </w:pPr>
      <w:r w:rsidRPr="008B3C10">
        <w:rPr>
          <w:rFonts w:ascii="Times New Roman" w:hAnsi="Times New Roman"/>
          <w:b/>
          <w:sz w:val="24"/>
          <w:szCs w:val="24"/>
        </w:rPr>
        <w:t xml:space="preserve">Signature :        </w:t>
      </w:r>
      <w:r w:rsidRPr="008B3C10">
        <w:rPr>
          <w:rFonts w:ascii="Times New Roman" w:hAnsi="Times New Roman"/>
          <w:b/>
          <w:noProof/>
          <w:sz w:val="24"/>
          <w:szCs w:val="24"/>
          <w:lang w:eastAsia="fr-FR" w:bidi="ar-SA"/>
        </w:rPr>
        <w:drawing>
          <wp:inline distT="0" distB="0" distL="0" distR="0">
            <wp:extent cx="2880669" cy="996002"/>
            <wp:effectExtent l="19050" t="0" r="0" b="0"/>
            <wp:docPr id="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2885647" cy="997723"/>
                    </a:xfrm>
                    <a:prstGeom prst="rect">
                      <a:avLst/>
                    </a:prstGeom>
                    <a:noFill/>
                    <a:ln w="9525">
                      <a:noFill/>
                      <a:miter lim="800000"/>
                      <a:headEnd/>
                      <a:tailEnd/>
                    </a:ln>
                  </pic:spPr>
                </pic:pic>
              </a:graphicData>
            </a:graphic>
          </wp:inline>
        </w:drawing>
      </w:r>
    </w:p>
    <w:p w:rsidR="00A97E6B" w:rsidRPr="00A97E6B" w:rsidRDefault="00A97E6B" w:rsidP="00B63631">
      <w:pPr>
        <w:overflowPunct w:val="0"/>
        <w:autoSpaceDE w:val="0"/>
        <w:autoSpaceDN w:val="0"/>
        <w:adjustRightInd w:val="0"/>
        <w:ind w:right="70" w:firstLine="0"/>
        <w:jc w:val="both"/>
        <w:textAlignment w:val="baseline"/>
        <w:rPr>
          <w:rFonts w:ascii="Times New Roman" w:hAnsi="Times New Roman"/>
          <w:b/>
          <w:sz w:val="24"/>
          <w:szCs w:val="24"/>
        </w:rPr>
      </w:pPr>
    </w:p>
    <w:sectPr w:rsidR="00A97E6B" w:rsidRPr="00A97E6B" w:rsidSect="004B2575">
      <w:footnotePr>
        <w:numRestart w:val="eachPage"/>
      </w:footnotePr>
      <w:pgSz w:w="11906" w:h="16838" w:code="9"/>
      <w:pgMar w:top="1134"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E0" w:rsidRDefault="006F3FE0">
      <w:r>
        <w:separator/>
      </w:r>
    </w:p>
  </w:endnote>
  <w:endnote w:type="continuationSeparator" w:id="1">
    <w:p w:rsidR="006F3FE0" w:rsidRDefault="006F3FE0">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10" w:rsidRDefault="008B3C10" w:rsidP="00701B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0" w:rsidRDefault="008B3C10" w:rsidP="00701B7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525270"/>
      <w:docPartObj>
        <w:docPartGallery w:val="Page Numbers (Bottom of Page)"/>
        <w:docPartUnique/>
      </w:docPartObj>
    </w:sdtPr>
    <w:sdtContent>
      <w:p w:rsidR="008B3C10" w:rsidRDefault="008B3C10">
        <w:pPr>
          <w:pStyle w:val="Pieddepage"/>
          <w:jc w:val="right"/>
        </w:pPr>
        <w:fldSimple w:instr=" PAGE   \* MERGEFORMAT ">
          <w:r w:rsidR="006D23C6">
            <w:rPr>
              <w:noProof/>
            </w:rPr>
            <w:t>53</w:t>
          </w:r>
        </w:fldSimple>
      </w:p>
    </w:sdtContent>
  </w:sdt>
  <w:p w:rsidR="008B3C10" w:rsidRPr="009D610C" w:rsidRDefault="008B3C10" w:rsidP="00701B73">
    <w:pPr>
      <w:pStyle w:val="Pieddepage"/>
      <w:ind w:right="360" w:firstLine="357"/>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E0" w:rsidRDefault="006F3FE0">
      <w:r>
        <w:separator/>
      </w:r>
    </w:p>
  </w:footnote>
  <w:footnote w:type="continuationSeparator" w:id="1">
    <w:p w:rsidR="006F3FE0" w:rsidRDefault="006F3FE0">
      <w:r>
        <w:continuationSeparator/>
      </w:r>
    </w:p>
  </w:footnote>
  <w:footnote w:id="2">
    <w:p w:rsidR="008B3C10" w:rsidRPr="00F8102C" w:rsidRDefault="008B3C10" w:rsidP="00BB2FAE">
      <w:pPr>
        <w:pStyle w:val="Notedebasdepage"/>
        <w:spacing w:after="0"/>
        <w:ind w:left="431" w:hanging="431"/>
        <w:rPr>
          <w:rFonts w:ascii="Times New Roman" w:hAnsi="Times New Roman"/>
        </w:rPr>
      </w:pPr>
      <w:r w:rsidRPr="00F8102C">
        <w:rPr>
          <w:rStyle w:val="Appelnotedebasdep"/>
          <w:rFonts w:ascii="Times New Roman" w:hAnsi="Times New Roman"/>
          <w:sz w:val="20"/>
        </w:rPr>
        <w:footnoteRef/>
      </w:r>
      <w:r w:rsidRPr="00F8102C">
        <w:rPr>
          <w:rFonts w:ascii="Times New Roman" w:hAnsi="Times New Roman"/>
        </w:rPr>
        <w:t xml:space="preserve"> PNUD, Rapport d’évaluation finale RSS III, 2019.</w:t>
      </w:r>
    </w:p>
  </w:footnote>
  <w:footnote w:id="3">
    <w:p w:rsidR="008B3C10" w:rsidRPr="00287FC3" w:rsidRDefault="008B3C10">
      <w:pPr>
        <w:pStyle w:val="Notedebasdepage"/>
        <w:rPr>
          <w:rFonts w:ascii="Times New Roman" w:hAnsi="Times New Roman"/>
        </w:rPr>
      </w:pPr>
      <w:r w:rsidRPr="00287FC3">
        <w:rPr>
          <w:rStyle w:val="Appelnotedebasdep"/>
          <w:rFonts w:ascii="Times New Roman" w:hAnsi="Times New Roman"/>
        </w:rPr>
        <w:footnoteRef/>
      </w:r>
      <w:r w:rsidRPr="00287FC3">
        <w:rPr>
          <w:rFonts w:ascii="Times New Roman" w:hAnsi="Times New Roman"/>
        </w:rPr>
        <w:t xml:space="preserve"> Situation budgétaire de Janvier 2021, contemporaine de l’évaluation.</w:t>
      </w:r>
    </w:p>
  </w:footnote>
  <w:footnote w:id="4">
    <w:p w:rsidR="008B3C10" w:rsidRPr="008A7805" w:rsidRDefault="008B3C10" w:rsidP="00A1257D">
      <w:pPr>
        <w:pStyle w:val="Notedebasdepage"/>
        <w:spacing w:after="0"/>
        <w:ind w:left="431" w:hanging="431"/>
        <w:jc w:val="both"/>
        <w:rPr>
          <w:rFonts w:ascii="Times New Roman" w:hAnsi="Times New Roman"/>
        </w:rPr>
      </w:pPr>
      <w:r w:rsidRPr="008A7805">
        <w:rPr>
          <w:rStyle w:val="Appelnotedebasdep"/>
          <w:rFonts w:ascii="Times New Roman" w:hAnsi="Times New Roman"/>
        </w:rPr>
        <w:footnoteRef/>
      </w:r>
      <w:r w:rsidRPr="008A7805">
        <w:rPr>
          <w:rFonts w:ascii="Times New Roman" w:hAnsi="Times New Roman"/>
        </w:rPr>
        <w:t xml:space="preserve"> Pour éviter la redondance, une description sommaire est donnée ici et le détail réservé à la section suivante intitulé</w:t>
      </w:r>
      <w:r>
        <w:rPr>
          <w:rFonts w:ascii="Times New Roman" w:hAnsi="Times New Roman"/>
        </w:rPr>
        <w:t>e</w:t>
      </w:r>
      <w:r w:rsidRPr="008A7805">
        <w:rPr>
          <w:rFonts w:ascii="Times New Roman" w:hAnsi="Times New Roman"/>
        </w:rPr>
        <w:t xml:space="preserve"> "Description de l’intervention". </w:t>
      </w:r>
    </w:p>
  </w:footnote>
  <w:footnote w:id="5">
    <w:p w:rsidR="008B3C10" w:rsidRPr="001452A2" w:rsidRDefault="008B3C10" w:rsidP="00F649CC">
      <w:pPr>
        <w:pStyle w:val="Notedebasdepage"/>
        <w:jc w:val="both"/>
        <w:rPr>
          <w:rFonts w:ascii="Times New Roman" w:hAnsi="Times New Roman"/>
        </w:rPr>
      </w:pPr>
      <w:r w:rsidRPr="001452A2">
        <w:rPr>
          <w:rStyle w:val="Appelnotedebasdep"/>
          <w:rFonts w:ascii="Times New Roman" w:hAnsi="Times New Roman"/>
          <w:sz w:val="20"/>
        </w:rPr>
        <w:footnoteRef/>
      </w:r>
      <w:r w:rsidRPr="001452A2">
        <w:rPr>
          <w:rFonts w:ascii="Times New Roman" w:hAnsi="Times New Roman"/>
        </w:rPr>
        <w:t xml:space="preserve">  </w:t>
      </w:r>
      <w:r w:rsidRPr="001452A2">
        <w:rPr>
          <w:rFonts w:ascii="Times New Roman" w:hAnsi="Times New Roman"/>
        </w:rPr>
        <w:tab/>
        <w:t>Police de proximité ; Autonomisation, réinsertion sociale et renforcement de la participation citoyenne de 500 jeunes à la sécurité et à la prévention de la violence ; Diagnostics locaux de sécurité dans les préfectures de la zone du Bec de perroquet ; Analyse des déterminants urbanistiques de l'insécurité à Conakry ; notamment,</w:t>
      </w:r>
    </w:p>
  </w:footnote>
  <w:footnote w:id="6">
    <w:p w:rsidR="008B3C10" w:rsidRPr="006435C1" w:rsidRDefault="008B3C10">
      <w:pPr>
        <w:pStyle w:val="Notedebasdepage"/>
        <w:rPr>
          <w:rFonts w:ascii="Times New Roman" w:hAnsi="Times New Roman"/>
        </w:rPr>
      </w:pPr>
      <w:r w:rsidRPr="006435C1">
        <w:rPr>
          <w:rStyle w:val="Appelnotedebasdep"/>
          <w:rFonts w:ascii="Times New Roman" w:hAnsi="Times New Roman"/>
          <w:sz w:val="20"/>
        </w:rPr>
        <w:footnoteRef/>
      </w:r>
      <w:r w:rsidRPr="006435C1">
        <w:rPr>
          <w:rFonts w:ascii="Times New Roman" w:hAnsi="Times New Roman"/>
        </w:rPr>
        <w:t xml:space="preserve"> Source : PNUD : https://www.gn.undp.org/</w:t>
      </w:r>
    </w:p>
  </w:footnote>
  <w:footnote w:id="7">
    <w:p w:rsidR="008B3C10" w:rsidRPr="00F8102C" w:rsidRDefault="008B3C10" w:rsidP="00F8102C">
      <w:pPr>
        <w:pStyle w:val="Notedebasdepage"/>
        <w:spacing w:after="0"/>
        <w:ind w:left="431" w:hanging="431"/>
        <w:rPr>
          <w:rFonts w:ascii="Times New Roman" w:hAnsi="Times New Roman"/>
        </w:rPr>
      </w:pPr>
      <w:r w:rsidRPr="00F8102C">
        <w:rPr>
          <w:rStyle w:val="Appelnotedebasdep"/>
          <w:rFonts w:ascii="Times New Roman" w:hAnsi="Times New Roman"/>
          <w:sz w:val="20"/>
        </w:rPr>
        <w:footnoteRef/>
      </w:r>
      <w:r w:rsidRPr="00F8102C">
        <w:rPr>
          <w:rFonts w:ascii="Times New Roman" w:hAnsi="Times New Roman"/>
        </w:rPr>
        <w:t xml:space="preserve"> PNUD, Rapport d’évaluation finale RSS III, 2019.</w:t>
      </w:r>
    </w:p>
  </w:footnote>
  <w:footnote w:id="8">
    <w:p w:rsidR="008B3C10" w:rsidRPr="00F66CD5" w:rsidRDefault="008B3C10" w:rsidP="00F66CD5">
      <w:pPr>
        <w:pStyle w:val="Notedebasdepage"/>
        <w:spacing w:after="0"/>
        <w:ind w:left="431" w:hanging="431"/>
        <w:rPr>
          <w:rFonts w:asciiTheme="minorHAnsi" w:hAnsiTheme="minorHAnsi" w:cstheme="minorHAnsi"/>
          <w:sz w:val="16"/>
          <w:szCs w:val="16"/>
        </w:rPr>
      </w:pPr>
      <w:r w:rsidRPr="00F66CD5">
        <w:rPr>
          <w:rStyle w:val="Appelnotedebasdep"/>
          <w:rFonts w:asciiTheme="minorHAnsi" w:hAnsiTheme="minorHAnsi" w:cstheme="minorHAnsi"/>
          <w:sz w:val="16"/>
          <w:szCs w:val="16"/>
        </w:rPr>
        <w:footnoteRef/>
      </w:r>
      <w:r w:rsidRPr="00F66CD5">
        <w:rPr>
          <w:rFonts w:asciiTheme="minorHAnsi" w:hAnsiTheme="minorHAnsi" w:cstheme="minorHAnsi"/>
          <w:sz w:val="16"/>
          <w:szCs w:val="16"/>
        </w:rPr>
        <w:t xml:space="preserve">  Source : Interview Service de Santé aux Armées, Janvier 2020.</w:t>
      </w:r>
    </w:p>
  </w:footnote>
  <w:footnote w:id="9">
    <w:p w:rsidR="008B3C10" w:rsidRPr="007C5B8F" w:rsidRDefault="008B3C10">
      <w:pPr>
        <w:pStyle w:val="Notedebasdepage"/>
        <w:rPr>
          <w:rFonts w:ascii="Times New Roman" w:hAnsi="Times New Roman"/>
          <w:sz w:val="16"/>
          <w:szCs w:val="16"/>
        </w:rPr>
      </w:pPr>
      <w:r w:rsidRPr="007C5B8F">
        <w:rPr>
          <w:rStyle w:val="Appelnotedebasdep"/>
          <w:rFonts w:ascii="Times New Roman" w:hAnsi="Times New Roman"/>
          <w:sz w:val="16"/>
          <w:szCs w:val="16"/>
        </w:rPr>
        <w:footnoteRef/>
      </w:r>
      <w:r w:rsidRPr="007C5B8F">
        <w:rPr>
          <w:rFonts w:ascii="Times New Roman" w:hAnsi="Times New Roman"/>
          <w:sz w:val="16"/>
          <w:szCs w:val="16"/>
        </w:rPr>
        <w:t xml:space="preserve"> Source : Entretien OPROGEM, Janvier 2021.</w:t>
      </w:r>
    </w:p>
  </w:footnote>
  <w:footnote w:id="10">
    <w:p w:rsidR="008B3C10" w:rsidRPr="00666B11" w:rsidRDefault="008B3C10" w:rsidP="00666B11">
      <w:pPr>
        <w:pStyle w:val="Notedebasdepage"/>
        <w:spacing w:after="0"/>
        <w:ind w:left="431" w:hanging="431"/>
        <w:rPr>
          <w:rFonts w:ascii="Times New Roman" w:hAnsi="Times New Roman"/>
          <w:sz w:val="16"/>
          <w:szCs w:val="16"/>
        </w:rPr>
      </w:pPr>
      <w:r w:rsidRPr="00666B11">
        <w:rPr>
          <w:rStyle w:val="Appelnotedebasdep"/>
          <w:rFonts w:ascii="Times New Roman" w:hAnsi="Times New Roman"/>
          <w:sz w:val="16"/>
          <w:szCs w:val="16"/>
        </w:rPr>
        <w:footnoteRef/>
      </w:r>
      <w:r w:rsidRPr="00666B11">
        <w:rPr>
          <w:rFonts w:ascii="Times New Roman" w:hAnsi="Times New Roman"/>
          <w:sz w:val="16"/>
          <w:szCs w:val="16"/>
        </w:rPr>
        <w:t xml:space="preserve"> En entretien d’évaluation, Janvier 2021.</w:t>
      </w:r>
    </w:p>
  </w:footnote>
  <w:footnote w:id="11">
    <w:p w:rsidR="008B3C10" w:rsidRPr="007D4B20" w:rsidRDefault="008B3C10" w:rsidP="007D4B20">
      <w:pPr>
        <w:pStyle w:val="Notedebasdepage"/>
        <w:spacing w:after="0"/>
        <w:ind w:left="431" w:hanging="431"/>
        <w:rPr>
          <w:rFonts w:ascii="Times New Roman" w:hAnsi="Times New Roman"/>
          <w:sz w:val="16"/>
          <w:szCs w:val="16"/>
        </w:rPr>
      </w:pPr>
      <w:r w:rsidRPr="007D4B20">
        <w:rPr>
          <w:rStyle w:val="Appelnotedebasdep"/>
          <w:rFonts w:ascii="Times New Roman" w:hAnsi="Times New Roman"/>
          <w:sz w:val="16"/>
          <w:szCs w:val="16"/>
        </w:rPr>
        <w:footnoteRef/>
      </w:r>
      <w:r w:rsidRPr="007D4B20">
        <w:rPr>
          <w:rFonts w:ascii="Times New Roman" w:hAnsi="Times New Roman"/>
          <w:sz w:val="16"/>
          <w:szCs w:val="16"/>
        </w:rPr>
        <w:t xml:space="preserve"> Formations, équipements, construction du siège de la Police judiciaire, notamment.</w:t>
      </w:r>
    </w:p>
  </w:footnote>
  <w:footnote w:id="12">
    <w:p w:rsidR="008B3C10" w:rsidRPr="006E14DE" w:rsidRDefault="008B3C10">
      <w:pPr>
        <w:pStyle w:val="Notedebasdepage"/>
        <w:rPr>
          <w:rFonts w:ascii="Times New Roman" w:hAnsi="Times New Roman"/>
        </w:rPr>
      </w:pPr>
      <w:r w:rsidRPr="006E14DE">
        <w:rPr>
          <w:rStyle w:val="Appelnotedebasdep"/>
          <w:rFonts w:ascii="Times New Roman" w:hAnsi="Times New Roman"/>
          <w:sz w:val="20"/>
        </w:rPr>
        <w:footnoteRef/>
      </w:r>
      <w:r w:rsidRPr="006E14DE">
        <w:rPr>
          <w:rFonts w:ascii="Times New Roman" w:hAnsi="Times New Roman"/>
        </w:rPr>
        <w:t xml:space="preserve"> Tableau budgé</w:t>
      </w:r>
      <w:r>
        <w:rPr>
          <w:rFonts w:ascii="Times New Roman" w:hAnsi="Times New Roman"/>
        </w:rPr>
        <w:t>t</w:t>
      </w:r>
      <w:r w:rsidRPr="006E14DE">
        <w:rPr>
          <w:rFonts w:ascii="Times New Roman" w:hAnsi="Times New Roman"/>
        </w:rPr>
        <w:t>aire en annexe.</w:t>
      </w:r>
    </w:p>
  </w:footnote>
  <w:footnote w:id="13">
    <w:p w:rsidR="008B3C10" w:rsidRDefault="008B3C10" w:rsidP="002865B0">
      <w:pPr>
        <w:pStyle w:val="Notedebasdepage"/>
        <w:jc w:val="both"/>
        <w:rPr>
          <w:rFonts w:ascii="Times New Roman" w:hAnsi="Times New Roman"/>
          <w:sz w:val="18"/>
          <w:szCs w:val="18"/>
        </w:rPr>
      </w:pPr>
      <w:r w:rsidRPr="008B3C10">
        <w:rPr>
          <w:rStyle w:val="Appelnotedebasdep"/>
        </w:rPr>
        <w:footnoteRef/>
      </w:r>
      <w:r w:rsidRPr="008B3C10">
        <w:tab/>
      </w:r>
      <w:r w:rsidRPr="008B3C10">
        <w:rPr>
          <w:rFonts w:ascii="Times New Roman" w:hAnsi="Times New Roman"/>
          <w:sz w:val="18"/>
          <w:szCs w:val="18"/>
        </w:rPr>
        <w:t>Cependant, le temps court imparti au projet n’a pu permettre de mettre en place des plateformes d’échanges et de concertation avec d’autres ministères pertinents, le Gouvernorat et les collectivités locales qui sont aussi en mesure d’apporter des réponses institutionnelles aux données collectées et analysées par l’observatoire. Par exemple, les données collectées sur l’insécurité routière ou urbaine peuvent orienter les actions des Transports sur la conception/ réaménagement des infrastructures routières ou des mesures de prévention situationnelle pas nécessairement liées à la présence de patrouilles policières ex. éclairage public. L’utilisation collective des données de l’observatoire aurait pu permettre de mieux mutualiser les moyens de l’Etat pour sa durabilité, et également élargir le spectre des réponses qui peuvent être données.</w:t>
      </w:r>
    </w:p>
    <w:p w:rsidR="008B3C10" w:rsidRDefault="008B3C10" w:rsidP="002865B0">
      <w:pPr>
        <w:pStyle w:val="Notedebasdepage"/>
        <w:jc w:val="both"/>
      </w:pPr>
      <w:r>
        <w:rPr>
          <w:rFonts w:ascii="Times New Roman" w:hAnsi="Times New Roman"/>
          <w:sz w:val="18"/>
          <w:szCs w:val="18"/>
        </w:rPr>
        <w:t>.</w:t>
      </w:r>
    </w:p>
  </w:footnote>
  <w:footnote w:id="14">
    <w:p w:rsidR="008B3C10" w:rsidRPr="0052542B" w:rsidRDefault="008B3C10">
      <w:pPr>
        <w:pStyle w:val="Notedebasdepage"/>
        <w:rPr>
          <w:rFonts w:ascii="Times New Roman" w:hAnsi="Times New Roman"/>
          <w:sz w:val="16"/>
          <w:szCs w:val="16"/>
        </w:rPr>
      </w:pPr>
      <w:r w:rsidRPr="0052542B">
        <w:rPr>
          <w:rStyle w:val="Appelnotedebasdep"/>
          <w:rFonts w:ascii="Times New Roman" w:hAnsi="Times New Roman"/>
          <w:sz w:val="16"/>
          <w:szCs w:val="16"/>
        </w:rPr>
        <w:footnoteRef/>
      </w:r>
      <w:r w:rsidRPr="0052542B">
        <w:rPr>
          <w:rFonts w:ascii="Times New Roman" w:hAnsi="Times New Roman"/>
          <w:sz w:val="16"/>
          <w:szCs w:val="16"/>
        </w:rPr>
        <w:t xml:space="preserve"> Eléments de comp</w:t>
      </w:r>
      <w:r>
        <w:rPr>
          <w:rFonts w:ascii="Times New Roman" w:hAnsi="Times New Roman"/>
          <w:sz w:val="16"/>
          <w:szCs w:val="16"/>
        </w:rPr>
        <w:t>a</w:t>
      </w:r>
      <w:r w:rsidRPr="0052542B">
        <w:rPr>
          <w:rFonts w:ascii="Times New Roman" w:hAnsi="Times New Roman"/>
          <w:sz w:val="16"/>
          <w:szCs w:val="16"/>
        </w:rPr>
        <w:t>raison avec les années précédentes, hélas non fournis.</w:t>
      </w:r>
    </w:p>
  </w:footnote>
  <w:footnote w:id="15">
    <w:p w:rsidR="008B3C10" w:rsidRPr="00F8102C" w:rsidRDefault="008B3C10" w:rsidP="005341A5">
      <w:pPr>
        <w:pStyle w:val="Notedebasdepage"/>
        <w:spacing w:after="0"/>
        <w:ind w:left="431" w:hanging="431"/>
        <w:rPr>
          <w:rFonts w:ascii="Times New Roman" w:hAnsi="Times New Roman"/>
        </w:rPr>
      </w:pPr>
      <w:r w:rsidRPr="00F8102C">
        <w:rPr>
          <w:rStyle w:val="Appelnotedebasdep"/>
          <w:rFonts w:ascii="Times New Roman" w:hAnsi="Times New Roman"/>
          <w:sz w:val="20"/>
        </w:rPr>
        <w:footnoteRef/>
      </w:r>
      <w:r w:rsidRPr="00F8102C">
        <w:rPr>
          <w:rFonts w:ascii="Times New Roman" w:hAnsi="Times New Roman"/>
        </w:rPr>
        <w:t xml:space="preserve"> PNUD, Rapport d’évaluation finale RSS III, 2019.</w:t>
      </w:r>
    </w:p>
  </w:footnote>
  <w:footnote w:id="16">
    <w:p w:rsidR="008B3C10" w:rsidRPr="00F334DB" w:rsidRDefault="008B3C10">
      <w:pPr>
        <w:pStyle w:val="Notedebasdepage"/>
        <w:rPr>
          <w:rFonts w:asciiTheme="minorHAnsi" w:hAnsiTheme="minorHAnsi" w:cstheme="minorHAnsi"/>
        </w:rPr>
      </w:pPr>
      <w:r w:rsidRPr="00F334DB">
        <w:rPr>
          <w:rStyle w:val="Appelnotedebasdep"/>
          <w:rFonts w:asciiTheme="minorHAnsi" w:hAnsiTheme="minorHAnsi" w:cstheme="minorHAnsi"/>
          <w:sz w:val="20"/>
        </w:rPr>
        <w:footnoteRef/>
      </w:r>
      <w:r w:rsidRPr="00F334DB">
        <w:rPr>
          <w:rFonts w:asciiTheme="minorHAnsi" w:hAnsiTheme="minorHAnsi" w:cstheme="minorHAnsi"/>
        </w:rPr>
        <w:t xml:space="preserve"> </w:t>
      </w:r>
      <w:r>
        <w:rPr>
          <w:rFonts w:asciiTheme="minorHAnsi" w:hAnsiTheme="minorHAnsi" w:cstheme="minorHAnsi"/>
        </w:rPr>
        <w:t xml:space="preserve">Source : </w:t>
      </w:r>
      <w:r w:rsidRPr="00F334DB">
        <w:rPr>
          <w:rFonts w:asciiTheme="minorHAnsi" w:hAnsiTheme="minorHAnsi" w:cstheme="minorHAnsi"/>
        </w:rPr>
        <w:t>Entretien avec l’évaluateur, Janvier 2021</w:t>
      </w:r>
      <w:r>
        <w:rPr>
          <w:rFonts w:asciiTheme="minorHAnsi" w:hAnsiTheme="minorHAnsi" w:cstheme="minorHAnsi"/>
        </w:rPr>
        <w:t>.</w:t>
      </w:r>
    </w:p>
  </w:footnote>
  <w:footnote w:id="17">
    <w:p w:rsidR="0009053A" w:rsidRPr="00F66CD5" w:rsidRDefault="0009053A" w:rsidP="0009053A">
      <w:pPr>
        <w:pStyle w:val="Notedebasdepage"/>
        <w:ind w:left="431" w:hanging="431"/>
        <w:rPr>
          <w:rFonts w:cstheme="minorHAnsi"/>
          <w:sz w:val="16"/>
          <w:szCs w:val="16"/>
        </w:rPr>
      </w:pPr>
      <w:r w:rsidRPr="00F66CD5">
        <w:rPr>
          <w:rStyle w:val="Appelnotedebasdep"/>
          <w:rFonts w:cstheme="minorHAnsi"/>
          <w:sz w:val="16"/>
          <w:szCs w:val="16"/>
        </w:rPr>
        <w:footnoteRef/>
      </w:r>
      <w:r w:rsidRPr="00F66CD5">
        <w:rPr>
          <w:rFonts w:cstheme="minorHAnsi"/>
          <w:sz w:val="16"/>
          <w:szCs w:val="16"/>
        </w:rPr>
        <w:t xml:space="preserve">  Source : Interview Service de Santé aux Armées, Janvier 2020.</w:t>
      </w:r>
    </w:p>
  </w:footnote>
  <w:footnote w:id="18">
    <w:p w:rsidR="0009053A" w:rsidRPr="00666B11" w:rsidRDefault="0009053A" w:rsidP="0009053A">
      <w:pPr>
        <w:pStyle w:val="Notedebasdepage"/>
        <w:ind w:left="431" w:hanging="431"/>
        <w:rPr>
          <w:rFonts w:ascii="Times New Roman" w:hAnsi="Times New Roman"/>
          <w:sz w:val="16"/>
          <w:szCs w:val="16"/>
        </w:rPr>
      </w:pPr>
      <w:r w:rsidRPr="00666B11">
        <w:rPr>
          <w:rStyle w:val="Appelnotedebasdep"/>
          <w:rFonts w:ascii="Times New Roman" w:hAnsi="Times New Roman"/>
          <w:sz w:val="16"/>
          <w:szCs w:val="16"/>
        </w:rPr>
        <w:footnoteRef/>
      </w:r>
      <w:r w:rsidRPr="00666B11">
        <w:rPr>
          <w:rFonts w:ascii="Times New Roman" w:hAnsi="Times New Roman"/>
          <w:sz w:val="16"/>
          <w:szCs w:val="16"/>
        </w:rPr>
        <w:t xml:space="preserve"> En entretien d’évaluation, Janvier 2021.</w:t>
      </w:r>
    </w:p>
  </w:footnote>
  <w:footnote w:id="19">
    <w:p w:rsidR="008B3C10" w:rsidRPr="00166A6F" w:rsidRDefault="008B3C10" w:rsidP="008D7721">
      <w:pPr>
        <w:pStyle w:val="Notedebasdepage"/>
      </w:pPr>
      <w:r>
        <w:rPr>
          <w:rStyle w:val="Appelnotedebasdep"/>
        </w:rPr>
        <w:footnoteRef/>
      </w:r>
      <w:r w:rsidRPr="00166A6F">
        <w:t xml:space="preserve"> Commission Provisoire de réflexion sur la Réconciliation nationale (CPRN), « rapport final des consultations nationales en appui à la réconciliation nationale en Guinée, juin 2016, p.79.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10" w:rsidRDefault="008B3C10">
    <w:pPr>
      <w:pStyle w:val="En-tte"/>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0;margin-top:0;width:575.5pt;height:63.9pt;rotation:315;z-index:-251658752;mso-position-horizontal:center;mso-position-horizontal-relative:margin;mso-position-vertical:center;mso-position-vertical-relative:margin" o:allowincell="f" fillcolor="#e5f5ff" stroked="f">
          <v:fill opacity=".5"/>
          <v:textpath style="font-family:&quot;Arial Black&quot;;font-size:1pt" string=" GAMMA INGENIERI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10" w:rsidRPr="005341A5" w:rsidRDefault="008B3C10" w:rsidP="00BC1AB0">
    <w:pPr>
      <w:pStyle w:val="En-tte"/>
      <w:pBdr>
        <w:bottom w:val="single" w:sz="12" w:space="1" w:color="auto"/>
      </w:pBdr>
      <w:jc w:val="center"/>
      <w:rPr>
        <w:rFonts w:ascii="Times New Roman" w:hAnsi="Times New Roman"/>
        <w:sz w:val="16"/>
        <w:szCs w:val="16"/>
      </w:rPr>
    </w:pPr>
    <w:r w:rsidRPr="005341A5">
      <w:rPr>
        <w:rFonts w:ascii="Times New Roman" w:hAnsi="Times New Roman"/>
        <w:sz w:val="16"/>
        <w:szCs w:val="16"/>
      </w:rPr>
      <w:t>Rapport Final Evaluation finale Projet PBF-IRF 289-Guinée</w:t>
    </w:r>
  </w:p>
  <w:p w:rsidR="008B3C10" w:rsidRDefault="008B3C10" w:rsidP="00BC1AB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923"/>
    <w:multiLevelType w:val="hybridMultilevel"/>
    <w:tmpl w:val="29144154"/>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46E1A10"/>
    <w:multiLevelType w:val="hybridMultilevel"/>
    <w:tmpl w:val="11B49526"/>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D60B80"/>
    <w:multiLevelType w:val="hybridMultilevel"/>
    <w:tmpl w:val="D6C0082A"/>
    <w:lvl w:ilvl="0" w:tplc="1B781C1C">
      <w:start w:val="1"/>
      <w:numFmt w:val="decimal"/>
      <w:lvlText w:val="%1."/>
      <w:lvlJc w:val="left"/>
      <w:pPr>
        <w:ind w:left="36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D5065A"/>
    <w:multiLevelType w:val="hybridMultilevel"/>
    <w:tmpl w:val="A8C4DD9A"/>
    <w:lvl w:ilvl="0" w:tplc="040C0003">
      <w:numFmt w:val="bullet"/>
      <w:lvlText w:val=""/>
      <w:lvlJc w:val="left"/>
      <w:pPr>
        <w:ind w:left="360" w:hanging="360"/>
      </w:pPr>
      <w:rPr>
        <w:rFonts w:ascii="Symbol" w:eastAsia="Times New Roman" w:hAnsi="Symbol" w:hint="default"/>
        <w:b w:val="0"/>
        <w:bCs w:val="0"/>
        <w:i/>
        <w:iCs/>
        <w:color w:val="auto"/>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4">
    <w:nsid w:val="109433FD"/>
    <w:multiLevelType w:val="hybridMultilevel"/>
    <w:tmpl w:val="504CE8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2BF66E8"/>
    <w:multiLevelType w:val="hybridMultilevel"/>
    <w:tmpl w:val="7EC866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B0675E"/>
    <w:multiLevelType w:val="hybridMultilevel"/>
    <w:tmpl w:val="6A8CE466"/>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5D767F"/>
    <w:multiLevelType w:val="hybridMultilevel"/>
    <w:tmpl w:val="760651D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96B5640"/>
    <w:multiLevelType w:val="hybridMultilevel"/>
    <w:tmpl w:val="4C6054DC"/>
    <w:lvl w:ilvl="0" w:tplc="747C3056">
      <w:start w:val="1"/>
      <w:numFmt w:val="bullet"/>
      <w:lvlText w:val=""/>
      <w:lvlJc w:val="left"/>
      <w:pPr>
        <w:ind w:left="720" w:hanging="360"/>
      </w:pPr>
      <w:rPr>
        <w:rFonts w:ascii="Wingdings" w:hAnsi="Wingdings" w:hint="default"/>
      </w:rPr>
    </w:lvl>
    <w:lvl w:ilvl="1" w:tplc="99500570" w:tentative="1">
      <w:start w:val="1"/>
      <w:numFmt w:val="bullet"/>
      <w:lvlText w:val="o"/>
      <w:lvlJc w:val="left"/>
      <w:pPr>
        <w:ind w:left="1440" w:hanging="360"/>
      </w:pPr>
      <w:rPr>
        <w:rFonts w:ascii="Courier New" w:hAnsi="Courier New" w:cs="Courier New" w:hint="default"/>
      </w:rPr>
    </w:lvl>
    <w:lvl w:ilvl="2" w:tplc="DD36FCB6" w:tentative="1">
      <w:start w:val="1"/>
      <w:numFmt w:val="bullet"/>
      <w:lvlText w:val=""/>
      <w:lvlJc w:val="left"/>
      <w:pPr>
        <w:ind w:left="2160" w:hanging="360"/>
      </w:pPr>
      <w:rPr>
        <w:rFonts w:ascii="Wingdings" w:hAnsi="Wingdings" w:hint="default"/>
      </w:rPr>
    </w:lvl>
    <w:lvl w:ilvl="3" w:tplc="895E454E" w:tentative="1">
      <w:start w:val="1"/>
      <w:numFmt w:val="bullet"/>
      <w:lvlText w:val=""/>
      <w:lvlJc w:val="left"/>
      <w:pPr>
        <w:ind w:left="2880" w:hanging="360"/>
      </w:pPr>
      <w:rPr>
        <w:rFonts w:ascii="Symbol" w:hAnsi="Symbol" w:hint="default"/>
      </w:rPr>
    </w:lvl>
    <w:lvl w:ilvl="4" w:tplc="4530C9A0" w:tentative="1">
      <w:start w:val="1"/>
      <w:numFmt w:val="bullet"/>
      <w:lvlText w:val="o"/>
      <w:lvlJc w:val="left"/>
      <w:pPr>
        <w:ind w:left="3600" w:hanging="360"/>
      </w:pPr>
      <w:rPr>
        <w:rFonts w:ascii="Courier New" w:hAnsi="Courier New" w:cs="Courier New" w:hint="default"/>
      </w:rPr>
    </w:lvl>
    <w:lvl w:ilvl="5" w:tplc="733C636C" w:tentative="1">
      <w:start w:val="1"/>
      <w:numFmt w:val="bullet"/>
      <w:lvlText w:val=""/>
      <w:lvlJc w:val="left"/>
      <w:pPr>
        <w:ind w:left="4320" w:hanging="360"/>
      </w:pPr>
      <w:rPr>
        <w:rFonts w:ascii="Wingdings" w:hAnsi="Wingdings" w:hint="default"/>
      </w:rPr>
    </w:lvl>
    <w:lvl w:ilvl="6" w:tplc="A246D644" w:tentative="1">
      <w:start w:val="1"/>
      <w:numFmt w:val="bullet"/>
      <w:lvlText w:val=""/>
      <w:lvlJc w:val="left"/>
      <w:pPr>
        <w:ind w:left="5040" w:hanging="360"/>
      </w:pPr>
      <w:rPr>
        <w:rFonts w:ascii="Symbol" w:hAnsi="Symbol" w:hint="default"/>
      </w:rPr>
    </w:lvl>
    <w:lvl w:ilvl="7" w:tplc="973AFD6C" w:tentative="1">
      <w:start w:val="1"/>
      <w:numFmt w:val="bullet"/>
      <w:lvlText w:val="o"/>
      <w:lvlJc w:val="left"/>
      <w:pPr>
        <w:ind w:left="5760" w:hanging="360"/>
      </w:pPr>
      <w:rPr>
        <w:rFonts w:ascii="Courier New" w:hAnsi="Courier New" w:cs="Courier New" w:hint="default"/>
      </w:rPr>
    </w:lvl>
    <w:lvl w:ilvl="8" w:tplc="D2DCD2C8" w:tentative="1">
      <w:start w:val="1"/>
      <w:numFmt w:val="bullet"/>
      <w:lvlText w:val=""/>
      <w:lvlJc w:val="left"/>
      <w:pPr>
        <w:ind w:left="6480" w:hanging="360"/>
      </w:pPr>
      <w:rPr>
        <w:rFonts w:ascii="Wingdings" w:hAnsi="Wingdings" w:hint="default"/>
      </w:rPr>
    </w:lvl>
  </w:abstractNum>
  <w:abstractNum w:abstractNumId="9">
    <w:nsid w:val="19DF2C58"/>
    <w:multiLevelType w:val="hybridMultilevel"/>
    <w:tmpl w:val="A98272F0"/>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1AF02A7B"/>
    <w:multiLevelType w:val="hybridMultilevel"/>
    <w:tmpl w:val="D4BA826E"/>
    <w:lvl w:ilvl="0" w:tplc="ADBC7D62">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0D197D"/>
    <w:multiLevelType w:val="hybridMultilevel"/>
    <w:tmpl w:val="297CCEC4"/>
    <w:lvl w:ilvl="0" w:tplc="CC881AA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FF41D50"/>
    <w:multiLevelType w:val="hybridMultilevel"/>
    <w:tmpl w:val="6BE47370"/>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B74CA8"/>
    <w:multiLevelType w:val="hybridMultilevel"/>
    <w:tmpl w:val="260CEDE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4C1497C"/>
    <w:multiLevelType w:val="hybridMultilevel"/>
    <w:tmpl w:val="7A26735C"/>
    <w:lvl w:ilvl="0" w:tplc="1B781C1C">
      <w:start w:val="1"/>
      <w:numFmt w:val="decimal"/>
      <w:lvlText w:val="%1."/>
      <w:lvlJc w:val="left"/>
      <w:pPr>
        <w:ind w:left="360" w:hanging="360"/>
      </w:pPr>
      <w:rPr>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53C27BC"/>
    <w:multiLevelType w:val="hybridMultilevel"/>
    <w:tmpl w:val="3F0AF7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784188"/>
    <w:multiLevelType w:val="hybridMultilevel"/>
    <w:tmpl w:val="93B4FA5E"/>
    <w:lvl w:ilvl="0" w:tplc="179E86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4F753D"/>
    <w:multiLevelType w:val="multilevel"/>
    <w:tmpl w:val="38B4B33E"/>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9110E"/>
    <w:multiLevelType w:val="multilevel"/>
    <w:tmpl w:val="8F9CEEE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2E483F0B"/>
    <w:multiLevelType w:val="hybridMultilevel"/>
    <w:tmpl w:val="9B9A0888"/>
    <w:lvl w:ilvl="0" w:tplc="9C7479AA">
      <w:numFmt w:val="bullet"/>
      <w:lvlText w:val="-"/>
      <w:lvlJc w:val="left"/>
      <w:pPr>
        <w:ind w:left="360" w:hanging="360"/>
      </w:pPr>
      <w:rPr>
        <w:rFonts w:ascii="Calibri" w:eastAsia="Times New Roman" w:hAnsi="Calibri" w:cs="Arial" w:hint="default"/>
        <w:color w:val="1F497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EB21E23"/>
    <w:multiLevelType w:val="hybridMultilevel"/>
    <w:tmpl w:val="AD3E98CA"/>
    <w:lvl w:ilvl="0" w:tplc="C4407034">
      <w:start w:val="1"/>
      <w:numFmt w:val="bullet"/>
      <w:lvlText w:val="▪"/>
      <w:lvlJc w:val="left"/>
      <w:pPr>
        <w:ind w:left="717" w:hanging="360"/>
      </w:pPr>
      <w:rPr>
        <w:rFonts w:ascii="Sylfaen" w:hAnsi="Sylfaen" w:hint="default"/>
        <w:b w:val="0"/>
        <w:bCs w:val="0"/>
        <w:i/>
        <w:iCs/>
        <w:color w:val="auto"/>
        <w:w w:val="100"/>
        <w:sz w:val="22"/>
        <w:szCs w:val="22"/>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1">
    <w:nsid w:val="32B0441B"/>
    <w:multiLevelType w:val="multilevel"/>
    <w:tmpl w:val="C090F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115752"/>
    <w:multiLevelType w:val="hybridMultilevel"/>
    <w:tmpl w:val="F5E858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45B538C"/>
    <w:multiLevelType w:val="hybridMultilevel"/>
    <w:tmpl w:val="DED07C36"/>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58F71C0"/>
    <w:multiLevelType w:val="hybridMultilevel"/>
    <w:tmpl w:val="86DC40AC"/>
    <w:lvl w:ilvl="0" w:tplc="040C0001">
      <w:start w:val="1"/>
      <w:numFmt w:val="bullet"/>
      <w:lvlText w:val=""/>
      <w:lvlJc w:val="left"/>
      <w:pPr>
        <w:ind w:left="720" w:hanging="360"/>
      </w:pPr>
      <w:rPr>
        <w:rFonts w:ascii="Symbol" w:hAnsi="Symbol" w:hint="default"/>
      </w:rPr>
    </w:lvl>
    <w:lvl w:ilvl="1" w:tplc="53AC77A6">
      <w:numFmt w:val="bullet"/>
      <w:lvlText w:val="•"/>
      <w:lvlJc w:val="left"/>
      <w:pPr>
        <w:ind w:left="1790" w:hanging="71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64B0EF4"/>
    <w:multiLevelType w:val="multilevel"/>
    <w:tmpl w:val="27426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78D683D"/>
    <w:multiLevelType w:val="hybridMultilevel"/>
    <w:tmpl w:val="86BAEE42"/>
    <w:lvl w:ilvl="0" w:tplc="EAAC8116">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7">
    <w:nsid w:val="38113059"/>
    <w:multiLevelType w:val="hybridMultilevel"/>
    <w:tmpl w:val="7BEA40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8A96CCD"/>
    <w:multiLevelType w:val="hybridMultilevel"/>
    <w:tmpl w:val="F4C4BD5E"/>
    <w:lvl w:ilvl="0" w:tplc="040C0005">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9E371D3"/>
    <w:multiLevelType w:val="hybridMultilevel"/>
    <w:tmpl w:val="B60A0B00"/>
    <w:lvl w:ilvl="0" w:tplc="20000001">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3AE3454F"/>
    <w:multiLevelType w:val="hybridMultilevel"/>
    <w:tmpl w:val="AA808760"/>
    <w:lvl w:ilvl="0" w:tplc="3EB891F4">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C1D72F1"/>
    <w:multiLevelType w:val="hybridMultilevel"/>
    <w:tmpl w:val="9FC85E4A"/>
    <w:lvl w:ilvl="0" w:tplc="3EB891F4">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3D2B51A9"/>
    <w:multiLevelType w:val="hybridMultilevel"/>
    <w:tmpl w:val="E238280A"/>
    <w:lvl w:ilvl="0" w:tplc="040C0003">
      <w:numFmt w:val="bullet"/>
      <w:lvlText w:val="-"/>
      <w:lvlJc w:val="left"/>
      <w:pPr>
        <w:ind w:left="735" w:hanging="360"/>
      </w:pPr>
      <w:rPr>
        <w:rFonts w:ascii="Myriad Pro" w:eastAsia="Times New Roman" w:hAnsi="Myriad Pro" w:cs="Times New Roman"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3">
    <w:nsid w:val="3EFA3EFF"/>
    <w:multiLevelType w:val="multilevel"/>
    <w:tmpl w:val="DCBEF334"/>
    <w:lvl w:ilvl="0">
      <w:start w:val="1"/>
      <w:numFmt w:val="bullet"/>
      <w:pStyle w:val="StyleStyle1JustifiGauche0cmPremireligne0cm"/>
      <w:lvlText w:val=""/>
      <w:lvlJc w:val="left"/>
      <w:pPr>
        <w:tabs>
          <w:tab w:val="num" w:pos="360"/>
        </w:tabs>
        <w:ind w:left="360" w:hanging="360"/>
      </w:pPr>
      <w:rPr>
        <w:rFonts w:ascii="Wingdings" w:hAnsi="Wingdings" w:hint="default"/>
        <w:color w:val="333399"/>
        <w:sz w:val="16"/>
        <w:szCs w:val="16"/>
      </w:rPr>
    </w:lvl>
    <w:lvl w:ilvl="1">
      <w:numFmt w:val="bullet"/>
      <w:lvlText w:val=""/>
      <w:lvlJc w:val="left"/>
      <w:pPr>
        <w:tabs>
          <w:tab w:val="num" w:pos="794"/>
        </w:tabs>
        <w:ind w:left="794" w:hanging="397"/>
      </w:pPr>
      <w:rPr>
        <w:rFonts w:ascii="Wingdings" w:hAnsi="Wingdings" w:hint="default"/>
        <w:color w:val="000080"/>
        <w:sz w:val="16"/>
        <w:szCs w:val="16"/>
      </w:rPr>
    </w:lvl>
    <w:lvl w:ilvl="2">
      <w:start w:val="1"/>
      <w:numFmt w:val="bullet"/>
      <w:lvlText w:val=""/>
      <w:lvlJc w:val="left"/>
      <w:pPr>
        <w:tabs>
          <w:tab w:val="num" w:pos="1191"/>
        </w:tabs>
        <w:ind w:left="1191" w:hanging="340"/>
      </w:pPr>
      <w:rPr>
        <w:rFonts w:ascii="Wingdings 3" w:hAnsi="Wingdings 3" w:hint="default"/>
        <w:color w:val="000080"/>
        <w:sz w:val="14"/>
        <w:szCs w:val="1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3F94522E"/>
    <w:multiLevelType w:val="hybridMultilevel"/>
    <w:tmpl w:val="F062A760"/>
    <w:lvl w:ilvl="0" w:tplc="1F066D4A">
      <w:numFmt w:val="bullet"/>
      <w:lvlText w:val=""/>
      <w:lvlJc w:val="left"/>
      <w:pPr>
        <w:ind w:left="330" w:hanging="360"/>
      </w:pPr>
      <w:rPr>
        <w:rFonts w:ascii="Symbol" w:eastAsia="Times New Roman" w:hAnsi="Symbol" w:hint="default"/>
        <w:b w:val="0"/>
        <w:bCs w:val="0"/>
        <w:i/>
        <w:iCs/>
        <w:color w:val="auto"/>
      </w:rPr>
    </w:lvl>
    <w:lvl w:ilvl="1" w:tplc="1F5C8E48" w:tentative="1">
      <w:start w:val="1"/>
      <w:numFmt w:val="bullet"/>
      <w:lvlText w:val="o"/>
      <w:lvlJc w:val="left"/>
      <w:pPr>
        <w:ind w:left="1050" w:hanging="360"/>
      </w:pPr>
      <w:rPr>
        <w:rFonts w:ascii="Courier New" w:hAnsi="Courier New" w:cs="Courier New" w:hint="default"/>
      </w:rPr>
    </w:lvl>
    <w:lvl w:ilvl="2" w:tplc="CBE0FDC4" w:tentative="1">
      <w:start w:val="1"/>
      <w:numFmt w:val="bullet"/>
      <w:lvlText w:val=""/>
      <w:lvlJc w:val="left"/>
      <w:pPr>
        <w:ind w:left="1770" w:hanging="360"/>
      </w:pPr>
      <w:rPr>
        <w:rFonts w:ascii="Wingdings" w:hAnsi="Wingdings" w:hint="default"/>
      </w:rPr>
    </w:lvl>
    <w:lvl w:ilvl="3" w:tplc="FEAEF8FA" w:tentative="1">
      <w:start w:val="1"/>
      <w:numFmt w:val="bullet"/>
      <w:lvlText w:val=""/>
      <w:lvlJc w:val="left"/>
      <w:pPr>
        <w:ind w:left="2490" w:hanging="360"/>
      </w:pPr>
      <w:rPr>
        <w:rFonts w:ascii="Symbol" w:hAnsi="Symbol" w:hint="default"/>
      </w:rPr>
    </w:lvl>
    <w:lvl w:ilvl="4" w:tplc="45E27B8A" w:tentative="1">
      <w:start w:val="1"/>
      <w:numFmt w:val="bullet"/>
      <w:lvlText w:val="o"/>
      <w:lvlJc w:val="left"/>
      <w:pPr>
        <w:ind w:left="3210" w:hanging="360"/>
      </w:pPr>
      <w:rPr>
        <w:rFonts w:ascii="Courier New" w:hAnsi="Courier New" w:cs="Courier New" w:hint="default"/>
      </w:rPr>
    </w:lvl>
    <w:lvl w:ilvl="5" w:tplc="C6589FEC" w:tentative="1">
      <w:start w:val="1"/>
      <w:numFmt w:val="bullet"/>
      <w:lvlText w:val=""/>
      <w:lvlJc w:val="left"/>
      <w:pPr>
        <w:ind w:left="3930" w:hanging="360"/>
      </w:pPr>
      <w:rPr>
        <w:rFonts w:ascii="Wingdings" w:hAnsi="Wingdings" w:hint="default"/>
      </w:rPr>
    </w:lvl>
    <w:lvl w:ilvl="6" w:tplc="CF48A3A0" w:tentative="1">
      <w:start w:val="1"/>
      <w:numFmt w:val="bullet"/>
      <w:lvlText w:val=""/>
      <w:lvlJc w:val="left"/>
      <w:pPr>
        <w:ind w:left="4650" w:hanging="360"/>
      </w:pPr>
      <w:rPr>
        <w:rFonts w:ascii="Symbol" w:hAnsi="Symbol" w:hint="default"/>
      </w:rPr>
    </w:lvl>
    <w:lvl w:ilvl="7" w:tplc="CA34CE0E" w:tentative="1">
      <w:start w:val="1"/>
      <w:numFmt w:val="bullet"/>
      <w:lvlText w:val="o"/>
      <w:lvlJc w:val="left"/>
      <w:pPr>
        <w:ind w:left="5370" w:hanging="360"/>
      </w:pPr>
      <w:rPr>
        <w:rFonts w:ascii="Courier New" w:hAnsi="Courier New" w:cs="Courier New" w:hint="default"/>
      </w:rPr>
    </w:lvl>
    <w:lvl w:ilvl="8" w:tplc="80D6289C" w:tentative="1">
      <w:start w:val="1"/>
      <w:numFmt w:val="bullet"/>
      <w:lvlText w:val=""/>
      <w:lvlJc w:val="left"/>
      <w:pPr>
        <w:ind w:left="6090" w:hanging="360"/>
      </w:pPr>
      <w:rPr>
        <w:rFonts w:ascii="Wingdings" w:hAnsi="Wingdings" w:hint="default"/>
      </w:rPr>
    </w:lvl>
  </w:abstractNum>
  <w:abstractNum w:abstractNumId="35">
    <w:nsid w:val="40C62127"/>
    <w:multiLevelType w:val="multilevel"/>
    <w:tmpl w:val="160C3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10E74E8"/>
    <w:multiLevelType w:val="hybridMultilevel"/>
    <w:tmpl w:val="64A0B8C6"/>
    <w:lvl w:ilvl="0" w:tplc="3EE2B090">
      <w:start w:val="1"/>
      <w:numFmt w:val="bullet"/>
      <w:lvlText w:val="▪"/>
      <w:lvlJc w:val="left"/>
      <w:pPr>
        <w:ind w:left="1068" w:hanging="360"/>
      </w:pPr>
      <w:rPr>
        <w:rFonts w:ascii="Sylfaen" w:hAnsi="Sylfaen" w:hint="default"/>
        <w:b w:val="0"/>
        <w:bCs w:val="0"/>
        <w:i/>
        <w:iCs/>
        <w:color w:val="auto"/>
      </w:rPr>
    </w:lvl>
    <w:lvl w:ilvl="1" w:tplc="3AF66C3C" w:tentative="1">
      <w:start w:val="1"/>
      <w:numFmt w:val="bullet"/>
      <w:lvlText w:val="o"/>
      <w:lvlJc w:val="left"/>
      <w:pPr>
        <w:ind w:left="1788" w:hanging="360"/>
      </w:pPr>
      <w:rPr>
        <w:rFonts w:ascii="Courier New" w:hAnsi="Courier New" w:cs="Courier New" w:hint="default"/>
      </w:rPr>
    </w:lvl>
    <w:lvl w:ilvl="2" w:tplc="C5BC5C36" w:tentative="1">
      <w:start w:val="1"/>
      <w:numFmt w:val="bullet"/>
      <w:lvlText w:val=""/>
      <w:lvlJc w:val="left"/>
      <w:pPr>
        <w:ind w:left="2508" w:hanging="360"/>
      </w:pPr>
      <w:rPr>
        <w:rFonts w:ascii="Wingdings" w:hAnsi="Wingdings" w:hint="default"/>
      </w:rPr>
    </w:lvl>
    <w:lvl w:ilvl="3" w:tplc="0F9ACE82" w:tentative="1">
      <w:start w:val="1"/>
      <w:numFmt w:val="bullet"/>
      <w:lvlText w:val=""/>
      <w:lvlJc w:val="left"/>
      <w:pPr>
        <w:ind w:left="3228" w:hanging="360"/>
      </w:pPr>
      <w:rPr>
        <w:rFonts w:ascii="Symbol" w:hAnsi="Symbol" w:hint="default"/>
      </w:rPr>
    </w:lvl>
    <w:lvl w:ilvl="4" w:tplc="F8BE4A74" w:tentative="1">
      <w:start w:val="1"/>
      <w:numFmt w:val="bullet"/>
      <w:lvlText w:val="o"/>
      <w:lvlJc w:val="left"/>
      <w:pPr>
        <w:ind w:left="3948" w:hanging="360"/>
      </w:pPr>
      <w:rPr>
        <w:rFonts w:ascii="Courier New" w:hAnsi="Courier New" w:cs="Courier New" w:hint="default"/>
      </w:rPr>
    </w:lvl>
    <w:lvl w:ilvl="5" w:tplc="DADCCFE6" w:tentative="1">
      <w:start w:val="1"/>
      <w:numFmt w:val="bullet"/>
      <w:lvlText w:val=""/>
      <w:lvlJc w:val="left"/>
      <w:pPr>
        <w:ind w:left="4668" w:hanging="360"/>
      </w:pPr>
      <w:rPr>
        <w:rFonts w:ascii="Wingdings" w:hAnsi="Wingdings" w:hint="default"/>
      </w:rPr>
    </w:lvl>
    <w:lvl w:ilvl="6" w:tplc="3DA410E4" w:tentative="1">
      <w:start w:val="1"/>
      <w:numFmt w:val="bullet"/>
      <w:lvlText w:val=""/>
      <w:lvlJc w:val="left"/>
      <w:pPr>
        <w:ind w:left="5388" w:hanging="360"/>
      </w:pPr>
      <w:rPr>
        <w:rFonts w:ascii="Symbol" w:hAnsi="Symbol" w:hint="default"/>
      </w:rPr>
    </w:lvl>
    <w:lvl w:ilvl="7" w:tplc="3B709A18" w:tentative="1">
      <w:start w:val="1"/>
      <w:numFmt w:val="bullet"/>
      <w:lvlText w:val="o"/>
      <w:lvlJc w:val="left"/>
      <w:pPr>
        <w:ind w:left="6108" w:hanging="360"/>
      </w:pPr>
      <w:rPr>
        <w:rFonts w:ascii="Courier New" w:hAnsi="Courier New" w:cs="Courier New" w:hint="default"/>
      </w:rPr>
    </w:lvl>
    <w:lvl w:ilvl="8" w:tplc="060E950A" w:tentative="1">
      <w:start w:val="1"/>
      <w:numFmt w:val="bullet"/>
      <w:lvlText w:val=""/>
      <w:lvlJc w:val="left"/>
      <w:pPr>
        <w:ind w:left="6828" w:hanging="360"/>
      </w:pPr>
      <w:rPr>
        <w:rFonts w:ascii="Wingdings" w:hAnsi="Wingdings" w:hint="default"/>
      </w:rPr>
    </w:lvl>
  </w:abstractNum>
  <w:abstractNum w:abstractNumId="37">
    <w:nsid w:val="41D70B92"/>
    <w:multiLevelType w:val="hybridMultilevel"/>
    <w:tmpl w:val="C42ECC62"/>
    <w:lvl w:ilvl="0" w:tplc="C4407034">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8">
    <w:nsid w:val="439747A0"/>
    <w:multiLevelType w:val="hybridMultilevel"/>
    <w:tmpl w:val="F52636F4"/>
    <w:lvl w:ilvl="0" w:tplc="040C000F">
      <w:start w:val="1"/>
      <w:numFmt w:val="bullet"/>
      <w:lvlText w:val="▪"/>
      <w:lvlJc w:val="left"/>
      <w:pPr>
        <w:ind w:left="465" w:hanging="360"/>
      </w:pPr>
      <w:rPr>
        <w:rFonts w:ascii="Sylfaen" w:hAnsi="Sylfaen" w:hint="default"/>
        <w:b w:val="0"/>
        <w:bCs w:val="0"/>
        <w:i/>
        <w:iCs/>
        <w:color w:val="auto"/>
      </w:rPr>
    </w:lvl>
    <w:lvl w:ilvl="1" w:tplc="040C0019" w:tentative="1">
      <w:start w:val="1"/>
      <w:numFmt w:val="bullet"/>
      <w:lvlText w:val="o"/>
      <w:lvlJc w:val="left"/>
      <w:pPr>
        <w:ind w:left="1185" w:hanging="360"/>
      </w:pPr>
      <w:rPr>
        <w:rFonts w:ascii="Courier New" w:hAnsi="Courier New" w:cs="Courier New" w:hint="default"/>
      </w:rPr>
    </w:lvl>
    <w:lvl w:ilvl="2" w:tplc="040C001B" w:tentative="1">
      <w:start w:val="1"/>
      <w:numFmt w:val="bullet"/>
      <w:lvlText w:val=""/>
      <w:lvlJc w:val="left"/>
      <w:pPr>
        <w:ind w:left="1905" w:hanging="360"/>
      </w:pPr>
      <w:rPr>
        <w:rFonts w:ascii="Wingdings" w:hAnsi="Wingdings" w:hint="default"/>
      </w:rPr>
    </w:lvl>
    <w:lvl w:ilvl="3" w:tplc="040C000F" w:tentative="1">
      <w:start w:val="1"/>
      <w:numFmt w:val="bullet"/>
      <w:lvlText w:val=""/>
      <w:lvlJc w:val="left"/>
      <w:pPr>
        <w:ind w:left="2625" w:hanging="360"/>
      </w:pPr>
      <w:rPr>
        <w:rFonts w:ascii="Symbol" w:hAnsi="Symbol" w:hint="default"/>
      </w:rPr>
    </w:lvl>
    <w:lvl w:ilvl="4" w:tplc="040C0019" w:tentative="1">
      <w:start w:val="1"/>
      <w:numFmt w:val="bullet"/>
      <w:lvlText w:val="o"/>
      <w:lvlJc w:val="left"/>
      <w:pPr>
        <w:ind w:left="3345" w:hanging="360"/>
      </w:pPr>
      <w:rPr>
        <w:rFonts w:ascii="Courier New" w:hAnsi="Courier New" w:cs="Courier New" w:hint="default"/>
      </w:rPr>
    </w:lvl>
    <w:lvl w:ilvl="5" w:tplc="040C001B" w:tentative="1">
      <w:start w:val="1"/>
      <w:numFmt w:val="bullet"/>
      <w:lvlText w:val=""/>
      <w:lvlJc w:val="left"/>
      <w:pPr>
        <w:ind w:left="4065" w:hanging="360"/>
      </w:pPr>
      <w:rPr>
        <w:rFonts w:ascii="Wingdings" w:hAnsi="Wingdings" w:hint="default"/>
      </w:rPr>
    </w:lvl>
    <w:lvl w:ilvl="6" w:tplc="040C000F" w:tentative="1">
      <w:start w:val="1"/>
      <w:numFmt w:val="bullet"/>
      <w:lvlText w:val=""/>
      <w:lvlJc w:val="left"/>
      <w:pPr>
        <w:ind w:left="4785" w:hanging="360"/>
      </w:pPr>
      <w:rPr>
        <w:rFonts w:ascii="Symbol" w:hAnsi="Symbol" w:hint="default"/>
      </w:rPr>
    </w:lvl>
    <w:lvl w:ilvl="7" w:tplc="040C0019" w:tentative="1">
      <w:start w:val="1"/>
      <w:numFmt w:val="bullet"/>
      <w:lvlText w:val="o"/>
      <w:lvlJc w:val="left"/>
      <w:pPr>
        <w:ind w:left="5505" w:hanging="360"/>
      </w:pPr>
      <w:rPr>
        <w:rFonts w:ascii="Courier New" w:hAnsi="Courier New" w:cs="Courier New" w:hint="default"/>
      </w:rPr>
    </w:lvl>
    <w:lvl w:ilvl="8" w:tplc="040C001B" w:tentative="1">
      <w:start w:val="1"/>
      <w:numFmt w:val="bullet"/>
      <w:lvlText w:val=""/>
      <w:lvlJc w:val="left"/>
      <w:pPr>
        <w:ind w:left="6225" w:hanging="360"/>
      </w:pPr>
      <w:rPr>
        <w:rFonts w:ascii="Wingdings" w:hAnsi="Wingdings" w:hint="default"/>
      </w:rPr>
    </w:lvl>
  </w:abstractNum>
  <w:abstractNum w:abstractNumId="39">
    <w:nsid w:val="4AF26E99"/>
    <w:multiLevelType w:val="hybridMultilevel"/>
    <w:tmpl w:val="51EE9ABC"/>
    <w:lvl w:ilvl="0" w:tplc="EBB2C25C">
      <w:start w:val="1"/>
      <w:numFmt w:val="bullet"/>
      <w:lvlText w:val=""/>
      <w:lvlJc w:val="left"/>
      <w:pPr>
        <w:ind w:left="360" w:hanging="360"/>
      </w:pPr>
      <w:rPr>
        <w:rFonts w:ascii="Wingdings" w:hAnsi="Wingdings" w:hint="default"/>
      </w:rPr>
    </w:lvl>
    <w:lvl w:ilvl="1" w:tplc="D33AFE58" w:tentative="1">
      <w:start w:val="1"/>
      <w:numFmt w:val="bullet"/>
      <w:lvlText w:val="o"/>
      <w:lvlJc w:val="left"/>
      <w:pPr>
        <w:ind w:left="1080" w:hanging="360"/>
      </w:pPr>
      <w:rPr>
        <w:rFonts w:ascii="Courier New" w:hAnsi="Courier New" w:cs="Courier New" w:hint="default"/>
      </w:rPr>
    </w:lvl>
    <w:lvl w:ilvl="2" w:tplc="1C2C03B4" w:tentative="1">
      <w:start w:val="1"/>
      <w:numFmt w:val="bullet"/>
      <w:lvlText w:val=""/>
      <w:lvlJc w:val="left"/>
      <w:pPr>
        <w:ind w:left="1800" w:hanging="360"/>
      </w:pPr>
      <w:rPr>
        <w:rFonts w:ascii="Wingdings" w:hAnsi="Wingdings" w:hint="default"/>
      </w:rPr>
    </w:lvl>
    <w:lvl w:ilvl="3" w:tplc="4D648BE2" w:tentative="1">
      <w:start w:val="1"/>
      <w:numFmt w:val="bullet"/>
      <w:lvlText w:val=""/>
      <w:lvlJc w:val="left"/>
      <w:pPr>
        <w:ind w:left="2520" w:hanging="360"/>
      </w:pPr>
      <w:rPr>
        <w:rFonts w:ascii="Symbol" w:hAnsi="Symbol" w:hint="default"/>
      </w:rPr>
    </w:lvl>
    <w:lvl w:ilvl="4" w:tplc="075EE6B2" w:tentative="1">
      <w:start w:val="1"/>
      <w:numFmt w:val="bullet"/>
      <w:lvlText w:val="o"/>
      <w:lvlJc w:val="left"/>
      <w:pPr>
        <w:ind w:left="3240" w:hanging="360"/>
      </w:pPr>
      <w:rPr>
        <w:rFonts w:ascii="Courier New" w:hAnsi="Courier New" w:cs="Courier New" w:hint="default"/>
      </w:rPr>
    </w:lvl>
    <w:lvl w:ilvl="5" w:tplc="B8F4DDBC" w:tentative="1">
      <w:start w:val="1"/>
      <w:numFmt w:val="bullet"/>
      <w:lvlText w:val=""/>
      <w:lvlJc w:val="left"/>
      <w:pPr>
        <w:ind w:left="3960" w:hanging="360"/>
      </w:pPr>
      <w:rPr>
        <w:rFonts w:ascii="Wingdings" w:hAnsi="Wingdings" w:hint="default"/>
      </w:rPr>
    </w:lvl>
    <w:lvl w:ilvl="6" w:tplc="0B3EA67A" w:tentative="1">
      <w:start w:val="1"/>
      <w:numFmt w:val="bullet"/>
      <w:lvlText w:val=""/>
      <w:lvlJc w:val="left"/>
      <w:pPr>
        <w:ind w:left="4680" w:hanging="360"/>
      </w:pPr>
      <w:rPr>
        <w:rFonts w:ascii="Symbol" w:hAnsi="Symbol" w:hint="default"/>
      </w:rPr>
    </w:lvl>
    <w:lvl w:ilvl="7" w:tplc="476A2E20" w:tentative="1">
      <w:start w:val="1"/>
      <w:numFmt w:val="bullet"/>
      <w:lvlText w:val="o"/>
      <w:lvlJc w:val="left"/>
      <w:pPr>
        <w:ind w:left="5400" w:hanging="360"/>
      </w:pPr>
      <w:rPr>
        <w:rFonts w:ascii="Courier New" w:hAnsi="Courier New" w:cs="Courier New" w:hint="default"/>
      </w:rPr>
    </w:lvl>
    <w:lvl w:ilvl="8" w:tplc="EEC0C4D4" w:tentative="1">
      <w:start w:val="1"/>
      <w:numFmt w:val="bullet"/>
      <w:lvlText w:val=""/>
      <w:lvlJc w:val="left"/>
      <w:pPr>
        <w:ind w:left="6120" w:hanging="360"/>
      </w:pPr>
      <w:rPr>
        <w:rFonts w:ascii="Wingdings" w:hAnsi="Wingdings" w:hint="default"/>
      </w:rPr>
    </w:lvl>
  </w:abstractNum>
  <w:abstractNum w:abstractNumId="40">
    <w:nsid w:val="525C66A9"/>
    <w:multiLevelType w:val="hybridMultilevel"/>
    <w:tmpl w:val="7A26735C"/>
    <w:lvl w:ilvl="0" w:tplc="040C0005">
      <w:start w:val="1"/>
      <w:numFmt w:val="decimal"/>
      <w:lvlText w:val="%1."/>
      <w:lvlJc w:val="left"/>
      <w:pPr>
        <w:ind w:left="360" w:hanging="360"/>
      </w:pPr>
      <w:rPr>
        <w:b w:val="0"/>
        <w:bCs/>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41">
    <w:nsid w:val="53180A07"/>
    <w:multiLevelType w:val="hybridMultilevel"/>
    <w:tmpl w:val="F2CCFBCE"/>
    <w:lvl w:ilvl="0" w:tplc="1B781C1C">
      <w:start w:val="2"/>
      <w:numFmt w:val="bullet"/>
      <w:lvlText w:val="-"/>
      <w:lvlJc w:val="left"/>
      <w:pPr>
        <w:ind w:left="360" w:hanging="360"/>
      </w:pPr>
      <w:rPr>
        <w:rFonts w:ascii="Times New Roman" w:eastAsiaTheme="minorHAnsi" w:hAnsi="Times New Roman" w:cs="Times New Roman"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42">
    <w:nsid w:val="539657BC"/>
    <w:multiLevelType w:val="hybridMultilevel"/>
    <w:tmpl w:val="13EE1844"/>
    <w:lvl w:ilvl="0" w:tplc="1B365100">
      <w:start w:val="1"/>
      <w:numFmt w:val="decimal"/>
      <w:lvlText w:val="%1."/>
      <w:lvlJc w:val="left"/>
      <w:pPr>
        <w:ind w:left="360" w:hanging="360"/>
      </w:p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43">
    <w:nsid w:val="54CD0FAD"/>
    <w:multiLevelType w:val="hybridMultilevel"/>
    <w:tmpl w:val="1DAC91B8"/>
    <w:lvl w:ilvl="0" w:tplc="040C000F">
      <w:start w:val="1"/>
      <w:numFmt w:val="decimal"/>
      <w:lvlText w:val="%1."/>
      <w:lvlJc w:val="left"/>
      <w:pPr>
        <w:ind w:left="36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5EA391C"/>
    <w:multiLevelType w:val="hybridMultilevel"/>
    <w:tmpl w:val="7D2A4F28"/>
    <w:lvl w:ilvl="0" w:tplc="1B781C1C">
      <w:start w:val="8"/>
      <w:numFmt w:val="bullet"/>
      <w:lvlText w:val="-"/>
      <w:lvlJc w:val="left"/>
      <w:pPr>
        <w:ind w:left="720" w:hanging="360"/>
      </w:pPr>
      <w:rPr>
        <w:rFonts w:ascii="Times New Roman" w:eastAsia="Times New Roman"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5">
    <w:nsid w:val="560956C9"/>
    <w:multiLevelType w:val="hybridMultilevel"/>
    <w:tmpl w:val="2F567AF8"/>
    <w:lvl w:ilvl="0" w:tplc="D0109BE0">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nsid w:val="58D368F2"/>
    <w:multiLevelType w:val="hybridMultilevel"/>
    <w:tmpl w:val="ABAC5374"/>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nsid w:val="5918469D"/>
    <w:multiLevelType w:val="multilevel"/>
    <w:tmpl w:val="B7604B5C"/>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nsid w:val="594B55C4"/>
    <w:multiLevelType w:val="hybridMultilevel"/>
    <w:tmpl w:val="CB367F82"/>
    <w:lvl w:ilvl="0" w:tplc="9FC4A492">
      <w:start w:val="1"/>
      <w:numFmt w:val="upperRoman"/>
      <w:pStyle w:val="Style1"/>
      <w:lvlText w:val="%1."/>
      <w:lvlJc w:val="right"/>
      <w:pPr>
        <w:tabs>
          <w:tab w:val="num" w:pos="420"/>
        </w:tabs>
        <w:ind w:left="420" w:hanging="180"/>
      </w:pPr>
    </w:lvl>
    <w:lvl w:ilvl="1" w:tplc="02002912">
      <w:numFmt w:val="bullet"/>
      <w:lvlText w:val=""/>
      <w:lvlJc w:val="left"/>
      <w:pPr>
        <w:tabs>
          <w:tab w:val="num" w:pos="1320"/>
        </w:tabs>
        <w:ind w:left="1320" w:hanging="360"/>
      </w:pPr>
      <w:rPr>
        <w:rFonts w:ascii="Symbol" w:eastAsia="Times New Roman" w:hAnsi="Symbol" w:hint="default"/>
        <w:b w:val="0"/>
        <w:bCs w:val="0"/>
        <w:i/>
        <w:iCs/>
        <w:color w:val="auto"/>
      </w:rPr>
    </w:lvl>
    <w:lvl w:ilvl="2" w:tplc="FAECE35C">
      <w:start w:val="1"/>
      <w:numFmt w:val="lowerRoman"/>
      <w:lvlText w:val="%3."/>
      <w:lvlJc w:val="right"/>
      <w:pPr>
        <w:tabs>
          <w:tab w:val="num" w:pos="2040"/>
        </w:tabs>
        <w:ind w:left="2040" w:hanging="180"/>
      </w:pPr>
    </w:lvl>
    <w:lvl w:ilvl="3" w:tplc="F0824A0A">
      <w:numFmt w:val="bullet"/>
      <w:lvlText w:val="-"/>
      <w:lvlJc w:val="left"/>
      <w:pPr>
        <w:tabs>
          <w:tab w:val="num" w:pos="2760"/>
        </w:tabs>
        <w:ind w:left="2760" w:hanging="360"/>
      </w:pPr>
      <w:rPr>
        <w:rFonts w:ascii="Bookman Old Style" w:eastAsia="Arial Unicode MS" w:hAnsi="Bookman Old Style" w:hint="default"/>
      </w:rPr>
    </w:lvl>
    <w:lvl w:ilvl="4" w:tplc="B008967A">
      <w:start w:val="1"/>
      <w:numFmt w:val="lowerLetter"/>
      <w:lvlText w:val="%5."/>
      <w:lvlJc w:val="left"/>
      <w:pPr>
        <w:tabs>
          <w:tab w:val="num" w:pos="3480"/>
        </w:tabs>
        <w:ind w:left="3480" w:hanging="360"/>
      </w:pPr>
    </w:lvl>
    <w:lvl w:ilvl="5" w:tplc="537650E8">
      <w:start w:val="1"/>
      <w:numFmt w:val="lowerRoman"/>
      <w:lvlText w:val="%6."/>
      <w:lvlJc w:val="right"/>
      <w:pPr>
        <w:tabs>
          <w:tab w:val="num" w:pos="4200"/>
        </w:tabs>
        <w:ind w:left="4200" w:hanging="180"/>
      </w:pPr>
    </w:lvl>
    <w:lvl w:ilvl="6" w:tplc="6A223BF2">
      <w:start w:val="1"/>
      <w:numFmt w:val="decimal"/>
      <w:lvlText w:val="%7."/>
      <w:lvlJc w:val="left"/>
      <w:pPr>
        <w:tabs>
          <w:tab w:val="num" w:pos="4920"/>
        </w:tabs>
        <w:ind w:left="4920" w:hanging="360"/>
      </w:pPr>
    </w:lvl>
    <w:lvl w:ilvl="7" w:tplc="1A964186">
      <w:start w:val="1"/>
      <w:numFmt w:val="lowerLetter"/>
      <w:lvlText w:val="%8."/>
      <w:lvlJc w:val="left"/>
      <w:pPr>
        <w:tabs>
          <w:tab w:val="num" w:pos="5640"/>
        </w:tabs>
        <w:ind w:left="5640" w:hanging="360"/>
      </w:pPr>
    </w:lvl>
    <w:lvl w:ilvl="8" w:tplc="0C5C6AD4">
      <w:start w:val="1"/>
      <w:numFmt w:val="lowerRoman"/>
      <w:lvlText w:val="%9."/>
      <w:lvlJc w:val="right"/>
      <w:pPr>
        <w:tabs>
          <w:tab w:val="num" w:pos="6360"/>
        </w:tabs>
        <w:ind w:left="6360" w:hanging="180"/>
      </w:pPr>
    </w:lvl>
  </w:abstractNum>
  <w:abstractNum w:abstractNumId="49">
    <w:nsid w:val="59B244FA"/>
    <w:multiLevelType w:val="hybridMultilevel"/>
    <w:tmpl w:val="DB469810"/>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F6F60114" w:tentative="1">
      <w:start w:val="1"/>
      <w:numFmt w:val="bullet"/>
      <w:lvlText w:val="o"/>
      <w:lvlJc w:val="left"/>
      <w:pPr>
        <w:ind w:left="1440" w:hanging="360"/>
      </w:pPr>
      <w:rPr>
        <w:rFonts w:ascii="Courier New" w:hAnsi="Courier New" w:cs="Courier New" w:hint="default"/>
      </w:rPr>
    </w:lvl>
    <w:lvl w:ilvl="2" w:tplc="D4B83666" w:tentative="1">
      <w:start w:val="1"/>
      <w:numFmt w:val="bullet"/>
      <w:lvlText w:val=""/>
      <w:lvlJc w:val="left"/>
      <w:pPr>
        <w:ind w:left="2160" w:hanging="360"/>
      </w:pPr>
      <w:rPr>
        <w:rFonts w:ascii="Wingdings" w:hAnsi="Wingdings" w:hint="default"/>
      </w:rPr>
    </w:lvl>
    <w:lvl w:ilvl="3" w:tplc="38F478B0" w:tentative="1">
      <w:start w:val="1"/>
      <w:numFmt w:val="bullet"/>
      <w:lvlText w:val=""/>
      <w:lvlJc w:val="left"/>
      <w:pPr>
        <w:ind w:left="2880" w:hanging="360"/>
      </w:pPr>
      <w:rPr>
        <w:rFonts w:ascii="Symbol" w:hAnsi="Symbol" w:hint="default"/>
      </w:rPr>
    </w:lvl>
    <w:lvl w:ilvl="4" w:tplc="8432F816" w:tentative="1">
      <w:start w:val="1"/>
      <w:numFmt w:val="bullet"/>
      <w:lvlText w:val="o"/>
      <w:lvlJc w:val="left"/>
      <w:pPr>
        <w:ind w:left="3600" w:hanging="360"/>
      </w:pPr>
      <w:rPr>
        <w:rFonts w:ascii="Courier New" w:hAnsi="Courier New" w:cs="Courier New" w:hint="default"/>
      </w:rPr>
    </w:lvl>
    <w:lvl w:ilvl="5" w:tplc="2D12599A" w:tentative="1">
      <w:start w:val="1"/>
      <w:numFmt w:val="bullet"/>
      <w:lvlText w:val=""/>
      <w:lvlJc w:val="left"/>
      <w:pPr>
        <w:ind w:left="4320" w:hanging="360"/>
      </w:pPr>
      <w:rPr>
        <w:rFonts w:ascii="Wingdings" w:hAnsi="Wingdings" w:hint="default"/>
      </w:rPr>
    </w:lvl>
    <w:lvl w:ilvl="6" w:tplc="EF8EAAC2" w:tentative="1">
      <w:start w:val="1"/>
      <w:numFmt w:val="bullet"/>
      <w:lvlText w:val=""/>
      <w:lvlJc w:val="left"/>
      <w:pPr>
        <w:ind w:left="5040" w:hanging="360"/>
      </w:pPr>
      <w:rPr>
        <w:rFonts w:ascii="Symbol" w:hAnsi="Symbol" w:hint="default"/>
      </w:rPr>
    </w:lvl>
    <w:lvl w:ilvl="7" w:tplc="4A3EAA0A" w:tentative="1">
      <w:start w:val="1"/>
      <w:numFmt w:val="bullet"/>
      <w:lvlText w:val="o"/>
      <w:lvlJc w:val="left"/>
      <w:pPr>
        <w:ind w:left="5760" w:hanging="360"/>
      </w:pPr>
      <w:rPr>
        <w:rFonts w:ascii="Courier New" w:hAnsi="Courier New" w:cs="Courier New" w:hint="default"/>
      </w:rPr>
    </w:lvl>
    <w:lvl w:ilvl="8" w:tplc="CDB06D7A" w:tentative="1">
      <w:start w:val="1"/>
      <w:numFmt w:val="bullet"/>
      <w:lvlText w:val=""/>
      <w:lvlJc w:val="left"/>
      <w:pPr>
        <w:ind w:left="6480" w:hanging="360"/>
      </w:pPr>
      <w:rPr>
        <w:rFonts w:ascii="Wingdings" w:hAnsi="Wingdings" w:hint="default"/>
      </w:rPr>
    </w:lvl>
  </w:abstractNum>
  <w:abstractNum w:abstractNumId="50">
    <w:nsid w:val="5C142590"/>
    <w:multiLevelType w:val="hybridMultilevel"/>
    <w:tmpl w:val="BC9A0580"/>
    <w:lvl w:ilvl="0" w:tplc="AC26B93A">
      <w:start w:val="1"/>
      <w:numFmt w:val="bullet"/>
      <w:lvlText w:val="▪"/>
      <w:lvlJc w:val="left"/>
      <w:pPr>
        <w:ind w:left="720" w:hanging="360"/>
      </w:pPr>
      <w:rPr>
        <w:rFonts w:ascii="Sylfaen" w:hAnsi="Sylfaen" w:hint="default"/>
        <w:b w:val="0"/>
        <w:bCs w:val="0"/>
        <w:i/>
        <w:iCs/>
        <w:color w:val="auto"/>
        <w:w w:val="100"/>
        <w:sz w:val="22"/>
        <w:szCs w:val="22"/>
      </w:rPr>
    </w:lvl>
    <w:lvl w:ilvl="1" w:tplc="76D42DC8" w:tentative="1">
      <w:start w:val="1"/>
      <w:numFmt w:val="bullet"/>
      <w:lvlText w:val="o"/>
      <w:lvlJc w:val="left"/>
      <w:pPr>
        <w:ind w:left="1440" w:hanging="360"/>
      </w:pPr>
      <w:rPr>
        <w:rFonts w:ascii="Courier New" w:hAnsi="Courier New" w:cs="Courier New" w:hint="default"/>
      </w:rPr>
    </w:lvl>
    <w:lvl w:ilvl="2" w:tplc="AEC664A8" w:tentative="1">
      <w:start w:val="1"/>
      <w:numFmt w:val="bullet"/>
      <w:lvlText w:val=""/>
      <w:lvlJc w:val="left"/>
      <w:pPr>
        <w:ind w:left="2160" w:hanging="360"/>
      </w:pPr>
      <w:rPr>
        <w:rFonts w:ascii="Wingdings" w:hAnsi="Wingdings" w:hint="default"/>
      </w:rPr>
    </w:lvl>
    <w:lvl w:ilvl="3" w:tplc="187228DA" w:tentative="1">
      <w:start w:val="1"/>
      <w:numFmt w:val="bullet"/>
      <w:lvlText w:val=""/>
      <w:lvlJc w:val="left"/>
      <w:pPr>
        <w:ind w:left="2880" w:hanging="360"/>
      </w:pPr>
      <w:rPr>
        <w:rFonts w:ascii="Symbol" w:hAnsi="Symbol" w:hint="default"/>
      </w:rPr>
    </w:lvl>
    <w:lvl w:ilvl="4" w:tplc="9196D47C" w:tentative="1">
      <w:start w:val="1"/>
      <w:numFmt w:val="bullet"/>
      <w:lvlText w:val="o"/>
      <w:lvlJc w:val="left"/>
      <w:pPr>
        <w:ind w:left="3600" w:hanging="360"/>
      </w:pPr>
      <w:rPr>
        <w:rFonts w:ascii="Courier New" w:hAnsi="Courier New" w:cs="Courier New" w:hint="default"/>
      </w:rPr>
    </w:lvl>
    <w:lvl w:ilvl="5" w:tplc="40B8549C" w:tentative="1">
      <w:start w:val="1"/>
      <w:numFmt w:val="bullet"/>
      <w:lvlText w:val=""/>
      <w:lvlJc w:val="left"/>
      <w:pPr>
        <w:ind w:left="4320" w:hanging="360"/>
      </w:pPr>
      <w:rPr>
        <w:rFonts w:ascii="Wingdings" w:hAnsi="Wingdings" w:hint="default"/>
      </w:rPr>
    </w:lvl>
    <w:lvl w:ilvl="6" w:tplc="36EA1262" w:tentative="1">
      <w:start w:val="1"/>
      <w:numFmt w:val="bullet"/>
      <w:lvlText w:val=""/>
      <w:lvlJc w:val="left"/>
      <w:pPr>
        <w:ind w:left="5040" w:hanging="360"/>
      </w:pPr>
      <w:rPr>
        <w:rFonts w:ascii="Symbol" w:hAnsi="Symbol" w:hint="default"/>
      </w:rPr>
    </w:lvl>
    <w:lvl w:ilvl="7" w:tplc="9A9A92BA" w:tentative="1">
      <w:start w:val="1"/>
      <w:numFmt w:val="bullet"/>
      <w:lvlText w:val="o"/>
      <w:lvlJc w:val="left"/>
      <w:pPr>
        <w:ind w:left="5760" w:hanging="360"/>
      </w:pPr>
      <w:rPr>
        <w:rFonts w:ascii="Courier New" w:hAnsi="Courier New" w:cs="Courier New" w:hint="default"/>
      </w:rPr>
    </w:lvl>
    <w:lvl w:ilvl="8" w:tplc="6A48ECFE" w:tentative="1">
      <w:start w:val="1"/>
      <w:numFmt w:val="bullet"/>
      <w:lvlText w:val=""/>
      <w:lvlJc w:val="left"/>
      <w:pPr>
        <w:ind w:left="6480" w:hanging="360"/>
      </w:pPr>
      <w:rPr>
        <w:rFonts w:ascii="Wingdings" w:hAnsi="Wingdings" w:hint="default"/>
      </w:rPr>
    </w:lvl>
  </w:abstractNum>
  <w:abstractNum w:abstractNumId="51">
    <w:nsid w:val="5E122AC1"/>
    <w:multiLevelType w:val="hybridMultilevel"/>
    <w:tmpl w:val="86F6F826"/>
    <w:lvl w:ilvl="0" w:tplc="C4407034">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2">
    <w:nsid w:val="5FF32562"/>
    <w:multiLevelType w:val="hybridMultilevel"/>
    <w:tmpl w:val="BC72FF68"/>
    <w:lvl w:ilvl="0" w:tplc="040C000F">
      <w:start w:val="1"/>
      <w:numFmt w:val="bullet"/>
      <w:lvlText w:val="▪"/>
      <w:lvlJc w:val="left"/>
      <w:pPr>
        <w:ind w:left="465" w:hanging="360"/>
      </w:pPr>
      <w:rPr>
        <w:rFonts w:ascii="Sylfaen" w:hAnsi="Sylfaen" w:hint="default"/>
        <w:b w:val="0"/>
        <w:bCs w:val="0"/>
        <w:i/>
        <w:iCs/>
        <w:color w:val="auto"/>
      </w:rPr>
    </w:lvl>
    <w:lvl w:ilvl="1" w:tplc="040C0019" w:tentative="1">
      <w:start w:val="1"/>
      <w:numFmt w:val="bullet"/>
      <w:lvlText w:val="o"/>
      <w:lvlJc w:val="left"/>
      <w:pPr>
        <w:ind w:left="1185" w:hanging="360"/>
      </w:pPr>
      <w:rPr>
        <w:rFonts w:ascii="Courier New" w:hAnsi="Courier New" w:cs="Courier New" w:hint="default"/>
      </w:rPr>
    </w:lvl>
    <w:lvl w:ilvl="2" w:tplc="040C001B" w:tentative="1">
      <w:start w:val="1"/>
      <w:numFmt w:val="bullet"/>
      <w:lvlText w:val=""/>
      <w:lvlJc w:val="left"/>
      <w:pPr>
        <w:ind w:left="1905" w:hanging="360"/>
      </w:pPr>
      <w:rPr>
        <w:rFonts w:ascii="Wingdings" w:hAnsi="Wingdings" w:hint="default"/>
      </w:rPr>
    </w:lvl>
    <w:lvl w:ilvl="3" w:tplc="040C000F" w:tentative="1">
      <w:start w:val="1"/>
      <w:numFmt w:val="bullet"/>
      <w:lvlText w:val=""/>
      <w:lvlJc w:val="left"/>
      <w:pPr>
        <w:ind w:left="2625" w:hanging="360"/>
      </w:pPr>
      <w:rPr>
        <w:rFonts w:ascii="Symbol" w:hAnsi="Symbol" w:hint="default"/>
      </w:rPr>
    </w:lvl>
    <w:lvl w:ilvl="4" w:tplc="040C0019" w:tentative="1">
      <w:start w:val="1"/>
      <w:numFmt w:val="bullet"/>
      <w:lvlText w:val="o"/>
      <w:lvlJc w:val="left"/>
      <w:pPr>
        <w:ind w:left="3345" w:hanging="360"/>
      </w:pPr>
      <w:rPr>
        <w:rFonts w:ascii="Courier New" w:hAnsi="Courier New" w:cs="Courier New" w:hint="default"/>
      </w:rPr>
    </w:lvl>
    <w:lvl w:ilvl="5" w:tplc="040C001B" w:tentative="1">
      <w:start w:val="1"/>
      <w:numFmt w:val="bullet"/>
      <w:lvlText w:val=""/>
      <w:lvlJc w:val="left"/>
      <w:pPr>
        <w:ind w:left="4065" w:hanging="360"/>
      </w:pPr>
      <w:rPr>
        <w:rFonts w:ascii="Wingdings" w:hAnsi="Wingdings" w:hint="default"/>
      </w:rPr>
    </w:lvl>
    <w:lvl w:ilvl="6" w:tplc="040C000F" w:tentative="1">
      <w:start w:val="1"/>
      <w:numFmt w:val="bullet"/>
      <w:lvlText w:val=""/>
      <w:lvlJc w:val="left"/>
      <w:pPr>
        <w:ind w:left="4785" w:hanging="360"/>
      </w:pPr>
      <w:rPr>
        <w:rFonts w:ascii="Symbol" w:hAnsi="Symbol" w:hint="default"/>
      </w:rPr>
    </w:lvl>
    <w:lvl w:ilvl="7" w:tplc="040C0019" w:tentative="1">
      <w:start w:val="1"/>
      <w:numFmt w:val="bullet"/>
      <w:lvlText w:val="o"/>
      <w:lvlJc w:val="left"/>
      <w:pPr>
        <w:ind w:left="5505" w:hanging="360"/>
      </w:pPr>
      <w:rPr>
        <w:rFonts w:ascii="Courier New" w:hAnsi="Courier New" w:cs="Courier New" w:hint="default"/>
      </w:rPr>
    </w:lvl>
    <w:lvl w:ilvl="8" w:tplc="040C001B" w:tentative="1">
      <w:start w:val="1"/>
      <w:numFmt w:val="bullet"/>
      <w:lvlText w:val=""/>
      <w:lvlJc w:val="left"/>
      <w:pPr>
        <w:ind w:left="6225" w:hanging="360"/>
      </w:pPr>
      <w:rPr>
        <w:rFonts w:ascii="Wingdings" w:hAnsi="Wingdings" w:hint="default"/>
      </w:rPr>
    </w:lvl>
  </w:abstractNum>
  <w:abstractNum w:abstractNumId="53">
    <w:nsid w:val="61747364"/>
    <w:multiLevelType w:val="hybridMultilevel"/>
    <w:tmpl w:val="3C5E6E00"/>
    <w:lvl w:ilvl="0" w:tplc="C4407034">
      <w:start w:val="1"/>
      <w:numFmt w:val="bullet"/>
      <w:lvlText w:val=""/>
      <w:lvlJc w:val="left"/>
      <w:pPr>
        <w:ind w:left="360" w:hanging="360"/>
      </w:pPr>
      <w:rPr>
        <w:rFonts w:ascii="Wingdings" w:hAnsi="Wingdings" w:hint="default"/>
      </w:rPr>
    </w:lvl>
    <w:lvl w:ilvl="1" w:tplc="040C0003">
      <w:numFmt w:val="bullet"/>
      <w:lvlText w:val=""/>
      <w:lvlJc w:val="left"/>
      <w:pPr>
        <w:ind w:left="1080" w:hanging="360"/>
      </w:pPr>
      <w:rPr>
        <w:rFonts w:ascii="Symbol" w:eastAsia="Times New Roman" w:hAnsi="Symbol" w:hint="default"/>
        <w:b w:val="0"/>
        <w:bCs w:val="0"/>
        <w:i/>
        <w:iCs/>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61CB79BC"/>
    <w:multiLevelType w:val="hybridMultilevel"/>
    <w:tmpl w:val="3A2AC890"/>
    <w:lvl w:ilvl="0" w:tplc="040C0005">
      <w:start w:val="1"/>
      <w:numFmt w:val="lowerRoman"/>
      <w:lvlText w:val="%1)"/>
      <w:lvlJc w:val="left"/>
      <w:pPr>
        <w:ind w:left="1140" w:hanging="720"/>
      </w:pPr>
      <w:rPr>
        <w:rFonts w:hint="default"/>
        <w:b/>
      </w:rPr>
    </w:lvl>
    <w:lvl w:ilvl="1" w:tplc="55CCF44C" w:tentative="1">
      <w:start w:val="1"/>
      <w:numFmt w:val="lowerLetter"/>
      <w:lvlText w:val="%2."/>
      <w:lvlJc w:val="left"/>
      <w:pPr>
        <w:ind w:left="1500" w:hanging="360"/>
      </w:pPr>
    </w:lvl>
    <w:lvl w:ilvl="2" w:tplc="040C0005" w:tentative="1">
      <w:start w:val="1"/>
      <w:numFmt w:val="lowerRoman"/>
      <w:lvlText w:val="%3."/>
      <w:lvlJc w:val="right"/>
      <w:pPr>
        <w:ind w:left="2220" w:hanging="180"/>
      </w:pPr>
    </w:lvl>
    <w:lvl w:ilvl="3" w:tplc="040C0001" w:tentative="1">
      <w:start w:val="1"/>
      <w:numFmt w:val="decimal"/>
      <w:lvlText w:val="%4."/>
      <w:lvlJc w:val="left"/>
      <w:pPr>
        <w:ind w:left="2940" w:hanging="360"/>
      </w:pPr>
    </w:lvl>
    <w:lvl w:ilvl="4" w:tplc="040C0003" w:tentative="1">
      <w:start w:val="1"/>
      <w:numFmt w:val="lowerLetter"/>
      <w:lvlText w:val="%5."/>
      <w:lvlJc w:val="left"/>
      <w:pPr>
        <w:ind w:left="3660" w:hanging="360"/>
      </w:pPr>
    </w:lvl>
    <w:lvl w:ilvl="5" w:tplc="040C0005" w:tentative="1">
      <w:start w:val="1"/>
      <w:numFmt w:val="lowerRoman"/>
      <w:lvlText w:val="%6."/>
      <w:lvlJc w:val="right"/>
      <w:pPr>
        <w:ind w:left="4380" w:hanging="180"/>
      </w:pPr>
    </w:lvl>
    <w:lvl w:ilvl="6" w:tplc="040C0001" w:tentative="1">
      <w:start w:val="1"/>
      <w:numFmt w:val="decimal"/>
      <w:lvlText w:val="%7."/>
      <w:lvlJc w:val="left"/>
      <w:pPr>
        <w:ind w:left="5100" w:hanging="360"/>
      </w:pPr>
    </w:lvl>
    <w:lvl w:ilvl="7" w:tplc="040C0003" w:tentative="1">
      <w:start w:val="1"/>
      <w:numFmt w:val="lowerLetter"/>
      <w:lvlText w:val="%8."/>
      <w:lvlJc w:val="left"/>
      <w:pPr>
        <w:ind w:left="5820" w:hanging="360"/>
      </w:pPr>
    </w:lvl>
    <w:lvl w:ilvl="8" w:tplc="040C0005" w:tentative="1">
      <w:start w:val="1"/>
      <w:numFmt w:val="lowerRoman"/>
      <w:lvlText w:val="%9."/>
      <w:lvlJc w:val="right"/>
      <w:pPr>
        <w:ind w:left="6540" w:hanging="180"/>
      </w:pPr>
    </w:lvl>
  </w:abstractNum>
  <w:abstractNum w:abstractNumId="55">
    <w:nsid w:val="63561BF7"/>
    <w:multiLevelType w:val="hybridMultilevel"/>
    <w:tmpl w:val="376E088E"/>
    <w:lvl w:ilvl="0" w:tplc="6AE2EA46">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6">
    <w:nsid w:val="65EC4A57"/>
    <w:multiLevelType w:val="hybridMultilevel"/>
    <w:tmpl w:val="562A04B6"/>
    <w:lvl w:ilvl="0" w:tplc="040C0005">
      <w:start w:val="1"/>
      <w:numFmt w:val="bullet"/>
      <w:lvlText w:val="▪"/>
      <w:lvlJc w:val="left"/>
      <w:pPr>
        <w:ind w:left="465" w:hanging="360"/>
      </w:pPr>
      <w:rPr>
        <w:rFonts w:ascii="Sylfaen" w:hAnsi="Sylfaen" w:hint="default"/>
        <w:b w:val="0"/>
        <w:bCs w:val="0"/>
        <w:i/>
        <w:iCs/>
        <w:color w:val="auto"/>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57">
    <w:nsid w:val="66D25A29"/>
    <w:multiLevelType w:val="hybridMultilevel"/>
    <w:tmpl w:val="1A08FCEA"/>
    <w:lvl w:ilvl="0" w:tplc="C4407034">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8">
    <w:nsid w:val="67352362"/>
    <w:multiLevelType w:val="hybridMultilevel"/>
    <w:tmpl w:val="6D76A346"/>
    <w:lvl w:ilvl="0" w:tplc="040C000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692C7BD8"/>
    <w:multiLevelType w:val="hybridMultilevel"/>
    <w:tmpl w:val="29F0284C"/>
    <w:lvl w:ilvl="0" w:tplc="CB3A05F2">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9FF184A"/>
    <w:multiLevelType w:val="hybridMultilevel"/>
    <w:tmpl w:val="7A26735C"/>
    <w:lvl w:ilvl="0" w:tplc="C4407034">
      <w:start w:val="1"/>
      <w:numFmt w:val="decimal"/>
      <w:lvlText w:val="%1."/>
      <w:lvlJc w:val="left"/>
      <w:pPr>
        <w:ind w:left="360" w:hanging="360"/>
      </w:pPr>
      <w:rPr>
        <w:b w:val="0"/>
        <w:bCs/>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61">
    <w:nsid w:val="6CF82CF4"/>
    <w:multiLevelType w:val="hybridMultilevel"/>
    <w:tmpl w:val="1D72121E"/>
    <w:lvl w:ilvl="0" w:tplc="1B781C1C">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62">
    <w:nsid w:val="6D81420D"/>
    <w:multiLevelType w:val="hybridMultilevel"/>
    <w:tmpl w:val="74B822EE"/>
    <w:lvl w:ilvl="0" w:tplc="040C0005">
      <w:start w:val="1"/>
      <w:numFmt w:val="bullet"/>
      <w:lvlText w:val="▪"/>
      <w:lvlJc w:val="left"/>
      <w:pPr>
        <w:ind w:left="465" w:hanging="360"/>
      </w:pPr>
      <w:rPr>
        <w:rFonts w:ascii="Sylfaen" w:hAnsi="Sylfaen" w:hint="default"/>
        <w:b w:val="0"/>
        <w:bCs w:val="0"/>
        <w:i/>
        <w:iCs/>
        <w:color w:val="auto"/>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63">
    <w:nsid w:val="71B736EB"/>
    <w:multiLevelType w:val="hybridMultilevel"/>
    <w:tmpl w:val="481811F4"/>
    <w:lvl w:ilvl="0" w:tplc="4D1A6FBA">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3E70AE04" w:tentative="1">
      <w:start w:val="1"/>
      <w:numFmt w:val="bullet"/>
      <w:lvlText w:val=""/>
      <w:lvlJc w:val="left"/>
      <w:pPr>
        <w:ind w:left="3228" w:hanging="360"/>
      </w:pPr>
      <w:rPr>
        <w:rFonts w:ascii="Symbol" w:hAnsi="Symbol" w:hint="default"/>
      </w:rPr>
    </w:lvl>
    <w:lvl w:ilvl="4" w:tplc="1152BEC8"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nsid w:val="71C5582E"/>
    <w:multiLevelType w:val="hybridMultilevel"/>
    <w:tmpl w:val="337477E6"/>
    <w:lvl w:ilvl="0" w:tplc="C4407034">
      <w:start w:val="1"/>
      <w:numFmt w:val="decimal"/>
      <w:lvlText w:val="%1."/>
      <w:lvlJc w:val="left"/>
      <w:pPr>
        <w:ind w:left="360" w:hanging="360"/>
      </w:pPr>
    </w:lvl>
    <w:lvl w:ilvl="1" w:tplc="040C0003">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65">
    <w:nsid w:val="72B007E2"/>
    <w:multiLevelType w:val="hybridMultilevel"/>
    <w:tmpl w:val="0A826DD0"/>
    <w:lvl w:ilvl="0" w:tplc="CC6E3156">
      <w:numFmt w:val="bullet"/>
      <w:lvlText w:val="-"/>
      <w:lvlJc w:val="left"/>
      <w:pPr>
        <w:ind w:left="720" w:hanging="360"/>
      </w:pPr>
      <w:rPr>
        <w:rFonts w:ascii="Calibri" w:eastAsia="Times New Roman" w:hAnsi="Calibri" w:cs="Arial" w:hint="default"/>
        <w:color w:val="1F497D"/>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6">
    <w:nsid w:val="73392D95"/>
    <w:multiLevelType w:val="hybridMultilevel"/>
    <w:tmpl w:val="AD587452"/>
    <w:lvl w:ilvl="0" w:tplc="35AEE480">
      <w:start w:val="1"/>
      <w:numFmt w:val="bullet"/>
      <w:lvlText w:val=""/>
      <w:lvlJc w:val="left"/>
      <w:pPr>
        <w:ind w:left="720" w:hanging="360"/>
      </w:pPr>
      <w:rPr>
        <w:rFonts w:ascii="Wingdings" w:hAnsi="Wingdings" w:hint="default"/>
      </w:rPr>
    </w:lvl>
    <w:lvl w:ilvl="1" w:tplc="C5F247E0" w:tentative="1">
      <w:start w:val="1"/>
      <w:numFmt w:val="bullet"/>
      <w:lvlText w:val="o"/>
      <w:lvlJc w:val="left"/>
      <w:pPr>
        <w:ind w:left="1440" w:hanging="360"/>
      </w:pPr>
      <w:rPr>
        <w:rFonts w:ascii="Courier New" w:hAnsi="Courier New" w:cs="Courier New" w:hint="default"/>
      </w:rPr>
    </w:lvl>
    <w:lvl w:ilvl="2" w:tplc="B20ACB14" w:tentative="1">
      <w:start w:val="1"/>
      <w:numFmt w:val="bullet"/>
      <w:lvlText w:val=""/>
      <w:lvlJc w:val="left"/>
      <w:pPr>
        <w:ind w:left="2160" w:hanging="360"/>
      </w:pPr>
      <w:rPr>
        <w:rFonts w:ascii="Wingdings" w:hAnsi="Wingdings" w:hint="default"/>
      </w:rPr>
    </w:lvl>
    <w:lvl w:ilvl="3" w:tplc="31E46B8A" w:tentative="1">
      <w:start w:val="1"/>
      <w:numFmt w:val="bullet"/>
      <w:lvlText w:val=""/>
      <w:lvlJc w:val="left"/>
      <w:pPr>
        <w:ind w:left="2880" w:hanging="360"/>
      </w:pPr>
      <w:rPr>
        <w:rFonts w:ascii="Symbol" w:hAnsi="Symbol" w:hint="default"/>
      </w:rPr>
    </w:lvl>
    <w:lvl w:ilvl="4" w:tplc="2DC662B4" w:tentative="1">
      <w:start w:val="1"/>
      <w:numFmt w:val="bullet"/>
      <w:lvlText w:val="o"/>
      <w:lvlJc w:val="left"/>
      <w:pPr>
        <w:ind w:left="3600" w:hanging="360"/>
      </w:pPr>
      <w:rPr>
        <w:rFonts w:ascii="Courier New" w:hAnsi="Courier New" w:cs="Courier New" w:hint="default"/>
      </w:rPr>
    </w:lvl>
    <w:lvl w:ilvl="5" w:tplc="EBCC9946" w:tentative="1">
      <w:start w:val="1"/>
      <w:numFmt w:val="bullet"/>
      <w:lvlText w:val=""/>
      <w:lvlJc w:val="left"/>
      <w:pPr>
        <w:ind w:left="4320" w:hanging="360"/>
      </w:pPr>
      <w:rPr>
        <w:rFonts w:ascii="Wingdings" w:hAnsi="Wingdings" w:hint="default"/>
      </w:rPr>
    </w:lvl>
    <w:lvl w:ilvl="6" w:tplc="9B1C152A" w:tentative="1">
      <w:start w:val="1"/>
      <w:numFmt w:val="bullet"/>
      <w:lvlText w:val=""/>
      <w:lvlJc w:val="left"/>
      <w:pPr>
        <w:ind w:left="5040" w:hanging="360"/>
      </w:pPr>
      <w:rPr>
        <w:rFonts w:ascii="Symbol" w:hAnsi="Symbol" w:hint="default"/>
      </w:rPr>
    </w:lvl>
    <w:lvl w:ilvl="7" w:tplc="34061980" w:tentative="1">
      <w:start w:val="1"/>
      <w:numFmt w:val="bullet"/>
      <w:lvlText w:val="o"/>
      <w:lvlJc w:val="left"/>
      <w:pPr>
        <w:ind w:left="5760" w:hanging="360"/>
      </w:pPr>
      <w:rPr>
        <w:rFonts w:ascii="Courier New" w:hAnsi="Courier New" w:cs="Courier New" w:hint="default"/>
      </w:rPr>
    </w:lvl>
    <w:lvl w:ilvl="8" w:tplc="B88200FE" w:tentative="1">
      <w:start w:val="1"/>
      <w:numFmt w:val="bullet"/>
      <w:lvlText w:val=""/>
      <w:lvlJc w:val="left"/>
      <w:pPr>
        <w:ind w:left="6480" w:hanging="360"/>
      </w:pPr>
      <w:rPr>
        <w:rFonts w:ascii="Wingdings" w:hAnsi="Wingdings" w:hint="default"/>
      </w:rPr>
    </w:lvl>
  </w:abstractNum>
  <w:abstractNum w:abstractNumId="67">
    <w:nsid w:val="75546DBB"/>
    <w:multiLevelType w:val="hybridMultilevel"/>
    <w:tmpl w:val="5966040A"/>
    <w:lvl w:ilvl="0" w:tplc="040C000B">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nsid w:val="768E0926"/>
    <w:multiLevelType w:val="multilevel"/>
    <w:tmpl w:val="A504315C"/>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6CD6E27"/>
    <w:multiLevelType w:val="hybridMultilevel"/>
    <w:tmpl w:val="2FC27F50"/>
    <w:lvl w:ilvl="0" w:tplc="0C9C0E16">
      <w:start w:val="1"/>
      <w:numFmt w:val="bullet"/>
      <w:lvlText w:val="▪"/>
      <w:lvlJc w:val="left"/>
      <w:pPr>
        <w:ind w:left="1068" w:hanging="360"/>
      </w:pPr>
      <w:rPr>
        <w:rFonts w:ascii="Sylfaen" w:hAnsi="Sylfaen" w:hint="default"/>
        <w:b w:val="0"/>
        <w:bCs w:val="0"/>
        <w:i/>
        <w:iCs/>
        <w:color w:val="auto"/>
      </w:rPr>
    </w:lvl>
    <w:lvl w:ilvl="1" w:tplc="C97C3D3E" w:tentative="1">
      <w:start w:val="1"/>
      <w:numFmt w:val="bullet"/>
      <w:lvlText w:val="o"/>
      <w:lvlJc w:val="left"/>
      <w:pPr>
        <w:ind w:left="1788" w:hanging="360"/>
      </w:pPr>
      <w:rPr>
        <w:rFonts w:ascii="Courier New" w:hAnsi="Courier New" w:cs="Courier New" w:hint="default"/>
      </w:rPr>
    </w:lvl>
    <w:lvl w:ilvl="2" w:tplc="F980612E" w:tentative="1">
      <w:start w:val="1"/>
      <w:numFmt w:val="bullet"/>
      <w:lvlText w:val=""/>
      <w:lvlJc w:val="left"/>
      <w:pPr>
        <w:ind w:left="2508" w:hanging="360"/>
      </w:pPr>
      <w:rPr>
        <w:rFonts w:ascii="Wingdings" w:hAnsi="Wingdings" w:hint="default"/>
      </w:rPr>
    </w:lvl>
    <w:lvl w:ilvl="3" w:tplc="C04800BA" w:tentative="1">
      <w:start w:val="1"/>
      <w:numFmt w:val="bullet"/>
      <w:lvlText w:val=""/>
      <w:lvlJc w:val="left"/>
      <w:pPr>
        <w:ind w:left="3228" w:hanging="360"/>
      </w:pPr>
      <w:rPr>
        <w:rFonts w:ascii="Symbol" w:hAnsi="Symbol" w:hint="default"/>
      </w:rPr>
    </w:lvl>
    <w:lvl w:ilvl="4" w:tplc="216CB3A8" w:tentative="1">
      <w:start w:val="1"/>
      <w:numFmt w:val="bullet"/>
      <w:lvlText w:val="o"/>
      <w:lvlJc w:val="left"/>
      <w:pPr>
        <w:ind w:left="3948" w:hanging="360"/>
      </w:pPr>
      <w:rPr>
        <w:rFonts w:ascii="Courier New" w:hAnsi="Courier New" w:cs="Courier New" w:hint="default"/>
      </w:rPr>
    </w:lvl>
    <w:lvl w:ilvl="5" w:tplc="E7AC4DF8" w:tentative="1">
      <w:start w:val="1"/>
      <w:numFmt w:val="bullet"/>
      <w:lvlText w:val=""/>
      <w:lvlJc w:val="left"/>
      <w:pPr>
        <w:ind w:left="4668" w:hanging="360"/>
      </w:pPr>
      <w:rPr>
        <w:rFonts w:ascii="Wingdings" w:hAnsi="Wingdings" w:hint="default"/>
      </w:rPr>
    </w:lvl>
    <w:lvl w:ilvl="6" w:tplc="AB72E4D0" w:tentative="1">
      <w:start w:val="1"/>
      <w:numFmt w:val="bullet"/>
      <w:lvlText w:val=""/>
      <w:lvlJc w:val="left"/>
      <w:pPr>
        <w:ind w:left="5388" w:hanging="360"/>
      </w:pPr>
      <w:rPr>
        <w:rFonts w:ascii="Symbol" w:hAnsi="Symbol" w:hint="default"/>
      </w:rPr>
    </w:lvl>
    <w:lvl w:ilvl="7" w:tplc="88BE6E72" w:tentative="1">
      <w:start w:val="1"/>
      <w:numFmt w:val="bullet"/>
      <w:lvlText w:val="o"/>
      <w:lvlJc w:val="left"/>
      <w:pPr>
        <w:ind w:left="6108" w:hanging="360"/>
      </w:pPr>
      <w:rPr>
        <w:rFonts w:ascii="Courier New" w:hAnsi="Courier New" w:cs="Courier New" w:hint="default"/>
      </w:rPr>
    </w:lvl>
    <w:lvl w:ilvl="8" w:tplc="7480C362" w:tentative="1">
      <w:start w:val="1"/>
      <w:numFmt w:val="bullet"/>
      <w:lvlText w:val=""/>
      <w:lvlJc w:val="left"/>
      <w:pPr>
        <w:ind w:left="6828" w:hanging="360"/>
      </w:pPr>
      <w:rPr>
        <w:rFonts w:ascii="Wingdings" w:hAnsi="Wingdings" w:hint="default"/>
      </w:rPr>
    </w:lvl>
  </w:abstractNum>
  <w:abstractNum w:abstractNumId="70">
    <w:nsid w:val="7B7E5A8C"/>
    <w:multiLevelType w:val="hybridMultilevel"/>
    <w:tmpl w:val="5B28684E"/>
    <w:lvl w:ilvl="0" w:tplc="E432EDF8">
      <w:start w:val="1"/>
      <w:numFmt w:val="bullet"/>
      <w:lvlText w:val="▪"/>
      <w:lvlJc w:val="left"/>
      <w:pPr>
        <w:ind w:left="1068" w:hanging="360"/>
      </w:pPr>
      <w:rPr>
        <w:rFonts w:ascii="Sylfaen" w:hAnsi="Sylfaen" w:hint="default"/>
        <w:b w:val="0"/>
        <w:bCs w:val="0"/>
        <w:i/>
        <w:iCs/>
        <w:color w:val="auto"/>
        <w:w w:val="100"/>
        <w:sz w:val="22"/>
        <w:szCs w:val="22"/>
      </w:rPr>
    </w:lvl>
    <w:lvl w:ilvl="1" w:tplc="DD140362" w:tentative="1">
      <w:start w:val="1"/>
      <w:numFmt w:val="bullet"/>
      <w:lvlText w:val="o"/>
      <w:lvlJc w:val="left"/>
      <w:pPr>
        <w:ind w:left="1788" w:hanging="360"/>
      </w:pPr>
      <w:rPr>
        <w:rFonts w:ascii="Courier New" w:hAnsi="Courier New" w:cs="Courier New" w:hint="default"/>
      </w:rPr>
    </w:lvl>
    <w:lvl w:ilvl="2" w:tplc="117AC63C" w:tentative="1">
      <w:start w:val="1"/>
      <w:numFmt w:val="bullet"/>
      <w:lvlText w:val=""/>
      <w:lvlJc w:val="left"/>
      <w:pPr>
        <w:ind w:left="2508" w:hanging="360"/>
      </w:pPr>
      <w:rPr>
        <w:rFonts w:ascii="Wingdings" w:hAnsi="Wingdings" w:hint="default"/>
      </w:rPr>
    </w:lvl>
    <w:lvl w:ilvl="3" w:tplc="755E3398" w:tentative="1">
      <w:start w:val="1"/>
      <w:numFmt w:val="bullet"/>
      <w:lvlText w:val=""/>
      <w:lvlJc w:val="left"/>
      <w:pPr>
        <w:ind w:left="3228" w:hanging="360"/>
      </w:pPr>
      <w:rPr>
        <w:rFonts w:ascii="Symbol" w:hAnsi="Symbol" w:hint="default"/>
      </w:rPr>
    </w:lvl>
    <w:lvl w:ilvl="4" w:tplc="9ABA59C4" w:tentative="1">
      <w:start w:val="1"/>
      <w:numFmt w:val="bullet"/>
      <w:lvlText w:val="o"/>
      <w:lvlJc w:val="left"/>
      <w:pPr>
        <w:ind w:left="3948" w:hanging="360"/>
      </w:pPr>
      <w:rPr>
        <w:rFonts w:ascii="Courier New" w:hAnsi="Courier New" w:cs="Courier New" w:hint="default"/>
      </w:rPr>
    </w:lvl>
    <w:lvl w:ilvl="5" w:tplc="22CEAED6" w:tentative="1">
      <w:start w:val="1"/>
      <w:numFmt w:val="bullet"/>
      <w:lvlText w:val=""/>
      <w:lvlJc w:val="left"/>
      <w:pPr>
        <w:ind w:left="4668" w:hanging="360"/>
      </w:pPr>
      <w:rPr>
        <w:rFonts w:ascii="Wingdings" w:hAnsi="Wingdings" w:hint="default"/>
      </w:rPr>
    </w:lvl>
    <w:lvl w:ilvl="6" w:tplc="FC96CA34" w:tentative="1">
      <w:start w:val="1"/>
      <w:numFmt w:val="bullet"/>
      <w:lvlText w:val=""/>
      <w:lvlJc w:val="left"/>
      <w:pPr>
        <w:ind w:left="5388" w:hanging="360"/>
      </w:pPr>
      <w:rPr>
        <w:rFonts w:ascii="Symbol" w:hAnsi="Symbol" w:hint="default"/>
      </w:rPr>
    </w:lvl>
    <w:lvl w:ilvl="7" w:tplc="C15EAA60" w:tentative="1">
      <w:start w:val="1"/>
      <w:numFmt w:val="bullet"/>
      <w:lvlText w:val="o"/>
      <w:lvlJc w:val="left"/>
      <w:pPr>
        <w:ind w:left="6108" w:hanging="360"/>
      </w:pPr>
      <w:rPr>
        <w:rFonts w:ascii="Courier New" w:hAnsi="Courier New" w:cs="Courier New" w:hint="default"/>
      </w:rPr>
    </w:lvl>
    <w:lvl w:ilvl="8" w:tplc="C4685D68" w:tentative="1">
      <w:start w:val="1"/>
      <w:numFmt w:val="bullet"/>
      <w:lvlText w:val=""/>
      <w:lvlJc w:val="left"/>
      <w:pPr>
        <w:ind w:left="6828" w:hanging="360"/>
      </w:pPr>
      <w:rPr>
        <w:rFonts w:ascii="Wingdings" w:hAnsi="Wingdings" w:hint="default"/>
      </w:rPr>
    </w:lvl>
  </w:abstractNum>
  <w:abstractNum w:abstractNumId="71">
    <w:nsid w:val="7D560E16"/>
    <w:multiLevelType w:val="hybridMultilevel"/>
    <w:tmpl w:val="47921C7E"/>
    <w:lvl w:ilvl="0" w:tplc="4A54C94C">
      <w:start w:val="1"/>
      <w:numFmt w:val="bullet"/>
      <w:lvlText w:val="▪"/>
      <w:lvlJc w:val="left"/>
      <w:pPr>
        <w:ind w:left="1080" w:hanging="360"/>
      </w:pPr>
      <w:rPr>
        <w:rFonts w:ascii="Sylfaen" w:hAnsi="Sylfaen" w:hint="default"/>
        <w:b w:val="0"/>
        <w:bCs w:val="0"/>
        <w:i/>
        <w:iCs/>
        <w:color w:val="auto"/>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num w:numId="1">
    <w:abstractNumId w:val="33"/>
  </w:num>
  <w:num w:numId="2">
    <w:abstractNumId w:val="48"/>
  </w:num>
  <w:num w:numId="3">
    <w:abstractNumId w:val="0"/>
  </w:num>
  <w:num w:numId="4">
    <w:abstractNumId w:val="1"/>
  </w:num>
  <w:num w:numId="5">
    <w:abstractNumId w:val="70"/>
  </w:num>
  <w:num w:numId="6">
    <w:abstractNumId w:val="57"/>
  </w:num>
  <w:num w:numId="7">
    <w:abstractNumId w:val="15"/>
  </w:num>
  <w:num w:numId="8">
    <w:abstractNumId w:val="8"/>
  </w:num>
  <w:num w:numId="9">
    <w:abstractNumId w:val="12"/>
  </w:num>
  <w:num w:numId="10">
    <w:abstractNumId w:val="55"/>
  </w:num>
  <w:num w:numId="11">
    <w:abstractNumId w:val="59"/>
  </w:num>
  <w:num w:numId="12">
    <w:abstractNumId w:val="49"/>
  </w:num>
  <w:num w:numId="13">
    <w:abstractNumId w:val="3"/>
  </w:num>
  <w:num w:numId="14">
    <w:abstractNumId w:val="25"/>
  </w:num>
  <w:num w:numId="15">
    <w:abstractNumId w:val="35"/>
  </w:num>
  <w:num w:numId="16">
    <w:abstractNumId w:val="21"/>
  </w:num>
  <w:num w:numId="17">
    <w:abstractNumId w:val="67"/>
  </w:num>
  <w:num w:numId="18">
    <w:abstractNumId w:val="37"/>
  </w:num>
  <w:num w:numId="19">
    <w:abstractNumId w:val="51"/>
  </w:num>
  <w:num w:numId="20">
    <w:abstractNumId w:val="17"/>
  </w:num>
  <w:num w:numId="21">
    <w:abstractNumId w:val="68"/>
  </w:num>
  <w:num w:numId="22">
    <w:abstractNumId w:val="18"/>
  </w:num>
  <w:num w:numId="23">
    <w:abstractNumId w:val="47"/>
  </w:num>
  <w:num w:numId="24">
    <w:abstractNumId w:val="44"/>
  </w:num>
  <w:num w:numId="25">
    <w:abstractNumId w:val="34"/>
  </w:num>
  <w:num w:numId="26">
    <w:abstractNumId w:val="31"/>
  </w:num>
  <w:num w:numId="27">
    <w:abstractNumId w:val="27"/>
  </w:num>
  <w:num w:numId="28">
    <w:abstractNumId w:val="39"/>
  </w:num>
  <w:num w:numId="29">
    <w:abstractNumId w:val="22"/>
  </w:num>
  <w:num w:numId="30">
    <w:abstractNumId w:val="26"/>
  </w:num>
  <w:num w:numId="31">
    <w:abstractNumId w:val="61"/>
  </w:num>
  <w:num w:numId="32">
    <w:abstractNumId w:val="53"/>
  </w:num>
  <w:num w:numId="33">
    <w:abstractNumId w:val="30"/>
  </w:num>
  <w:num w:numId="34">
    <w:abstractNumId w:val="58"/>
  </w:num>
  <w:num w:numId="35">
    <w:abstractNumId w:val="11"/>
  </w:num>
  <w:num w:numId="36">
    <w:abstractNumId w:val="41"/>
  </w:num>
  <w:num w:numId="37">
    <w:abstractNumId w:val="10"/>
  </w:num>
  <w:num w:numId="38">
    <w:abstractNumId w:val="29"/>
  </w:num>
  <w:num w:numId="39">
    <w:abstractNumId w:val="6"/>
  </w:num>
  <w:num w:numId="40">
    <w:abstractNumId w:val="50"/>
  </w:num>
  <w:num w:numId="41">
    <w:abstractNumId w:val="5"/>
  </w:num>
  <w:num w:numId="42">
    <w:abstractNumId w:val="71"/>
  </w:num>
  <w:num w:numId="43">
    <w:abstractNumId w:val="45"/>
  </w:num>
  <w:num w:numId="44">
    <w:abstractNumId w:val="46"/>
  </w:num>
  <w:num w:numId="45">
    <w:abstractNumId w:val="69"/>
  </w:num>
  <w:num w:numId="46">
    <w:abstractNumId w:val="36"/>
  </w:num>
  <w:num w:numId="47">
    <w:abstractNumId w:val="9"/>
  </w:num>
  <w:num w:numId="48">
    <w:abstractNumId w:val="23"/>
  </w:num>
  <w:num w:numId="49">
    <w:abstractNumId w:val="63"/>
  </w:num>
  <w:num w:numId="50">
    <w:abstractNumId w:val="38"/>
  </w:num>
  <w:num w:numId="51">
    <w:abstractNumId w:val="56"/>
  </w:num>
  <w:num w:numId="52">
    <w:abstractNumId w:val="52"/>
  </w:num>
  <w:num w:numId="53">
    <w:abstractNumId w:val="62"/>
  </w:num>
  <w:num w:numId="54">
    <w:abstractNumId w:val="60"/>
  </w:num>
  <w:num w:numId="55">
    <w:abstractNumId w:val="14"/>
  </w:num>
  <w:num w:numId="56">
    <w:abstractNumId w:val="43"/>
  </w:num>
  <w:num w:numId="57">
    <w:abstractNumId w:val="2"/>
  </w:num>
  <w:num w:numId="58">
    <w:abstractNumId w:val="20"/>
  </w:num>
  <w:num w:numId="59">
    <w:abstractNumId w:val="65"/>
  </w:num>
  <w:num w:numId="60">
    <w:abstractNumId w:val="28"/>
  </w:num>
  <w:num w:numId="61">
    <w:abstractNumId w:val="54"/>
  </w:num>
  <w:num w:numId="62">
    <w:abstractNumId w:val="24"/>
  </w:num>
  <w:num w:numId="63">
    <w:abstractNumId w:val="64"/>
  </w:num>
  <w:num w:numId="64">
    <w:abstractNumId w:val="40"/>
  </w:num>
  <w:num w:numId="65">
    <w:abstractNumId w:val="4"/>
  </w:num>
  <w:num w:numId="66">
    <w:abstractNumId w:val="42"/>
  </w:num>
  <w:num w:numId="67">
    <w:abstractNumId w:val="66"/>
  </w:num>
  <w:num w:numId="68">
    <w:abstractNumId w:val="19"/>
  </w:num>
  <w:num w:numId="69">
    <w:abstractNumId w:val="32"/>
  </w:num>
  <w:num w:numId="70">
    <w:abstractNumId w:val="13"/>
  </w:num>
  <w:num w:numId="71">
    <w:abstractNumId w:val="7"/>
  </w:num>
  <w:num w:numId="72">
    <w:abstractNumId w:val="1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10"/>
  <w:displayHorizontalDrawingGridEvery w:val="2"/>
  <w:characterSpacingControl w:val="doNotCompress"/>
  <w:savePreviewPicture/>
  <w:hdrShapeDefaults>
    <o:shapedefaults v:ext="edit" spidmax="110594">
      <o:colormru v:ext="edit" colors="green,#e53b0d,#ff9147,#ff6743"/>
      <o:colormenu v:ext="edit" fillcolor="none" strokecolor="none"/>
    </o:shapedefaults>
    <o:shapelayout v:ext="edit">
      <o:idmap v:ext="edit" data="2"/>
    </o:shapelayout>
  </w:hdrShapeDefaults>
  <w:footnotePr>
    <w:numRestart w:val="eachPage"/>
    <w:footnote w:id="0"/>
    <w:footnote w:id="1"/>
  </w:footnotePr>
  <w:endnotePr>
    <w:endnote w:id="0"/>
    <w:endnote w:id="1"/>
  </w:endnotePr>
  <w:compat/>
  <w:rsids>
    <w:rsidRoot w:val="008824D2"/>
    <w:rsid w:val="00000400"/>
    <w:rsid w:val="00000DB7"/>
    <w:rsid w:val="000012EE"/>
    <w:rsid w:val="00001E20"/>
    <w:rsid w:val="00003E53"/>
    <w:rsid w:val="000040C0"/>
    <w:rsid w:val="00004565"/>
    <w:rsid w:val="00005BE7"/>
    <w:rsid w:val="00006856"/>
    <w:rsid w:val="00010766"/>
    <w:rsid w:val="00010A0D"/>
    <w:rsid w:val="00011115"/>
    <w:rsid w:val="00011BD2"/>
    <w:rsid w:val="00011F73"/>
    <w:rsid w:val="00012E0C"/>
    <w:rsid w:val="000133DF"/>
    <w:rsid w:val="00013CF1"/>
    <w:rsid w:val="000155A8"/>
    <w:rsid w:val="0001627C"/>
    <w:rsid w:val="0001689E"/>
    <w:rsid w:val="00016CBD"/>
    <w:rsid w:val="00016EA3"/>
    <w:rsid w:val="00021A0A"/>
    <w:rsid w:val="00021D19"/>
    <w:rsid w:val="000222A4"/>
    <w:rsid w:val="000228B7"/>
    <w:rsid w:val="000258CD"/>
    <w:rsid w:val="00025BE3"/>
    <w:rsid w:val="00026B16"/>
    <w:rsid w:val="00027A42"/>
    <w:rsid w:val="00027DEB"/>
    <w:rsid w:val="00027DF4"/>
    <w:rsid w:val="000305E7"/>
    <w:rsid w:val="00030D39"/>
    <w:rsid w:val="00031910"/>
    <w:rsid w:val="00031DEC"/>
    <w:rsid w:val="00032C79"/>
    <w:rsid w:val="00032C7D"/>
    <w:rsid w:val="00033EA9"/>
    <w:rsid w:val="000350D0"/>
    <w:rsid w:val="0003535F"/>
    <w:rsid w:val="00035BEB"/>
    <w:rsid w:val="000360CB"/>
    <w:rsid w:val="00036D12"/>
    <w:rsid w:val="000371FF"/>
    <w:rsid w:val="00040785"/>
    <w:rsid w:val="00040F56"/>
    <w:rsid w:val="00040FFF"/>
    <w:rsid w:val="00041C22"/>
    <w:rsid w:val="00041E61"/>
    <w:rsid w:val="00042DBA"/>
    <w:rsid w:val="0004351E"/>
    <w:rsid w:val="000459C0"/>
    <w:rsid w:val="00046158"/>
    <w:rsid w:val="00046634"/>
    <w:rsid w:val="00046B9E"/>
    <w:rsid w:val="00047BF3"/>
    <w:rsid w:val="00050CA7"/>
    <w:rsid w:val="00051C8C"/>
    <w:rsid w:val="0005387B"/>
    <w:rsid w:val="00053D0B"/>
    <w:rsid w:val="00054931"/>
    <w:rsid w:val="00054A5E"/>
    <w:rsid w:val="0005507D"/>
    <w:rsid w:val="00055348"/>
    <w:rsid w:val="00055957"/>
    <w:rsid w:val="00055A15"/>
    <w:rsid w:val="0005646B"/>
    <w:rsid w:val="000566D9"/>
    <w:rsid w:val="0005686B"/>
    <w:rsid w:val="00057935"/>
    <w:rsid w:val="00057F92"/>
    <w:rsid w:val="000605A4"/>
    <w:rsid w:val="00060F9F"/>
    <w:rsid w:val="000610C7"/>
    <w:rsid w:val="0006191A"/>
    <w:rsid w:val="000625B3"/>
    <w:rsid w:val="0006418A"/>
    <w:rsid w:val="000642D6"/>
    <w:rsid w:val="00064771"/>
    <w:rsid w:val="00066DF6"/>
    <w:rsid w:val="00067610"/>
    <w:rsid w:val="00067B75"/>
    <w:rsid w:val="000702EF"/>
    <w:rsid w:val="00070487"/>
    <w:rsid w:val="00071152"/>
    <w:rsid w:val="000711AC"/>
    <w:rsid w:val="00073732"/>
    <w:rsid w:val="00074FF7"/>
    <w:rsid w:val="00075E43"/>
    <w:rsid w:val="00077408"/>
    <w:rsid w:val="000774F2"/>
    <w:rsid w:val="000804F8"/>
    <w:rsid w:val="00080514"/>
    <w:rsid w:val="00086903"/>
    <w:rsid w:val="00087F63"/>
    <w:rsid w:val="0009053A"/>
    <w:rsid w:val="00090750"/>
    <w:rsid w:val="00093B55"/>
    <w:rsid w:val="00093F35"/>
    <w:rsid w:val="00094BAC"/>
    <w:rsid w:val="00094D22"/>
    <w:rsid w:val="00094D39"/>
    <w:rsid w:val="00096250"/>
    <w:rsid w:val="000A026A"/>
    <w:rsid w:val="000A0A7C"/>
    <w:rsid w:val="000A1278"/>
    <w:rsid w:val="000A1337"/>
    <w:rsid w:val="000A1F34"/>
    <w:rsid w:val="000A2839"/>
    <w:rsid w:val="000A2CA6"/>
    <w:rsid w:val="000A4607"/>
    <w:rsid w:val="000A52C3"/>
    <w:rsid w:val="000A5DDC"/>
    <w:rsid w:val="000A634E"/>
    <w:rsid w:val="000A74D0"/>
    <w:rsid w:val="000A76BC"/>
    <w:rsid w:val="000B07E4"/>
    <w:rsid w:val="000B1128"/>
    <w:rsid w:val="000B1864"/>
    <w:rsid w:val="000B1BB5"/>
    <w:rsid w:val="000B367D"/>
    <w:rsid w:val="000B47A9"/>
    <w:rsid w:val="000B5123"/>
    <w:rsid w:val="000B56AC"/>
    <w:rsid w:val="000B7647"/>
    <w:rsid w:val="000B7BDF"/>
    <w:rsid w:val="000C21C2"/>
    <w:rsid w:val="000C252B"/>
    <w:rsid w:val="000C30BD"/>
    <w:rsid w:val="000C3144"/>
    <w:rsid w:val="000C36EE"/>
    <w:rsid w:val="000C374D"/>
    <w:rsid w:val="000C3CE7"/>
    <w:rsid w:val="000C411C"/>
    <w:rsid w:val="000C7537"/>
    <w:rsid w:val="000C7DFD"/>
    <w:rsid w:val="000C7E09"/>
    <w:rsid w:val="000D2827"/>
    <w:rsid w:val="000D300E"/>
    <w:rsid w:val="000D378D"/>
    <w:rsid w:val="000D497D"/>
    <w:rsid w:val="000D4F4C"/>
    <w:rsid w:val="000D6EC8"/>
    <w:rsid w:val="000D729F"/>
    <w:rsid w:val="000E0451"/>
    <w:rsid w:val="000E062A"/>
    <w:rsid w:val="000E0BBF"/>
    <w:rsid w:val="000E1390"/>
    <w:rsid w:val="000E3064"/>
    <w:rsid w:val="000E3A98"/>
    <w:rsid w:val="000E3AF1"/>
    <w:rsid w:val="000E4960"/>
    <w:rsid w:val="000E63AF"/>
    <w:rsid w:val="000E69E1"/>
    <w:rsid w:val="000E7229"/>
    <w:rsid w:val="000E7648"/>
    <w:rsid w:val="000E7AB6"/>
    <w:rsid w:val="000F0147"/>
    <w:rsid w:val="000F1F27"/>
    <w:rsid w:val="000F22CC"/>
    <w:rsid w:val="000F2BCB"/>
    <w:rsid w:val="000F2F56"/>
    <w:rsid w:val="000F327C"/>
    <w:rsid w:val="000F344F"/>
    <w:rsid w:val="000F3EAE"/>
    <w:rsid w:val="000F42C4"/>
    <w:rsid w:val="000F4E9B"/>
    <w:rsid w:val="000F56A9"/>
    <w:rsid w:val="000F64FA"/>
    <w:rsid w:val="000F674A"/>
    <w:rsid w:val="000F67E9"/>
    <w:rsid w:val="000F68CD"/>
    <w:rsid w:val="000F72CF"/>
    <w:rsid w:val="000F74FE"/>
    <w:rsid w:val="001018D5"/>
    <w:rsid w:val="00103CFD"/>
    <w:rsid w:val="001041C9"/>
    <w:rsid w:val="0010511C"/>
    <w:rsid w:val="001053B6"/>
    <w:rsid w:val="00105FC1"/>
    <w:rsid w:val="001063D2"/>
    <w:rsid w:val="00106596"/>
    <w:rsid w:val="0010679F"/>
    <w:rsid w:val="00106AAD"/>
    <w:rsid w:val="00106C23"/>
    <w:rsid w:val="0010724D"/>
    <w:rsid w:val="001077AF"/>
    <w:rsid w:val="00110329"/>
    <w:rsid w:val="00110946"/>
    <w:rsid w:val="00110F8A"/>
    <w:rsid w:val="00112D6B"/>
    <w:rsid w:val="001137F8"/>
    <w:rsid w:val="00113BFA"/>
    <w:rsid w:val="00114027"/>
    <w:rsid w:val="00114DB0"/>
    <w:rsid w:val="00117C55"/>
    <w:rsid w:val="00117D86"/>
    <w:rsid w:val="001201C4"/>
    <w:rsid w:val="00120A5D"/>
    <w:rsid w:val="00120FB3"/>
    <w:rsid w:val="0012212F"/>
    <w:rsid w:val="0012244D"/>
    <w:rsid w:val="00123855"/>
    <w:rsid w:val="00125076"/>
    <w:rsid w:val="001300AE"/>
    <w:rsid w:val="00130475"/>
    <w:rsid w:val="00131163"/>
    <w:rsid w:val="00131314"/>
    <w:rsid w:val="0013165B"/>
    <w:rsid w:val="00131CD2"/>
    <w:rsid w:val="0013204E"/>
    <w:rsid w:val="001321CF"/>
    <w:rsid w:val="0013228D"/>
    <w:rsid w:val="001322E8"/>
    <w:rsid w:val="00132487"/>
    <w:rsid w:val="00132EF4"/>
    <w:rsid w:val="00133081"/>
    <w:rsid w:val="00134DCC"/>
    <w:rsid w:val="001354A5"/>
    <w:rsid w:val="001356D6"/>
    <w:rsid w:val="0013705D"/>
    <w:rsid w:val="00137C90"/>
    <w:rsid w:val="00141560"/>
    <w:rsid w:val="00141871"/>
    <w:rsid w:val="001418B6"/>
    <w:rsid w:val="00141DE3"/>
    <w:rsid w:val="0014250B"/>
    <w:rsid w:val="001444D6"/>
    <w:rsid w:val="00144785"/>
    <w:rsid w:val="00144A63"/>
    <w:rsid w:val="00145AEA"/>
    <w:rsid w:val="00145E8F"/>
    <w:rsid w:val="00146729"/>
    <w:rsid w:val="00147F9C"/>
    <w:rsid w:val="001500D8"/>
    <w:rsid w:val="00150535"/>
    <w:rsid w:val="00151A5E"/>
    <w:rsid w:val="00152A2C"/>
    <w:rsid w:val="00153F64"/>
    <w:rsid w:val="00153F7C"/>
    <w:rsid w:val="00154FB3"/>
    <w:rsid w:val="0015503B"/>
    <w:rsid w:val="00155762"/>
    <w:rsid w:val="001557BC"/>
    <w:rsid w:val="00155890"/>
    <w:rsid w:val="00156F4D"/>
    <w:rsid w:val="00156F55"/>
    <w:rsid w:val="00157554"/>
    <w:rsid w:val="00157620"/>
    <w:rsid w:val="00157C12"/>
    <w:rsid w:val="00160326"/>
    <w:rsid w:val="00160B1C"/>
    <w:rsid w:val="001615E5"/>
    <w:rsid w:val="0016170B"/>
    <w:rsid w:val="001618CF"/>
    <w:rsid w:val="0016229B"/>
    <w:rsid w:val="00162FE6"/>
    <w:rsid w:val="00163769"/>
    <w:rsid w:val="001641FC"/>
    <w:rsid w:val="001648A7"/>
    <w:rsid w:val="00164B01"/>
    <w:rsid w:val="001654C4"/>
    <w:rsid w:val="00165955"/>
    <w:rsid w:val="00165EF0"/>
    <w:rsid w:val="00166768"/>
    <w:rsid w:val="00170499"/>
    <w:rsid w:val="00170E43"/>
    <w:rsid w:val="001719EE"/>
    <w:rsid w:val="00171C57"/>
    <w:rsid w:val="0017243A"/>
    <w:rsid w:val="00172A58"/>
    <w:rsid w:val="00173793"/>
    <w:rsid w:val="00173FFE"/>
    <w:rsid w:val="00174C01"/>
    <w:rsid w:val="0017543C"/>
    <w:rsid w:val="00175E59"/>
    <w:rsid w:val="00177702"/>
    <w:rsid w:val="001800C9"/>
    <w:rsid w:val="00180243"/>
    <w:rsid w:val="0018040F"/>
    <w:rsid w:val="00180491"/>
    <w:rsid w:val="00180641"/>
    <w:rsid w:val="001809BB"/>
    <w:rsid w:val="00184AEB"/>
    <w:rsid w:val="00186CC1"/>
    <w:rsid w:val="00187905"/>
    <w:rsid w:val="00190B37"/>
    <w:rsid w:val="00190DF2"/>
    <w:rsid w:val="00192B02"/>
    <w:rsid w:val="00193843"/>
    <w:rsid w:val="001944C4"/>
    <w:rsid w:val="0019698D"/>
    <w:rsid w:val="00196CF4"/>
    <w:rsid w:val="00197891"/>
    <w:rsid w:val="001A033F"/>
    <w:rsid w:val="001A0492"/>
    <w:rsid w:val="001A2210"/>
    <w:rsid w:val="001A2FCE"/>
    <w:rsid w:val="001A3109"/>
    <w:rsid w:val="001A4D7F"/>
    <w:rsid w:val="001A75CE"/>
    <w:rsid w:val="001B061B"/>
    <w:rsid w:val="001B09F0"/>
    <w:rsid w:val="001B0B63"/>
    <w:rsid w:val="001B1FEB"/>
    <w:rsid w:val="001B2FAD"/>
    <w:rsid w:val="001B3704"/>
    <w:rsid w:val="001B4344"/>
    <w:rsid w:val="001B47E0"/>
    <w:rsid w:val="001B5CF4"/>
    <w:rsid w:val="001B610B"/>
    <w:rsid w:val="001B668A"/>
    <w:rsid w:val="001B6B47"/>
    <w:rsid w:val="001B7FCC"/>
    <w:rsid w:val="001C1181"/>
    <w:rsid w:val="001C1B2B"/>
    <w:rsid w:val="001C266B"/>
    <w:rsid w:val="001C39A5"/>
    <w:rsid w:val="001C5ABE"/>
    <w:rsid w:val="001C5B3B"/>
    <w:rsid w:val="001C6511"/>
    <w:rsid w:val="001C65B6"/>
    <w:rsid w:val="001C709A"/>
    <w:rsid w:val="001D0066"/>
    <w:rsid w:val="001D09B8"/>
    <w:rsid w:val="001D163D"/>
    <w:rsid w:val="001D1C53"/>
    <w:rsid w:val="001D23F9"/>
    <w:rsid w:val="001D2D82"/>
    <w:rsid w:val="001D39D9"/>
    <w:rsid w:val="001D3A0D"/>
    <w:rsid w:val="001D4152"/>
    <w:rsid w:val="001D5C84"/>
    <w:rsid w:val="001D5D91"/>
    <w:rsid w:val="001D6BA5"/>
    <w:rsid w:val="001D7133"/>
    <w:rsid w:val="001D735A"/>
    <w:rsid w:val="001D76B0"/>
    <w:rsid w:val="001D7F6D"/>
    <w:rsid w:val="001E02F7"/>
    <w:rsid w:val="001E38FA"/>
    <w:rsid w:val="001E3E9B"/>
    <w:rsid w:val="001E55B0"/>
    <w:rsid w:val="001E5CE9"/>
    <w:rsid w:val="001E6420"/>
    <w:rsid w:val="001E6E10"/>
    <w:rsid w:val="001E72FE"/>
    <w:rsid w:val="001E7482"/>
    <w:rsid w:val="001E7CE7"/>
    <w:rsid w:val="001F00C5"/>
    <w:rsid w:val="001F093F"/>
    <w:rsid w:val="001F1786"/>
    <w:rsid w:val="001F297A"/>
    <w:rsid w:val="001F2A06"/>
    <w:rsid w:val="001F2B8B"/>
    <w:rsid w:val="001F3115"/>
    <w:rsid w:val="001F3376"/>
    <w:rsid w:val="001F5735"/>
    <w:rsid w:val="00200423"/>
    <w:rsid w:val="002010C0"/>
    <w:rsid w:val="00203CCC"/>
    <w:rsid w:val="0020565E"/>
    <w:rsid w:val="00205EDF"/>
    <w:rsid w:val="0020706B"/>
    <w:rsid w:val="0021013E"/>
    <w:rsid w:val="00210231"/>
    <w:rsid w:val="00211E86"/>
    <w:rsid w:val="00212F98"/>
    <w:rsid w:val="00213925"/>
    <w:rsid w:val="0021457E"/>
    <w:rsid w:val="00214687"/>
    <w:rsid w:val="00216693"/>
    <w:rsid w:val="00216F2D"/>
    <w:rsid w:val="00220092"/>
    <w:rsid w:val="0022176B"/>
    <w:rsid w:val="002218EC"/>
    <w:rsid w:val="00221B02"/>
    <w:rsid w:val="00222FC0"/>
    <w:rsid w:val="002231A9"/>
    <w:rsid w:val="00223713"/>
    <w:rsid w:val="00223A72"/>
    <w:rsid w:val="002245AB"/>
    <w:rsid w:val="0022529A"/>
    <w:rsid w:val="0023055C"/>
    <w:rsid w:val="002324F2"/>
    <w:rsid w:val="0023265E"/>
    <w:rsid w:val="002335E4"/>
    <w:rsid w:val="00234139"/>
    <w:rsid w:val="00240FD5"/>
    <w:rsid w:val="002411D5"/>
    <w:rsid w:val="00241BF6"/>
    <w:rsid w:val="00241E40"/>
    <w:rsid w:val="0024248D"/>
    <w:rsid w:val="00242817"/>
    <w:rsid w:val="00242CD2"/>
    <w:rsid w:val="00243C43"/>
    <w:rsid w:val="00244435"/>
    <w:rsid w:val="0024495E"/>
    <w:rsid w:val="0024495F"/>
    <w:rsid w:val="00244F14"/>
    <w:rsid w:val="002458C7"/>
    <w:rsid w:val="00245A1C"/>
    <w:rsid w:val="00245CE9"/>
    <w:rsid w:val="002500AD"/>
    <w:rsid w:val="00252BC9"/>
    <w:rsid w:val="00252CBF"/>
    <w:rsid w:val="00253943"/>
    <w:rsid w:val="00253E2D"/>
    <w:rsid w:val="00254489"/>
    <w:rsid w:val="00254761"/>
    <w:rsid w:val="00255DE7"/>
    <w:rsid w:val="00256463"/>
    <w:rsid w:val="00256EEA"/>
    <w:rsid w:val="00257749"/>
    <w:rsid w:val="00257EFB"/>
    <w:rsid w:val="00260E1D"/>
    <w:rsid w:val="00261166"/>
    <w:rsid w:val="002611D0"/>
    <w:rsid w:val="00261A23"/>
    <w:rsid w:val="002632C7"/>
    <w:rsid w:val="00263410"/>
    <w:rsid w:val="0026448E"/>
    <w:rsid w:val="002649FD"/>
    <w:rsid w:val="00265670"/>
    <w:rsid w:val="0026645C"/>
    <w:rsid w:val="0026692F"/>
    <w:rsid w:val="002674F8"/>
    <w:rsid w:val="002676F6"/>
    <w:rsid w:val="00267A44"/>
    <w:rsid w:val="002701D3"/>
    <w:rsid w:val="0027044F"/>
    <w:rsid w:val="00270663"/>
    <w:rsid w:val="002707AF"/>
    <w:rsid w:val="00271010"/>
    <w:rsid w:val="00271E09"/>
    <w:rsid w:val="00273753"/>
    <w:rsid w:val="0027664E"/>
    <w:rsid w:val="00276A62"/>
    <w:rsid w:val="0028031F"/>
    <w:rsid w:val="002820B9"/>
    <w:rsid w:val="0028310C"/>
    <w:rsid w:val="00283924"/>
    <w:rsid w:val="00283A9B"/>
    <w:rsid w:val="00285538"/>
    <w:rsid w:val="0028569B"/>
    <w:rsid w:val="00285AEB"/>
    <w:rsid w:val="00285E51"/>
    <w:rsid w:val="002865B0"/>
    <w:rsid w:val="00287A07"/>
    <w:rsid w:val="00287FC3"/>
    <w:rsid w:val="00290A1D"/>
    <w:rsid w:val="002922D8"/>
    <w:rsid w:val="00293C65"/>
    <w:rsid w:val="002940B2"/>
    <w:rsid w:val="002941E9"/>
    <w:rsid w:val="00294AFC"/>
    <w:rsid w:val="002953CB"/>
    <w:rsid w:val="00296606"/>
    <w:rsid w:val="002966A7"/>
    <w:rsid w:val="002978FE"/>
    <w:rsid w:val="002A010A"/>
    <w:rsid w:val="002A0C19"/>
    <w:rsid w:val="002A10A9"/>
    <w:rsid w:val="002A1177"/>
    <w:rsid w:val="002A1A04"/>
    <w:rsid w:val="002A2AE6"/>
    <w:rsid w:val="002A32AC"/>
    <w:rsid w:val="002A51A0"/>
    <w:rsid w:val="002A5210"/>
    <w:rsid w:val="002A5534"/>
    <w:rsid w:val="002A559E"/>
    <w:rsid w:val="002A5CFF"/>
    <w:rsid w:val="002A70B5"/>
    <w:rsid w:val="002A70F4"/>
    <w:rsid w:val="002A715F"/>
    <w:rsid w:val="002A76AF"/>
    <w:rsid w:val="002B0277"/>
    <w:rsid w:val="002B3C49"/>
    <w:rsid w:val="002B4F03"/>
    <w:rsid w:val="002B6A7B"/>
    <w:rsid w:val="002B7C1B"/>
    <w:rsid w:val="002C01E2"/>
    <w:rsid w:val="002C08D5"/>
    <w:rsid w:val="002C0D5D"/>
    <w:rsid w:val="002C11CA"/>
    <w:rsid w:val="002C301B"/>
    <w:rsid w:val="002C35CE"/>
    <w:rsid w:val="002C3977"/>
    <w:rsid w:val="002C3B88"/>
    <w:rsid w:val="002C3E7A"/>
    <w:rsid w:val="002C42B4"/>
    <w:rsid w:val="002C5EF3"/>
    <w:rsid w:val="002C6F69"/>
    <w:rsid w:val="002C74FC"/>
    <w:rsid w:val="002C7B79"/>
    <w:rsid w:val="002C7DD3"/>
    <w:rsid w:val="002D1ACE"/>
    <w:rsid w:val="002D409A"/>
    <w:rsid w:val="002D77B6"/>
    <w:rsid w:val="002E052D"/>
    <w:rsid w:val="002E2DA2"/>
    <w:rsid w:val="002E328C"/>
    <w:rsid w:val="002E34A4"/>
    <w:rsid w:val="002E4AE8"/>
    <w:rsid w:val="002E7462"/>
    <w:rsid w:val="002E7AFB"/>
    <w:rsid w:val="002E7EF4"/>
    <w:rsid w:val="002F03AF"/>
    <w:rsid w:val="002F08E8"/>
    <w:rsid w:val="002F1FAE"/>
    <w:rsid w:val="002F2A50"/>
    <w:rsid w:val="002F3923"/>
    <w:rsid w:val="002F46BE"/>
    <w:rsid w:val="002F4A68"/>
    <w:rsid w:val="002F6D5D"/>
    <w:rsid w:val="002F6E8F"/>
    <w:rsid w:val="002F777A"/>
    <w:rsid w:val="003003BA"/>
    <w:rsid w:val="00302241"/>
    <w:rsid w:val="0030271A"/>
    <w:rsid w:val="003029D3"/>
    <w:rsid w:val="00303B81"/>
    <w:rsid w:val="00304016"/>
    <w:rsid w:val="0030461C"/>
    <w:rsid w:val="00304A78"/>
    <w:rsid w:val="00304D54"/>
    <w:rsid w:val="003050E5"/>
    <w:rsid w:val="003073A5"/>
    <w:rsid w:val="0030796B"/>
    <w:rsid w:val="003108E0"/>
    <w:rsid w:val="00310A1F"/>
    <w:rsid w:val="00311B84"/>
    <w:rsid w:val="00311CA0"/>
    <w:rsid w:val="00313E42"/>
    <w:rsid w:val="003168EC"/>
    <w:rsid w:val="00316A6E"/>
    <w:rsid w:val="00316C77"/>
    <w:rsid w:val="00316ED3"/>
    <w:rsid w:val="003172F6"/>
    <w:rsid w:val="0032128D"/>
    <w:rsid w:val="003212EB"/>
    <w:rsid w:val="00323856"/>
    <w:rsid w:val="003261E3"/>
    <w:rsid w:val="00327538"/>
    <w:rsid w:val="00332F27"/>
    <w:rsid w:val="0033426F"/>
    <w:rsid w:val="00334C98"/>
    <w:rsid w:val="0033601E"/>
    <w:rsid w:val="0033612F"/>
    <w:rsid w:val="003412E0"/>
    <w:rsid w:val="003426E5"/>
    <w:rsid w:val="003431D3"/>
    <w:rsid w:val="003433FD"/>
    <w:rsid w:val="00344EE8"/>
    <w:rsid w:val="00345526"/>
    <w:rsid w:val="00345A83"/>
    <w:rsid w:val="0034714C"/>
    <w:rsid w:val="00350BC1"/>
    <w:rsid w:val="00350FDE"/>
    <w:rsid w:val="0035142B"/>
    <w:rsid w:val="00351B65"/>
    <w:rsid w:val="003521E0"/>
    <w:rsid w:val="00352D94"/>
    <w:rsid w:val="00352F5C"/>
    <w:rsid w:val="003539D0"/>
    <w:rsid w:val="00354120"/>
    <w:rsid w:val="00354613"/>
    <w:rsid w:val="00354793"/>
    <w:rsid w:val="00354D95"/>
    <w:rsid w:val="00355C78"/>
    <w:rsid w:val="003567DF"/>
    <w:rsid w:val="00356D41"/>
    <w:rsid w:val="00357CB7"/>
    <w:rsid w:val="003604C3"/>
    <w:rsid w:val="00362996"/>
    <w:rsid w:val="00362D18"/>
    <w:rsid w:val="00362ED3"/>
    <w:rsid w:val="003633D7"/>
    <w:rsid w:val="00363856"/>
    <w:rsid w:val="00363D48"/>
    <w:rsid w:val="00364599"/>
    <w:rsid w:val="00364900"/>
    <w:rsid w:val="00366151"/>
    <w:rsid w:val="0036734A"/>
    <w:rsid w:val="00367902"/>
    <w:rsid w:val="00370B8B"/>
    <w:rsid w:val="00370C8B"/>
    <w:rsid w:val="00371776"/>
    <w:rsid w:val="00371DA2"/>
    <w:rsid w:val="0037228D"/>
    <w:rsid w:val="00372883"/>
    <w:rsid w:val="003736C2"/>
    <w:rsid w:val="00373782"/>
    <w:rsid w:val="00373FCA"/>
    <w:rsid w:val="00374591"/>
    <w:rsid w:val="0037472F"/>
    <w:rsid w:val="00374D57"/>
    <w:rsid w:val="0037500A"/>
    <w:rsid w:val="00375BD7"/>
    <w:rsid w:val="003761C8"/>
    <w:rsid w:val="0037690A"/>
    <w:rsid w:val="00376C27"/>
    <w:rsid w:val="00376D53"/>
    <w:rsid w:val="00377A0E"/>
    <w:rsid w:val="0038039F"/>
    <w:rsid w:val="00380ABB"/>
    <w:rsid w:val="00380E00"/>
    <w:rsid w:val="00381FC3"/>
    <w:rsid w:val="00382E0F"/>
    <w:rsid w:val="0038471F"/>
    <w:rsid w:val="00384F18"/>
    <w:rsid w:val="00386E06"/>
    <w:rsid w:val="003879A0"/>
    <w:rsid w:val="00391DC2"/>
    <w:rsid w:val="0039448E"/>
    <w:rsid w:val="0039454F"/>
    <w:rsid w:val="0039460A"/>
    <w:rsid w:val="00395197"/>
    <w:rsid w:val="00395A4B"/>
    <w:rsid w:val="003A024E"/>
    <w:rsid w:val="003A1AD5"/>
    <w:rsid w:val="003A3562"/>
    <w:rsid w:val="003A42F4"/>
    <w:rsid w:val="003A476D"/>
    <w:rsid w:val="003A51FF"/>
    <w:rsid w:val="003A5E82"/>
    <w:rsid w:val="003A7111"/>
    <w:rsid w:val="003A7393"/>
    <w:rsid w:val="003B0C47"/>
    <w:rsid w:val="003B15D1"/>
    <w:rsid w:val="003B4D50"/>
    <w:rsid w:val="003B4FB3"/>
    <w:rsid w:val="003B5737"/>
    <w:rsid w:val="003B580C"/>
    <w:rsid w:val="003B609A"/>
    <w:rsid w:val="003B6561"/>
    <w:rsid w:val="003B6FED"/>
    <w:rsid w:val="003B704D"/>
    <w:rsid w:val="003B72C0"/>
    <w:rsid w:val="003B741F"/>
    <w:rsid w:val="003B7746"/>
    <w:rsid w:val="003B77C3"/>
    <w:rsid w:val="003C0230"/>
    <w:rsid w:val="003C4C13"/>
    <w:rsid w:val="003C4C42"/>
    <w:rsid w:val="003C5A82"/>
    <w:rsid w:val="003C61B6"/>
    <w:rsid w:val="003C7409"/>
    <w:rsid w:val="003C7F9D"/>
    <w:rsid w:val="003D0701"/>
    <w:rsid w:val="003D1B07"/>
    <w:rsid w:val="003D2F27"/>
    <w:rsid w:val="003D2F9C"/>
    <w:rsid w:val="003D4B32"/>
    <w:rsid w:val="003D6A43"/>
    <w:rsid w:val="003D6B69"/>
    <w:rsid w:val="003D7B6F"/>
    <w:rsid w:val="003E07CC"/>
    <w:rsid w:val="003E1A8B"/>
    <w:rsid w:val="003E2E0C"/>
    <w:rsid w:val="003E4E8E"/>
    <w:rsid w:val="003E5404"/>
    <w:rsid w:val="003E556B"/>
    <w:rsid w:val="003E59C2"/>
    <w:rsid w:val="003E5E01"/>
    <w:rsid w:val="003E7610"/>
    <w:rsid w:val="003F0457"/>
    <w:rsid w:val="003F05DF"/>
    <w:rsid w:val="003F0FEA"/>
    <w:rsid w:val="003F1C5F"/>
    <w:rsid w:val="003F24FC"/>
    <w:rsid w:val="003F418C"/>
    <w:rsid w:val="003F46D0"/>
    <w:rsid w:val="003F607F"/>
    <w:rsid w:val="003F7B99"/>
    <w:rsid w:val="00400D8E"/>
    <w:rsid w:val="004011B4"/>
    <w:rsid w:val="0040155E"/>
    <w:rsid w:val="00402261"/>
    <w:rsid w:val="0040320A"/>
    <w:rsid w:val="00404085"/>
    <w:rsid w:val="00404277"/>
    <w:rsid w:val="00404318"/>
    <w:rsid w:val="00404B7A"/>
    <w:rsid w:val="0040520C"/>
    <w:rsid w:val="0040583F"/>
    <w:rsid w:val="00405B9C"/>
    <w:rsid w:val="00406401"/>
    <w:rsid w:val="00406B29"/>
    <w:rsid w:val="004108C7"/>
    <w:rsid w:val="00412A73"/>
    <w:rsid w:val="00412C55"/>
    <w:rsid w:val="004134D6"/>
    <w:rsid w:val="004150A5"/>
    <w:rsid w:val="00415FCD"/>
    <w:rsid w:val="004160B2"/>
    <w:rsid w:val="00416FCE"/>
    <w:rsid w:val="00417E10"/>
    <w:rsid w:val="00420691"/>
    <w:rsid w:val="004237D4"/>
    <w:rsid w:val="00423B1D"/>
    <w:rsid w:val="004249DD"/>
    <w:rsid w:val="00426499"/>
    <w:rsid w:val="00426987"/>
    <w:rsid w:val="004270F0"/>
    <w:rsid w:val="00430B3C"/>
    <w:rsid w:val="0043149F"/>
    <w:rsid w:val="00432139"/>
    <w:rsid w:val="004325E0"/>
    <w:rsid w:val="004327A2"/>
    <w:rsid w:val="00432D44"/>
    <w:rsid w:val="00433A3B"/>
    <w:rsid w:val="00434330"/>
    <w:rsid w:val="00434F6F"/>
    <w:rsid w:val="004351DF"/>
    <w:rsid w:val="00437E04"/>
    <w:rsid w:val="0044022F"/>
    <w:rsid w:val="00441891"/>
    <w:rsid w:val="0044257B"/>
    <w:rsid w:val="0044298E"/>
    <w:rsid w:val="00443C1E"/>
    <w:rsid w:val="00444D26"/>
    <w:rsid w:val="00445AF5"/>
    <w:rsid w:val="00446939"/>
    <w:rsid w:val="0045102A"/>
    <w:rsid w:val="0045150C"/>
    <w:rsid w:val="00451A42"/>
    <w:rsid w:val="00451C53"/>
    <w:rsid w:val="004520FA"/>
    <w:rsid w:val="00453752"/>
    <w:rsid w:val="00453CA0"/>
    <w:rsid w:val="00454CA5"/>
    <w:rsid w:val="00455637"/>
    <w:rsid w:val="00455874"/>
    <w:rsid w:val="00456A36"/>
    <w:rsid w:val="004608DD"/>
    <w:rsid w:val="0046261A"/>
    <w:rsid w:val="00462E01"/>
    <w:rsid w:val="004638E7"/>
    <w:rsid w:val="00463A1F"/>
    <w:rsid w:val="0046719E"/>
    <w:rsid w:val="00470983"/>
    <w:rsid w:val="0047117A"/>
    <w:rsid w:val="00471BE6"/>
    <w:rsid w:val="00472697"/>
    <w:rsid w:val="0047597F"/>
    <w:rsid w:val="00476056"/>
    <w:rsid w:val="00476464"/>
    <w:rsid w:val="00476961"/>
    <w:rsid w:val="00477146"/>
    <w:rsid w:val="00477945"/>
    <w:rsid w:val="0048009A"/>
    <w:rsid w:val="00480E8B"/>
    <w:rsid w:val="00481D3A"/>
    <w:rsid w:val="00481F31"/>
    <w:rsid w:val="004828BB"/>
    <w:rsid w:val="00482BDA"/>
    <w:rsid w:val="00484261"/>
    <w:rsid w:val="00484459"/>
    <w:rsid w:val="00485727"/>
    <w:rsid w:val="0048622E"/>
    <w:rsid w:val="00486DB2"/>
    <w:rsid w:val="004903A7"/>
    <w:rsid w:val="00490FCE"/>
    <w:rsid w:val="004911FF"/>
    <w:rsid w:val="00491291"/>
    <w:rsid w:val="004931FC"/>
    <w:rsid w:val="00493461"/>
    <w:rsid w:val="004959BA"/>
    <w:rsid w:val="0049643B"/>
    <w:rsid w:val="00496BD8"/>
    <w:rsid w:val="004A003B"/>
    <w:rsid w:val="004A1098"/>
    <w:rsid w:val="004A3231"/>
    <w:rsid w:val="004A5F3B"/>
    <w:rsid w:val="004A67EB"/>
    <w:rsid w:val="004A6B25"/>
    <w:rsid w:val="004A6E92"/>
    <w:rsid w:val="004B0763"/>
    <w:rsid w:val="004B1F65"/>
    <w:rsid w:val="004B2575"/>
    <w:rsid w:val="004B2BDA"/>
    <w:rsid w:val="004B33E3"/>
    <w:rsid w:val="004B3972"/>
    <w:rsid w:val="004B3E43"/>
    <w:rsid w:val="004B4A30"/>
    <w:rsid w:val="004B6C06"/>
    <w:rsid w:val="004B758E"/>
    <w:rsid w:val="004B7799"/>
    <w:rsid w:val="004B7953"/>
    <w:rsid w:val="004B7E91"/>
    <w:rsid w:val="004C1015"/>
    <w:rsid w:val="004C4AC7"/>
    <w:rsid w:val="004C4BD8"/>
    <w:rsid w:val="004C5A2F"/>
    <w:rsid w:val="004C5F32"/>
    <w:rsid w:val="004C6026"/>
    <w:rsid w:val="004C6DF8"/>
    <w:rsid w:val="004C756F"/>
    <w:rsid w:val="004C7CA2"/>
    <w:rsid w:val="004C7F98"/>
    <w:rsid w:val="004D066C"/>
    <w:rsid w:val="004D17CD"/>
    <w:rsid w:val="004D2C89"/>
    <w:rsid w:val="004D2D6A"/>
    <w:rsid w:val="004D3AEE"/>
    <w:rsid w:val="004D3D62"/>
    <w:rsid w:val="004D4CAE"/>
    <w:rsid w:val="004E0137"/>
    <w:rsid w:val="004E0413"/>
    <w:rsid w:val="004E0E25"/>
    <w:rsid w:val="004E5242"/>
    <w:rsid w:val="004E590C"/>
    <w:rsid w:val="004F0869"/>
    <w:rsid w:val="004F1CE3"/>
    <w:rsid w:val="004F29D3"/>
    <w:rsid w:val="004F2BEB"/>
    <w:rsid w:val="004F453C"/>
    <w:rsid w:val="004F4F05"/>
    <w:rsid w:val="004F5312"/>
    <w:rsid w:val="004F55D9"/>
    <w:rsid w:val="004F58A5"/>
    <w:rsid w:val="004F5D11"/>
    <w:rsid w:val="004F661E"/>
    <w:rsid w:val="004F6A06"/>
    <w:rsid w:val="004F6FDB"/>
    <w:rsid w:val="004F775F"/>
    <w:rsid w:val="004F785C"/>
    <w:rsid w:val="004F7BF1"/>
    <w:rsid w:val="004F7F01"/>
    <w:rsid w:val="00500178"/>
    <w:rsid w:val="00500892"/>
    <w:rsid w:val="00502BC8"/>
    <w:rsid w:val="0050439A"/>
    <w:rsid w:val="005047F5"/>
    <w:rsid w:val="00505968"/>
    <w:rsid w:val="00506BAE"/>
    <w:rsid w:val="00507E42"/>
    <w:rsid w:val="0051000F"/>
    <w:rsid w:val="00510192"/>
    <w:rsid w:val="00510395"/>
    <w:rsid w:val="0051049A"/>
    <w:rsid w:val="00510538"/>
    <w:rsid w:val="0051083B"/>
    <w:rsid w:val="00510C57"/>
    <w:rsid w:val="00510F82"/>
    <w:rsid w:val="005110AA"/>
    <w:rsid w:val="0051159B"/>
    <w:rsid w:val="005116D5"/>
    <w:rsid w:val="00511F38"/>
    <w:rsid w:val="005122D1"/>
    <w:rsid w:val="005122D4"/>
    <w:rsid w:val="00513107"/>
    <w:rsid w:val="00513BD1"/>
    <w:rsid w:val="00516751"/>
    <w:rsid w:val="00517D89"/>
    <w:rsid w:val="005202B5"/>
    <w:rsid w:val="005208BE"/>
    <w:rsid w:val="00520921"/>
    <w:rsid w:val="005219C2"/>
    <w:rsid w:val="00522B12"/>
    <w:rsid w:val="0052542B"/>
    <w:rsid w:val="00525F25"/>
    <w:rsid w:val="00526BEF"/>
    <w:rsid w:val="00527659"/>
    <w:rsid w:val="00531258"/>
    <w:rsid w:val="005323D5"/>
    <w:rsid w:val="00532EC4"/>
    <w:rsid w:val="00533BD8"/>
    <w:rsid w:val="00534086"/>
    <w:rsid w:val="005341A5"/>
    <w:rsid w:val="00534260"/>
    <w:rsid w:val="00534471"/>
    <w:rsid w:val="00534DA8"/>
    <w:rsid w:val="0053614C"/>
    <w:rsid w:val="005364F2"/>
    <w:rsid w:val="00536FE3"/>
    <w:rsid w:val="00537A5D"/>
    <w:rsid w:val="00541C80"/>
    <w:rsid w:val="0054292C"/>
    <w:rsid w:val="005432D5"/>
    <w:rsid w:val="005445AA"/>
    <w:rsid w:val="0054659D"/>
    <w:rsid w:val="0054667B"/>
    <w:rsid w:val="005477F7"/>
    <w:rsid w:val="005478B9"/>
    <w:rsid w:val="00550C07"/>
    <w:rsid w:val="00551423"/>
    <w:rsid w:val="00551781"/>
    <w:rsid w:val="00552EEA"/>
    <w:rsid w:val="005533B8"/>
    <w:rsid w:val="00553D95"/>
    <w:rsid w:val="00555502"/>
    <w:rsid w:val="005555DE"/>
    <w:rsid w:val="00555ACD"/>
    <w:rsid w:val="0055613E"/>
    <w:rsid w:val="005568B5"/>
    <w:rsid w:val="00557A55"/>
    <w:rsid w:val="00557B25"/>
    <w:rsid w:val="005645FA"/>
    <w:rsid w:val="00567D41"/>
    <w:rsid w:val="00570577"/>
    <w:rsid w:val="00570E3E"/>
    <w:rsid w:val="00572443"/>
    <w:rsid w:val="0057247E"/>
    <w:rsid w:val="00574233"/>
    <w:rsid w:val="00576701"/>
    <w:rsid w:val="00576E70"/>
    <w:rsid w:val="00577B9A"/>
    <w:rsid w:val="00577D18"/>
    <w:rsid w:val="00577F78"/>
    <w:rsid w:val="005804FE"/>
    <w:rsid w:val="005807FE"/>
    <w:rsid w:val="00581E4F"/>
    <w:rsid w:val="00584A84"/>
    <w:rsid w:val="0058519F"/>
    <w:rsid w:val="0058522B"/>
    <w:rsid w:val="005855BF"/>
    <w:rsid w:val="00585C2E"/>
    <w:rsid w:val="0058755A"/>
    <w:rsid w:val="00591444"/>
    <w:rsid w:val="00591AD6"/>
    <w:rsid w:val="0059459B"/>
    <w:rsid w:val="005954D5"/>
    <w:rsid w:val="005955A0"/>
    <w:rsid w:val="005967AE"/>
    <w:rsid w:val="00597474"/>
    <w:rsid w:val="005A161B"/>
    <w:rsid w:val="005A21CA"/>
    <w:rsid w:val="005A56D1"/>
    <w:rsid w:val="005A5DEF"/>
    <w:rsid w:val="005A5EA7"/>
    <w:rsid w:val="005A7406"/>
    <w:rsid w:val="005B01C0"/>
    <w:rsid w:val="005B0CFE"/>
    <w:rsid w:val="005B15D3"/>
    <w:rsid w:val="005B1F53"/>
    <w:rsid w:val="005B241C"/>
    <w:rsid w:val="005B2AEB"/>
    <w:rsid w:val="005B4D8D"/>
    <w:rsid w:val="005B4DF0"/>
    <w:rsid w:val="005B5AC7"/>
    <w:rsid w:val="005B783E"/>
    <w:rsid w:val="005C009E"/>
    <w:rsid w:val="005C19A7"/>
    <w:rsid w:val="005C298E"/>
    <w:rsid w:val="005C3197"/>
    <w:rsid w:val="005C3492"/>
    <w:rsid w:val="005D0C94"/>
    <w:rsid w:val="005D1A7E"/>
    <w:rsid w:val="005D308F"/>
    <w:rsid w:val="005D30C6"/>
    <w:rsid w:val="005D3E9D"/>
    <w:rsid w:val="005D4895"/>
    <w:rsid w:val="005D4998"/>
    <w:rsid w:val="005D53C4"/>
    <w:rsid w:val="005D5622"/>
    <w:rsid w:val="005D5988"/>
    <w:rsid w:val="005D7756"/>
    <w:rsid w:val="005E01F3"/>
    <w:rsid w:val="005E072A"/>
    <w:rsid w:val="005E0E22"/>
    <w:rsid w:val="005E117E"/>
    <w:rsid w:val="005E15DD"/>
    <w:rsid w:val="005E2583"/>
    <w:rsid w:val="005E40F3"/>
    <w:rsid w:val="005E5BBB"/>
    <w:rsid w:val="005E6B40"/>
    <w:rsid w:val="005E7714"/>
    <w:rsid w:val="005E7F8D"/>
    <w:rsid w:val="005F30E2"/>
    <w:rsid w:val="005F3AF4"/>
    <w:rsid w:val="005F518F"/>
    <w:rsid w:val="005F6300"/>
    <w:rsid w:val="00600FE8"/>
    <w:rsid w:val="006023A9"/>
    <w:rsid w:val="0060490E"/>
    <w:rsid w:val="00605B7C"/>
    <w:rsid w:val="0060689E"/>
    <w:rsid w:val="006068A0"/>
    <w:rsid w:val="00607866"/>
    <w:rsid w:val="0061012E"/>
    <w:rsid w:val="00610E0C"/>
    <w:rsid w:val="0061152F"/>
    <w:rsid w:val="006119B8"/>
    <w:rsid w:val="006149DC"/>
    <w:rsid w:val="00614F1C"/>
    <w:rsid w:val="006203D7"/>
    <w:rsid w:val="006238F0"/>
    <w:rsid w:val="0062390E"/>
    <w:rsid w:val="0062546C"/>
    <w:rsid w:val="00626AEB"/>
    <w:rsid w:val="00627825"/>
    <w:rsid w:val="00630102"/>
    <w:rsid w:val="00632348"/>
    <w:rsid w:val="00633254"/>
    <w:rsid w:val="00634CC3"/>
    <w:rsid w:val="00635B94"/>
    <w:rsid w:val="00635DD6"/>
    <w:rsid w:val="00636E75"/>
    <w:rsid w:val="00641401"/>
    <w:rsid w:val="00641797"/>
    <w:rsid w:val="00641D48"/>
    <w:rsid w:val="00642186"/>
    <w:rsid w:val="006435C1"/>
    <w:rsid w:val="00644976"/>
    <w:rsid w:val="0064503E"/>
    <w:rsid w:val="006457AB"/>
    <w:rsid w:val="0064597B"/>
    <w:rsid w:val="00645AEB"/>
    <w:rsid w:val="00646B8E"/>
    <w:rsid w:val="00647144"/>
    <w:rsid w:val="0065019F"/>
    <w:rsid w:val="00651953"/>
    <w:rsid w:val="00651BB7"/>
    <w:rsid w:val="00651E55"/>
    <w:rsid w:val="0065334E"/>
    <w:rsid w:val="00655AC2"/>
    <w:rsid w:val="00656B36"/>
    <w:rsid w:val="00656CE8"/>
    <w:rsid w:val="00660419"/>
    <w:rsid w:val="00661A4B"/>
    <w:rsid w:val="006622FD"/>
    <w:rsid w:val="00662822"/>
    <w:rsid w:val="006633F3"/>
    <w:rsid w:val="00663B0A"/>
    <w:rsid w:val="00665CC5"/>
    <w:rsid w:val="00666B11"/>
    <w:rsid w:val="00667440"/>
    <w:rsid w:val="00667D11"/>
    <w:rsid w:val="0067105D"/>
    <w:rsid w:val="006724CA"/>
    <w:rsid w:val="006740FC"/>
    <w:rsid w:val="0067470A"/>
    <w:rsid w:val="006747EF"/>
    <w:rsid w:val="00675C87"/>
    <w:rsid w:val="006760EF"/>
    <w:rsid w:val="00676ABF"/>
    <w:rsid w:val="00677079"/>
    <w:rsid w:val="0067776B"/>
    <w:rsid w:val="00680849"/>
    <w:rsid w:val="0068096E"/>
    <w:rsid w:val="00680AE2"/>
    <w:rsid w:val="00683530"/>
    <w:rsid w:val="006843F0"/>
    <w:rsid w:val="0068446D"/>
    <w:rsid w:val="006844A6"/>
    <w:rsid w:val="0068479E"/>
    <w:rsid w:val="0068511B"/>
    <w:rsid w:val="006860FD"/>
    <w:rsid w:val="0068639D"/>
    <w:rsid w:val="00687CAF"/>
    <w:rsid w:val="00687F88"/>
    <w:rsid w:val="006911DE"/>
    <w:rsid w:val="00691904"/>
    <w:rsid w:val="00693255"/>
    <w:rsid w:val="006958AC"/>
    <w:rsid w:val="00695FD7"/>
    <w:rsid w:val="00696E09"/>
    <w:rsid w:val="006A1712"/>
    <w:rsid w:val="006A2659"/>
    <w:rsid w:val="006A4D0C"/>
    <w:rsid w:val="006A5AEE"/>
    <w:rsid w:val="006A5E2E"/>
    <w:rsid w:val="006A62E1"/>
    <w:rsid w:val="006A67BF"/>
    <w:rsid w:val="006B0531"/>
    <w:rsid w:val="006B0F6F"/>
    <w:rsid w:val="006B2343"/>
    <w:rsid w:val="006B2669"/>
    <w:rsid w:val="006B2E83"/>
    <w:rsid w:val="006B7032"/>
    <w:rsid w:val="006B7580"/>
    <w:rsid w:val="006C06C0"/>
    <w:rsid w:val="006C110D"/>
    <w:rsid w:val="006C1464"/>
    <w:rsid w:val="006C259F"/>
    <w:rsid w:val="006C3570"/>
    <w:rsid w:val="006C413C"/>
    <w:rsid w:val="006C420D"/>
    <w:rsid w:val="006C4410"/>
    <w:rsid w:val="006C495D"/>
    <w:rsid w:val="006C6891"/>
    <w:rsid w:val="006C7808"/>
    <w:rsid w:val="006C7836"/>
    <w:rsid w:val="006C7D65"/>
    <w:rsid w:val="006D1576"/>
    <w:rsid w:val="006D1DB0"/>
    <w:rsid w:val="006D23C6"/>
    <w:rsid w:val="006D2986"/>
    <w:rsid w:val="006D3485"/>
    <w:rsid w:val="006D41CF"/>
    <w:rsid w:val="006D50A7"/>
    <w:rsid w:val="006E06A3"/>
    <w:rsid w:val="006E0747"/>
    <w:rsid w:val="006E14DE"/>
    <w:rsid w:val="006E1796"/>
    <w:rsid w:val="006E2DC4"/>
    <w:rsid w:val="006E32E5"/>
    <w:rsid w:val="006E3750"/>
    <w:rsid w:val="006E3A8B"/>
    <w:rsid w:val="006E49E5"/>
    <w:rsid w:val="006E5A83"/>
    <w:rsid w:val="006E5E01"/>
    <w:rsid w:val="006E6194"/>
    <w:rsid w:val="006F0047"/>
    <w:rsid w:val="006F0796"/>
    <w:rsid w:val="006F3100"/>
    <w:rsid w:val="006F3FE0"/>
    <w:rsid w:val="006F4635"/>
    <w:rsid w:val="006F4ABF"/>
    <w:rsid w:val="006F63F6"/>
    <w:rsid w:val="006F675A"/>
    <w:rsid w:val="006F6B29"/>
    <w:rsid w:val="006F6CC3"/>
    <w:rsid w:val="006F79F4"/>
    <w:rsid w:val="006F79F8"/>
    <w:rsid w:val="00701535"/>
    <w:rsid w:val="00701790"/>
    <w:rsid w:val="00701B73"/>
    <w:rsid w:val="00701CA5"/>
    <w:rsid w:val="00701E1A"/>
    <w:rsid w:val="0070234E"/>
    <w:rsid w:val="0070367F"/>
    <w:rsid w:val="00703C94"/>
    <w:rsid w:val="007048AB"/>
    <w:rsid w:val="00704DB5"/>
    <w:rsid w:val="00706346"/>
    <w:rsid w:val="007069FC"/>
    <w:rsid w:val="00707A48"/>
    <w:rsid w:val="00707EC0"/>
    <w:rsid w:val="007110F6"/>
    <w:rsid w:val="00713B51"/>
    <w:rsid w:val="00714C91"/>
    <w:rsid w:val="00715008"/>
    <w:rsid w:val="00715741"/>
    <w:rsid w:val="00715CAF"/>
    <w:rsid w:val="00716833"/>
    <w:rsid w:val="00716AD1"/>
    <w:rsid w:val="00717192"/>
    <w:rsid w:val="00720CCB"/>
    <w:rsid w:val="0072244A"/>
    <w:rsid w:val="00723536"/>
    <w:rsid w:val="00724971"/>
    <w:rsid w:val="007257F8"/>
    <w:rsid w:val="00725A89"/>
    <w:rsid w:val="00731F66"/>
    <w:rsid w:val="007333BB"/>
    <w:rsid w:val="00733EC8"/>
    <w:rsid w:val="00734A05"/>
    <w:rsid w:val="007356C6"/>
    <w:rsid w:val="00735BE6"/>
    <w:rsid w:val="00735E30"/>
    <w:rsid w:val="00736108"/>
    <w:rsid w:val="00736125"/>
    <w:rsid w:val="00737006"/>
    <w:rsid w:val="00740FAC"/>
    <w:rsid w:val="007415AE"/>
    <w:rsid w:val="00741E31"/>
    <w:rsid w:val="007422AA"/>
    <w:rsid w:val="007426ED"/>
    <w:rsid w:val="00742D55"/>
    <w:rsid w:val="007431EC"/>
    <w:rsid w:val="007431F9"/>
    <w:rsid w:val="007435A2"/>
    <w:rsid w:val="00743601"/>
    <w:rsid w:val="007450B1"/>
    <w:rsid w:val="007458D8"/>
    <w:rsid w:val="007506A1"/>
    <w:rsid w:val="007506E9"/>
    <w:rsid w:val="007518A2"/>
    <w:rsid w:val="00751E69"/>
    <w:rsid w:val="00753EF9"/>
    <w:rsid w:val="00755D5A"/>
    <w:rsid w:val="00755EEF"/>
    <w:rsid w:val="00756D0D"/>
    <w:rsid w:val="00757487"/>
    <w:rsid w:val="00760A47"/>
    <w:rsid w:val="00761774"/>
    <w:rsid w:val="007638BB"/>
    <w:rsid w:val="00765402"/>
    <w:rsid w:val="00765E88"/>
    <w:rsid w:val="00765F2F"/>
    <w:rsid w:val="00765F98"/>
    <w:rsid w:val="00767067"/>
    <w:rsid w:val="00772EEF"/>
    <w:rsid w:val="007757FD"/>
    <w:rsid w:val="00777DB8"/>
    <w:rsid w:val="00780E5A"/>
    <w:rsid w:val="0078329F"/>
    <w:rsid w:val="00783A3A"/>
    <w:rsid w:val="00784659"/>
    <w:rsid w:val="0078471A"/>
    <w:rsid w:val="00784AE8"/>
    <w:rsid w:val="00784B96"/>
    <w:rsid w:val="007855BF"/>
    <w:rsid w:val="00786222"/>
    <w:rsid w:val="0079033F"/>
    <w:rsid w:val="00790449"/>
    <w:rsid w:val="007904CE"/>
    <w:rsid w:val="007909EF"/>
    <w:rsid w:val="00790A99"/>
    <w:rsid w:val="0079320E"/>
    <w:rsid w:val="007961D0"/>
    <w:rsid w:val="00796676"/>
    <w:rsid w:val="00797D80"/>
    <w:rsid w:val="007A027B"/>
    <w:rsid w:val="007A3D39"/>
    <w:rsid w:val="007A42E2"/>
    <w:rsid w:val="007A4886"/>
    <w:rsid w:val="007A4A91"/>
    <w:rsid w:val="007A5428"/>
    <w:rsid w:val="007A5DEA"/>
    <w:rsid w:val="007A5EDC"/>
    <w:rsid w:val="007A7228"/>
    <w:rsid w:val="007B02C7"/>
    <w:rsid w:val="007B1B7A"/>
    <w:rsid w:val="007B1CF3"/>
    <w:rsid w:val="007B1DE1"/>
    <w:rsid w:val="007B29DE"/>
    <w:rsid w:val="007B3436"/>
    <w:rsid w:val="007B4903"/>
    <w:rsid w:val="007B522E"/>
    <w:rsid w:val="007B541C"/>
    <w:rsid w:val="007B58C5"/>
    <w:rsid w:val="007B6827"/>
    <w:rsid w:val="007B6B4A"/>
    <w:rsid w:val="007B7DAE"/>
    <w:rsid w:val="007C090E"/>
    <w:rsid w:val="007C0B50"/>
    <w:rsid w:val="007C1456"/>
    <w:rsid w:val="007C1E73"/>
    <w:rsid w:val="007C2016"/>
    <w:rsid w:val="007C282F"/>
    <w:rsid w:val="007C3081"/>
    <w:rsid w:val="007C3130"/>
    <w:rsid w:val="007C4F35"/>
    <w:rsid w:val="007C5B8F"/>
    <w:rsid w:val="007C7006"/>
    <w:rsid w:val="007C7B97"/>
    <w:rsid w:val="007D1029"/>
    <w:rsid w:val="007D1965"/>
    <w:rsid w:val="007D39A7"/>
    <w:rsid w:val="007D3B60"/>
    <w:rsid w:val="007D3B61"/>
    <w:rsid w:val="007D4B20"/>
    <w:rsid w:val="007D56F4"/>
    <w:rsid w:val="007D6F07"/>
    <w:rsid w:val="007D7983"/>
    <w:rsid w:val="007D7F46"/>
    <w:rsid w:val="007E2A6E"/>
    <w:rsid w:val="007E32C8"/>
    <w:rsid w:val="007E34BE"/>
    <w:rsid w:val="007E3AA6"/>
    <w:rsid w:val="007E546B"/>
    <w:rsid w:val="007E5BB5"/>
    <w:rsid w:val="007E5CAD"/>
    <w:rsid w:val="007E6369"/>
    <w:rsid w:val="007E7997"/>
    <w:rsid w:val="007E79E4"/>
    <w:rsid w:val="007F08F8"/>
    <w:rsid w:val="007F0D3A"/>
    <w:rsid w:val="007F106B"/>
    <w:rsid w:val="007F210F"/>
    <w:rsid w:val="007F2564"/>
    <w:rsid w:val="007F302E"/>
    <w:rsid w:val="007F49EB"/>
    <w:rsid w:val="007F4F01"/>
    <w:rsid w:val="007F56ED"/>
    <w:rsid w:val="007F7932"/>
    <w:rsid w:val="007F796C"/>
    <w:rsid w:val="00801122"/>
    <w:rsid w:val="00801B8C"/>
    <w:rsid w:val="00802653"/>
    <w:rsid w:val="00802FBB"/>
    <w:rsid w:val="008065C2"/>
    <w:rsid w:val="008065D3"/>
    <w:rsid w:val="00807B6C"/>
    <w:rsid w:val="00810EFC"/>
    <w:rsid w:val="00811734"/>
    <w:rsid w:val="0081192C"/>
    <w:rsid w:val="0081209B"/>
    <w:rsid w:val="00812355"/>
    <w:rsid w:val="0081301C"/>
    <w:rsid w:val="00813086"/>
    <w:rsid w:val="00814FA2"/>
    <w:rsid w:val="008151B7"/>
    <w:rsid w:val="0081748B"/>
    <w:rsid w:val="00821887"/>
    <w:rsid w:val="00823127"/>
    <w:rsid w:val="00823708"/>
    <w:rsid w:val="008247B5"/>
    <w:rsid w:val="00824BC2"/>
    <w:rsid w:val="00824FA2"/>
    <w:rsid w:val="008251A7"/>
    <w:rsid w:val="00825EB7"/>
    <w:rsid w:val="0082664C"/>
    <w:rsid w:val="00826E1E"/>
    <w:rsid w:val="00827E93"/>
    <w:rsid w:val="00831D51"/>
    <w:rsid w:val="00832042"/>
    <w:rsid w:val="00832487"/>
    <w:rsid w:val="00833BAF"/>
    <w:rsid w:val="008342B4"/>
    <w:rsid w:val="008346CB"/>
    <w:rsid w:val="00841A43"/>
    <w:rsid w:val="00842495"/>
    <w:rsid w:val="008431DD"/>
    <w:rsid w:val="00844E61"/>
    <w:rsid w:val="008454F8"/>
    <w:rsid w:val="00845DA4"/>
    <w:rsid w:val="00846B52"/>
    <w:rsid w:val="008470EE"/>
    <w:rsid w:val="00850850"/>
    <w:rsid w:val="00850B2D"/>
    <w:rsid w:val="0085177B"/>
    <w:rsid w:val="00851AE2"/>
    <w:rsid w:val="0085206F"/>
    <w:rsid w:val="0085266A"/>
    <w:rsid w:val="00852DC2"/>
    <w:rsid w:val="0085424D"/>
    <w:rsid w:val="00854FBC"/>
    <w:rsid w:val="0085562A"/>
    <w:rsid w:val="008558A0"/>
    <w:rsid w:val="008617BD"/>
    <w:rsid w:val="008622E1"/>
    <w:rsid w:val="0086261A"/>
    <w:rsid w:val="00863066"/>
    <w:rsid w:val="00863677"/>
    <w:rsid w:val="00863877"/>
    <w:rsid w:val="0086395A"/>
    <w:rsid w:val="008645AC"/>
    <w:rsid w:val="00864AD5"/>
    <w:rsid w:val="008659D5"/>
    <w:rsid w:val="0086728A"/>
    <w:rsid w:val="00867EE0"/>
    <w:rsid w:val="008703F1"/>
    <w:rsid w:val="00870431"/>
    <w:rsid w:val="00870499"/>
    <w:rsid w:val="00870EBD"/>
    <w:rsid w:val="0087303C"/>
    <w:rsid w:val="00873B9E"/>
    <w:rsid w:val="00874E7F"/>
    <w:rsid w:val="00875CAB"/>
    <w:rsid w:val="00875D81"/>
    <w:rsid w:val="00876EAA"/>
    <w:rsid w:val="00876EB9"/>
    <w:rsid w:val="0087720F"/>
    <w:rsid w:val="0087780B"/>
    <w:rsid w:val="00877B7E"/>
    <w:rsid w:val="00877BB6"/>
    <w:rsid w:val="0088117C"/>
    <w:rsid w:val="00881B31"/>
    <w:rsid w:val="008824D2"/>
    <w:rsid w:val="00882828"/>
    <w:rsid w:val="00882C71"/>
    <w:rsid w:val="00884A3F"/>
    <w:rsid w:val="008877E6"/>
    <w:rsid w:val="00891BD9"/>
    <w:rsid w:val="00895E8C"/>
    <w:rsid w:val="00896E67"/>
    <w:rsid w:val="008A0816"/>
    <w:rsid w:val="008A1E45"/>
    <w:rsid w:val="008A3AD0"/>
    <w:rsid w:val="008A4204"/>
    <w:rsid w:val="008A447C"/>
    <w:rsid w:val="008A53AC"/>
    <w:rsid w:val="008A606E"/>
    <w:rsid w:val="008A7805"/>
    <w:rsid w:val="008B040C"/>
    <w:rsid w:val="008B0BC7"/>
    <w:rsid w:val="008B2058"/>
    <w:rsid w:val="008B22F2"/>
    <w:rsid w:val="008B311A"/>
    <w:rsid w:val="008B3C10"/>
    <w:rsid w:val="008B3FAD"/>
    <w:rsid w:val="008B4AB4"/>
    <w:rsid w:val="008B5002"/>
    <w:rsid w:val="008B5A96"/>
    <w:rsid w:val="008B6C8D"/>
    <w:rsid w:val="008B773B"/>
    <w:rsid w:val="008B7910"/>
    <w:rsid w:val="008B7D5D"/>
    <w:rsid w:val="008C0D96"/>
    <w:rsid w:val="008C15F8"/>
    <w:rsid w:val="008C22B0"/>
    <w:rsid w:val="008C269C"/>
    <w:rsid w:val="008C2839"/>
    <w:rsid w:val="008C2B02"/>
    <w:rsid w:val="008C30CE"/>
    <w:rsid w:val="008C31D9"/>
    <w:rsid w:val="008C32B2"/>
    <w:rsid w:val="008C65B5"/>
    <w:rsid w:val="008C7699"/>
    <w:rsid w:val="008C7F0D"/>
    <w:rsid w:val="008D0285"/>
    <w:rsid w:val="008D172C"/>
    <w:rsid w:val="008D2092"/>
    <w:rsid w:val="008D2C13"/>
    <w:rsid w:val="008D40E8"/>
    <w:rsid w:val="008D49B9"/>
    <w:rsid w:val="008D656D"/>
    <w:rsid w:val="008D6893"/>
    <w:rsid w:val="008D7721"/>
    <w:rsid w:val="008D79CC"/>
    <w:rsid w:val="008E0491"/>
    <w:rsid w:val="008E066A"/>
    <w:rsid w:val="008E0AD9"/>
    <w:rsid w:val="008E0D62"/>
    <w:rsid w:val="008E14EF"/>
    <w:rsid w:val="008E2125"/>
    <w:rsid w:val="008E26E9"/>
    <w:rsid w:val="008E378D"/>
    <w:rsid w:val="008E37CD"/>
    <w:rsid w:val="008E4FE0"/>
    <w:rsid w:val="008E51D9"/>
    <w:rsid w:val="008E694D"/>
    <w:rsid w:val="008E7476"/>
    <w:rsid w:val="008E7709"/>
    <w:rsid w:val="008F0444"/>
    <w:rsid w:val="008F0CA3"/>
    <w:rsid w:val="008F19C4"/>
    <w:rsid w:val="008F2DCD"/>
    <w:rsid w:val="008F358B"/>
    <w:rsid w:val="008F3CCC"/>
    <w:rsid w:val="008F4BB2"/>
    <w:rsid w:val="008F73F2"/>
    <w:rsid w:val="008F7FD2"/>
    <w:rsid w:val="009004B9"/>
    <w:rsid w:val="0090110B"/>
    <w:rsid w:val="009026C0"/>
    <w:rsid w:val="009054E1"/>
    <w:rsid w:val="00905B66"/>
    <w:rsid w:val="00906B92"/>
    <w:rsid w:val="00906BB1"/>
    <w:rsid w:val="009075F1"/>
    <w:rsid w:val="00910027"/>
    <w:rsid w:val="00911580"/>
    <w:rsid w:val="00911853"/>
    <w:rsid w:val="00911B38"/>
    <w:rsid w:val="00912696"/>
    <w:rsid w:val="009128C3"/>
    <w:rsid w:val="00912F0F"/>
    <w:rsid w:val="00912F55"/>
    <w:rsid w:val="009132EB"/>
    <w:rsid w:val="00913404"/>
    <w:rsid w:val="009134FD"/>
    <w:rsid w:val="009176AC"/>
    <w:rsid w:val="009209F2"/>
    <w:rsid w:val="00921318"/>
    <w:rsid w:val="00921591"/>
    <w:rsid w:val="00924432"/>
    <w:rsid w:val="009248F1"/>
    <w:rsid w:val="00926ADA"/>
    <w:rsid w:val="00931F18"/>
    <w:rsid w:val="00932141"/>
    <w:rsid w:val="00934E31"/>
    <w:rsid w:val="009367F1"/>
    <w:rsid w:val="00937AA8"/>
    <w:rsid w:val="00937BDA"/>
    <w:rsid w:val="00937C30"/>
    <w:rsid w:val="009402F7"/>
    <w:rsid w:val="00940444"/>
    <w:rsid w:val="0094164A"/>
    <w:rsid w:val="00941768"/>
    <w:rsid w:val="00941902"/>
    <w:rsid w:val="00943108"/>
    <w:rsid w:val="0094406C"/>
    <w:rsid w:val="00945294"/>
    <w:rsid w:val="00945BC2"/>
    <w:rsid w:val="009522C0"/>
    <w:rsid w:val="00952318"/>
    <w:rsid w:val="00952352"/>
    <w:rsid w:val="00952566"/>
    <w:rsid w:val="00953211"/>
    <w:rsid w:val="0095343D"/>
    <w:rsid w:val="00954C42"/>
    <w:rsid w:val="009555DD"/>
    <w:rsid w:val="0095566D"/>
    <w:rsid w:val="009557F0"/>
    <w:rsid w:val="00955F20"/>
    <w:rsid w:val="00956A25"/>
    <w:rsid w:val="00957692"/>
    <w:rsid w:val="00957D83"/>
    <w:rsid w:val="00957FC8"/>
    <w:rsid w:val="009600AD"/>
    <w:rsid w:val="0096013D"/>
    <w:rsid w:val="00962647"/>
    <w:rsid w:val="00962A76"/>
    <w:rsid w:val="00962C69"/>
    <w:rsid w:val="009630B4"/>
    <w:rsid w:val="0096346E"/>
    <w:rsid w:val="00963779"/>
    <w:rsid w:val="009639D1"/>
    <w:rsid w:val="0096545F"/>
    <w:rsid w:val="00965B25"/>
    <w:rsid w:val="009661AE"/>
    <w:rsid w:val="00966E22"/>
    <w:rsid w:val="00970715"/>
    <w:rsid w:val="0097095F"/>
    <w:rsid w:val="0097178A"/>
    <w:rsid w:val="009719C6"/>
    <w:rsid w:val="00973010"/>
    <w:rsid w:val="00975AE5"/>
    <w:rsid w:val="00976AD9"/>
    <w:rsid w:val="00980BE4"/>
    <w:rsid w:val="009816C8"/>
    <w:rsid w:val="0098399A"/>
    <w:rsid w:val="00983D64"/>
    <w:rsid w:val="00986E46"/>
    <w:rsid w:val="00986E8F"/>
    <w:rsid w:val="00986F2C"/>
    <w:rsid w:val="0098778C"/>
    <w:rsid w:val="00987FD5"/>
    <w:rsid w:val="00991F9F"/>
    <w:rsid w:val="009929A8"/>
    <w:rsid w:val="00992CB7"/>
    <w:rsid w:val="00992DCE"/>
    <w:rsid w:val="009939C2"/>
    <w:rsid w:val="0099447F"/>
    <w:rsid w:val="00994C5C"/>
    <w:rsid w:val="00995D88"/>
    <w:rsid w:val="00996282"/>
    <w:rsid w:val="00996D19"/>
    <w:rsid w:val="00997300"/>
    <w:rsid w:val="00997C0C"/>
    <w:rsid w:val="00997E99"/>
    <w:rsid w:val="009A004D"/>
    <w:rsid w:val="009A08A0"/>
    <w:rsid w:val="009A1E6F"/>
    <w:rsid w:val="009A35EA"/>
    <w:rsid w:val="009A4A91"/>
    <w:rsid w:val="009A4B9B"/>
    <w:rsid w:val="009A5986"/>
    <w:rsid w:val="009A755E"/>
    <w:rsid w:val="009A7810"/>
    <w:rsid w:val="009B2EB3"/>
    <w:rsid w:val="009B4539"/>
    <w:rsid w:val="009B4677"/>
    <w:rsid w:val="009B4A97"/>
    <w:rsid w:val="009B50FA"/>
    <w:rsid w:val="009B5CCD"/>
    <w:rsid w:val="009B6DC5"/>
    <w:rsid w:val="009B70C8"/>
    <w:rsid w:val="009B7524"/>
    <w:rsid w:val="009B754A"/>
    <w:rsid w:val="009B7ABE"/>
    <w:rsid w:val="009B7E39"/>
    <w:rsid w:val="009C006B"/>
    <w:rsid w:val="009C0699"/>
    <w:rsid w:val="009C0E96"/>
    <w:rsid w:val="009C116F"/>
    <w:rsid w:val="009C155A"/>
    <w:rsid w:val="009C224B"/>
    <w:rsid w:val="009C323E"/>
    <w:rsid w:val="009C39E3"/>
    <w:rsid w:val="009C409A"/>
    <w:rsid w:val="009C4D7E"/>
    <w:rsid w:val="009C4FA4"/>
    <w:rsid w:val="009C5ACE"/>
    <w:rsid w:val="009C646E"/>
    <w:rsid w:val="009C788A"/>
    <w:rsid w:val="009D1142"/>
    <w:rsid w:val="009D41DA"/>
    <w:rsid w:val="009D476B"/>
    <w:rsid w:val="009D537F"/>
    <w:rsid w:val="009D54DB"/>
    <w:rsid w:val="009D610C"/>
    <w:rsid w:val="009D6AD9"/>
    <w:rsid w:val="009D6B6C"/>
    <w:rsid w:val="009D715D"/>
    <w:rsid w:val="009E087F"/>
    <w:rsid w:val="009E1BB5"/>
    <w:rsid w:val="009E21C6"/>
    <w:rsid w:val="009E2840"/>
    <w:rsid w:val="009E2891"/>
    <w:rsid w:val="009E2AA6"/>
    <w:rsid w:val="009E3664"/>
    <w:rsid w:val="009E5299"/>
    <w:rsid w:val="009E5A30"/>
    <w:rsid w:val="009E5EF5"/>
    <w:rsid w:val="009E6C41"/>
    <w:rsid w:val="009E799C"/>
    <w:rsid w:val="009F0061"/>
    <w:rsid w:val="009F1245"/>
    <w:rsid w:val="009F1F68"/>
    <w:rsid w:val="009F2521"/>
    <w:rsid w:val="009F3291"/>
    <w:rsid w:val="009F38DD"/>
    <w:rsid w:val="009F3F9E"/>
    <w:rsid w:val="009F44EE"/>
    <w:rsid w:val="009F494C"/>
    <w:rsid w:val="009F4ECD"/>
    <w:rsid w:val="009F50D0"/>
    <w:rsid w:val="009F511A"/>
    <w:rsid w:val="009F663D"/>
    <w:rsid w:val="009F6C39"/>
    <w:rsid w:val="00A00A33"/>
    <w:rsid w:val="00A00D9B"/>
    <w:rsid w:val="00A01D1F"/>
    <w:rsid w:val="00A047C3"/>
    <w:rsid w:val="00A056A3"/>
    <w:rsid w:val="00A056FF"/>
    <w:rsid w:val="00A059E0"/>
    <w:rsid w:val="00A05AAB"/>
    <w:rsid w:val="00A06B49"/>
    <w:rsid w:val="00A10C07"/>
    <w:rsid w:val="00A12449"/>
    <w:rsid w:val="00A1257D"/>
    <w:rsid w:val="00A1295B"/>
    <w:rsid w:val="00A133EA"/>
    <w:rsid w:val="00A13F2C"/>
    <w:rsid w:val="00A1587F"/>
    <w:rsid w:val="00A16896"/>
    <w:rsid w:val="00A175EE"/>
    <w:rsid w:val="00A17B28"/>
    <w:rsid w:val="00A2247C"/>
    <w:rsid w:val="00A22827"/>
    <w:rsid w:val="00A2311B"/>
    <w:rsid w:val="00A2508A"/>
    <w:rsid w:val="00A259DD"/>
    <w:rsid w:val="00A2765F"/>
    <w:rsid w:val="00A278BD"/>
    <w:rsid w:val="00A303ED"/>
    <w:rsid w:val="00A31AA6"/>
    <w:rsid w:val="00A31B72"/>
    <w:rsid w:val="00A33415"/>
    <w:rsid w:val="00A33630"/>
    <w:rsid w:val="00A33BB5"/>
    <w:rsid w:val="00A33C10"/>
    <w:rsid w:val="00A34BE9"/>
    <w:rsid w:val="00A35003"/>
    <w:rsid w:val="00A35F77"/>
    <w:rsid w:val="00A4069F"/>
    <w:rsid w:val="00A40CFA"/>
    <w:rsid w:val="00A42F0C"/>
    <w:rsid w:val="00A432F7"/>
    <w:rsid w:val="00A4356C"/>
    <w:rsid w:val="00A435FC"/>
    <w:rsid w:val="00A446D1"/>
    <w:rsid w:val="00A45D78"/>
    <w:rsid w:val="00A45F0D"/>
    <w:rsid w:val="00A4605E"/>
    <w:rsid w:val="00A4653B"/>
    <w:rsid w:val="00A47952"/>
    <w:rsid w:val="00A50C0B"/>
    <w:rsid w:val="00A5203C"/>
    <w:rsid w:val="00A52084"/>
    <w:rsid w:val="00A55141"/>
    <w:rsid w:val="00A55855"/>
    <w:rsid w:val="00A57B69"/>
    <w:rsid w:val="00A61186"/>
    <w:rsid w:val="00A6129A"/>
    <w:rsid w:val="00A63DFE"/>
    <w:rsid w:val="00A65198"/>
    <w:rsid w:val="00A675C2"/>
    <w:rsid w:val="00A67D9A"/>
    <w:rsid w:val="00A710A0"/>
    <w:rsid w:val="00A71F03"/>
    <w:rsid w:val="00A72243"/>
    <w:rsid w:val="00A73473"/>
    <w:rsid w:val="00A74C18"/>
    <w:rsid w:val="00A75A22"/>
    <w:rsid w:val="00A75A57"/>
    <w:rsid w:val="00A75E05"/>
    <w:rsid w:val="00A76FF3"/>
    <w:rsid w:val="00A772E1"/>
    <w:rsid w:val="00A82021"/>
    <w:rsid w:val="00A822A4"/>
    <w:rsid w:val="00A826B2"/>
    <w:rsid w:val="00A82A0D"/>
    <w:rsid w:val="00A83579"/>
    <w:rsid w:val="00A83B6F"/>
    <w:rsid w:val="00A84FE7"/>
    <w:rsid w:val="00A8541B"/>
    <w:rsid w:val="00A85C1C"/>
    <w:rsid w:val="00A861B9"/>
    <w:rsid w:val="00A87F9F"/>
    <w:rsid w:val="00A90904"/>
    <w:rsid w:val="00A910FD"/>
    <w:rsid w:val="00A92D71"/>
    <w:rsid w:val="00A943B2"/>
    <w:rsid w:val="00A94AA4"/>
    <w:rsid w:val="00A97E6B"/>
    <w:rsid w:val="00AA065C"/>
    <w:rsid w:val="00AA07A4"/>
    <w:rsid w:val="00AA1F4C"/>
    <w:rsid w:val="00AA1F6E"/>
    <w:rsid w:val="00AA32F7"/>
    <w:rsid w:val="00AA58AB"/>
    <w:rsid w:val="00AA789F"/>
    <w:rsid w:val="00AB001A"/>
    <w:rsid w:val="00AB0823"/>
    <w:rsid w:val="00AB1062"/>
    <w:rsid w:val="00AB27F9"/>
    <w:rsid w:val="00AB42F5"/>
    <w:rsid w:val="00AB44DD"/>
    <w:rsid w:val="00AB54DE"/>
    <w:rsid w:val="00AB5503"/>
    <w:rsid w:val="00AB6BA4"/>
    <w:rsid w:val="00AC0731"/>
    <w:rsid w:val="00AC1BF1"/>
    <w:rsid w:val="00AC269D"/>
    <w:rsid w:val="00AC2792"/>
    <w:rsid w:val="00AC2CAB"/>
    <w:rsid w:val="00AC3533"/>
    <w:rsid w:val="00AC469B"/>
    <w:rsid w:val="00AC52BC"/>
    <w:rsid w:val="00AC5EA8"/>
    <w:rsid w:val="00AC62C0"/>
    <w:rsid w:val="00AD0162"/>
    <w:rsid w:val="00AD03F0"/>
    <w:rsid w:val="00AD049E"/>
    <w:rsid w:val="00AD1088"/>
    <w:rsid w:val="00AD25F0"/>
    <w:rsid w:val="00AD2F23"/>
    <w:rsid w:val="00AD2F63"/>
    <w:rsid w:val="00AD3823"/>
    <w:rsid w:val="00AD3AC0"/>
    <w:rsid w:val="00AD47E8"/>
    <w:rsid w:val="00AD5140"/>
    <w:rsid w:val="00AD596D"/>
    <w:rsid w:val="00AD70B6"/>
    <w:rsid w:val="00AE12E1"/>
    <w:rsid w:val="00AE32A7"/>
    <w:rsid w:val="00AE474F"/>
    <w:rsid w:val="00AE5F78"/>
    <w:rsid w:val="00AE76BD"/>
    <w:rsid w:val="00AF040D"/>
    <w:rsid w:val="00AF07A7"/>
    <w:rsid w:val="00AF3164"/>
    <w:rsid w:val="00AF3898"/>
    <w:rsid w:val="00AF3E8C"/>
    <w:rsid w:val="00AF4D4E"/>
    <w:rsid w:val="00AF5C83"/>
    <w:rsid w:val="00AF771E"/>
    <w:rsid w:val="00B00271"/>
    <w:rsid w:val="00B0310A"/>
    <w:rsid w:val="00B05FB8"/>
    <w:rsid w:val="00B0687E"/>
    <w:rsid w:val="00B12E89"/>
    <w:rsid w:val="00B13E79"/>
    <w:rsid w:val="00B14F83"/>
    <w:rsid w:val="00B1572A"/>
    <w:rsid w:val="00B1616D"/>
    <w:rsid w:val="00B162A8"/>
    <w:rsid w:val="00B169C9"/>
    <w:rsid w:val="00B16B5F"/>
    <w:rsid w:val="00B16D26"/>
    <w:rsid w:val="00B17642"/>
    <w:rsid w:val="00B17BF8"/>
    <w:rsid w:val="00B203FA"/>
    <w:rsid w:val="00B20B4B"/>
    <w:rsid w:val="00B211FD"/>
    <w:rsid w:val="00B22278"/>
    <w:rsid w:val="00B22BE5"/>
    <w:rsid w:val="00B2331A"/>
    <w:rsid w:val="00B23A61"/>
    <w:rsid w:val="00B23DF6"/>
    <w:rsid w:val="00B240C0"/>
    <w:rsid w:val="00B24928"/>
    <w:rsid w:val="00B264AE"/>
    <w:rsid w:val="00B27730"/>
    <w:rsid w:val="00B30D2D"/>
    <w:rsid w:val="00B31ED7"/>
    <w:rsid w:val="00B34318"/>
    <w:rsid w:val="00B344B8"/>
    <w:rsid w:val="00B35377"/>
    <w:rsid w:val="00B407C3"/>
    <w:rsid w:val="00B417BB"/>
    <w:rsid w:val="00B41FA9"/>
    <w:rsid w:val="00B429EF"/>
    <w:rsid w:val="00B42F67"/>
    <w:rsid w:val="00B444A5"/>
    <w:rsid w:val="00B44533"/>
    <w:rsid w:val="00B4481F"/>
    <w:rsid w:val="00B45230"/>
    <w:rsid w:val="00B4591E"/>
    <w:rsid w:val="00B470C9"/>
    <w:rsid w:val="00B47348"/>
    <w:rsid w:val="00B5177E"/>
    <w:rsid w:val="00B51AED"/>
    <w:rsid w:val="00B51C36"/>
    <w:rsid w:val="00B521A5"/>
    <w:rsid w:val="00B52211"/>
    <w:rsid w:val="00B53BC6"/>
    <w:rsid w:val="00B545F0"/>
    <w:rsid w:val="00B5571B"/>
    <w:rsid w:val="00B55F54"/>
    <w:rsid w:val="00B56662"/>
    <w:rsid w:val="00B56D4C"/>
    <w:rsid w:val="00B574DD"/>
    <w:rsid w:val="00B60086"/>
    <w:rsid w:val="00B60E86"/>
    <w:rsid w:val="00B61243"/>
    <w:rsid w:val="00B61592"/>
    <w:rsid w:val="00B63631"/>
    <w:rsid w:val="00B64768"/>
    <w:rsid w:val="00B64F42"/>
    <w:rsid w:val="00B66011"/>
    <w:rsid w:val="00B662D4"/>
    <w:rsid w:val="00B66941"/>
    <w:rsid w:val="00B6709F"/>
    <w:rsid w:val="00B674AB"/>
    <w:rsid w:val="00B6795B"/>
    <w:rsid w:val="00B67A4E"/>
    <w:rsid w:val="00B67F39"/>
    <w:rsid w:val="00B706F5"/>
    <w:rsid w:val="00B7110B"/>
    <w:rsid w:val="00B71B3B"/>
    <w:rsid w:val="00B7219A"/>
    <w:rsid w:val="00B721A6"/>
    <w:rsid w:val="00B72553"/>
    <w:rsid w:val="00B72626"/>
    <w:rsid w:val="00B72935"/>
    <w:rsid w:val="00B72C5A"/>
    <w:rsid w:val="00B74D10"/>
    <w:rsid w:val="00B7512A"/>
    <w:rsid w:val="00B75369"/>
    <w:rsid w:val="00B75865"/>
    <w:rsid w:val="00B76663"/>
    <w:rsid w:val="00B76A67"/>
    <w:rsid w:val="00B80388"/>
    <w:rsid w:val="00B80AB1"/>
    <w:rsid w:val="00B81354"/>
    <w:rsid w:val="00B82DD7"/>
    <w:rsid w:val="00B82E03"/>
    <w:rsid w:val="00B8496B"/>
    <w:rsid w:val="00B84E83"/>
    <w:rsid w:val="00B863CD"/>
    <w:rsid w:val="00B865C5"/>
    <w:rsid w:val="00B878B6"/>
    <w:rsid w:val="00B87DBD"/>
    <w:rsid w:val="00B87F7C"/>
    <w:rsid w:val="00B90B6B"/>
    <w:rsid w:val="00B91C40"/>
    <w:rsid w:val="00B91C57"/>
    <w:rsid w:val="00B91FFB"/>
    <w:rsid w:val="00B9313C"/>
    <w:rsid w:val="00B956EE"/>
    <w:rsid w:val="00B96272"/>
    <w:rsid w:val="00B97BF7"/>
    <w:rsid w:val="00BA12D4"/>
    <w:rsid w:val="00BA1405"/>
    <w:rsid w:val="00BA1F00"/>
    <w:rsid w:val="00BA22C0"/>
    <w:rsid w:val="00BA7F0F"/>
    <w:rsid w:val="00BB15EE"/>
    <w:rsid w:val="00BB2251"/>
    <w:rsid w:val="00BB2B4A"/>
    <w:rsid w:val="00BB2FAE"/>
    <w:rsid w:val="00BB322B"/>
    <w:rsid w:val="00BB351E"/>
    <w:rsid w:val="00BB40E8"/>
    <w:rsid w:val="00BB4120"/>
    <w:rsid w:val="00BB444A"/>
    <w:rsid w:val="00BB57BC"/>
    <w:rsid w:val="00BC0970"/>
    <w:rsid w:val="00BC0A75"/>
    <w:rsid w:val="00BC1AB0"/>
    <w:rsid w:val="00BC2186"/>
    <w:rsid w:val="00BC399D"/>
    <w:rsid w:val="00BC5A1A"/>
    <w:rsid w:val="00BC77DD"/>
    <w:rsid w:val="00BD093B"/>
    <w:rsid w:val="00BD09CF"/>
    <w:rsid w:val="00BD3003"/>
    <w:rsid w:val="00BD3175"/>
    <w:rsid w:val="00BD3ECB"/>
    <w:rsid w:val="00BD480A"/>
    <w:rsid w:val="00BD4A0E"/>
    <w:rsid w:val="00BD57C6"/>
    <w:rsid w:val="00BD673E"/>
    <w:rsid w:val="00BD69B6"/>
    <w:rsid w:val="00BD78E3"/>
    <w:rsid w:val="00BE00DC"/>
    <w:rsid w:val="00BE1145"/>
    <w:rsid w:val="00BE1E35"/>
    <w:rsid w:val="00BE407A"/>
    <w:rsid w:val="00BE4E46"/>
    <w:rsid w:val="00BE5485"/>
    <w:rsid w:val="00BE5A24"/>
    <w:rsid w:val="00BE5A7C"/>
    <w:rsid w:val="00BE62F6"/>
    <w:rsid w:val="00BE6949"/>
    <w:rsid w:val="00BE75E1"/>
    <w:rsid w:val="00BF0211"/>
    <w:rsid w:val="00BF034A"/>
    <w:rsid w:val="00BF445B"/>
    <w:rsid w:val="00BF47FE"/>
    <w:rsid w:val="00BF49B6"/>
    <w:rsid w:val="00BF552D"/>
    <w:rsid w:val="00BF67E6"/>
    <w:rsid w:val="00C00561"/>
    <w:rsid w:val="00C024D3"/>
    <w:rsid w:val="00C03C32"/>
    <w:rsid w:val="00C03D59"/>
    <w:rsid w:val="00C04B65"/>
    <w:rsid w:val="00C0628C"/>
    <w:rsid w:val="00C070D6"/>
    <w:rsid w:val="00C108E7"/>
    <w:rsid w:val="00C1129B"/>
    <w:rsid w:val="00C11E7B"/>
    <w:rsid w:val="00C12ECB"/>
    <w:rsid w:val="00C14DEB"/>
    <w:rsid w:val="00C15566"/>
    <w:rsid w:val="00C172DC"/>
    <w:rsid w:val="00C203FF"/>
    <w:rsid w:val="00C22E72"/>
    <w:rsid w:val="00C243AF"/>
    <w:rsid w:val="00C252AB"/>
    <w:rsid w:val="00C300E5"/>
    <w:rsid w:val="00C30A5B"/>
    <w:rsid w:val="00C31169"/>
    <w:rsid w:val="00C3185D"/>
    <w:rsid w:val="00C32718"/>
    <w:rsid w:val="00C32784"/>
    <w:rsid w:val="00C33537"/>
    <w:rsid w:val="00C368E5"/>
    <w:rsid w:val="00C36F90"/>
    <w:rsid w:val="00C37147"/>
    <w:rsid w:val="00C4224B"/>
    <w:rsid w:val="00C435F7"/>
    <w:rsid w:val="00C43F79"/>
    <w:rsid w:val="00C44501"/>
    <w:rsid w:val="00C458D1"/>
    <w:rsid w:val="00C465EB"/>
    <w:rsid w:val="00C47DEC"/>
    <w:rsid w:val="00C5041B"/>
    <w:rsid w:val="00C50F0D"/>
    <w:rsid w:val="00C51490"/>
    <w:rsid w:val="00C51827"/>
    <w:rsid w:val="00C51A31"/>
    <w:rsid w:val="00C52D8E"/>
    <w:rsid w:val="00C53ACB"/>
    <w:rsid w:val="00C54566"/>
    <w:rsid w:val="00C55C2D"/>
    <w:rsid w:val="00C5602A"/>
    <w:rsid w:val="00C572B3"/>
    <w:rsid w:val="00C57A6D"/>
    <w:rsid w:val="00C618E3"/>
    <w:rsid w:val="00C61D6C"/>
    <w:rsid w:val="00C61DB3"/>
    <w:rsid w:val="00C62A4C"/>
    <w:rsid w:val="00C633EF"/>
    <w:rsid w:val="00C63E56"/>
    <w:rsid w:val="00C64270"/>
    <w:rsid w:val="00C64E1B"/>
    <w:rsid w:val="00C6589B"/>
    <w:rsid w:val="00C66308"/>
    <w:rsid w:val="00C67565"/>
    <w:rsid w:val="00C6795E"/>
    <w:rsid w:val="00C67A28"/>
    <w:rsid w:val="00C67F77"/>
    <w:rsid w:val="00C72E5F"/>
    <w:rsid w:val="00C73A7E"/>
    <w:rsid w:val="00C7445F"/>
    <w:rsid w:val="00C75A01"/>
    <w:rsid w:val="00C763A8"/>
    <w:rsid w:val="00C767C9"/>
    <w:rsid w:val="00C76D26"/>
    <w:rsid w:val="00C852F9"/>
    <w:rsid w:val="00C85C95"/>
    <w:rsid w:val="00C865C1"/>
    <w:rsid w:val="00C87FC3"/>
    <w:rsid w:val="00C91AD4"/>
    <w:rsid w:val="00C91E2B"/>
    <w:rsid w:val="00C92126"/>
    <w:rsid w:val="00C928EA"/>
    <w:rsid w:val="00C93DCE"/>
    <w:rsid w:val="00C94713"/>
    <w:rsid w:val="00C94E42"/>
    <w:rsid w:val="00C9500A"/>
    <w:rsid w:val="00C96699"/>
    <w:rsid w:val="00C9690F"/>
    <w:rsid w:val="00C979CE"/>
    <w:rsid w:val="00C97D6C"/>
    <w:rsid w:val="00CA0AA6"/>
    <w:rsid w:val="00CA2A13"/>
    <w:rsid w:val="00CA328B"/>
    <w:rsid w:val="00CA3314"/>
    <w:rsid w:val="00CA35B7"/>
    <w:rsid w:val="00CA43D6"/>
    <w:rsid w:val="00CA4A85"/>
    <w:rsid w:val="00CA5613"/>
    <w:rsid w:val="00CA7504"/>
    <w:rsid w:val="00CA7C0C"/>
    <w:rsid w:val="00CB2095"/>
    <w:rsid w:val="00CB21C9"/>
    <w:rsid w:val="00CB28B7"/>
    <w:rsid w:val="00CB35AC"/>
    <w:rsid w:val="00CB43D3"/>
    <w:rsid w:val="00CB4867"/>
    <w:rsid w:val="00CB64A1"/>
    <w:rsid w:val="00CC05D7"/>
    <w:rsid w:val="00CC0AA1"/>
    <w:rsid w:val="00CC201D"/>
    <w:rsid w:val="00CC248B"/>
    <w:rsid w:val="00CC2A0F"/>
    <w:rsid w:val="00CC4360"/>
    <w:rsid w:val="00CC43B5"/>
    <w:rsid w:val="00CC4BA7"/>
    <w:rsid w:val="00CC5DE1"/>
    <w:rsid w:val="00CC62F6"/>
    <w:rsid w:val="00CC7432"/>
    <w:rsid w:val="00CD1A4D"/>
    <w:rsid w:val="00CD1F72"/>
    <w:rsid w:val="00CD288C"/>
    <w:rsid w:val="00CD3333"/>
    <w:rsid w:val="00CD4C1C"/>
    <w:rsid w:val="00CD7564"/>
    <w:rsid w:val="00CD7BE7"/>
    <w:rsid w:val="00CE1322"/>
    <w:rsid w:val="00CE20A0"/>
    <w:rsid w:val="00CE2FFC"/>
    <w:rsid w:val="00CE356C"/>
    <w:rsid w:val="00CE5641"/>
    <w:rsid w:val="00CE5958"/>
    <w:rsid w:val="00CE5CA7"/>
    <w:rsid w:val="00CE634C"/>
    <w:rsid w:val="00CE6E9A"/>
    <w:rsid w:val="00CE72DE"/>
    <w:rsid w:val="00CF01ED"/>
    <w:rsid w:val="00CF1B3C"/>
    <w:rsid w:val="00CF27B9"/>
    <w:rsid w:val="00CF2882"/>
    <w:rsid w:val="00CF34A2"/>
    <w:rsid w:val="00CF3F82"/>
    <w:rsid w:val="00CF4164"/>
    <w:rsid w:val="00CF649E"/>
    <w:rsid w:val="00CF68E7"/>
    <w:rsid w:val="00D0174E"/>
    <w:rsid w:val="00D02064"/>
    <w:rsid w:val="00D0254F"/>
    <w:rsid w:val="00D02C1B"/>
    <w:rsid w:val="00D03119"/>
    <w:rsid w:val="00D051CA"/>
    <w:rsid w:val="00D07D54"/>
    <w:rsid w:val="00D1002F"/>
    <w:rsid w:val="00D11065"/>
    <w:rsid w:val="00D1277A"/>
    <w:rsid w:val="00D15291"/>
    <w:rsid w:val="00D204D4"/>
    <w:rsid w:val="00D205DD"/>
    <w:rsid w:val="00D2167C"/>
    <w:rsid w:val="00D21D25"/>
    <w:rsid w:val="00D22919"/>
    <w:rsid w:val="00D243AC"/>
    <w:rsid w:val="00D31B3D"/>
    <w:rsid w:val="00D32E88"/>
    <w:rsid w:val="00D33E6F"/>
    <w:rsid w:val="00D34853"/>
    <w:rsid w:val="00D374A8"/>
    <w:rsid w:val="00D4001C"/>
    <w:rsid w:val="00D40B7B"/>
    <w:rsid w:val="00D4303B"/>
    <w:rsid w:val="00D43775"/>
    <w:rsid w:val="00D44447"/>
    <w:rsid w:val="00D44A90"/>
    <w:rsid w:val="00D46DA7"/>
    <w:rsid w:val="00D47321"/>
    <w:rsid w:val="00D476D2"/>
    <w:rsid w:val="00D47894"/>
    <w:rsid w:val="00D50748"/>
    <w:rsid w:val="00D50978"/>
    <w:rsid w:val="00D512FA"/>
    <w:rsid w:val="00D5441B"/>
    <w:rsid w:val="00D54CE4"/>
    <w:rsid w:val="00D555CC"/>
    <w:rsid w:val="00D5599C"/>
    <w:rsid w:val="00D56525"/>
    <w:rsid w:val="00D565F2"/>
    <w:rsid w:val="00D568E0"/>
    <w:rsid w:val="00D64321"/>
    <w:rsid w:val="00D65F1D"/>
    <w:rsid w:val="00D67624"/>
    <w:rsid w:val="00D702BD"/>
    <w:rsid w:val="00D7060B"/>
    <w:rsid w:val="00D70B6D"/>
    <w:rsid w:val="00D711F7"/>
    <w:rsid w:val="00D71CCC"/>
    <w:rsid w:val="00D72738"/>
    <w:rsid w:val="00D72C0A"/>
    <w:rsid w:val="00D73A89"/>
    <w:rsid w:val="00D73CE8"/>
    <w:rsid w:val="00D73F37"/>
    <w:rsid w:val="00D7573C"/>
    <w:rsid w:val="00D761BF"/>
    <w:rsid w:val="00D766BF"/>
    <w:rsid w:val="00D76936"/>
    <w:rsid w:val="00D8013B"/>
    <w:rsid w:val="00D80861"/>
    <w:rsid w:val="00D816CB"/>
    <w:rsid w:val="00D81B5D"/>
    <w:rsid w:val="00D81D3B"/>
    <w:rsid w:val="00D86398"/>
    <w:rsid w:val="00D86B19"/>
    <w:rsid w:val="00D871A1"/>
    <w:rsid w:val="00D8796F"/>
    <w:rsid w:val="00D87ADB"/>
    <w:rsid w:val="00D90E86"/>
    <w:rsid w:val="00D95F2F"/>
    <w:rsid w:val="00DA25AE"/>
    <w:rsid w:val="00DA388E"/>
    <w:rsid w:val="00DA3A01"/>
    <w:rsid w:val="00DA3CD6"/>
    <w:rsid w:val="00DA4952"/>
    <w:rsid w:val="00DA5B66"/>
    <w:rsid w:val="00DA7893"/>
    <w:rsid w:val="00DA7CA5"/>
    <w:rsid w:val="00DA7FC2"/>
    <w:rsid w:val="00DB0CC9"/>
    <w:rsid w:val="00DB1358"/>
    <w:rsid w:val="00DB255C"/>
    <w:rsid w:val="00DB3236"/>
    <w:rsid w:val="00DB529D"/>
    <w:rsid w:val="00DB5F70"/>
    <w:rsid w:val="00DB772B"/>
    <w:rsid w:val="00DC01E7"/>
    <w:rsid w:val="00DC147D"/>
    <w:rsid w:val="00DC30C4"/>
    <w:rsid w:val="00DC491D"/>
    <w:rsid w:val="00DC6108"/>
    <w:rsid w:val="00DC6309"/>
    <w:rsid w:val="00DC66A1"/>
    <w:rsid w:val="00DC6A83"/>
    <w:rsid w:val="00DC6A86"/>
    <w:rsid w:val="00DD0F32"/>
    <w:rsid w:val="00DD12BE"/>
    <w:rsid w:val="00DD1B47"/>
    <w:rsid w:val="00DD1EA8"/>
    <w:rsid w:val="00DD3325"/>
    <w:rsid w:val="00DD4310"/>
    <w:rsid w:val="00DD538B"/>
    <w:rsid w:val="00DD66FE"/>
    <w:rsid w:val="00DD6F72"/>
    <w:rsid w:val="00DD783B"/>
    <w:rsid w:val="00DE0983"/>
    <w:rsid w:val="00DE1111"/>
    <w:rsid w:val="00DE11BD"/>
    <w:rsid w:val="00DE17BE"/>
    <w:rsid w:val="00DE1F1B"/>
    <w:rsid w:val="00DE20EC"/>
    <w:rsid w:val="00DE25B0"/>
    <w:rsid w:val="00DE3E8C"/>
    <w:rsid w:val="00DE4E5C"/>
    <w:rsid w:val="00DE5947"/>
    <w:rsid w:val="00DE60FC"/>
    <w:rsid w:val="00DE6462"/>
    <w:rsid w:val="00DE65E7"/>
    <w:rsid w:val="00DE6C38"/>
    <w:rsid w:val="00DF008E"/>
    <w:rsid w:val="00DF01D7"/>
    <w:rsid w:val="00DF18C8"/>
    <w:rsid w:val="00DF2153"/>
    <w:rsid w:val="00DF2B5D"/>
    <w:rsid w:val="00DF51AF"/>
    <w:rsid w:val="00DF57A7"/>
    <w:rsid w:val="00DF57FB"/>
    <w:rsid w:val="00DF5D42"/>
    <w:rsid w:val="00DF66EF"/>
    <w:rsid w:val="00DF70BE"/>
    <w:rsid w:val="00DF7954"/>
    <w:rsid w:val="00E0165A"/>
    <w:rsid w:val="00E01C03"/>
    <w:rsid w:val="00E02423"/>
    <w:rsid w:val="00E04A5A"/>
    <w:rsid w:val="00E04CC5"/>
    <w:rsid w:val="00E07067"/>
    <w:rsid w:val="00E10740"/>
    <w:rsid w:val="00E10DB2"/>
    <w:rsid w:val="00E10FA1"/>
    <w:rsid w:val="00E11B54"/>
    <w:rsid w:val="00E11E56"/>
    <w:rsid w:val="00E123FB"/>
    <w:rsid w:val="00E14D9B"/>
    <w:rsid w:val="00E152B2"/>
    <w:rsid w:val="00E15DF4"/>
    <w:rsid w:val="00E163EF"/>
    <w:rsid w:val="00E20C5F"/>
    <w:rsid w:val="00E20ECE"/>
    <w:rsid w:val="00E20FB0"/>
    <w:rsid w:val="00E21916"/>
    <w:rsid w:val="00E24547"/>
    <w:rsid w:val="00E249BB"/>
    <w:rsid w:val="00E2674A"/>
    <w:rsid w:val="00E26F4A"/>
    <w:rsid w:val="00E3001C"/>
    <w:rsid w:val="00E303FB"/>
    <w:rsid w:val="00E32E92"/>
    <w:rsid w:val="00E32EA4"/>
    <w:rsid w:val="00E33164"/>
    <w:rsid w:val="00E3390C"/>
    <w:rsid w:val="00E342C8"/>
    <w:rsid w:val="00E35BE1"/>
    <w:rsid w:val="00E36CBC"/>
    <w:rsid w:val="00E36DD0"/>
    <w:rsid w:val="00E373E1"/>
    <w:rsid w:val="00E401B8"/>
    <w:rsid w:val="00E40316"/>
    <w:rsid w:val="00E4138E"/>
    <w:rsid w:val="00E41A39"/>
    <w:rsid w:val="00E41DA8"/>
    <w:rsid w:val="00E43C33"/>
    <w:rsid w:val="00E43F55"/>
    <w:rsid w:val="00E44AD9"/>
    <w:rsid w:val="00E45623"/>
    <w:rsid w:val="00E45FA2"/>
    <w:rsid w:val="00E470EE"/>
    <w:rsid w:val="00E50223"/>
    <w:rsid w:val="00E55C9E"/>
    <w:rsid w:val="00E5634C"/>
    <w:rsid w:val="00E56B42"/>
    <w:rsid w:val="00E56BE7"/>
    <w:rsid w:val="00E56C48"/>
    <w:rsid w:val="00E61BE6"/>
    <w:rsid w:val="00E61E06"/>
    <w:rsid w:val="00E61EC9"/>
    <w:rsid w:val="00E6258F"/>
    <w:rsid w:val="00E626AF"/>
    <w:rsid w:val="00E6352D"/>
    <w:rsid w:val="00E64ECF"/>
    <w:rsid w:val="00E702CE"/>
    <w:rsid w:val="00E70C29"/>
    <w:rsid w:val="00E720F8"/>
    <w:rsid w:val="00E72558"/>
    <w:rsid w:val="00E728E4"/>
    <w:rsid w:val="00E732AB"/>
    <w:rsid w:val="00E74939"/>
    <w:rsid w:val="00E77724"/>
    <w:rsid w:val="00E815C6"/>
    <w:rsid w:val="00E83722"/>
    <w:rsid w:val="00E84199"/>
    <w:rsid w:val="00E8443E"/>
    <w:rsid w:val="00E85856"/>
    <w:rsid w:val="00E86414"/>
    <w:rsid w:val="00E8647B"/>
    <w:rsid w:val="00E917A6"/>
    <w:rsid w:val="00E91C1F"/>
    <w:rsid w:val="00E93A4C"/>
    <w:rsid w:val="00E94138"/>
    <w:rsid w:val="00E9419C"/>
    <w:rsid w:val="00E94ABA"/>
    <w:rsid w:val="00E94E7E"/>
    <w:rsid w:val="00E95A92"/>
    <w:rsid w:val="00E9765B"/>
    <w:rsid w:val="00EA06FE"/>
    <w:rsid w:val="00EA073D"/>
    <w:rsid w:val="00EA0857"/>
    <w:rsid w:val="00EA0937"/>
    <w:rsid w:val="00EA11F6"/>
    <w:rsid w:val="00EA1428"/>
    <w:rsid w:val="00EA1876"/>
    <w:rsid w:val="00EA1C1C"/>
    <w:rsid w:val="00EA1C77"/>
    <w:rsid w:val="00EA2779"/>
    <w:rsid w:val="00EA2EEF"/>
    <w:rsid w:val="00EA3355"/>
    <w:rsid w:val="00EA686B"/>
    <w:rsid w:val="00EA6C4B"/>
    <w:rsid w:val="00EB01F5"/>
    <w:rsid w:val="00EB06C4"/>
    <w:rsid w:val="00EB0F9B"/>
    <w:rsid w:val="00EB1CDA"/>
    <w:rsid w:val="00EB2E2E"/>
    <w:rsid w:val="00EB3B48"/>
    <w:rsid w:val="00EB5107"/>
    <w:rsid w:val="00EB570C"/>
    <w:rsid w:val="00EB5862"/>
    <w:rsid w:val="00EB76E5"/>
    <w:rsid w:val="00EB795D"/>
    <w:rsid w:val="00EB7F9E"/>
    <w:rsid w:val="00EC124E"/>
    <w:rsid w:val="00EC1B91"/>
    <w:rsid w:val="00EC2D58"/>
    <w:rsid w:val="00EC304D"/>
    <w:rsid w:val="00EC419A"/>
    <w:rsid w:val="00EC46D0"/>
    <w:rsid w:val="00EC592F"/>
    <w:rsid w:val="00EC7EB7"/>
    <w:rsid w:val="00ED390F"/>
    <w:rsid w:val="00ED45CB"/>
    <w:rsid w:val="00ED5743"/>
    <w:rsid w:val="00ED6F8A"/>
    <w:rsid w:val="00ED7A74"/>
    <w:rsid w:val="00ED7EA8"/>
    <w:rsid w:val="00EE039C"/>
    <w:rsid w:val="00EE0DC2"/>
    <w:rsid w:val="00EE17B7"/>
    <w:rsid w:val="00EE19D4"/>
    <w:rsid w:val="00EE1A4A"/>
    <w:rsid w:val="00EE251F"/>
    <w:rsid w:val="00EE2E60"/>
    <w:rsid w:val="00EE3B6D"/>
    <w:rsid w:val="00EE418F"/>
    <w:rsid w:val="00EE5803"/>
    <w:rsid w:val="00EE6DCE"/>
    <w:rsid w:val="00EE74D1"/>
    <w:rsid w:val="00EF0720"/>
    <w:rsid w:val="00EF0F4F"/>
    <w:rsid w:val="00EF1418"/>
    <w:rsid w:val="00EF1648"/>
    <w:rsid w:val="00EF2498"/>
    <w:rsid w:val="00EF2E5F"/>
    <w:rsid w:val="00EF3FF1"/>
    <w:rsid w:val="00EF4134"/>
    <w:rsid w:val="00EF4388"/>
    <w:rsid w:val="00EF43ED"/>
    <w:rsid w:val="00EF46B9"/>
    <w:rsid w:val="00EF4F3D"/>
    <w:rsid w:val="00EF554C"/>
    <w:rsid w:val="00EF5749"/>
    <w:rsid w:val="00EF59A1"/>
    <w:rsid w:val="00EF5D59"/>
    <w:rsid w:val="00EF7429"/>
    <w:rsid w:val="00F00800"/>
    <w:rsid w:val="00F00B9B"/>
    <w:rsid w:val="00F00CC4"/>
    <w:rsid w:val="00F01DD1"/>
    <w:rsid w:val="00F02859"/>
    <w:rsid w:val="00F02A5F"/>
    <w:rsid w:val="00F02BAC"/>
    <w:rsid w:val="00F02D83"/>
    <w:rsid w:val="00F038BC"/>
    <w:rsid w:val="00F04198"/>
    <w:rsid w:val="00F050E4"/>
    <w:rsid w:val="00F052D3"/>
    <w:rsid w:val="00F05507"/>
    <w:rsid w:val="00F064D5"/>
    <w:rsid w:val="00F069F6"/>
    <w:rsid w:val="00F112CA"/>
    <w:rsid w:val="00F11733"/>
    <w:rsid w:val="00F11C52"/>
    <w:rsid w:val="00F12616"/>
    <w:rsid w:val="00F12FED"/>
    <w:rsid w:val="00F14BC6"/>
    <w:rsid w:val="00F1585F"/>
    <w:rsid w:val="00F1664E"/>
    <w:rsid w:val="00F224BE"/>
    <w:rsid w:val="00F238E6"/>
    <w:rsid w:val="00F25661"/>
    <w:rsid w:val="00F26017"/>
    <w:rsid w:val="00F262A4"/>
    <w:rsid w:val="00F271F5"/>
    <w:rsid w:val="00F32422"/>
    <w:rsid w:val="00F3291A"/>
    <w:rsid w:val="00F334DB"/>
    <w:rsid w:val="00F33F62"/>
    <w:rsid w:val="00F3417A"/>
    <w:rsid w:val="00F34475"/>
    <w:rsid w:val="00F35133"/>
    <w:rsid w:val="00F354AC"/>
    <w:rsid w:val="00F3667B"/>
    <w:rsid w:val="00F36929"/>
    <w:rsid w:val="00F36CF3"/>
    <w:rsid w:val="00F42CF5"/>
    <w:rsid w:val="00F43CD7"/>
    <w:rsid w:val="00F45748"/>
    <w:rsid w:val="00F464FA"/>
    <w:rsid w:val="00F468FB"/>
    <w:rsid w:val="00F472D1"/>
    <w:rsid w:val="00F47458"/>
    <w:rsid w:val="00F4748B"/>
    <w:rsid w:val="00F478DD"/>
    <w:rsid w:val="00F51316"/>
    <w:rsid w:val="00F526EA"/>
    <w:rsid w:val="00F5487E"/>
    <w:rsid w:val="00F54A5E"/>
    <w:rsid w:val="00F55DA5"/>
    <w:rsid w:val="00F55E2A"/>
    <w:rsid w:val="00F56A18"/>
    <w:rsid w:val="00F571DF"/>
    <w:rsid w:val="00F577D2"/>
    <w:rsid w:val="00F600CD"/>
    <w:rsid w:val="00F60340"/>
    <w:rsid w:val="00F603EC"/>
    <w:rsid w:val="00F607DC"/>
    <w:rsid w:val="00F6107D"/>
    <w:rsid w:val="00F61AB4"/>
    <w:rsid w:val="00F62FF1"/>
    <w:rsid w:val="00F649CC"/>
    <w:rsid w:val="00F64C68"/>
    <w:rsid w:val="00F65C84"/>
    <w:rsid w:val="00F6653B"/>
    <w:rsid w:val="00F665B7"/>
    <w:rsid w:val="00F6664B"/>
    <w:rsid w:val="00F66CD5"/>
    <w:rsid w:val="00F67103"/>
    <w:rsid w:val="00F67D57"/>
    <w:rsid w:val="00F70750"/>
    <w:rsid w:val="00F708C0"/>
    <w:rsid w:val="00F70EEC"/>
    <w:rsid w:val="00F7230E"/>
    <w:rsid w:val="00F73E58"/>
    <w:rsid w:val="00F740AF"/>
    <w:rsid w:val="00F7425B"/>
    <w:rsid w:val="00F768FD"/>
    <w:rsid w:val="00F76AAD"/>
    <w:rsid w:val="00F77326"/>
    <w:rsid w:val="00F8102C"/>
    <w:rsid w:val="00F8152B"/>
    <w:rsid w:val="00F8284B"/>
    <w:rsid w:val="00F83A22"/>
    <w:rsid w:val="00F83F37"/>
    <w:rsid w:val="00F84420"/>
    <w:rsid w:val="00F8640A"/>
    <w:rsid w:val="00F86EF4"/>
    <w:rsid w:val="00F871B4"/>
    <w:rsid w:val="00F901A1"/>
    <w:rsid w:val="00F906C9"/>
    <w:rsid w:val="00F91B23"/>
    <w:rsid w:val="00F9448B"/>
    <w:rsid w:val="00F950B4"/>
    <w:rsid w:val="00F962AA"/>
    <w:rsid w:val="00F96664"/>
    <w:rsid w:val="00FA0FF5"/>
    <w:rsid w:val="00FA13FF"/>
    <w:rsid w:val="00FA1C34"/>
    <w:rsid w:val="00FA2984"/>
    <w:rsid w:val="00FA33B6"/>
    <w:rsid w:val="00FA3D93"/>
    <w:rsid w:val="00FA3F55"/>
    <w:rsid w:val="00FA4952"/>
    <w:rsid w:val="00FA54E9"/>
    <w:rsid w:val="00FA70D7"/>
    <w:rsid w:val="00FB003C"/>
    <w:rsid w:val="00FB35C1"/>
    <w:rsid w:val="00FB4247"/>
    <w:rsid w:val="00FB49D9"/>
    <w:rsid w:val="00FB5E86"/>
    <w:rsid w:val="00FB7759"/>
    <w:rsid w:val="00FC1621"/>
    <w:rsid w:val="00FC1B48"/>
    <w:rsid w:val="00FC1F6E"/>
    <w:rsid w:val="00FC230D"/>
    <w:rsid w:val="00FC2A25"/>
    <w:rsid w:val="00FC2F49"/>
    <w:rsid w:val="00FC31EE"/>
    <w:rsid w:val="00FC3876"/>
    <w:rsid w:val="00FC3E75"/>
    <w:rsid w:val="00FC42D2"/>
    <w:rsid w:val="00FC4470"/>
    <w:rsid w:val="00FC4575"/>
    <w:rsid w:val="00FC47D2"/>
    <w:rsid w:val="00FC4CEA"/>
    <w:rsid w:val="00FC66FB"/>
    <w:rsid w:val="00FD02A0"/>
    <w:rsid w:val="00FD0A30"/>
    <w:rsid w:val="00FD0BC8"/>
    <w:rsid w:val="00FD134C"/>
    <w:rsid w:val="00FD1EBA"/>
    <w:rsid w:val="00FD42B1"/>
    <w:rsid w:val="00FD4E09"/>
    <w:rsid w:val="00FD5150"/>
    <w:rsid w:val="00FD6271"/>
    <w:rsid w:val="00FD6DBC"/>
    <w:rsid w:val="00FE0844"/>
    <w:rsid w:val="00FE1EA5"/>
    <w:rsid w:val="00FE2048"/>
    <w:rsid w:val="00FE4565"/>
    <w:rsid w:val="00FE58EE"/>
    <w:rsid w:val="00FE5B4F"/>
    <w:rsid w:val="00FE6953"/>
    <w:rsid w:val="00FE79BB"/>
    <w:rsid w:val="00FF1669"/>
    <w:rsid w:val="00FF1E90"/>
    <w:rsid w:val="00FF2D91"/>
    <w:rsid w:val="00FF32E1"/>
    <w:rsid w:val="00FF3A6E"/>
    <w:rsid w:val="00FF543B"/>
    <w:rsid w:val="00FF58AC"/>
    <w:rsid w:val="00FF6800"/>
    <w:rsid w:val="00FF6E53"/>
    <w:rsid w:val="00FF76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colormru v:ext="edit" colors="green,#e53b0d,#ff9147,#ff67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576"/>
    <w:pPr>
      <w:ind w:firstLine="360"/>
    </w:pPr>
    <w:rPr>
      <w:sz w:val="22"/>
      <w:szCs w:val="22"/>
      <w:lang w:eastAsia="en-US" w:bidi="en-US"/>
    </w:rPr>
  </w:style>
  <w:style w:type="paragraph" w:styleId="Titre1">
    <w:name w:val="heading 1"/>
    <w:basedOn w:val="Normal"/>
    <w:next w:val="Normal"/>
    <w:link w:val="Titre1Car"/>
    <w:uiPriority w:val="9"/>
    <w:qFormat/>
    <w:rsid w:val="00D374A8"/>
    <w:pPr>
      <w:spacing w:before="600" w:after="80"/>
      <w:ind w:firstLine="0"/>
      <w:outlineLvl w:val="0"/>
    </w:pPr>
    <w:rPr>
      <w:b/>
      <w:bCs/>
      <w:color w:val="0B5294"/>
      <w:sz w:val="24"/>
      <w:szCs w:val="24"/>
      <w:lang w:bidi="ar-SA"/>
    </w:rPr>
  </w:style>
  <w:style w:type="paragraph" w:styleId="Titre2">
    <w:name w:val="heading 2"/>
    <w:basedOn w:val="Normal"/>
    <w:next w:val="Normal"/>
    <w:link w:val="Titre2Car"/>
    <w:uiPriority w:val="9"/>
    <w:unhideWhenUsed/>
    <w:qFormat/>
    <w:rsid w:val="006D1576"/>
    <w:pPr>
      <w:pBdr>
        <w:bottom w:val="single" w:sz="8" w:space="1" w:color="0F6FC6"/>
      </w:pBdr>
      <w:spacing w:before="200" w:after="80"/>
      <w:ind w:firstLine="0"/>
      <w:outlineLvl w:val="1"/>
    </w:pPr>
    <w:rPr>
      <w:color w:val="0B5294"/>
      <w:sz w:val="24"/>
      <w:szCs w:val="24"/>
      <w:lang w:bidi="ar-SA"/>
    </w:rPr>
  </w:style>
  <w:style w:type="paragraph" w:styleId="Titre3">
    <w:name w:val="heading 3"/>
    <w:basedOn w:val="Normal"/>
    <w:next w:val="Normal"/>
    <w:link w:val="Titre3Car"/>
    <w:uiPriority w:val="9"/>
    <w:unhideWhenUsed/>
    <w:qFormat/>
    <w:rsid w:val="006D1576"/>
    <w:pPr>
      <w:pBdr>
        <w:bottom w:val="single" w:sz="4" w:space="1" w:color="59A9F2"/>
      </w:pBdr>
      <w:spacing w:before="200" w:after="80"/>
      <w:ind w:firstLine="0"/>
      <w:outlineLvl w:val="2"/>
    </w:pPr>
    <w:rPr>
      <w:color w:val="0F6FC6"/>
      <w:sz w:val="24"/>
      <w:szCs w:val="24"/>
      <w:lang w:bidi="ar-SA"/>
    </w:rPr>
  </w:style>
  <w:style w:type="paragraph" w:styleId="Titre4">
    <w:name w:val="heading 4"/>
    <w:basedOn w:val="Normal"/>
    <w:next w:val="Normal"/>
    <w:link w:val="Titre4Car"/>
    <w:uiPriority w:val="9"/>
    <w:unhideWhenUsed/>
    <w:qFormat/>
    <w:rsid w:val="006D1576"/>
    <w:pPr>
      <w:pBdr>
        <w:bottom w:val="single" w:sz="4" w:space="2" w:color="90C5F6"/>
      </w:pBdr>
      <w:spacing w:before="200" w:after="80"/>
      <w:ind w:firstLine="0"/>
      <w:outlineLvl w:val="3"/>
    </w:pPr>
    <w:rPr>
      <w:i/>
      <w:iCs/>
      <w:color w:val="0F6FC6"/>
      <w:sz w:val="24"/>
      <w:szCs w:val="24"/>
      <w:lang w:bidi="ar-SA"/>
    </w:rPr>
  </w:style>
  <w:style w:type="paragraph" w:styleId="Titre5">
    <w:name w:val="heading 5"/>
    <w:basedOn w:val="Normal"/>
    <w:next w:val="Normal"/>
    <w:link w:val="Titre5Car"/>
    <w:uiPriority w:val="9"/>
    <w:unhideWhenUsed/>
    <w:qFormat/>
    <w:rsid w:val="006D1576"/>
    <w:pPr>
      <w:spacing w:before="200" w:after="80"/>
      <w:ind w:firstLine="0"/>
      <w:outlineLvl w:val="4"/>
    </w:pPr>
    <w:rPr>
      <w:color w:val="0F6FC6"/>
      <w:sz w:val="20"/>
      <w:szCs w:val="20"/>
      <w:lang w:bidi="ar-SA"/>
    </w:rPr>
  </w:style>
  <w:style w:type="paragraph" w:styleId="Titre6">
    <w:name w:val="heading 6"/>
    <w:basedOn w:val="Normal"/>
    <w:next w:val="Normal"/>
    <w:link w:val="Titre6Car"/>
    <w:semiHidden/>
    <w:unhideWhenUsed/>
    <w:qFormat/>
    <w:rsid w:val="006D1576"/>
    <w:pPr>
      <w:spacing w:before="280" w:after="100"/>
      <w:ind w:firstLine="0"/>
      <w:outlineLvl w:val="5"/>
    </w:pPr>
    <w:rPr>
      <w:i/>
      <w:iCs/>
      <w:color w:val="0F6FC6"/>
      <w:sz w:val="20"/>
      <w:szCs w:val="20"/>
      <w:lang w:bidi="ar-SA"/>
    </w:rPr>
  </w:style>
  <w:style w:type="paragraph" w:styleId="Titre7">
    <w:name w:val="heading 7"/>
    <w:basedOn w:val="Normal"/>
    <w:next w:val="Normal"/>
    <w:link w:val="Titre7Car"/>
    <w:semiHidden/>
    <w:unhideWhenUsed/>
    <w:qFormat/>
    <w:rsid w:val="006D1576"/>
    <w:pPr>
      <w:spacing w:before="320" w:after="100"/>
      <w:ind w:firstLine="0"/>
      <w:outlineLvl w:val="6"/>
    </w:pPr>
    <w:rPr>
      <w:b/>
      <w:bCs/>
      <w:color w:val="0BD0D9"/>
      <w:sz w:val="20"/>
      <w:szCs w:val="20"/>
      <w:lang w:bidi="ar-SA"/>
    </w:rPr>
  </w:style>
  <w:style w:type="paragraph" w:styleId="Titre8">
    <w:name w:val="heading 8"/>
    <w:basedOn w:val="Normal"/>
    <w:next w:val="Normal"/>
    <w:link w:val="Titre8Car"/>
    <w:unhideWhenUsed/>
    <w:qFormat/>
    <w:rsid w:val="006D1576"/>
    <w:pPr>
      <w:spacing w:before="320" w:after="100"/>
      <w:ind w:firstLine="0"/>
      <w:outlineLvl w:val="7"/>
    </w:pPr>
    <w:rPr>
      <w:b/>
      <w:bCs/>
      <w:i/>
      <w:iCs/>
      <w:color w:val="0BD0D9"/>
      <w:sz w:val="20"/>
      <w:szCs w:val="20"/>
      <w:lang w:bidi="ar-SA"/>
    </w:rPr>
  </w:style>
  <w:style w:type="paragraph" w:styleId="Titre9">
    <w:name w:val="heading 9"/>
    <w:basedOn w:val="Normal"/>
    <w:next w:val="Normal"/>
    <w:link w:val="Titre9Car"/>
    <w:semiHidden/>
    <w:unhideWhenUsed/>
    <w:qFormat/>
    <w:rsid w:val="006D1576"/>
    <w:pPr>
      <w:spacing w:before="320" w:after="100"/>
      <w:ind w:firstLine="0"/>
      <w:outlineLvl w:val="8"/>
    </w:pPr>
    <w:rPr>
      <w:i/>
      <w:iCs/>
      <w:color w:val="0BD0D9"/>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rsid w:val="001641FC"/>
    <w:rPr>
      <w:sz w:val="24"/>
      <w:vertAlign w:val="superscript"/>
    </w:r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rsid w:val="001641FC"/>
    <w:pPr>
      <w:keepNext/>
      <w:keepLines/>
      <w:spacing w:after="120"/>
      <w:ind w:left="432" w:hanging="432"/>
    </w:pPr>
    <w:rPr>
      <w:sz w:val="20"/>
      <w:szCs w:val="20"/>
      <w:lang w:bidi="ar-SA"/>
    </w:rPr>
  </w:style>
  <w:style w:type="paragraph" w:styleId="En-tte">
    <w:name w:val="header"/>
    <w:basedOn w:val="Normal"/>
    <w:link w:val="En-tteCar"/>
    <w:uiPriority w:val="99"/>
    <w:rsid w:val="001641FC"/>
    <w:pPr>
      <w:tabs>
        <w:tab w:val="center" w:pos="4536"/>
        <w:tab w:val="right" w:pos="9072"/>
      </w:tabs>
    </w:pPr>
    <w:rPr>
      <w:sz w:val="26"/>
      <w:szCs w:val="20"/>
      <w:lang w:bidi="ar-SA"/>
    </w:rPr>
  </w:style>
  <w:style w:type="character" w:styleId="Lienhypertexte">
    <w:name w:val="Hyperlink"/>
    <w:uiPriority w:val="99"/>
    <w:rsid w:val="001641FC"/>
    <w:rPr>
      <w:color w:val="0000FF"/>
      <w:u w:val="single"/>
    </w:rPr>
  </w:style>
  <w:style w:type="paragraph" w:styleId="Pieddepage">
    <w:name w:val="footer"/>
    <w:basedOn w:val="Normal"/>
    <w:link w:val="PieddepageCar"/>
    <w:uiPriority w:val="99"/>
    <w:rsid w:val="009F2521"/>
    <w:pPr>
      <w:tabs>
        <w:tab w:val="center" w:pos="4536"/>
        <w:tab w:val="right" w:pos="9072"/>
      </w:tabs>
    </w:pPr>
    <w:rPr>
      <w:sz w:val="24"/>
      <w:szCs w:val="24"/>
      <w:lang w:bidi="ar-SA"/>
    </w:rPr>
  </w:style>
  <w:style w:type="paragraph" w:styleId="Corpsdetexte2">
    <w:name w:val="Body Text 2"/>
    <w:basedOn w:val="Normal"/>
    <w:link w:val="Corpsdetexte2Car"/>
    <w:rsid w:val="001641FC"/>
    <w:pPr>
      <w:jc w:val="center"/>
    </w:pPr>
    <w:rPr>
      <w:rFonts w:ascii="Times New Roman Bold" w:hAnsi="Times New Roman Bold"/>
      <w:b/>
      <w:smallCaps/>
      <w:sz w:val="28"/>
      <w:szCs w:val="20"/>
      <w:lang w:bidi="ar-SA"/>
    </w:rPr>
  </w:style>
  <w:style w:type="paragraph" w:styleId="NormalWeb">
    <w:name w:val="Normal (Web)"/>
    <w:basedOn w:val="Normal"/>
    <w:rsid w:val="001641FC"/>
    <w:pPr>
      <w:spacing w:before="100" w:beforeAutospacing="1" w:after="100" w:afterAutospacing="1"/>
    </w:pPr>
    <w:rPr>
      <w:rFonts w:ascii="Verdana" w:hAnsi="Verdana"/>
      <w:sz w:val="17"/>
      <w:szCs w:val="17"/>
    </w:rPr>
  </w:style>
  <w:style w:type="paragraph" w:styleId="Corpsdetexte">
    <w:name w:val="Body Text"/>
    <w:basedOn w:val="Normal"/>
    <w:link w:val="CorpsdetexteCar"/>
    <w:rsid w:val="001641FC"/>
    <w:pPr>
      <w:spacing w:after="120"/>
    </w:pPr>
    <w:rPr>
      <w:sz w:val="20"/>
      <w:szCs w:val="20"/>
      <w:lang w:bidi="ar-SA"/>
    </w:rPr>
  </w:style>
  <w:style w:type="paragraph" w:styleId="Retraitcorpsdetexte">
    <w:name w:val="Body Text Indent"/>
    <w:basedOn w:val="Normal"/>
    <w:link w:val="RetraitcorpsdetexteCar"/>
    <w:uiPriority w:val="99"/>
    <w:rsid w:val="001641FC"/>
    <w:pPr>
      <w:spacing w:after="120"/>
      <w:ind w:left="283"/>
    </w:pPr>
    <w:rPr>
      <w:sz w:val="24"/>
      <w:szCs w:val="24"/>
      <w:lang w:bidi="ar-SA"/>
    </w:rPr>
  </w:style>
  <w:style w:type="paragraph" w:styleId="Retraitcorpsdetexte2">
    <w:name w:val="Body Text Indent 2"/>
    <w:basedOn w:val="Normal"/>
    <w:link w:val="Retraitcorpsdetexte2Car"/>
    <w:rsid w:val="001641FC"/>
    <w:pPr>
      <w:spacing w:after="120" w:line="480" w:lineRule="auto"/>
      <w:ind w:left="283"/>
    </w:pPr>
    <w:rPr>
      <w:sz w:val="20"/>
      <w:szCs w:val="20"/>
      <w:lang w:bidi="ar-SA"/>
    </w:rPr>
  </w:style>
  <w:style w:type="paragraph" w:styleId="Retraitcorpsdetexte3">
    <w:name w:val="Body Text Indent 3"/>
    <w:basedOn w:val="Normal"/>
    <w:rsid w:val="001641FC"/>
    <w:pPr>
      <w:spacing w:after="120"/>
      <w:ind w:left="283"/>
    </w:pPr>
    <w:rPr>
      <w:sz w:val="16"/>
      <w:szCs w:val="16"/>
    </w:rPr>
  </w:style>
  <w:style w:type="paragraph" w:customStyle="1" w:styleId="Textepardfaut">
    <w:name w:val="Texte par défaut"/>
    <w:basedOn w:val="Normal"/>
    <w:rsid w:val="001641FC"/>
  </w:style>
  <w:style w:type="character" w:styleId="Numrodepage">
    <w:name w:val="page number"/>
    <w:basedOn w:val="Policepardfaut"/>
    <w:rsid w:val="009F2521"/>
  </w:style>
  <w:style w:type="paragraph" w:customStyle="1" w:styleId="Russite">
    <w:name w:val="Réussite"/>
    <w:basedOn w:val="Corpsdetexte"/>
    <w:rsid w:val="00EA3355"/>
    <w:pPr>
      <w:tabs>
        <w:tab w:val="num" w:pos="720"/>
      </w:tabs>
      <w:spacing w:after="60" w:line="220" w:lineRule="atLeast"/>
      <w:ind w:left="720" w:hanging="360"/>
    </w:pPr>
    <w:rPr>
      <w:spacing w:val="-5"/>
    </w:rPr>
  </w:style>
  <w:style w:type="paragraph" w:customStyle="1" w:styleId="Titredesection">
    <w:name w:val="Titre de section"/>
    <w:basedOn w:val="Normal"/>
    <w:next w:val="Normal"/>
    <w:rsid w:val="00EA3355"/>
    <w:pPr>
      <w:pBdr>
        <w:bottom w:val="single" w:sz="6" w:space="1" w:color="808080"/>
      </w:pBdr>
      <w:overflowPunct w:val="0"/>
      <w:autoSpaceDE w:val="0"/>
      <w:autoSpaceDN w:val="0"/>
      <w:adjustRightInd w:val="0"/>
      <w:spacing w:before="220" w:line="220" w:lineRule="atLeast"/>
      <w:textAlignment w:val="baseline"/>
    </w:pPr>
    <w:rPr>
      <w:rFonts w:ascii="Garamond" w:hAnsi="Garamond"/>
      <w:caps/>
      <w:spacing w:val="15"/>
    </w:rPr>
  </w:style>
  <w:style w:type="table" w:styleId="Grilledutableau">
    <w:name w:val="Table Grid"/>
    <w:basedOn w:val="TableauNormal"/>
    <w:uiPriority w:val="39"/>
    <w:rsid w:val="002A5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D0174E"/>
    <w:rPr>
      <w:rFonts w:ascii="Tahoma" w:hAnsi="Tahoma"/>
      <w:sz w:val="16"/>
      <w:szCs w:val="16"/>
      <w:lang w:bidi="ar-SA"/>
    </w:rPr>
  </w:style>
  <w:style w:type="character" w:customStyle="1" w:styleId="TextedebullesCar">
    <w:name w:val="Texte de bulles Car"/>
    <w:link w:val="Textedebulles"/>
    <w:uiPriority w:val="99"/>
    <w:rsid w:val="00D0174E"/>
    <w:rPr>
      <w:rFonts w:ascii="Tahoma" w:hAnsi="Tahoma" w:cs="Tahoma"/>
      <w:sz w:val="16"/>
      <w:szCs w:val="16"/>
    </w:rPr>
  </w:style>
  <w:style w:type="paragraph" w:styleId="Paragraphedeliste">
    <w:name w:val="List Paragraph"/>
    <w:aliases w:val="References,List Paragraph1,List Paragraph (numbered (a)),Tableau Adere,Lapis Bulleted List,Bullets,Table/Figure Heading,Style 3,WB Para,MCHIP_list paragraph,Recommendation,Bullet List,FooterText,Bioforce zListePuce"/>
    <w:basedOn w:val="Normal"/>
    <w:link w:val="ParagraphedelisteCar"/>
    <w:uiPriority w:val="34"/>
    <w:qFormat/>
    <w:rsid w:val="006D1576"/>
    <w:pPr>
      <w:ind w:left="720"/>
      <w:contextualSpacing/>
    </w:pPr>
  </w:style>
  <w:style w:type="paragraph" w:customStyle="1" w:styleId="Paragraphedeliste1">
    <w:name w:val="Paragraphe de liste1"/>
    <w:basedOn w:val="Normal"/>
    <w:rsid w:val="0085177B"/>
    <w:pPr>
      <w:ind w:left="720"/>
    </w:pPr>
    <w:rPr>
      <w:rFonts w:ascii="Calibri" w:hAnsi="Calibri"/>
    </w:rPr>
  </w:style>
  <w:style w:type="paragraph" w:styleId="Corpsdetexte3">
    <w:name w:val="Body Text 3"/>
    <w:basedOn w:val="Normal"/>
    <w:link w:val="Corpsdetexte3Car"/>
    <w:uiPriority w:val="99"/>
    <w:rsid w:val="00E61EC9"/>
    <w:pPr>
      <w:spacing w:after="120"/>
    </w:pPr>
    <w:rPr>
      <w:sz w:val="16"/>
      <w:szCs w:val="16"/>
      <w:lang w:bidi="ar-SA"/>
    </w:rPr>
  </w:style>
  <w:style w:type="character" w:customStyle="1" w:styleId="Corpsdetexte3Car">
    <w:name w:val="Corps de texte 3 Car"/>
    <w:link w:val="Corpsdetexte3"/>
    <w:uiPriority w:val="99"/>
    <w:rsid w:val="00E61EC9"/>
    <w:rPr>
      <w:sz w:val="16"/>
      <w:szCs w:val="16"/>
    </w:rPr>
  </w:style>
  <w:style w:type="paragraph" w:customStyle="1" w:styleId="Objectifs">
    <w:name w:val="Objectifs"/>
    <w:basedOn w:val="Normal"/>
    <w:next w:val="Corpsdetexte"/>
    <w:rsid w:val="00E61EC9"/>
    <w:pPr>
      <w:spacing w:before="220" w:after="220" w:line="220" w:lineRule="atLeast"/>
    </w:pPr>
    <w:rPr>
      <w:rFonts w:eastAsia="SimSun"/>
    </w:rPr>
  </w:style>
  <w:style w:type="character" w:customStyle="1" w:styleId="RetraitcorpsdetexteCar">
    <w:name w:val="Retrait corps de texte Car"/>
    <w:link w:val="Retraitcorpsdetexte"/>
    <w:uiPriority w:val="99"/>
    <w:rsid w:val="0051049A"/>
    <w:rPr>
      <w:sz w:val="24"/>
      <w:szCs w:val="24"/>
    </w:rPr>
  </w:style>
  <w:style w:type="character" w:customStyle="1" w:styleId="PieddepageCar">
    <w:name w:val="Pied de page Car"/>
    <w:link w:val="Pieddepage"/>
    <w:uiPriority w:val="99"/>
    <w:rsid w:val="0051049A"/>
    <w:rPr>
      <w:sz w:val="24"/>
      <w:szCs w:val="24"/>
    </w:rPr>
  </w:style>
  <w:style w:type="paragraph" w:customStyle="1" w:styleId="Default">
    <w:name w:val="Default"/>
    <w:rsid w:val="00F740AF"/>
    <w:pPr>
      <w:autoSpaceDE w:val="0"/>
      <w:autoSpaceDN w:val="0"/>
      <w:adjustRightInd w:val="0"/>
      <w:ind w:firstLine="360"/>
    </w:pPr>
    <w:rPr>
      <w:rFonts w:eastAsia="Calibri"/>
      <w:color w:val="000000"/>
      <w:sz w:val="24"/>
      <w:szCs w:val="24"/>
      <w:lang w:val="en-US" w:eastAsia="en-US" w:bidi="en-US"/>
    </w:rPr>
  </w:style>
  <w:style w:type="paragraph" w:customStyle="1" w:styleId="StyleTitre2">
    <w:name w:val="Style Titre 2"/>
    <w:basedOn w:val="Titre2"/>
    <w:autoRedefine/>
    <w:rsid w:val="00F740AF"/>
    <w:pPr>
      <w:jc w:val="both"/>
    </w:pPr>
    <w:rPr>
      <w:rFonts w:ascii="Times New Roman" w:hAnsi="Times New Roman"/>
      <w:bCs/>
    </w:rPr>
  </w:style>
  <w:style w:type="paragraph" w:customStyle="1" w:styleId="StyleStyle1JustifiGauche0cmPremireligne0cm">
    <w:name w:val="Style Style1 + Justifié Gauche :  0 cm Première ligne : 0 cm"/>
    <w:basedOn w:val="Normal"/>
    <w:rsid w:val="00F740AF"/>
    <w:pPr>
      <w:numPr>
        <w:numId w:val="1"/>
      </w:numPr>
      <w:outlineLvl w:val="0"/>
    </w:pPr>
    <w:rPr>
      <w:rFonts w:ascii="Trebuchet MS" w:hAnsi="Trebuchet MS"/>
      <w:b/>
      <w:bCs/>
      <w:color w:val="333399"/>
      <w:sz w:val="32"/>
      <w:szCs w:val="32"/>
    </w:rPr>
  </w:style>
  <w:style w:type="paragraph" w:customStyle="1" w:styleId="StyleJustifi1">
    <w:name w:val="Style Justifié1"/>
    <w:basedOn w:val="Normal"/>
    <w:rsid w:val="00F740AF"/>
    <w:pPr>
      <w:spacing w:line="360" w:lineRule="auto"/>
    </w:pPr>
  </w:style>
  <w:style w:type="character" w:customStyle="1" w:styleId="t10">
    <w:name w:val="t10"/>
    <w:basedOn w:val="Policepardfaut"/>
    <w:rsid w:val="0038039F"/>
  </w:style>
  <w:style w:type="paragraph" w:styleId="TM1">
    <w:name w:val="toc 1"/>
    <w:basedOn w:val="Normal"/>
    <w:next w:val="Normal"/>
    <w:autoRedefine/>
    <w:uiPriority w:val="39"/>
    <w:qFormat/>
    <w:rsid w:val="00386E06"/>
    <w:pPr>
      <w:tabs>
        <w:tab w:val="left" w:pos="993"/>
        <w:tab w:val="left" w:pos="1100"/>
        <w:tab w:val="right" w:leader="dot" w:pos="9062"/>
      </w:tabs>
      <w:spacing w:after="100" w:line="360" w:lineRule="auto"/>
      <w:ind w:firstLine="567"/>
    </w:pPr>
    <w:rPr>
      <w:rFonts w:ascii="Times New Roman" w:hAnsi="Times New Roman"/>
      <w:b/>
      <w:noProof/>
      <w:sz w:val="24"/>
      <w:szCs w:val="24"/>
    </w:rPr>
  </w:style>
  <w:style w:type="paragraph" w:styleId="TM2">
    <w:name w:val="toc 2"/>
    <w:basedOn w:val="Normal"/>
    <w:next w:val="Normal"/>
    <w:autoRedefine/>
    <w:uiPriority w:val="39"/>
    <w:qFormat/>
    <w:rsid w:val="004B2BDA"/>
    <w:pPr>
      <w:tabs>
        <w:tab w:val="left" w:pos="1100"/>
        <w:tab w:val="right" w:leader="dot" w:pos="9060"/>
      </w:tabs>
      <w:spacing w:after="100" w:line="360" w:lineRule="auto"/>
      <w:ind w:left="238" w:firstLine="357"/>
    </w:pPr>
    <w:rPr>
      <w:rFonts w:ascii="Times New Roman" w:hAnsi="Times New Roman"/>
      <w:b/>
      <w:noProof/>
    </w:rPr>
  </w:style>
  <w:style w:type="paragraph" w:styleId="TM3">
    <w:name w:val="toc 3"/>
    <w:basedOn w:val="Normal"/>
    <w:next w:val="Normal"/>
    <w:autoRedefine/>
    <w:uiPriority w:val="39"/>
    <w:qFormat/>
    <w:rsid w:val="00AD47E8"/>
    <w:pPr>
      <w:spacing w:after="100"/>
      <w:ind w:left="480"/>
    </w:pPr>
  </w:style>
  <w:style w:type="character" w:customStyle="1" w:styleId="Titre1Car">
    <w:name w:val="Titre 1 Car"/>
    <w:link w:val="Titre1"/>
    <w:uiPriority w:val="9"/>
    <w:rsid w:val="00D374A8"/>
    <w:rPr>
      <w:b/>
      <w:bCs/>
      <w:color w:val="0B5294"/>
      <w:sz w:val="24"/>
      <w:szCs w:val="24"/>
      <w:lang w:eastAsia="en-US"/>
    </w:rPr>
  </w:style>
  <w:style w:type="character" w:customStyle="1" w:styleId="Titre2Car">
    <w:name w:val="Titre 2 Car"/>
    <w:link w:val="Titre2"/>
    <w:uiPriority w:val="9"/>
    <w:rsid w:val="006D1576"/>
    <w:rPr>
      <w:rFonts w:ascii="Arial" w:eastAsia="Times New Roman" w:hAnsi="Arial" w:cs="Times New Roman"/>
      <w:color w:val="0B5294"/>
      <w:sz w:val="24"/>
      <w:szCs w:val="24"/>
    </w:rPr>
  </w:style>
  <w:style w:type="character" w:customStyle="1" w:styleId="Titre3Car">
    <w:name w:val="Titre 3 Car"/>
    <w:link w:val="Titre3"/>
    <w:uiPriority w:val="9"/>
    <w:rsid w:val="006D1576"/>
    <w:rPr>
      <w:rFonts w:ascii="Arial" w:eastAsia="Times New Roman" w:hAnsi="Arial" w:cs="Times New Roman"/>
      <w:color w:val="0F6FC6"/>
      <w:sz w:val="24"/>
      <w:szCs w:val="24"/>
    </w:rPr>
  </w:style>
  <w:style w:type="character" w:customStyle="1" w:styleId="Titre4Car">
    <w:name w:val="Titre 4 Car"/>
    <w:link w:val="Titre4"/>
    <w:uiPriority w:val="9"/>
    <w:rsid w:val="006D1576"/>
    <w:rPr>
      <w:rFonts w:ascii="Arial" w:eastAsia="Times New Roman" w:hAnsi="Arial" w:cs="Times New Roman"/>
      <w:i/>
      <w:iCs/>
      <w:color w:val="0F6FC6"/>
      <w:sz w:val="24"/>
      <w:szCs w:val="24"/>
    </w:rPr>
  </w:style>
  <w:style w:type="character" w:customStyle="1" w:styleId="Titre5Car">
    <w:name w:val="Titre 5 Car"/>
    <w:link w:val="Titre5"/>
    <w:uiPriority w:val="9"/>
    <w:rsid w:val="006D1576"/>
    <w:rPr>
      <w:rFonts w:ascii="Arial" w:eastAsia="Times New Roman" w:hAnsi="Arial" w:cs="Times New Roman"/>
      <w:color w:val="0F6FC6"/>
    </w:rPr>
  </w:style>
  <w:style w:type="character" w:customStyle="1" w:styleId="Titre6Car">
    <w:name w:val="Titre 6 Car"/>
    <w:link w:val="Titre6"/>
    <w:semiHidden/>
    <w:rsid w:val="006D1576"/>
    <w:rPr>
      <w:rFonts w:ascii="Arial" w:eastAsia="Times New Roman" w:hAnsi="Arial" w:cs="Times New Roman"/>
      <w:i/>
      <w:iCs/>
      <w:color w:val="0F6FC6"/>
    </w:rPr>
  </w:style>
  <w:style w:type="character" w:customStyle="1" w:styleId="Titre7Car">
    <w:name w:val="Titre 7 Car"/>
    <w:link w:val="Titre7"/>
    <w:semiHidden/>
    <w:rsid w:val="006D1576"/>
    <w:rPr>
      <w:rFonts w:ascii="Arial" w:eastAsia="Times New Roman" w:hAnsi="Arial" w:cs="Times New Roman"/>
      <w:b/>
      <w:bCs/>
      <w:color w:val="0BD0D9"/>
      <w:sz w:val="20"/>
      <w:szCs w:val="20"/>
    </w:rPr>
  </w:style>
  <w:style w:type="character" w:customStyle="1" w:styleId="Titre8Car">
    <w:name w:val="Titre 8 Car"/>
    <w:link w:val="Titre8"/>
    <w:rsid w:val="006D1576"/>
    <w:rPr>
      <w:rFonts w:ascii="Arial" w:eastAsia="Times New Roman" w:hAnsi="Arial" w:cs="Times New Roman"/>
      <w:b/>
      <w:bCs/>
      <w:i/>
      <w:iCs/>
      <w:color w:val="0BD0D9"/>
      <w:sz w:val="20"/>
      <w:szCs w:val="20"/>
    </w:rPr>
  </w:style>
  <w:style w:type="character" w:customStyle="1" w:styleId="Titre9Car">
    <w:name w:val="Titre 9 Car"/>
    <w:link w:val="Titre9"/>
    <w:semiHidden/>
    <w:rsid w:val="006D1576"/>
    <w:rPr>
      <w:rFonts w:ascii="Arial" w:eastAsia="Times New Roman" w:hAnsi="Arial" w:cs="Times New Roman"/>
      <w:i/>
      <w:iCs/>
      <w:color w:val="0BD0D9"/>
      <w:sz w:val="20"/>
      <w:szCs w:val="20"/>
    </w:rPr>
  </w:style>
  <w:style w:type="paragraph" w:styleId="Lgende">
    <w:name w:val="caption"/>
    <w:aliases w:val="Para"/>
    <w:basedOn w:val="Normal"/>
    <w:next w:val="Normal"/>
    <w:unhideWhenUsed/>
    <w:qFormat/>
    <w:rsid w:val="006D1576"/>
    <w:rPr>
      <w:b/>
      <w:bCs/>
      <w:sz w:val="18"/>
      <w:szCs w:val="18"/>
    </w:rPr>
  </w:style>
  <w:style w:type="paragraph" w:styleId="Titre">
    <w:name w:val="Title"/>
    <w:basedOn w:val="Normal"/>
    <w:next w:val="Normal"/>
    <w:link w:val="TitreCar"/>
    <w:qFormat/>
    <w:rsid w:val="006D1576"/>
    <w:pPr>
      <w:pBdr>
        <w:top w:val="single" w:sz="8" w:space="10" w:color="75B7F4"/>
        <w:bottom w:val="single" w:sz="24" w:space="15" w:color="0BD0D9"/>
      </w:pBdr>
      <w:ind w:firstLine="0"/>
      <w:jc w:val="center"/>
    </w:pPr>
    <w:rPr>
      <w:i/>
      <w:iCs/>
      <w:color w:val="073662"/>
      <w:sz w:val="60"/>
      <w:szCs w:val="60"/>
      <w:lang w:bidi="ar-SA"/>
    </w:rPr>
  </w:style>
  <w:style w:type="character" w:customStyle="1" w:styleId="TitreCar">
    <w:name w:val="Titre Car"/>
    <w:link w:val="Titre"/>
    <w:rsid w:val="006D1576"/>
    <w:rPr>
      <w:rFonts w:ascii="Arial" w:eastAsia="Times New Roman" w:hAnsi="Arial" w:cs="Times New Roman"/>
      <w:i/>
      <w:iCs/>
      <w:color w:val="073662"/>
      <w:sz w:val="60"/>
      <w:szCs w:val="60"/>
    </w:rPr>
  </w:style>
  <w:style w:type="paragraph" w:styleId="Sous-titre">
    <w:name w:val="Subtitle"/>
    <w:basedOn w:val="Normal"/>
    <w:next w:val="Normal"/>
    <w:link w:val="Sous-titreCar"/>
    <w:qFormat/>
    <w:rsid w:val="006D1576"/>
    <w:pPr>
      <w:spacing w:before="200" w:after="900"/>
      <w:ind w:firstLine="0"/>
      <w:jc w:val="right"/>
    </w:pPr>
    <w:rPr>
      <w:i/>
      <w:iCs/>
      <w:sz w:val="24"/>
      <w:szCs w:val="24"/>
      <w:lang w:bidi="ar-SA"/>
    </w:rPr>
  </w:style>
  <w:style w:type="character" w:customStyle="1" w:styleId="Sous-titreCar">
    <w:name w:val="Sous-titre Car"/>
    <w:link w:val="Sous-titre"/>
    <w:rsid w:val="006D1576"/>
    <w:rPr>
      <w:rFonts w:ascii="Arial"/>
      <w:i/>
      <w:iCs/>
      <w:sz w:val="24"/>
      <w:szCs w:val="24"/>
    </w:rPr>
  </w:style>
  <w:style w:type="character" w:styleId="lev">
    <w:name w:val="Strong"/>
    <w:uiPriority w:val="22"/>
    <w:qFormat/>
    <w:rsid w:val="006D1576"/>
    <w:rPr>
      <w:b/>
      <w:bCs/>
      <w:spacing w:val="0"/>
    </w:rPr>
  </w:style>
  <w:style w:type="character" w:styleId="Accentuation">
    <w:name w:val="Emphasis"/>
    <w:uiPriority w:val="20"/>
    <w:qFormat/>
    <w:rsid w:val="006D1576"/>
    <w:rPr>
      <w:b/>
      <w:bCs/>
      <w:i/>
      <w:iCs/>
      <w:color w:val="5A5A5A"/>
    </w:rPr>
  </w:style>
  <w:style w:type="paragraph" w:styleId="Sansinterligne">
    <w:name w:val="No Spacing"/>
    <w:basedOn w:val="Normal"/>
    <w:link w:val="SansinterligneCar"/>
    <w:uiPriority w:val="1"/>
    <w:qFormat/>
    <w:rsid w:val="006D1576"/>
    <w:pPr>
      <w:ind w:firstLine="0"/>
    </w:pPr>
  </w:style>
  <w:style w:type="character" w:customStyle="1" w:styleId="SansinterligneCar">
    <w:name w:val="Sans interligne Car"/>
    <w:basedOn w:val="Policepardfaut"/>
    <w:link w:val="Sansinterligne"/>
    <w:uiPriority w:val="1"/>
    <w:rsid w:val="006D1576"/>
  </w:style>
  <w:style w:type="paragraph" w:styleId="Citation">
    <w:name w:val="Quote"/>
    <w:basedOn w:val="Normal"/>
    <w:next w:val="Normal"/>
    <w:link w:val="CitationCar"/>
    <w:uiPriority w:val="29"/>
    <w:qFormat/>
    <w:rsid w:val="006D1576"/>
    <w:rPr>
      <w:i/>
      <w:iCs/>
      <w:color w:val="5A5A5A"/>
      <w:sz w:val="20"/>
      <w:szCs w:val="20"/>
      <w:lang w:bidi="ar-SA"/>
    </w:rPr>
  </w:style>
  <w:style w:type="character" w:customStyle="1" w:styleId="CitationCar">
    <w:name w:val="Citation Car"/>
    <w:link w:val="Citation"/>
    <w:uiPriority w:val="29"/>
    <w:rsid w:val="006D1576"/>
    <w:rPr>
      <w:rFonts w:ascii="Arial" w:eastAsia="Times New Roman" w:hAnsi="Arial" w:cs="Times New Roman"/>
      <w:i/>
      <w:iCs/>
      <w:color w:val="5A5A5A"/>
    </w:rPr>
  </w:style>
  <w:style w:type="paragraph" w:styleId="Citationintense">
    <w:name w:val="Intense Quote"/>
    <w:basedOn w:val="Normal"/>
    <w:next w:val="Normal"/>
    <w:link w:val="CitationintenseCar"/>
    <w:uiPriority w:val="30"/>
    <w:qFormat/>
    <w:rsid w:val="006D1576"/>
    <w:pPr>
      <w:pBdr>
        <w:top w:val="single" w:sz="12" w:space="10" w:color="90C5F6"/>
        <w:left w:val="single" w:sz="36" w:space="4" w:color="0F6FC6"/>
        <w:bottom w:val="single" w:sz="24" w:space="10" w:color="0BD0D9"/>
        <w:right w:val="single" w:sz="36" w:space="4" w:color="0F6FC6"/>
      </w:pBdr>
      <w:shd w:val="clear" w:color="auto" w:fill="0F6FC6"/>
      <w:spacing w:before="320" w:after="320" w:line="300" w:lineRule="auto"/>
      <w:ind w:left="1440" w:right="1440"/>
    </w:pPr>
    <w:rPr>
      <w:i/>
      <w:iCs/>
      <w:color w:val="FFFFFF"/>
      <w:sz w:val="24"/>
      <w:szCs w:val="24"/>
      <w:lang w:bidi="ar-SA"/>
    </w:rPr>
  </w:style>
  <w:style w:type="character" w:customStyle="1" w:styleId="CitationintenseCar">
    <w:name w:val="Citation intense Car"/>
    <w:link w:val="Citationintense"/>
    <w:uiPriority w:val="30"/>
    <w:rsid w:val="006D1576"/>
    <w:rPr>
      <w:rFonts w:ascii="Arial" w:eastAsia="Times New Roman" w:hAnsi="Arial" w:cs="Times New Roman"/>
      <w:i/>
      <w:iCs/>
      <w:color w:val="FFFFFF"/>
      <w:sz w:val="24"/>
      <w:szCs w:val="24"/>
      <w:shd w:val="clear" w:color="auto" w:fill="0F6FC6"/>
    </w:rPr>
  </w:style>
  <w:style w:type="character" w:styleId="Emphaseple">
    <w:name w:val="Subtle Emphasis"/>
    <w:uiPriority w:val="19"/>
    <w:qFormat/>
    <w:rsid w:val="006D1576"/>
    <w:rPr>
      <w:i/>
      <w:iCs/>
      <w:color w:val="5A5A5A"/>
    </w:rPr>
  </w:style>
  <w:style w:type="character" w:styleId="Emphaseintense">
    <w:name w:val="Intense Emphasis"/>
    <w:uiPriority w:val="21"/>
    <w:qFormat/>
    <w:rsid w:val="006D1576"/>
    <w:rPr>
      <w:b/>
      <w:bCs/>
      <w:i/>
      <w:iCs/>
      <w:color w:val="0F6FC6"/>
      <w:sz w:val="22"/>
      <w:szCs w:val="22"/>
    </w:rPr>
  </w:style>
  <w:style w:type="character" w:styleId="Rfrenceple">
    <w:name w:val="Subtle Reference"/>
    <w:uiPriority w:val="31"/>
    <w:qFormat/>
    <w:rsid w:val="006D1576"/>
    <w:rPr>
      <w:color w:val="auto"/>
      <w:u w:val="single" w:color="0BD0D9"/>
    </w:rPr>
  </w:style>
  <w:style w:type="character" w:styleId="Rfrenceintense">
    <w:name w:val="Intense Reference"/>
    <w:uiPriority w:val="32"/>
    <w:qFormat/>
    <w:rsid w:val="006D1576"/>
    <w:rPr>
      <w:b/>
      <w:bCs/>
      <w:color w:val="089BA2"/>
      <w:u w:val="single" w:color="0BD0D9"/>
    </w:rPr>
  </w:style>
  <w:style w:type="character" w:styleId="Titredulivre">
    <w:name w:val="Book Title"/>
    <w:uiPriority w:val="33"/>
    <w:qFormat/>
    <w:rsid w:val="006D1576"/>
    <w:rPr>
      <w:rFonts w:ascii="Arial" w:eastAsia="Times New Roman" w:hAnsi="Arial" w:cs="Times New Roman"/>
      <w:b/>
      <w:bCs/>
      <w:i/>
      <w:iCs/>
      <w:color w:val="auto"/>
    </w:rPr>
  </w:style>
  <w:style w:type="paragraph" w:styleId="En-ttedetabledesmatires">
    <w:name w:val="TOC Heading"/>
    <w:basedOn w:val="Titre1"/>
    <w:next w:val="Normal"/>
    <w:uiPriority w:val="39"/>
    <w:unhideWhenUsed/>
    <w:qFormat/>
    <w:rsid w:val="006D1576"/>
    <w:pPr>
      <w:outlineLvl w:val="9"/>
    </w:pPr>
  </w:style>
  <w:style w:type="character" w:customStyle="1" w:styleId="En-tteCar">
    <w:name w:val="En-tête Car"/>
    <w:link w:val="En-tte"/>
    <w:uiPriority w:val="99"/>
    <w:rsid w:val="00A40CFA"/>
    <w:rPr>
      <w:sz w:val="26"/>
    </w:rPr>
  </w:style>
  <w:style w:type="character" w:customStyle="1" w:styleId="Corpsdetexte2Car">
    <w:name w:val="Corps de texte 2 Car"/>
    <w:link w:val="Corpsdetexte2"/>
    <w:rsid w:val="000F67E9"/>
    <w:rPr>
      <w:rFonts w:ascii="Times New Roman Bold" w:hAnsi="Times New Roman Bold"/>
      <w:b/>
      <w:smallCaps/>
      <w:sz w:val="28"/>
      <w:lang w:val="fr-FR"/>
    </w:rPr>
  </w:style>
  <w:style w:type="paragraph" w:customStyle="1" w:styleId="Style1">
    <w:name w:val="Style1"/>
    <w:basedOn w:val="Normal"/>
    <w:rsid w:val="000F67E9"/>
    <w:pPr>
      <w:numPr>
        <w:numId w:val="2"/>
      </w:numPr>
    </w:pPr>
    <w:rPr>
      <w:rFonts w:ascii="Calibri" w:hAnsi="Calibri"/>
      <w:sz w:val="24"/>
      <w:szCs w:val="24"/>
      <w:lang w:eastAsia="fr-FR" w:bidi="ar-SA"/>
    </w:rPr>
  </w:style>
  <w:style w:type="paragraph" w:styleId="Tabledesillustrations">
    <w:name w:val="table of figures"/>
    <w:basedOn w:val="Normal"/>
    <w:next w:val="Normal"/>
    <w:uiPriority w:val="99"/>
    <w:rsid w:val="000F67E9"/>
    <w:pPr>
      <w:spacing w:line="276" w:lineRule="auto"/>
      <w:ind w:firstLine="0"/>
    </w:pPr>
    <w:rPr>
      <w:rFonts w:ascii="Calibri" w:hAnsi="Calibri" w:cs="Calibri"/>
      <w:lang w:val="en-US" w:bidi="ar-SA"/>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0F67E9"/>
    <w:rPr>
      <w:lang w:val="fr-FR"/>
    </w:rPr>
  </w:style>
  <w:style w:type="character" w:styleId="Textedelespacerserv">
    <w:name w:val="Placeholder Text"/>
    <w:uiPriority w:val="99"/>
    <w:semiHidden/>
    <w:rsid w:val="000F67E9"/>
    <w:rPr>
      <w:color w:val="808080"/>
    </w:rPr>
  </w:style>
  <w:style w:type="character" w:styleId="Marquedecommentaire">
    <w:name w:val="annotation reference"/>
    <w:uiPriority w:val="99"/>
    <w:unhideWhenUsed/>
    <w:rsid w:val="000F67E9"/>
    <w:rPr>
      <w:sz w:val="16"/>
      <w:szCs w:val="16"/>
    </w:rPr>
  </w:style>
  <w:style w:type="paragraph" w:styleId="Commentaire">
    <w:name w:val="annotation text"/>
    <w:basedOn w:val="Normal"/>
    <w:link w:val="CommentaireCar"/>
    <w:uiPriority w:val="99"/>
    <w:unhideWhenUsed/>
    <w:rsid w:val="000F67E9"/>
    <w:pPr>
      <w:spacing w:after="200"/>
      <w:ind w:firstLine="0"/>
    </w:pPr>
    <w:rPr>
      <w:rFonts w:ascii="Calibri" w:hAnsi="Calibri" w:cs="Calibri"/>
      <w:sz w:val="20"/>
      <w:szCs w:val="20"/>
      <w:lang w:bidi="ar-SA"/>
    </w:rPr>
  </w:style>
  <w:style w:type="character" w:customStyle="1" w:styleId="CommentaireCar">
    <w:name w:val="Commentaire Car"/>
    <w:link w:val="Commentaire"/>
    <w:uiPriority w:val="99"/>
    <w:rsid w:val="000F67E9"/>
    <w:rPr>
      <w:rFonts w:ascii="Calibri" w:eastAsia="Times New Roman" w:hAnsi="Calibri" w:cs="Calibri"/>
      <w:sz w:val="20"/>
      <w:szCs w:val="20"/>
      <w:lang w:bidi="ar-SA"/>
    </w:rPr>
  </w:style>
  <w:style w:type="paragraph" w:styleId="Objetducommentaire">
    <w:name w:val="annotation subject"/>
    <w:basedOn w:val="Commentaire"/>
    <w:next w:val="Commentaire"/>
    <w:link w:val="ObjetducommentaireCar"/>
    <w:uiPriority w:val="99"/>
    <w:unhideWhenUsed/>
    <w:rsid w:val="000F67E9"/>
    <w:rPr>
      <w:b/>
      <w:bCs/>
    </w:rPr>
  </w:style>
  <w:style w:type="character" w:customStyle="1" w:styleId="ObjetducommentaireCar">
    <w:name w:val="Objet du commentaire Car"/>
    <w:link w:val="Objetducommentaire"/>
    <w:uiPriority w:val="99"/>
    <w:rsid w:val="000F67E9"/>
    <w:rPr>
      <w:rFonts w:ascii="Calibri" w:eastAsia="Times New Roman" w:hAnsi="Calibri" w:cs="Calibri"/>
      <w:b/>
      <w:bCs/>
      <w:sz w:val="20"/>
      <w:szCs w:val="20"/>
      <w:lang w:bidi="ar-SA"/>
    </w:rPr>
  </w:style>
  <w:style w:type="character" w:customStyle="1" w:styleId="CorpsdetexteCar">
    <w:name w:val="Corps de texte Car"/>
    <w:link w:val="Corpsdetexte"/>
    <w:rsid w:val="000F67E9"/>
    <w:rPr>
      <w:lang w:val="fr-FR"/>
    </w:rPr>
  </w:style>
  <w:style w:type="character" w:customStyle="1" w:styleId="Retraitcorpsdetexte2Car">
    <w:name w:val="Retrait corps de texte 2 Car"/>
    <w:link w:val="Retraitcorpsdetexte2"/>
    <w:rsid w:val="000F67E9"/>
    <w:rPr>
      <w:lang w:val="fr-FR"/>
    </w:rPr>
  </w:style>
  <w:style w:type="paragraph" w:customStyle="1" w:styleId="normaltableau">
    <w:name w:val="normal_tableau"/>
    <w:basedOn w:val="Normal"/>
    <w:rsid w:val="000F67E9"/>
    <w:pPr>
      <w:spacing w:before="120" w:after="120"/>
      <w:ind w:firstLine="0"/>
      <w:jc w:val="both"/>
    </w:pPr>
    <w:rPr>
      <w:rFonts w:ascii="Optima" w:hAnsi="Optima"/>
      <w:szCs w:val="20"/>
      <w:lang w:val="en-GB" w:eastAsia="en-GB" w:bidi="ar-SA"/>
    </w:rPr>
  </w:style>
  <w:style w:type="table" w:styleId="Trameclaire-Accent2">
    <w:name w:val="Light Shading Accent 2"/>
    <w:basedOn w:val="TableauNormal"/>
    <w:uiPriority w:val="60"/>
    <w:rsid w:val="004351DF"/>
    <w:rPr>
      <w:rFonts w:eastAsia="Arial"/>
      <w:color w:val="0075A2"/>
    </w:rPr>
    <w:tblPr>
      <w:tblStyleRowBandSize w:val="1"/>
      <w:tblStyleColBandSize w:val="1"/>
      <w:tblInd w:w="0" w:type="dxa"/>
      <w:tblBorders>
        <w:top w:val="single" w:sz="8" w:space="0" w:color="009DD9"/>
        <w:bottom w:val="single" w:sz="8" w:space="0" w:color="009D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la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cPr>
    </w:tblStylePr>
    <w:tblStylePr w:type="band1Horz">
      <w:tblPr/>
      <w:tcPr>
        <w:tcBorders>
          <w:left w:val="nil"/>
          <w:right w:val="nil"/>
          <w:insideH w:val="nil"/>
          <w:insideV w:val="nil"/>
        </w:tcBorders>
        <w:shd w:val="clear" w:color="auto" w:fill="B6EAFF"/>
      </w:tcPr>
    </w:tblStylePr>
  </w:style>
  <w:style w:type="table" w:styleId="Listeclaire-Accent5">
    <w:name w:val="Light List Accent 5"/>
    <w:basedOn w:val="TableauNormal"/>
    <w:uiPriority w:val="61"/>
    <w:rsid w:val="004351DF"/>
    <w:rPr>
      <w:rFonts w:eastAsia="Arial"/>
    </w:rPr>
    <w:tblPr>
      <w:tblStyleRowBandSize w:val="1"/>
      <w:tblStyleColBandSize w:val="1"/>
      <w:tblInd w:w="0" w:type="dxa"/>
      <w:tblBorders>
        <w:top w:val="single" w:sz="8" w:space="0" w:color="7CCA62"/>
        <w:left w:val="single" w:sz="8" w:space="0" w:color="7CCA62"/>
        <w:bottom w:val="single" w:sz="8" w:space="0" w:color="7CCA62"/>
        <w:right w:val="single" w:sz="8" w:space="0" w:color="7CCA6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CCA62"/>
      </w:tcPr>
    </w:tblStylePr>
    <w:tblStylePr w:type="lastRow">
      <w:pPr>
        <w:spacing w:before="0" w:after="0" w:line="240" w:lineRule="auto"/>
      </w:pPr>
      <w:rPr>
        <w:b/>
        <w:bCs/>
      </w:rPr>
      <w:tblPr/>
      <w:tcPr>
        <w:tcBorders>
          <w:top w:val="double" w:sz="6" w:space="0" w:color="7CCA62"/>
          <w:left w:val="single" w:sz="8" w:space="0" w:color="7CCA62"/>
          <w:bottom w:val="single" w:sz="8" w:space="0" w:color="7CCA62"/>
          <w:right w:val="single" w:sz="8" w:space="0" w:color="7CCA62"/>
        </w:tcBorders>
      </w:tcPr>
    </w:tblStylePr>
    <w:tblStylePr w:type="firstCol">
      <w:rPr>
        <w:b/>
        <w:bCs/>
      </w:rPr>
    </w:tblStylePr>
    <w:tblStylePr w:type="lastCol">
      <w:rPr>
        <w:b/>
        <w:bCs/>
      </w:rPr>
    </w:tblStylePr>
    <w:tblStylePr w:type="band1Vert">
      <w:tblPr/>
      <w:tcPr>
        <w:tcBorders>
          <w:top w:val="single" w:sz="8" w:space="0" w:color="7CCA62"/>
          <w:left w:val="single" w:sz="8" w:space="0" w:color="7CCA62"/>
          <w:bottom w:val="single" w:sz="8" w:space="0" w:color="7CCA62"/>
          <w:right w:val="single" w:sz="8" w:space="0" w:color="7CCA62"/>
        </w:tcBorders>
      </w:tcPr>
    </w:tblStylePr>
    <w:tblStylePr w:type="band1Horz">
      <w:tblPr/>
      <w:tcPr>
        <w:tcBorders>
          <w:top w:val="single" w:sz="8" w:space="0" w:color="7CCA62"/>
          <w:left w:val="single" w:sz="8" w:space="0" w:color="7CCA62"/>
          <w:bottom w:val="single" w:sz="8" w:space="0" w:color="7CCA62"/>
          <w:right w:val="single" w:sz="8" w:space="0" w:color="7CCA62"/>
        </w:tcBorders>
      </w:tcPr>
    </w:tblStylePr>
  </w:style>
  <w:style w:type="paragraph" w:customStyle="1" w:styleId="Standard">
    <w:name w:val="Standard"/>
    <w:rsid w:val="00357CB7"/>
    <w:pPr>
      <w:widowControl w:val="0"/>
      <w:suppressAutoHyphens/>
      <w:autoSpaceDN w:val="0"/>
    </w:pPr>
    <w:rPr>
      <w:rFonts w:ascii="Times New Roman" w:eastAsia="Calibri" w:hAnsi="Times New Roman" w:cs="Tahoma"/>
      <w:kern w:val="3"/>
      <w:sz w:val="24"/>
      <w:szCs w:val="24"/>
      <w:lang w:val="de-DE" w:eastAsia="ja-JP" w:bidi="fa-IR"/>
    </w:rPr>
  </w:style>
  <w:style w:type="table" w:styleId="Trameclaire-Accent4">
    <w:name w:val="Light Shading Accent 4"/>
    <w:basedOn w:val="TableauNormal"/>
    <w:uiPriority w:val="60"/>
    <w:rsid w:val="00AD3AC0"/>
    <w:rPr>
      <w:rFonts w:ascii="Times New Roman" w:eastAsiaTheme="minorHAnsi" w:hAnsi="Times New Roman" w:cstheme="minorBidi"/>
      <w:color w:val="5F497A" w:themeColor="accent4" w:themeShade="BF"/>
      <w:sz w:val="18"/>
      <w:szCs w:val="18"/>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Web3">
    <w:name w:val="Table Web 3"/>
    <w:basedOn w:val="TableauNormal"/>
    <w:rsid w:val="00AD3AC0"/>
    <w:pPr>
      <w:ind w:firstLine="3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rameclaire-Accent3">
    <w:name w:val="Light Shading Accent 3"/>
    <w:basedOn w:val="TableauNormal"/>
    <w:uiPriority w:val="60"/>
    <w:rsid w:val="007F56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ParagraphedelisteCar">
    <w:name w:val="Paragraphe de liste Car"/>
    <w:aliases w:val="References Car,List Paragraph1 Car,List Paragraph (numbered (a)) Car,Tableau Adere Car,Lapis Bulleted List Car,Bullets Car,Table/Figure Heading Car,Style 3 Car,WB Para Car,MCHIP_list paragraph Car,Recommendation Car"/>
    <w:link w:val="Paragraphedeliste"/>
    <w:uiPriority w:val="34"/>
    <w:rsid w:val="00B211FD"/>
    <w:rPr>
      <w:sz w:val="22"/>
      <w:szCs w:val="22"/>
      <w:lang w:eastAsia="en-US" w:bidi="en-US"/>
    </w:rPr>
  </w:style>
  <w:style w:type="character" w:styleId="Lienhypertextesuivivisit">
    <w:name w:val="FollowedHyperlink"/>
    <w:basedOn w:val="Policepardfaut"/>
    <w:rsid w:val="00DF70BE"/>
    <w:rPr>
      <w:color w:val="800080" w:themeColor="followedHyperlink"/>
      <w:u w:val="single"/>
    </w:rPr>
  </w:style>
  <w:style w:type="table" w:customStyle="1" w:styleId="Grilledutableau1">
    <w:name w:val="Grille du tableau1"/>
    <w:basedOn w:val="TableauNormal"/>
    <w:next w:val="Grilledutableau"/>
    <w:uiPriority w:val="39"/>
    <w:rsid w:val="007110F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E86414"/>
  </w:style>
  <w:style w:type="paragraph" w:customStyle="1" w:styleId="Prrafodelista">
    <w:name w:val="Párrafo de lista"/>
    <w:basedOn w:val="Normal"/>
    <w:uiPriority w:val="34"/>
    <w:rsid w:val="00E86414"/>
    <w:pPr>
      <w:spacing w:after="200"/>
      <w:ind w:left="720" w:firstLine="0"/>
      <w:contextualSpacing/>
    </w:pPr>
    <w:rPr>
      <w:rFonts w:ascii="Calibri" w:hAnsi="Calibri"/>
      <w:lang w:eastAsia="fr-FR" w:bidi="ar-SA"/>
    </w:rPr>
  </w:style>
  <w:style w:type="paragraph" w:customStyle="1" w:styleId="ps">
    <w:name w:val="ps"/>
    <w:basedOn w:val="Normal"/>
    <w:rsid w:val="00E86414"/>
    <w:pPr>
      <w:keepLines/>
      <w:spacing w:before="240"/>
      <w:ind w:firstLine="0"/>
      <w:jc w:val="both"/>
    </w:pPr>
    <w:rPr>
      <w:rFonts w:ascii="Times New Roman" w:hAnsi="Times New Roman"/>
      <w:sz w:val="24"/>
      <w:szCs w:val="20"/>
      <w:lang w:val="es-ES_tradnl" w:eastAsia="fr-FR" w:bidi="ar-SA"/>
    </w:rPr>
  </w:style>
  <w:style w:type="paragraph" w:customStyle="1" w:styleId="bouletnoir">
    <w:name w:val="boulet noir"/>
    <w:basedOn w:val="Titre4"/>
    <w:autoRedefine/>
    <w:rsid w:val="00E86414"/>
    <w:pPr>
      <w:pBdr>
        <w:bottom w:val="none" w:sz="0" w:space="0" w:color="auto"/>
      </w:pBdr>
      <w:spacing w:before="0" w:after="0"/>
      <w:jc w:val="both"/>
      <w:outlineLvl w:val="9"/>
    </w:pPr>
    <w:rPr>
      <w:rFonts w:ascii="Times New Roman" w:hAnsi="Times New Roman"/>
      <w:bCs/>
      <w:i w:val="0"/>
      <w:iCs w:val="0"/>
      <w:color w:val="0000FF"/>
      <w:lang w:eastAsia="fr-FR"/>
    </w:rPr>
  </w:style>
  <w:style w:type="paragraph" w:customStyle="1" w:styleId="BodyText21">
    <w:name w:val="Body Text 21"/>
    <w:basedOn w:val="Normal"/>
    <w:rsid w:val="00E86414"/>
    <w:pPr>
      <w:ind w:firstLine="0"/>
      <w:jc w:val="both"/>
    </w:pPr>
    <w:rPr>
      <w:rFonts w:ascii="Univers Condensed" w:hAnsi="Univers Condensed"/>
      <w:sz w:val="28"/>
      <w:szCs w:val="20"/>
      <w:lang w:val="fr-BE" w:eastAsia="fr-FR" w:bidi="ar-SA"/>
    </w:rPr>
  </w:style>
  <w:style w:type="paragraph" w:customStyle="1" w:styleId="BodyText31">
    <w:name w:val="Body Text 31"/>
    <w:basedOn w:val="Normal"/>
    <w:rsid w:val="00E86414"/>
    <w:pPr>
      <w:ind w:firstLine="0"/>
      <w:jc w:val="both"/>
    </w:pPr>
    <w:rPr>
      <w:rFonts w:ascii="Univers Condensed" w:hAnsi="Univers Condensed"/>
      <w:i/>
      <w:sz w:val="28"/>
      <w:szCs w:val="20"/>
      <w:lang w:val="fr-BE" w:eastAsia="fr-FR" w:bidi="ar-SA"/>
    </w:rPr>
  </w:style>
  <w:style w:type="paragraph" w:styleId="Titredenote">
    <w:name w:val="Note Heading"/>
    <w:aliases w:val="Titre de Tables"/>
    <w:basedOn w:val="Normal"/>
    <w:next w:val="Normal"/>
    <w:link w:val="TitredenoteCar"/>
    <w:rsid w:val="00E86414"/>
    <w:pPr>
      <w:ind w:firstLine="0"/>
    </w:pPr>
    <w:rPr>
      <w:rFonts w:ascii="Times New Roman" w:hAnsi="Times New Roman"/>
      <w:sz w:val="24"/>
      <w:szCs w:val="20"/>
      <w:lang w:eastAsia="fr-FR" w:bidi="ar-SA"/>
    </w:rPr>
  </w:style>
  <w:style w:type="character" w:customStyle="1" w:styleId="TitredenoteCar">
    <w:name w:val="Titre de note Car"/>
    <w:aliases w:val="Titre de Tables Car"/>
    <w:basedOn w:val="Policepardfaut"/>
    <w:link w:val="Titredenote"/>
    <w:rsid w:val="00E86414"/>
    <w:rPr>
      <w:rFonts w:ascii="Times New Roman" w:hAnsi="Times New Roman"/>
      <w:sz w:val="24"/>
    </w:rPr>
  </w:style>
  <w:style w:type="paragraph" w:styleId="Rvision">
    <w:name w:val="Revision"/>
    <w:hidden/>
    <w:uiPriority w:val="99"/>
    <w:semiHidden/>
    <w:rsid w:val="00E86414"/>
    <w:rPr>
      <w:rFonts w:ascii="Times New Roman" w:hAnsi="Times New Roman"/>
    </w:rPr>
  </w:style>
  <w:style w:type="table" w:customStyle="1" w:styleId="Grilledutableau2">
    <w:name w:val="Grille du tableau2"/>
    <w:basedOn w:val="TableauNormal"/>
    <w:next w:val="Grilledutableau"/>
    <w:uiPriority w:val="39"/>
    <w:rsid w:val="00E8641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E86414"/>
    <w:pPr>
      <w:ind w:firstLine="0"/>
    </w:pPr>
    <w:rPr>
      <w:rFonts w:ascii="Times New Roman" w:hAnsi="Times New Roman"/>
      <w:sz w:val="20"/>
      <w:szCs w:val="20"/>
      <w:lang w:eastAsia="fr-FR" w:bidi="ar-SA"/>
    </w:rPr>
  </w:style>
  <w:style w:type="character" w:customStyle="1" w:styleId="NotedefinCar">
    <w:name w:val="Note de fin Car"/>
    <w:basedOn w:val="Policepardfaut"/>
    <w:link w:val="Notedefin"/>
    <w:uiPriority w:val="99"/>
    <w:rsid w:val="00E86414"/>
    <w:rPr>
      <w:rFonts w:ascii="Times New Roman" w:hAnsi="Times New Roman"/>
    </w:rPr>
  </w:style>
  <w:style w:type="character" w:styleId="Appeldenotedefin">
    <w:name w:val="endnote reference"/>
    <w:unhideWhenUsed/>
    <w:rsid w:val="00E86414"/>
    <w:rPr>
      <w:vertAlign w:val="superscript"/>
    </w:rPr>
  </w:style>
  <w:style w:type="table" w:customStyle="1" w:styleId="TableNormal1">
    <w:name w:val="Table Normal1"/>
    <w:uiPriority w:val="2"/>
    <w:semiHidden/>
    <w:unhideWhenUsed/>
    <w:qFormat/>
    <w:rsid w:val="00E8641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14"/>
    <w:pPr>
      <w:widowControl w:val="0"/>
      <w:ind w:firstLine="0"/>
    </w:pPr>
    <w:rPr>
      <w:rFonts w:ascii="Calibri" w:eastAsia="Calibri" w:hAnsi="Calibri"/>
      <w:lang w:val="en-US" w:bidi="ar-SA"/>
    </w:rPr>
  </w:style>
  <w:style w:type="character" w:customStyle="1" w:styleId="tlid-translation">
    <w:name w:val="tlid-translation"/>
    <w:basedOn w:val="Policepardfaut"/>
    <w:rsid w:val="00E86414"/>
  </w:style>
  <w:style w:type="paragraph" w:customStyle="1" w:styleId="bodytext">
    <w:name w:val="bodytext"/>
    <w:basedOn w:val="Normal"/>
    <w:rsid w:val="00E86414"/>
    <w:pPr>
      <w:spacing w:before="100" w:beforeAutospacing="1" w:after="100" w:afterAutospacing="1"/>
      <w:ind w:firstLine="0"/>
    </w:pPr>
    <w:rPr>
      <w:rFonts w:ascii="Times New Roman" w:hAnsi="Times New Roman"/>
      <w:sz w:val="24"/>
      <w:szCs w:val="24"/>
      <w:lang w:eastAsia="fr-FR" w:bidi="ar-SA"/>
    </w:rPr>
  </w:style>
  <w:style w:type="paragraph" w:styleId="TM4">
    <w:name w:val="toc 4"/>
    <w:basedOn w:val="Normal"/>
    <w:next w:val="Normal"/>
    <w:autoRedefine/>
    <w:uiPriority w:val="39"/>
    <w:unhideWhenUsed/>
    <w:rsid w:val="009D6AD9"/>
    <w:pPr>
      <w:spacing w:after="100" w:line="276" w:lineRule="auto"/>
      <w:ind w:left="660" w:firstLine="0"/>
    </w:pPr>
    <w:rPr>
      <w:rFonts w:asciiTheme="minorHAnsi" w:eastAsiaTheme="minorEastAsia" w:hAnsiTheme="minorHAnsi" w:cstheme="minorBidi"/>
      <w:lang w:eastAsia="fr-FR" w:bidi="ar-SA"/>
    </w:rPr>
  </w:style>
  <w:style w:type="paragraph" w:styleId="TM5">
    <w:name w:val="toc 5"/>
    <w:basedOn w:val="Normal"/>
    <w:next w:val="Normal"/>
    <w:autoRedefine/>
    <w:uiPriority w:val="39"/>
    <w:unhideWhenUsed/>
    <w:rsid w:val="009D6AD9"/>
    <w:pPr>
      <w:spacing w:after="100" w:line="276" w:lineRule="auto"/>
      <w:ind w:left="880" w:firstLine="0"/>
    </w:pPr>
    <w:rPr>
      <w:rFonts w:asciiTheme="minorHAnsi" w:eastAsiaTheme="minorEastAsia" w:hAnsiTheme="minorHAnsi" w:cstheme="minorBidi"/>
      <w:lang w:eastAsia="fr-FR" w:bidi="ar-SA"/>
    </w:rPr>
  </w:style>
  <w:style w:type="paragraph" w:styleId="TM6">
    <w:name w:val="toc 6"/>
    <w:basedOn w:val="Normal"/>
    <w:next w:val="Normal"/>
    <w:autoRedefine/>
    <w:uiPriority w:val="39"/>
    <w:unhideWhenUsed/>
    <w:rsid w:val="009D6AD9"/>
    <w:pPr>
      <w:spacing w:after="100" w:line="276" w:lineRule="auto"/>
      <w:ind w:left="1100" w:firstLine="0"/>
    </w:pPr>
    <w:rPr>
      <w:rFonts w:asciiTheme="minorHAnsi" w:eastAsiaTheme="minorEastAsia" w:hAnsiTheme="minorHAnsi" w:cstheme="minorBidi"/>
      <w:lang w:eastAsia="fr-FR" w:bidi="ar-SA"/>
    </w:rPr>
  </w:style>
  <w:style w:type="paragraph" w:styleId="TM7">
    <w:name w:val="toc 7"/>
    <w:basedOn w:val="Normal"/>
    <w:next w:val="Normal"/>
    <w:autoRedefine/>
    <w:uiPriority w:val="39"/>
    <w:unhideWhenUsed/>
    <w:rsid w:val="009D6AD9"/>
    <w:pPr>
      <w:spacing w:after="100" w:line="276" w:lineRule="auto"/>
      <w:ind w:left="1320" w:firstLine="0"/>
    </w:pPr>
    <w:rPr>
      <w:rFonts w:asciiTheme="minorHAnsi" w:eastAsiaTheme="minorEastAsia" w:hAnsiTheme="minorHAnsi" w:cstheme="minorBidi"/>
      <w:lang w:eastAsia="fr-FR" w:bidi="ar-SA"/>
    </w:rPr>
  </w:style>
  <w:style w:type="paragraph" w:styleId="TM8">
    <w:name w:val="toc 8"/>
    <w:basedOn w:val="Normal"/>
    <w:next w:val="Normal"/>
    <w:autoRedefine/>
    <w:uiPriority w:val="39"/>
    <w:unhideWhenUsed/>
    <w:rsid w:val="009D6AD9"/>
    <w:pPr>
      <w:spacing w:after="100" w:line="276" w:lineRule="auto"/>
      <w:ind w:left="1540" w:firstLine="0"/>
    </w:pPr>
    <w:rPr>
      <w:rFonts w:asciiTheme="minorHAnsi" w:eastAsiaTheme="minorEastAsia" w:hAnsiTheme="minorHAnsi" w:cstheme="minorBidi"/>
      <w:lang w:eastAsia="fr-FR" w:bidi="ar-SA"/>
    </w:rPr>
  </w:style>
  <w:style w:type="paragraph" w:styleId="TM9">
    <w:name w:val="toc 9"/>
    <w:basedOn w:val="Normal"/>
    <w:next w:val="Normal"/>
    <w:autoRedefine/>
    <w:uiPriority w:val="39"/>
    <w:unhideWhenUsed/>
    <w:rsid w:val="009D6AD9"/>
    <w:pPr>
      <w:spacing w:after="100" w:line="276" w:lineRule="auto"/>
      <w:ind w:left="1760" w:firstLine="0"/>
    </w:pPr>
    <w:rPr>
      <w:rFonts w:asciiTheme="minorHAnsi" w:eastAsiaTheme="minorEastAsia" w:hAnsiTheme="minorHAnsi" w:cstheme="minorBidi"/>
      <w:lang w:eastAsia="fr-FR" w:bidi="ar-SA"/>
    </w:rPr>
  </w:style>
  <w:style w:type="paragraph" w:styleId="Textebrut">
    <w:name w:val="Plain Text"/>
    <w:basedOn w:val="Normal"/>
    <w:link w:val="TextebrutCar"/>
    <w:rsid w:val="00786222"/>
    <w:pPr>
      <w:ind w:firstLine="0"/>
    </w:pPr>
    <w:rPr>
      <w:rFonts w:ascii="Courier New" w:hAnsi="Courier New"/>
      <w:sz w:val="20"/>
      <w:szCs w:val="20"/>
      <w:lang w:bidi="ar-SA"/>
    </w:rPr>
  </w:style>
  <w:style w:type="character" w:customStyle="1" w:styleId="TextebrutCar">
    <w:name w:val="Texte brut Car"/>
    <w:basedOn w:val="Policepardfaut"/>
    <w:link w:val="Textebrut"/>
    <w:rsid w:val="00786222"/>
    <w:rPr>
      <w:rFonts w:ascii="Courier New" w:hAnsi="Courier New"/>
      <w:lang w:eastAsia="en-US"/>
    </w:rPr>
  </w:style>
  <w:style w:type="character" w:customStyle="1" w:styleId="Listecouleur-Accent1Car">
    <w:name w:val="Liste couleur - Accent 1 Car"/>
    <w:link w:val="Listecouleur-Accent11"/>
    <w:uiPriority w:val="34"/>
    <w:locked/>
    <w:rsid w:val="00786222"/>
    <w:rPr>
      <w:sz w:val="24"/>
      <w:szCs w:val="24"/>
      <w:lang w:val="en-US"/>
    </w:rPr>
  </w:style>
  <w:style w:type="paragraph" w:customStyle="1" w:styleId="Listecouleur-Accent11">
    <w:name w:val="Liste couleur - Accent 11"/>
    <w:basedOn w:val="Normal"/>
    <w:link w:val="Listecouleur-Accent1Car"/>
    <w:uiPriority w:val="34"/>
    <w:qFormat/>
    <w:rsid w:val="00786222"/>
    <w:pPr>
      <w:ind w:left="720" w:firstLine="0"/>
      <w:contextualSpacing/>
    </w:pPr>
    <w:rPr>
      <w:sz w:val="24"/>
      <w:szCs w:val="24"/>
      <w:lang w:val="en-US" w:eastAsia="fr-FR" w:bidi="ar-SA"/>
    </w:rPr>
  </w:style>
  <w:style w:type="character" w:customStyle="1" w:styleId="hps">
    <w:name w:val="hps"/>
    <w:rsid w:val="00786222"/>
  </w:style>
  <w:style w:type="paragraph" w:customStyle="1" w:styleId="Sansinterligne1">
    <w:name w:val="Sans interligne1"/>
    <w:qFormat/>
    <w:rsid w:val="00786222"/>
    <w:rPr>
      <w:rFonts w:ascii="Times New Roman" w:eastAsia="Calibri" w:hAnsi="Times New Roman"/>
      <w:sz w:val="24"/>
      <w:szCs w:val="22"/>
      <w:lang w:val="en-GB" w:eastAsia="en-US"/>
    </w:rPr>
  </w:style>
  <w:style w:type="character" w:customStyle="1" w:styleId="A11">
    <w:name w:val="A11"/>
    <w:uiPriority w:val="99"/>
    <w:rsid w:val="00786222"/>
    <w:rPr>
      <w:rFonts w:cs="Myriad Pro"/>
      <w:color w:val="000000"/>
      <w:sz w:val="18"/>
      <w:szCs w:val="18"/>
    </w:rPr>
  </w:style>
  <w:style w:type="character" w:customStyle="1" w:styleId="A10">
    <w:name w:val="A10"/>
    <w:uiPriority w:val="99"/>
    <w:rsid w:val="00786222"/>
    <w:rPr>
      <w:rFonts w:cs="Myriad Pro"/>
      <w:color w:val="000000"/>
      <w:sz w:val="12"/>
      <w:szCs w:val="12"/>
    </w:rPr>
  </w:style>
  <w:style w:type="paragraph" w:customStyle="1" w:styleId="Normalcover">
    <w:name w:val="Normal cover"/>
    <w:basedOn w:val="Normal"/>
    <w:rsid w:val="00786222"/>
    <w:pPr>
      <w:widowControl w:val="0"/>
      <w:autoSpaceDE w:val="0"/>
      <w:autoSpaceDN w:val="0"/>
      <w:ind w:firstLine="0"/>
      <w:jc w:val="both"/>
    </w:pPr>
    <w:rPr>
      <w:rFonts w:ascii="Times New Roman" w:hAnsi="Times New Roman"/>
      <w:sz w:val="24"/>
      <w:szCs w:val="20"/>
      <w:lang w:val="en-US" w:bidi="ar-SA"/>
    </w:rPr>
  </w:style>
  <w:style w:type="character" w:customStyle="1" w:styleId="apple-converted-space">
    <w:name w:val="apple-converted-space"/>
    <w:rsid w:val="00786222"/>
  </w:style>
  <w:style w:type="paragraph" w:customStyle="1" w:styleId="P1">
    <w:name w:val="P 1"/>
    <w:basedOn w:val="Normal"/>
    <w:qFormat/>
    <w:rsid w:val="00786222"/>
    <w:pPr>
      <w:spacing w:before="120" w:after="120"/>
      <w:ind w:firstLine="0"/>
      <w:jc w:val="both"/>
    </w:pPr>
    <w:rPr>
      <w:rFonts w:ascii="Times New Roman" w:eastAsia="Calibri" w:hAnsi="Times New Roman"/>
      <w:lang w:bidi="ar-SA"/>
    </w:rPr>
  </w:style>
  <w:style w:type="character" w:customStyle="1" w:styleId="gi">
    <w:name w:val="gi"/>
    <w:basedOn w:val="Policepardfaut"/>
    <w:rsid w:val="00786222"/>
  </w:style>
  <w:style w:type="table" w:customStyle="1" w:styleId="Grilledutableau3">
    <w:name w:val="Grille du tableau3"/>
    <w:basedOn w:val="TableauNormal"/>
    <w:next w:val="Grilledutableau"/>
    <w:uiPriority w:val="39"/>
    <w:rsid w:val="00786222"/>
    <w:pPr>
      <w:jc w:val="both"/>
    </w:pPr>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1">
    <w:name w:val="Grille du tableau21"/>
    <w:basedOn w:val="TableauNormal"/>
    <w:next w:val="Grilledutableau"/>
    <w:uiPriority w:val="39"/>
    <w:rsid w:val="00786222"/>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55355">
      <w:bodyDiv w:val="1"/>
      <w:marLeft w:val="0"/>
      <w:marRight w:val="0"/>
      <w:marTop w:val="0"/>
      <w:marBottom w:val="0"/>
      <w:divBdr>
        <w:top w:val="none" w:sz="0" w:space="0" w:color="auto"/>
        <w:left w:val="none" w:sz="0" w:space="0" w:color="auto"/>
        <w:bottom w:val="none" w:sz="0" w:space="0" w:color="auto"/>
        <w:right w:val="none" w:sz="0" w:space="0" w:color="auto"/>
      </w:divBdr>
    </w:div>
    <w:div w:id="231890845">
      <w:bodyDiv w:val="1"/>
      <w:marLeft w:val="0"/>
      <w:marRight w:val="0"/>
      <w:marTop w:val="0"/>
      <w:marBottom w:val="0"/>
      <w:divBdr>
        <w:top w:val="none" w:sz="0" w:space="0" w:color="auto"/>
        <w:left w:val="none" w:sz="0" w:space="0" w:color="auto"/>
        <w:bottom w:val="none" w:sz="0" w:space="0" w:color="auto"/>
        <w:right w:val="none" w:sz="0" w:space="0" w:color="auto"/>
      </w:divBdr>
      <w:divsChild>
        <w:div w:id="85423906">
          <w:marLeft w:val="0"/>
          <w:marRight w:val="0"/>
          <w:marTop w:val="0"/>
          <w:marBottom w:val="0"/>
          <w:divBdr>
            <w:top w:val="none" w:sz="0" w:space="0" w:color="auto"/>
            <w:left w:val="none" w:sz="0" w:space="0" w:color="auto"/>
            <w:bottom w:val="none" w:sz="0" w:space="0" w:color="auto"/>
            <w:right w:val="none" w:sz="0" w:space="0" w:color="auto"/>
          </w:divBdr>
        </w:div>
        <w:div w:id="799764136">
          <w:marLeft w:val="0"/>
          <w:marRight w:val="0"/>
          <w:marTop w:val="0"/>
          <w:marBottom w:val="0"/>
          <w:divBdr>
            <w:top w:val="none" w:sz="0" w:space="0" w:color="auto"/>
            <w:left w:val="none" w:sz="0" w:space="0" w:color="auto"/>
            <w:bottom w:val="none" w:sz="0" w:space="0" w:color="auto"/>
            <w:right w:val="none" w:sz="0" w:space="0" w:color="auto"/>
          </w:divBdr>
        </w:div>
        <w:div w:id="1022587590">
          <w:marLeft w:val="0"/>
          <w:marRight w:val="0"/>
          <w:marTop w:val="0"/>
          <w:marBottom w:val="0"/>
          <w:divBdr>
            <w:top w:val="none" w:sz="0" w:space="0" w:color="auto"/>
            <w:left w:val="none" w:sz="0" w:space="0" w:color="auto"/>
            <w:bottom w:val="none" w:sz="0" w:space="0" w:color="auto"/>
            <w:right w:val="none" w:sz="0" w:space="0" w:color="auto"/>
          </w:divBdr>
        </w:div>
        <w:div w:id="1286540837">
          <w:marLeft w:val="0"/>
          <w:marRight w:val="0"/>
          <w:marTop w:val="0"/>
          <w:marBottom w:val="0"/>
          <w:divBdr>
            <w:top w:val="none" w:sz="0" w:space="0" w:color="auto"/>
            <w:left w:val="none" w:sz="0" w:space="0" w:color="auto"/>
            <w:bottom w:val="none" w:sz="0" w:space="0" w:color="auto"/>
            <w:right w:val="none" w:sz="0" w:space="0" w:color="auto"/>
          </w:divBdr>
        </w:div>
        <w:div w:id="1340700081">
          <w:marLeft w:val="0"/>
          <w:marRight w:val="0"/>
          <w:marTop w:val="0"/>
          <w:marBottom w:val="0"/>
          <w:divBdr>
            <w:top w:val="none" w:sz="0" w:space="0" w:color="auto"/>
            <w:left w:val="none" w:sz="0" w:space="0" w:color="auto"/>
            <w:bottom w:val="none" w:sz="0" w:space="0" w:color="auto"/>
            <w:right w:val="none" w:sz="0" w:space="0" w:color="auto"/>
          </w:divBdr>
        </w:div>
        <w:div w:id="1418013042">
          <w:marLeft w:val="0"/>
          <w:marRight w:val="0"/>
          <w:marTop w:val="0"/>
          <w:marBottom w:val="0"/>
          <w:divBdr>
            <w:top w:val="none" w:sz="0" w:space="0" w:color="auto"/>
            <w:left w:val="none" w:sz="0" w:space="0" w:color="auto"/>
            <w:bottom w:val="none" w:sz="0" w:space="0" w:color="auto"/>
            <w:right w:val="none" w:sz="0" w:space="0" w:color="auto"/>
          </w:divBdr>
        </w:div>
      </w:divsChild>
    </w:div>
    <w:div w:id="327097833">
      <w:bodyDiv w:val="1"/>
      <w:marLeft w:val="0"/>
      <w:marRight w:val="0"/>
      <w:marTop w:val="0"/>
      <w:marBottom w:val="0"/>
      <w:divBdr>
        <w:top w:val="none" w:sz="0" w:space="0" w:color="auto"/>
        <w:left w:val="none" w:sz="0" w:space="0" w:color="auto"/>
        <w:bottom w:val="none" w:sz="0" w:space="0" w:color="auto"/>
        <w:right w:val="none" w:sz="0" w:space="0" w:color="auto"/>
      </w:divBdr>
    </w:div>
    <w:div w:id="400494117">
      <w:bodyDiv w:val="1"/>
      <w:marLeft w:val="0"/>
      <w:marRight w:val="0"/>
      <w:marTop w:val="0"/>
      <w:marBottom w:val="0"/>
      <w:divBdr>
        <w:top w:val="none" w:sz="0" w:space="0" w:color="auto"/>
        <w:left w:val="none" w:sz="0" w:space="0" w:color="auto"/>
        <w:bottom w:val="none" w:sz="0" w:space="0" w:color="auto"/>
        <w:right w:val="none" w:sz="0" w:space="0" w:color="auto"/>
      </w:divBdr>
      <w:divsChild>
        <w:div w:id="179709255">
          <w:marLeft w:val="0"/>
          <w:marRight w:val="0"/>
          <w:marTop w:val="0"/>
          <w:marBottom w:val="0"/>
          <w:divBdr>
            <w:top w:val="none" w:sz="0" w:space="0" w:color="auto"/>
            <w:left w:val="none" w:sz="0" w:space="0" w:color="auto"/>
            <w:bottom w:val="none" w:sz="0" w:space="0" w:color="auto"/>
            <w:right w:val="none" w:sz="0" w:space="0" w:color="auto"/>
          </w:divBdr>
        </w:div>
        <w:div w:id="366880069">
          <w:marLeft w:val="0"/>
          <w:marRight w:val="0"/>
          <w:marTop w:val="0"/>
          <w:marBottom w:val="0"/>
          <w:divBdr>
            <w:top w:val="none" w:sz="0" w:space="0" w:color="auto"/>
            <w:left w:val="none" w:sz="0" w:space="0" w:color="auto"/>
            <w:bottom w:val="none" w:sz="0" w:space="0" w:color="auto"/>
            <w:right w:val="none" w:sz="0" w:space="0" w:color="auto"/>
          </w:divBdr>
        </w:div>
        <w:div w:id="1335379733">
          <w:marLeft w:val="0"/>
          <w:marRight w:val="0"/>
          <w:marTop w:val="0"/>
          <w:marBottom w:val="0"/>
          <w:divBdr>
            <w:top w:val="none" w:sz="0" w:space="0" w:color="auto"/>
            <w:left w:val="none" w:sz="0" w:space="0" w:color="auto"/>
            <w:bottom w:val="none" w:sz="0" w:space="0" w:color="auto"/>
            <w:right w:val="none" w:sz="0" w:space="0" w:color="auto"/>
          </w:divBdr>
        </w:div>
        <w:div w:id="1383871080">
          <w:marLeft w:val="0"/>
          <w:marRight w:val="0"/>
          <w:marTop w:val="0"/>
          <w:marBottom w:val="0"/>
          <w:divBdr>
            <w:top w:val="none" w:sz="0" w:space="0" w:color="auto"/>
            <w:left w:val="none" w:sz="0" w:space="0" w:color="auto"/>
            <w:bottom w:val="none" w:sz="0" w:space="0" w:color="auto"/>
            <w:right w:val="none" w:sz="0" w:space="0" w:color="auto"/>
          </w:divBdr>
        </w:div>
        <w:div w:id="1760369698">
          <w:marLeft w:val="0"/>
          <w:marRight w:val="0"/>
          <w:marTop w:val="0"/>
          <w:marBottom w:val="0"/>
          <w:divBdr>
            <w:top w:val="none" w:sz="0" w:space="0" w:color="auto"/>
            <w:left w:val="none" w:sz="0" w:space="0" w:color="auto"/>
            <w:bottom w:val="none" w:sz="0" w:space="0" w:color="auto"/>
            <w:right w:val="none" w:sz="0" w:space="0" w:color="auto"/>
          </w:divBdr>
        </w:div>
      </w:divsChild>
    </w:div>
    <w:div w:id="454716637">
      <w:bodyDiv w:val="1"/>
      <w:marLeft w:val="0"/>
      <w:marRight w:val="0"/>
      <w:marTop w:val="0"/>
      <w:marBottom w:val="0"/>
      <w:divBdr>
        <w:top w:val="none" w:sz="0" w:space="0" w:color="auto"/>
        <w:left w:val="none" w:sz="0" w:space="0" w:color="auto"/>
        <w:bottom w:val="none" w:sz="0" w:space="0" w:color="auto"/>
        <w:right w:val="none" w:sz="0" w:space="0" w:color="auto"/>
      </w:divBdr>
      <w:divsChild>
        <w:div w:id="243227081">
          <w:marLeft w:val="0"/>
          <w:marRight w:val="0"/>
          <w:marTop w:val="0"/>
          <w:marBottom w:val="0"/>
          <w:divBdr>
            <w:top w:val="none" w:sz="0" w:space="0" w:color="auto"/>
            <w:left w:val="none" w:sz="0" w:space="0" w:color="auto"/>
            <w:bottom w:val="none" w:sz="0" w:space="0" w:color="auto"/>
            <w:right w:val="none" w:sz="0" w:space="0" w:color="auto"/>
          </w:divBdr>
          <w:divsChild>
            <w:div w:id="1299532619">
              <w:marLeft w:val="0"/>
              <w:marRight w:val="0"/>
              <w:marTop w:val="0"/>
              <w:marBottom w:val="0"/>
              <w:divBdr>
                <w:top w:val="none" w:sz="0" w:space="0" w:color="auto"/>
                <w:left w:val="none" w:sz="0" w:space="0" w:color="auto"/>
                <w:bottom w:val="none" w:sz="0" w:space="0" w:color="auto"/>
                <w:right w:val="none" w:sz="0" w:space="0" w:color="auto"/>
              </w:divBdr>
              <w:divsChild>
                <w:div w:id="2040860081">
                  <w:marLeft w:val="0"/>
                  <w:marRight w:val="0"/>
                  <w:marTop w:val="0"/>
                  <w:marBottom w:val="0"/>
                  <w:divBdr>
                    <w:top w:val="none" w:sz="0" w:space="0" w:color="auto"/>
                    <w:left w:val="none" w:sz="0" w:space="0" w:color="auto"/>
                    <w:bottom w:val="none" w:sz="0" w:space="0" w:color="auto"/>
                    <w:right w:val="none" w:sz="0" w:space="0" w:color="auto"/>
                  </w:divBdr>
                  <w:divsChild>
                    <w:div w:id="180239427">
                      <w:marLeft w:val="0"/>
                      <w:marRight w:val="0"/>
                      <w:marTop w:val="0"/>
                      <w:marBottom w:val="0"/>
                      <w:divBdr>
                        <w:top w:val="none" w:sz="0" w:space="0" w:color="auto"/>
                        <w:left w:val="none" w:sz="0" w:space="0" w:color="auto"/>
                        <w:bottom w:val="none" w:sz="0" w:space="0" w:color="auto"/>
                        <w:right w:val="none" w:sz="0" w:space="0" w:color="auto"/>
                      </w:divBdr>
                      <w:divsChild>
                        <w:div w:id="1160846642">
                          <w:marLeft w:val="0"/>
                          <w:marRight w:val="0"/>
                          <w:marTop w:val="0"/>
                          <w:marBottom w:val="0"/>
                          <w:divBdr>
                            <w:top w:val="none" w:sz="0" w:space="0" w:color="auto"/>
                            <w:left w:val="none" w:sz="0" w:space="0" w:color="auto"/>
                            <w:bottom w:val="none" w:sz="0" w:space="0" w:color="auto"/>
                            <w:right w:val="none" w:sz="0" w:space="0" w:color="auto"/>
                          </w:divBdr>
                          <w:divsChild>
                            <w:div w:id="1755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05872">
      <w:bodyDiv w:val="1"/>
      <w:marLeft w:val="0"/>
      <w:marRight w:val="0"/>
      <w:marTop w:val="0"/>
      <w:marBottom w:val="0"/>
      <w:divBdr>
        <w:top w:val="none" w:sz="0" w:space="0" w:color="auto"/>
        <w:left w:val="none" w:sz="0" w:space="0" w:color="auto"/>
        <w:bottom w:val="none" w:sz="0" w:space="0" w:color="auto"/>
        <w:right w:val="none" w:sz="0" w:space="0" w:color="auto"/>
      </w:divBdr>
      <w:divsChild>
        <w:div w:id="1582719737">
          <w:marLeft w:val="0"/>
          <w:marRight w:val="0"/>
          <w:marTop w:val="0"/>
          <w:marBottom w:val="0"/>
          <w:divBdr>
            <w:top w:val="none" w:sz="0" w:space="0" w:color="auto"/>
            <w:left w:val="none" w:sz="0" w:space="0" w:color="auto"/>
            <w:bottom w:val="none" w:sz="0" w:space="0" w:color="auto"/>
            <w:right w:val="none" w:sz="0" w:space="0" w:color="auto"/>
          </w:divBdr>
          <w:divsChild>
            <w:div w:id="36854706">
              <w:marLeft w:val="0"/>
              <w:marRight w:val="0"/>
              <w:marTop w:val="0"/>
              <w:marBottom w:val="0"/>
              <w:divBdr>
                <w:top w:val="none" w:sz="0" w:space="0" w:color="auto"/>
                <w:left w:val="none" w:sz="0" w:space="0" w:color="auto"/>
                <w:bottom w:val="none" w:sz="0" w:space="0" w:color="auto"/>
                <w:right w:val="none" w:sz="0" w:space="0" w:color="auto"/>
              </w:divBdr>
              <w:divsChild>
                <w:div w:id="465590151">
                  <w:marLeft w:val="0"/>
                  <w:marRight w:val="0"/>
                  <w:marTop w:val="0"/>
                  <w:marBottom w:val="0"/>
                  <w:divBdr>
                    <w:top w:val="none" w:sz="0" w:space="0" w:color="auto"/>
                    <w:left w:val="none" w:sz="0" w:space="0" w:color="auto"/>
                    <w:bottom w:val="none" w:sz="0" w:space="0" w:color="auto"/>
                    <w:right w:val="none" w:sz="0" w:space="0" w:color="auto"/>
                  </w:divBdr>
                  <w:divsChild>
                    <w:div w:id="831410986">
                      <w:marLeft w:val="0"/>
                      <w:marRight w:val="0"/>
                      <w:marTop w:val="0"/>
                      <w:marBottom w:val="0"/>
                      <w:divBdr>
                        <w:top w:val="none" w:sz="0" w:space="0" w:color="auto"/>
                        <w:left w:val="none" w:sz="0" w:space="0" w:color="auto"/>
                        <w:bottom w:val="none" w:sz="0" w:space="0" w:color="auto"/>
                        <w:right w:val="none" w:sz="0" w:space="0" w:color="auto"/>
                      </w:divBdr>
                      <w:divsChild>
                        <w:div w:id="1278029498">
                          <w:marLeft w:val="0"/>
                          <w:marRight w:val="0"/>
                          <w:marTop w:val="0"/>
                          <w:marBottom w:val="0"/>
                          <w:divBdr>
                            <w:top w:val="none" w:sz="0" w:space="0" w:color="auto"/>
                            <w:left w:val="none" w:sz="0" w:space="0" w:color="auto"/>
                            <w:bottom w:val="none" w:sz="0" w:space="0" w:color="auto"/>
                            <w:right w:val="none" w:sz="0" w:space="0" w:color="auto"/>
                          </w:divBdr>
                          <w:divsChild>
                            <w:div w:id="266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64474">
      <w:bodyDiv w:val="1"/>
      <w:marLeft w:val="0"/>
      <w:marRight w:val="0"/>
      <w:marTop w:val="0"/>
      <w:marBottom w:val="0"/>
      <w:divBdr>
        <w:top w:val="none" w:sz="0" w:space="0" w:color="auto"/>
        <w:left w:val="none" w:sz="0" w:space="0" w:color="auto"/>
        <w:bottom w:val="none" w:sz="0" w:space="0" w:color="auto"/>
        <w:right w:val="none" w:sz="0" w:space="0" w:color="auto"/>
      </w:divBdr>
    </w:div>
    <w:div w:id="556624946">
      <w:bodyDiv w:val="1"/>
      <w:marLeft w:val="0"/>
      <w:marRight w:val="0"/>
      <w:marTop w:val="0"/>
      <w:marBottom w:val="0"/>
      <w:divBdr>
        <w:top w:val="none" w:sz="0" w:space="0" w:color="auto"/>
        <w:left w:val="none" w:sz="0" w:space="0" w:color="auto"/>
        <w:bottom w:val="none" w:sz="0" w:space="0" w:color="auto"/>
        <w:right w:val="none" w:sz="0" w:space="0" w:color="auto"/>
      </w:divBdr>
    </w:div>
    <w:div w:id="662976501">
      <w:bodyDiv w:val="1"/>
      <w:marLeft w:val="0"/>
      <w:marRight w:val="0"/>
      <w:marTop w:val="0"/>
      <w:marBottom w:val="0"/>
      <w:divBdr>
        <w:top w:val="none" w:sz="0" w:space="0" w:color="auto"/>
        <w:left w:val="none" w:sz="0" w:space="0" w:color="auto"/>
        <w:bottom w:val="none" w:sz="0" w:space="0" w:color="auto"/>
        <w:right w:val="none" w:sz="0" w:space="0" w:color="auto"/>
      </w:divBdr>
      <w:divsChild>
        <w:div w:id="156849713">
          <w:marLeft w:val="0"/>
          <w:marRight w:val="0"/>
          <w:marTop w:val="0"/>
          <w:marBottom w:val="0"/>
          <w:divBdr>
            <w:top w:val="none" w:sz="0" w:space="0" w:color="auto"/>
            <w:left w:val="none" w:sz="0" w:space="0" w:color="auto"/>
            <w:bottom w:val="none" w:sz="0" w:space="0" w:color="auto"/>
            <w:right w:val="none" w:sz="0" w:space="0" w:color="auto"/>
          </w:divBdr>
        </w:div>
        <w:div w:id="929698359">
          <w:marLeft w:val="0"/>
          <w:marRight w:val="0"/>
          <w:marTop w:val="0"/>
          <w:marBottom w:val="0"/>
          <w:divBdr>
            <w:top w:val="none" w:sz="0" w:space="0" w:color="auto"/>
            <w:left w:val="none" w:sz="0" w:space="0" w:color="auto"/>
            <w:bottom w:val="none" w:sz="0" w:space="0" w:color="auto"/>
            <w:right w:val="none" w:sz="0" w:space="0" w:color="auto"/>
          </w:divBdr>
        </w:div>
        <w:div w:id="1240482198">
          <w:marLeft w:val="0"/>
          <w:marRight w:val="0"/>
          <w:marTop w:val="0"/>
          <w:marBottom w:val="0"/>
          <w:divBdr>
            <w:top w:val="none" w:sz="0" w:space="0" w:color="auto"/>
            <w:left w:val="none" w:sz="0" w:space="0" w:color="auto"/>
            <w:bottom w:val="none" w:sz="0" w:space="0" w:color="auto"/>
            <w:right w:val="none" w:sz="0" w:space="0" w:color="auto"/>
          </w:divBdr>
        </w:div>
        <w:div w:id="1254825217">
          <w:marLeft w:val="0"/>
          <w:marRight w:val="0"/>
          <w:marTop w:val="0"/>
          <w:marBottom w:val="0"/>
          <w:divBdr>
            <w:top w:val="none" w:sz="0" w:space="0" w:color="auto"/>
            <w:left w:val="none" w:sz="0" w:space="0" w:color="auto"/>
            <w:bottom w:val="none" w:sz="0" w:space="0" w:color="auto"/>
            <w:right w:val="none" w:sz="0" w:space="0" w:color="auto"/>
          </w:divBdr>
        </w:div>
        <w:div w:id="1456368316">
          <w:marLeft w:val="0"/>
          <w:marRight w:val="0"/>
          <w:marTop w:val="0"/>
          <w:marBottom w:val="0"/>
          <w:divBdr>
            <w:top w:val="none" w:sz="0" w:space="0" w:color="auto"/>
            <w:left w:val="none" w:sz="0" w:space="0" w:color="auto"/>
            <w:bottom w:val="none" w:sz="0" w:space="0" w:color="auto"/>
            <w:right w:val="none" w:sz="0" w:space="0" w:color="auto"/>
          </w:divBdr>
        </w:div>
        <w:div w:id="1892380875">
          <w:marLeft w:val="0"/>
          <w:marRight w:val="0"/>
          <w:marTop w:val="0"/>
          <w:marBottom w:val="0"/>
          <w:divBdr>
            <w:top w:val="none" w:sz="0" w:space="0" w:color="auto"/>
            <w:left w:val="none" w:sz="0" w:space="0" w:color="auto"/>
            <w:bottom w:val="none" w:sz="0" w:space="0" w:color="auto"/>
            <w:right w:val="none" w:sz="0" w:space="0" w:color="auto"/>
          </w:divBdr>
        </w:div>
      </w:divsChild>
    </w:div>
    <w:div w:id="747963638">
      <w:bodyDiv w:val="1"/>
      <w:marLeft w:val="0"/>
      <w:marRight w:val="0"/>
      <w:marTop w:val="0"/>
      <w:marBottom w:val="0"/>
      <w:divBdr>
        <w:top w:val="none" w:sz="0" w:space="0" w:color="auto"/>
        <w:left w:val="none" w:sz="0" w:space="0" w:color="auto"/>
        <w:bottom w:val="none" w:sz="0" w:space="0" w:color="auto"/>
        <w:right w:val="none" w:sz="0" w:space="0" w:color="auto"/>
      </w:divBdr>
    </w:div>
    <w:div w:id="842008922">
      <w:bodyDiv w:val="1"/>
      <w:marLeft w:val="0"/>
      <w:marRight w:val="0"/>
      <w:marTop w:val="0"/>
      <w:marBottom w:val="0"/>
      <w:divBdr>
        <w:top w:val="none" w:sz="0" w:space="0" w:color="auto"/>
        <w:left w:val="none" w:sz="0" w:space="0" w:color="auto"/>
        <w:bottom w:val="none" w:sz="0" w:space="0" w:color="auto"/>
        <w:right w:val="none" w:sz="0" w:space="0" w:color="auto"/>
      </w:divBdr>
      <w:divsChild>
        <w:div w:id="301080115">
          <w:marLeft w:val="0"/>
          <w:marRight w:val="0"/>
          <w:marTop w:val="0"/>
          <w:marBottom w:val="0"/>
          <w:divBdr>
            <w:top w:val="none" w:sz="0" w:space="0" w:color="auto"/>
            <w:left w:val="none" w:sz="0" w:space="0" w:color="auto"/>
            <w:bottom w:val="none" w:sz="0" w:space="0" w:color="auto"/>
            <w:right w:val="none" w:sz="0" w:space="0" w:color="auto"/>
          </w:divBdr>
        </w:div>
        <w:div w:id="528640957">
          <w:marLeft w:val="0"/>
          <w:marRight w:val="0"/>
          <w:marTop w:val="0"/>
          <w:marBottom w:val="0"/>
          <w:divBdr>
            <w:top w:val="none" w:sz="0" w:space="0" w:color="auto"/>
            <w:left w:val="none" w:sz="0" w:space="0" w:color="auto"/>
            <w:bottom w:val="none" w:sz="0" w:space="0" w:color="auto"/>
            <w:right w:val="none" w:sz="0" w:space="0" w:color="auto"/>
          </w:divBdr>
        </w:div>
        <w:div w:id="1396391127">
          <w:marLeft w:val="0"/>
          <w:marRight w:val="0"/>
          <w:marTop w:val="0"/>
          <w:marBottom w:val="0"/>
          <w:divBdr>
            <w:top w:val="none" w:sz="0" w:space="0" w:color="auto"/>
            <w:left w:val="none" w:sz="0" w:space="0" w:color="auto"/>
            <w:bottom w:val="none" w:sz="0" w:space="0" w:color="auto"/>
            <w:right w:val="none" w:sz="0" w:space="0" w:color="auto"/>
          </w:divBdr>
        </w:div>
        <w:div w:id="1509250448">
          <w:marLeft w:val="0"/>
          <w:marRight w:val="0"/>
          <w:marTop w:val="0"/>
          <w:marBottom w:val="0"/>
          <w:divBdr>
            <w:top w:val="none" w:sz="0" w:space="0" w:color="auto"/>
            <w:left w:val="none" w:sz="0" w:space="0" w:color="auto"/>
            <w:bottom w:val="none" w:sz="0" w:space="0" w:color="auto"/>
            <w:right w:val="none" w:sz="0" w:space="0" w:color="auto"/>
          </w:divBdr>
        </w:div>
        <w:div w:id="1820682435">
          <w:marLeft w:val="0"/>
          <w:marRight w:val="0"/>
          <w:marTop w:val="0"/>
          <w:marBottom w:val="0"/>
          <w:divBdr>
            <w:top w:val="none" w:sz="0" w:space="0" w:color="auto"/>
            <w:left w:val="none" w:sz="0" w:space="0" w:color="auto"/>
            <w:bottom w:val="none" w:sz="0" w:space="0" w:color="auto"/>
            <w:right w:val="none" w:sz="0" w:space="0" w:color="auto"/>
          </w:divBdr>
        </w:div>
        <w:div w:id="1833642339">
          <w:marLeft w:val="0"/>
          <w:marRight w:val="0"/>
          <w:marTop w:val="0"/>
          <w:marBottom w:val="0"/>
          <w:divBdr>
            <w:top w:val="none" w:sz="0" w:space="0" w:color="auto"/>
            <w:left w:val="none" w:sz="0" w:space="0" w:color="auto"/>
            <w:bottom w:val="none" w:sz="0" w:space="0" w:color="auto"/>
            <w:right w:val="none" w:sz="0" w:space="0" w:color="auto"/>
          </w:divBdr>
        </w:div>
      </w:divsChild>
    </w:div>
    <w:div w:id="850026906">
      <w:bodyDiv w:val="1"/>
      <w:marLeft w:val="0"/>
      <w:marRight w:val="0"/>
      <w:marTop w:val="0"/>
      <w:marBottom w:val="0"/>
      <w:divBdr>
        <w:top w:val="none" w:sz="0" w:space="0" w:color="auto"/>
        <w:left w:val="none" w:sz="0" w:space="0" w:color="auto"/>
        <w:bottom w:val="none" w:sz="0" w:space="0" w:color="auto"/>
        <w:right w:val="none" w:sz="0" w:space="0" w:color="auto"/>
      </w:divBdr>
    </w:div>
    <w:div w:id="929387374">
      <w:bodyDiv w:val="1"/>
      <w:marLeft w:val="0"/>
      <w:marRight w:val="0"/>
      <w:marTop w:val="0"/>
      <w:marBottom w:val="0"/>
      <w:divBdr>
        <w:top w:val="none" w:sz="0" w:space="0" w:color="auto"/>
        <w:left w:val="none" w:sz="0" w:space="0" w:color="auto"/>
        <w:bottom w:val="none" w:sz="0" w:space="0" w:color="auto"/>
        <w:right w:val="none" w:sz="0" w:space="0" w:color="auto"/>
      </w:divBdr>
      <w:divsChild>
        <w:div w:id="932472117">
          <w:marLeft w:val="547"/>
          <w:marRight w:val="0"/>
          <w:marTop w:val="0"/>
          <w:marBottom w:val="0"/>
          <w:divBdr>
            <w:top w:val="none" w:sz="0" w:space="0" w:color="auto"/>
            <w:left w:val="none" w:sz="0" w:space="0" w:color="auto"/>
            <w:bottom w:val="none" w:sz="0" w:space="0" w:color="auto"/>
            <w:right w:val="none" w:sz="0" w:space="0" w:color="auto"/>
          </w:divBdr>
        </w:div>
      </w:divsChild>
    </w:div>
    <w:div w:id="936526045">
      <w:bodyDiv w:val="1"/>
      <w:marLeft w:val="0"/>
      <w:marRight w:val="0"/>
      <w:marTop w:val="0"/>
      <w:marBottom w:val="0"/>
      <w:divBdr>
        <w:top w:val="none" w:sz="0" w:space="0" w:color="auto"/>
        <w:left w:val="none" w:sz="0" w:space="0" w:color="auto"/>
        <w:bottom w:val="none" w:sz="0" w:space="0" w:color="auto"/>
        <w:right w:val="none" w:sz="0" w:space="0" w:color="auto"/>
      </w:divBdr>
    </w:div>
    <w:div w:id="1005017323">
      <w:bodyDiv w:val="1"/>
      <w:marLeft w:val="0"/>
      <w:marRight w:val="0"/>
      <w:marTop w:val="0"/>
      <w:marBottom w:val="0"/>
      <w:divBdr>
        <w:top w:val="none" w:sz="0" w:space="0" w:color="auto"/>
        <w:left w:val="none" w:sz="0" w:space="0" w:color="auto"/>
        <w:bottom w:val="none" w:sz="0" w:space="0" w:color="auto"/>
        <w:right w:val="none" w:sz="0" w:space="0" w:color="auto"/>
      </w:divBdr>
    </w:div>
    <w:div w:id="1100905412">
      <w:bodyDiv w:val="1"/>
      <w:marLeft w:val="0"/>
      <w:marRight w:val="0"/>
      <w:marTop w:val="0"/>
      <w:marBottom w:val="0"/>
      <w:divBdr>
        <w:top w:val="none" w:sz="0" w:space="0" w:color="auto"/>
        <w:left w:val="none" w:sz="0" w:space="0" w:color="auto"/>
        <w:bottom w:val="none" w:sz="0" w:space="0" w:color="auto"/>
        <w:right w:val="none" w:sz="0" w:space="0" w:color="auto"/>
      </w:divBdr>
    </w:div>
    <w:div w:id="1127049883">
      <w:bodyDiv w:val="1"/>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
        <w:div w:id="627391331">
          <w:marLeft w:val="0"/>
          <w:marRight w:val="0"/>
          <w:marTop w:val="0"/>
          <w:marBottom w:val="0"/>
          <w:divBdr>
            <w:top w:val="none" w:sz="0" w:space="0" w:color="auto"/>
            <w:left w:val="none" w:sz="0" w:space="0" w:color="auto"/>
            <w:bottom w:val="none" w:sz="0" w:space="0" w:color="auto"/>
            <w:right w:val="none" w:sz="0" w:space="0" w:color="auto"/>
          </w:divBdr>
        </w:div>
        <w:div w:id="637413434">
          <w:marLeft w:val="0"/>
          <w:marRight w:val="0"/>
          <w:marTop w:val="0"/>
          <w:marBottom w:val="0"/>
          <w:divBdr>
            <w:top w:val="none" w:sz="0" w:space="0" w:color="auto"/>
            <w:left w:val="none" w:sz="0" w:space="0" w:color="auto"/>
            <w:bottom w:val="none" w:sz="0" w:space="0" w:color="auto"/>
            <w:right w:val="none" w:sz="0" w:space="0" w:color="auto"/>
          </w:divBdr>
        </w:div>
        <w:div w:id="1672829061">
          <w:marLeft w:val="0"/>
          <w:marRight w:val="0"/>
          <w:marTop w:val="0"/>
          <w:marBottom w:val="0"/>
          <w:divBdr>
            <w:top w:val="none" w:sz="0" w:space="0" w:color="auto"/>
            <w:left w:val="none" w:sz="0" w:space="0" w:color="auto"/>
            <w:bottom w:val="none" w:sz="0" w:space="0" w:color="auto"/>
            <w:right w:val="none" w:sz="0" w:space="0" w:color="auto"/>
          </w:divBdr>
        </w:div>
        <w:div w:id="1840660522">
          <w:marLeft w:val="0"/>
          <w:marRight w:val="0"/>
          <w:marTop w:val="0"/>
          <w:marBottom w:val="0"/>
          <w:divBdr>
            <w:top w:val="none" w:sz="0" w:space="0" w:color="auto"/>
            <w:left w:val="none" w:sz="0" w:space="0" w:color="auto"/>
            <w:bottom w:val="none" w:sz="0" w:space="0" w:color="auto"/>
            <w:right w:val="none" w:sz="0" w:space="0" w:color="auto"/>
          </w:divBdr>
        </w:div>
        <w:div w:id="2128889323">
          <w:marLeft w:val="0"/>
          <w:marRight w:val="0"/>
          <w:marTop w:val="0"/>
          <w:marBottom w:val="0"/>
          <w:divBdr>
            <w:top w:val="none" w:sz="0" w:space="0" w:color="auto"/>
            <w:left w:val="none" w:sz="0" w:space="0" w:color="auto"/>
            <w:bottom w:val="none" w:sz="0" w:space="0" w:color="auto"/>
            <w:right w:val="none" w:sz="0" w:space="0" w:color="auto"/>
          </w:divBdr>
        </w:div>
      </w:divsChild>
    </w:div>
    <w:div w:id="1132596055">
      <w:bodyDiv w:val="1"/>
      <w:marLeft w:val="0"/>
      <w:marRight w:val="0"/>
      <w:marTop w:val="0"/>
      <w:marBottom w:val="0"/>
      <w:divBdr>
        <w:top w:val="none" w:sz="0" w:space="0" w:color="auto"/>
        <w:left w:val="none" w:sz="0" w:space="0" w:color="auto"/>
        <w:bottom w:val="none" w:sz="0" w:space="0" w:color="auto"/>
        <w:right w:val="none" w:sz="0" w:space="0" w:color="auto"/>
      </w:divBdr>
    </w:div>
    <w:div w:id="1151796642">
      <w:bodyDiv w:val="1"/>
      <w:marLeft w:val="0"/>
      <w:marRight w:val="0"/>
      <w:marTop w:val="0"/>
      <w:marBottom w:val="0"/>
      <w:divBdr>
        <w:top w:val="none" w:sz="0" w:space="0" w:color="auto"/>
        <w:left w:val="none" w:sz="0" w:space="0" w:color="auto"/>
        <w:bottom w:val="none" w:sz="0" w:space="0" w:color="auto"/>
        <w:right w:val="none" w:sz="0" w:space="0" w:color="auto"/>
      </w:divBdr>
    </w:div>
    <w:div w:id="1208644843">
      <w:bodyDiv w:val="1"/>
      <w:marLeft w:val="0"/>
      <w:marRight w:val="0"/>
      <w:marTop w:val="0"/>
      <w:marBottom w:val="0"/>
      <w:divBdr>
        <w:top w:val="none" w:sz="0" w:space="0" w:color="auto"/>
        <w:left w:val="none" w:sz="0" w:space="0" w:color="auto"/>
        <w:bottom w:val="none" w:sz="0" w:space="0" w:color="auto"/>
        <w:right w:val="none" w:sz="0" w:space="0" w:color="auto"/>
      </w:divBdr>
      <w:divsChild>
        <w:div w:id="796066845">
          <w:marLeft w:val="0"/>
          <w:marRight w:val="0"/>
          <w:marTop w:val="0"/>
          <w:marBottom w:val="0"/>
          <w:divBdr>
            <w:top w:val="none" w:sz="0" w:space="0" w:color="auto"/>
            <w:left w:val="none" w:sz="0" w:space="0" w:color="auto"/>
            <w:bottom w:val="none" w:sz="0" w:space="0" w:color="auto"/>
            <w:right w:val="none" w:sz="0" w:space="0" w:color="auto"/>
          </w:divBdr>
        </w:div>
        <w:div w:id="1111975883">
          <w:marLeft w:val="0"/>
          <w:marRight w:val="0"/>
          <w:marTop w:val="0"/>
          <w:marBottom w:val="0"/>
          <w:divBdr>
            <w:top w:val="none" w:sz="0" w:space="0" w:color="auto"/>
            <w:left w:val="none" w:sz="0" w:space="0" w:color="auto"/>
            <w:bottom w:val="none" w:sz="0" w:space="0" w:color="auto"/>
            <w:right w:val="none" w:sz="0" w:space="0" w:color="auto"/>
          </w:divBdr>
        </w:div>
        <w:div w:id="1199011215">
          <w:marLeft w:val="0"/>
          <w:marRight w:val="0"/>
          <w:marTop w:val="0"/>
          <w:marBottom w:val="0"/>
          <w:divBdr>
            <w:top w:val="none" w:sz="0" w:space="0" w:color="auto"/>
            <w:left w:val="none" w:sz="0" w:space="0" w:color="auto"/>
            <w:bottom w:val="none" w:sz="0" w:space="0" w:color="auto"/>
            <w:right w:val="none" w:sz="0" w:space="0" w:color="auto"/>
          </w:divBdr>
        </w:div>
        <w:div w:id="1457404207">
          <w:marLeft w:val="0"/>
          <w:marRight w:val="0"/>
          <w:marTop w:val="0"/>
          <w:marBottom w:val="0"/>
          <w:divBdr>
            <w:top w:val="none" w:sz="0" w:space="0" w:color="auto"/>
            <w:left w:val="none" w:sz="0" w:space="0" w:color="auto"/>
            <w:bottom w:val="none" w:sz="0" w:space="0" w:color="auto"/>
            <w:right w:val="none" w:sz="0" w:space="0" w:color="auto"/>
          </w:divBdr>
        </w:div>
        <w:div w:id="2048874690">
          <w:marLeft w:val="0"/>
          <w:marRight w:val="0"/>
          <w:marTop w:val="0"/>
          <w:marBottom w:val="0"/>
          <w:divBdr>
            <w:top w:val="none" w:sz="0" w:space="0" w:color="auto"/>
            <w:left w:val="none" w:sz="0" w:space="0" w:color="auto"/>
            <w:bottom w:val="none" w:sz="0" w:space="0" w:color="auto"/>
            <w:right w:val="none" w:sz="0" w:space="0" w:color="auto"/>
          </w:divBdr>
        </w:div>
        <w:div w:id="2080012090">
          <w:marLeft w:val="0"/>
          <w:marRight w:val="0"/>
          <w:marTop w:val="0"/>
          <w:marBottom w:val="0"/>
          <w:divBdr>
            <w:top w:val="none" w:sz="0" w:space="0" w:color="auto"/>
            <w:left w:val="none" w:sz="0" w:space="0" w:color="auto"/>
            <w:bottom w:val="none" w:sz="0" w:space="0" w:color="auto"/>
            <w:right w:val="none" w:sz="0" w:space="0" w:color="auto"/>
          </w:divBdr>
        </w:div>
      </w:divsChild>
    </w:div>
    <w:div w:id="1242368824">
      <w:bodyDiv w:val="1"/>
      <w:marLeft w:val="0"/>
      <w:marRight w:val="0"/>
      <w:marTop w:val="0"/>
      <w:marBottom w:val="0"/>
      <w:divBdr>
        <w:top w:val="none" w:sz="0" w:space="0" w:color="auto"/>
        <w:left w:val="none" w:sz="0" w:space="0" w:color="auto"/>
        <w:bottom w:val="none" w:sz="0" w:space="0" w:color="auto"/>
        <w:right w:val="none" w:sz="0" w:space="0" w:color="auto"/>
      </w:divBdr>
      <w:divsChild>
        <w:div w:id="1844737071">
          <w:marLeft w:val="0"/>
          <w:marRight w:val="0"/>
          <w:marTop w:val="0"/>
          <w:marBottom w:val="0"/>
          <w:divBdr>
            <w:top w:val="none" w:sz="0" w:space="0" w:color="auto"/>
            <w:left w:val="none" w:sz="0" w:space="0" w:color="auto"/>
            <w:bottom w:val="none" w:sz="0" w:space="0" w:color="auto"/>
            <w:right w:val="none" w:sz="0" w:space="0" w:color="auto"/>
          </w:divBdr>
          <w:divsChild>
            <w:div w:id="1581017191">
              <w:marLeft w:val="0"/>
              <w:marRight w:val="0"/>
              <w:marTop w:val="0"/>
              <w:marBottom w:val="0"/>
              <w:divBdr>
                <w:top w:val="none" w:sz="0" w:space="0" w:color="auto"/>
                <w:left w:val="none" w:sz="0" w:space="0" w:color="auto"/>
                <w:bottom w:val="none" w:sz="0" w:space="0" w:color="auto"/>
                <w:right w:val="none" w:sz="0" w:space="0" w:color="auto"/>
              </w:divBdr>
              <w:divsChild>
                <w:div w:id="1352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7727">
      <w:bodyDiv w:val="1"/>
      <w:marLeft w:val="0"/>
      <w:marRight w:val="0"/>
      <w:marTop w:val="0"/>
      <w:marBottom w:val="0"/>
      <w:divBdr>
        <w:top w:val="none" w:sz="0" w:space="0" w:color="auto"/>
        <w:left w:val="none" w:sz="0" w:space="0" w:color="auto"/>
        <w:bottom w:val="none" w:sz="0" w:space="0" w:color="auto"/>
        <w:right w:val="none" w:sz="0" w:space="0" w:color="auto"/>
      </w:divBdr>
      <w:divsChild>
        <w:div w:id="72093100">
          <w:marLeft w:val="0"/>
          <w:marRight w:val="0"/>
          <w:marTop w:val="0"/>
          <w:marBottom w:val="0"/>
          <w:divBdr>
            <w:top w:val="none" w:sz="0" w:space="0" w:color="auto"/>
            <w:left w:val="none" w:sz="0" w:space="0" w:color="auto"/>
            <w:bottom w:val="none" w:sz="0" w:space="0" w:color="auto"/>
            <w:right w:val="none" w:sz="0" w:space="0" w:color="auto"/>
          </w:divBdr>
        </w:div>
        <w:div w:id="149251243">
          <w:marLeft w:val="0"/>
          <w:marRight w:val="0"/>
          <w:marTop w:val="0"/>
          <w:marBottom w:val="0"/>
          <w:divBdr>
            <w:top w:val="none" w:sz="0" w:space="0" w:color="auto"/>
            <w:left w:val="none" w:sz="0" w:space="0" w:color="auto"/>
            <w:bottom w:val="none" w:sz="0" w:space="0" w:color="auto"/>
            <w:right w:val="none" w:sz="0" w:space="0" w:color="auto"/>
          </w:divBdr>
        </w:div>
        <w:div w:id="722800656">
          <w:marLeft w:val="0"/>
          <w:marRight w:val="0"/>
          <w:marTop w:val="0"/>
          <w:marBottom w:val="0"/>
          <w:divBdr>
            <w:top w:val="none" w:sz="0" w:space="0" w:color="auto"/>
            <w:left w:val="none" w:sz="0" w:space="0" w:color="auto"/>
            <w:bottom w:val="none" w:sz="0" w:space="0" w:color="auto"/>
            <w:right w:val="none" w:sz="0" w:space="0" w:color="auto"/>
          </w:divBdr>
        </w:div>
        <w:div w:id="969165898">
          <w:marLeft w:val="0"/>
          <w:marRight w:val="0"/>
          <w:marTop w:val="0"/>
          <w:marBottom w:val="0"/>
          <w:divBdr>
            <w:top w:val="none" w:sz="0" w:space="0" w:color="auto"/>
            <w:left w:val="none" w:sz="0" w:space="0" w:color="auto"/>
            <w:bottom w:val="none" w:sz="0" w:space="0" w:color="auto"/>
            <w:right w:val="none" w:sz="0" w:space="0" w:color="auto"/>
          </w:divBdr>
        </w:div>
        <w:div w:id="1020660978">
          <w:marLeft w:val="0"/>
          <w:marRight w:val="0"/>
          <w:marTop w:val="0"/>
          <w:marBottom w:val="0"/>
          <w:divBdr>
            <w:top w:val="none" w:sz="0" w:space="0" w:color="auto"/>
            <w:left w:val="none" w:sz="0" w:space="0" w:color="auto"/>
            <w:bottom w:val="none" w:sz="0" w:space="0" w:color="auto"/>
            <w:right w:val="none" w:sz="0" w:space="0" w:color="auto"/>
          </w:divBdr>
        </w:div>
        <w:div w:id="1806505582">
          <w:marLeft w:val="0"/>
          <w:marRight w:val="0"/>
          <w:marTop w:val="0"/>
          <w:marBottom w:val="0"/>
          <w:divBdr>
            <w:top w:val="none" w:sz="0" w:space="0" w:color="auto"/>
            <w:left w:val="none" w:sz="0" w:space="0" w:color="auto"/>
            <w:bottom w:val="none" w:sz="0" w:space="0" w:color="auto"/>
            <w:right w:val="none" w:sz="0" w:space="0" w:color="auto"/>
          </w:divBdr>
        </w:div>
      </w:divsChild>
    </w:div>
    <w:div w:id="1253978048">
      <w:bodyDiv w:val="1"/>
      <w:marLeft w:val="0"/>
      <w:marRight w:val="0"/>
      <w:marTop w:val="0"/>
      <w:marBottom w:val="0"/>
      <w:divBdr>
        <w:top w:val="none" w:sz="0" w:space="0" w:color="auto"/>
        <w:left w:val="none" w:sz="0" w:space="0" w:color="auto"/>
        <w:bottom w:val="none" w:sz="0" w:space="0" w:color="auto"/>
        <w:right w:val="none" w:sz="0" w:space="0" w:color="auto"/>
      </w:divBdr>
    </w:div>
    <w:div w:id="1430808242">
      <w:bodyDiv w:val="1"/>
      <w:marLeft w:val="0"/>
      <w:marRight w:val="0"/>
      <w:marTop w:val="0"/>
      <w:marBottom w:val="0"/>
      <w:divBdr>
        <w:top w:val="none" w:sz="0" w:space="0" w:color="auto"/>
        <w:left w:val="none" w:sz="0" w:space="0" w:color="auto"/>
        <w:bottom w:val="none" w:sz="0" w:space="0" w:color="auto"/>
        <w:right w:val="none" w:sz="0" w:space="0" w:color="auto"/>
      </w:divBdr>
      <w:divsChild>
        <w:div w:id="1678848089">
          <w:marLeft w:val="0"/>
          <w:marRight w:val="0"/>
          <w:marTop w:val="0"/>
          <w:marBottom w:val="0"/>
          <w:divBdr>
            <w:top w:val="none" w:sz="0" w:space="0" w:color="auto"/>
            <w:left w:val="none" w:sz="0" w:space="0" w:color="auto"/>
            <w:bottom w:val="none" w:sz="0" w:space="0" w:color="auto"/>
            <w:right w:val="none" w:sz="0" w:space="0" w:color="auto"/>
          </w:divBdr>
          <w:divsChild>
            <w:div w:id="86733361">
              <w:marLeft w:val="0"/>
              <w:marRight w:val="0"/>
              <w:marTop w:val="0"/>
              <w:marBottom w:val="0"/>
              <w:divBdr>
                <w:top w:val="none" w:sz="0" w:space="0" w:color="auto"/>
                <w:left w:val="none" w:sz="0" w:space="0" w:color="auto"/>
                <w:bottom w:val="none" w:sz="0" w:space="0" w:color="auto"/>
                <w:right w:val="none" w:sz="0" w:space="0" w:color="auto"/>
              </w:divBdr>
              <w:divsChild>
                <w:div w:id="545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1716">
      <w:bodyDiv w:val="1"/>
      <w:marLeft w:val="0"/>
      <w:marRight w:val="0"/>
      <w:marTop w:val="0"/>
      <w:marBottom w:val="0"/>
      <w:divBdr>
        <w:top w:val="none" w:sz="0" w:space="0" w:color="auto"/>
        <w:left w:val="none" w:sz="0" w:space="0" w:color="auto"/>
        <w:bottom w:val="none" w:sz="0" w:space="0" w:color="auto"/>
        <w:right w:val="none" w:sz="0" w:space="0" w:color="auto"/>
      </w:divBdr>
    </w:div>
    <w:div w:id="1601912113">
      <w:bodyDiv w:val="1"/>
      <w:marLeft w:val="0"/>
      <w:marRight w:val="0"/>
      <w:marTop w:val="0"/>
      <w:marBottom w:val="0"/>
      <w:divBdr>
        <w:top w:val="none" w:sz="0" w:space="0" w:color="auto"/>
        <w:left w:val="none" w:sz="0" w:space="0" w:color="auto"/>
        <w:bottom w:val="none" w:sz="0" w:space="0" w:color="auto"/>
        <w:right w:val="none" w:sz="0" w:space="0" w:color="auto"/>
      </w:divBdr>
      <w:divsChild>
        <w:div w:id="499858966">
          <w:marLeft w:val="0"/>
          <w:marRight w:val="0"/>
          <w:marTop w:val="0"/>
          <w:marBottom w:val="0"/>
          <w:divBdr>
            <w:top w:val="none" w:sz="0" w:space="0" w:color="auto"/>
            <w:left w:val="none" w:sz="0" w:space="0" w:color="auto"/>
            <w:bottom w:val="none" w:sz="0" w:space="0" w:color="auto"/>
            <w:right w:val="none" w:sz="0" w:space="0" w:color="auto"/>
          </w:divBdr>
        </w:div>
        <w:div w:id="567765587">
          <w:marLeft w:val="0"/>
          <w:marRight w:val="0"/>
          <w:marTop w:val="0"/>
          <w:marBottom w:val="0"/>
          <w:divBdr>
            <w:top w:val="none" w:sz="0" w:space="0" w:color="auto"/>
            <w:left w:val="none" w:sz="0" w:space="0" w:color="auto"/>
            <w:bottom w:val="none" w:sz="0" w:space="0" w:color="auto"/>
            <w:right w:val="none" w:sz="0" w:space="0" w:color="auto"/>
          </w:divBdr>
        </w:div>
        <w:div w:id="1090465841">
          <w:marLeft w:val="0"/>
          <w:marRight w:val="0"/>
          <w:marTop w:val="0"/>
          <w:marBottom w:val="0"/>
          <w:divBdr>
            <w:top w:val="none" w:sz="0" w:space="0" w:color="auto"/>
            <w:left w:val="none" w:sz="0" w:space="0" w:color="auto"/>
            <w:bottom w:val="none" w:sz="0" w:space="0" w:color="auto"/>
            <w:right w:val="none" w:sz="0" w:space="0" w:color="auto"/>
          </w:divBdr>
        </w:div>
        <w:div w:id="1198469663">
          <w:marLeft w:val="0"/>
          <w:marRight w:val="0"/>
          <w:marTop w:val="0"/>
          <w:marBottom w:val="0"/>
          <w:divBdr>
            <w:top w:val="none" w:sz="0" w:space="0" w:color="auto"/>
            <w:left w:val="none" w:sz="0" w:space="0" w:color="auto"/>
            <w:bottom w:val="none" w:sz="0" w:space="0" w:color="auto"/>
            <w:right w:val="none" w:sz="0" w:space="0" w:color="auto"/>
          </w:divBdr>
        </w:div>
        <w:div w:id="1601378036">
          <w:marLeft w:val="0"/>
          <w:marRight w:val="0"/>
          <w:marTop w:val="0"/>
          <w:marBottom w:val="0"/>
          <w:divBdr>
            <w:top w:val="none" w:sz="0" w:space="0" w:color="auto"/>
            <w:left w:val="none" w:sz="0" w:space="0" w:color="auto"/>
            <w:bottom w:val="none" w:sz="0" w:space="0" w:color="auto"/>
            <w:right w:val="none" w:sz="0" w:space="0" w:color="auto"/>
          </w:divBdr>
        </w:div>
        <w:div w:id="1929119288">
          <w:marLeft w:val="0"/>
          <w:marRight w:val="0"/>
          <w:marTop w:val="0"/>
          <w:marBottom w:val="0"/>
          <w:divBdr>
            <w:top w:val="none" w:sz="0" w:space="0" w:color="auto"/>
            <w:left w:val="none" w:sz="0" w:space="0" w:color="auto"/>
            <w:bottom w:val="none" w:sz="0" w:space="0" w:color="auto"/>
            <w:right w:val="none" w:sz="0" w:space="0" w:color="auto"/>
          </w:divBdr>
        </w:div>
      </w:divsChild>
    </w:div>
    <w:div w:id="1638097652">
      <w:bodyDiv w:val="1"/>
      <w:marLeft w:val="0"/>
      <w:marRight w:val="0"/>
      <w:marTop w:val="0"/>
      <w:marBottom w:val="0"/>
      <w:divBdr>
        <w:top w:val="none" w:sz="0" w:space="0" w:color="auto"/>
        <w:left w:val="none" w:sz="0" w:space="0" w:color="auto"/>
        <w:bottom w:val="none" w:sz="0" w:space="0" w:color="auto"/>
        <w:right w:val="none" w:sz="0" w:space="0" w:color="auto"/>
      </w:divBdr>
    </w:div>
    <w:div w:id="1685787018">
      <w:bodyDiv w:val="1"/>
      <w:marLeft w:val="0"/>
      <w:marRight w:val="0"/>
      <w:marTop w:val="0"/>
      <w:marBottom w:val="0"/>
      <w:divBdr>
        <w:top w:val="none" w:sz="0" w:space="0" w:color="auto"/>
        <w:left w:val="none" w:sz="0" w:space="0" w:color="auto"/>
        <w:bottom w:val="none" w:sz="0" w:space="0" w:color="auto"/>
        <w:right w:val="none" w:sz="0" w:space="0" w:color="auto"/>
      </w:divBdr>
    </w:div>
    <w:div w:id="1774592416">
      <w:bodyDiv w:val="1"/>
      <w:marLeft w:val="0"/>
      <w:marRight w:val="0"/>
      <w:marTop w:val="0"/>
      <w:marBottom w:val="0"/>
      <w:divBdr>
        <w:top w:val="none" w:sz="0" w:space="0" w:color="auto"/>
        <w:left w:val="none" w:sz="0" w:space="0" w:color="auto"/>
        <w:bottom w:val="none" w:sz="0" w:space="0" w:color="auto"/>
        <w:right w:val="none" w:sz="0" w:space="0" w:color="auto"/>
      </w:divBdr>
    </w:div>
    <w:div w:id="1822386223">
      <w:bodyDiv w:val="1"/>
      <w:marLeft w:val="0"/>
      <w:marRight w:val="0"/>
      <w:marTop w:val="0"/>
      <w:marBottom w:val="0"/>
      <w:divBdr>
        <w:top w:val="none" w:sz="0" w:space="0" w:color="auto"/>
        <w:left w:val="none" w:sz="0" w:space="0" w:color="auto"/>
        <w:bottom w:val="none" w:sz="0" w:space="0" w:color="auto"/>
        <w:right w:val="none" w:sz="0" w:space="0" w:color="auto"/>
      </w:divBdr>
    </w:div>
    <w:div w:id="1855461359">
      <w:bodyDiv w:val="1"/>
      <w:marLeft w:val="0"/>
      <w:marRight w:val="0"/>
      <w:marTop w:val="0"/>
      <w:marBottom w:val="0"/>
      <w:divBdr>
        <w:top w:val="none" w:sz="0" w:space="0" w:color="auto"/>
        <w:left w:val="none" w:sz="0" w:space="0" w:color="auto"/>
        <w:bottom w:val="none" w:sz="0" w:space="0" w:color="auto"/>
        <w:right w:val="none" w:sz="0" w:space="0" w:color="auto"/>
      </w:divBdr>
    </w:div>
    <w:div w:id="1922787231">
      <w:bodyDiv w:val="1"/>
      <w:marLeft w:val="0"/>
      <w:marRight w:val="0"/>
      <w:marTop w:val="0"/>
      <w:marBottom w:val="0"/>
      <w:divBdr>
        <w:top w:val="none" w:sz="0" w:space="0" w:color="auto"/>
        <w:left w:val="none" w:sz="0" w:space="0" w:color="auto"/>
        <w:bottom w:val="none" w:sz="0" w:space="0" w:color="auto"/>
        <w:right w:val="none" w:sz="0" w:space="0" w:color="auto"/>
      </w:divBdr>
    </w:div>
    <w:div w:id="2011709009">
      <w:bodyDiv w:val="1"/>
      <w:marLeft w:val="0"/>
      <w:marRight w:val="0"/>
      <w:marTop w:val="0"/>
      <w:marBottom w:val="0"/>
      <w:divBdr>
        <w:top w:val="none" w:sz="0" w:space="0" w:color="auto"/>
        <w:left w:val="none" w:sz="0" w:space="0" w:color="auto"/>
        <w:bottom w:val="none" w:sz="0" w:space="0" w:color="auto"/>
        <w:right w:val="none" w:sz="0" w:space="0" w:color="auto"/>
      </w:divBdr>
    </w:div>
    <w:div w:id="2131391870">
      <w:bodyDiv w:val="1"/>
      <w:marLeft w:val="0"/>
      <w:marRight w:val="0"/>
      <w:marTop w:val="0"/>
      <w:marBottom w:val="0"/>
      <w:divBdr>
        <w:top w:val="none" w:sz="0" w:space="0" w:color="auto"/>
        <w:left w:val="none" w:sz="0" w:space="0" w:color="auto"/>
        <w:bottom w:val="none" w:sz="0" w:space="0" w:color="auto"/>
        <w:right w:val="none" w:sz="0" w:space="0" w:color="auto"/>
      </w:divBdr>
      <w:divsChild>
        <w:div w:id="142278846">
          <w:marLeft w:val="0"/>
          <w:marRight w:val="0"/>
          <w:marTop w:val="0"/>
          <w:marBottom w:val="0"/>
          <w:divBdr>
            <w:top w:val="none" w:sz="0" w:space="0" w:color="auto"/>
            <w:left w:val="none" w:sz="0" w:space="0" w:color="auto"/>
            <w:bottom w:val="none" w:sz="0" w:space="0" w:color="auto"/>
            <w:right w:val="none" w:sz="0" w:space="0" w:color="auto"/>
          </w:divBdr>
        </w:div>
        <w:div w:id="218782564">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1194032534">
          <w:marLeft w:val="0"/>
          <w:marRight w:val="0"/>
          <w:marTop w:val="0"/>
          <w:marBottom w:val="0"/>
          <w:divBdr>
            <w:top w:val="none" w:sz="0" w:space="0" w:color="auto"/>
            <w:left w:val="none" w:sz="0" w:space="0" w:color="auto"/>
            <w:bottom w:val="none" w:sz="0" w:space="0" w:color="auto"/>
            <w:right w:val="none" w:sz="0" w:space="0" w:color="auto"/>
          </w:divBdr>
        </w:div>
        <w:div w:id="1250234709">
          <w:marLeft w:val="0"/>
          <w:marRight w:val="0"/>
          <w:marTop w:val="0"/>
          <w:marBottom w:val="0"/>
          <w:divBdr>
            <w:top w:val="none" w:sz="0" w:space="0" w:color="auto"/>
            <w:left w:val="none" w:sz="0" w:space="0" w:color="auto"/>
            <w:bottom w:val="none" w:sz="0" w:space="0" w:color="auto"/>
            <w:right w:val="none" w:sz="0" w:space="0" w:color="auto"/>
          </w:divBdr>
        </w:div>
        <w:div w:id="179452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faye.chfaye@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ACBE0-5BDC-4D71-A049-B01A4A28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85</Pages>
  <Words>38366</Words>
  <Characters>211018</Characters>
  <Application>Microsoft Office Word</Application>
  <DocSecurity>0</DocSecurity>
  <Lines>1758</Lines>
  <Paragraphs>497</Paragraphs>
  <ScaleCrop>false</ScaleCrop>
  <HeadingPairs>
    <vt:vector size="6" baseType="variant">
      <vt:variant>
        <vt:lpstr>Titre</vt:lpstr>
      </vt:variant>
      <vt:variant>
        <vt:i4>1</vt:i4>
      </vt:variant>
      <vt:variant>
        <vt:lpstr>Titres</vt:lpstr>
      </vt:variant>
      <vt:variant>
        <vt:i4>56</vt:i4>
      </vt:variant>
      <vt:variant>
        <vt:lpstr>Title</vt:lpstr>
      </vt:variant>
      <vt:variant>
        <vt:i4>1</vt:i4>
      </vt:variant>
    </vt:vector>
  </HeadingPairs>
  <TitlesOfParts>
    <vt:vector size="58" baseType="lpstr">
      <vt:lpstr>Rapport Evaluation PBF IRF 232 Guinée Sept 2020</vt:lpstr>
      <vt:lpstr>Acronymes</vt:lpstr>
      <vt:lpstr>Résumé exécutif</vt:lpstr>
      <vt:lpstr>    Description du Programme</vt:lpstr>
      <vt:lpstr>    But, Objectifs, Public et Utilisations de l’Evaluation</vt:lpstr>
      <vt:lpstr>    Méthodologie</vt:lpstr>
      <vt:lpstr>    Déductions, Conclusions et Recommandations</vt:lpstr>
      <vt:lpstr>        Déductions</vt:lpstr>
      <vt:lpstr>        Conclusions</vt:lpstr>
      <vt:lpstr>        Enseignements tirés</vt:lpstr>
      <vt:lpstr>        Recommandations</vt:lpstr>
      <vt:lpstr>Introduction</vt:lpstr>
      <vt:lpstr>    But et portée de l’évaluation</vt:lpstr>
      <vt:lpstr>    Destinataires et utilité de l’évaluation</vt:lpstr>
      <vt:lpstr>    Identification succincte  du programme évalué </vt:lpstr>
      <vt:lpstr>    Structure du rapport d’évaluation</vt:lpstr>
      <vt:lpstr>    Enchaînements du rapport </vt:lpstr>
      <vt:lpstr>    Logique d’efficacité : comment les parties peuvent tirer profit du rapport</vt:lpstr>
      <vt:lpstr>Description du Projet</vt:lpstr>
      <vt:lpstr>    Caractéristiques stratégiques du Projet</vt:lpstr>
      <vt:lpstr>    Cadre de Résultats, Hypothèses</vt:lpstr>
      <vt:lpstr>    Bénéficiaires directs et indirects du projet</vt:lpstr>
      <vt:lpstr>    Liens du projet avec les priorités nationales</vt:lpstr>
      <vt:lpstr>    Ancrage dans les cadres de programmation du SNU et du PNUD </vt:lpstr>
      <vt:lpstr>    Phase du projet en cours et changements éventuels y intervenus </vt:lpstr>
      <vt:lpstr>    Partenariats au service du projet</vt:lpstr>
      <vt:lpstr>    Portée de l’Intervention</vt:lpstr>
      <vt:lpstr>    Ressources totales</vt:lpstr>
      <vt:lpstr>    Facteurs contextuels d’influence sur le projet </vt:lpstr>
      <vt:lpstr>    Faiblesses de conception</vt:lpstr>
      <vt:lpstr>    Contraintes d’exécution</vt:lpstr>
      <vt:lpstr>Etendue et Objectifs de l’Evaluation</vt:lpstr>
      <vt:lpstr>    Etendue de l’évaluation </vt:lpstr>
      <vt:lpstr>    Objectifs de l’évaluation </vt:lpstr>
      <vt:lpstr>    Critères d’évaluation</vt:lpstr>
      <vt:lpstr>    Questions relatives à l’évaluation </vt:lpstr>
      <vt:lpstr>Efficience</vt:lpstr>
      <vt:lpstr>Durabilité</vt:lpstr>
      <vt:lpstr>Impact</vt:lpstr>
      <vt:lpstr>Stratégies de partenariat</vt:lpstr>
      <vt:lpstr>Dimensions transversales</vt:lpstr>
      <vt:lpstr>Approche et Méthodes d’évaluation</vt:lpstr>
      <vt:lpstr>    </vt:lpstr>
      <vt:lpstr>    Sources de données</vt:lpstr>
      <vt:lpstr>    Echantillon et cadre d’échantillonnage </vt:lpstr>
      <vt:lpstr>    Procédures et instruments de collecte de données </vt:lpstr>
      <vt:lpstr>    Normes de performance </vt:lpstr>
      <vt:lpstr>    Participation des parties prenantes </vt:lpstr>
      <vt:lpstr>    Considérations éthiques </vt:lpstr>
      <vt:lpstr>    Informations relatives à l’historique sur l’évaluateur</vt:lpstr>
      <vt:lpstr>    Principales limitations de la méthodologie </vt:lpstr>
      <vt:lpstr>Analyse des données</vt:lpstr>
      <vt:lpstr>Déductions et Conclusions</vt:lpstr>
      <vt:lpstr>    Déductions</vt:lpstr>
      <vt:lpstr>        Pertinence</vt:lpstr>
      <vt:lpstr>        Cohérence</vt:lpstr>
      <vt:lpstr>        Efficacité</vt:lpstr>
      <vt:lpstr>GAMMA INGENIERIES</vt:lpstr>
    </vt:vector>
  </TitlesOfParts>
  <Company>Hewlett-Packard</Company>
  <LinksUpToDate>false</LinksUpToDate>
  <CharactersWithSpaces>248887</CharactersWithSpaces>
  <SharedDoc>false</SharedDoc>
  <HLinks>
    <vt:vector size="36" baseType="variant">
      <vt:variant>
        <vt:i4>6291473</vt:i4>
      </vt:variant>
      <vt:variant>
        <vt:i4>32</vt:i4>
      </vt:variant>
      <vt:variant>
        <vt:i4>0</vt:i4>
      </vt:variant>
      <vt:variant>
        <vt:i4>5</vt:i4>
      </vt:variant>
      <vt:variant>
        <vt:lpwstr>mailto:maleye.diop@undp.org</vt:lpwstr>
      </vt:variant>
      <vt:variant>
        <vt:lpwstr/>
      </vt:variant>
      <vt:variant>
        <vt:i4>983100</vt:i4>
      </vt:variant>
      <vt:variant>
        <vt:i4>29</vt:i4>
      </vt:variant>
      <vt:variant>
        <vt:i4>0</vt:i4>
      </vt:variant>
      <vt:variant>
        <vt:i4>5</vt:i4>
      </vt:variant>
      <vt:variant>
        <vt:lpwstr>mailto:roberto.la.rovere@undp.org</vt:lpwstr>
      </vt:variant>
      <vt:variant>
        <vt:lpwstr/>
      </vt:variant>
      <vt:variant>
        <vt:i4>10944538</vt:i4>
      </vt:variant>
      <vt:variant>
        <vt:i4>26</vt:i4>
      </vt:variant>
      <vt:variant>
        <vt:i4>0</vt:i4>
      </vt:variant>
      <vt:variant>
        <vt:i4>5</vt:i4>
      </vt:variant>
      <vt:variant>
        <vt:lpwstr>mailto:françois-corneille.kedowide@undp.org</vt:lpwstr>
      </vt:variant>
      <vt:variant>
        <vt:lpwstr/>
      </vt:variant>
      <vt:variant>
        <vt:i4>5505121</vt:i4>
      </vt:variant>
      <vt:variant>
        <vt:i4>11</vt:i4>
      </vt:variant>
      <vt:variant>
        <vt:i4>0</vt:i4>
      </vt:variant>
      <vt:variant>
        <vt:i4>5</vt:i4>
      </vt:variant>
      <vt:variant>
        <vt:lpwstr>mailto:chfaye@orange.sn</vt:lpwstr>
      </vt:variant>
      <vt:variant>
        <vt:lpwstr/>
      </vt:variant>
      <vt:variant>
        <vt:i4>1966118</vt:i4>
      </vt:variant>
      <vt:variant>
        <vt:i4>0</vt:i4>
      </vt:variant>
      <vt:variant>
        <vt:i4>0</vt:i4>
      </vt:variant>
      <vt:variant>
        <vt:i4>5</vt:i4>
      </vt:variant>
      <vt:variant>
        <vt:lpwstr>http://jobs.undp.org/cj_view_job.cfm?cur_job_id=35965&amp;cur_lang=en</vt:lpwstr>
      </vt:variant>
      <vt:variant>
        <vt:lpwstr/>
      </vt:variant>
      <vt:variant>
        <vt:i4>5505121</vt:i4>
      </vt:variant>
      <vt:variant>
        <vt:i4>0</vt:i4>
      </vt:variant>
      <vt:variant>
        <vt:i4>0</vt:i4>
      </vt:variant>
      <vt:variant>
        <vt:i4>5</vt:i4>
      </vt:variant>
      <vt:variant>
        <vt:lpwstr>mailto:chfaye@orange.sn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Evaluation PBF IRF 232 Guinée Sept 2020</dc:title>
  <dc:creator>Cheikh FAYE</dc:creator>
  <cp:lastModifiedBy>ordinateur</cp:lastModifiedBy>
  <cp:revision>5</cp:revision>
  <cp:lastPrinted>2021-02-15T18:49:00Z</cp:lastPrinted>
  <dcterms:created xsi:type="dcterms:W3CDTF">2021-03-31T18:56:00Z</dcterms:created>
  <dcterms:modified xsi:type="dcterms:W3CDTF">2021-03-31T19:38:00Z</dcterms:modified>
</cp:coreProperties>
</file>