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2762" w14:textId="2E779B20" w:rsidR="00E76CA1" w:rsidRPr="00627A1C" w:rsidRDefault="003758E5" w:rsidP="00826923">
      <w:pPr>
        <w:rPr>
          <w:b/>
        </w:rPr>
      </w:pPr>
      <w:r>
        <w:rPr>
          <w:rFonts w:ascii="Arial Narrow" w:hAnsi="Arial Narrow"/>
          <w:b/>
          <w:noProof/>
          <w:sz w:val="22"/>
          <w:szCs w:val="22"/>
        </w:rPr>
        <w:drawing>
          <wp:anchor distT="0" distB="0" distL="114300" distR="114300" simplePos="0" relativeHeight="251658240" behindDoc="0" locked="0" layoutInCell="1" allowOverlap="1" wp14:anchorId="65259C3B" wp14:editId="0AEDB8E4">
            <wp:simplePos x="0" y="0"/>
            <wp:positionH relativeFrom="column">
              <wp:posOffset>4965700</wp:posOffset>
            </wp:positionH>
            <wp:positionV relativeFrom="paragraph">
              <wp:posOffset>25400</wp:posOffset>
            </wp:positionV>
            <wp:extent cx="1105535" cy="1122045"/>
            <wp:effectExtent l="0" t="0" r="0" b="0"/>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39BA4" w14:textId="6CAA299F"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22AAA20F" w:rsidR="000F43A8" w:rsidRPr="00136BFF" w:rsidRDefault="000F43A8" w:rsidP="000F43A8">
      <w:pPr>
        <w:jc w:val="center"/>
        <w:rPr>
          <w:b/>
          <w:bCs/>
          <w:caps/>
          <w:lang w:val="fr-FR"/>
        </w:rPr>
      </w:pPr>
      <w:proofErr w:type="gramStart"/>
      <w:r w:rsidRPr="00136BFF">
        <w:rPr>
          <w:b/>
          <w:bCs/>
          <w:caps/>
          <w:lang w:val="fr-FR"/>
        </w:rPr>
        <w:t>PAYS:</w:t>
      </w:r>
      <w:proofErr w:type="gramEnd"/>
      <w:r w:rsidRPr="00136BFF">
        <w:rPr>
          <w:bCs/>
          <w:iCs/>
          <w:snapToGrid w:val="0"/>
          <w:szCs w:val="28"/>
          <w:lang w:val="fr-FR"/>
        </w:rPr>
        <w:t xml:space="preserve"> </w:t>
      </w:r>
      <w:r w:rsidR="00716E43" w:rsidRPr="00E20042">
        <w:rPr>
          <w:bCs/>
          <w:iCs/>
          <w:snapToGrid w:val="0"/>
          <w:szCs w:val="28"/>
          <w:lang w:val="fr-FR"/>
        </w:rPr>
        <w:t>Guinée</w:t>
      </w:r>
    </w:p>
    <w:p w14:paraId="666868F1" w14:textId="7D8D0964" w:rsidR="00716E43" w:rsidRDefault="000F43A8" w:rsidP="000F43A8">
      <w:pPr>
        <w:jc w:val="center"/>
        <w:rPr>
          <w:b/>
          <w:bCs/>
          <w:caps/>
          <w:sz w:val="22"/>
          <w:szCs w:val="22"/>
          <w:lang w:val="fr-FR"/>
        </w:rPr>
      </w:pPr>
      <w:r w:rsidRPr="001948EA">
        <w:rPr>
          <w:b/>
          <w:bCs/>
          <w:caps/>
          <w:sz w:val="22"/>
          <w:szCs w:val="22"/>
          <w:lang w:val="fr-FR"/>
        </w:rPr>
        <w:t xml:space="preserve">TYPE DE </w:t>
      </w:r>
      <w:proofErr w:type="gramStart"/>
      <w:r w:rsidRPr="001948EA">
        <w:rPr>
          <w:b/>
          <w:bCs/>
          <w:caps/>
          <w:sz w:val="22"/>
          <w:szCs w:val="22"/>
          <w:lang w:val="fr-FR"/>
        </w:rPr>
        <w:t>RAPPORT:</w:t>
      </w:r>
      <w:proofErr w:type="gramEnd"/>
      <w:r w:rsidRPr="001948EA">
        <w:rPr>
          <w:b/>
          <w:bCs/>
          <w:caps/>
          <w:sz w:val="22"/>
          <w:szCs w:val="22"/>
          <w:lang w:val="fr-FR"/>
        </w:rPr>
        <w:t xml:space="preserve"> SEMESTRIEL, annuEl OU FINAL</w:t>
      </w:r>
      <w:r w:rsidR="001948EA" w:rsidRPr="001948EA">
        <w:rPr>
          <w:b/>
          <w:bCs/>
          <w:caps/>
          <w:sz w:val="22"/>
          <w:szCs w:val="22"/>
          <w:lang w:val="fr-FR"/>
        </w:rPr>
        <w:t> :</w:t>
      </w:r>
    </w:p>
    <w:p w14:paraId="35B8BCCA" w14:textId="172C9CEB" w:rsidR="000F43A8" w:rsidRPr="001948EA" w:rsidRDefault="00716E43" w:rsidP="000F43A8">
      <w:pPr>
        <w:jc w:val="center"/>
        <w:rPr>
          <w:b/>
          <w:bCs/>
          <w:caps/>
          <w:sz w:val="22"/>
          <w:szCs w:val="22"/>
          <w:lang w:val="fr-FR"/>
        </w:rPr>
      </w:pPr>
      <w:r>
        <w:rPr>
          <w:b/>
          <w:sz w:val="22"/>
          <w:szCs w:val="22"/>
        </w:rPr>
        <w:fldChar w:fldCharType="begin">
          <w:ffData>
            <w:name w:val=""/>
            <w:enabled/>
            <w:calcOnExit w:val="0"/>
            <w:ddList>
              <w:listEntry w:val="Final"/>
              <w:listEntry w:val="Veuillez sélectionner"/>
              <w:listEntry w:val="Semestriel"/>
              <w:listEntry w:val="Annuel"/>
            </w:ddList>
          </w:ffData>
        </w:fldChar>
      </w:r>
      <w:r>
        <w:rPr>
          <w:b/>
          <w:sz w:val="22"/>
          <w:szCs w:val="22"/>
        </w:rPr>
        <w:instrText xml:space="preserve"> FORMDROPDOWN </w:instrText>
      </w:r>
      <w:r w:rsidR="009C5977">
        <w:rPr>
          <w:b/>
          <w:sz w:val="22"/>
          <w:szCs w:val="22"/>
        </w:rPr>
      </w:r>
      <w:r w:rsidR="009C5977">
        <w:rPr>
          <w:b/>
          <w:sz w:val="22"/>
          <w:szCs w:val="22"/>
        </w:rPr>
        <w:fldChar w:fldCharType="separate"/>
      </w:r>
      <w:r>
        <w:rPr>
          <w:b/>
          <w:sz w:val="22"/>
          <w:szCs w:val="22"/>
        </w:rPr>
        <w:fldChar w:fldCharType="end"/>
      </w:r>
    </w:p>
    <w:p w14:paraId="0B2F56D8" w14:textId="0ED1E639" w:rsidR="000554F8" w:rsidRDefault="00500587" w:rsidP="000F43A8">
      <w:pPr>
        <w:jc w:val="center"/>
        <w:rPr>
          <w:bCs/>
          <w:iCs/>
          <w:snapToGrid w:val="0"/>
          <w:szCs w:val="28"/>
        </w:rPr>
      </w:pPr>
      <w:r>
        <w:rPr>
          <w:b/>
          <w:bCs/>
          <w:caps/>
        </w:rPr>
        <w:t>ANNEE</w:t>
      </w:r>
      <w:r w:rsidR="000F43A8">
        <w:rPr>
          <w:b/>
          <w:bCs/>
          <w:caps/>
        </w:rPr>
        <w:t xml:space="preserve"> DE RAPPORT: </w:t>
      </w:r>
      <w:r w:rsidR="00716E43">
        <w:rPr>
          <w:bCs/>
          <w:iCs/>
          <w:snapToGrid w:val="0"/>
          <w:szCs w:val="28"/>
        </w:rPr>
        <w:t>2021</w:t>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4E351A" w14:paraId="26E9F2DE" w14:textId="77777777" w:rsidTr="6595E2F0">
        <w:trPr>
          <w:trHeight w:val="422"/>
        </w:trPr>
        <w:tc>
          <w:tcPr>
            <w:tcW w:w="10080" w:type="dxa"/>
            <w:gridSpan w:val="2"/>
          </w:tcPr>
          <w:p w14:paraId="11EF4F5F" w14:textId="2E52AAA7" w:rsidR="000F43A8" w:rsidRPr="00136BFF"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w:t>
            </w:r>
            <w:proofErr w:type="gramStart"/>
            <w:r w:rsidRPr="00136BFF">
              <w:rPr>
                <w:rFonts w:ascii="Times New Roman" w:hAnsi="Times New Roman" w:cs="Times New Roman"/>
                <w:b/>
                <w:sz w:val="24"/>
                <w:szCs w:val="24"/>
                <w:lang w:val="fr-FR"/>
              </w:rPr>
              <w:t>projet:</w:t>
            </w:r>
            <w:proofErr w:type="gramEnd"/>
            <w:r w:rsidRPr="00136BFF">
              <w:rPr>
                <w:rFonts w:ascii="Times New Roman" w:hAnsi="Times New Roman" w:cs="Times New Roman"/>
                <w:b/>
                <w:sz w:val="24"/>
                <w:szCs w:val="24"/>
                <w:lang w:val="fr-FR"/>
              </w:rPr>
              <w:t xml:space="preserve"> </w:t>
            </w: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Pr>
                <w:bCs/>
                <w:iCs/>
                <w:snapToGrid w:val="0"/>
                <w:szCs w:val="28"/>
              </w:rPr>
              <w:t> </w:t>
            </w:r>
            <w:r>
              <w:rPr>
                <w:bCs/>
                <w:iCs/>
                <w:snapToGrid w:val="0"/>
                <w:szCs w:val="28"/>
              </w:rPr>
              <w:t> </w:t>
            </w:r>
            <w:r w:rsidR="00716E43" w:rsidRPr="00E73840">
              <w:rPr>
                <w:bCs/>
                <w:iCs/>
                <w:snapToGrid w:val="0"/>
                <w:sz w:val="22"/>
                <w:szCs w:val="22"/>
              </w:rPr>
              <w:fldChar w:fldCharType="begin">
                <w:ffData>
                  <w:name w:val=""/>
                  <w:enabled/>
                  <w:calcOnExit w:val="0"/>
                  <w:textInput>
                    <w:default w:val="Appui à la gestion des risques liés à la dégradation environnementale dans les zones à risque de radicalisation et de conflits potentiels"/>
                    <w:format w:val="FIRST CAPITAL"/>
                  </w:textInput>
                </w:ffData>
              </w:fldChar>
            </w:r>
            <w:r w:rsidR="00716E43" w:rsidRPr="00E73840">
              <w:rPr>
                <w:bCs/>
                <w:iCs/>
                <w:snapToGrid w:val="0"/>
                <w:sz w:val="22"/>
                <w:szCs w:val="22"/>
                <w:lang w:val="fr-FR"/>
              </w:rPr>
              <w:instrText xml:space="preserve"> FORMTEXT </w:instrText>
            </w:r>
            <w:r w:rsidR="00716E43" w:rsidRPr="00E73840">
              <w:rPr>
                <w:bCs/>
                <w:iCs/>
                <w:snapToGrid w:val="0"/>
                <w:sz w:val="22"/>
                <w:szCs w:val="22"/>
              </w:rPr>
            </w:r>
            <w:r w:rsidR="00716E43" w:rsidRPr="00E73840">
              <w:rPr>
                <w:bCs/>
                <w:iCs/>
                <w:snapToGrid w:val="0"/>
                <w:sz w:val="22"/>
                <w:szCs w:val="22"/>
              </w:rPr>
              <w:fldChar w:fldCharType="separate"/>
            </w:r>
            <w:r w:rsidR="00716E43" w:rsidRPr="00E73840">
              <w:rPr>
                <w:bCs/>
                <w:iCs/>
                <w:noProof/>
                <w:snapToGrid w:val="0"/>
                <w:sz w:val="22"/>
                <w:szCs w:val="22"/>
                <w:lang w:val="fr-FR"/>
              </w:rPr>
              <w:t>Appui à la gestion des risques liés à la dégradation environnementale dans les zones à risque de radicalisation et de conflits potentiels</w:t>
            </w:r>
            <w:r w:rsidR="00716E43" w:rsidRPr="00E73840">
              <w:rPr>
                <w:bCs/>
                <w:iCs/>
                <w:snapToGrid w:val="0"/>
                <w:sz w:val="22"/>
                <w:szCs w:val="22"/>
              </w:rPr>
              <w:fldChar w:fldCharType="end"/>
            </w:r>
            <w:r>
              <w:rPr>
                <w:bCs/>
                <w:iCs/>
                <w:snapToGrid w:val="0"/>
                <w:szCs w:val="28"/>
              </w:rPr>
              <w:t> </w:t>
            </w:r>
            <w:r>
              <w:rPr>
                <w:bCs/>
                <w:iCs/>
                <w:snapToGrid w:val="0"/>
                <w:szCs w:val="28"/>
              </w:rPr>
              <w:fldChar w:fldCharType="end"/>
            </w:r>
          </w:p>
          <w:p w14:paraId="24C4A490" w14:textId="05AE0F61" w:rsidR="00793DE6" w:rsidRPr="000F43A8" w:rsidRDefault="000F43A8" w:rsidP="000F43A8">
            <w:pPr>
              <w:rPr>
                <w:b/>
                <w:lang w:val="fr-FR"/>
              </w:rPr>
            </w:pPr>
            <w:r>
              <w:rPr>
                <w:b/>
                <w:lang w:val="fr-FR"/>
              </w:rPr>
              <w:t>Numéro</w:t>
            </w:r>
            <w:r w:rsidRPr="003C62F7">
              <w:rPr>
                <w:b/>
                <w:lang w:val="fr-FR"/>
              </w:rPr>
              <w:t xml:space="preserve"> Projet / MPTF </w:t>
            </w:r>
            <w:proofErr w:type="gramStart"/>
            <w:r w:rsidRPr="003C62F7">
              <w:rPr>
                <w:b/>
                <w:lang w:val="fr-FR"/>
              </w:rPr>
              <w:t>Gateway</w:t>
            </w:r>
            <w:r w:rsidR="00793DE6" w:rsidRPr="000F43A8">
              <w:rPr>
                <w:b/>
                <w:lang w:val="fr-FR"/>
              </w:rPr>
              <w:t>:</w:t>
            </w:r>
            <w:proofErr w:type="gramEnd"/>
            <w:r w:rsidR="00793DE6" w:rsidRPr="000F43A8">
              <w:rPr>
                <w:b/>
                <w:lang w:val="fr-FR"/>
              </w:rPr>
              <w:t xml:space="preserve"> </w:t>
            </w:r>
            <w:r w:rsidR="00511EAD">
              <w:rPr>
                <w:b/>
              </w:rPr>
              <w:fldChar w:fldCharType="begin">
                <w:ffData>
                  <w:name w:val="projtype"/>
                  <w:enabled w:val="0"/>
                  <w:calcOnExit w:val="0"/>
                  <w:ddList>
                    <w:listEntry w:val="IRF"/>
                    <w:listEntry w:val="Veuillez sélectionner"/>
                    <w:listEntry w:val="PRF"/>
                  </w:ddList>
                </w:ffData>
              </w:fldChar>
            </w:r>
            <w:bookmarkStart w:id="0" w:name="projtype"/>
            <w:r w:rsidR="00511EAD" w:rsidRPr="00E20042">
              <w:rPr>
                <w:b/>
                <w:lang w:val="fr-FR"/>
              </w:rPr>
              <w:instrText xml:space="preserve"> FORMDROPDOWN </w:instrText>
            </w:r>
            <w:r w:rsidR="009C5977">
              <w:rPr>
                <w:b/>
              </w:rPr>
            </w:r>
            <w:r w:rsidR="009C5977">
              <w:rPr>
                <w:b/>
              </w:rPr>
              <w:fldChar w:fldCharType="separate"/>
            </w:r>
            <w:r w:rsidR="00511EAD">
              <w:rPr>
                <w:b/>
              </w:rPr>
              <w:fldChar w:fldCharType="end"/>
            </w:r>
            <w:bookmarkEnd w:id="0"/>
            <w:r w:rsidR="00A43B9C" w:rsidRPr="000F43A8">
              <w:rPr>
                <w:b/>
                <w:lang w:val="fr-FR"/>
              </w:rPr>
              <w:t xml:space="preserve">   </w:t>
            </w:r>
            <w:r w:rsidR="00511EAD">
              <w:rPr>
                <w:b/>
              </w:rPr>
              <w:fldChar w:fldCharType="begin">
                <w:ffData>
                  <w:name w:val="Text39"/>
                  <w:enabled/>
                  <w:calcOnExit w:val="0"/>
                  <w:textInput>
                    <w:default w:val="PBF 290 /113698 "/>
                  </w:textInput>
                </w:ffData>
              </w:fldChar>
            </w:r>
            <w:r w:rsidR="00511EAD" w:rsidRPr="00E20042">
              <w:rPr>
                <w:b/>
                <w:lang w:val="fr-FR"/>
              </w:rPr>
              <w:instrText xml:space="preserve">FORMTEXT </w:instrText>
            </w:r>
            <w:r w:rsidR="00511EAD">
              <w:rPr>
                <w:b/>
              </w:rPr>
            </w:r>
            <w:r w:rsidR="00511EAD">
              <w:rPr>
                <w:b/>
              </w:rPr>
              <w:fldChar w:fldCharType="separate"/>
            </w:r>
            <w:r w:rsidR="00511EAD" w:rsidRPr="00E20042">
              <w:rPr>
                <w:b/>
                <w:noProof/>
                <w:lang w:val="fr-FR"/>
              </w:rPr>
              <w:t xml:space="preserve">PBF 290 /113698 </w:t>
            </w:r>
            <w:r w:rsidR="00511EAD">
              <w:rPr>
                <w:b/>
              </w:rPr>
              <w:fldChar w:fldCharType="end"/>
            </w:r>
            <w:r w:rsidR="00A43B9C" w:rsidRPr="00627A1C">
              <w:rPr>
                <w:b/>
              </w:rPr>
              <w:fldChar w:fldCharType="begin">
                <w:ffData>
                  <w:name w:val="Text39"/>
                  <w:enabled/>
                  <w:calcOnExit w:val="0"/>
                  <w:textInput/>
                </w:ffData>
              </w:fldChar>
            </w:r>
            <w:bookmarkStart w:id="1" w:name="Text39"/>
            <w:r w:rsidR="00A43B9C" w:rsidRPr="000F43A8">
              <w:rPr>
                <w:b/>
                <w:lang w:val="fr-FR"/>
              </w:rPr>
              <w:instrText xml:space="preserve"> FORMTEXT </w:instrText>
            </w:r>
            <w:r w:rsidR="00A43B9C" w:rsidRPr="00627A1C">
              <w:rPr>
                <w:b/>
              </w:rPr>
            </w:r>
            <w:r w:rsidR="00A43B9C" w:rsidRPr="00627A1C">
              <w:rPr>
                <w:b/>
              </w:rPr>
              <w:fldChar w:fldCharType="separate"/>
            </w:r>
            <w:r w:rsidR="00A43B9C" w:rsidRPr="00627A1C">
              <w:rPr>
                <w:b/>
                <w:noProof/>
              </w:rPr>
              <w:t> </w:t>
            </w:r>
            <w:r w:rsidR="00A43B9C" w:rsidRPr="00627A1C">
              <w:rPr>
                <w:b/>
                <w:noProof/>
              </w:rPr>
              <w:t> </w:t>
            </w:r>
            <w:r w:rsidR="00A43B9C" w:rsidRPr="00627A1C">
              <w:rPr>
                <w:b/>
                <w:noProof/>
              </w:rPr>
              <w:t> </w:t>
            </w:r>
            <w:r w:rsidR="00A43B9C" w:rsidRPr="00627A1C">
              <w:rPr>
                <w:b/>
                <w:noProof/>
              </w:rPr>
              <w:t> </w:t>
            </w:r>
            <w:r w:rsidR="00A43B9C" w:rsidRPr="00627A1C">
              <w:rPr>
                <w:b/>
                <w:noProof/>
              </w:rPr>
              <w:t> </w:t>
            </w:r>
            <w:r w:rsidR="00A43B9C" w:rsidRPr="00627A1C">
              <w:rPr>
                <w:b/>
              </w:rPr>
              <w:fldChar w:fldCharType="end"/>
            </w:r>
            <w:bookmarkEnd w:id="1"/>
          </w:p>
        </w:tc>
      </w:tr>
      <w:tr w:rsidR="00A43B9C" w:rsidRPr="004E351A" w14:paraId="27B16979" w14:textId="77777777" w:rsidTr="6595E2F0">
        <w:trPr>
          <w:trHeight w:val="422"/>
        </w:trPr>
        <w:tc>
          <w:tcPr>
            <w:tcW w:w="4163" w:type="dxa"/>
          </w:tcPr>
          <w:p w14:paraId="7816FE38"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9C5977">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9C5977">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proofErr w:type="gramStart"/>
            <w:r w:rsidRPr="0069221B">
              <w:rPr>
                <w:rFonts w:ascii="Times New Roman" w:hAnsi="Times New Roman" w:cs="Times New Roman"/>
                <w:b/>
                <w:sz w:val="24"/>
                <w:szCs w:val="24"/>
                <w:lang w:val="fr-FR"/>
              </w:rPr>
              <w:t>fiduciaire:</w:t>
            </w:r>
            <w:proofErr w:type="gramEnd"/>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7777777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proofErr w:type="gramStart"/>
            <w:r w:rsidR="000F43A8" w:rsidRPr="000F43A8">
              <w:rPr>
                <w:b/>
                <w:bCs/>
                <w:iCs/>
                <w:lang w:val="fr-FR"/>
              </w:rPr>
              <w:t>récipiendaire</w:t>
            </w:r>
            <w:r w:rsidRPr="000F43A8">
              <w:rPr>
                <w:b/>
                <w:bCs/>
                <w:iCs/>
                <w:lang w:val="fr-FR"/>
              </w:rPr>
              <w:t>:</w:t>
            </w:r>
            <w:proofErr w:type="gramEnd"/>
            <w:r w:rsidRPr="000F43A8">
              <w:rPr>
                <w:b/>
                <w:bCs/>
                <w:iCs/>
                <w:lang w:val="fr-FR"/>
              </w:rPr>
              <w:t xml:space="preserve"> </w:t>
            </w:r>
          </w:p>
          <w:p w14:paraId="2FF52B1A" w14:textId="77777777" w:rsidR="00A43B9C" w:rsidRPr="000F43A8" w:rsidRDefault="00A43B9C" w:rsidP="00A43B9C">
            <w:pPr>
              <w:rPr>
                <w:b/>
                <w:bCs/>
                <w:iCs/>
                <w:lang w:val="fr-FR"/>
              </w:rPr>
            </w:pPr>
          </w:p>
          <w:p w14:paraId="6B8358E3" w14:textId="6BAAF7EA" w:rsidR="00A43B9C" w:rsidRPr="00E20042" w:rsidRDefault="00511EAD" w:rsidP="00A43B9C">
            <w:pPr>
              <w:pStyle w:val="Textedebulles"/>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rPr>
              <w:fldChar w:fldCharType="begin">
                <w:ffData>
                  <w:name w:val=""/>
                  <w:enabled/>
                  <w:calcOnExit w:val="0"/>
                  <w:ddList>
                    <w:listEntry w:val="RUNO"/>
                    <w:listEntry w:val="NUNO"/>
                    <w:listEntry w:val="Veuillez sélectionner"/>
                  </w:ddList>
                </w:ffData>
              </w:fldChar>
            </w:r>
            <w:r w:rsidRPr="00E20042">
              <w:rPr>
                <w:rFonts w:ascii="Times New Roman" w:hAnsi="Times New Roman" w:cs="Times New Roman"/>
                <w:b/>
                <w:sz w:val="24"/>
                <w:szCs w:val="24"/>
                <w:lang w:val="fr-FR"/>
              </w:rPr>
              <w:instrText xml:space="preserve"> FORMDROPDOWN </w:instrText>
            </w:r>
            <w:r w:rsidR="009C5977">
              <w:rPr>
                <w:rFonts w:ascii="Times New Roman" w:hAnsi="Times New Roman" w:cs="Times New Roman"/>
                <w:b/>
                <w:sz w:val="24"/>
                <w:szCs w:val="24"/>
              </w:rPr>
            </w:r>
            <w:r w:rsidR="009C5977">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E20042">
              <w:rPr>
                <w:rFonts w:ascii="Times New Roman" w:hAnsi="Times New Roman" w:cs="Times New Roman"/>
                <w:b/>
                <w:sz w:val="24"/>
                <w:szCs w:val="24"/>
                <w:lang w:val="fr-FR"/>
              </w:rPr>
              <w:t xml:space="preserve">     </w:t>
            </w:r>
            <w:r w:rsidR="00197437" w:rsidRPr="00627A1C">
              <w:rPr>
                <w:rFonts w:ascii="Times New Roman" w:hAnsi="Times New Roman"/>
                <w:b/>
                <w:sz w:val="24"/>
                <w:szCs w:val="24"/>
              </w:rPr>
              <w:fldChar w:fldCharType="begin">
                <w:ffData>
                  <w:name w:val="Text40"/>
                  <w:enabled/>
                  <w:calcOnExit w:val="0"/>
                  <w:textInput/>
                </w:ffData>
              </w:fldChar>
            </w:r>
            <w:r w:rsidR="00197437" w:rsidRPr="00E4387B">
              <w:rPr>
                <w:rFonts w:ascii="Times New Roman" w:hAnsi="Times New Roman"/>
                <w:b/>
                <w:sz w:val="24"/>
                <w:szCs w:val="24"/>
                <w:lang w:val="fr-FR"/>
              </w:rPr>
              <w:instrText xml:space="preserve"> FORMTEXT </w:instrText>
            </w:r>
            <w:r w:rsidR="00197437" w:rsidRPr="00627A1C">
              <w:rPr>
                <w:rFonts w:ascii="Times New Roman" w:hAnsi="Times New Roman"/>
                <w:b/>
                <w:sz w:val="24"/>
                <w:szCs w:val="24"/>
              </w:rPr>
            </w:r>
            <w:r w:rsidR="00197437" w:rsidRPr="00627A1C">
              <w:rPr>
                <w:rFonts w:ascii="Times New Roman" w:hAnsi="Times New Roman"/>
                <w:b/>
                <w:sz w:val="24"/>
                <w:szCs w:val="24"/>
              </w:rPr>
              <w:fldChar w:fldCharType="separate"/>
            </w:r>
            <w:r w:rsidR="00197437" w:rsidRPr="00627A1C">
              <w:rPr>
                <w:rFonts w:ascii="Times New Roman" w:hAnsi="Times New Roman"/>
                <w:b/>
                <w:noProof/>
                <w:sz w:val="24"/>
                <w:szCs w:val="24"/>
              </w:rPr>
              <w:t> </w:t>
            </w:r>
            <w:r w:rsidR="00197437" w:rsidRPr="00E4387B">
              <w:rPr>
                <w:rFonts w:ascii="Times New Roman" w:hAnsi="Times New Roman"/>
                <w:b/>
                <w:noProof/>
                <w:sz w:val="24"/>
                <w:szCs w:val="24"/>
                <w:lang w:val="fr-FR"/>
              </w:rPr>
              <w:t>Organisation des Nations Unies pour le Développement Industriel "ONUDI"</w:t>
            </w:r>
            <w:r w:rsidR="00197437" w:rsidRPr="00627A1C">
              <w:rPr>
                <w:rFonts w:ascii="Times New Roman" w:hAnsi="Times New Roman"/>
                <w:b/>
                <w:noProof/>
                <w:sz w:val="24"/>
                <w:szCs w:val="24"/>
              </w:rPr>
              <w:t> </w:t>
            </w:r>
            <w:r w:rsidR="00197437" w:rsidRPr="00627A1C">
              <w:rPr>
                <w:rFonts w:ascii="Times New Roman" w:hAnsi="Times New Roman"/>
                <w:b/>
                <w:sz w:val="24"/>
                <w:szCs w:val="24"/>
              </w:rPr>
              <w:fldChar w:fldCharType="end"/>
            </w:r>
            <w:r w:rsidR="00A43B9C" w:rsidRPr="00627A1C">
              <w:rPr>
                <w:rFonts w:ascii="Times New Roman" w:hAnsi="Times New Roman" w:cs="Times New Roman"/>
                <w:b/>
                <w:sz w:val="24"/>
                <w:szCs w:val="24"/>
              </w:rPr>
              <w:fldChar w:fldCharType="begin">
                <w:ffData>
                  <w:name w:val="Text40"/>
                  <w:enabled/>
                  <w:calcOnExit w:val="0"/>
                  <w:textInput/>
                </w:ffData>
              </w:fldChar>
            </w:r>
            <w:bookmarkStart w:id="2" w:name="Text40"/>
            <w:r w:rsidR="00A43B9C" w:rsidRPr="00E20042">
              <w:rPr>
                <w:rFonts w:ascii="Times New Roman" w:hAnsi="Times New Roman" w:cs="Times New Roman"/>
                <w:b/>
                <w:sz w:val="24"/>
                <w:szCs w:val="24"/>
                <w:lang w:val="fr-FR"/>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2"/>
            <w:r w:rsidR="00A43B9C" w:rsidRPr="00E20042">
              <w:rPr>
                <w:rFonts w:ascii="Times New Roman" w:hAnsi="Times New Roman" w:cs="Times New Roman"/>
                <w:b/>
                <w:sz w:val="24"/>
                <w:szCs w:val="24"/>
                <w:lang w:val="fr-FR"/>
              </w:rPr>
              <w:t xml:space="preserve">  (</w:t>
            </w:r>
            <w:r w:rsidR="000F43A8" w:rsidRPr="00E20042">
              <w:rPr>
                <w:rFonts w:ascii="Times New Roman" w:hAnsi="Times New Roman" w:cs="Times New Roman"/>
                <w:b/>
                <w:sz w:val="24"/>
                <w:szCs w:val="24"/>
                <w:lang w:val="fr-FR"/>
              </w:rPr>
              <w:t>Agence coordinatrice</w:t>
            </w:r>
            <w:r w:rsidR="00A43B9C" w:rsidRPr="00E20042">
              <w:rPr>
                <w:rFonts w:ascii="Times New Roman" w:hAnsi="Times New Roman" w:cs="Times New Roman"/>
                <w:b/>
                <w:sz w:val="24"/>
                <w:szCs w:val="24"/>
                <w:lang w:val="fr-FR"/>
              </w:rPr>
              <w:t>)</w:t>
            </w:r>
          </w:p>
          <w:p w14:paraId="28F5F181" w14:textId="0B654E47" w:rsidR="00A43B9C" w:rsidRPr="00E20042" w:rsidRDefault="00197437" w:rsidP="00A43B9C">
            <w:pPr>
              <w:pStyle w:val="Textedebulles"/>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sidRPr="00E20042">
              <w:rPr>
                <w:rFonts w:ascii="Times New Roman" w:hAnsi="Times New Roman" w:cs="Times New Roman"/>
                <w:b/>
                <w:sz w:val="24"/>
                <w:szCs w:val="24"/>
                <w:lang w:val="fr-FR"/>
              </w:rPr>
              <w:instrText xml:space="preserve"> FORMDROPDOWN </w:instrText>
            </w:r>
            <w:r w:rsidR="009C5977">
              <w:rPr>
                <w:rFonts w:ascii="Times New Roman" w:hAnsi="Times New Roman" w:cs="Times New Roman"/>
                <w:b/>
                <w:sz w:val="24"/>
                <w:szCs w:val="24"/>
              </w:rPr>
            </w:r>
            <w:r w:rsidR="009C5977">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E20042">
              <w:rPr>
                <w:rFonts w:ascii="Times New Roman" w:hAnsi="Times New Roman" w:cs="Times New Roman"/>
                <w:b/>
                <w:sz w:val="24"/>
                <w:szCs w:val="24"/>
                <w:lang w:val="fr-FR"/>
              </w:rPr>
              <w:t xml:space="preserve">     </w:t>
            </w:r>
            <w:r w:rsidRPr="00627A1C">
              <w:rPr>
                <w:rFonts w:ascii="Times New Roman" w:hAnsi="Times New Roman"/>
                <w:b/>
                <w:sz w:val="24"/>
                <w:szCs w:val="24"/>
              </w:rPr>
              <w:fldChar w:fldCharType="begin">
                <w:ffData>
                  <w:name w:val="Text41"/>
                  <w:enabled/>
                  <w:calcOnExit w:val="0"/>
                  <w:textInput/>
                </w:ffData>
              </w:fldChar>
            </w:r>
            <w:r w:rsidRPr="00E4387B">
              <w:rPr>
                <w:rFonts w:ascii="Times New Roman" w:hAnsi="Times New Roman"/>
                <w:b/>
                <w:sz w:val="24"/>
                <w:szCs w:val="24"/>
                <w:lang w:val="fr-FR"/>
              </w:rPr>
              <w:instrText xml:space="preserve"> FORMTEXT </w:instrText>
            </w:r>
            <w:r w:rsidRPr="00627A1C">
              <w:rPr>
                <w:rFonts w:ascii="Times New Roman" w:hAnsi="Times New Roman"/>
                <w:b/>
                <w:sz w:val="24"/>
                <w:szCs w:val="24"/>
              </w:rPr>
            </w:r>
            <w:r w:rsidRPr="00627A1C">
              <w:rPr>
                <w:rFonts w:ascii="Times New Roman" w:hAnsi="Times New Roman"/>
                <w:b/>
                <w:sz w:val="24"/>
                <w:szCs w:val="24"/>
              </w:rPr>
              <w:fldChar w:fldCharType="separate"/>
            </w:r>
            <w:r w:rsidRPr="00627A1C">
              <w:rPr>
                <w:rFonts w:ascii="Times New Roman" w:hAnsi="Times New Roman"/>
                <w:b/>
                <w:noProof/>
                <w:sz w:val="24"/>
                <w:szCs w:val="24"/>
              </w:rPr>
              <w:t> </w:t>
            </w:r>
            <w:r w:rsidRPr="00E4387B">
              <w:rPr>
                <w:rFonts w:ascii="Times New Roman" w:hAnsi="Times New Roman"/>
                <w:b/>
                <w:noProof/>
                <w:sz w:val="24"/>
                <w:szCs w:val="24"/>
                <w:lang w:val="fr-FR"/>
              </w:rPr>
              <w:t>Programme des Nations Unies pour le Développement "PNUD"</w:t>
            </w:r>
            <w:r w:rsidRPr="00627A1C">
              <w:rPr>
                <w:rFonts w:ascii="Times New Roman" w:hAnsi="Times New Roman"/>
                <w:b/>
                <w:noProof/>
                <w:sz w:val="24"/>
                <w:szCs w:val="24"/>
              </w:rPr>
              <w:t> </w:t>
            </w:r>
            <w:r w:rsidRPr="00627A1C">
              <w:rPr>
                <w:rFonts w:ascii="Times New Roman" w:hAnsi="Times New Roman"/>
                <w:b/>
                <w:sz w:val="24"/>
                <w:szCs w:val="24"/>
              </w:rPr>
              <w:fldChar w:fldCharType="end"/>
            </w:r>
            <w:r w:rsidR="00A43B9C" w:rsidRPr="00627A1C">
              <w:rPr>
                <w:rFonts w:ascii="Times New Roman" w:hAnsi="Times New Roman" w:cs="Times New Roman"/>
                <w:b/>
                <w:sz w:val="24"/>
                <w:szCs w:val="24"/>
              </w:rPr>
              <w:fldChar w:fldCharType="begin">
                <w:ffData>
                  <w:name w:val="Text41"/>
                  <w:enabled/>
                  <w:calcOnExit w:val="0"/>
                  <w:textInput/>
                </w:ffData>
              </w:fldChar>
            </w:r>
            <w:bookmarkStart w:id="3" w:name="Text41"/>
            <w:r w:rsidR="00A43B9C" w:rsidRPr="00E20042">
              <w:rPr>
                <w:rFonts w:ascii="Times New Roman" w:hAnsi="Times New Roman" w:cs="Times New Roman"/>
                <w:b/>
                <w:sz w:val="24"/>
                <w:szCs w:val="24"/>
                <w:lang w:val="fr-FR"/>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3"/>
          </w:p>
          <w:p w14:paraId="7E3EB135" w14:textId="4486554A" w:rsidR="00A43B9C" w:rsidRPr="00E20042" w:rsidRDefault="00197437" w:rsidP="00A43B9C">
            <w:pPr>
              <w:pStyle w:val="Textedebulles"/>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rPr>
              <w:fldChar w:fldCharType="begin">
                <w:ffData>
                  <w:name w:val="recipeinttype"/>
                  <w:enabled/>
                  <w:calcOnExit w:val="0"/>
                  <w:ddList>
                    <w:listEntry w:val="RUNO"/>
                    <w:listEntry w:val="Veuillez sélectionner"/>
                    <w:listEntry w:val="NUNO"/>
                  </w:ddList>
                </w:ffData>
              </w:fldChar>
            </w:r>
            <w:bookmarkStart w:id="4" w:name="recipeinttype"/>
            <w:r w:rsidRPr="00E20042">
              <w:rPr>
                <w:rFonts w:ascii="Times New Roman" w:hAnsi="Times New Roman" w:cs="Times New Roman"/>
                <w:b/>
                <w:sz w:val="24"/>
                <w:szCs w:val="24"/>
                <w:lang w:val="fr-FR"/>
              </w:rPr>
              <w:instrText xml:space="preserve"> FORMDROPDOWN </w:instrText>
            </w:r>
            <w:r w:rsidR="009C5977">
              <w:rPr>
                <w:rFonts w:ascii="Times New Roman" w:hAnsi="Times New Roman" w:cs="Times New Roman"/>
                <w:b/>
                <w:sz w:val="24"/>
                <w:szCs w:val="24"/>
              </w:rPr>
            </w:r>
            <w:r w:rsidR="009C5977">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4"/>
            <w:r w:rsidR="00A43B9C" w:rsidRPr="00E20042">
              <w:rPr>
                <w:rFonts w:ascii="Times New Roman" w:hAnsi="Times New Roman" w:cs="Times New Roman"/>
                <w:b/>
                <w:sz w:val="24"/>
                <w:szCs w:val="24"/>
                <w:lang w:val="fr-FR"/>
              </w:rPr>
              <w:t xml:space="preserve">     </w:t>
            </w:r>
            <w:r w:rsidRPr="00627A1C">
              <w:rPr>
                <w:rFonts w:ascii="Times New Roman" w:hAnsi="Times New Roman"/>
                <w:b/>
                <w:sz w:val="24"/>
                <w:szCs w:val="24"/>
              </w:rPr>
              <w:fldChar w:fldCharType="begin">
                <w:ffData>
                  <w:name w:val="Text42"/>
                  <w:enabled/>
                  <w:calcOnExit w:val="0"/>
                  <w:textInput/>
                </w:ffData>
              </w:fldChar>
            </w:r>
            <w:r w:rsidRPr="00E4387B">
              <w:rPr>
                <w:rFonts w:ascii="Times New Roman" w:hAnsi="Times New Roman"/>
                <w:b/>
                <w:sz w:val="24"/>
                <w:szCs w:val="24"/>
                <w:lang w:val="fr-FR"/>
              </w:rPr>
              <w:instrText xml:space="preserve"> FORMTEXT </w:instrText>
            </w:r>
            <w:r w:rsidRPr="00627A1C">
              <w:rPr>
                <w:rFonts w:ascii="Times New Roman" w:hAnsi="Times New Roman"/>
                <w:b/>
                <w:sz w:val="24"/>
                <w:szCs w:val="24"/>
              </w:rPr>
            </w:r>
            <w:r w:rsidRPr="00627A1C">
              <w:rPr>
                <w:rFonts w:ascii="Times New Roman" w:hAnsi="Times New Roman"/>
                <w:b/>
                <w:sz w:val="24"/>
                <w:szCs w:val="24"/>
              </w:rPr>
              <w:fldChar w:fldCharType="separate"/>
            </w:r>
            <w:r w:rsidRPr="00627A1C">
              <w:rPr>
                <w:rFonts w:ascii="Times New Roman" w:hAnsi="Times New Roman"/>
                <w:b/>
                <w:noProof/>
                <w:sz w:val="24"/>
                <w:szCs w:val="24"/>
              </w:rPr>
              <w:t> </w:t>
            </w:r>
            <w:r w:rsidRPr="00E4387B">
              <w:rPr>
                <w:rFonts w:ascii="Times New Roman" w:hAnsi="Times New Roman"/>
                <w:b/>
                <w:noProof/>
                <w:sz w:val="24"/>
                <w:szCs w:val="24"/>
                <w:lang w:val="fr-FR"/>
              </w:rPr>
              <w:t>Organisation des Nations Unies pour l'Alimentation et l'Agriculture "FAO"</w:t>
            </w:r>
            <w:r w:rsidRPr="00627A1C">
              <w:rPr>
                <w:rFonts w:ascii="Times New Roman" w:hAnsi="Times New Roman"/>
                <w:b/>
                <w:noProof/>
                <w:sz w:val="24"/>
                <w:szCs w:val="24"/>
              </w:rPr>
              <w:t> </w:t>
            </w:r>
            <w:r w:rsidRPr="00627A1C">
              <w:rPr>
                <w:rFonts w:ascii="Times New Roman" w:hAnsi="Times New Roman"/>
                <w:b/>
                <w:sz w:val="24"/>
                <w:szCs w:val="24"/>
              </w:rPr>
              <w:fldChar w:fldCharType="end"/>
            </w:r>
            <w:r w:rsidR="00A43B9C" w:rsidRPr="00627A1C">
              <w:rPr>
                <w:rFonts w:ascii="Times New Roman" w:hAnsi="Times New Roman" w:cs="Times New Roman"/>
                <w:b/>
                <w:sz w:val="24"/>
                <w:szCs w:val="24"/>
              </w:rPr>
              <w:fldChar w:fldCharType="begin">
                <w:ffData>
                  <w:name w:val="Text42"/>
                  <w:enabled/>
                  <w:calcOnExit w:val="0"/>
                  <w:textInput/>
                </w:ffData>
              </w:fldChar>
            </w:r>
            <w:bookmarkStart w:id="5" w:name="Text42"/>
            <w:r w:rsidR="00A43B9C" w:rsidRPr="00E20042">
              <w:rPr>
                <w:rFonts w:ascii="Times New Roman" w:hAnsi="Times New Roman" w:cs="Times New Roman"/>
                <w:b/>
                <w:sz w:val="24"/>
                <w:szCs w:val="24"/>
                <w:lang w:val="fr-FR"/>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5"/>
          </w:p>
          <w:p w14:paraId="46214C2B" w14:textId="742F6A16" w:rsidR="00A43B9C" w:rsidRPr="00E20042" w:rsidRDefault="00A43B9C" w:rsidP="00A43B9C">
            <w:pPr>
              <w:pStyle w:val="Textedebulles"/>
              <w:numPr>
                <w:ilvl w:val="12"/>
                <w:numId w:val="0"/>
              </w:numPr>
              <w:tabs>
                <w:tab w:val="left" w:pos="-720"/>
                <w:tab w:val="left" w:pos="4500"/>
              </w:tabs>
              <w:rPr>
                <w:rFonts w:ascii="Times New Roman" w:hAnsi="Times New Roman" w:cs="Times New Roman"/>
                <w:b/>
                <w:sz w:val="24"/>
                <w:szCs w:val="24"/>
                <w:lang w:val="fr-FR"/>
              </w:rPr>
            </w:pPr>
          </w:p>
          <w:p w14:paraId="0673E8AA" w14:textId="596C4EB7" w:rsidR="00A43B9C" w:rsidRPr="00E20042" w:rsidRDefault="00A43B9C" w:rsidP="00A43B9C">
            <w:pPr>
              <w:pStyle w:val="Textedebulles"/>
              <w:numPr>
                <w:ilvl w:val="12"/>
                <w:numId w:val="0"/>
              </w:numPr>
              <w:tabs>
                <w:tab w:val="left" w:pos="-720"/>
                <w:tab w:val="left" w:pos="4500"/>
              </w:tabs>
              <w:rPr>
                <w:rFonts w:ascii="Times New Roman" w:hAnsi="Times New Roman" w:cs="Times New Roman"/>
                <w:b/>
                <w:sz w:val="24"/>
                <w:szCs w:val="24"/>
                <w:lang w:val="fr-FR"/>
              </w:rPr>
            </w:pPr>
          </w:p>
        </w:tc>
      </w:tr>
      <w:tr w:rsidR="00793DE6" w:rsidRPr="004E351A" w14:paraId="72CE853D" w14:textId="77777777" w:rsidTr="6595E2F0">
        <w:trPr>
          <w:trHeight w:val="368"/>
        </w:trPr>
        <w:tc>
          <w:tcPr>
            <w:tcW w:w="10080" w:type="dxa"/>
            <w:gridSpan w:val="2"/>
          </w:tcPr>
          <w:p w14:paraId="5C2804C5" w14:textId="59B9162B" w:rsidR="00793DE6" w:rsidRPr="000F43A8" w:rsidRDefault="000F43A8" w:rsidP="00F23D0F">
            <w:pPr>
              <w:rPr>
                <w:b/>
                <w:bCs/>
                <w:iCs/>
                <w:lang w:val="fr-FR"/>
              </w:rPr>
            </w:pPr>
            <w:r w:rsidRPr="000F43A8">
              <w:rPr>
                <w:b/>
                <w:bCs/>
                <w:iCs/>
                <w:lang w:val="fr-FR"/>
              </w:rPr>
              <w:t xml:space="preserve">Date du premier transfert de </w:t>
            </w:r>
            <w:proofErr w:type="gramStart"/>
            <w:r w:rsidRPr="000F43A8">
              <w:rPr>
                <w:b/>
                <w:bCs/>
                <w:iCs/>
                <w:lang w:val="fr-FR"/>
              </w:rPr>
              <w:t>fonds</w:t>
            </w:r>
            <w:r w:rsidR="00793DE6" w:rsidRPr="000F43A8">
              <w:rPr>
                <w:b/>
                <w:bCs/>
                <w:iCs/>
                <w:lang w:val="fr-FR"/>
              </w:rPr>
              <w:t>:</w:t>
            </w:r>
            <w:proofErr w:type="gramEnd"/>
            <w:r w:rsidR="00793DE6" w:rsidRPr="000F43A8">
              <w:rPr>
                <w:b/>
                <w:bCs/>
                <w:iCs/>
                <w:lang w:val="fr-FR"/>
              </w:rPr>
              <w:t xml:space="preserve"> </w:t>
            </w:r>
            <w:r w:rsidR="005D5A4A">
              <w:rPr>
                <w:bCs/>
                <w:iCs/>
                <w:snapToGrid w:val="0"/>
              </w:rPr>
              <w:fldChar w:fldCharType="begin">
                <w:ffData>
                  <w:name w:val=""/>
                  <w:enabled/>
                  <w:calcOnExit w:val="0"/>
                  <w:textInput>
                    <w:format w:val="FIRST CAPITAL"/>
                  </w:textInput>
                </w:ffData>
              </w:fldChar>
            </w:r>
            <w:r w:rsidR="005D5A4A" w:rsidRPr="005D5A4A">
              <w:rPr>
                <w:bCs/>
                <w:iCs/>
                <w:snapToGrid w:val="0"/>
                <w:lang w:val="fr-FR"/>
              </w:rPr>
              <w:instrText xml:space="preserve"> FORMTEXT </w:instrText>
            </w:r>
            <w:r w:rsidR="005D5A4A">
              <w:rPr>
                <w:bCs/>
                <w:iCs/>
                <w:snapToGrid w:val="0"/>
              </w:rPr>
            </w:r>
            <w:r w:rsidR="005D5A4A">
              <w:rPr>
                <w:bCs/>
                <w:iCs/>
                <w:snapToGrid w:val="0"/>
              </w:rPr>
              <w:fldChar w:fldCharType="separate"/>
            </w:r>
            <w:r w:rsidR="005D5A4A">
              <w:rPr>
                <w:bCs/>
                <w:iCs/>
                <w:noProof/>
                <w:snapToGrid w:val="0"/>
              </w:rPr>
              <w:t> </w:t>
            </w:r>
            <w:r w:rsidR="005D5A4A">
              <w:rPr>
                <w:bCs/>
                <w:iCs/>
                <w:noProof/>
                <w:snapToGrid w:val="0"/>
              </w:rPr>
              <w:t> </w:t>
            </w:r>
            <w:r w:rsidR="005D5A4A">
              <w:rPr>
                <w:bCs/>
                <w:iCs/>
                <w:noProof/>
                <w:snapToGrid w:val="0"/>
              </w:rPr>
              <w:t> </w:t>
            </w:r>
            <w:r w:rsidR="005D5A4A">
              <w:rPr>
                <w:bCs/>
                <w:iCs/>
                <w:noProof/>
                <w:snapToGrid w:val="0"/>
              </w:rPr>
              <w:t> </w:t>
            </w:r>
            <w:r w:rsidR="00096BFA">
              <w:rPr>
                <w:b/>
                <w:bCs/>
                <w:iCs/>
                <w:lang w:val="fr-FR"/>
              </w:rPr>
              <w:t>02 janvier 2019</w:t>
            </w:r>
            <w:r w:rsidR="005D5A4A">
              <w:rPr>
                <w:bCs/>
                <w:iCs/>
                <w:noProof/>
                <w:snapToGrid w:val="0"/>
              </w:rPr>
              <w:t> </w:t>
            </w:r>
            <w:r w:rsidR="005D5A4A">
              <w:rPr>
                <w:bCs/>
                <w:iCs/>
                <w:snapToGrid w:val="0"/>
              </w:rPr>
              <w:fldChar w:fldCharType="end"/>
            </w:r>
          </w:p>
          <w:p w14:paraId="064BF427" w14:textId="743D0F31" w:rsidR="004D141E" w:rsidRPr="000F43A8" w:rsidRDefault="000F43A8" w:rsidP="00F23D0F">
            <w:pPr>
              <w:rPr>
                <w:bCs/>
                <w:iCs/>
                <w:snapToGrid w:val="0"/>
                <w:lang w:val="fr-FR"/>
              </w:rPr>
            </w:pPr>
            <w:r w:rsidRPr="000F43A8">
              <w:rPr>
                <w:b/>
                <w:bCs/>
                <w:iCs/>
                <w:lang w:val="fr-FR"/>
              </w:rPr>
              <w:t xml:space="preserve">Date de fin de </w:t>
            </w:r>
            <w:proofErr w:type="gramStart"/>
            <w:r w:rsidRPr="000F43A8">
              <w:rPr>
                <w:b/>
                <w:bCs/>
                <w:iCs/>
                <w:lang w:val="fr-FR"/>
              </w:rPr>
              <w:t>projet</w:t>
            </w:r>
            <w:r w:rsidR="00793DE6" w:rsidRPr="000F43A8">
              <w:rPr>
                <w:b/>
                <w:bCs/>
                <w:iCs/>
                <w:lang w:val="fr-FR"/>
              </w:rPr>
              <w:t>:</w:t>
            </w:r>
            <w:proofErr w:type="gramEnd"/>
            <w:r w:rsidR="00793DE6" w:rsidRPr="000F43A8">
              <w:rPr>
                <w:b/>
                <w:bCs/>
                <w:iCs/>
                <w:lang w:val="fr-FR"/>
              </w:rPr>
              <w:t xml:space="preserve"> </w:t>
            </w:r>
            <w:r w:rsidR="00C12D6A" w:rsidRPr="00627A1C">
              <w:rPr>
                <w:bCs/>
                <w:iCs/>
                <w:snapToGrid w:val="0"/>
              </w:rPr>
              <w:fldChar w:fldCharType="begin">
                <w:ffData>
                  <w:name w:val="Text11"/>
                  <w:enabled/>
                  <w:calcOnExit w:val="0"/>
                  <w:textInput>
                    <w:format w:val="FIRST CAPITAL"/>
                  </w:textInput>
                </w:ffData>
              </w:fldChar>
            </w:r>
            <w:r w:rsidR="00C12D6A" w:rsidRPr="000F43A8">
              <w:rPr>
                <w:bCs/>
                <w:iCs/>
                <w:snapToGrid w:val="0"/>
                <w:lang w:val="fr-FR"/>
              </w:rPr>
              <w:instrText xml:space="preserve"> FORMTEXT </w:instrText>
            </w:r>
            <w:r w:rsidR="00C12D6A" w:rsidRPr="00627A1C">
              <w:rPr>
                <w:bCs/>
                <w:iCs/>
                <w:snapToGrid w:val="0"/>
              </w:rPr>
            </w:r>
            <w:r w:rsidR="00C12D6A" w:rsidRPr="00627A1C">
              <w:rPr>
                <w:bCs/>
                <w:iCs/>
                <w:snapToGrid w:val="0"/>
              </w:rPr>
              <w:fldChar w:fldCharType="separate"/>
            </w:r>
            <w:r w:rsidR="00C12D6A" w:rsidRPr="00627A1C">
              <w:rPr>
                <w:bCs/>
                <w:iCs/>
                <w:snapToGrid w:val="0"/>
              </w:rPr>
              <w:t> </w:t>
            </w:r>
            <w:r w:rsidR="00C12D6A" w:rsidRPr="00627A1C">
              <w:rPr>
                <w:bCs/>
                <w:iCs/>
                <w:snapToGrid w:val="0"/>
              </w:rPr>
              <w:t> </w:t>
            </w:r>
            <w:r w:rsidR="00C12D6A" w:rsidRPr="00627A1C">
              <w:rPr>
                <w:bCs/>
                <w:iCs/>
                <w:snapToGrid w:val="0"/>
              </w:rPr>
              <w:t> </w:t>
            </w:r>
            <w:r w:rsidR="00C12D6A" w:rsidRPr="00627A1C">
              <w:rPr>
                <w:bCs/>
                <w:iCs/>
                <w:snapToGrid w:val="0"/>
              </w:rPr>
              <w:t> </w:t>
            </w:r>
            <w:r w:rsidR="00096BFA" w:rsidRPr="00E20042">
              <w:rPr>
                <w:bCs/>
                <w:iCs/>
                <w:snapToGrid w:val="0"/>
                <w:lang w:val="fr-FR"/>
              </w:rPr>
              <w:t>31 décembre 2020</w:t>
            </w:r>
            <w:r w:rsidR="00C12D6A" w:rsidRPr="00627A1C">
              <w:rPr>
                <w:bCs/>
                <w:iCs/>
                <w:snapToGrid w:val="0"/>
              </w:rPr>
              <w:t> </w:t>
            </w:r>
            <w:r w:rsidR="00C12D6A" w:rsidRPr="00627A1C">
              <w:rPr>
                <w:bCs/>
                <w:iCs/>
                <w:snapToGrid w:val="0"/>
              </w:rPr>
              <w:fldChar w:fldCharType="end"/>
            </w:r>
            <w:r w:rsidR="0025220B" w:rsidRPr="000F43A8">
              <w:rPr>
                <w:bCs/>
                <w:iCs/>
                <w:snapToGrid w:val="0"/>
                <w:lang w:val="fr-FR"/>
              </w:rPr>
              <w:t xml:space="preserve">     </w:t>
            </w:r>
          </w:p>
          <w:p w14:paraId="2AE235F0" w14:textId="0E2FCFCE"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proofErr w:type="gramStart"/>
            <w:r w:rsidRPr="000F43A8">
              <w:rPr>
                <w:b/>
                <w:iCs/>
                <w:snapToGrid w:val="0"/>
                <w:lang w:val="fr-FR"/>
              </w:rPr>
              <w:t>œuvre</w:t>
            </w:r>
            <w:r w:rsidR="0025220B" w:rsidRPr="000F43A8">
              <w:rPr>
                <w:b/>
                <w:iCs/>
                <w:snapToGrid w:val="0"/>
                <w:lang w:val="fr-FR"/>
              </w:rPr>
              <w:t>?</w:t>
            </w:r>
            <w:proofErr w:type="gramEnd"/>
            <w:r w:rsidR="0025220B" w:rsidRPr="000F43A8">
              <w:rPr>
                <w:bCs/>
                <w:iCs/>
                <w:snapToGrid w:val="0"/>
                <w:lang w:val="fr-FR"/>
              </w:rPr>
              <w:t xml:space="preserve"> </w:t>
            </w:r>
            <w:r w:rsidR="00096BFA">
              <w:rPr>
                <w:bCs/>
                <w:iCs/>
                <w:snapToGrid w:val="0"/>
              </w:rPr>
              <w:fldChar w:fldCharType="begin">
                <w:ffData>
                  <w:name w:val="enddate"/>
                  <w:enabled/>
                  <w:calcOnExit w:val="0"/>
                  <w:ddList>
                    <w:listEntry w:val="Oui"/>
                    <w:listEntry w:val="Non"/>
                    <w:listEntry w:val="Veuillez sélectionner"/>
                  </w:ddList>
                </w:ffData>
              </w:fldChar>
            </w:r>
            <w:bookmarkStart w:id="6" w:name="enddate"/>
            <w:r w:rsidR="00096BFA" w:rsidRPr="00E20042">
              <w:rPr>
                <w:bCs/>
                <w:iCs/>
                <w:snapToGrid w:val="0"/>
                <w:lang w:val="fr-FR"/>
              </w:rPr>
              <w:instrText xml:space="preserve"> FORMDROPDOWN </w:instrText>
            </w:r>
            <w:r w:rsidR="009C5977">
              <w:rPr>
                <w:bCs/>
                <w:iCs/>
                <w:snapToGrid w:val="0"/>
              </w:rPr>
            </w:r>
            <w:r w:rsidR="009C5977">
              <w:rPr>
                <w:bCs/>
                <w:iCs/>
                <w:snapToGrid w:val="0"/>
              </w:rPr>
              <w:fldChar w:fldCharType="separate"/>
            </w:r>
            <w:r w:rsidR="00096BFA">
              <w:rPr>
                <w:bCs/>
                <w:iCs/>
                <w:snapToGrid w:val="0"/>
              </w:rPr>
              <w:fldChar w:fldCharType="end"/>
            </w:r>
            <w:bookmarkEnd w:id="6"/>
          </w:p>
          <w:p w14:paraId="433C13C0" w14:textId="77777777" w:rsidR="000F43A8" w:rsidRPr="000F43A8" w:rsidRDefault="000F43A8" w:rsidP="000F43A8">
            <w:pPr>
              <w:rPr>
                <w:b/>
                <w:bCs/>
                <w:iCs/>
                <w:lang w:val="fr-FR"/>
              </w:rPr>
            </w:pPr>
          </w:p>
        </w:tc>
      </w:tr>
      <w:tr w:rsidR="00793DE6" w:rsidRPr="00627A1C" w14:paraId="3A707F8C" w14:textId="77777777" w:rsidTr="6595E2F0">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proofErr w:type="gramStart"/>
            <w:r>
              <w:rPr>
                <w:b/>
                <w:bCs/>
                <w:iCs/>
                <w:lang w:val="fr-FR"/>
              </w:rPr>
              <w:t>PBF</w:t>
            </w:r>
            <w:r w:rsidRPr="005D721B">
              <w:rPr>
                <w:b/>
                <w:bCs/>
                <w:iCs/>
                <w:lang w:val="fr-FR"/>
              </w:rPr>
              <w:t>:</w:t>
            </w:r>
            <w:proofErr w:type="gramEnd"/>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9C5977">
              <w:rPr>
                <w:lang w:val="fr-FR"/>
              </w:rPr>
            </w:r>
            <w:r w:rsidR="009C5977">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9C5977">
              <w:rPr>
                <w:lang w:val="fr-FR"/>
              </w:rPr>
            </w:r>
            <w:r w:rsidR="009C5977">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9C5977">
              <w:rPr>
                <w:lang w:val="fr-FR"/>
              </w:rPr>
            </w:r>
            <w:r w:rsidR="009C5977">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9C5977">
              <w:rPr>
                <w:lang w:val="fr-FR"/>
              </w:rPr>
            </w:r>
            <w:r w:rsidR="009C5977">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4E351A" w14:paraId="65120CDF" w14:textId="77777777" w:rsidTr="6595E2F0">
        <w:trPr>
          <w:trHeight w:val="1124"/>
        </w:trPr>
        <w:tc>
          <w:tcPr>
            <w:tcW w:w="10080" w:type="dxa"/>
            <w:gridSpan w:val="2"/>
          </w:tcPr>
          <w:p w14:paraId="08D9EBF0" w14:textId="517C065E" w:rsidR="00793DE6"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proofErr w:type="gramStart"/>
            <w:r w:rsidR="00793DE6" w:rsidRPr="000F43A8">
              <w:rPr>
                <w:b/>
                <w:bCs/>
                <w:iCs/>
                <w:lang w:val="fr-FR"/>
              </w:rPr>
              <w:t>):</w:t>
            </w:r>
            <w:proofErr w:type="gramEnd"/>
            <w:r w:rsidR="00793DE6" w:rsidRPr="000F43A8">
              <w:rPr>
                <w:b/>
                <w:bCs/>
                <w:iCs/>
                <w:lang w:val="fr-FR"/>
              </w:rPr>
              <w:t xml:space="preserve"> </w:t>
            </w:r>
          </w:p>
          <w:p w14:paraId="7B753D4D" w14:textId="77777777" w:rsidR="00117EE7" w:rsidRPr="00117EE7" w:rsidRDefault="00117EE7" w:rsidP="001B7DD1">
            <w:pPr>
              <w:pStyle w:val="Paragraphedeliste"/>
              <w:numPr>
                <w:ilvl w:val="0"/>
                <w:numId w:val="2"/>
              </w:numPr>
              <w:rPr>
                <w:iCs/>
                <w:lang w:val="fr-FR"/>
              </w:rPr>
            </w:pPr>
            <w:r w:rsidRPr="00117EE7">
              <w:rPr>
                <w:iCs/>
                <w:lang w:val="fr-FR"/>
              </w:rPr>
              <w:t xml:space="preserve">Veuillez indiquer les montants totaux en dollars US alloués à chaque organisation récipiendaire </w:t>
            </w:r>
          </w:p>
          <w:p w14:paraId="1E0D2B41" w14:textId="13DB01C6" w:rsidR="00117EE7" w:rsidRPr="00117EE7" w:rsidRDefault="00117EE7" w:rsidP="001B7DD1">
            <w:pPr>
              <w:pStyle w:val="Paragraphedeliste"/>
              <w:numPr>
                <w:ilvl w:val="0"/>
                <w:numId w:val="2"/>
              </w:numPr>
              <w:rPr>
                <w:iCs/>
                <w:lang w:val="fr-FR"/>
              </w:rPr>
            </w:pPr>
            <w:r w:rsidRPr="00117EE7">
              <w:rPr>
                <w:iCs/>
                <w:lang w:val="fr-FR"/>
              </w:rPr>
              <w:t>Veuillez indiquer le montant du budget initial, le montant transféré à ce jour et l'estimation des dépenses par récipiendaire.</w:t>
            </w:r>
          </w:p>
          <w:p w14:paraId="53DFD428" w14:textId="3CDA5E11" w:rsidR="00117EE7" w:rsidRPr="00117EE7" w:rsidRDefault="00117EE7" w:rsidP="001B7DD1">
            <w:pPr>
              <w:pStyle w:val="Paragraphedeliste"/>
              <w:numPr>
                <w:ilvl w:val="0"/>
                <w:numId w:val="2"/>
              </w:numPr>
              <w:rPr>
                <w:iCs/>
                <w:lang w:val="fr-FR"/>
              </w:rPr>
            </w:pPr>
            <w:r w:rsidRPr="00117EE7">
              <w:rPr>
                <w:iCs/>
                <w:lang w:val="fr-FR"/>
              </w:rPr>
              <w:t>Pour les projets transfrontaliers, regroupez les montants par agences, même s’il s’agit de différents bureaux pays, Vous aurez l’occasion de partager un budget détaillé dans la prochaine section.</w:t>
            </w:r>
          </w:p>
          <w:p w14:paraId="04AEE9BD" w14:textId="4549B268" w:rsidR="001A2539" w:rsidRDefault="001A2539" w:rsidP="00F23D0F">
            <w:pPr>
              <w:rPr>
                <w:b/>
                <w:bCs/>
                <w:iCs/>
                <w:lang w:val="fr-FR"/>
              </w:rPr>
            </w:pPr>
          </w:p>
          <w:tbl>
            <w:tblPr>
              <w:tblStyle w:val="Grilledutableau"/>
              <w:tblW w:w="0" w:type="auto"/>
              <w:tblLook w:val="04A0" w:firstRow="1" w:lastRow="0" w:firstColumn="1" w:lastColumn="0" w:noHBand="0" w:noVBand="1"/>
            </w:tblPr>
            <w:tblGrid>
              <w:gridCol w:w="3799"/>
              <w:gridCol w:w="2018"/>
              <w:gridCol w:w="2018"/>
              <w:gridCol w:w="2019"/>
            </w:tblGrid>
            <w:tr w:rsidR="001A2539" w:rsidRPr="00080421" w14:paraId="3D65A18C" w14:textId="77777777" w:rsidTr="00E81748">
              <w:tc>
                <w:tcPr>
                  <w:tcW w:w="3799" w:type="dxa"/>
                </w:tcPr>
                <w:p w14:paraId="10E5F295" w14:textId="05B588BD" w:rsidR="001A2539" w:rsidRPr="000960DC" w:rsidRDefault="001A2539" w:rsidP="001A2539">
                  <w:pPr>
                    <w:rPr>
                      <w:b/>
                      <w:bCs/>
                      <w:iCs/>
                      <w:lang w:val="fr-FR"/>
                    </w:rPr>
                  </w:pPr>
                  <w:r w:rsidRPr="000960DC">
                    <w:rPr>
                      <w:b/>
                      <w:bCs/>
                      <w:iCs/>
                      <w:lang w:val="fr-FR"/>
                    </w:rPr>
                    <w:t>Récipiendaire</w:t>
                  </w:r>
                </w:p>
              </w:tc>
              <w:tc>
                <w:tcPr>
                  <w:tcW w:w="2018" w:type="dxa"/>
                </w:tcPr>
                <w:p w14:paraId="6097FF9D" w14:textId="2C2CA68F" w:rsidR="001A2539" w:rsidRPr="000960DC" w:rsidRDefault="001A2539" w:rsidP="001A2539">
                  <w:pPr>
                    <w:jc w:val="center"/>
                    <w:rPr>
                      <w:b/>
                      <w:bCs/>
                      <w:iCs/>
                      <w:lang w:val="fr-FR"/>
                    </w:rPr>
                  </w:pPr>
                  <w:r w:rsidRPr="000960DC">
                    <w:rPr>
                      <w:b/>
                      <w:bCs/>
                      <w:iCs/>
                      <w:lang w:val="fr-FR"/>
                    </w:rPr>
                    <w:t>Budget Alloué ($)</w:t>
                  </w:r>
                </w:p>
              </w:tc>
              <w:tc>
                <w:tcPr>
                  <w:tcW w:w="2018" w:type="dxa"/>
                </w:tcPr>
                <w:p w14:paraId="423620CC" w14:textId="6540F110" w:rsidR="001A2539" w:rsidRPr="000960DC" w:rsidRDefault="001A2539" w:rsidP="001A2539">
                  <w:pPr>
                    <w:jc w:val="center"/>
                    <w:rPr>
                      <w:b/>
                      <w:bCs/>
                      <w:iCs/>
                      <w:lang w:val="fr-FR"/>
                    </w:rPr>
                  </w:pPr>
                  <w:r w:rsidRPr="000960DC">
                    <w:rPr>
                      <w:b/>
                      <w:bCs/>
                      <w:iCs/>
                      <w:lang w:val="fr-FR"/>
                    </w:rPr>
                    <w:t>Transferts à ce jour ($)</w:t>
                  </w:r>
                </w:p>
              </w:tc>
              <w:tc>
                <w:tcPr>
                  <w:tcW w:w="2019" w:type="dxa"/>
                </w:tcPr>
                <w:p w14:paraId="31950821" w14:textId="29F72919" w:rsidR="001A2539" w:rsidRPr="000960DC" w:rsidRDefault="001A2539" w:rsidP="001A2539">
                  <w:pPr>
                    <w:jc w:val="center"/>
                    <w:rPr>
                      <w:b/>
                      <w:bCs/>
                      <w:iCs/>
                      <w:lang w:val="fr-FR"/>
                    </w:rPr>
                  </w:pPr>
                  <w:r w:rsidRPr="000960DC">
                    <w:rPr>
                      <w:b/>
                      <w:bCs/>
                      <w:iCs/>
                      <w:lang w:val="fr-FR"/>
                    </w:rPr>
                    <w:t>Dépenses à ce jour ($)</w:t>
                  </w:r>
                </w:p>
              </w:tc>
            </w:tr>
            <w:tr w:rsidR="001A2539" w:rsidRPr="00080421" w14:paraId="5F79C4FD" w14:textId="77777777" w:rsidTr="00E81748">
              <w:tc>
                <w:tcPr>
                  <w:tcW w:w="3799" w:type="dxa"/>
                </w:tcPr>
                <w:p w14:paraId="7EF33D3D" w14:textId="18D8461D" w:rsidR="001A2539" w:rsidRPr="000960DC" w:rsidRDefault="003409A7" w:rsidP="001A2539">
                  <w:pPr>
                    <w:rPr>
                      <w:b/>
                      <w:bCs/>
                      <w:iCs/>
                      <w:lang w:val="fr-FR"/>
                    </w:rPr>
                  </w:pPr>
                  <w:r>
                    <w:rPr>
                      <w:b/>
                      <w:bCs/>
                      <w:iCs/>
                      <w:lang w:val="fr-FR"/>
                    </w:rPr>
                    <w:t>ONUDI</w:t>
                  </w:r>
                </w:p>
              </w:tc>
              <w:tc>
                <w:tcPr>
                  <w:tcW w:w="2018" w:type="dxa"/>
                </w:tcPr>
                <w:p w14:paraId="54815501" w14:textId="1C1A1650" w:rsidR="001A2539" w:rsidRPr="00E20042" w:rsidRDefault="003409A7" w:rsidP="001A2539">
                  <w:pPr>
                    <w:jc w:val="center"/>
                    <w:rPr>
                      <w:bCs/>
                      <w:iCs/>
                      <w:lang w:val="fr-FR"/>
                    </w:rPr>
                  </w:pPr>
                  <w:r w:rsidRPr="005279F9">
                    <w:rPr>
                      <w:bCs/>
                      <w:iCs/>
                      <w:snapToGrid w:val="0"/>
                      <w:lang w:val="fr-FR"/>
                    </w:rPr>
                    <w:t>692 718</w:t>
                  </w:r>
                </w:p>
              </w:tc>
              <w:tc>
                <w:tcPr>
                  <w:tcW w:w="2018" w:type="dxa"/>
                </w:tcPr>
                <w:p w14:paraId="00A6ED58" w14:textId="5B5429CD" w:rsidR="001A2539" w:rsidRPr="00E20042" w:rsidRDefault="003409A7" w:rsidP="001A2539">
                  <w:pPr>
                    <w:jc w:val="center"/>
                    <w:rPr>
                      <w:bCs/>
                      <w:iCs/>
                      <w:lang w:val="fr-FR"/>
                    </w:rPr>
                  </w:pPr>
                  <w:r w:rsidRPr="005279F9">
                    <w:rPr>
                      <w:bCs/>
                      <w:iCs/>
                      <w:snapToGrid w:val="0"/>
                      <w:lang w:val="fr-FR"/>
                    </w:rPr>
                    <w:t>692 718</w:t>
                  </w:r>
                </w:p>
              </w:tc>
              <w:tc>
                <w:tcPr>
                  <w:tcW w:w="2019" w:type="dxa"/>
                </w:tcPr>
                <w:p w14:paraId="1EEC049D" w14:textId="4C2AA7A2" w:rsidR="001A2539" w:rsidRPr="005279F9" w:rsidRDefault="00E20042" w:rsidP="00E20042">
                  <w:pPr>
                    <w:jc w:val="center"/>
                    <w:rPr>
                      <w:bCs/>
                      <w:iCs/>
                      <w:snapToGrid w:val="0"/>
                      <w:lang w:val="fr-FR"/>
                    </w:rPr>
                  </w:pPr>
                  <w:r w:rsidRPr="005279F9">
                    <w:rPr>
                      <w:bCs/>
                      <w:iCs/>
                      <w:snapToGrid w:val="0"/>
                      <w:lang w:val="fr-FR"/>
                    </w:rPr>
                    <w:t>678</w:t>
                  </w:r>
                  <w:r w:rsidR="005279F9" w:rsidRPr="005279F9">
                    <w:rPr>
                      <w:bCs/>
                      <w:iCs/>
                      <w:snapToGrid w:val="0"/>
                      <w:lang w:val="fr-FR"/>
                    </w:rPr>
                    <w:t xml:space="preserve"> </w:t>
                  </w:r>
                  <w:r w:rsidRPr="005279F9">
                    <w:rPr>
                      <w:bCs/>
                      <w:iCs/>
                      <w:snapToGrid w:val="0"/>
                      <w:lang w:val="fr-FR"/>
                    </w:rPr>
                    <w:t>708</w:t>
                  </w:r>
                </w:p>
              </w:tc>
            </w:tr>
            <w:tr w:rsidR="003409A7" w:rsidRPr="00080421" w14:paraId="0CD61B42" w14:textId="77777777" w:rsidTr="00080421">
              <w:tc>
                <w:tcPr>
                  <w:tcW w:w="3799" w:type="dxa"/>
                </w:tcPr>
                <w:p w14:paraId="5D870DF7" w14:textId="7FA4D721" w:rsidR="003409A7" w:rsidRPr="000960DC" w:rsidRDefault="003409A7" w:rsidP="003409A7">
                  <w:pPr>
                    <w:rPr>
                      <w:b/>
                      <w:bCs/>
                      <w:iCs/>
                      <w:lang w:val="fr-FR"/>
                    </w:rPr>
                  </w:pPr>
                  <w:r>
                    <w:rPr>
                      <w:b/>
                      <w:bCs/>
                      <w:iCs/>
                      <w:lang w:val="fr-FR"/>
                    </w:rPr>
                    <w:t>PNUD</w:t>
                  </w:r>
                </w:p>
              </w:tc>
              <w:tc>
                <w:tcPr>
                  <w:tcW w:w="2018" w:type="dxa"/>
                </w:tcPr>
                <w:p w14:paraId="212F9C0B" w14:textId="4B90741A" w:rsidR="003409A7" w:rsidRPr="00E20042" w:rsidRDefault="003409A7" w:rsidP="003409A7">
                  <w:pPr>
                    <w:jc w:val="center"/>
                    <w:rPr>
                      <w:bCs/>
                      <w:iCs/>
                      <w:lang w:val="fr-FR"/>
                    </w:rPr>
                  </w:pPr>
                  <w:r w:rsidRPr="00E20042">
                    <w:rPr>
                      <w:bCs/>
                      <w:iCs/>
                      <w:lang w:val="fr-FR"/>
                    </w:rPr>
                    <w:t>468 125</w:t>
                  </w:r>
                </w:p>
              </w:tc>
              <w:tc>
                <w:tcPr>
                  <w:tcW w:w="2018" w:type="dxa"/>
                </w:tcPr>
                <w:p w14:paraId="3A820745" w14:textId="3F7CAA0A" w:rsidR="003409A7" w:rsidRPr="00E20042" w:rsidRDefault="003409A7" w:rsidP="003409A7">
                  <w:pPr>
                    <w:jc w:val="center"/>
                    <w:rPr>
                      <w:bCs/>
                      <w:iCs/>
                      <w:lang w:val="fr-FR"/>
                    </w:rPr>
                  </w:pPr>
                  <w:r w:rsidRPr="00E20042">
                    <w:rPr>
                      <w:bCs/>
                      <w:iCs/>
                      <w:lang w:val="fr-FR"/>
                    </w:rPr>
                    <w:t>468 125</w:t>
                  </w:r>
                </w:p>
              </w:tc>
              <w:tc>
                <w:tcPr>
                  <w:tcW w:w="2019" w:type="dxa"/>
                  <w:shd w:val="clear" w:color="auto" w:fill="auto"/>
                </w:tcPr>
                <w:p w14:paraId="295DC187" w14:textId="1F39E286" w:rsidR="003409A7" w:rsidRPr="00080421" w:rsidRDefault="003409A7" w:rsidP="003409A7">
                  <w:pPr>
                    <w:jc w:val="center"/>
                    <w:rPr>
                      <w:bCs/>
                      <w:iCs/>
                      <w:lang w:val="fr-FR"/>
                    </w:rPr>
                  </w:pPr>
                  <w:r w:rsidRPr="00080421">
                    <w:rPr>
                      <w:bCs/>
                      <w:iCs/>
                      <w:lang w:val="fr-FR"/>
                    </w:rPr>
                    <w:t>468 125</w:t>
                  </w:r>
                </w:p>
              </w:tc>
            </w:tr>
            <w:tr w:rsidR="003409A7" w:rsidRPr="00080421" w14:paraId="6D432D7C" w14:textId="77777777" w:rsidTr="00080421">
              <w:tc>
                <w:tcPr>
                  <w:tcW w:w="3799" w:type="dxa"/>
                </w:tcPr>
                <w:p w14:paraId="0CE063D5" w14:textId="267195D5" w:rsidR="003409A7" w:rsidRPr="000960DC" w:rsidRDefault="003409A7" w:rsidP="003409A7">
                  <w:pPr>
                    <w:rPr>
                      <w:b/>
                      <w:bCs/>
                      <w:iCs/>
                      <w:lang w:val="fr-FR"/>
                    </w:rPr>
                  </w:pPr>
                  <w:r>
                    <w:rPr>
                      <w:b/>
                      <w:bCs/>
                      <w:iCs/>
                      <w:lang w:val="fr-FR"/>
                    </w:rPr>
                    <w:t>FAO</w:t>
                  </w:r>
                </w:p>
              </w:tc>
              <w:tc>
                <w:tcPr>
                  <w:tcW w:w="2018" w:type="dxa"/>
                </w:tcPr>
                <w:p w14:paraId="1762A657" w14:textId="1C2677ED" w:rsidR="003409A7" w:rsidRPr="00E20042" w:rsidRDefault="003409A7" w:rsidP="003409A7">
                  <w:pPr>
                    <w:jc w:val="center"/>
                    <w:rPr>
                      <w:bCs/>
                      <w:iCs/>
                      <w:lang w:val="fr-FR"/>
                    </w:rPr>
                  </w:pPr>
                  <w:r w:rsidRPr="00E20042">
                    <w:rPr>
                      <w:bCs/>
                      <w:iCs/>
                      <w:lang w:val="fr-FR"/>
                    </w:rPr>
                    <w:t>339 725</w:t>
                  </w:r>
                </w:p>
              </w:tc>
              <w:tc>
                <w:tcPr>
                  <w:tcW w:w="2018" w:type="dxa"/>
                </w:tcPr>
                <w:p w14:paraId="3E9427C7" w14:textId="78B5A38D" w:rsidR="003409A7" w:rsidRPr="00E20042" w:rsidRDefault="003409A7" w:rsidP="003409A7">
                  <w:pPr>
                    <w:jc w:val="center"/>
                    <w:rPr>
                      <w:bCs/>
                      <w:iCs/>
                      <w:lang w:val="fr-FR"/>
                    </w:rPr>
                  </w:pPr>
                  <w:r w:rsidRPr="00E20042">
                    <w:rPr>
                      <w:bCs/>
                      <w:iCs/>
                      <w:lang w:val="fr-FR"/>
                    </w:rPr>
                    <w:t>339 725</w:t>
                  </w:r>
                </w:p>
              </w:tc>
              <w:tc>
                <w:tcPr>
                  <w:tcW w:w="2019" w:type="dxa"/>
                  <w:shd w:val="clear" w:color="auto" w:fill="auto"/>
                </w:tcPr>
                <w:p w14:paraId="54C6E4C5" w14:textId="0AB3F20C" w:rsidR="003409A7" w:rsidRPr="00080421" w:rsidRDefault="003409A7" w:rsidP="003409A7">
                  <w:pPr>
                    <w:jc w:val="center"/>
                    <w:rPr>
                      <w:bCs/>
                      <w:iCs/>
                      <w:lang w:val="fr-FR"/>
                    </w:rPr>
                  </w:pPr>
                  <w:r w:rsidRPr="00080421">
                    <w:rPr>
                      <w:bCs/>
                      <w:iCs/>
                      <w:lang w:val="fr-FR"/>
                    </w:rPr>
                    <w:t>339 725</w:t>
                  </w:r>
                </w:p>
              </w:tc>
            </w:tr>
            <w:tr w:rsidR="003409A7" w:rsidRPr="00080421" w14:paraId="2D0EA8FE" w14:textId="77777777" w:rsidTr="00080421">
              <w:tc>
                <w:tcPr>
                  <w:tcW w:w="3799" w:type="dxa"/>
                </w:tcPr>
                <w:p w14:paraId="3D976DCB" w14:textId="77777777" w:rsidR="003409A7" w:rsidRPr="000960DC" w:rsidRDefault="003409A7" w:rsidP="003409A7">
                  <w:pPr>
                    <w:rPr>
                      <w:b/>
                      <w:bCs/>
                      <w:iCs/>
                      <w:lang w:val="fr-FR"/>
                    </w:rPr>
                  </w:pPr>
                  <w:r w:rsidRPr="000960DC">
                    <w:rPr>
                      <w:b/>
                      <w:bCs/>
                      <w:iCs/>
                      <w:lang w:val="fr-FR"/>
                    </w:rPr>
                    <w:t>TOTAL</w:t>
                  </w:r>
                </w:p>
              </w:tc>
              <w:tc>
                <w:tcPr>
                  <w:tcW w:w="2018" w:type="dxa"/>
                </w:tcPr>
                <w:p w14:paraId="755BE03B" w14:textId="77777777" w:rsidR="003409A7" w:rsidRPr="000960DC" w:rsidRDefault="003409A7" w:rsidP="003409A7">
                  <w:pPr>
                    <w:jc w:val="center"/>
                    <w:rPr>
                      <w:b/>
                      <w:bCs/>
                      <w:iCs/>
                      <w:lang w:val="fr-FR"/>
                    </w:rPr>
                  </w:pPr>
                </w:p>
              </w:tc>
              <w:tc>
                <w:tcPr>
                  <w:tcW w:w="2018" w:type="dxa"/>
                  <w:shd w:val="clear" w:color="auto" w:fill="FFFFFF" w:themeFill="background1"/>
                </w:tcPr>
                <w:p w14:paraId="60B62F51" w14:textId="08CD93D2" w:rsidR="003409A7" w:rsidRPr="000960DC" w:rsidRDefault="00FA47E4" w:rsidP="003409A7">
                  <w:pPr>
                    <w:jc w:val="center"/>
                    <w:rPr>
                      <w:b/>
                      <w:bCs/>
                      <w:iCs/>
                      <w:lang w:val="fr-FR"/>
                    </w:rPr>
                  </w:pPr>
                  <w:r w:rsidRPr="005279F9">
                    <w:rPr>
                      <w:b/>
                      <w:bCs/>
                      <w:iCs/>
                      <w:snapToGrid w:val="0"/>
                      <w:lang w:val="fr-FR"/>
                    </w:rPr>
                    <w:t>1500 568</w:t>
                  </w:r>
                </w:p>
              </w:tc>
              <w:tc>
                <w:tcPr>
                  <w:tcW w:w="2019" w:type="dxa"/>
                  <w:shd w:val="clear" w:color="auto" w:fill="auto"/>
                </w:tcPr>
                <w:p w14:paraId="4842283E" w14:textId="7B3CCFD8" w:rsidR="003409A7" w:rsidRPr="00080421" w:rsidRDefault="00FA47E4" w:rsidP="003409A7">
                  <w:pPr>
                    <w:jc w:val="center"/>
                    <w:rPr>
                      <w:b/>
                      <w:bCs/>
                      <w:iCs/>
                      <w:lang w:val="fr-FR"/>
                    </w:rPr>
                  </w:pPr>
                  <w:r w:rsidRPr="00080421">
                    <w:rPr>
                      <w:b/>
                      <w:bCs/>
                      <w:iCs/>
                      <w:snapToGrid w:val="0"/>
                      <w:lang w:val="fr-FR"/>
                    </w:rPr>
                    <w:t>1</w:t>
                  </w:r>
                  <w:r w:rsidR="005279F9" w:rsidRPr="00080421">
                    <w:rPr>
                      <w:b/>
                      <w:bCs/>
                      <w:iCs/>
                      <w:snapToGrid w:val="0"/>
                      <w:lang w:val="fr-FR"/>
                    </w:rPr>
                    <w:t xml:space="preserve"> 486 558</w:t>
                  </w:r>
                </w:p>
              </w:tc>
            </w:tr>
          </w:tbl>
          <w:p w14:paraId="374E19D6" w14:textId="77777777" w:rsidR="001A2539" w:rsidRPr="001A2539" w:rsidRDefault="001A2539" w:rsidP="00F23D0F">
            <w:pPr>
              <w:rPr>
                <w:iCs/>
                <w:lang w:val="fr-FR"/>
              </w:rPr>
            </w:pPr>
          </w:p>
          <w:p w14:paraId="5324AF29" w14:textId="57B58AB0" w:rsidR="001C56B8" w:rsidRPr="000960DC"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r w:rsidR="0065195D">
              <w:rPr>
                <w:rFonts w:ascii="Times New Roman" w:hAnsi="Times New Roman" w:cs="Times New Roman"/>
                <w:bCs/>
                <w:iCs/>
                <w:snapToGrid w:val="0"/>
                <w:sz w:val="24"/>
                <w:szCs w:val="24"/>
                <w:lang w:val="fr-FR"/>
              </w:rPr>
              <w:t>projet</w:t>
            </w:r>
            <w:r w:rsidR="0065195D" w:rsidRPr="000F43A8">
              <w:rPr>
                <w:rFonts w:ascii="Times New Roman" w:hAnsi="Times New Roman" w:cs="Times New Roman"/>
                <w:bCs/>
                <w:iCs/>
                <w:snapToGrid w:val="0"/>
                <w:sz w:val="24"/>
                <w:szCs w:val="24"/>
                <w:lang w:val="fr-FR"/>
              </w:rPr>
              <w:t xml:space="preserve"> :</w:t>
            </w:r>
            <w:r w:rsidR="001C56B8" w:rsidRPr="000F43A8">
              <w:rPr>
                <w:rFonts w:ascii="Times New Roman" w:hAnsi="Times New Roman" w:cs="Times New Roman"/>
                <w:bCs/>
                <w:iCs/>
                <w:snapToGrid w:val="0"/>
                <w:sz w:val="24"/>
                <w:szCs w:val="24"/>
                <w:lang w:val="fr-FR"/>
              </w:rPr>
              <w:t xml:space="preserve"> </w:t>
            </w:r>
            <w:r w:rsidR="001C56B8" w:rsidRPr="00364051">
              <w:rPr>
                <w:rFonts w:ascii="Times New Roman" w:hAnsi="Times New Roman" w:cs="Times New Roman"/>
                <w:bCs/>
                <w:iCs/>
                <w:snapToGrid w:val="0"/>
                <w:color w:val="FF0000"/>
                <w:sz w:val="24"/>
                <w:szCs w:val="24"/>
              </w:rPr>
              <w:fldChar w:fldCharType="begin">
                <w:ffData>
                  <w:name w:val="Text51"/>
                  <w:enabled/>
                  <w:calcOnExit w:val="0"/>
                  <w:textInput>
                    <w:type w:val="number"/>
                    <w:format w:val="0%"/>
                  </w:textInput>
                </w:ffData>
              </w:fldChar>
            </w:r>
            <w:bookmarkStart w:id="7" w:name="Text51"/>
            <w:r w:rsidR="001C56B8" w:rsidRPr="00364051">
              <w:rPr>
                <w:rFonts w:ascii="Times New Roman" w:hAnsi="Times New Roman" w:cs="Times New Roman"/>
                <w:bCs/>
                <w:iCs/>
                <w:snapToGrid w:val="0"/>
                <w:color w:val="FF0000"/>
                <w:sz w:val="24"/>
                <w:szCs w:val="24"/>
                <w:lang w:val="fr-FR"/>
              </w:rPr>
              <w:instrText xml:space="preserve"> FORMTEXT </w:instrText>
            </w:r>
            <w:r w:rsidR="001C56B8" w:rsidRPr="00364051">
              <w:rPr>
                <w:rFonts w:ascii="Times New Roman" w:hAnsi="Times New Roman" w:cs="Times New Roman"/>
                <w:bCs/>
                <w:iCs/>
                <w:snapToGrid w:val="0"/>
                <w:color w:val="FF0000"/>
                <w:sz w:val="24"/>
                <w:szCs w:val="24"/>
              </w:rPr>
            </w:r>
            <w:r w:rsidR="001C56B8" w:rsidRPr="00364051">
              <w:rPr>
                <w:rFonts w:ascii="Times New Roman" w:hAnsi="Times New Roman" w:cs="Times New Roman"/>
                <w:bCs/>
                <w:iCs/>
                <w:snapToGrid w:val="0"/>
                <w:color w:val="FF0000"/>
                <w:sz w:val="24"/>
                <w:szCs w:val="24"/>
              </w:rPr>
              <w:fldChar w:fldCharType="separate"/>
            </w:r>
            <w:r w:rsidR="001C56B8" w:rsidRPr="00364051">
              <w:rPr>
                <w:rFonts w:ascii="Times New Roman" w:hAnsi="Times New Roman" w:cs="Times New Roman"/>
                <w:bCs/>
                <w:iCs/>
                <w:noProof/>
                <w:snapToGrid w:val="0"/>
                <w:color w:val="FF0000"/>
                <w:sz w:val="24"/>
                <w:szCs w:val="24"/>
              </w:rPr>
              <w:t> </w:t>
            </w:r>
            <w:r w:rsidR="005279F9" w:rsidRPr="005279F9">
              <w:rPr>
                <w:rFonts w:ascii="Times New Roman" w:hAnsi="Times New Roman" w:cs="Times New Roman"/>
                <w:bCs/>
                <w:iCs/>
                <w:noProof/>
                <w:snapToGrid w:val="0"/>
                <w:color w:val="FF0000"/>
                <w:sz w:val="24"/>
                <w:szCs w:val="24"/>
                <w:lang w:val="fr-FR"/>
              </w:rPr>
              <w:t>99</w:t>
            </w:r>
            <w:r w:rsidR="005279F9">
              <w:rPr>
                <w:rFonts w:ascii="Times New Roman" w:hAnsi="Times New Roman" w:cs="Times New Roman"/>
                <w:bCs/>
                <w:iCs/>
                <w:noProof/>
                <w:snapToGrid w:val="0"/>
                <w:color w:val="FF0000"/>
                <w:sz w:val="24"/>
                <w:szCs w:val="24"/>
                <w:lang w:val="fr-FR"/>
              </w:rPr>
              <w:t xml:space="preserve"> </w:t>
            </w:r>
            <w:r w:rsidR="00364051" w:rsidRPr="00E20042">
              <w:rPr>
                <w:rFonts w:ascii="Times New Roman" w:hAnsi="Times New Roman" w:cs="Times New Roman"/>
                <w:bCs/>
                <w:iCs/>
                <w:noProof/>
                <w:snapToGrid w:val="0"/>
                <w:color w:val="FF0000"/>
                <w:sz w:val="24"/>
                <w:szCs w:val="24"/>
                <w:lang w:val="fr-FR"/>
              </w:rPr>
              <w:t>%</w:t>
            </w:r>
            <w:r w:rsidR="001C56B8" w:rsidRPr="00364051">
              <w:rPr>
                <w:rFonts w:ascii="Times New Roman" w:hAnsi="Times New Roman" w:cs="Times New Roman"/>
                <w:bCs/>
                <w:iCs/>
                <w:noProof/>
                <w:snapToGrid w:val="0"/>
                <w:color w:val="FF0000"/>
                <w:sz w:val="24"/>
                <w:szCs w:val="24"/>
              </w:rPr>
              <w:t> </w:t>
            </w:r>
            <w:r w:rsidR="001C56B8" w:rsidRPr="00364051">
              <w:rPr>
                <w:rFonts w:ascii="Times New Roman" w:hAnsi="Times New Roman" w:cs="Times New Roman"/>
                <w:bCs/>
                <w:iCs/>
                <w:snapToGrid w:val="0"/>
                <w:color w:val="FF0000"/>
                <w:sz w:val="24"/>
                <w:szCs w:val="24"/>
              </w:rPr>
              <w:fldChar w:fldCharType="end"/>
            </w:r>
            <w:bookmarkEnd w:id="7"/>
          </w:p>
          <w:p w14:paraId="0F96CB0C" w14:textId="77777777" w:rsidR="001A2539" w:rsidRPr="00BF4E1E" w:rsidRDefault="001A2539"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p>
          <w:p w14:paraId="4160A5D1" w14:textId="7ED0FDBE" w:rsid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lastRenderedPageBreak/>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434B0DC7" w14:textId="77777777" w:rsidR="00117EE7" w:rsidRPr="000960DC" w:rsidRDefault="00117EE7" w:rsidP="001A2539">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
          <w:p w14:paraId="156379B1" w14:textId="115B8C53" w:rsidR="001A2539" w:rsidRPr="000960DC" w:rsidRDefault="001A2539" w:rsidP="001A2539">
            <w:pPr>
              <w:pStyle w:val="Textedebulles"/>
              <w:numPr>
                <w:ilvl w:val="12"/>
                <w:numId w:val="0"/>
              </w:numPr>
              <w:tabs>
                <w:tab w:val="left" w:pos="-720"/>
                <w:tab w:val="left" w:pos="4500"/>
              </w:tabs>
              <w:suppressAutoHyphens/>
              <w:rPr>
                <w:rFonts w:ascii="Times New Roman" w:hAnsi="Times New Roman" w:cs="Times New Roman"/>
                <w:i/>
                <w:iCs/>
                <w:sz w:val="24"/>
                <w:szCs w:val="24"/>
                <w:lang w:val="fr-FR"/>
              </w:rPr>
            </w:pPr>
            <w:r w:rsidRPr="000960DC">
              <w:rPr>
                <w:rFonts w:ascii="Times New Roman" w:hAnsi="Times New Roman" w:cs="Times New Roman"/>
                <w:i/>
                <w:iCs/>
                <w:sz w:val="24"/>
                <w:szCs w:val="24"/>
                <w:lang w:val="fr-FR"/>
              </w:rPr>
              <w:t xml:space="preserve">Les modèles de budget sont disponibles </w:t>
            </w:r>
            <w:hyperlink r:id="rId13" w:history="1">
              <w:r w:rsidRPr="000960DC">
                <w:rPr>
                  <w:rStyle w:val="Lienhypertexte"/>
                  <w:rFonts w:ascii="Times New Roman" w:hAnsi="Times New Roman" w:cs="Times New Roman"/>
                  <w:i/>
                  <w:iCs/>
                  <w:sz w:val="24"/>
                  <w:szCs w:val="24"/>
                  <w:lang w:val="fr-FR"/>
                </w:rPr>
                <w:t>ici</w:t>
              </w:r>
            </w:hyperlink>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7681B09C" w14:textId="77777777" w:rsidR="001A2539" w:rsidRDefault="000F43A8" w:rsidP="001A2539">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roofErr w:type="spellStart"/>
            <w:r w:rsidRPr="000F43A8">
              <w:rPr>
                <w:rFonts w:ascii="Times New Roman" w:hAnsi="Times New Roman" w:cs="Times New Roman"/>
                <w:b/>
                <w:bCs/>
                <w:sz w:val="24"/>
                <w:szCs w:val="24"/>
                <w:lang w:val="fr-FR"/>
              </w:rPr>
              <w:t>Budgetisation</w:t>
            </w:r>
            <w:proofErr w:type="spellEnd"/>
            <w:r w:rsidRPr="000F43A8">
              <w:rPr>
                <w:rFonts w:ascii="Times New Roman" w:hAnsi="Times New Roman" w:cs="Times New Roman"/>
                <w:b/>
                <w:bCs/>
                <w:sz w:val="24"/>
                <w:szCs w:val="24"/>
                <w:lang w:val="fr-FR"/>
              </w:rPr>
              <w:t xml:space="preserve"> sensible au </w:t>
            </w:r>
            <w:proofErr w:type="gramStart"/>
            <w:r w:rsidRPr="000F43A8">
              <w:rPr>
                <w:rFonts w:ascii="Times New Roman" w:hAnsi="Times New Roman" w:cs="Times New Roman"/>
                <w:b/>
                <w:bCs/>
                <w:sz w:val="24"/>
                <w:szCs w:val="24"/>
                <w:lang w:val="fr-FR"/>
              </w:rPr>
              <w:t>genre</w:t>
            </w:r>
            <w:r w:rsidR="00006EC0" w:rsidRPr="000F43A8">
              <w:rPr>
                <w:rFonts w:ascii="Times New Roman" w:hAnsi="Times New Roman" w:cs="Times New Roman"/>
                <w:b/>
                <w:bCs/>
                <w:sz w:val="24"/>
                <w:szCs w:val="24"/>
                <w:lang w:val="fr-FR"/>
              </w:rPr>
              <w:t>:</w:t>
            </w:r>
            <w:proofErr w:type="gramEnd"/>
          </w:p>
          <w:p w14:paraId="77C1BA9F" w14:textId="77777777" w:rsidR="001A2539" w:rsidRDefault="001A2539" w:rsidP="001A2539">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
          <w:p w14:paraId="6E8E032C" w14:textId="74F78AD8" w:rsidR="001A2539" w:rsidRPr="001A2539" w:rsidRDefault="001A2539" w:rsidP="6595E2F0">
            <w:pPr>
              <w:pStyle w:val="Textedebulles"/>
              <w:tabs>
                <w:tab w:val="left" w:pos="4500"/>
              </w:tabs>
              <w:suppressAutoHyphens/>
              <w:rPr>
                <w:rFonts w:asciiTheme="minorHAnsi" w:hAnsiTheme="minorHAnsi" w:cstheme="minorBidi"/>
                <w:sz w:val="24"/>
                <w:szCs w:val="24"/>
                <w:lang w:val="fr-FR"/>
              </w:rPr>
            </w:pPr>
            <w:r w:rsidRPr="6595E2F0">
              <w:rPr>
                <w:rFonts w:asciiTheme="minorHAnsi" w:hAnsiTheme="minorHAnsi" w:cstheme="minorBidi"/>
                <w:sz w:val="24"/>
                <w:szCs w:val="24"/>
                <w:lang w:val="fr-FR"/>
              </w:rPr>
              <w:t xml:space="preserve">Indiquez quel pourcentage (%) du budget contribuant </w:t>
            </w:r>
            <w:r w:rsidR="6595E2F0" w:rsidRPr="6595E2F0">
              <w:rPr>
                <w:rFonts w:asciiTheme="minorHAnsi" w:hAnsiTheme="minorHAnsi" w:cstheme="minorBidi"/>
                <w:sz w:val="24"/>
                <w:szCs w:val="24"/>
                <w:lang w:val="fr-FR"/>
              </w:rPr>
              <w:t>à</w:t>
            </w:r>
            <w:r w:rsidRPr="6595E2F0">
              <w:rPr>
                <w:rFonts w:asciiTheme="minorHAnsi" w:hAnsiTheme="minorHAnsi" w:cstheme="minorBidi"/>
                <w:sz w:val="24"/>
                <w:szCs w:val="24"/>
                <w:lang w:val="fr-FR"/>
              </w:rPr>
              <w:t xml:space="preserve"> l'égalité des sexes ou l'autonomisation des femmes (GEWE) ?</w:t>
            </w:r>
            <w:r w:rsidRPr="00A31B88">
              <w:rPr>
                <w:rFonts w:asciiTheme="minorHAnsi" w:hAnsiTheme="minorHAnsi" w:cstheme="minorBidi"/>
                <w:color w:val="FF0000"/>
                <w:sz w:val="24"/>
                <w:szCs w:val="24"/>
                <w:lang w:val="fr-FR"/>
              </w:rPr>
              <w:fldChar w:fldCharType="begin">
                <w:ffData>
                  <w:name w:val="Text53"/>
                  <w:enabled/>
                  <w:calcOnExit w:val="0"/>
                  <w:textInput/>
                </w:ffData>
              </w:fldChar>
            </w:r>
            <w:bookmarkStart w:id="8" w:name="Text53"/>
            <w:r w:rsidRPr="00A31B88">
              <w:rPr>
                <w:rFonts w:asciiTheme="minorHAnsi" w:hAnsiTheme="minorHAnsi" w:cstheme="minorBidi"/>
                <w:color w:val="FF0000"/>
                <w:sz w:val="24"/>
                <w:szCs w:val="24"/>
                <w:lang w:val="fr-FR"/>
              </w:rPr>
              <w:instrText xml:space="preserve"> FORMTEXT </w:instrText>
            </w:r>
            <w:r w:rsidRPr="00A31B88">
              <w:rPr>
                <w:rFonts w:asciiTheme="minorHAnsi" w:hAnsiTheme="minorHAnsi" w:cstheme="minorBidi"/>
                <w:color w:val="FF0000"/>
                <w:sz w:val="24"/>
                <w:szCs w:val="24"/>
                <w:lang w:val="fr-FR"/>
              </w:rPr>
            </w:r>
            <w:r w:rsidRPr="00A31B88">
              <w:rPr>
                <w:rFonts w:asciiTheme="minorHAnsi" w:hAnsiTheme="minorHAnsi" w:cstheme="minorBidi"/>
                <w:color w:val="FF0000"/>
                <w:sz w:val="24"/>
                <w:szCs w:val="24"/>
                <w:lang w:val="fr-FR"/>
              </w:rPr>
              <w:fldChar w:fldCharType="separate"/>
            </w:r>
            <w:r w:rsidRPr="00A31B88">
              <w:rPr>
                <w:rFonts w:asciiTheme="minorHAnsi" w:hAnsiTheme="minorHAnsi" w:cstheme="minorBidi"/>
                <w:noProof/>
                <w:color w:val="FF0000"/>
                <w:sz w:val="24"/>
                <w:szCs w:val="24"/>
                <w:lang w:val="fr-FR"/>
              </w:rPr>
              <w:t> </w:t>
            </w:r>
            <w:r w:rsidRPr="00A31B88">
              <w:rPr>
                <w:rFonts w:asciiTheme="minorHAnsi" w:hAnsiTheme="minorHAnsi" w:cstheme="minorBidi"/>
                <w:noProof/>
                <w:color w:val="FF0000"/>
                <w:sz w:val="24"/>
                <w:szCs w:val="24"/>
                <w:lang w:val="fr-FR"/>
              </w:rPr>
              <w:t> </w:t>
            </w:r>
            <w:r w:rsidRPr="00A31B88">
              <w:rPr>
                <w:rFonts w:asciiTheme="minorHAnsi" w:hAnsiTheme="minorHAnsi" w:cstheme="minorBidi"/>
                <w:noProof/>
                <w:color w:val="FF0000"/>
                <w:sz w:val="24"/>
                <w:szCs w:val="24"/>
                <w:lang w:val="fr-FR"/>
              </w:rPr>
              <w:t> </w:t>
            </w:r>
            <w:r w:rsidRPr="00A31B88">
              <w:rPr>
                <w:rFonts w:asciiTheme="minorHAnsi" w:hAnsiTheme="minorHAnsi" w:cstheme="minorBidi"/>
                <w:noProof/>
                <w:color w:val="FF0000"/>
                <w:sz w:val="24"/>
                <w:szCs w:val="24"/>
                <w:lang w:val="fr-FR"/>
              </w:rPr>
              <w:t> </w:t>
            </w:r>
            <w:r w:rsidR="00383F70">
              <w:rPr>
                <w:rFonts w:asciiTheme="minorHAnsi" w:hAnsiTheme="minorHAnsi" w:cstheme="minorBidi"/>
                <w:noProof/>
                <w:color w:val="FF0000"/>
                <w:sz w:val="24"/>
                <w:szCs w:val="24"/>
                <w:lang w:val="fr-FR"/>
              </w:rPr>
              <w:t>28</w:t>
            </w:r>
            <w:r w:rsidR="00A31B88" w:rsidRPr="00A31B88">
              <w:rPr>
                <w:rFonts w:asciiTheme="minorHAnsi" w:hAnsiTheme="minorHAnsi" w:cstheme="minorBidi"/>
                <w:noProof/>
                <w:color w:val="FF0000"/>
                <w:sz w:val="24"/>
                <w:szCs w:val="24"/>
                <w:lang w:val="fr-FR"/>
              </w:rPr>
              <w:t>%</w:t>
            </w:r>
            <w:r w:rsidRPr="00A31B88">
              <w:rPr>
                <w:rFonts w:asciiTheme="minorHAnsi" w:hAnsiTheme="minorHAnsi" w:cstheme="minorBidi"/>
                <w:noProof/>
                <w:color w:val="FF0000"/>
                <w:sz w:val="24"/>
                <w:szCs w:val="24"/>
                <w:lang w:val="fr-FR"/>
              </w:rPr>
              <w:t> </w:t>
            </w:r>
            <w:r w:rsidRPr="00A31B88">
              <w:rPr>
                <w:rFonts w:asciiTheme="minorHAnsi" w:hAnsiTheme="minorHAnsi" w:cstheme="minorBidi"/>
                <w:color w:val="FF0000"/>
                <w:sz w:val="24"/>
                <w:szCs w:val="24"/>
                <w:lang w:val="fr-FR"/>
              </w:rPr>
              <w:fldChar w:fldCharType="end"/>
            </w:r>
            <w:bookmarkEnd w:id="8"/>
            <w:r w:rsidR="00FF241C">
              <w:rPr>
                <w:rFonts w:asciiTheme="minorHAnsi" w:hAnsiTheme="minorHAnsi" w:cstheme="minorBidi"/>
                <w:sz w:val="24"/>
                <w:szCs w:val="24"/>
                <w:lang w:val="fr-FR"/>
              </w:rPr>
              <w:t xml:space="preserve">  </w:t>
            </w:r>
          </w:p>
          <w:p w14:paraId="3B688265" w14:textId="77777777" w:rsidR="001A2539" w:rsidRPr="001A2539" w:rsidRDefault="001A2539" w:rsidP="001A2539">
            <w:pPr>
              <w:pStyle w:val="Textedebulles"/>
              <w:numPr>
                <w:ilvl w:val="12"/>
                <w:numId w:val="0"/>
              </w:numPr>
              <w:tabs>
                <w:tab w:val="left" w:pos="-720"/>
                <w:tab w:val="left" w:pos="4500"/>
              </w:tabs>
              <w:suppressAutoHyphens/>
              <w:rPr>
                <w:rFonts w:asciiTheme="minorHAnsi" w:hAnsiTheme="minorHAnsi" w:cstheme="minorHAnsi"/>
                <w:sz w:val="24"/>
                <w:szCs w:val="24"/>
                <w:lang w:val="fr-FR"/>
              </w:rPr>
            </w:pPr>
          </w:p>
          <w:p w14:paraId="70C2EA9C" w14:textId="0DB31CA3" w:rsidR="00970F4C" w:rsidRPr="000960DC" w:rsidRDefault="000F43A8" w:rsidP="6595E2F0">
            <w:pPr>
              <w:pStyle w:val="Textedebulles"/>
              <w:tabs>
                <w:tab w:val="left" w:pos="4500"/>
              </w:tabs>
              <w:suppressAutoHyphens/>
              <w:rPr>
                <w:rFonts w:asciiTheme="minorHAnsi" w:hAnsiTheme="minorHAnsi" w:cstheme="minorBidi"/>
                <w:sz w:val="24"/>
                <w:szCs w:val="24"/>
                <w:lang w:val="fr-FR"/>
              </w:rPr>
            </w:pPr>
            <w:r w:rsidRPr="6595E2F0">
              <w:rPr>
                <w:rFonts w:asciiTheme="minorHAnsi" w:hAnsiTheme="minorHAnsi" w:cstheme="minorBidi"/>
                <w:sz w:val="24"/>
                <w:szCs w:val="24"/>
                <w:lang w:val="fr-FR"/>
              </w:rPr>
              <w:t xml:space="preserve">Indiquez le montant ($) du budget dans le document de projet </w:t>
            </w:r>
            <w:r w:rsidR="001A2539" w:rsidRPr="6595E2F0">
              <w:rPr>
                <w:rFonts w:asciiTheme="minorHAnsi" w:hAnsiTheme="minorHAnsi" w:cstheme="minorBidi"/>
                <w:sz w:val="24"/>
                <w:szCs w:val="24"/>
                <w:lang w:val="fr-FR"/>
              </w:rPr>
              <w:t xml:space="preserve">contribuant </w:t>
            </w:r>
            <w:r w:rsidRPr="6595E2F0">
              <w:rPr>
                <w:rFonts w:asciiTheme="minorHAnsi" w:hAnsiTheme="minorHAnsi" w:cstheme="minorBidi"/>
                <w:sz w:val="24"/>
                <w:szCs w:val="24"/>
                <w:lang w:val="fr-FR"/>
              </w:rPr>
              <w:t xml:space="preserve">à l’égalité des sexes ou à l’autonomisation des </w:t>
            </w:r>
            <w:proofErr w:type="gramStart"/>
            <w:r w:rsidRPr="6595E2F0">
              <w:rPr>
                <w:rFonts w:asciiTheme="minorHAnsi" w:hAnsiTheme="minorHAnsi" w:cstheme="minorBidi"/>
                <w:sz w:val="24"/>
                <w:szCs w:val="24"/>
                <w:lang w:val="fr-FR"/>
              </w:rPr>
              <w:t>femmes</w:t>
            </w:r>
            <w:r w:rsidR="00970F4C" w:rsidRPr="6595E2F0">
              <w:rPr>
                <w:rFonts w:asciiTheme="minorHAnsi" w:hAnsiTheme="minorHAnsi" w:cstheme="minorBidi"/>
                <w:sz w:val="24"/>
                <w:szCs w:val="24"/>
                <w:lang w:val="fr-FR"/>
              </w:rPr>
              <w:t>:</w:t>
            </w:r>
            <w:proofErr w:type="gramEnd"/>
            <w:r w:rsidR="00970F4C" w:rsidRPr="6595E2F0">
              <w:rPr>
                <w:rFonts w:asciiTheme="minorHAnsi" w:hAnsiTheme="minorHAnsi" w:cstheme="minorBidi"/>
                <w:sz w:val="24"/>
                <w:szCs w:val="24"/>
                <w:lang w:val="fr-FR"/>
              </w:rPr>
              <w:t xml:space="preserve"> </w:t>
            </w:r>
            <w:r w:rsidR="00006EC0" w:rsidRPr="6595E2F0">
              <w:rPr>
                <w:rFonts w:asciiTheme="minorHAnsi" w:hAnsiTheme="minorHAnsi" w:cstheme="minorBidi"/>
                <w:sz w:val="24"/>
                <w:szCs w:val="24"/>
              </w:rPr>
              <w:fldChar w:fldCharType="begin">
                <w:ffData>
                  <w:name w:val="Text1"/>
                  <w:enabled/>
                  <w:calcOnExit w:val="0"/>
                  <w:textInput>
                    <w:type w:val="number"/>
                    <w:maxLength w:val="500"/>
                    <w:format w:val="0.00"/>
                  </w:textInput>
                </w:ffData>
              </w:fldChar>
            </w:r>
            <w:bookmarkStart w:id="9" w:name="Text1"/>
            <w:r w:rsidR="00006EC0" w:rsidRPr="6595E2F0">
              <w:rPr>
                <w:rFonts w:asciiTheme="minorHAnsi" w:hAnsiTheme="minorHAnsi" w:cstheme="minorBidi"/>
                <w:sz w:val="24"/>
                <w:szCs w:val="24"/>
                <w:lang w:val="fr-FR"/>
              </w:rPr>
              <w:instrText xml:space="preserve"> FORMTEXT </w:instrText>
            </w:r>
            <w:r w:rsidR="00006EC0" w:rsidRPr="6595E2F0">
              <w:rPr>
                <w:rFonts w:asciiTheme="minorHAnsi" w:hAnsiTheme="minorHAnsi" w:cstheme="minorBidi"/>
                <w:sz w:val="24"/>
                <w:szCs w:val="24"/>
              </w:rPr>
            </w:r>
            <w:r w:rsidR="00006EC0" w:rsidRPr="6595E2F0">
              <w:rPr>
                <w:rFonts w:asciiTheme="minorHAnsi" w:hAnsiTheme="minorHAnsi" w:cstheme="minorBidi"/>
                <w:sz w:val="24"/>
                <w:szCs w:val="24"/>
              </w:rPr>
              <w:fldChar w:fldCharType="separate"/>
            </w:r>
            <w:r w:rsidR="00006EC0" w:rsidRPr="6595E2F0">
              <w:rPr>
                <w:rFonts w:asciiTheme="minorHAnsi" w:hAnsiTheme="minorHAnsi" w:cstheme="minorBidi"/>
                <w:noProof/>
                <w:sz w:val="24"/>
                <w:szCs w:val="24"/>
              </w:rPr>
              <w:t> </w:t>
            </w:r>
            <w:r w:rsidR="00006EC0" w:rsidRPr="6595E2F0">
              <w:rPr>
                <w:rFonts w:asciiTheme="minorHAnsi" w:hAnsiTheme="minorHAnsi" w:cstheme="minorBidi"/>
                <w:noProof/>
                <w:sz w:val="24"/>
                <w:szCs w:val="24"/>
              </w:rPr>
              <w:t> </w:t>
            </w:r>
            <w:r w:rsidR="00006EC0" w:rsidRPr="6595E2F0">
              <w:rPr>
                <w:rFonts w:asciiTheme="minorHAnsi" w:hAnsiTheme="minorHAnsi" w:cstheme="minorBidi"/>
                <w:noProof/>
                <w:sz w:val="24"/>
                <w:szCs w:val="24"/>
              </w:rPr>
              <w:t> </w:t>
            </w:r>
            <w:r w:rsidR="00006EC0" w:rsidRPr="6595E2F0">
              <w:rPr>
                <w:rFonts w:asciiTheme="minorHAnsi" w:hAnsiTheme="minorHAnsi" w:cstheme="minorBidi"/>
                <w:noProof/>
                <w:sz w:val="24"/>
                <w:szCs w:val="24"/>
              </w:rPr>
              <w:t> </w:t>
            </w:r>
            <w:r w:rsidR="00FF241C" w:rsidRPr="00E20042">
              <w:rPr>
                <w:rFonts w:asciiTheme="minorHAnsi" w:hAnsiTheme="minorHAnsi" w:cstheme="minorBidi"/>
                <w:noProof/>
                <w:sz w:val="24"/>
                <w:szCs w:val="24"/>
                <w:lang w:val="fr-FR"/>
              </w:rPr>
              <w:t>4</w:t>
            </w:r>
            <w:r w:rsidR="00A31B88" w:rsidRPr="00E20042">
              <w:rPr>
                <w:rFonts w:asciiTheme="minorHAnsi" w:hAnsiTheme="minorHAnsi" w:cstheme="minorBidi"/>
                <w:noProof/>
                <w:sz w:val="24"/>
                <w:szCs w:val="24"/>
                <w:lang w:val="fr-FR"/>
              </w:rPr>
              <w:t>5</w:t>
            </w:r>
            <w:r w:rsidR="00FF241C" w:rsidRPr="00E20042">
              <w:rPr>
                <w:rFonts w:asciiTheme="minorHAnsi" w:hAnsiTheme="minorHAnsi" w:cstheme="minorBidi"/>
                <w:noProof/>
                <w:sz w:val="24"/>
                <w:szCs w:val="24"/>
                <w:lang w:val="fr-FR"/>
              </w:rPr>
              <w:t>0000.00</w:t>
            </w:r>
            <w:r w:rsidR="00006EC0" w:rsidRPr="6595E2F0">
              <w:rPr>
                <w:rFonts w:asciiTheme="minorHAnsi" w:hAnsiTheme="minorHAnsi" w:cstheme="minorBidi"/>
                <w:noProof/>
                <w:sz w:val="24"/>
                <w:szCs w:val="24"/>
              </w:rPr>
              <w:t> </w:t>
            </w:r>
            <w:r w:rsidR="00006EC0" w:rsidRPr="6595E2F0">
              <w:rPr>
                <w:rFonts w:asciiTheme="minorHAnsi" w:hAnsiTheme="minorHAnsi" w:cstheme="minorBidi"/>
                <w:sz w:val="24"/>
                <w:szCs w:val="24"/>
              </w:rPr>
              <w:fldChar w:fldCharType="end"/>
            </w:r>
            <w:bookmarkEnd w:id="9"/>
            <w:r w:rsidR="00FF241C" w:rsidRPr="00E20042">
              <w:rPr>
                <w:rFonts w:asciiTheme="minorHAnsi" w:hAnsiTheme="minorHAnsi" w:cstheme="minorBidi"/>
                <w:sz w:val="24"/>
                <w:szCs w:val="24"/>
                <w:lang w:val="fr-FR"/>
              </w:rPr>
              <w:t xml:space="preserve"> </w:t>
            </w:r>
          </w:p>
          <w:p w14:paraId="708C1084" w14:textId="77777777" w:rsidR="001A2539" w:rsidRPr="001A2539" w:rsidRDefault="001A2539" w:rsidP="001A2539">
            <w:pPr>
              <w:pStyle w:val="Textedebulles"/>
              <w:numPr>
                <w:ilvl w:val="12"/>
                <w:numId w:val="0"/>
              </w:numPr>
              <w:tabs>
                <w:tab w:val="left" w:pos="-720"/>
                <w:tab w:val="left" w:pos="4500"/>
              </w:tabs>
              <w:suppressAutoHyphens/>
              <w:rPr>
                <w:rFonts w:asciiTheme="minorHAnsi" w:hAnsiTheme="minorHAnsi" w:cstheme="minorHAnsi"/>
                <w:sz w:val="24"/>
                <w:szCs w:val="24"/>
                <w:lang w:val="fr-FR"/>
              </w:rPr>
            </w:pPr>
          </w:p>
          <w:p w14:paraId="639EFB0D" w14:textId="52BCEAB3" w:rsidR="00952DE4" w:rsidRPr="001A2539" w:rsidRDefault="000F43A8" w:rsidP="6595E2F0">
            <w:pPr>
              <w:rPr>
                <w:rFonts w:asciiTheme="minorHAnsi" w:hAnsiTheme="minorHAnsi" w:cstheme="minorBidi"/>
                <w:lang w:val="fr-FR"/>
              </w:rPr>
            </w:pPr>
            <w:r w:rsidRPr="6595E2F0">
              <w:rPr>
                <w:rFonts w:asciiTheme="minorHAnsi" w:hAnsiTheme="minorHAnsi" w:cstheme="minorBidi"/>
                <w:lang w:val="fr-FR"/>
              </w:rPr>
              <w:t xml:space="preserve">Indiquez le montant ($) du budget dépensé jusqu’à maintenant contribuant à l’égalité des sexes ou à l’autonomisation des </w:t>
            </w:r>
            <w:proofErr w:type="gramStart"/>
            <w:r w:rsidRPr="6595E2F0">
              <w:rPr>
                <w:rFonts w:asciiTheme="minorHAnsi" w:hAnsiTheme="minorHAnsi" w:cstheme="minorBidi"/>
                <w:lang w:val="fr-FR"/>
              </w:rPr>
              <w:t>femmes</w:t>
            </w:r>
            <w:r w:rsidR="00006EC0" w:rsidRPr="6595E2F0">
              <w:rPr>
                <w:rFonts w:asciiTheme="minorHAnsi" w:hAnsiTheme="minorHAnsi" w:cstheme="minorBidi"/>
                <w:lang w:val="fr-FR"/>
              </w:rPr>
              <w:t>:</w:t>
            </w:r>
            <w:proofErr w:type="gramEnd"/>
            <w:r w:rsidR="00006EC0" w:rsidRPr="6595E2F0">
              <w:rPr>
                <w:rFonts w:asciiTheme="minorHAnsi" w:hAnsiTheme="minorHAnsi" w:cstheme="minorBidi"/>
                <w:lang w:val="fr-FR"/>
              </w:rPr>
              <w:t xml:space="preserve"> </w:t>
            </w:r>
            <w:r w:rsidR="00006EC0" w:rsidRPr="6595E2F0">
              <w:rPr>
                <w:rFonts w:asciiTheme="minorHAnsi" w:hAnsiTheme="minorHAnsi" w:cstheme="minorBidi"/>
              </w:rPr>
              <w:fldChar w:fldCharType="begin">
                <w:ffData>
                  <w:name w:val="Text1"/>
                  <w:enabled/>
                  <w:calcOnExit w:val="0"/>
                  <w:textInput>
                    <w:type w:val="number"/>
                    <w:maxLength w:val="500"/>
                    <w:format w:val="0.00"/>
                  </w:textInput>
                </w:ffData>
              </w:fldChar>
            </w:r>
            <w:r w:rsidR="00006EC0" w:rsidRPr="6595E2F0">
              <w:rPr>
                <w:rFonts w:asciiTheme="minorHAnsi" w:hAnsiTheme="minorHAnsi" w:cstheme="minorBidi"/>
                <w:lang w:val="fr-FR"/>
              </w:rPr>
              <w:instrText xml:space="preserve"> FORMTEXT </w:instrText>
            </w:r>
            <w:r w:rsidR="00006EC0" w:rsidRPr="6595E2F0">
              <w:rPr>
                <w:rFonts w:asciiTheme="minorHAnsi" w:hAnsiTheme="minorHAnsi" w:cstheme="minorBidi"/>
              </w:rPr>
            </w:r>
            <w:r w:rsidR="00006EC0" w:rsidRPr="6595E2F0">
              <w:rPr>
                <w:rFonts w:asciiTheme="minorHAnsi" w:hAnsiTheme="minorHAnsi" w:cstheme="minorBidi"/>
              </w:rPr>
              <w:fldChar w:fldCharType="separate"/>
            </w:r>
            <w:r w:rsidR="00006EC0" w:rsidRPr="6595E2F0">
              <w:rPr>
                <w:rFonts w:asciiTheme="minorHAnsi" w:hAnsiTheme="minorHAnsi" w:cstheme="minorBidi"/>
                <w:noProof/>
              </w:rPr>
              <w:t> </w:t>
            </w:r>
            <w:r w:rsidR="00006EC0" w:rsidRPr="6595E2F0">
              <w:rPr>
                <w:rFonts w:asciiTheme="minorHAnsi" w:hAnsiTheme="minorHAnsi" w:cstheme="minorBidi"/>
                <w:noProof/>
              </w:rPr>
              <w:t> </w:t>
            </w:r>
            <w:r w:rsidR="00006EC0" w:rsidRPr="6595E2F0">
              <w:rPr>
                <w:rFonts w:asciiTheme="minorHAnsi" w:hAnsiTheme="minorHAnsi" w:cstheme="minorBidi"/>
                <w:noProof/>
              </w:rPr>
              <w:t> </w:t>
            </w:r>
            <w:r w:rsidR="00006EC0" w:rsidRPr="6595E2F0">
              <w:rPr>
                <w:rFonts w:asciiTheme="minorHAnsi" w:hAnsiTheme="minorHAnsi" w:cstheme="minorBidi"/>
                <w:noProof/>
              </w:rPr>
              <w:t> </w:t>
            </w:r>
            <w:r w:rsidR="00A31B88" w:rsidRPr="00E20042">
              <w:rPr>
                <w:rFonts w:asciiTheme="minorHAnsi" w:hAnsiTheme="minorHAnsi" w:cstheme="minorBidi"/>
                <w:noProof/>
                <w:lang w:val="fr-FR"/>
              </w:rPr>
              <w:t>420000.00</w:t>
            </w:r>
            <w:r w:rsidR="00006EC0" w:rsidRPr="6595E2F0">
              <w:rPr>
                <w:rFonts w:asciiTheme="minorHAnsi" w:hAnsiTheme="minorHAnsi" w:cstheme="minorBidi"/>
                <w:noProof/>
              </w:rPr>
              <w:t> </w:t>
            </w:r>
            <w:r w:rsidR="00006EC0" w:rsidRPr="6595E2F0">
              <w:rPr>
                <w:rFonts w:asciiTheme="minorHAnsi" w:hAnsiTheme="minorHAnsi" w:cstheme="minorBidi"/>
              </w:rPr>
              <w:fldChar w:fldCharType="end"/>
            </w:r>
          </w:p>
        </w:tc>
      </w:tr>
      <w:tr w:rsidR="009B18EB" w:rsidRPr="004E351A" w14:paraId="0DF7F010" w14:textId="77777777" w:rsidTr="6595E2F0">
        <w:trPr>
          <w:trHeight w:val="1124"/>
        </w:trPr>
        <w:tc>
          <w:tcPr>
            <w:tcW w:w="10080" w:type="dxa"/>
            <w:gridSpan w:val="2"/>
          </w:tcPr>
          <w:p w14:paraId="0084A294" w14:textId="1E30D500" w:rsidR="009B18EB" w:rsidRPr="000F43A8" w:rsidRDefault="000F43A8" w:rsidP="00F23D0F">
            <w:pPr>
              <w:rPr>
                <w:b/>
                <w:bCs/>
                <w:iCs/>
                <w:lang w:val="fr-FR"/>
              </w:rPr>
            </w:pPr>
            <w:r w:rsidRPr="000F43A8">
              <w:rPr>
                <w:b/>
                <w:bCs/>
                <w:iCs/>
                <w:lang w:val="fr-FR"/>
              </w:rPr>
              <w:lastRenderedPageBreak/>
              <w:t xml:space="preserve">Marquer de genre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8E5494">
              <w:rPr>
                <w:b/>
                <w:bCs/>
                <w:iCs/>
              </w:rPr>
              <w:fldChar w:fldCharType="begin">
                <w:ffData>
                  <w:name w:val="gendermarker"/>
                  <w:enabled/>
                  <w:calcOnExit w:val="0"/>
                  <w:ddList>
                    <w:listEntry w:val="GM2"/>
                    <w:listEntry w:val="Veuillez sélectionner"/>
                    <w:listEntry w:val="GM3"/>
                    <w:listEntry w:val="GM1"/>
                  </w:ddList>
                </w:ffData>
              </w:fldChar>
            </w:r>
            <w:bookmarkStart w:id="10" w:name="gendermarker"/>
            <w:r w:rsidR="008E5494" w:rsidRPr="00E20042">
              <w:rPr>
                <w:b/>
                <w:bCs/>
                <w:iCs/>
                <w:lang w:val="fr-FR"/>
              </w:rPr>
              <w:instrText xml:space="preserve"> FORMDROPDOWN </w:instrText>
            </w:r>
            <w:r w:rsidR="009C5977">
              <w:rPr>
                <w:b/>
                <w:bCs/>
                <w:iCs/>
              </w:rPr>
            </w:r>
            <w:r w:rsidR="009C5977">
              <w:rPr>
                <w:b/>
                <w:bCs/>
                <w:iCs/>
              </w:rPr>
              <w:fldChar w:fldCharType="separate"/>
            </w:r>
            <w:r w:rsidR="008E5494">
              <w:rPr>
                <w:b/>
                <w:bCs/>
                <w:iCs/>
              </w:rPr>
              <w:fldChar w:fldCharType="end"/>
            </w:r>
            <w:bookmarkEnd w:id="10"/>
          </w:p>
          <w:p w14:paraId="7B5DB9E4" w14:textId="35CD1B21" w:rsidR="009B18EB" w:rsidRPr="000F43A8" w:rsidRDefault="000F43A8" w:rsidP="00F23D0F">
            <w:pPr>
              <w:rPr>
                <w:b/>
                <w:bCs/>
                <w:iCs/>
                <w:lang w:val="fr-FR"/>
              </w:rPr>
            </w:pPr>
            <w:r w:rsidRPr="000F43A8">
              <w:rPr>
                <w:b/>
                <w:bCs/>
                <w:iCs/>
                <w:lang w:val="fr-FR"/>
              </w:rPr>
              <w:t xml:space="preserve">Marquer de risque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8E5494">
              <w:rPr>
                <w:b/>
                <w:bCs/>
                <w:iCs/>
              </w:rPr>
              <w:fldChar w:fldCharType="begin">
                <w:ffData>
                  <w:name w:val="riskmarker"/>
                  <w:enabled/>
                  <w:calcOnExit w:val="0"/>
                  <w:ddList>
                    <w:listEntry w:val="Moyen"/>
                    <w:listEntry w:val="Faible"/>
                    <w:listEntry w:val="Veuillez sélectionner"/>
                    <w:listEntry w:val="Élevé"/>
                  </w:ddList>
                </w:ffData>
              </w:fldChar>
            </w:r>
            <w:bookmarkStart w:id="11" w:name="riskmarker"/>
            <w:r w:rsidR="008E5494" w:rsidRPr="00E20042">
              <w:rPr>
                <w:b/>
                <w:bCs/>
                <w:iCs/>
                <w:lang w:val="fr-FR"/>
              </w:rPr>
              <w:instrText xml:space="preserve"> FORMDROPDOWN </w:instrText>
            </w:r>
            <w:r w:rsidR="009C5977">
              <w:rPr>
                <w:b/>
                <w:bCs/>
                <w:iCs/>
              </w:rPr>
            </w:r>
            <w:r w:rsidR="009C5977">
              <w:rPr>
                <w:b/>
                <w:bCs/>
                <w:iCs/>
              </w:rPr>
              <w:fldChar w:fldCharType="separate"/>
            </w:r>
            <w:r w:rsidR="008E5494">
              <w:rPr>
                <w:b/>
                <w:bCs/>
                <w:iCs/>
              </w:rPr>
              <w:fldChar w:fldCharType="end"/>
            </w:r>
            <w:bookmarkEnd w:id="11"/>
          </w:p>
          <w:p w14:paraId="55B14D86" w14:textId="73D64AB8"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proofErr w:type="gramStart"/>
            <w:r>
              <w:rPr>
                <w:b/>
                <w:bCs/>
                <w:iCs/>
                <w:lang w:val="fr-FR"/>
              </w:rPr>
              <w:t>)</w:t>
            </w:r>
            <w:r w:rsidR="009B18EB" w:rsidRPr="000F43A8">
              <w:rPr>
                <w:b/>
                <w:bCs/>
                <w:iCs/>
                <w:lang w:val="fr-FR"/>
              </w:rPr>
              <w:t>:</w:t>
            </w:r>
            <w:proofErr w:type="gramEnd"/>
            <w:r w:rsidR="009B18EB" w:rsidRPr="000F43A8">
              <w:rPr>
                <w:b/>
                <w:bCs/>
                <w:iCs/>
                <w:lang w:val="fr-FR"/>
              </w:rPr>
              <w:t xml:space="preserve"> </w:t>
            </w:r>
            <w:r w:rsidR="00453428">
              <w:rPr>
                <w:b/>
                <w:bCs/>
                <w:iCs/>
              </w:rPr>
              <w:fldChar w:fldCharType="begin">
                <w:ffData>
                  <w:name w:val="focusarea"/>
                  <w:enabled/>
                  <w:calcOnExit w:val="0"/>
                  <w:ddList>
                    <w:listEntry w:val="(2.3) Prévention/gestion des conflits"/>
                    <w:listEntry w:val="(1.2) État de droit"/>
                    <w:listEntry w:val="(1.3) DDR"/>
                    <w:listEntry w:val="(1.4) Dialogue politique"/>
                    <w:listEntry w:val="(2.1) Réconciliation nationale "/>
                    <w:listEntry w:val="(2.2) Gouvernance démocratique "/>
                    <w:listEntry w:val="(1.1) Réforme du Secteur de la Sécurité"/>
                    <w:listEntry w:val="(3.1) Création d’emplois "/>
                    <w:listEntry w:val="(3.2) Accès équitable aux services sociaux"/>
                    <w:listEntry w:val="(4.1) Renforcement des capacités nationales de l’É"/>
                    <w:listEntry w:val="Veuillez sélectionner"/>
                    <w:listEntry w:val="(4.2) Prolongement de l’autorité de l’État/de l’ad"/>
                    <w:listEntry w:val="(4.3) Gouvernance des ressources de consolidation "/>
                  </w:ddList>
                </w:ffData>
              </w:fldChar>
            </w:r>
            <w:bookmarkStart w:id="12" w:name="focusarea"/>
            <w:r w:rsidR="00453428" w:rsidRPr="00E20042">
              <w:rPr>
                <w:b/>
                <w:bCs/>
                <w:iCs/>
                <w:lang w:val="fr-FR"/>
              </w:rPr>
              <w:instrText xml:space="preserve"> FORMDROPDOWN </w:instrText>
            </w:r>
            <w:r w:rsidR="009C5977">
              <w:rPr>
                <w:b/>
                <w:bCs/>
                <w:iCs/>
              </w:rPr>
            </w:r>
            <w:r w:rsidR="009C5977">
              <w:rPr>
                <w:b/>
                <w:bCs/>
                <w:iCs/>
              </w:rPr>
              <w:fldChar w:fldCharType="separate"/>
            </w:r>
            <w:r w:rsidR="00453428">
              <w:rPr>
                <w:b/>
                <w:bCs/>
                <w:iCs/>
              </w:rPr>
              <w:fldChar w:fldCharType="end"/>
            </w:r>
            <w:bookmarkEnd w:id="12"/>
          </w:p>
        </w:tc>
      </w:tr>
      <w:tr w:rsidR="00793DE6" w:rsidRPr="004E351A" w14:paraId="27192C5C" w14:textId="77777777" w:rsidTr="6595E2F0">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t xml:space="preserve">Préparation du </w:t>
            </w:r>
            <w:proofErr w:type="gramStart"/>
            <w:r w:rsidRPr="00136BFF">
              <w:rPr>
                <w:b/>
                <w:bCs/>
                <w:sz w:val="22"/>
                <w:lang w:val="fr-FR"/>
              </w:rPr>
              <w:t>rapport:</w:t>
            </w:r>
            <w:proofErr w:type="gramEnd"/>
          </w:p>
          <w:p w14:paraId="43FCACD6" w14:textId="1B036D21" w:rsidR="000F43A8" w:rsidRPr="00826923" w:rsidRDefault="000F43A8" w:rsidP="000F43A8">
            <w:pPr>
              <w:rPr>
                <w:lang w:val="fr-FR"/>
              </w:rPr>
            </w:pPr>
            <w:r w:rsidRPr="00826923">
              <w:rPr>
                <w:lang w:val="fr-FR"/>
              </w:rPr>
              <w:t xml:space="preserve">Rapport préparé </w:t>
            </w:r>
            <w:proofErr w:type="gramStart"/>
            <w:r w:rsidRPr="00826923">
              <w:rPr>
                <w:lang w:val="fr-FR"/>
              </w:rPr>
              <w:t>par:</w:t>
            </w:r>
            <w:proofErr w:type="gramEnd"/>
            <w:r w:rsidRPr="00826923">
              <w:rPr>
                <w:lang w:val="fr-FR"/>
              </w:rPr>
              <w:t xml:space="preserve"> </w:t>
            </w:r>
            <w:r w:rsidRPr="00826923">
              <w:rPr>
                <w:lang w:val="fr-FR"/>
              </w:rPr>
              <w:fldChar w:fldCharType="begin">
                <w:ffData>
                  <w:name w:val="Text11"/>
                  <w:enabled/>
                  <w:calcOnExit w:val="0"/>
                  <w:textInput>
                    <w:format w:val="FIRST CAPITAL"/>
                  </w:textInput>
                </w:ffData>
              </w:fldChar>
            </w:r>
            <w:r w:rsidRPr="00826923">
              <w:rPr>
                <w:lang w:val="fr-FR"/>
              </w:rPr>
              <w:instrText xml:space="preserve"> FORMTEXT </w:instrText>
            </w:r>
            <w:r w:rsidRPr="00826923">
              <w:rPr>
                <w:lang w:val="fr-FR"/>
              </w:rPr>
            </w:r>
            <w:r w:rsidRPr="00826923">
              <w:rPr>
                <w:lang w:val="fr-FR"/>
              </w:rPr>
              <w:fldChar w:fldCharType="separate"/>
            </w:r>
            <w:r w:rsidRPr="00826923">
              <w:rPr>
                <w:lang w:val="fr-FR"/>
              </w:rPr>
              <w:t> </w:t>
            </w:r>
            <w:r w:rsidR="00453428">
              <w:rPr>
                <w:lang w:val="fr-FR"/>
              </w:rPr>
              <w:t>Madame Marlyatou BAH</w:t>
            </w:r>
            <w:r w:rsidRPr="00826923">
              <w:rPr>
                <w:lang w:val="fr-FR"/>
              </w:rPr>
              <w:t> </w:t>
            </w:r>
            <w:r w:rsidRPr="00826923">
              <w:rPr>
                <w:lang w:val="fr-FR"/>
              </w:rPr>
              <w:t> </w:t>
            </w:r>
            <w:r w:rsidRPr="00826923">
              <w:rPr>
                <w:lang w:val="fr-FR"/>
              </w:rPr>
              <w:t> </w:t>
            </w:r>
            <w:r w:rsidRPr="00826923">
              <w:rPr>
                <w:lang w:val="fr-FR"/>
              </w:rPr>
              <w:t> </w:t>
            </w:r>
            <w:r w:rsidRPr="00826923">
              <w:rPr>
                <w:lang w:val="fr-FR"/>
              </w:rPr>
              <w:fldChar w:fldCharType="end"/>
            </w:r>
          </w:p>
          <w:p w14:paraId="4F7F6063" w14:textId="219C804F" w:rsidR="000F43A8" w:rsidRPr="00826923" w:rsidRDefault="000F43A8" w:rsidP="000F43A8">
            <w:pPr>
              <w:rPr>
                <w:lang w:val="fr-FR"/>
              </w:rPr>
            </w:pPr>
            <w:r w:rsidRPr="00826923">
              <w:rPr>
                <w:lang w:val="fr-FR"/>
              </w:rPr>
              <w:t xml:space="preserve">Rapport approuvé </w:t>
            </w:r>
            <w:proofErr w:type="gramStart"/>
            <w:r w:rsidRPr="00826923">
              <w:rPr>
                <w:lang w:val="fr-FR"/>
              </w:rPr>
              <w:t>par:</w:t>
            </w:r>
            <w:proofErr w:type="gramEnd"/>
            <w:r w:rsidRPr="00826923">
              <w:rPr>
                <w:lang w:val="fr-FR"/>
              </w:rPr>
              <w:t xml:space="preserve"> </w:t>
            </w:r>
            <w:r w:rsidRPr="00826923">
              <w:rPr>
                <w:lang w:val="fr-FR"/>
              </w:rPr>
              <w:fldChar w:fldCharType="begin">
                <w:ffData>
                  <w:name w:val="Text11"/>
                  <w:enabled/>
                  <w:calcOnExit w:val="0"/>
                  <w:textInput>
                    <w:format w:val="FIRST CAPITAL"/>
                  </w:textInput>
                </w:ffData>
              </w:fldChar>
            </w:r>
            <w:r w:rsidRPr="00826923">
              <w:rPr>
                <w:lang w:val="fr-FR"/>
              </w:rPr>
              <w:instrText xml:space="preserve"> FORMTEXT </w:instrText>
            </w:r>
            <w:r w:rsidRPr="00826923">
              <w:rPr>
                <w:lang w:val="fr-FR"/>
              </w:rPr>
            </w:r>
            <w:r w:rsidRPr="00826923">
              <w:rPr>
                <w:lang w:val="fr-FR"/>
              </w:rPr>
              <w:fldChar w:fldCharType="separate"/>
            </w:r>
            <w:r w:rsidRPr="00826923">
              <w:rPr>
                <w:lang w:val="fr-FR"/>
              </w:rPr>
              <w:t> </w:t>
            </w:r>
            <w:r w:rsidR="00C01D5A">
              <w:rPr>
                <w:lang w:val="fr-FR"/>
              </w:rPr>
              <w:t>Siaka Bachir CONDE</w:t>
            </w:r>
            <w:r w:rsidRPr="00826923">
              <w:rPr>
                <w:lang w:val="fr-FR"/>
              </w:rPr>
              <w:t> </w:t>
            </w:r>
            <w:r w:rsidRPr="00826923">
              <w:rPr>
                <w:lang w:val="fr-FR"/>
              </w:rPr>
              <w:t> </w:t>
            </w:r>
            <w:r w:rsidRPr="00826923">
              <w:rPr>
                <w:lang w:val="fr-FR"/>
              </w:rPr>
              <w:t> </w:t>
            </w:r>
            <w:r w:rsidRPr="00826923">
              <w:rPr>
                <w:lang w:val="fr-FR"/>
              </w:rPr>
              <w:t> </w:t>
            </w:r>
            <w:r w:rsidRPr="00826923">
              <w:rPr>
                <w:lang w:val="fr-FR"/>
              </w:rPr>
              <w:fldChar w:fldCharType="end"/>
            </w:r>
          </w:p>
          <w:p w14:paraId="64A19D37" w14:textId="3CF6C881" w:rsidR="000F43A8" w:rsidRPr="000F43A8" w:rsidRDefault="000F43A8" w:rsidP="000F43A8">
            <w:pPr>
              <w:rPr>
                <w:lang w:val="fr-FR"/>
              </w:rPr>
            </w:pPr>
            <w:r w:rsidRPr="00826923">
              <w:rPr>
                <w:lang w:val="fr-FR"/>
              </w:rPr>
              <w:t xml:space="preserve">Le Secrétariat PBF a-t-il revu le </w:t>
            </w:r>
            <w:proofErr w:type="gramStart"/>
            <w:r w:rsidRPr="00826923">
              <w:rPr>
                <w:lang w:val="fr-FR"/>
              </w:rPr>
              <w:t>rapport</w:t>
            </w:r>
            <w:r w:rsidRPr="00136BFF">
              <w:rPr>
                <w:sz w:val="22"/>
                <w:lang w:val="fr-FR"/>
              </w:rPr>
              <w:t>:</w:t>
            </w:r>
            <w:proofErr w:type="gramEnd"/>
            <w:r w:rsidRPr="00136BFF">
              <w:rPr>
                <w:sz w:val="22"/>
                <w:lang w:val="fr-FR"/>
              </w:rPr>
              <w:t xml:space="preserve"> </w:t>
            </w:r>
            <w:r w:rsidR="00C01D5A">
              <w:fldChar w:fldCharType="begin">
                <w:ffData>
                  <w:name w:val="secretariatreview"/>
                  <w:enabled/>
                  <w:calcOnExit w:val="0"/>
                  <w:ddList>
                    <w:listEntry w:val="Oui"/>
                    <w:listEntry w:val="Veuillez sélectionner"/>
                    <w:listEntry w:val="Non"/>
                  </w:ddList>
                </w:ffData>
              </w:fldChar>
            </w:r>
            <w:bookmarkStart w:id="13" w:name="secretariatreview"/>
            <w:r w:rsidR="00C01D5A" w:rsidRPr="00E20042">
              <w:rPr>
                <w:lang w:val="fr-FR"/>
              </w:rPr>
              <w:instrText xml:space="preserve"> FORMDROPDOWN </w:instrText>
            </w:r>
            <w:r w:rsidR="009C5977">
              <w:fldChar w:fldCharType="separate"/>
            </w:r>
            <w:r w:rsidR="00C01D5A">
              <w:fldChar w:fldCharType="end"/>
            </w:r>
            <w:bookmarkEnd w:id="13"/>
          </w:p>
        </w:tc>
      </w:tr>
    </w:tbl>
    <w:p w14:paraId="0BC7960C" w14:textId="77777777" w:rsidR="00272A58" w:rsidRPr="000F43A8" w:rsidRDefault="00272A58" w:rsidP="00E76CA1">
      <w:pPr>
        <w:rPr>
          <w:b/>
          <w:lang w:val="fr-FR"/>
        </w:rPr>
        <w:sectPr w:rsidR="00272A58" w:rsidRPr="000F43A8" w:rsidSect="003758E5">
          <w:footerReference w:type="default" r:id="rId14"/>
          <w:pgSz w:w="11906" w:h="16838"/>
          <w:pgMar w:top="1440" w:right="1440" w:bottom="1440" w:left="144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lastRenderedPageBreak/>
        <w:t xml:space="preserve">NOTES POUR REMPLIR LE </w:t>
      </w:r>
      <w:proofErr w:type="gramStart"/>
      <w:r w:rsidRPr="00F778A1">
        <w:rPr>
          <w:b/>
          <w:i/>
          <w:iCs/>
          <w:lang w:val="fr-FR"/>
        </w:rPr>
        <w:t>RAPPORT:</w:t>
      </w:r>
      <w:proofErr w:type="gramEnd"/>
    </w:p>
    <w:p w14:paraId="1C4D2EEE" w14:textId="77777777" w:rsidR="00F778A1" w:rsidRPr="00F778A1" w:rsidRDefault="00F778A1" w:rsidP="001B7DD1">
      <w:pPr>
        <w:numPr>
          <w:ilvl w:val="0"/>
          <w:numId w:val="3"/>
        </w:numPr>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1B7DD1">
      <w:pPr>
        <w:numPr>
          <w:ilvl w:val="0"/>
          <w:numId w:val="3"/>
        </w:numPr>
        <w:jc w:val="both"/>
        <w:rPr>
          <w:i/>
          <w:iCs/>
          <w:lang w:val="fr-FR"/>
        </w:rPr>
      </w:pPr>
      <w:r w:rsidRPr="00F778A1">
        <w:rPr>
          <w:i/>
          <w:iCs/>
          <w:lang w:val="fr-FR"/>
        </w:rPr>
        <w:t>Décrivez ce que le projet a fait dans la période de rapport, plutôt que les intentions du projet.</w:t>
      </w:r>
    </w:p>
    <w:p w14:paraId="28C32ECF" w14:textId="77777777" w:rsidR="003758E5" w:rsidRDefault="00F778A1" w:rsidP="001B7DD1">
      <w:pPr>
        <w:numPr>
          <w:ilvl w:val="0"/>
          <w:numId w:val="3"/>
        </w:numPr>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15E400A7" w14:textId="77777777" w:rsidR="003758E5" w:rsidRDefault="00F778A1" w:rsidP="001B7DD1">
      <w:pPr>
        <w:numPr>
          <w:ilvl w:val="0"/>
          <w:numId w:val="3"/>
        </w:numPr>
        <w:jc w:val="both"/>
        <w:rPr>
          <w:i/>
          <w:iCs/>
          <w:lang w:val="fr-FR"/>
        </w:rPr>
      </w:pPr>
      <w:r w:rsidRPr="003758E5">
        <w:rPr>
          <w:i/>
          <w:iCs/>
          <w:lang w:val="fr-FR"/>
        </w:rPr>
        <w:t>Veillez à ce que l'analyse et l'évaluation des progrès du projet tiennent compte des spécificités du sexe et de l'âge.</w:t>
      </w:r>
    </w:p>
    <w:p w14:paraId="5E9C8625" w14:textId="4173E34E" w:rsidR="00117EE7" w:rsidRPr="003758E5" w:rsidRDefault="00C955F4" w:rsidP="001B7DD1">
      <w:pPr>
        <w:numPr>
          <w:ilvl w:val="0"/>
          <w:numId w:val="3"/>
        </w:numPr>
        <w:jc w:val="both"/>
        <w:rPr>
          <w:i/>
          <w:iCs/>
          <w:lang w:val="fr-FR"/>
        </w:rPr>
      </w:pPr>
      <w:r w:rsidRPr="003758E5">
        <w:rPr>
          <w:i/>
          <w:iCs/>
          <w:lang w:val="fr-FR"/>
        </w:rPr>
        <w:t xml:space="preserve">Veuillez inclure </w:t>
      </w:r>
      <w:r w:rsidR="001B4FC7" w:rsidRPr="003758E5">
        <w:rPr>
          <w:i/>
          <w:iCs/>
          <w:lang w:val="fr-FR"/>
        </w:rPr>
        <w:t>des</w:t>
      </w:r>
      <w:r w:rsidRPr="003758E5">
        <w:rPr>
          <w:i/>
          <w:iCs/>
          <w:lang w:val="fr-FR"/>
        </w:rPr>
        <w:t xml:space="preserve"> considérations, ajustements et résultats liés au COVID-19 et répond</w:t>
      </w:r>
      <w:r w:rsidR="001B4FC7" w:rsidRPr="003758E5">
        <w:rPr>
          <w:i/>
          <w:iCs/>
          <w:lang w:val="fr-FR"/>
        </w:rPr>
        <w:t>ez</w:t>
      </w:r>
      <w:r w:rsidRPr="003758E5">
        <w:rPr>
          <w:i/>
          <w:iCs/>
          <w:lang w:val="fr-FR"/>
        </w:rPr>
        <w:t xml:space="preserve"> à la section IV.</w:t>
      </w:r>
      <w:r w:rsidR="00117EE7" w:rsidRPr="003758E5">
        <w:rPr>
          <w:i/>
          <w:iCs/>
          <w:lang w:val="fr-FR"/>
        </w:rPr>
        <w:t xml:space="preserve"> CETTE SECTION EST OPTIONELLE</w:t>
      </w:r>
    </w:p>
    <w:p w14:paraId="423F5F52" w14:textId="77777777" w:rsidR="00117EE7" w:rsidRDefault="00117EE7" w:rsidP="00117EE7">
      <w:pPr>
        <w:ind w:left="-900"/>
        <w:jc w:val="both"/>
        <w:rPr>
          <w:i/>
          <w:iCs/>
          <w:lang w:val="fr-FR"/>
        </w:rPr>
      </w:pPr>
    </w:p>
    <w:p w14:paraId="7949AC07" w14:textId="77777777" w:rsidR="00116E27" w:rsidRDefault="00F778A1" w:rsidP="00116E27">
      <w:pPr>
        <w:ind w:left="-900"/>
        <w:jc w:val="both"/>
        <w:rPr>
          <w:i/>
          <w:iCs/>
          <w:lang w:val="fr-FR"/>
        </w:rPr>
      </w:pPr>
      <w:r w:rsidRPr="00117EE7">
        <w:rPr>
          <w:b/>
          <w:u w:val="single"/>
          <w:lang w:val="fr-FR"/>
        </w:rPr>
        <w:t xml:space="preserve">Partie 1 : </w:t>
      </w:r>
      <w:r w:rsidRPr="00117EE7">
        <w:rPr>
          <w:rFonts w:ascii="inherit" w:hAnsi="inherit"/>
          <w:b/>
          <w:bCs/>
          <w:color w:val="212121"/>
          <w:u w:val="single"/>
          <w:lang w:val="fr-FR"/>
        </w:rPr>
        <w:t xml:space="preserve">Progrès global du projet </w:t>
      </w:r>
    </w:p>
    <w:p w14:paraId="018F58E0" w14:textId="77777777" w:rsidR="000A421F" w:rsidRDefault="00F778A1" w:rsidP="000A421F">
      <w:pPr>
        <w:ind w:left="-900"/>
        <w:jc w:val="both"/>
        <w:rPr>
          <w:i/>
          <w:iCs/>
          <w:lang w:val="fr-FR"/>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E20042">
        <w:rPr>
          <w:lang w:val="fr-FR"/>
        </w:rPr>
        <w:t>(limite de 1500 caractères</w:t>
      </w:r>
      <w:proofErr w:type="gramStart"/>
      <w:r w:rsidRPr="00E20042">
        <w:rPr>
          <w:lang w:val="fr-FR"/>
        </w:rPr>
        <w:t>):</w:t>
      </w:r>
      <w:proofErr w:type="gramEnd"/>
      <w:r w:rsidRPr="00E20042">
        <w:rPr>
          <w:lang w:val="fr-FR"/>
        </w:rPr>
        <w:t xml:space="preserve"> </w:t>
      </w:r>
      <w:bookmarkStart w:id="14" w:name="_Hlk106033251"/>
    </w:p>
    <w:p w14:paraId="6165CF35" w14:textId="77777777" w:rsidR="000A421F" w:rsidRDefault="00F778A1" w:rsidP="000A421F">
      <w:pPr>
        <w:ind w:left="-900"/>
        <w:jc w:val="both"/>
        <w:rPr>
          <w:i/>
          <w:iCs/>
          <w:lang w:val="fr-FR"/>
        </w:rPr>
      </w:pPr>
      <w:r>
        <w:rPr>
          <w:rFonts w:ascii="Arial Narrow" w:hAnsi="Arial Narrow"/>
          <w:b/>
          <w:i/>
          <w:sz w:val="22"/>
          <w:szCs w:val="22"/>
        </w:rPr>
        <w:fldChar w:fldCharType="begin">
          <w:ffData>
            <w:name w:val="Text31"/>
            <w:enabled/>
            <w:calcOnExit w:val="0"/>
            <w:textInput>
              <w:maxLength w:val="1500"/>
            </w:textInput>
          </w:ffData>
        </w:fldChar>
      </w:r>
      <w:r w:rsidRPr="000A4752">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Pr>
          <w:rFonts w:ascii="Arial Narrow" w:hAnsi="Arial Narrow"/>
          <w:b/>
          <w:i/>
          <w:noProof/>
          <w:sz w:val="22"/>
          <w:szCs w:val="22"/>
        </w:rPr>
        <w:t> </w:t>
      </w:r>
      <w:r w:rsidR="009F5D53">
        <w:rPr>
          <w:iCs/>
          <w:lang w:val="fr-FR"/>
        </w:rPr>
        <w:t xml:space="preserve"> </w:t>
      </w:r>
      <w:r w:rsidR="00C93312" w:rsidRPr="00E7431E">
        <w:rPr>
          <w:lang w:val="fr-FR"/>
        </w:rPr>
        <w:t>Dès l'entame du projet, une série d'ateliers dans les localités cibles ont permis la mise en place des cadres de concertation</w:t>
      </w:r>
      <w:r w:rsidR="00C93312">
        <w:rPr>
          <w:lang w:val="fr-FR"/>
        </w:rPr>
        <w:t> : q</w:t>
      </w:r>
      <w:r w:rsidR="00C93312" w:rsidRPr="00E7431E">
        <w:rPr>
          <w:lang w:val="fr-FR"/>
        </w:rPr>
        <w:t xml:space="preserve">uatre (4) ateliers préfectoraux et 20 communaux ont permis l'identification des vingt (20) communes et 60 districts les plus impactés par la dégradation environnementale dans les quatre préfectures couvertes par le projet. </w:t>
      </w:r>
      <w:r w:rsidR="00C93312">
        <w:rPr>
          <w:lang w:val="fr-FR"/>
        </w:rPr>
        <w:t xml:space="preserve">Vingt </w:t>
      </w:r>
      <w:r w:rsidR="00C93312" w:rsidRPr="00E7431E">
        <w:rPr>
          <w:lang w:val="fr-FR"/>
        </w:rPr>
        <w:t xml:space="preserve">cadres communaux de concertation ont été mis en place et les membres formés pour assurer la participation effective des acteurs communautaires dans la mise en œuvre </w:t>
      </w:r>
      <w:r w:rsidR="00C93312">
        <w:rPr>
          <w:lang w:val="fr-FR"/>
        </w:rPr>
        <w:t>du projet</w:t>
      </w:r>
      <w:r w:rsidR="00C93312" w:rsidRPr="00E7431E">
        <w:rPr>
          <w:lang w:val="fr-FR"/>
        </w:rPr>
        <w:t xml:space="preserve">. </w:t>
      </w:r>
    </w:p>
    <w:p w14:paraId="7D718A54" w14:textId="77777777" w:rsidR="000A421F" w:rsidRDefault="00C93312" w:rsidP="000A421F">
      <w:pPr>
        <w:ind w:left="-900"/>
        <w:jc w:val="both"/>
        <w:rPr>
          <w:i/>
          <w:iCs/>
          <w:lang w:val="fr-FR"/>
        </w:rPr>
      </w:pPr>
      <w:r>
        <w:rPr>
          <w:lang w:val="fr-FR"/>
        </w:rPr>
        <w:t>U</w:t>
      </w:r>
      <w:r w:rsidRPr="00E7431E">
        <w:rPr>
          <w:lang w:val="fr-FR"/>
        </w:rPr>
        <w:t xml:space="preserve">ne enquête de perception de début du projet a permis de confirmer les hypothèses, préciser les </w:t>
      </w:r>
      <w:r>
        <w:rPr>
          <w:lang w:val="fr-FR"/>
        </w:rPr>
        <w:t>données de base et de référence du projet.</w:t>
      </w:r>
    </w:p>
    <w:p w14:paraId="14B93F39" w14:textId="77777777" w:rsidR="000A421F" w:rsidRDefault="00C93312" w:rsidP="000A421F">
      <w:pPr>
        <w:ind w:left="-900"/>
        <w:jc w:val="both"/>
        <w:rPr>
          <w:i/>
          <w:iCs/>
          <w:lang w:val="fr-FR"/>
        </w:rPr>
      </w:pPr>
      <w:r w:rsidRPr="00E7431E">
        <w:rPr>
          <w:lang w:val="fr-FR"/>
        </w:rPr>
        <w:t>Pour répondre à la fois à la problématique de la vulnérabilité des jeunes hommes et femmes</w:t>
      </w:r>
      <w:r>
        <w:rPr>
          <w:lang w:val="fr-FR"/>
        </w:rPr>
        <w:t xml:space="preserve"> </w:t>
      </w:r>
      <w:r w:rsidRPr="00E7431E">
        <w:rPr>
          <w:lang w:val="fr-FR"/>
        </w:rPr>
        <w:t>à risque de radicalisation dans les préfectures ciblées et à celle des conflits induits ou</w:t>
      </w:r>
      <w:r>
        <w:rPr>
          <w:lang w:val="fr-FR"/>
        </w:rPr>
        <w:t xml:space="preserve"> </w:t>
      </w:r>
      <w:r w:rsidRPr="00E7431E">
        <w:rPr>
          <w:lang w:val="fr-FR"/>
        </w:rPr>
        <w:t xml:space="preserve">accélérés par la dégradation de l’environnement, le projet </w:t>
      </w:r>
      <w:r>
        <w:rPr>
          <w:lang w:val="fr-FR"/>
        </w:rPr>
        <w:t>a déployé de nombreuses initiatives</w:t>
      </w:r>
      <w:r w:rsidRPr="00E7431E">
        <w:rPr>
          <w:lang w:val="fr-FR"/>
        </w:rPr>
        <w:t xml:space="preserve"> </w:t>
      </w:r>
      <w:r>
        <w:rPr>
          <w:lang w:val="fr-FR"/>
        </w:rPr>
        <w:t xml:space="preserve">sur </w:t>
      </w:r>
      <w:r w:rsidRPr="00E7431E">
        <w:rPr>
          <w:lang w:val="fr-FR"/>
        </w:rPr>
        <w:t>concentré</w:t>
      </w:r>
      <w:r>
        <w:rPr>
          <w:lang w:val="fr-FR"/>
        </w:rPr>
        <w:t xml:space="preserve">es </w:t>
      </w:r>
      <w:r w:rsidRPr="00E7431E">
        <w:rPr>
          <w:lang w:val="fr-FR"/>
        </w:rPr>
        <w:t xml:space="preserve">sur </w:t>
      </w:r>
      <w:r>
        <w:rPr>
          <w:lang w:val="fr-FR"/>
        </w:rPr>
        <w:t>trois axes d’interventions :</w:t>
      </w:r>
      <w:r w:rsidRPr="00E7431E">
        <w:rPr>
          <w:lang w:val="fr-FR"/>
        </w:rPr>
        <w:t xml:space="preserve"> sensibilisation, opportunités</w:t>
      </w:r>
      <w:r>
        <w:rPr>
          <w:lang w:val="fr-FR"/>
        </w:rPr>
        <w:t xml:space="preserve"> économiques</w:t>
      </w:r>
      <w:r w:rsidRPr="00E7431E">
        <w:rPr>
          <w:lang w:val="fr-FR"/>
        </w:rPr>
        <w:t xml:space="preserve"> et appui institutionnel.</w:t>
      </w:r>
    </w:p>
    <w:p w14:paraId="53C462BE" w14:textId="77777777" w:rsidR="000A421F" w:rsidRDefault="00C93312" w:rsidP="000A421F">
      <w:pPr>
        <w:ind w:left="-900"/>
        <w:jc w:val="both"/>
        <w:rPr>
          <w:i/>
          <w:iCs/>
          <w:lang w:val="fr-FR"/>
        </w:rPr>
      </w:pPr>
      <w:r>
        <w:rPr>
          <w:lang w:val="fr-FR"/>
        </w:rPr>
        <w:t>Les communautés dans plus de 60 districts de Boké, Kindia, Siguiri et Beyla ont été formées et sensibilisées</w:t>
      </w:r>
      <w:r w:rsidRPr="00AC6F6D">
        <w:rPr>
          <w:lang w:val="fr-FR"/>
        </w:rPr>
        <w:t xml:space="preserve"> sur</w:t>
      </w:r>
      <w:r>
        <w:rPr>
          <w:lang w:val="fr-FR"/>
        </w:rPr>
        <w:t xml:space="preserve"> </w:t>
      </w:r>
      <w:r w:rsidRPr="00AC6F6D">
        <w:rPr>
          <w:lang w:val="fr-FR"/>
        </w:rPr>
        <w:t>la citoyenneté, la</w:t>
      </w:r>
      <w:r>
        <w:rPr>
          <w:lang w:val="fr-FR"/>
        </w:rPr>
        <w:t xml:space="preserve"> </w:t>
      </w:r>
      <w:r w:rsidRPr="00AC6F6D">
        <w:rPr>
          <w:lang w:val="fr-FR"/>
        </w:rPr>
        <w:t>cohésion sociale et la</w:t>
      </w:r>
      <w:r>
        <w:rPr>
          <w:lang w:val="fr-FR"/>
        </w:rPr>
        <w:t xml:space="preserve"> </w:t>
      </w:r>
      <w:r w:rsidRPr="00AC6F6D">
        <w:rPr>
          <w:lang w:val="fr-FR"/>
        </w:rPr>
        <w:t>prévention et gestion</w:t>
      </w:r>
      <w:r>
        <w:rPr>
          <w:lang w:val="fr-FR"/>
        </w:rPr>
        <w:t xml:space="preserve"> </w:t>
      </w:r>
      <w:r w:rsidRPr="00AC6F6D">
        <w:rPr>
          <w:lang w:val="fr-FR"/>
        </w:rPr>
        <w:t>des conflits liées à</w:t>
      </w:r>
      <w:r>
        <w:rPr>
          <w:lang w:val="fr-FR"/>
        </w:rPr>
        <w:t xml:space="preserve"> </w:t>
      </w:r>
      <w:r w:rsidRPr="00AC6F6D">
        <w:rPr>
          <w:lang w:val="fr-FR"/>
        </w:rPr>
        <w:t>la dégradation de</w:t>
      </w:r>
      <w:r>
        <w:rPr>
          <w:lang w:val="fr-FR"/>
        </w:rPr>
        <w:t xml:space="preserve"> </w:t>
      </w:r>
      <w:r w:rsidRPr="00AC6F6D">
        <w:rPr>
          <w:lang w:val="fr-FR"/>
        </w:rPr>
        <w:t>l’environnement.</w:t>
      </w:r>
      <w:r>
        <w:rPr>
          <w:lang w:val="fr-FR"/>
        </w:rPr>
        <w:t xml:space="preserve"> Au-delà des bénéficiaires directes des actions ont viser la vulgarisation de connaissances et bonnes pratiques.</w:t>
      </w:r>
    </w:p>
    <w:p w14:paraId="71020390" w14:textId="77777777" w:rsidR="000A421F" w:rsidRDefault="00C93312" w:rsidP="000A421F">
      <w:pPr>
        <w:ind w:left="-900"/>
        <w:jc w:val="both"/>
        <w:rPr>
          <w:i/>
          <w:iCs/>
          <w:lang w:val="fr-FR"/>
        </w:rPr>
      </w:pPr>
      <w:r>
        <w:rPr>
          <w:lang w:val="fr-FR"/>
        </w:rPr>
        <w:t xml:space="preserve">Par ailleurs, </w:t>
      </w:r>
      <w:r w:rsidRPr="00E7431E">
        <w:rPr>
          <w:lang w:val="fr-FR"/>
        </w:rPr>
        <w:t xml:space="preserve">650 </w:t>
      </w:r>
      <w:r>
        <w:rPr>
          <w:lang w:val="fr-FR"/>
        </w:rPr>
        <w:t>je</w:t>
      </w:r>
      <w:r w:rsidRPr="00E7431E">
        <w:rPr>
          <w:lang w:val="fr-FR"/>
        </w:rPr>
        <w:t xml:space="preserve">unes </w:t>
      </w:r>
      <w:r>
        <w:rPr>
          <w:lang w:val="fr-FR"/>
        </w:rPr>
        <w:t>h</w:t>
      </w:r>
      <w:r w:rsidRPr="00E7431E">
        <w:rPr>
          <w:lang w:val="fr-FR"/>
        </w:rPr>
        <w:t xml:space="preserve">ommes et </w:t>
      </w:r>
      <w:r>
        <w:rPr>
          <w:lang w:val="fr-FR"/>
        </w:rPr>
        <w:t>f</w:t>
      </w:r>
      <w:r w:rsidRPr="00E7431E">
        <w:rPr>
          <w:lang w:val="fr-FR"/>
        </w:rPr>
        <w:t>emmes</w:t>
      </w:r>
      <w:r>
        <w:rPr>
          <w:lang w:val="fr-FR"/>
        </w:rPr>
        <w:t xml:space="preserve"> </w:t>
      </w:r>
      <w:r w:rsidRPr="00E7431E">
        <w:rPr>
          <w:lang w:val="fr-FR"/>
        </w:rPr>
        <w:t xml:space="preserve">à </w:t>
      </w:r>
      <w:r>
        <w:rPr>
          <w:lang w:val="fr-FR"/>
        </w:rPr>
        <w:t>r</w:t>
      </w:r>
      <w:r w:rsidRPr="00E7431E">
        <w:rPr>
          <w:lang w:val="fr-FR"/>
        </w:rPr>
        <w:t xml:space="preserve">isque de </w:t>
      </w:r>
      <w:r>
        <w:rPr>
          <w:lang w:val="fr-FR"/>
        </w:rPr>
        <w:t>r</w:t>
      </w:r>
      <w:r w:rsidRPr="00E7431E">
        <w:rPr>
          <w:lang w:val="fr-FR"/>
        </w:rPr>
        <w:t xml:space="preserve">adicalisation </w:t>
      </w:r>
      <w:r>
        <w:rPr>
          <w:lang w:val="fr-FR"/>
        </w:rPr>
        <w:t xml:space="preserve">ou vulnérables </w:t>
      </w:r>
      <w:r w:rsidRPr="00E7431E">
        <w:rPr>
          <w:lang w:val="fr-FR"/>
        </w:rPr>
        <w:t xml:space="preserve">ont été </w:t>
      </w:r>
      <w:r>
        <w:rPr>
          <w:lang w:val="fr-FR"/>
        </w:rPr>
        <w:t>formés et soutenus dans la mise en œuvre d’activités génératrices de revenus et d’activités d’intérêt communautaires vertes dans l’optique de promouvoir des emplois verts dans ces localités</w:t>
      </w:r>
      <w:r w:rsidRPr="00E7431E">
        <w:rPr>
          <w:lang w:val="fr-FR"/>
        </w:rPr>
        <w:t>.</w:t>
      </w:r>
    </w:p>
    <w:p w14:paraId="5E25EE25" w14:textId="0D0EF1B8" w:rsidR="00F778A1" w:rsidRPr="000A421F" w:rsidRDefault="00C93312" w:rsidP="000A421F">
      <w:pPr>
        <w:ind w:left="-900"/>
        <w:jc w:val="both"/>
        <w:rPr>
          <w:i/>
          <w:iCs/>
          <w:lang w:val="fr-FR"/>
        </w:rPr>
      </w:pPr>
      <w:r>
        <w:rPr>
          <w:lang w:val="fr-FR"/>
        </w:rPr>
        <w:t xml:space="preserve">Enfin, la planification locale sensible aux conflits, au genre et aux risques liés à la dégradation environnementale a été soutenue dans les 20 communs : mise à jour et la promotion des plan locaux de développement ; plan annuel d’investissement, plans de gestion environnementales et sociales. Les capacités de plus de </w:t>
      </w:r>
      <w:r w:rsidRPr="00E7431E">
        <w:rPr>
          <w:lang w:val="fr-FR"/>
        </w:rPr>
        <w:t xml:space="preserve">186 élus locaux et services déconcentrés de l'Etat ont été </w:t>
      </w:r>
      <w:r>
        <w:rPr>
          <w:lang w:val="fr-FR"/>
        </w:rPr>
        <w:t>renforcées da</w:t>
      </w:r>
      <w:r w:rsidR="000A421F">
        <w:rPr>
          <w:lang w:val="fr-FR"/>
        </w:rPr>
        <w:t>n</w:t>
      </w:r>
      <w:r>
        <w:rPr>
          <w:lang w:val="fr-FR"/>
        </w:rPr>
        <w:t>s ce sens</w:t>
      </w:r>
      <w:r w:rsidRPr="00E7431E">
        <w:rPr>
          <w:lang w:val="fr-FR"/>
        </w:rPr>
        <w:t>.</w:t>
      </w:r>
      <w:r w:rsidR="00F778A1">
        <w:rPr>
          <w:rFonts w:ascii="Arial Narrow" w:hAnsi="Arial Narrow"/>
          <w:b/>
          <w:i/>
          <w:noProof/>
          <w:sz w:val="22"/>
          <w:szCs w:val="22"/>
        </w:rPr>
        <w:t> </w:t>
      </w:r>
      <w:r w:rsidR="00F778A1">
        <w:rPr>
          <w:rFonts w:ascii="Arial Narrow" w:hAnsi="Arial Narrow"/>
          <w:b/>
          <w:i/>
          <w:sz w:val="22"/>
          <w:szCs w:val="22"/>
        </w:rPr>
        <w:fldChar w:fldCharType="end"/>
      </w:r>
    </w:p>
    <w:bookmarkEnd w:id="14"/>
    <w:p w14:paraId="20FA9EBD" w14:textId="77777777" w:rsidR="00161D02" w:rsidRPr="000A421F" w:rsidRDefault="00161D02" w:rsidP="001A1E86">
      <w:pPr>
        <w:ind w:left="-810" w:right="-154"/>
        <w:rPr>
          <w:lang w:val="fr-FR"/>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704218C3" w14:textId="77777777" w:rsidR="00A20787" w:rsidRDefault="00476758" w:rsidP="00A20787">
      <w:pPr>
        <w:ind w:left="-810" w:right="-154"/>
        <w:rPr>
          <w:lang w:val="fr-FR"/>
        </w:rPr>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E20042">
        <w:rPr>
          <w:lang w:val="fr-FR"/>
        </w:rPr>
        <w:t>(</w:t>
      </w:r>
      <w:proofErr w:type="gramStart"/>
      <w:r w:rsidR="008C782A" w:rsidRPr="00E20042">
        <w:rPr>
          <w:lang w:val="fr-FR"/>
        </w:rPr>
        <w:t>limit</w:t>
      </w:r>
      <w:r w:rsidRPr="00E20042">
        <w:rPr>
          <w:lang w:val="fr-FR"/>
        </w:rPr>
        <w:t>e</w:t>
      </w:r>
      <w:proofErr w:type="gramEnd"/>
      <w:r w:rsidRPr="00E20042">
        <w:rPr>
          <w:lang w:val="fr-FR"/>
        </w:rPr>
        <w:t xml:space="preserve"> de 1500 </w:t>
      </w:r>
      <w:r w:rsidRPr="00F778A1">
        <w:rPr>
          <w:lang w:val="fr-FR"/>
        </w:rPr>
        <w:t>caractères</w:t>
      </w:r>
      <w:r w:rsidR="008C782A" w:rsidRPr="00E20042">
        <w:rPr>
          <w:lang w:val="fr-FR"/>
        </w:rPr>
        <w:t xml:space="preserve">): </w:t>
      </w:r>
    </w:p>
    <w:p w14:paraId="1F7F3B93" w14:textId="77777777" w:rsidR="00A20787" w:rsidRDefault="00BA5D85" w:rsidP="00F52736">
      <w:pPr>
        <w:ind w:left="-810" w:right="-154"/>
        <w:jc w:val="both"/>
        <w:rPr>
          <w:lang w:val="fr-FR"/>
        </w:rPr>
      </w:pPr>
      <w:r w:rsidRPr="00627A1C">
        <w:fldChar w:fldCharType="begin">
          <w:ffData>
            <w:name w:val=""/>
            <w:enabled/>
            <w:calcOnExit w:val="0"/>
            <w:textInput>
              <w:maxLength w:val="1500"/>
            </w:textInput>
          </w:ffData>
        </w:fldChar>
      </w:r>
      <w:r w:rsidRPr="00E20042">
        <w:rPr>
          <w:lang w:val="fr-FR"/>
        </w:rPr>
        <w:instrText xml:space="preserve"> FORMTEXT </w:instrText>
      </w:r>
      <w:r w:rsidRPr="00627A1C">
        <w:fldChar w:fldCharType="separate"/>
      </w:r>
      <w:r w:rsidRPr="00627A1C">
        <w:rPr>
          <w:noProof/>
        </w:rPr>
        <w:t> </w:t>
      </w:r>
      <w:r w:rsidR="00AD314C" w:rsidRPr="00AD314C">
        <w:rPr>
          <w:lang w:val="fr-FR"/>
        </w:rPr>
        <w:t xml:space="preserve"> </w:t>
      </w:r>
      <w:r w:rsidR="00A20787">
        <w:rPr>
          <w:lang w:val="fr-FR"/>
        </w:rPr>
        <w:t xml:space="preserve">En matière de formation, 180 </w:t>
      </w:r>
      <w:r w:rsidR="00A20787" w:rsidRPr="003B35A4">
        <w:rPr>
          <w:lang w:val="fr-FR"/>
        </w:rPr>
        <w:t>élus locaux ont été formés sur la planification sensible aux conflits et au genre</w:t>
      </w:r>
      <w:r w:rsidR="00A20787">
        <w:rPr>
          <w:lang w:val="fr-FR"/>
        </w:rPr>
        <w:t>.</w:t>
      </w:r>
      <w:r w:rsidR="00A20787" w:rsidRPr="003B35A4">
        <w:rPr>
          <w:lang w:val="fr-FR"/>
        </w:rPr>
        <w:t xml:space="preserve"> Ils sont </w:t>
      </w:r>
      <w:r w:rsidR="00A20787">
        <w:rPr>
          <w:lang w:val="fr-FR"/>
        </w:rPr>
        <w:t>désormais outillés et</w:t>
      </w:r>
      <w:r w:rsidR="00A20787" w:rsidRPr="003B35A4">
        <w:rPr>
          <w:lang w:val="fr-FR"/>
        </w:rPr>
        <w:t xml:space="preserve"> apte à l’élaboration de stratégies appropriées pour la gestion des conflits et pour promouvoir le respect de l’environnement</w:t>
      </w:r>
      <w:r w:rsidR="00A20787">
        <w:rPr>
          <w:lang w:val="fr-FR"/>
        </w:rPr>
        <w:t xml:space="preserve"> dans la planification locale.</w:t>
      </w:r>
    </w:p>
    <w:p w14:paraId="3EC9DCE5" w14:textId="77777777" w:rsidR="00A20787" w:rsidRDefault="00A20787" w:rsidP="00F52736">
      <w:pPr>
        <w:ind w:left="-810" w:right="-154"/>
        <w:jc w:val="both"/>
        <w:rPr>
          <w:lang w:val="fr-FR"/>
        </w:rPr>
      </w:pPr>
      <w:r>
        <w:rPr>
          <w:lang w:val="fr-FR"/>
        </w:rPr>
        <w:t>En matière de sensibilisation, d</w:t>
      </w:r>
      <w:r w:rsidRPr="003B35A4">
        <w:rPr>
          <w:lang w:val="fr-FR"/>
        </w:rPr>
        <w:t xml:space="preserve">ans toutes les zones d’intervention, des cadres de concertations ont été installés permettant d’établir un climat de confiance et d’assurer une meilleure gestion des conflits dans les zones ciblées par le programme. A ce jour, ces cadres de concertation sont toujours fonctionnels. Ainsi, 75% des zones rurales sensibilisée ont chacune des points focaux qui constituent les garants à la sauvegarde de l’environnement et qui permettent une gestion des conflits de manière efficace. </w:t>
      </w:r>
    </w:p>
    <w:p w14:paraId="09D4E3D2" w14:textId="77777777" w:rsidR="00A20787" w:rsidRDefault="00A20787" w:rsidP="00F52736">
      <w:pPr>
        <w:ind w:left="-810" w:right="-154"/>
        <w:jc w:val="both"/>
        <w:rPr>
          <w:lang w:val="fr-FR"/>
        </w:rPr>
      </w:pPr>
      <w:r>
        <w:rPr>
          <w:lang w:val="fr-FR"/>
        </w:rPr>
        <w:lastRenderedPageBreak/>
        <w:t>En termes d’action sur le terrain, e</w:t>
      </w:r>
      <w:r w:rsidRPr="003B35A4">
        <w:rPr>
          <w:lang w:val="fr-FR"/>
        </w:rPr>
        <w:t xml:space="preserve">n appuyant la redynamisation des plans de Gestion environnementale et sociale, le projet participe à la sauvegarde de l’environnement et ralenti le rythme des dégradations issue de l’exploitation minière. Ainsi, </w:t>
      </w:r>
      <w:r>
        <w:rPr>
          <w:lang w:val="fr-FR"/>
        </w:rPr>
        <w:t>20</w:t>
      </w:r>
      <w:r w:rsidRPr="003B35A4">
        <w:rPr>
          <w:lang w:val="fr-FR"/>
        </w:rPr>
        <w:t xml:space="preserve"> communes et communautés ont mis à jour leurs Plan de Développement Local &amp; Plan Annuel d’Investissement pour intégrer les critères sensibles au genre et aux conflits.</w:t>
      </w:r>
    </w:p>
    <w:p w14:paraId="1C3F9796" w14:textId="5B576932" w:rsidR="00AD314C" w:rsidRPr="00E4387B" w:rsidRDefault="00A20787" w:rsidP="00F52736">
      <w:pPr>
        <w:ind w:left="-810" w:right="-154"/>
        <w:jc w:val="both"/>
        <w:rPr>
          <w:lang w:val="fr-FR"/>
        </w:rPr>
      </w:pPr>
      <w:r>
        <w:rPr>
          <w:lang w:val="fr-FR"/>
        </w:rPr>
        <w:t>Par ailleurs, les AGR et activités HIMO vertes développés ont permis d’améliorer durablement la situation professionnelle et les connaissances de 650 jeunes et de nombreuses communautés sur les emplois et opportunités économiques vertes</w:t>
      </w:r>
      <w:r w:rsidR="00C471E9">
        <w:rPr>
          <w:lang w:val="fr-FR"/>
        </w:rPr>
        <w:t xml:space="preserve"> dont des modèles ont commencé à être développé et vulgarisé dans les zones d'intervention du projet</w:t>
      </w:r>
      <w:r>
        <w:rPr>
          <w:lang w:val="fr-FR"/>
        </w:rPr>
        <w:t>.</w:t>
      </w:r>
      <w:r w:rsidR="00AD314C" w:rsidRPr="004A66EB">
        <w:rPr>
          <w:lang w:val="fr-FR"/>
        </w:rPr>
        <w:t xml:space="preserve"> </w:t>
      </w:r>
    </w:p>
    <w:p w14:paraId="647C8536" w14:textId="4EA7230B" w:rsidR="00117EE7" w:rsidRDefault="00BA5D85" w:rsidP="00F52736">
      <w:pPr>
        <w:ind w:left="-810"/>
        <w:jc w:val="both"/>
      </w:pPr>
      <w:r w:rsidRPr="00627A1C">
        <w:rPr>
          <w:noProof/>
        </w:rPr>
        <w:t> </w:t>
      </w:r>
      <w:r w:rsidRPr="00627A1C">
        <w:rPr>
          <w:noProof/>
        </w:rPr>
        <w:t> </w:t>
      </w:r>
      <w:r w:rsidRPr="00627A1C">
        <w:rPr>
          <w:noProof/>
        </w:rPr>
        <w:t> </w:t>
      </w:r>
      <w:r w:rsidRPr="00627A1C">
        <w:rPr>
          <w:noProof/>
        </w:rPr>
        <w:t> </w:t>
      </w:r>
      <w:r w:rsidRPr="00627A1C">
        <w:fldChar w:fldCharType="end"/>
      </w:r>
    </w:p>
    <w:p w14:paraId="20D0A200" w14:textId="77777777" w:rsidR="00117EE7" w:rsidRDefault="00117EE7" w:rsidP="00117EE7">
      <w:pPr>
        <w:ind w:left="-810"/>
      </w:pPr>
    </w:p>
    <w:p w14:paraId="793C9A94" w14:textId="66F9CDEC" w:rsidR="00F5504F" w:rsidRPr="000960DC" w:rsidRDefault="00476758" w:rsidP="00117EE7">
      <w:pPr>
        <w:ind w:left="-810"/>
        <w:rPr>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052D5090" w14:textId="77777777" w:rsidR="005D15A3" w:rsidRPr="00BF4E1E" w:rsidRDefault="005D15A3" w:rsidP="005D15A3">
      <w:pPr>
        <w:ind w:left="-810"/>
        <w:rPr>
          <w:i/>
          <w:lang w:val="fr-FR"/>
        </w:rPr>
      </w:pPr>
      <w:r w:rsidRPr="005D15A3">
        <w:rPr>
          <w:i/>
          <w:lang w:val="fr-FR"/>
        </w:rPr>
        <w:t xml:space="preserve">Décrire les principaux progrès réalisés au cours de la période considérée (pour les rapports de </w:t>
      </w:r>
      <w:proofErr w:type="gramStart"/>
      <w:r w:rsidRPr="005D15A3">
        <w:rPr>
          <w:i/>
          <w:lang w:val="fr-FR"/>
        </w:rPr>
        <w:t>juin:</w:t>
      </w:r>
      <w:proofErr w:type="gramEnd"/>
      <w:r w:rsidRPr="005D15A3">
        <w:rPr>
          <w:i/>
          <w:lang w:val="fr-FR"/>
        </w:rPr>
        <w:t xml:space="preserve">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1B7DD1">
      <w:pPr>
        <w:numPr>
          <w:ilvl w:val="0"/>
          <w:numId w:val="1"/>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1B7DD1">
      <w:pPr>
        <w:numPr>
          <w:ilvl w:val="0"/>
          <w:numId w:val="1"/>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1D585A5C" w:rsidR="005D15A3" w:rsidRPr="00615EA3" w:rsidRDefault="005D15A3" w:rsidP="005D15A3">
      <w:pPr>
        <w:ind w:left="-720"/>
        <w:rPr>
          <w:b/>
          <w:lang w:val="fr-FR"/>
        </w:rPr>
      </w:pPr>
      <w:r w:rsidRPr="00615EA3">
        <w:rPr>
          <w:b/>
          <w:u w:val="single"/>
          <w:lang w:val="fr-FR"/>
        </w:rPr>
        <w:t xml:space="preserve">Résultat </w:t>
      </w:r>
      <w:proofErr w:type="gramStart"/>
      <w:r w:rsidRPr="00615EA3">
        <w:rPr>
          <w:b/>
          <w:u w:val="single"/>
          <w:lang w:val="fr-FR"/>
        </w:rPr>
        <w:t>1:</w:t>
      </w:r>
      <w:proofErr w:type="gramEnd"/>
      <w:r w:rsidRPr="00615EA3">
        <w:rPr>
          <w:b/>
          <w:lang w:val="fr-FR"/>
        </w:rPr>
        <w:t xml:space="preserve">  </w:t>
      </w:r>
      <w:r w:rsidRPr="00323ABC">
        <w:rPr>
          <w:b/>
        </w:rPr>
        <w:fldChar w:fldCharType="begin">
          <w:ffData>
            <w:name w:val="Text33"/>
            <w:enabled/>
            <w:calcOnExit w:val="0"/>
            <w:textInput/>
          </w:ffData>
        </w:fldChar>
      </w:r>
      <w:bookmarkStart w:id="15" w:name="Text33"/>
      <w:r w:rsidRPr="00615EA3">
        <w:rPr>
          <w:b/>
          <w:lang w:val="fr-FR"/>
        </w:rPr>
        <w:instrText xml:space="preserve"> FORMTEXT </w:instrText>
      </w:r>
      <w:r w:rsidRPr="00323ABC">
        <w:rPr>
          <w:b/>
        </w:rPr>
      </w:r>
      <w:r w:rsidRPr="00323ABC">
        <w:rPr>
          <w:b/>
        </w:rPr>
        <w:fldChar w:fldCharType="separate"/>
      </w:r>
      <w:r>
        <w:rPr>
          <w:b/>
        </w:rPr>
        <w:t> </w:t>
      </w:r>
      <w:r w:rsidR="00AD314C" w:rsidRPr="00AD314C">
        <w:rPr>
          <w:b/>
          <w:lang w:val="fr-FR"/>
        </w:rPr>
        <w:t xml:space="preserve"> </w:t>
      </w:r>
      <w:r w:rsidR="00AD314C" w:rsidRPr="00E73840">
        <w:rPr>
          <w:b/>
          <w:lang w:val="fr-FR"/>
        </w:rPr>
        <w:t>Les causes des conflits dus à la dégradation de l’environnement ainsi que la vulnérabilité des jeunes hommes et femmes à risque de radicalisation dans les zones cibles du projet sont réduites</w:t>
      </w:r>
      <w:r w:rsidR="00AD314C" w:rsidRPr="00E20042">
        <w:rPr>
          <w:b/>
          <w:lang w:val="fr-FR"/>
        </w:rPr>
        <w:t xml:space="preserve"> </w:t>
      </w:r>
      <w:r>
        <w:rPr>
          <w:b/>
        </w:rPr>
        <w:t> </w:t>
      </w:r>
      <w:r>
        <w:rPr>
          <w:b/>
        </w:rPr>
        <w:t> </w:t>
      </w:r>
      <w:r>
        <w:rPr>
          <w:b/>
        </w:rPr>
        <w:t> </w:t>
      </w:r>
      <w:r>
        <w:rPr>
          <w:b/>
        </w:rPr>
        <w:t> </w:t>
      </w:r>
      <w:r w:rsidRPr="00323ABC">
        <w:rPr>
          <w:b/>
        </w:rPr>
        <w:fldChar w:fldCharType="end"/>
      </w:r>
      <w:bookmarkEnd w:id="15"/>
    </w:p>
    <w:p w14:paraId="6A528501" w14:textId="77777777" w:rsidR="005D15A3" w:rsidRPr="00615EA3" w:rsidRDefault="005D15A3" w:rsidP="005D15A3">
      <w:pPr>
        <w:ind w:left="-720"/>
        <w:rPr>
          <w:b/>
          <w:lang w:val="fr-FR"/>
        </w:rPr>
      </w:pPr>
    </w:p>
    <w:p w14:paraId="7AC56A13" w14:textId="77AFA338"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AE4D44">
        <w:rPr>
          <w:rFonts w:ascii="Arial Narrow" w:hAnsi="Arial Narrow"/>
          <w:b/>
          <w:sz w:val="22"/>
          <w:szCs w:val="22"/>
        </w:rPr>
        <w:fldChar w:fldCharType="begin">
          <w:ffData>
            <w:name w:val="Dropdown2"/>
            <w:enabled/>
            <w:calcOnExit w:val="0"/>
            <w:ddList>
              <w:listEntry w:val="on track"/>
              <w:listEntry w:val="off track"/>
              <w:listEntry w:val="Veuillez sélectionner"/>
              <w:listEntry w:val="on track with significant peacebuilding results"/>
            </w:ddList>
          </w:ffData>
        </w:fldChar>
      </w:r>
      <w:bookmarkStart w:id="16" w:name="Dropdown2"/>
      <w:r w:rsidR="00AE4D44" w:rsidRPr="00E20042">
        <w:rPr>
          <w:rFonts w:ascii="Arial Narrow" w:hAnsi="Arial Narrow"/>
          <w:b/>
          <w:sz w:val="22"/>
          <w:szCs w:val="22"/>
          <w:lang w:val="fr-FR"/>
        </w:rPr>
        <w:instrText xml:space="preserve"> FORMDROPDOWN </w:instrText>
      </w:r>
      <w:r w:rsidR="009C5977">
        <w:rPr>
          <w:rFonts w:ascii="Arial Narrow" w:hAnsi="Arial Narrow"/>
          <w:b/>
          <w:sz w:val="22"/>
          <w:szCs w:val="22"/>
        </w:rPr>
      </w:r>
      <w:r w:rsidR="009C5977">
        <w:rPr>
          <w:rFonts w:ascii="Arial Narrow" w:hAnsi="Arial Narrow"/>
          <w:b/>
          <w:sz w:val="22"/>
          <w:szCs w:val="22"/>
        </w:rPr>
        <w:fldChar w:fldCharType="separate"/>
      </w:r>
      <w:r w:rsidR="00AE4D44">
        <w:rPr>
          <w:rFonts w:ascii="Arial Narrow" w:hAnsi="Arial Narrow"/>
          <w:b/>
          <w:sz w:val="22"/>
          <w:szCs w:val="22"/>
        </w:rPr>
        <w:fldChar w:fldCharType="end"/>
      </w:r>
      <w:bookmarkEnd w:id="16"/>
    </w:p>
    <w:p w14:paraId="02835EA1" w14:textId="77777777" w:rsidR="002E1CED" w:rsidRPr="005D15A3" w:rsidRDefault="002E1CED" w:rsidP="00323ABC">
      <w:pPr>
        <w:ind w:left="-720"/>
        <w:jc w:val="both"/>
        <w:rPr>
          <w:b/>
          <w:lang w:val="fr-FR"/>
        </w:rPr>
      </w:pPr>
    </w:p>
    <w:p w14:paraId="04D2068E" w14:textId="77777777" w:rsidR="005216B2" w:rsidRPr="005D15A3" w:rsidRDefault="005D15A3" w:rsidP="005D15A3">
      <w:pPr>
        <w:ind w:left="-720"/>
        <w:jc w:val="both"/>
        <w:rPr>
          <w:i/>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003235DF" w:rsidRPr="005D15A3">
        <w:rPr>
          <w:b/>
          <w:lang w:val="fr-FR"/>
        </w:rPr>
        <w:t>:</w:t>
      </w:r>
      <w:proofErr w:type="gramEnd"/>
      <w:r w:rsidR="003235DF" w:rsidRPr="005D15A3">
        <w:rPr>
          <w:b/>
          <w:lang w:val="fr-FR"/>
        </w:rPr>
        <w:t xml:space="preserve"> </w:t>
      </w:r>
      <w:r>
        <w:rPr>
          <w:rFonts w:ascii="inherit" w:hAnsi="inherit"/>
          <w:color w:val="212121"/>
          <w:lang w:val="fr-FR"/>
        </w:rPr>
        <w:t>(Limite de 3000 caractères)</w:t>
      </w:r>
    </w:p>
    <w:p w14:paraId="6A234813" w14:textId="13D957F8" w:rsidR="00AD314C" w:rsidRDefault="00627A1C" w:rsidP="00AD314C">
      <w:pPr>
        <w:ind w:left="-810"/>
        <w:jc w:val="both"/>
        <w:rPr>
          <w:lang w:val="fr-FR"/>
        </w:rPr>
      </w:pPr>
      <w:r w:rsidRPr="00627A1C">
        <w:rPr>
          <w:b/>
        </w:rPr>
        <w:fldChar w:fldCharType="begin">
          <w:ffData>
            <w:name w:val="Text38"/>
            <w:enabled/>
            <w:calcOnExit w:val="0"/>
            <w:textInput>
              <w:maxLength w:val="3000"/>
              <w:format w:val="FIRST CAPITAL"/>
            </w:textInput>
          </w:ffData>
        </w:fldChar>
      </w:r>
      <w:bookmarkStart w:id="17" w:name="Text38"/>
      <w:r w:rsidRPr="00E20042">
        <w:rPr>
          <w:b/>
          <w:lang w:val="fr-FR"/>
        </w:rPr>
        <w:instrText xml:space="preserve"> FORMTEXT </w:instrText>
      </w:r>
      <w:r w:rsidRPr="00627A1C">
        <w:rPr>
          <w:b/>
        </w:rPr>
      </w:r>
      <w:r w:rsidRPr="00627A1C">
        <w:rPr>
          <w:b/>
        </w:rPr>
        <w:fldChar w:fldCharType="separate"/>
      </w:r>
      <w:r w:rsidRPr="00627A1C">
        <w:rPr>
          <w:b/>
          <w:noProof/>
        </w:rPr>
        <w:t> </w:t>
      </w:r>
      <w:r w:rsidR="00AD314C" w:rsidRPr="00AD314C">
        <w:rPr>
          <w:lang w:val="fr-FR"/>
        </w:rPr>
        <w:t xml:space="preserve"> </w:t>
      </w:r>
      <w:r w:rsidR="00AD314C" w:rsidRPr="00127FB6">
        <w:rPr>
          <w:lang w:val="fr-FR"/>
        </w:rPr>
        <w:t xml:space="preserve">Le projet a un seul résultat avec comme bénéficiaires directs 650 JHOFARR. Pour </w:t>
      </w:r>
      <w:r w:rsidR="00AD314C">
        <w:rPr>
          <w:lang w:val="fr-FR"/>
        </w:rPr>
        <w:t>l’atteinte du</w:t>
      </w:r>
      <w:r w:rsidR="00AD314C" w:rsidRPr="00127FB6">
        <w:rPr>
          <w:lang w:val="fr-FR"/>
        </w:rPr>
        <w:t xml:space="preserve"> résultat et </w:t>
      </w:r>
      <w:r w:rsidR="00AD314C">
        <w:rPr>
          <w:lang w:val="fr-FR"/>
        </w:rPr>
        <w:t>d</w:t>
      </w:r>
      <w:r w:rsidR="00AD314C" w:rsidRPr="00127FB6">
        <w:rPr>
          <w:lang w:val="fr-FR"/>
        </w:rPr>
        <w:t>e</w:t>
      </w:r>
      <w:r w:rsidR="00AD314C">
        <w:rPr>
          <w:lang w:val="fr-FR"/>
        </w:rPr>
        <w:t xml:space="preserve"> ses</w:t>
      </w:r>
      <w:r w:rsidR="00AD314C" w:rsidRPr="00127FB6">
        <w:rPr>
          <w:lang w:val="fr-FR"/>
        </w:rPr>
        <w:t xml:space="preserve"> objectifs, le projet a </w:t>
      </w:r>
      <w:r w:rsidR="00AD314C">
        <w:rPr>
          <w:lang w:val="fr-FR"/>
        </w:rPr>
        <w:t>développé</w:t>
      </w:r>
      <w:r w:rsidR="00AD314C" w:rsidRPr="00127FB6">
        <w:rPr>
          <w:lang w:val="fr-FR"/>
        </w:rPr>
        <w:t xml:space="preserve"> </w:t>
      </w:r>
      <w:r w:rsidR="00AD314C">
        <w:rPr>
          <w:lang w:val="fr-FR"/>
        </w:rPr>
        <w:t>au profit</w:t>
      </w:r>
      <w:r w:rsidR="00AD314C" w:rsidRPr="001B01E3">
        <w:rPr>
          <w:lang w:val="fr-FR"/>
        </w:rPr>
        <w:t xml:space="preserve"> </w:t>
      </w:r>
      <w:r w:rsidR="00AD314C">
        <w:rPr>
          <w:lang w:val="fr-FR"/>
        </w:rPr>
        <w:t>de</w:t>
      </w:r>
      <w:r w:rsidR="00AD314C" w:rsidRPr="001B01E3">
        <w:rPr>
          <w:lang w:val="fr-FR"/>
        </w:rPr>
        <w:t xml:space="preserve"> 650 bénéficiaires (jeunes hommes et jeunes femmes) des AGR et HIMO vertes</w:t>
      </w:r>
      <w:r w:rsidR="00AD314C">
        <w:rPr>
          <w:lang w:val="fr-FR"/>
        </w:rPr>
        <w:t>. Ce qui</w:t>
      </w:r>
      <w:r w:rsidR="00AD314C" w:rsidRPr="001B01E3">
        <w:rPr>
          <w:lang w:val="fr-FR"/>
        </w:rPr>
        <w:t xml:space="preserve"> a favorisé d’une part, l’occupation desdits bénéficiaires par ces activités, contribuant ainsi, à la réduction de leur participation à des manifestations de rues et d’autre part, de générer des revenus leur permettant de faire face à leurs besoins quotidiens tout en préservant l’environnement. </w:t>
      </w:r>
      <w:r w:rsidR="00AD314C" w:rsidRPr="00827211">
        <w:rPr>
          <w:lang w:val="fr-FR"/>
        </w:rPr>
        <w:t>Par exemple selon les bénéficiaires de Tapioka et de Mangoyah dans la commune urbaine de Kindia, les AGR développées, leur est non seulement rentable mais permet aussi, de préserver les sols par le compostage. Aussi cette activité leur permet de s’occuper et avoir des revenus pour subvenir à leur besoin et subséquemment éviter les manifestations tout azimut. Par ailleurs on note que le groupement des bénéficiaires de Tapioka est constitué de 2 Soussou, 2 Malinké et 5 peulhs favorisant ainsi le dialogue interethnique impactant positivement le vivre ensemble des communautés de la localité.</w:t>
      </w:r>
    </w:p>
    <w:p w14:paraId="6690F57D" w14:textId="77777777" w:rsidR="00AD314C" w:rsidRDefault="00AD314C" w:rsidP="00AD314C">
      <w:pPr>
        <w:ind w:left="-810"/>
        <w:jc w:val="both"/>
        <w:rPr>
          <w:lang w:val="fr-FR"/>
        </w:rPr>
      </w:pPr>
      <w:r w:rsidRPr="001B01E3">
        <w:rPr>
          <w:lang w:val="fr-FR"/>
        </w:rPr>
        <w:t xml:space="preserve">L'implication effective des communautés, a permis une identification participative et inclusive des causes de conflits induits ou accélérés par la dégradation environnementale par districts et communes </w:t>
      </w:r>
      <w:r w:rsidRPr="001B01E3">
        <w:rPr>
          <w:lang w:val="fr-FR"/>
        </w:rPr>
        <w:lastRenderedPageBreak/>
        <w:t>ainsi que des réponses qui ont contribué à réduire les conflits dans la zone couverte et de renforcer la cohésion sociale intercommunautaire, par exemple entre agriculteurs et éleveurs.</w:t>
      </w:r>
      <w:r>
        <w:rPr>
          <w:lang w:val="fr-FR"/>
        </w:rPr>
        <w:t xml:space="preserve"> </w:t>
      </w:r>
    </w:p>
    <w:p w14:paraId="6226AE86" w14:textId="77777777" w:rsidR="00AD314C" w:rsidRDefault="00AD314C" w:rsidP="00AD314C">
      <w:pPr>
        <w:ind w:left="-810"/>
        <w:jc w:val="both"/>
        <w:rPr>
          <w:lang w:val="fr-FR"/>
        </w:rPr>
      </w:pPr>
      <w:r w:rsidRPr="00127FB6">
        <w:rPr>
          <w:lang w:val="fr-FR"/>
        </w:rPr>
        <w:t>Ainsi 23 activités à travers trois produits ont été réalisées. Ces différentes activités ont permis de réduire les conflits d</w:t>
      </w:r>
      <w:r>
        <w:rPr>
          <w:lang w:val="fr-FR"/>
        </w:rPr>
        <w:t>û</w:t>
      </w:r>
      <w:r w:rsidRPr="00127FB6">
        <w:rPr>
          <w:lang w:val="fr-FR"/>
        </w:rPr>
        <w:t xml:space="preserve"> à la dégradation environnementale de 178 à 72 dans les zones d’interventions. </w:t>
      </w:r>
    </w:p>
    <w:p w14:paraId="01023D06" w14:textId="5A74E313" w:rsidR="00AD314C" w:rsidRDefault="00AD314C" w:rsidP="00AD314C">
      <w:pPr>
        <w:ind w:left="-810"/>
        <w:jc w:val="both"/>
        <w:rPr>
          <w:lang w:val="fr-FR"/>
        </w:rPr>
      </w:pPr>
      <w:r w:rsidRPr="00127FB6">
        <w:rPr>
          <w:lang w:val="fr-FR"/>
        </w:rPr>
        <w:t>Dans les 4 préfectures de mise en œuvre, 20 cadres communaux de concertation ont été installés</w:t>
      </w:r>
      <w:r>
        <w:rPr>
          <w:lang w:val="fr-FR"/>
        </w:rPr>
        <w:t xml:space="preserve"> et fonctionnels. L</w:t>
      </w:r>
      <w:r w:rsidRPr="00127FB6">
        <w:rPr>
          <w:lang w:val="fr-FR"/>
        </w:rPr>
        <w:t>es populations ont été sensibilisées sur les causes des conflits induits ou accélérés par la dégradation environnementale</w:t>
      </w:r>
      <w:r>
        <w:rPr>
          <w:lang w:val="fr-FR"/>
        </w:rPr>
        <w:t>.</w:t>
      </w:r>
      <w:r w:rsidRPr="00127FB6">
        <w:rPr>
          <w:lang w:val="fr-FR"/>
        </w:rPr>
        <w:t xml:space="preserve"> 180 élus locaux et autorités locales ont été formés sur la planification sensible au genre et aux conflits. Cette formation </w:t>
      </w:r>
      <w:r>
        <w:rPr>
          <w:lang w:val="fr-FR"/>
        </w:rPr>
        <w:t xml:space="preserve">favorise le processus de </w:t>
      </w:r>
      <w:r w:rsidRPr="00127FB6">
        <w:rPr>
          <w:lang w:val="fr-FR"/>
        </w:rPr>
        <w:t xml:space="preserve">révision des PDL et PAI dans les </w:t>
      </w:r>
      <w:r>
        <w:rPr>
          <w:lang w:val="fr-FR"/>
        </w:rPr>
        <w:t xml:space="preserve">20 </w:t>
      </w:r>
      <w:r w:rsidRPr="00127FB6">
        <w:rPr>
          <w:lang w:val="fr-FR"/>
        </w:rPr>
        <w:t>communes</w:t>
      </w:r>
      <w:r>
        <w:rPr>
          <w:lang w:val="fr-FR"/>
        </w:rPr>
        <w:t xml:space="preserve"> cibles</w:t>
      </w:r>
      <w:r w:rsidRPr="00127FB6">
        <w:rPr>
          <w:lang w:val="fr-FR"/>
        </w:rPr>
        <w:t>. Aussi, le comité préfectoral de gestion environnementale et sociale de la préfecture de Boké a bénéficié d’un renforcement technique et financier</w:t>
      </w:r>
      <w:r>
        <w:rPr>
          <w:lang w:val="fr-FR"/>
        </w:rPr>
        <w:t>.</w:t>
      </w:r>
      <w:r w:rsidRPr="00127FB6">
        <w:rPr>
          <w:lang w:val="fr-FR"/>
        </w:rPr>
        <w:t xml:space="preserve"> </w:t>
      </w:r>
      <w:r>
        <w:rPr>
          <w:lang w:val="fr-FR"/>
        </w:rPr>
        <w:t>A</w:t>
      </w:r>
      <w:r w:rsidRPr="00127FB6">
        <w:rPr>
          <w:lang w:val="fr-FR"/>
        </w:rPr>
        <w:t xml:space="preserve"> cet effet, il </w:t>
      </w:r>
      <w:r>
        <w:rPr>
          <w:lang w:val="fr-FR"/>
        </w:rPr>
        <w:t>veille</w:t>
      </w:r>
      <w:r w:rsidRPr="00127FB6">
        <w:rPr>
          <w:lang w:val="fr-FR"/>
        </w:rPr>
        <w:t xml:space="preserve"> aux respects des engagements des sociétés minières </w:t>
      </w:r>
      <w:r>
        <w:rPr>
          <w:lang w:val="fr-FR"/>
        </w:rPr>
        <w:t>vis-à-vis</w:t>
      </w:r>
      <w:r w:rsidRPr="00127FB6">
        <w:rPr>
          <w:lang w:val="fr-FR"/>
        </w:rPr>
        <w:t xml:space="preserve"> </w:t>
      </w:r>
      <w:r>
        <w:rPr>
          <w:lang w:val="fr-FR"/>
        </w:rPr>
        <w:t>d</w:t>
      </w:r>
      <w:r w:rsidRPr="00127FB6">
        <w:rPr>
          <w:lang w:val="fr-FR"/>
        </w:rPr>
        <w:t xml:space="preserve">es communautés </w:t>
      </w:r>
      <w:r>
        <w:rPr>
          <w:lang w:val="fr-FR"/>
        </w:rPr>
        <w:t xml:space="preserve">dans leur </w:t>
      </w:r>
      <w:r w:rsidRPr="00127FB6">
        <w:rPr>
          <w:lang w:val="fr-FR"/>
        </w:rPr>
        <w:t>responsabilité sociétale</w:t>
      </w:r>
      <w:r>
        <w:rPr>
          <w:lang w:val="fr-FR"/>
        </w:rPr>
        <w:t>,</w:t>
      </w:r>
      <w:r w:rsidRPr="00127FB6">
        <w:rPr>
          <w:lang w:val="fr-FR"/>
        </w:rPr>
        <w:t xml:space="preserve"> afin </w:t>
      </w:r>
      <w:r>
        <w:rPr>
          <w:lang w:val="fr-FR"/>
        </w:rPr>
        <w:t>de réduire</w:t>
      </w:r>
      <w:r w:rsidRPr="00127FB6">
        <w:rPr>
          <w:lang w:val="fr-FR"/>
        </w:rPr>
        <w:t xml:space="preserve"> les </w:t>
      </w:r>
      <w:r>
        <w:rPr>
          <w:lang w:val="fr-FR"/>
        </w:rPr>
        <w:t>tensions liées aux revendications des communautés concernées</w:t>
      </w:r>
      <w:r w:rsidRPr="00127FB6">
        <w:rPr>
          <w:lang w:val="fr-FR"/>
        </w:rPr>
        <w:t xml:space="preserve">. Enfin, les AGRs &amp; HIMO vertes ont été réalisées (par exemple, panneaux solaires avec Wi-Fi et accessoires) et génèrent des revenus pour les bénéficiaires. La réalisation et l’opérationnalisation </w:t>
      </w:r>
      <w:r>
        <w:rPr>
          <w:lang w:val="fr-FR"/>
        </w:rPr>
        <w:t>de ces activités</w:t>
      </w:r>
      <w:r w:rsidRPr="00127FB6">
        <w:rPr>
          <w:lang w:val="fr-FR"/>
        </w:rPr>
        <w:t xml:space="preserve"> </w:t>
      </w:r>
      <w:r>
        <w:rPr>
          <w:lang w:val="fr-FR"/>
        </w:rPr>
        <w:t>ont</w:t>
      </w:r>
      <w:r w:rsidRPr="00127FB6">
        <w:rPr>
          <w:lang w:val="fr-FR"/>
        </w:rPr>
        <w:t xml:space="preserve"> contribué à réduire l’implication des jeunes bénéficiaires dans les manifestations politiques et les grèves. </w:t>
      </w:r>
      <w:r>
        <w:rPr>
          <w:lang w:val="fr-FR"/>
        </w:rPr>
        <w:t xml:space="preserve">La fréquentation des espaces dotés de panneaux solaires et de wifi par les différents groupes communautaires des localités participe au renforcement du dialogue intergénérationnel/intercommunautaires et à l’accès à l’information crédibles. </w:t>
      </w:r>
    </w:p>
    <w:p w14:paraId="513830B5" w14:textId="4DC5C082" w:rsidR="00747B07" w:rsidRPr="00127FB6" w:rsidRDefault="00747B07" w:rsidP="00AD314C">
      <w:pPr>
        <w:ind w:left="-810"/>
        <w:jc w:val="both"/>
        <w:rPr>
          <w:lang w:val="fr-FR"/>
        </w:rPr>
      </w:pPr>
      <w:r>
        <w:rPr>
          <w:lang w:val="fr-FR"/>
        </w:rPr>
        <w:t xml:space="preserve">Les objectifs du projet on été largement atteint comme attesté par l'évaluation de ses principaux </w:t>
      </w:r>
      <w:r w:rsidR="00973B59">
        <w:rPr>
          <w:lang w:val="fr-FR"/>
        </w:rPr>
        <w:t>indicateurs :</w:t>
      </w:r>
      <w:r>
        <w:rPr>
          <w:lang w:val="fr-FR"/>
        </w:rPr>
        <w:t xml:space="preserve"> plus 20 000 personnes sensibilisées sur les conflits liés à la dégradation </w:t>
      </w:r>
      <w:r w:rsidR="00973B59">
        <w:rPr>
          <w:lang w:val="fr-FR"/>
        </w:rPr>
        <w:t>environnementale ;</w:t>
      </w:r>
      <w:r>
        <w:rPr>
          <w:lang w:val="fr-FR"/>
        </w:rPr>
        <w:t xml:space="preserve"> </w:t>
      </w:r>
      <w:r w:rsidR="00DF0B4D">
        <w:rPr>
          <w:lang w:val="fr-FR"/>
        </w:rPr>
        <w:t xml:space="preserve">850 personnes formés aux technologies vertes pour les AGRs et activités </w:t>
      </w:r>
      <w:r w:rsidR="00973B59">
        <w:rPr>
          <w:lang w:val="fr-FR"/>
        </w:rPr>
        <w:t>HIMO ;</w:t>
      </w:r>
      <w:r w:rsidR="00DF0B4D">
        <w:rPr>
          <w:lang w:val="fr-FR"/>
        </w:rPr>
        <w:t xml:space="preserve"> 650 emplois verts créés dont 260 en AGRs; 15 modèles d'AGRs/HIMO développés et vulgarisés dans 20 communes des préfectures de Boké, Kindia, Siguiri et Beyla. </w:t>
      </w:r>
    </w:p>
    <w:p w14:paraId="085234AE" w14:textId="7449D42D" w:rsidR="00627A1C" w:rsidRPr="00747B07" w:rsidRDefault="00627A1C" w:rsidP="00747B07">
      <w:pPr>
        <w:rPr>
          <w:b/>
          <w:lang w:val="fr-FR"/>
        </w:rPr>
      </w:pPr>
      <w:r w:rsidRPr="00627A1C">
        <w:rPr>
          <w:b/>
        </w:rPr>
        <w:fldChar w:fldCharType="end"/>
      </w:r>
      <w:bookmarkEnd w:id="17"/>
    </w:p>
    <w:p w14:paraId="54BBBF6E" w14:textId="77777777" w:rsidR="00627A1C" w:rsidRPr="00747B07" w:rsidRDefault="00627A1C" w:rsidP="00627A1C">
      <w:pPr>
        <w:ind w:left="-720"/>
        <w:rPr>
          <w:b/>
          <w:lang w:val="fr-FR"/>
        </w:rPr>
      </w:pPr>
    </w:p>
    <w:p w14:paraId="41ABD3CD" w14:textId="2ED71006" w:rsidR="00161D02" w:rsidRPr="005D15A3" w:rsidRDefault="005D15A3" w:rsidP="00627A1C">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r w:rsidR="00FD60AF" w:rsidRPr="005D15A3">
        <w:rPr>
          <w:b/>
          <w:bCs/>
          <w:color w:val="000000"/>
          <w:lang w:val="fr-FR" w:eastAsia="en-US"/>
        </w:rPr>
        <w:t>résultat</w:t>
      </w:r>
      <w:r w:rsidR="00FD60AF" w:rsidRPr="005D15A3">
        <w:rPr>
          <w:b/>
          <w:lang w:val="fr-FR"/>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556D3510" w14:textId="77777777" w:rsidR="00AE4D44" w:rsidRPr="00127FB6" w:rsidRDefault="00161D02" w:rsidP="00AE4D44">
      <w:pPr>
        <w:ind w:left="-720"/>
        <w:jc w:val="both"/>
        <w:rPr>
          <w:bCs/>
          <w:lang w:val="fr-FR"/>
        </w:rPr>
      </w:pPr>
      <w:r w:rsidRPr="00627A1C">
        <w:rPr>
          <w:b/>
        </w:rPr>
        <w:fldChar w:fldCharType="begin">
          <w:ffData>
            <w:name w:val=""/>
            <w:enabled/>
            <w:calcOnExit w:val="0"/>
            <w:textInput>
              <w:maxLength w:val="1000"/>
              <w:format w:val="FIRST CAPITAL"/>
            </w:textInput>
          </w:ffData>
        </w:fldChar>
      </w:r>
      <w:r w:rsidRPr="00E20042">
        <w:rPr>
          <w:b/>
          <w:lang w:val="fr-FR"/>
        </w:rPr>
        <w:instrText xml:space="preserve"> FORMTEXT </w:instrText>
      </w:r>
      <w:r w:rsidRPr="00627A1C">
        <w:rPr>
          <w:b/>
        </w:rPr>
      </w:r>
      <w:r w:rsidRPr="00627A1C">
        <w:rPr>
          <w:b/>
        </w:rPr>
        <w:fldChar w:fldCharType="separate"/>
      </w:r>
      <w:r w:rsidRPr="00627A1C">
        <w:rPr>
          <w:b/>
          <w:noProof/>
        </w:rPr>
        <w:t> </w:t>
      </w:r>
      <w:r w:rsidR="00AE4D44" w:rsidRPr="00127FB6">
        <w:rPr>
          <w:bCs/>
          <w:lang w:val="fr-FR"/>
        </w:rPr>
        <w:t xml:space="preserve"> Le projet « appui à la gestion des risques liés à dégradation environnementale dans les zones à risque de radicalisation et de conflits potentiels » cible principalement des jeunes </w:t>
      </w:r>
      <w:r w:rsidR="00AE4D44">
        <w:rPr>
          <w:bCs/>
          <w:lang w:val="fr-FR"/>
        </w:rPr>
        <w:t xml:space="preserve">hommes et jeunes femmes </w:t>
      </w:r>
      <w:r w:rsidR="00AE4D44" w:rsidRPr="00127FB6">
        <w:rPr>
          <w:bCs/>
          <w:lang w:val="fr-FR"/>
        </w:rPr>
        <w:t xml:space="preserve">vulnérables et ceux à risque de radicalisation. </w:t>
      </w:r>
    </w:p>
    <w:p w14:paraId="59997AA8" w14:textId="77777777" w:rsidR="00AE4D44" w:rsidRPr="00127FB6" w:rsidRDefault="00AE4D44" w:rsidP="00AE4D44">
      <w:pPr>
        <w:ind w:left="-720"/>
        <w:jc w:val="both"/>
        <w:rPr>
          <w:bCs/>
          <w:lang w:val="fr-FR"/>
        </w:rPr>
      </w:pPr>
      <w:r w:rsidRPr="00127FB6">
        <w:rPr>
          <w:bCs/>
          <w:lang w:val="fr-FR"/>
        </w:rPr>
        <w:t xml:space="preserve">Le projet </w:t>
      </w:r>
      <w:r>
        <w:rPr>
          <w:bCs/>
          <w:lang w:val="fr-FR"/>
        </w:rPr>
        <w:t>a</w:t>
      </w:r>
      <w:r w:rsidRPr="00127FB6">
        <w:rPr>
          <w:bCs/>
          <w:lang w:val="fr-FR"/>
        </w:rPr>
        <w:t>vec un gender marker 2</w:t>
      </w:r>
      <w:r>
        <w:rPr>
          <w:bCs/>
          <w:lang w:val="fr-FR"/>
        </w:rPr>
        <w:t xml:space="preserve">, </w:t>
      </w:r>
      <w:r w:rsidRPr="00127FB6">
        <w:rPr>
          <w:bCs/>
          <w:lang w:val="fr-FR"/>
        </w:rPr>
        <w:t xml:space="preserve">a alloué 30% du budget pour l’égalité des sexes et l’autonomisation des femmes. </w:t>
      </w:r>
    </w:p>
    <w:p w14:paraId="700362AF" w14:textId="77777777" w:rsidR="00AE4D44" w:rsidRPr="00127FB6" w:rsidRDefault="00AE4D44" w:rsidP="00AE4D44">
      <w:pPr>
        <w:ind w:left="-720"/>
        <w:jc w:val="both"/>
        <w:rPr>
          <w:bCs/>
          <w:lang w:val="fr-FR"/>
        </w:rPr>
      </w:pPr>
      <w:r>
        <w:rPr>
          <w:bCs/>
          <w:lang w:val="fr-FR"/>
        </w:rPr>
        <w:t>Ainsi, p</w:t>
      </w:r>
      <w:r w:rsidRPr="00127FB6">
        <w:rPr>
          <w:bCs/>
          <w:lang w:val="fr-FR"/>
        </w:rPr>
        <w:t>armi les 650 jeunes bénéficiaires directs, plus de 35% sont des jeunes femmes</w:t>
      </w:r>
      <w:r>
        <w:rPr>
          <w:bCs/>
          <w:lang w:val="fr-FR"/>
        </w:rPr>
        <w:t>,</w:t>
      </w:r>
      <w:r w:rsidRPr="00127FB6">
        <w:rPr>
          <w:bCs/>
          <w:lang w:val="fr-FR"/>
        </w:rPr>
        <w:t xml:space="preserve"> soit 228 bénéficiaires directes. </w:t>
      </w:r>
    </w:p>
    <w:p w14:paraId="4CEDC3BE" w14:textId="77777777" w:rsidR="00AE4D44" w:rsidRPr="00127FB6" w:rsidRDefault="00AE4D44" w:rsidP="00AE4D44">
      <w:pPr>
        <w:ind w:left="-720"/>
        <w:jc w:val="both"/>
        <w:rPr>
          <w:bCs/>
          <w:lang w:val="fr-FR"/>
        </w:rPr>
      </w:pPr>
      <w:r w:rsidRPr="00127FB6">
        <w:rPr>
          <w:bCs/>
          <w:lang w:val="fr-FR"/>
        </w:rPr>
        <w:t xml:space="preserve">Les cadres communaux de concertation sont composés de 15 personnes dont 50% sont des femmes. </w:t>
      </w:r>
    </w:p>
    <w:p w14:paraId="587B26B7" w14:textId="77777777" w:rsidR="00AE4D44" w:rsidRPr="00127FB6" w:rsidRDefault="00AE4D44" w:rsidP="00AE4D44">
      <w:pPr>
        <w:ind w:left="-720"/>
        <w:jc w:val="both"/>
        <w:rPr>
          <w:bCs/>
          <w:lang w:val="fr-FR"/>
        </w:rPr>
      </w:pPr>
      <w:r w:rsidRPr="00127FB6">
        <w:rPr>
          <w:bCs/>
          <w:lang w:val="fr-FR"/>
        </w:rPr>
        <w:t xml:space="preserve">Les associations de femmes et </w:t>
      </w:r>
      <w:r>
        <w:rPr>
          <w:bCs/>
          <w:lang w:val="fr-FR"/>
        </w:rPr>
        <w:t>d</w:t>
      </w:r>
      <w:r w:rsidRPr="00127FB6">
        <w:rPr>
          <w:bCs/>
          <w:lang w:val="fr-FR"/>
        </w:rPr>
        <w:t>es représent</w:t>
      </w:r>
      <w:r>
        <w:rPr>
          <w:bCs/>
          <w:lang w:val="fr-FR"/>
        </w:rPr>
        <w:t>ant</w:t>
      </w:r>
      <w:r w:rsidRPr="00127FB6">
        <w:rPr>
          <w:bCs/>
          <w:lang w:val="fr-FR"/>
        </w:rPr>
        <w:t xml:space="preserve">es </w:t>
      </w:r>
      <w:r>
        <w:rPr>
          <w:bCs/>
          <w:lang w:val="fr-FR"/>
        </w:rPr>
        <w:t xml:space="preserve">communautaires </w:t>
      </w:r>
      <w:r w:rsidRPr="00127FB6">
        <w:rPr>
          <w:bCs/>
          <w:lang w:val="fr-FR"/>
        </w:rPr>
        <w:t xml:space="preserve">de femmes ont activement participé et contribué </w:t>
      </w:r>
      <w:r>
        <w:rPr>
          <w:bCs/>
          <w:lang w:val="fr-FR"/>
        </w:rPr>
        <w:t>au</w:t>
      </w:r>
      <w:r w:rsidRPr="00127FB6">
        <w:rPr>
          <w:bCs/>
          <w:lang w:val="fr-FR"/>
        </w:rPr>
        <w:t xml:space="preserve"> processus d’identification des zones les plus impactées par les conflits induits ou accélérés par la dégradation environnementale. </w:t>
      </w:r>
    </w:p>
    <w:p w14:paraId="07891A64" w14:textId="77777777" w:rsidR="00AE4D44" w:rsidRPr="00127FB6" w:rsidRDefault="00AE4D44" w:rsidP="00AE4D44">
      <w:pPr>
        <w:ind w:left="-720"/>
        <w:jc w:val="both"/>
        <w:rPr>
          <w:bCs/>
          <w:lang w:val="fr-FR"/>
        </w:rPr>
      </w:pPr>
      <w:r w:rsidRPr="00127FB6">
        <w:rPr>
          <w:bCs/>
          <w:lang w:val="fr-FR"/>
        </w:rPr>
        <w:t>La dimension genre et de l’égalité des sexes était également au centre de la formation communautaire sur les impacts de la dégradation environnementale et de la mobilisation</w:t>
      </w:r>
      <w:r>
        <w:rPr>
          <w:bCs/>
          <w:lang w:val="fr-FR"/>
        </w:rPr>
        <w:t xml:space="preserve"> sociale</w:t>
      </w:r>
      <w:r w:rsidRPr="00127FB6">
        <w:rPr>
          <w:bCs/>
          <w:lang w:val="fr-FR"/>
        </w:rPr>
        <w:t xml:space="preserve"> pour la préservation de l’environnement. </w:t>
      </w:r>
    </w:p>
    <w:p w14:paraId="5663E85B" w14:textId="602B593A" w:rsidR="00675507" w:rsidRPr="00627A1C" w:rsidRDefault="00161D02" w:rsidP="00E40F61">
      <w:pPr>
        <w:ind w:left="-720"/>
        <w:rPr>
          <w:b/>
        </w:rPr>
      </w:pP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1D5DD53" w14:textId="77777777" w:rsidR="00675507" w:rsidRPr="00627A1C" w:rsidRDefault="00675507" w:rsidP="00675507">
      <w:pPr>
        <w:ind w:left="-720"/>
        <w:rPr>
          <w:b/>
        </w:rPr>
      </w:pPr>
    </w:p>
    <w:p w14:paraId="756D0E62" w14:textId="305361E3" w:rsidR="00117EE7" w:rsidRDefault="00675507" w:rsidP="00117EE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09DF2041" w14:textId="4FE50879" w:rsidR="00117EE7" w:rsidRDefault="00117EE7" w:rsidP="00117EE7">
      <w:pPr>
        <w:ind w:left="-720"/>
        <w:rPr>
          <w:b/>
        </w:rPr>
      </w:pPr>
    </w:p>
    <w:p w14:paraId="1F076BB6" w14:textId="77777777" w:rsidR="00117EE7" w:rsidRDefault="00117EE7" w:rsidP="00117EE7">
      <w:pPr>
        <w:pStyle w:val="PrformatHTML"/>
        <w:shd w:val="clear" w:color="auto" w:fill="FFFFFF"/>
        <w:rPr>
          <w:rFonts w:ascii="Times New Roman" w:hAnsi="Times New Roman" w:cs="Times New Roman"/>
          <w:b/>
          <w:sz w:val="24"/>
          <w:szCs w:val="24"/>
          <w:u w:val="single"/>
          <w:lang w:val="fr-FR" w:eastAsia="en-GB"/>
        </w:rPr>
        <w:sectPr w:rsidR="00117EE7" w:rsidSect="003758E5">
          <w:pgSz w:w="11906" w:h="16838"/>
          <w:pgMar w:top="1440" w:right="1175" w:bottom="1440" w:left="1800" w:header="720" w:footer="720" w:gutter="0"/>
          <w:cols w:space="720"/>
          <w:docGrid w:linePitch="360"/>
        </w:sectPr>
      </w:pPr>
    </w:p>
    <w:p w14:paraId="57D46181" w14:textId="4E35D4FA" w:rsidR="00117EE7" w:rsidRDefault="00117EE7" w:rsidP="00117EE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lastRenderedPageBreak/>
        <w:t xml:space="preserve">ÉVALUATION DE LA PERFORMANCE DU PROJET SUR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09AD81BC" w14:textId="77777777" w:rsidR="00117EE7" w:rsidRDefault="00117EE7" w:rsidP="00117EE7">
      <w:pPr>
        <w:pStyle w:val="PrformatHTML"/>
        <w:shd w:val="clear" w:color="auto" w:fill="FFFFFF"/>
        <w:rPr>
          <w:rFonts w:ascii="Times New Roman" w:hAnsi="Times New Roman" w:cs="Times New Roman"/>
          <w:b/>
          <w:sz w:val="24"/>
          <w:szCs w:val="24"/>
          <w:u w:val="single"/>
          <w:lang w:val="fr-FR" w:eastAsia="en-GB"/>
        </w:rPr>
      </w:pPr>
    </w:p>
    <w:p w14:paraId="6056C40A" w14:textId="5446543E" w:rsidR="00117EE7" w:rsidRPr="005529F5" w:rsidRDefault="00117EE7" w:rsidP="00117EE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dans le tableau ci-dessous. Veuillez sélectionnez les </w:t>
      </w:r>
      <w:proofErr w:type="spellStart"/>
      <w:r>
        <w:rPr>
          <w:rFonts w:ascii="inherit" w:hAnsi="inherit"/>
          <w:color w:val="212121"/>
          <w:sz w:val="22"/>
          <w:szCs w:val="22"/>
          <w:lang w:val="fr-FR"/>
        </w:rPr>
        <w:t>les</w:t>
      </w:r>
      <w:proofErr w:type="spellEnd"/>
      <w:r>
        <w:rPr>
          <w:rFonts w:ascii="inherit" w:hAnsi="inherit"/>
          <w:color w:val="212121"/>
          <w:sz w:val="22"/>
          <w:szCs w:val="22"/>
          <w:lang w:val="fr-FR"/>
        </w:rPr>
        <w:t xml:space="preserve">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7BAB9D0E" w14:textId="77777777" w:rsidR="00117EE7" w:rsidRPr="005529F5" w:rsidRDefault="00117EE7" w:rsidP="00117EE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7"/>
        <w:gridCol w:w="1883"/>
        <w:gridCol w:w="1530"/>
        <w:gridCol w:w="1620"/>
        <w:gridCol w:w="2070"/>
        <w:gridCol w:w="2070"/>
        <w:gridCol w:w="4140"/>
      </w:tblGrid>
      <w:tr w:rsidR="00117EE7" w:rsidRPr="00080421" w14:paraId="7EE4520F" w14:textId="77777777" w:rsidTr="00B75995">
        <w:trPr>
          <w:tblHeader/>
        </w:trPr>
        <w:tc>
          <w:tcPr>
            <w:tcW w:w="1717" w:type="dxa"/>
          </w:tcPr>
          <w:p w14:paraId="01B511BC" w14:textId="77777777" w:rsidR="00117EE7" w:rsidRPr="005A6420" w:rsidRDefault="00117EE7" w:rsidP="00E81748">
            <w:pPr>
              <w:jc w:val="center"/>
              <w:rPr>
                <w:rFonts w:cs="Tahoma"/>
                <w:b/>
                <w:szCs w:val="20"/>
                <w:lang w:val="fr-FR" w:eastAsia="en-US"/>
              </w:rPr>
            </w:pPr>
          </w:p>
        </w:tc>
        <w:tc>
          <w:tcPr>
            <w:tcW w:w="1883" w:type="dxa"/>
            <w:shd w:val="clear" w:color="auto" w:fill="EEECE1"/>
          </w:tcPr>
          <w:p w14:paraId="1A75FF4A" w14:textId="77777777" w:rsidR="00117EE7" w:rsidRPr="005A6420" w:rsidRDefault="00117EE7" w:rsidP="00E81748">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3BCF70E2" w14:textId="77777777" w:rsidR="00117EE7" w:rsidRPr="005A6420" w:rsidRDefault="00117EE7" w:rsidP="00E81748">
            <w:pPr>
              <w:jc w:val="center"/>
              <w:rPr>
                <w:rFonts w:cs="Tahoma"/>
                <w:b/>
                <w:szCs w:val="20"/>
                <w:lang w:val="fr-FR" w:eastAsia="en-US"/>
              </w:rPr>
            </w:pPr>
            <w:r w:rsidRPr="005A6420">
              <w:rPr>
                <w:rFonts w:cs="Tahoma"/>
                <w:b/>
                <w:szCs w:val="20"/>
                <w:lang w:val="fr-FR" w:eastAsia="en-US"/>
              </w:rPr>
              <w:t xml:space="preserve">Base de </w:t>
            </w:r>
            <w:proofErr w:type="gramStart"/>
            <w:r w:rsidRPr="005A6420">
              <w:rPr>
                <w:rFonts w:cs="Tahoma"/>
                <w:b/>
                <w:szCs w:val="20"/>
                <w:lang w:val="fr-FR" w:eastAsia="en-US"/>
              </w:rPr>
              <w:t>donnée</w:t>
            </w:r>
            <w:proofErr w:type="gramEnd"/>
          </w:p>
        </w:tc>
        <w:tc>
          <w:tcPr>
            <w:tcW w:w="1620" w:type="dxa"/>
            <w:shd w:val="clear" w:color="auto" w:fill="EEECE1"/>
          </w:tcPr>
          <w:p w14:paraId="202A6505" w14:textId="77777777" w:rsidR="00117EE7" w:rsidRPr="005A6420" w:rsidRDefault="00117EE7" w:rsidP="00E81748">
            <w:pPr>
              <w:jc w:val="center"/>
              <w:rPr>
                <w:rFonts w:cs="Tahoma"/>
                <w:b/>
                <w:szCs w:val="20"/>
                <w:lang w:val="fr-FR" w:eastAsia="en-US"/>
              </w:rPr>
            </w:pPr>
            <w:r w:rsidRPr="005A6420">
              <w:rPr>
                <w:rFonts w:cs="Tahoma"/>
                <w:b/>
                <w:szCs w:val="20"/>
                <w:lang w:val="fr-FR" w:eastAsia="en-US"/>
              </w:rPr>
              <w:t>Cible de fin de projet</w:t>
            </w:r>
          </w:p>
        </w:tc>
        <w:tc>
          <w:tcPr>
            <w:tcW w:w="2070" w:type="dxa"/>
          </w:tcPr>
          <w:p w14:paraId="15723F45" w14:textId="77777777" w:rsidR="00117EE7" w:rsidRPr="005A6420" w:rsidRDefault="00117EE7" w:rsidP="00E81748">
            <w:pPr>
              <w:jc w:val="center"/>
              <w:rPr>
                <w:rFonts w:cs="Tahoma"/>
                <w:b/>
                <w:szCs w:val="20"/>
                <w:lang w:val="fr-FR" w:eastAsia="en-US"/>
              </w:rPr>
            </w:pPr>
            <w:r>
              <w:rPr>
                <w:rFonts w:cs="Tahoma"/>
                <w:b/>
                <w:szCs w:val="20"/>
                <w:lang w:val="fr-FR" w:eastAsia="en-US"/>
              </w:rPr>
              <w:t xml:space="preserve">Etapes d’indicateur/ </w:t>
            </w:r>
            <w:proofErr w:type="spellStart"/>
            <w:r>
              <w:rPr>
                <w:rFonts w:cs="Tahoma"/>
                <w:b/>
                <w:szCs w:val="20"/>
                <w:lang w:val="fr-FR" w:eastAsia="en-US"/>
              </w:rPr>
              <w:t>milestone</w:t>
            </w:r>
            <w:proofErr w:type="spellEnd"/>
          </w:p>
        </w:tc>
        <w:tc>
          <w:tcPr>
            <w:tcW w:w="2070" w:type="dxa"/>
          </w:tcPr>
          <w:p w14:paraId="5AF1F45C" w14:textId="77777777" w:rsidR="00117EE7" w:rsidRPr="005A6420" w:rsidRDefault="00117EE7" w:rsidP="00E81748">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0F385367" w14:textId="77777777" w:rsidR="00117EE7" w:rsidRPr="005A6420" w:rsidRDefault="00117EE7" w:rsidP="00E81748">
            <w:pPr>
              <w:jc w:val="center"/>
              <w:rPr>
                <w:rFonts w:cs="Tahoma"/>
                <w:b/>
                <w:szCs w:val="20"/>
                <w:lang w:val="fr-FR" w:eastAsia="en-US"/>
              </w:rPr>
            </w:pPr>
            <w:r w:rsidRPr="005A6420">
              <w:rPr>
                <w:rFonts w:cs="Tahoma"/>
                <w:b/>
                <w:szCs w:val="20"/>
                <w:lang w:val="fr-FR" w:eastAsia="en-US"/>
              </w:rPr>
              <w:t>Raisons pour les retards ou changements</w:t>
            </w:r>
          </w:p>
        </w:tc>
      </w:tr>
      <w:tr w:rsidR="00117EE7" w:rsidRPr="005A6420" w14:paraId="769BC43A" w14:textId="77777777" w:rsidTr="00B75995">
        <w:trPr>
          <w:trHeight w:val="548"/>
        </w:trPr>
        <w:tc>
          <w:tcPr>
            <w:tcW w:w="1717" w:type="dxa"/>
            <w:vMerge w:val="restart"/>
          </w:tcPr>
          <w:p w14:paraId="182CF9C5" w14:textId="77777777" w:rsidR="00117EE7" w:rsidRPr="005A6420" w:rsidRDefault="00117EE7" w:rsidP="00E81748">
            <w:pPr>
              <w:rPr>
                <w:rFonts w:cs="Tahoma"/>
                <w:b/>
                <w:szCs w:val="20"/>
                <w:lang w:val="fr-FR" w:eastAsia="en-US"/>
              </w:rPr>
            </w:pPr>
            <w:r w:rsidRPr="005A6420">
              <w:rPr>
                <w:rFonts w:cs="Tahoma"/>
                <w:b/>
                <w:szCs w:val="20"/>
                <w:lang w:val="fr-FR" w:eastAsia="en-US"/>
              </w:rPr>
              <w:t>Résultat 1</w:t>
            </w:r>
          </w:p>
          <w:p w14:paraId="1076B8D6" w14:textId="46C8CEDD" w:rsidR="00117EE7" w:rsidRPr="005A6420" w:rsidRDefault="00117EE7" w:rsidP="00E81748">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B75995" w:rsidRPr="00EA3828">
              <w:rPr>
                <w:i/>
                <w:sz w:val="22"/>
                <w:szCs w:val="22"/>
                <w:lang w:val="fr-FR" w:eastAsia="en-US"/>
              </w:rPr>
              <w:t>Les jeunes hommes et femmes à risque de radicalisation (JHoFARR) et les communautés sont sensibilisés aux conséquences de la dégradation environnementale, sont formés sur les technologies vertes et identifient ensemble les actions appropriées pour prévenir les conflits spécifiques à chaque zone</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883" w:type="dxa"/>
            <w:shd w:val="clear" w:color="auto" w:fill="EEECE1"/>
          </w:tcPr>
          <w:p w14:paraId="359D9B0C" w14:textId="77777777" w:rsidR="00117EE7" w:rsidRPr="005A6420" w:rsidRDefault="00117EE7" w:rsidP="00E81748">
            <w:pPr>
              <w:jc w:val="both"/>
              <w:rPr>
                <w:rFonts w:cs="Tahoma"/>
                <w:szCs w:val="20"/>
                <w:lang w:val="fr-FR" w:eastAsia="en-US"/>
              </w:rPr>
            </w:pPr>
            <w:r w:rsidRPr="005A6420">
              <w:rPr>
                <w:rFonts w:cs="Tahoma"/>
                <w:szCs w:val="20"/>
                <w:lang w:val="fr-FR" w:eastAsia="en-US"/>
              </w:rPr>
              <w:t>Indicateur 1.1</w:t>
            </w:r>
          </w:p>
          <w:p w14:paraId="5694FEA5" w14:textId="06D44E77" w:rsidR="00B37075" w:rsidRPr="0001621B" w:rsidRDefault="00117EE7" w:rsidP="00B37075">
            <w:pPr>
              <w:jc w:val="both"/>
              <w:rPr>
                <w:i/>
                <w:sz w:val="22"/>
                <w:szCs w:val="22"/>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B37075" w:rsidRPr="0001621B">
              <w:rPr>
                <w:i/>
                <w:sz w:val="22"/>
                <w:szCs w:val="22"/>
                <w:lang w:val="fr-FR" w:eastAsia="en-US"/>
              </w:rPr>
              <w:t xml:space="preserve"> Nombre de conflits induits ou accélérés par la dégradation environnementale</w:t>
            </w:r>
          </w:p>
          <w:p w14:paraId="7A51E2C3" w14:textId="2CF9D104" w:rsidR="00117EE7" w:rsidRPr="005A6420" w:rsidRDefault="00117EE7" w:rsidP="00E81748">
            <w:pPr>
              <w:jc w:val="both"/>
              <w:rPr>
                <w:rFonts w:cs="Tahoma"/>
                <w:szCs w:val="20"/>
                <w:lang w:val="fr-FR" w:eastAsia="en-US"/>
              </w:rPr>
            </w:pP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08F244E" w14:textId="77777777" w:rsidR="00775E7A" w:rsidRDefault="00117EE7" w:rsidP="00775E7A">
            <w:pPr>
              <w:jc w:val="center"/>
              <w:rPr>
                <w:i/>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775E7A">
              <w:rPr>
                <w:i/>
                <w:szCs w:val="20"/>
                <w:lang w:val="fr-FR" w:eastAsia="en-US"/>
              </w:rPr>
              <w:t>79%</w:t>
            </w:r>
          </w:p>
          <w:p w14:paraId="32755704" w14:textId="7E708DE9" w:rsidR="00117EE7" w:rsidRPr="005A6420" w:rsidRDefault="00775E7A" w:rsidP="00775E7A">
            <w:pPr>
              <w:rPr>
                <w:rFonts w:cs="Tahoma"/>
                <w:szCs w:val="20"/>
                <w:lang w:val="fr-FR" w:eastAsia="en-US"/>
              </w:rPr>
            </w:pPr>
            <w:r>
              <w:rPr>
                <w:i/>
                <w:szCs w:val="20"/>
                <w:lang w:val="fr-FR" w:eastAsia="en-US"/>
              </w:rPr>
              <w:t>(Donnée fournie par l’enquête de perception)</w:t>
            </w:r>
            <w:r w:rsidR="00117EE7" w:rsidRPr="005A6420">
              <w:rPr>
                <w:b/>
                <w:noProof/>
                <w:sz w:val="22"/>
                <w:szCs w:val="22"/>
                <w:lang w:val="fr-FR" w:eastAsia="en-US"/>
              </w:rPr>
              <w:t> </w:t>
            </w:r>
            <w:r w:rsidR="00117EE7" w:rsidRPr="005A6420">
              <w:rPr>
                <w:b/>
                <w:noProof/>
                <w:sz w:val="22"/>
                <w:szCs w:val="22"/>
                <w:lang w:val="fr-FR" w:eastAsia="en-US"/>
              </w:rPr>
              <w:t> </w:t>
            </w:r>
            <w:r w:rsidR="00117EE7" w:rsidRPr="005A6420">
              <w:rPr>
                <w:b/>
                <w:noProof/>
                <w:sz w:val="22"/>
                <w:szCs w:val="22"/>
                <w:lang w:val="fr-FR" w:eastAsia="en-US"/>
              </w:rPr>
              <w:t> </w:t>
            </w:r>
            <w:r w:rsidR="00117EE7" w:rsidRPr="005A6420">
              <w:rPr>
                <w:b/>
                <w:sz w:val="22"/>
                <w:szCs w:val="22"/>
                <w:lang w:val="fr-FR" w:eastAsia="en-US"/>
              </w:rPr>
              <w:fldChar w:fldCharType="end"/>
            </w:r>
          </w:p>
        </w:tc>
        <w:tc>
          <w:tcPr>
            <w:tcW w:w="1620" w:type="dxa"/>
            <w:shd w:val="clear" w:color="auto" w:fill="EEECE1"/>
          </w:tcPr>
          <w:p w14:paraId="5A97F7D0" w14:textId="281579C7" w:rsidR="00117EE7" w:rsidRPr="005A6420" w:rsidRDefault="00117EE7" w:rsidP="00E8174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00775E7A">
              <w:rPr>
                <w:i/>
                <w:lang w:val="fr-FR"/>
              </w:rPr>
              <w:t>30%</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30ACBB8" w14:textId="5B31A33A" w:rsidR="00117EE7" w:rsidRPr="005A6420" w:rsidRDefault="00117EE7" w:rsidP="00E8174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002621B3">
              <w:rPr>
                <w:i/>
                <w:lang w:val="fr-FR"/>
              </w:rPr>
              <w:t>Fin du Projet</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0360D90" w14:textId="5B4896D1" w:rsidR="00117EE7" w:rsidRPr="005A6420" w:rsidRDefault="00117EE7" w:rsidP="00E8174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00775E7A">
              <w:rPr>
                <w:i/>
                <w:lang w:val="fr-FR"/>
              </w:rPr>
              <w:t>25%</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4B31E3C" w14:textId="2F87FA01" w:rsidR="00117EE7" w:rsidRPr="00954E0E" w:rsidRDefault="00117EE7" w:rsidP="00E81748">
            <w:pPr>
              <w:rPr>
                <w:bCs/>
                <w:lang w:val="fr-FR"/>
              </w:rPr>
            </w:pPr>
            <w:r w:rsidRPr="00954E0E">
              <w:rPr>
                <w:bCs/>
                <w:sz w:val="22"/>
                <w:szCs w:val="22"/>
                <w:lang w:val="fr-FR" w:eastAsia="en-US"/>
              </w:rPr>
              <w:fldChar w:fldCharType="begin">
                <w:ffData>
                  <w:name w:val=""/>
                  <w:enabled/>
                  <w:calcOnExit w:val="0"/>
                  <w:textInput>
                    <w:maxLength w:val="300"/>
                  </w:textInput>
                </w:ffData>
              </w:fldChar>
            </w:r>
            <w:r w:rsidRPr="00954E0E">
              <w:rPr>
                <w:bCs/>
                <w:sz w:val="22"/>
                <w:szCs w:val="22"/>
                <w:lang w:val="fr-FR" w:eastAsia="en-US"/>
              </w:rPr>
              <w:instrText xml:space="preserve"> FORMTEXT </w:instrText>
            </w:r>
            <w:r w:rsidRPr="00954E0E">
              <w:rPr>
                <w:bCs/>
                <w:sz w:val="22"/>
                <w:szCs w:val="22"/>
                <w:lang w:val="fr-FR" w:eastAsia="en-US"/>
              </w:rPr>
            </w:r>
            <w:r w:rsidRPr="00954E0E">
              <w:rPr>
                <w:bCs/>
                <w:sz w:val="22"/>
                <w:szCs w:val="22"/>
                <w:lang w:val="fr-FR" w:eastAsia="en-US"/>
              </w:rPr>
              <w:fldChar w:fldCharType="separate"/>
            </w:r>
            <w:r w:rsidRPr="00954E0E">
              <w:rPr>
                <w:bCs/>
                <w:noProof/>
                <w:sz w:val="22"/>
                <w:szCs w:val="22"/>
                <w:lang w:val="fr-FR" w:eastAsia="en-US"/>
              </w:rPr>
              <w:t> </w:t>
            </w:r>
            <w:r w:rsidR="00954E0E" w:rsidRPr="00954E0E">
              <w:rPr>
                <w:bCs/>
                <w:noProof/>
                <w:sz w:val="22"/>
                <w:szCs w:val="22"/>
                <w:lang w:val="fr-FR" w:eastAsia="en-US"/>
              </w:rPr>
              <w:t>objectif dépassé de 5%</w:t>
            </w:r>
            <w:r w:rsidRPr="00954E0E">
              <w:rPr>
                <w:bCs/>
                <w:noProof/>
                <w:sz w:val="22"/>
                <w:szCs w:val="22"/>
                <w:lang w:val="fr-FR" w:eastAsia="en-US"/>
              </w:rPr>
              <w:t> </w:t>
            </w:r>
            <w:r w:rsidRPr="00954E0E">
              <w:rPr>
                <w:bCs/>
                <w:noProof/>
                <w:sz w:val="22"/>
                <w:szCs w:val="22"/>
                <w:lang w:val="fr-FR" w:eastAsia="en-US"/>
              </w:rPr>
              <w:t> </w:t>
            </w:r>
            <w:r w:rsidRPr="00954E0E">
              <w:rPr>
                <w:bCs/>
                <w:noProof/>
                <w:sz w:val="22"/>
                <w:szCs w:val="22"/>
                <w:lang w:val="fr-FR" w:eastAsia="en-US"/>
              </w:rPr>
              <w:t> </w:t>
            </w:r>
            <w:r w:rsidRPr="00954E0E">
              <w:rPr>
                <w:bCs/>
                <w:noProof/>
                <w:sz w:val="22"/>
                <w:szCs w:val="22"/>
                <w:lang w:val="fr-FR" w:eastAsia="en-US"/>
              </w:rPr>
              <w:t> </w:t>
            </w:r>
            <w:r w:rsidRPr="00954E0E">
              <w:rPr>
                <w:bCs/>
                <w:sz w:val="22"/>
                <w:szCs w:val="22"/>
                <w:lang w:val="fr-FR" w:eastAsia="en-US"/>
              </w:rPr>
              <w:fldChar w:fldCharType="end"/>
            </w:r>
          </w:p>
        </w:tc>
      </w:tr>
      <w:tr w:rsidR="00117EE7" w:rsidRPr="005A6420" w14:paraId="25B15906" w14:textId="77777777" w:rsidTr="00B75995">
        <w:trPr>
          <w:trHeight w:val="548"/>
        </w:trPr>
        <w:tc>
          <w:tcPr>
            <w:tcW w:w="1717" w:type="dxa"/>
            <w:vMerge/>
          </w:tcPr>
          <w:p w14:paraId="50C3DC81" w14:textId="77777777" w:rsidR="00117EE7" w:rsidRPr="005A6420" w:rsidRDefault="00117EE7" w:rsidP="00E81748">
            <w:pPr>
              <w:rPr>
                <w:rFonts w:cs="Tahoma"/>
                <w:b/>
                <w:szCs w:val="20"/>
                <w:lang w:val="fr-FR" w:eastAsia="en-US"/>
              </w:rPr>
            </w:pPr>
          </w:p>
        </w:tc>
        <w:tc>
          <w:tcPr>
            <w:tcW w:w="1883" w:type="dxa"/>
            <w:shd w:val="clear" w:color="auto" w:fill="EEECE1"/>
          </w:tcPr>
          <w:p w14:paraId="04EF2F63" w14:textId="77777777" w:rsidR="00117EE7" w:rsidRPr="005A6420" w:rsidRDefault="00117EE7" w:rsidP="00E81748">
            <w:pPr>
              <w:jc w:val="both"/>
              <w:rPr>
                <w:rFonts w:cs="Tahoma"/>
                <w:szCs w:val="20"/>
                <w:lang w:val="fr-FR" w:eastAsia="en-US"/>
              </w:rPr>
            </w:pPr>
            <w:r w:rsidRPr="005A6420">
              <w:rPr>
                <w:rFonts w:cs="Tahoma"/>
                <w:szCs w:val="20"/>
                <w:lang w:val="fr-FR" w:eastAsia="en-US"/>
              </w:rPr>
              <w:t>Indicateur 1.2</w:t>
            </w:r>
          </w:p>
          <w:p w14:paraId="530074DC" w14:textId="551EC826" w:rsidR="00B37075" w:rsidRPr="0001621B" w:rsidRDefault="00117EE7" w:rsidP="00B37075">
            <w:pPr>
              <w:jc w:val="both"/>
              <w:rPr>
                <w:i/>
                <w:sz w:val="22"/>
                <w:szCs w:val="22"/>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00B37075" w:rsidRPr="0001621B">
              <w:rPr>
                <w:i/>
                <w:sz w:val="22"/>
                <w:szCs w:val="22"/>
                <w:lang w:val="fr-FR" w:eastAsia="en-US"/>
              </w:rPr>
              <w:t xml:space="preserve"> Evolution de la vulnérabilité des jeunes hommes et femmes à risque de radicalisation, ciblés par le projet.</w:t>
            </w:r>
          </w:p>
          <w:p w14:paraId="66F9995E" w14:textId="538FF7B5" w:rsidR="00117EE7" w:rsidRPr="005A6420" w:rsidRDefault="00117EE7" w:rsidP="00E81748">
            <w:pPr>
              <w:jc w:val="both"/>
              <w:rPr>
                <w:rFonts w:cs="Tahoma"/>
                <w:szCs w:val="20"/>
                <w:lang w:val="fr-FR" w:eastAsia="en-US"/>
              </w:rPr>
            </w:pP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806ABD3" w14:textId="77777777" w:rsidR="00775E7A" w:rsidRDefault="00117EE7" w:rsidP="00775E7A">
            <w:pPr>
              <w:jc w:val="center"/>
              <w:rPr>
                <w:i/>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00775E7A">
              <w:rPr>
                <w:i/>
                <w:lang w:val="fr-FR"/>
              </w:rPr>
              <w:t>97%</w:t>
            </w:r>
          </w:p>
          <w:p w14:paraId="107D9207" w14:textId="4F91FABD" w:rsidR="00117EE7" w:rsidRPr="005A6420" w:rsidRDefault="00775E7A" w:rsidP="00775E7A">
            <w:pPr>
              <w:rPr>
                <w:lang w:val="fr-FR"/>
              </w:rPr>
            </w:pPr>
            <w:r>
              <w:rPr>
                <w:i/>
                <w:szCs w:val="20"/>
                <w:lang w:val="fr-FR" w:eastAsia="en-US"/>
              </w:rPr>
              <w:t>(Donnée fournie par l’enquête de perception</w:t>
            </w:r>
            <w:r w:rsidR="002621B3">
              <w:rPr>
                <w:i/>
                <w:szCs w:val="20"/>
                <w:lang w:val="fr-FR" w:eastAsia="en-US"/>
              </w:rPr>
              <w:t>)</w:t>
            </w:r>
            <w:r w:rsidRPr="005A6420">
              <w:rPr>
                <w:b/>
                <w:noProof/>
                <w:sz w:val="22"/>
                <w:szCs w:val="22"/>
                <w:lang w:val="fr-FR" w:eastAsia="en-US"/>
              </w:rPr>
              <w:t xml:space="preserve"> </w:t>
            </w:r>
            <w:r w:rsidR="00117EE7" w:rsidRPr="005A6420">
              <w:rPr>
                <w:b/>
                <w:noProof/>
                <w:sz w:val="22"/>
                <w:szCs w:val="22"/>
                <w:lang w:val="fr-FR" w:eastAsia="en-US"/>
              </w:rPr>
              <w:t> </w:t>
            </w:r>
            <w:r w:rsidR="00117EE7" w:rsidRPr="005A6420">
              <w:rPr>
                <w:b/>
                <w:noProof/>
                <w:sz w:val="22"/>
                <w:szCs w:val="22"/>
                <w:lang w:val="fr-FR" w:eastAsia="en-US"/>
              </w:rPr>
              <w:t> </w:t>
            </w:r>
            <w:r w:rsidR="00117EE7" w:rsidRPr="005A6420">
              <w:rPr>
                <w:b/>
                <w:noProof/>
                <w:sz w:val="22"/>
                <w:szCs w:val="22"/>
                <w:lang w:val="fr-FR" w:eastAsia="en-US"/>
              </w:rPr>
              <w:t> </w:t>
            </w:r>
            <w:r w:rsidR="00117EE7" w:rsidRPr="005A6420">
              <w:rPr>
                <w:b/>
                <w:sz w:val="22"/>
                <w:szCs w:val="22"/>
                <w:lang w:val="fr-FR" w:eastAsia="en-US"/>
              </w:rPr>
              <w:fldChar w:fldCharType="end"/>
            </w:r>
          </w:p>
        </w:tc>
        <w:tc>
          <w:tcPr>
            <w:tcW w:w="1620" w:type="dxa"/>
            <w:shd w:val="clear" w:color="auto" w:fill="EEECE1"/>
          </w:tcPr>
          <w:p w14:paraId="3C57D914" w14:textId="5EE46DED" w:rsidR="00117EE7" w:rsidRPr="005A6420" w:rsidRDefault="00117EE7" w:rsidP="00E8174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00775E7A">
              <w:rPr>
                <w:i/>
                <w:lang w:val="fr-FR"/>
              </w:rPr>
              <w:t>50%</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12FB97F" w14:textId="20EE449C" w:rsidR="00117EE7" w:rsidRPr="005A6420" w:rsidRDefault="00117EE7" w:rsidP="00E8174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002621B3">
              <w:rPr>
                <w:i/>
                <w:lang w:val="fr-FR"/>
              </w:rPr>
              <w:t xml:space="preserve"> Fin du Projet</w:t>
            </w:r>
            <w:r w:rsidR="002621B3" w:rsidRPr="005A6420">
              <w:rPr>
                <w:b/>
                <w:noProof/>
                <w:sz w:val="22"/>
                <w:szCs w:val="22"/>
                <w:lang w:val="fr-FR" w:eastAsia="en-US"/>
              </w:rPr>
              <w:t xml:space="preserve"> </w:t>
            </w:r>
            <w:r w:rsidRPr="005A6420">
              <w:rPr>
                <w:b/>
                <w:sz w:val="22"/>
                <w:szCs w:val="22"/>
                <w:lang w:val="fr-FR" w:eastAsia="en-US"/>
              </w:rPr>
              <w:fldChar w:fldCharType="end"/>
            </w:r>
          </w:p>
        </w:tc>
        <w:tc>
          <w:tcPr>
            <w:tcW w:w="2070" w:type="dxa"/>
          </w:tcPr>
          <w:p w14:paraId="6EEBFFD2" w14:textId="1F03550C" w:rsidR="00117EE7" w:rsidRPr="00954E0E" w:rsidRDefault="00117EE7" w:rsidP="00E81748">
            <w:pPr>
              <w:rPr>
                <w:bCs/>
                <w:lang w:val="fr-FR"/>
              </w:rPr>
            </w:pPr>
            <w:r w:rsidRPr="00954E0E">
              <w:rPr>
                <w:bCs/>
                <w:sz w:val="22"/>
                <w:szCs w:val="22"/>
                <w:lang w:val="fr-FR" w:eastAsia="en-US"/>
              </w:rPr>
              <w:fldChar w:fldCharType="begin">
                <w:ffData>
                  <w:name w:val=""/>
                  <w:enabled/>
                  <w:calcOnExit w:val="0"/>
                  <w:textInput>
                    <w:maxLength w:val="300"/>
                  </w:textInput>
                </w:ffData>
              </w:fldChar>
            </w:r>
            <w:r w:rsidRPr="00954E0E">
              <w:rPr>
                <w:bCs/>
                <w:sz w:val="22"/>
                <w:szCs w:val="22"/>
                <w:lang w:val="fr-FR" w:eastAsia="en-US"/>
              </w:rPr>
              <w:instrText xml:space="preserve"> FORMTEXT </w:instrText>
            </w:r>
            <w:r w:rsidRPr="00954E0E">
              <w:rPr>
                <w:bCs/>
                <w:sz w:val="22"/>
                <w:szCs w:val="22"/>
                <w:lang w:val="fr-FR" w:eastAsia="en-US"/>
              </w:rPr>
            </w:r>
            <w:r w:rsidRPr="00954E0E">
              <w:rPr>
                <w:bCs/>
                <w:sz w:val="22"/>
                <w:szCs w:val="22"/>
                <w:lang w:val="fr-FR" w:eastAsia="en-US"/>
              </w:rPr>
              <w:fldChar w:fldCharType="separate"/>
            </w:r>
            <w:r w:rsidRPr="00954E0E">
              <w:rPr>
                <w:bCs/>
                <w:noProof/>
                <w:sz w:val="22"/>
                <w:szCs w:val="22"/>
                <w:lang w:val="fr-FR" w:eastAsia="en-US"/>
              </w:rPr>
              <w:t> </w:t>
            </w:r>
            <w:r w:rsidRPr="00954E0E">
              <w:rPr>
                <w:bCs/>
                <w:noProof/>
                <w:sz w:val="22"/>
                <w:szCs w:val="22"/>
                <w:lang w:val="fr-FR" w:eastAsia="en-US"/>
              </w:rPr>
              <w:t> </w:t>
            </w:r>
            <w:r w:rsidRPr="00954E0E">
              <w:rPr>
                <w:bCs/>
                <w:noProof/>
                <w:sz w:val="22"/>
                <w:szCs w:val="22"/>
                <w:lang w:val="fr-FR" w:eastAsia="en-US"/>
              </w:rPr>
              <w:t> </w:t>
            </w:r>
            <w:r w:rsidR="00775E7A" w:rsidRPr="00954E0E">
              <w:rPr>
                <w:bCs/>
                <w:noProof/>
                <w:sz w:val="22"/>
                <w:szCs w:val="22"/>
                <w:lang w:val="fr-FR" w:eastAsia="en-US"/>
              </w:rPr>
              <w:t>21%</w:t>
            </w:r>
            <w:r w:rsidR="002621B3" w:rsidRPr="00954E0E">
              <w:rPr>
                <w:bCs/>
                <w:noProof/>
                <w:sz w:val="22"/>
                <w:szCs w:val="22"/>
                <w:lang w:val="fr-FR" w:eastAsia="en-US"/>
              </w:rPr>
              <w:t xml:space="preserve"> (enquête de perception fin de projet)</w:t>
            </w:r>
            <w:r w:rsidRPr="00954E0E">
              <w:rPr>
                <w:bCs/>
                <w:noProof/>
                <w:sz w:val="22"/>
                <w:szCs w:val="22"/>
                <w:lang w:val="fr-FR" w:eastAsia="en-US"/>
              </w:rPr>
              <w:t> </w:t>
            </w:r>
            <w:r w:rsidRPr="00954E0E">
              <w:rPr>
                <w:bCs/>
                <w:noProof/>
                <w:sz w:val="22"/>
                <w:szCs w:val="22"/>
                <w:lang w:val="fr-FR" w:eastAsia="en-US"/>
              </w:rPr>
              <w:t> </w:t>
            </w:r>
            <w:r w:rsidRPr="00954E0E">
              <w:rPr>
                <w:bCs/>
                <w:sz w:val="22"/>
                <w:szCs w:val="22"/>
                <w:lang w:val="fr-FR" w:eastAsia="en-US"/>
              </w:rPr>
              <w:fldChar w:fldCharType="end"/>
            </w:r>
          </w:p>
        </w:tc>
        <w:tc>
          <w:tcPr>
            <w:tcW w:w="4140" w:type="dxa"/>
          </w:tcPr>
          <w:p w14:paraId="6EC20E74" w14:textId="66531975" w:rsidR="00117EE7" w:rsidRPr="0088718F" w:rsidRDefault="00117EE7" w:rsidP="0088718F">
            <w:pPr>
              <w:jc w:val="both"/>
              <w:rPr>
                <w:bCs/>
                <w:i/>
                <w:sz w:val="22"/>
                <w:szCs w:val="22"/>
                <w:lang w:val="fr-FR"/>
              </w:rPr>
            </w:pPr>
            <w:r w:rsidRPr="00954E0E">
              <w:rPr>
                <w:bCs/>
                <w:sz w:val="22"/>
                <w:szCs w:val="22"/>
                <w:lang w:val="fr-FR" w:eastAsia="en-US"/>
              </w:rPr>
              <w:fldChar w:fldCharType="begin">
                <w:ffData>
                  <w:name w:val=""/>
                  <w:enabled/>
                  <w:calcOnExit w:val="0"/>
                  <w:textInput>
                    <w:maxLength w:val="300"/>
                  </w:textInput>
                </w:ffData>
              </w:fldChar>
            </w:r>
            <w:r w:rsidRPr="00954E0E">
              <w:rPr>
                <w:bCs/>
                <w:sz w:val="22"/>
                <w:szCs w:val="22"/>
                <w:lang w:val="fr-FR" w:eastAsia="en-US"/>
              </w:rPr>
              <w:instrText xml:space="preserve"> FORMTEXT </w:instrText>
            </w:r>
            <w:r w:rsidRPr="00954E0E">
              <w:rPr>
                <w:bCs/>
                <w:sz w:val="22"/>
                <w:szCs w:val="22"/>
                <w:lang w:val="fr-FR" w:eastAsia="en-US"/>
              </w:rPr>
            </w:r>
            <w:r w:rsidRPr="00954E0E">
              <w:rPr>
                <w:bCs/>
                <w:sz w:val="22"/>
                <w:szCs w:val="22"/>
                <w:lang w:val="fr-FR" w:eastAsia="en-US"/>
              </w:rPr>
              <w:fldChar w:fldCharType="separate"/>
            </w:r>
            <w:r w:rsidRPr="00954E0E">
              <w:rPr>
                <w:bCs/>
                <w:noProof/>
                <w:sz w:val="22"/>
                <w:szCs w:val="22"/>
                <w:lang w:val="fr-FR" w:eastAsia="en-US"/>
              </w:rPr>
              <w:t> </w:t>
            </w:r>
            <w:r w:rsidR="00954E0E" w:rsidRPr="00954E0E">
              <w:rPr>
                <w:bCs/>
                <w:noProof/>
                <w:sz w:val="22"/>
                <w:szCs w:val="22"/>
                <w:lang w:val="fr-FR" w:eastAsia="en-US"/>
              </w:rPr>
              <w:t>objectif dépassé de 30%</w:t>
            </w:r>
            <w:r w:rsidRPr="00954E0E">
              <w:rPr>
                <w:bCs/>
                <w:noProof/>
                <w:sz w:val="22"/>
                <w:szCs w:val="22"/>
                <w:lang w:val="fr-FR" w:eastAsia="en-US"/>
              </w:rPr>
              <w:t> </w:t>
            </w:r>
            <w:r w:rsidRPr="00954E0E">
              <w:rPr>
                <w:bCs/>
                <w:noProof/>
                <w:sz w:val="22"/>
                <w:szCs w:val="22"/>
                <w:lang w:val="fr-FR" w:eastAsia="en-US"/>
              </w:rPr>
              <w:t> </w:t>
            </w:r>
            <w:r w:rsidRPr="00954E0E">
              <w:rPr>
                <w:bCs/>
                <w:sz w:val="22"/>
                <w:szCs w:val="22"/>
                <w:lang w:val="fr-FR" w:eastAsia="en-US"/>
              </w:rPr>
              <w:fldChar w:fldCharType="end"/>
            </w:r>
          </w:p>
        </w:tc>
      </w:tr>
      <w:tr w:rsidR="00117EE7" w:rsidRPr="005A6420" w14:paraId="09C7C5EE" w14:textId="77777777" w:rsidTr="00B75995">
        <w:trPr>
          <w:trHeight w:val="548"/>
        </w:trPr>
        <w:tc>
          <w:tcPr>
            <w:tcW w:w="1717" w:type="dxa"/>
            <w:vMerge/>
          </w:tcPr>
          <w:p w14:paraId="1FB10FC7" w14:textId="77777777" w:rsidR="00117EE7" w:rsidRPr="005A6420" w:rsidRDefault="00117EE7" w:rsidP="00E81748">
            <w:pPr>
              <w:rPr>
                <w:rFonts w:cs="Tahoma"/>
                <w:szCs w:val="20"/>
                <w:lang w:val="fr-FR" w:eastAsia="en-US"/>
              </w:rPr>
            </w:pPr>
          </w:p>
        </w:tc>
        <w:tc>
          <w:tcPr>
            <w:tcW w:w="1883" w:type="dxa"/>
            <w:shd w:val="clear" w:color="auto" w:fill="EEECE1"/>
          </w:tcPr>
          <w:p w14:paraId="66B6FB8A" w14:textId="6BB437CC" w:rsidR="00117EE7" w:rsidRPr="005A6420" w:rsidRDefault="00117EE7" w:rsidP="00E81748">
            <w:pPr>
              <w:jc w:val="both"/>
              <w:rPr>
                <w:rFonts w:cs="Tahoma"/>
                <w:szCs w:val="20"/>
                <w:lang w:val="fr-FR" w:eastAsia="en-US"/>
              </w:rPr>
            </w:pPr>
          </w:p>
          <w:p w14:paraId="14DCCA75" w14:textId="77777777" w:rsidR="00117EE7" w:rsidRPr="005A6420" w:rsidRDefault="00117EE7" w:rsidP="00E81748">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54F9E80" w14:textId="77777777" w:rsidR="00117EE7" w:rsidRPr="005A6420" w:rsidRDefault="00117EE7" w:rsidP="00E8174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A8096F4" w14:textId="77777777" w:rsidR="00117EE7" w:rsidRPr="005A6420" w:rsidRDefault="00117EE7" w:rsidP="00E8174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22BCB43" w14:textId="77777777" w:rsidR="00117EE7" w:rsidRPr="005A6420" w:rsidRDefault="00117EE7" w:rsidP="00E8174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5217ACA" w14:textId="77777777" w:rsidR="00117EE7" w:rsidRPr="005A6420" w:rsidRDefault="00117EE7" w:rsidP="00E8174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0709317" w14:textId="77777777" w:rsidR="00117EE7" w:rsidRPr="005A6420" w:rsidRDefault="00117EE7" w:rsidP="00E8174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775E7A" w:rsidRPr="00080421" w14:paraId="4F53B677" w14:textId="77777777" w:rsidTr="00B75995">
        <w:trPr>
          <w:trHeight w:val="548"/>
        </w:trPr>
        <w:tc>
          <w:tcPr>
            <w:tcW w:w="1717" w:type="dxa"/>
          </w:tcPr>
          <w:p w14:paraId="5580ADD5" w14:textId="77777777" w:rsidR="00775E7A" w:rsidRPr="00EA3828" w:rsidRDefault="00775E7A" w:rsidP="00775E7A">
            <w:pPr>
              <w:rPr>
                <w:szCs w:val="20"/>
                <w:lang w:val="fr-FR" w:eastAsia="en-US"/>
              </w:rPr>
            </w:pPr>
            <w:r w:rsidRPr="00EA3828">
              <w:rPr>
                <w:szCs w:val="20"/>
                <w:lang w:val="fr-FR" w:eastAsia="en-US"/>
              </w:rPr>
              <w:lastRenderedPageBreak/>
              <w:t>Produit 1.1</w:t>
            </w:r>
          </w:p>
          <w:p w14:paraId="65FE9DE9" w14:textId="77777777" w:rsidR="00775E7A" w:rsidRDefault="00775E7A" w:rsidP="00E81748">
            <w:pPr>
              <w:rPr>
                <w:rFonts w:cs="Tahoma"/>
                <w:szCs w:val="20"/>
                <w:lang w:val="fr-FR" w:eastAsia="en-US"/>
              </w:rPr>
            </w:pPr>
          </w:p>
          <w:p w14:paraId="32AD38FC" w14:textId="598BDF33" w:rsidR="00775E7A" w:rsidRPr="005A6420" w:rsidRDefault="00775E7A" w:rsidP="00E81748">
            <w:pPr>
              <w:rPr>
                <w:rFonts w:cs="Tahoma"/>
                <w:szCs w:val="20"/>
                <w:lang w:val="fr-FR" w:eastAsia="en-US"/>
              </w:rPr>
            </w:pPr>
          </w:p>
        </w:tc>
        <w:tc>
          <w:tcPr>
            <w:tcW w:w="1883" w:type="dxa"/>
            <w:shd w:val="clear" w:color="auto" w:fill="EEECE1"/>
          </w:tcPr>
          <w:p w14:paraId="09636498" w14:textId="77777777" w:rsidR="00E73604" w:rsidRPr="00EA3828" w:rsidRDefault="00E73604" w:rsidP="00E73604">
            <w:pPr>
              <w:jc w:val="both"/>
              <w:rPr>
                <w:szCs w:val="20"/>
                <w:lang w:val="fr-FR" w:eastAsia="en-US"/>
              </w:rPr>
            </w:pPr>
            <w:proofErr w:type="gramStart"/>
            <w:r w:rsidRPr="00EA3828">
              <w:rPr>
                <w:szCs w:val="20"/>
                <w:lang w:val="fr-FR" w:eastAsia="en-US"/>
              </w:rPr>
              <w:t>Indicateur  1.1.1</w:t>
            </w:r>
            <w:proofErr w:type="gramEnd"/>
            <w:r w:rsidRPr="00EA3828">
              <w:rPr>
                <w:szCs w:val="20"/>
                <w:lang w:val="fr-FR" w:eastAsia="en-US"/>
              </w:rPr>
              <w:t> :</w:t>
            </w:r>
          </w:p>
          <w:p w14:paraId="4516D0CB" w14:textId="77777777" w:rsidR="00E73604" w:rsidRPr="00EA3828" w:rsidRDefault="00E73604" w:rsidP="00E73604">
            <w:pPr>
              <w:jc w:val="both"/>
              <w:rPr>
                <w:szCs w:val="20"/>
                <w:lang w:val="fr-FR" w:eastAsia="en-US"/>
              </w:rPr>
            </w:pPr>
          </w:p>
          <w:p w14:paraId="3A6FF131" w14:textId="44CCF8AE" w:rsidR="00775E7A" w:rsidRPr="005A6420" w:rsidRDefault="00E73604" w:rsidP="00E73604">
            <w:pPr>
              <w:jc w:val="both"/>
              <w:rPr>
                <w:rFonts w:cs="Tahoma"/>
                <w:szCs w:val="20"/>
                <w:lang w:val="fr-FR" w:eastAsia="en-US"/>
              </w:rPr>
            </w:pPr>
            <w:r w:rsidRPr="00EA3828">
              <w:rPr>
                <w:i/>
                <w:sz w:val="22"/>
                <w:szCs w:val="22"/>
                <w:lang w:val="fr-FR" w:eastAsia="en-US"/>
              </w:rPr>
              <w:t>Nombre de personnes formées</w:t>
            </w:r>
            <w:r>
              <w:rPr>
                <w:i/>
                <w:sz w:val="22"/>
                <w:szCs w:val="22"/>
                <w:lang w:val="fr-FR" w:eastAsia="en-US"/>
              </w:rPr>
              <w:t xml:space="preserve"> </w:t>
            </w:r>
            <w:r w:rsidRPr="00EA3828">
              <w:rPr>
                <w:i/>
                <w:sz w:val="22"/>
                <w:szCs w:val="22"/>
                <w:lang w:val="fr-FR" w:eastAsia="en-US"/>
              </w:rPr>
              <w:t>et sensibilisées sur les technologies vertes, les impacts de la dégradation environnementale et la cohésion sociale</w:t>
            </w:r>
          </w:p>
        </w:tc>
        <w:tc>
          <w:tcPr>
            <w:tcW w:w="1530" w:type="dxa"/>
            <w:shd w:val="clear" w:color="auto" w:fill="EEECE1"/>
          </w:tcPr>
          <w:p w14:paraId="7384AFE0" w14:textId="4DF43A59" w:rsidR="00775E7A" w:rsidRPr="005A6420" w:rsidRDefault="00E73604" w:rsidP="00E81748">
            <w:pPr>
              <w:rPr>
                <w:b/>
                <w:sz w:val="22"/>
                <w:szCs w:val="22"/>
                <w:lang w:val="fr-FR" w:eastAsia="en-US"/>
              </w:rPr>
            </w:pPr>
            <w:r>
              <w:rPr>
                <w:b/>
                <w:sz w:val="22"/>
                <w:szCs w:val="22"/>
                <w:lang w:val="fr-FR" w:eastAsia="en-US"/>
              </w:rPr>
              <w:t>0</w:t>
            </w:r>
          </w:p>
        </w:tc>
        <w:tc>
          <w:tcPr>
            <w:tcW w:w="1620" w:type="dxa"/>
            <w:shd w:val="clear" w:color="auto" w:fill="EEECE1"/>
          </w:tcPr>
          <w:p w14:paraId="445C24BA" w14:textId="0B7172D7" w:rsidR="00775E7A" w:rsidRPr="005A6420" w:rsidRDefault="00E73604" w:rsidP="00E81748">
            <w:pPr>
              <w:rPr>
                <w:b/>
                <w:sz w:val="22"/>
                <w:szCs w:val="22"/>
                <w:lang w:val="fr-FR" w:eastAsia="en-US"/>
              </w:rPr>
            </w:pPr>
            <w:r>
              <w:rPr>
                <w:i/>
                <w:sz w:val="22"/>
                <w:szCs w:val="22"/>
                <w:lang w:val="fr-FR" w:eastAsia="en-US"/>
              </w:rPr>
              <w:t>800</w:t>
            </w:r>
          </w:p>
        </w:tc>
        <w:tc>
          <w:tcPr>
            <w:tcW w:w="2070" w:type="dxa"/>
          </w:tcPr>
          <w:p w14:paraId="1DF9D342" w14:textId="782583BE" w:rsidR="00775E7A" w:rsidRPr="005A6420" w:rsidRDefault="00803E60" w:rsidP="00E81748">
            <w:pPr>
              <w:rPr>
                <w:b/>
                <w:sz w:val="22"/>
                <w:szCs w:val="22"/>
                <w:lang w:val="fr-FR" w:eastAsia="en-US"/>
              </w:rPr>
            </w:pPr>
            <w:r>
              <w:rPr>
                <w:i/>
                <w:lang w:val="fr-FR"/>
              </w:rPr>
              <w:t>Fin du Projet</w:t>
            </w:r>
          </w:p>
        </w:tc>
        <w:tc>
          <w:tcPr>
            <w:tcW w:w="2070" w:type="dxa"/>
          </w:tcPr>
          <w:p w14:paraId="142A3CBB" w14:textId="1A7EC405" w:rsidR="00775E7A" w:rsidRPr="005A6420" w:rsidRDefault="00E73604" w:rsidP="00E81748">
            <w:pPr>
              <w:rPr>
                <w:b/>
                <w:sz w:val="22"/>
                <w:szCs w:val="22"/>
                <w:lang w:val="fr-FR" w:eastAsia="en-US"/>
              </w:rPr>
            </w:pPr>
            <w:r>
              <w:rPr>
                <w:b/>
                <w:i/>
                <w:lang w:val="fr-FR"/>
              </w:rPr>
              <w:t>106% (850 personnes formés)</w:t>
            </w:r>
          </w:p>
        </w:tc>
        <w:tc>
          <w:tcPr>
            <w:tcW w:w="4140" w:type="dxa"/>
          </w:tcPr>
          <w:p w14:paraId="18BA2C35" w14:textId="77777777" w:rsidR="00803E60" w:rsidRPr="0001621B" w:rsidRDefault="00803E60" w:rsidP="00803E60">
            <w:pPr>
              <w:jc w:val="both"/>
              <w:rPr>
                <w:i/>
                <w:sz w:val="22"/>
                <w:szCs w:val="22"/>
                <w:lang w:val="fr-FR"/>
              </w:rPr>
            </w:pPr>
            <w:r w:rsidRPr="0001621B">
              <w:rPr>
                <w:i/>
                <w:sz w:val="22"/>
                <w:szCs w:val="22"/>
                <w:lang w:val="fr-FR"/>
              </w:rPr>
              <w:t xml:space="preserve">180 séances de formation et de sensibilisation ont été réalisées ; soit, 3 séances par district : </w:t>
            </w:r>
          </w:p>
          <w:p w14:paraId="33689CCA" w14:textId="393EA90C" w:rsidR="00775E7A" w:rsidRPr="005A6420" w:rsidRDefault="00803E60" w:rsidP="00803E60">
            <w:pPr>
              <w:rPr>
                <w:b/>
                <w:sz w:val="22"/>
                <w:szCs w:val="22"/>
                <w:lang w:val="fr-FR" w:eastAsia="en-US"/>
              </w:rPr>
            </w:pPr>
            <w:r w:rsidRPr="0001621B">
              <w:rPr>
                <w:i/>
                <w:sz w:val="22"/>
                <w:szCs w:val="22"/>
                <w:lang w:val="fr-FR"/>
              </w:rPr>
              <w:t xml:space="preserve">650 </w:t>
            </w:r>
            <w:r>
              <w:rPr>
                <w:i/>
                <w:sz w:val="22"/>
                <w:szCs w:val="22"/>
                <w:lang w:val="fr-FR"/>
              </w:rPr>
              <w:t>jeunes bénéficiaires</w:t>
            </w:r>
            <w:r w:rsidRPr="0001621B">
              <w:rPr>
                <w:i/>
                <w:sz w:val="22"/>
                <w:szCs w:val="22"/>
                <w:lang w:val="fr-FR"/>
              </w:rPr>
              <w:t>, 200 élus, autres acteurs communautaires et services</w:t>
            </w:r>
            <w:r>
              <w:rPr>
                <w:i/>
                <w:sz w:val="22"/>
                <w:szCs w:val="22"/>
                <w:lang w:val="fr-FR"/>
              </w:rPr>
              <w:t xml:space="preserve"> </w:t>
            </w:r>
            <w:r w:rsidRPr="0001621B">
              <w:rPr>
                <w:i/>
                <w:sz w:val="22"/>
                <w:szCs w:val="22"/>
                <w:lang w:val="fr-FR"/>
              </w:rPr>
              <w:t>techniques déconcentrés de l'Etat ont été formés sur les technologies vertes, les impacts de la dégradation environnementale, la cohésion sociale à travers des séances de sensibilisation (70 séances de sensibilisation, 60 formations de masse, 180 causeries, 60 réunions des cadres de concertation) dans les 60 districts</w:t>
            </w:r>
          </w:p>
        </w:tc>
      </w:tr>
      <w:tr w:rsidR="00970615" w:rsidRPr="00080421" w14:paraId="1FC898F7" w14:textId="77777777" w:rsidTr="00B75995">
        <w:trPr>
          <w:trHeight w:val="548"/>
        </w:trPr>
        <w:tc>
          <w:tcPr>
            <w:tcW w:w="1717" w:type="dxa"/>
          </w:tcPr>
          <w:p w14:paraId="7EFDF753" w14:textId="77777777" w:rsidR="00970615" w:rsidRDefault="00970615" w:rsidP="00970615">
            <w:pPr>
              <w:rPr>
                <w:rFonts w:cs="Tahoma"/>
                <w:szCs w:val="20"/>
                <w:lang w:val="fr-FR" w:eastAsia="en-US"/>
              </w:rPr>
            </w:pPr>
          </w:p>
        </w:tc>
        <w:tc>
          <w:tcPr>
            <w:tcW w:w="1883" w:type="dxa"/>
            <w:shd w:val="clear" w:color="auto" w:fill="EEECE1"/>
          </w:tcPr>
          <w:p w14:paraId="54C04792" w14:textId="77777777" w:rsidR="00970615" w:rsidRPr="0001621B" w:rsidRDefault="00970615" w:rsidP="00970615">
            <w:pPr>
              <w:jc w:val="both"/>
              <w:rPr>
                <w:sz w:val="22"/>
                <w:szCs w:val="22"/>
                <w:lang w:val="fr-FR" w:eastAsia="en-US"/>
              </w:rPr>
            </w:pPr>
            <w:r w:rsidRPr="0001621B">
              <w:rPr>
                <w:sz w:val="22"/>
                <w:szCs w:val="22"/>
                <w:lang w:val="fr-FR" w:eastAsia="en-US"/>
              </w:rPr>
              <w:t>Indicateur 1.1.2 :</w:t>
            </w:r>
          </w:p>
          <w:p w14:paraId="6F868D98" w14:textId="77777777" w:rsidR="00970615" w:rsidRPr="0001621B" w:rsidRDefault="00970615" w:rsidP="00970615">
            <w:pPr>
              <w:jc w:val="both"/>
              <w:rPr>
                <w:sz w:val="22"/>
                <w:szCs w:val="22"/>
                <w:lang w:val="fr-FR" w:eastAsia="en-US"/>
              </w:rPr>
            </w:pPr>
          </w:p>
          <w:p w14:paraId="70062103" w14:textId="17F2ED18" w:rsidR="00970615" w:rsidRPr="005A6420" w:rsidRDefault="00970615" w:rsidP="00970615">
            <w:pPr>
              <w:jc w:val="both"/>
              <w:rPr>
                <w:rFonts w:cs="Tahoma"/>
                <w:szCs w:val="20"/>
                <w:lang w:val="fr-FR" w:eastAsia="en-US"/>
              </w:rPr>
            </w:pPr>
            <w:r w:rsidRPr="0001621B">
              <w:rPr>
                <w:i/>
                <w:sz w:val="22"/>
                <w:szCs w:val="22"/>
                <w:lang w:val="fr-FR" w:eastAsia="en-US"/>
              </w:rPr>
              <w:t>Nombre de personnes touchées par les séances de sensibilisation</w:t>
            </w:r>
          </w:p>
        </w:tc>
        <w:tc>
          <w:tcPr>
            <w:tcW w:w="1530" w:type="dxa"/>
            <w:shd w:val="clear" w:color="auto" w:fill="EEECE1"/>
          </w:tcPr>
          <w:p w14:paraId="362D65A7" w14:textId="29BD47A1" w:rsidR="00970615" w:rsidRPr="005A6420" w:rsidRDefault="00B6375D" w:rsidP="00970615">
            <w:pPr>
              <w:rPr>
                <w:b/>
                <w:sz w:val="22"/>
                <w:szCs w:val="22"/>
                <w:lang w:val="fr-FR" w:eastAsia="en-US"/>
              </w:rPr>
            </w:pPr>
            <w:r>
              <w:rPr>
                <w:b/>
                <w:sz w:val="22"/>
                <w:szCs w:val="22"/>
                <w:lang w:val="fr-FR" w:eastAsia="en-US"/>
              </w:rPr>
              <w:t>0</w:t>
            </w:r>
          </w:p>
        </w:tc>
        <w:tc>
          <w:tcPr>
            <w:tcW w:w="1620" w:type="dxa"/>
            <w:shd w:val="clear" w:color="auto" w:fill="EEECE1"/>
          </w:tcPr>
          <w:p w14:paraId="06A1915C" w14:textId="47236F2D" w:rsidR="00970615" w:rsidRPr="005A6420" w:rsidRDefault="00970615" w:rsidP="00970615">
            <w:pPr>
              <w:rPr>
                <w:b/>
                <w:sz w:val="22"/>
                <w:szCs w:val="22"/>
                <w:lang w:val="fr-FR" w:eastAsia="en-US"/>
              </w:rPr>
            </w:pPr>
            <w:r>
              <w:rPr>
                <w:i/>
                <w:sz w:val="22"/>
                <w:szCs w:val="22"/>
                <w:lang w:val="fr-FR"/>
              </w:rPr>
              <w:t>20000</w:t>
            </w:r>
          </w:p>
        </w:tc>
        <w:tc>
          <w:tcPr>
            <w:tcW w:w="2070" w:type="dxa"/>
          </w:tcPr>
          <w:p w14:paraId="7F523A27" w14:textId="414D3CD3" w:rsidR="00970615" w:rsidRPr="005A6420" w:rsidRDefault="00803E60" w:rsidP="00970615">
            <w:pPr>
              <w:rPr>
                <w:b/>
                <w:sz w:val="22"/>
                <w:szCs w:val="22"/>
                <w:lang w:val="fr-FR" w:eastAsia="en-US"/>
              </w:rPr>
            </w:pPr>
            <w:r>
              <w:rPr>
                <w:i/>
                <w:lang w:val="fr-FR"/>
              </w:rPr>
              <w:t>Fin du Projet</w:t>
            </w:r>
          </w:p>
        </w:tc>
        <w:tc>
          <w:tcPr>
            <w:tcW w:w="2070" w:type="dxa"/>
          </w:tcPr>
          <w:p w14:paraId="108DF22B" w14:textId="2A2874F5" w:rsidR="00970615" w:rsidRPr="005A6420" w:rsidRDefault="00803E60" w:rsidP="00970615">
            <w:pPr>
              <w:rPr>
                <w:b/>
                <w:sz w:val="22"/>
                <w:szCs w:val="22"/>
                <w:lang w:val="fr-FR" w:eastAsia="en-US"/>
              </w:rPr>
            </w:pPr>
            <w:r>
              <w:rPr>
                <w:i/>
                <w:sz w:val="22"/>
                <w:szCs w:val="22"/>
                <w:lang w:val="fr-FR"/>
              </w:rPr>
              <w:t xml:space="preserve">20 000 - </w:t>
            </w:r>
            <w:r w:rsidR="00970615">
              <w:rPr>
                <w:i/>
                <w:sz w:val="22"/>
                <w:szCs w:val="22"/>
                <w:lang w:val="fr-FR"/>
              </w:rPr>
              <w:t xml:space="preserve">100% ont été touché                         </w:t>
            </w:r>
            <w:proofErr w:type="gramStart"/>
            <w:r w:rsidR="00970615">
              <w:rPr>
                <w:i/>
                <w:sz w:val="22"/>
                <w:szCs w:val="22"/>
                <w:lang w:val="fr-FR"/>
              </w:rPr>
              <w:t xml:space="preserve">   (</w:t>
            </w:r>
            <w:proofErr w:type="gramEnd"/>
            <w:r w:rsidR="00970615" w:rsidRPr="0001621B">
              <w:rPr>
                <w:i/>
                <w:sz w:val="22"/>
                <w:szCs w:val="22"/>
                <w:lang w:val="fr-FR"/>
              </w:rPr>
              <w:t>Au moins 1000 personnes ont été touchées par les séances de sensibilisation par commune ; soit 20000 au total</w:t>
            </w:r>
            <w:r w:rsidR="00970615">
              <w:rPr>
                <w:i/>
                <w:sz w:val="22"/>
                <w:szCs w:val="22"/>
                <w:lang w:val="fr-FR"/>
              </w:rPr>
              <w:t>)</w:t>
            </w:r>
            <w:r w:rsidR="00970615" w:rsidRPr="0001621B">
              <w:rPr>
                <w:i/>
                <w:sz w:val="22"/>
                <w:szCs w:val="22"/>
                <w:lang w:val="fr-FR"/>
              </w:rPr>
              <w:t>.</w:t>
            </w:r>
          </w:p>
        </w:tc>
        <w:tc>
          <w:tcPr>
            <w:tcW w:w="4140" w:type="dxa"/>
          </w:tcPr>
          <w:p w14:paraId="309002CF" w14:textId="34EC1C22" w:rsidR="00970615" w:rsidRPr="005A6420" w:rsidRDefault="00970615" w:rsidP="00970615">
            <w:pPr>
              <w:rPr>
                <w:b/>
                <w:sz w:val="22"/>
                <w:szCs w:val="22"/>
                <w:lang w:val="fr-FR" w:eastAsia="en-US"/>
              </w:rPr>
            </w:pPr>
            <w:r>
              <w:rPr>
                <w:i/>
                <w:sz w:val="22"/>
                <w:szCs w:val="22"/>
                <w:lang w:val="fr-FR" w:eastAsia="en-US"/>
              </w:rPr>
              <w:t xml:space="preserve">Les activités de sensibilisation et de formation de masse ont permis de toucher une bonne partie de la population sur les conséquences de la dégradation environnementale et les AGR et HIMO vertes alternatives aux pratiques néfastes.  </w:t>
            </w:r>
          </w:p>
        </w:tc>
      </w:tr>
      <w:tr w:rsidR="00970615" w:rsidRPr="00080421" w14:paraId="67BE5A38" w14:textId="77777777" w:rsidTr="00B75995">
        <w:trPr>
          <w:trHeight w:val="548"/>
        </w:trPr>
        <w:tc>
          <w:tcPr>
            <w:tcW w:w="1717" w:type="dxa"/>
          </w:tcPr>
          <w:p w14:paraId="3F626246" w14:textId="77777777" w:rsidR="00970615" w:rsidRDefault="00970615" w:rsidP="00970615">
            <w:pPr>
              <w:rPr>
                <w:rFonts w:cs="Tahoma"/>
                <w:szCs w:val="20"/>
                <w:lang w:val="fr-FR" w:eastAsia="en-US"/>
              </w:rPr>
            </w:pPr>
          </w:p>
        </w:tc>
        <w:tc>
          <w:tcPr>
            <w:tcW w:w="1883" w:type="dxa"/>
            <w:shd w:val="clear" w:color="auto" w:fill="EEECE1"/>
          </w:tcPr>
          <w:p w14:paraId="21F87740" w14:textId="77777777" w:rsidR="00B6375D" w:rsidRPr="00EA3828" w:rsidRDefault="00B6375D" w:rsidP="00B6375D">
            <w:pPr>
              <w:jc w:val="both"/>
              <w:rPr>
                <w:szCs w:val="20"/>
                <w:lang w:val="fr-FR" w:eastAsia="en-US"/>
              </w:rPr>
            </w:pPr>
            <w:proofErr w:type="gramStart"/>
            <w:r w:rsidRPr="00EA3828">
              <w:rPr>
                <w:szCs w:val="20"/>
                <w:lang w:val="fr-FR" w:eastAsia="en-US"/>
              </w:rPr>
              <w:t>Indicateur  1.1.3</w:t>
            </w:r>
            <w:proofErr w:type="gramEnd"/>
          </w:p>
          <w:p w14:paraId="5403A2A6" w14:textId="77777777" w:rsidR="00B6375D" w:rsidRPr="00EA3828" w:rsidRDefault="00B6375D" w:rsidP="00B6375D">
            <w:pPr>
              <w:jc w:val="both"/>
              <w:rPr>
                <w:i/>
                <w:szCs w:val="20"/>
                <w:lang w:val="fr-FR" w:eastAsia="en-US"/>
              </w:rPr>
            </w:pPr>
            <w:r w:rsidRPr="00EA3828">
              <w:rPr>
                <w:i/>
                <w:szCs w:val="20"/>
                <w:lang w:val="fr-FR" w:eastAsia="en-US"/>
              </w:rPr>
              <w:t>Nombre de cadre de concertation fonctionnel</w:t>
            </w:r>
          </w:p>
          <w:p w14:paraId="3C60E2BC" w14:textId="77777777" w:rsidR="00970615" w:rsidRPr="005A6420" w:rsidRDefault="00970615" w:rsidP="00970615">
            <w:pPr>
              <w:jc w:val="both"/>
              <w:rPr>
                <w:rFonts w:cs="Tahoma"/>
                <w:szCs w:val="20"/>
                <w:lang w:val="fr-FR" w:eastAsia="en-US"/>
              </w:rPr>
            </w:pPr>
          </w:p>
        </w:tc>
        <w:tc>
          <w:tcPr>
            <w:tcW w:w="1530" w:type="dxa"/>
            <w:shd w:val="clear" w:color="auto" w:fill="EEECE1"/>
          </w:tcPr>
          <w:p w14:paraId="6BE70ED3" w14:textId="09FDBEBE" w:rsidR="00970615" w:rsidRPr="005A6420" w:rsidRDefault="00B6375D" w:rsidP="00970615">
            <w:pPr>
              <w:rPr>
                <w:b/>
                <w:sz w:val="22"/>
                <w:szCs w:val="22"/>
                <w:lang w:val="fr-FR" w:eastAsia="en-US"/>
              </w:rPr>
            </w:pPr>
            <w:r>
              <w:rPr>
                <w:b/>
                <w:sz w:val="22"/>
                <w:szCs w:val="22"/>
                <w:lang w:val="fr-FR" w:eastAsia="en-US"/>
              </w:rPr>
              <w:t>0</w:t>
            </w:r>
          </w:p>
        </w:tc>
        <w:tc>
          <w:tcPr>
            <w:tcW w:w="1620" w:type="dxa"/>
            <w:shd w:val="clear" w:color="auto" w:fill="EEECE1"/>
          </w:tcPr>
          <w:p w14:paraId="1A30AE43" w14:textId="0400A4FA" w:rsidR="00970615" w:rsidRPr="005A6420" w:rsidRDefault="00B6375D" w:rsidP="00970615">
            <w:pPr>
              <w:rPr>
                <w:b/>
                <w:sz w:val="22"/>
                <w:szCs w:val="22"/>
                <w:lang w:val="fr-FR" w:eastAsia="en-US"/>
              </w:rPr>
            </w:pPr>
            <w:r>
              <w:rPr>
                <w:i/>
                <w:lang w:val="fr-FR"/>
              </w:rPr>
              <w:t>20</w:t>
            </w:r>
          </w:p>
        </w:tc>
        <w:tc>
          <w:tcPr>
            <w:tcW w:w="2070" w:type="dxa"/>
          </w:tcPr>
          <w:p w14:paraId="589A12AF" w14:textId="215B1AB8" w:rsidR="00970615" w:rsidRPr="005A6420" w:rsidRDefault="00803E60" w:rsidP="00970615">
            <w:pPr>
              <w:rPr>
                <w:b/>
                <w:sz w:val="22"/>
                <w:szCs w:val="22"/>
                <w:lang w:val="fr-FR" w:eastAsia="en-US"/>
              </w:rPr>
            </w:pPr>
            <w:r>
              <w:rPr>
                <w:i/>
                <w:lang w:val="fr-FR"/>
              </w:rPr>
              <w:t>Fin du Projet</w:t>
            </w:r>
          </w:p>
        </w:tc>
        <w:tc>
          <w:tcPr>
            <w:tcW w:w="2070" w:type="dxa"/>
          </w:tcPr>
          <w:p w14:paraId="29CBB551" w14:textId="266E7A61" w:rsidR="00970615" w:rsidRPr="005A6420" w:rsidRDefault="00B6375D" w:rsidP="00970615">
            <w:pPr>
              <w:rPr>
                <w:b/>
                <w:sz w:val="22"/>
                <w:szCs w:val="22"/>
                <w:lang w:val="fr-FR" w:eastAsia="en-US"/>
              </w:rPr>
            </w:pPr>
            <w:r w:rsidRPr="00EA3828">
              <w:rPr>
                <w:i/>
                <w:lang w:val="fr-FR"/>
              </w:rPr>
              <w:t>20 cadres de concertation mis en place sont fonctionnels et participe activement à la mise en œuvre</w:t>
            </w:r>
            <w:r>
              <w:rPr>
                <w:i/>
                <w:lang w:val="fr-FR"/>
              </w:rPr>
              <w:t xml:space="preserve"> </w:t>
            </w:r>
            <w:r w:rsidRPr="00EA3828">
              <w:rPr>
                <w:i/>
                <w:lang w:val="fr-FR"/>
              </w:rPr>
              <w:t>des activités du projet.</w:t>
            </w:r>
          </w:p>
        </w:tc>
        <w:tc>
          <w:tcPr>
            <w:tcW w:w="4140" w:type="dxa"/>
          </w:tcPr>
          <w:p w14:paraId="06F7B3EE" w14:textId="24C70DFC" w:rsidR="00970615" w:rsidRPr="005A6420" w:rsidRDefault="00B6375D" w:rsidP="00970615">
            <w:pPr>
              <w:rPr>
                <w:b/>
                <w:sz w:val="22"/>
                <w:szCs w:val="22"/>
                <w:lang w:val="fr-FR" w:eastAsia="en-US"/>
              </w:rPr>
            </w:pPr>
            <w:r>
              <w:rPr>
                <w:i/>
                <w:lang w:val="fr-FR"/>
              </w:rPr>
              <w:t>La mise en œuvre d’une activité au niveau opérationnel est une occasion de renforcement des capacités des cadres communaux de concertation (CCC).</w:t>
            </w:r>
          </w:p>
        </w:tc>
      </w:tr>
      <w:tr w:rsidR="00B6375D" w:rsidRPr="00080421" w14:paraId="006E3C78" w14:textId="77777777" w:rsidTr="00B75995">
        <w:trPr>
          <w:trHeight w:val="548"/>
        </w:trPr>
        <w:tc>
          <w:tcPr>
            <w:tcW w:w="1717" w:type="dxa"/>
          </w:tcPr>
          <w:p w14:paraId="1F8DB581" w14:textId="77777777" w:rsidR="00B6375D" w:rsidRDefault="00B6375D" w:rsidP="00970615">
            <w:pPr>
              <w:rPr>
                <w:rFonts w:cs="Tahoma"/>
                <w:szCs w:val="20"/>
                <w:lang w:val="fr-FR" w:eastAsia="en-US"/>
              </w:rPr>
            </w:pPr>
          </w:p>
        </w:tc>
        <w:tc>
          <w:tcPr>
            <w:tcW w:w="1883" w:type="dxa"/>
            <w:shd w:val="clear" w:color="auto" w:fill="EEECE1"/>
          </w:tcPr>
          <w:p w14:paraId="451CE6CC" w14:textId="77777777" w:rsidR="00D32FAD" w:rsidRPr="00EA3828" w:rsidRDefault="00D32FAD" w:rsidP="00D32FAD">
            <w:pPr>
              <w:jc w:val="both"/>
              <w:rPr>
                <w:szCs w:val="20"/>
                <w:lang w:val="fr-FR" w:eastAsia="en-US"/>
              </w:rPr>
            </w:pPr>
            <w:r w:rsidRPr="00EA3828">
              <w:rPr>
                <w:szCs w:val="20"/>
                <w:lang w:val="fr-FR" w:eastAsia="en-US"/>
              </w:rPr>
              <w:t>Indicateur 1.1.4</w:t>
            </w:r>
          </w:p>
          <w:p w14:paraId="00CEE6FF" w14:textId="77777777" w:rsidR="00D32FAD" w:rsidRPr="00EA3828" w:rsidRDefault="00D32FAD" w:rsidP="00D32FAD">
            <w:pPr>
              <w:jc w:val="both"/>
              <w:rPr>
                <w:szCs w:val="20"/>
                <w:lang w:val="fr-FR" w:eastAsia="en-US"/>
              </w:rPr>
            </w:pPr>
            <w:r w:rsidRPr="00EA3828">
              <w:rPr>
                <w:szCs w:val="20"/>
                <w:lang w:val="fr-FR" w:eastAsia="en-US"/>
              </w:rPr>
              <w:lastRenderedPageBreak/>
              <w:t>Nombre de conflits spécifiques induits ou accélérés par la dégradation environnementale à chaque zone identifiée</w:t>
            </w:r>
          </w:p>
          <w:p w14:paraId="1A78D64E" w14:textId="77777777" w:rsidR="00B6375D" w:rsidRPr="005A6420" w:rsidRDefault="00B6375D" w:rsidP="00970615">
            <w:pPr>
              <w:jc w:val="both"/>
              <w:rPr>
                <w:rFonts w:cs="Tahoma"/>
                <w:szCs w:val="20"/>
                <w:lang w:val="fr-FR" w:eastAsia="en-US"/>
              </w:rPr>
            </w:pPr>
          </w:p>
        </w:tc>
        <w:tc>
          <w:tcPr>
            <w:tcW w:w="1530" w:type="dxa"/>
            <w:shd w:val="clear" w:color="auto" w:fill="EEECE1"/>
          </w:tcPr>
          <w:p w14:paraId="28C229E8" w14:textId="048386E2" w:rsidR="00B6375D" w:rsidRPr="005A6420" w:rsidRDefault="00D32FAD" w:rsidP="00970615">
            <w:pPr>
              <w:rPr>
                <w:b/>
                <w:sz w:val="22"/>
                <w:szCs w:val="22"/>
                <w:lang w:val="fr-FR" w:eastAsia="en-US"/>
              </w:rPr>
            </w:pPr>
            <w:r>
              <w:rPr>
                <w:i/>
                <w:lang w:val="fr-FR"/>
              </w:rPr>
              <w:lastRenderedPageBreak/>
              <w:t>6</w:t>
            </w:r>
            <w:r w:rsidRPr="00EA3828">
              <w:rPr>
                <w:i/>
                <w:lang w:val="fr-FR"/>
              </w:rPr>
              <w:t xml:space="preserve"> conflits par district</w:t>
            </w:r>
          </w:p>
        </w:tc>
        <w:tc>
          <w:tcPr>
            <w:tcW w:w="1620" w:type="dxa"/>
            <w:shd w:val="clear" w:color="auto" w:fill="EEECE1"/>
          </w:tcPr>
          <w:p w14:paraId="3BCE6C45" w14:textId="6BDCA26D" w:rsidR="00B6375D" w:rsidRPr="005A6420" w:rsidRDefault="00D32FAD" w:rsidP="00970615">
            <w:pPr>
              <w:rPr>
                <w:b/>
                <w:sz w:val="22"/>
                <w:szCs w:val="22"/>
                <w:lang w:val="fr-FR" w:eastAsia="en-US"/>
              </w:rPr>
            </w:pPr>
            <w:r>
              <w:rPr>
                <w:i/>
                <w:lang w:val="fr-FR"/>
              </w:rPr>
              <w:t>3</w:t>
            </w:r>
            <w:r w:rsidRPr="00EA3828">
              <w:rPr>
                <w:i/>
                <w:lang w:val="fr-FR"/>
              </w:rPr>
              <w:t xml:space="preserve"> conflit</w:t>
            </w:r>
            <w:r>
              <w:rPr>
                <w:i/>
                <w:lang w:val="fr-FR"/>
              </w:rPr>
              <w:t>s</w:t>
            </w:r>
            <w:r w:rsidRPr="00EA3828">
              <w:rPr>
                <w:i/>
                <w:lang w:val="fr-FR"/>
              </w:rPr>
              <w:t xml:space="preserve"> par district</w:t>
            </w:r>
          </w:p>
        </w:tc>
        <w:tc>
          <w:tcPr>
            <w:tcW w:w="2070" w:type="dxa"/>
          </w:tcPr>
          <w:p w14:paraId="791C5560" w14:textId="4BCF53D9" w:rsidR="00B6375D" w:rsidRPr="005A6420" w:rsidRDefault="00803E60" w:rsidP="00970615">
            <w:pPr>
              <w:rPr>
                <w:b/>
                <w:sz w:val="22"/>
                <w:szCs w:val="22"/>
                <w:lang w:val="fr-FR" w:eastAsia="en-US"/>
              </w:rPr>
            </w:pPr>
            <w:r>
              <w:rPr>
                <w:i/>
                <w:lang w:val="fr-FR"/>
              </w:rPr>
              <w:t>Fin du Projet</w:t>
            </w:r>
          </w:p>
        </w:tc>
        <w:tc>
          <w:tcPr>
            <w:tcW w:w="2070" w:type="dxa"/>
          </w:tcPr>
          <w:p w14:paraId="4F043A90" w14:textId="35D908E8" w:rsidR="00B6375D" w:rsidRPr="005A6420" w:rsidRDefault="00D32FAD" w:rsidP="00970615">
            <w:pPr>
              <w:rPr>
                <w:b/>
                <w:sz w:val="22"/>
                <w:szCs w:val="22"/>
                <w:lang w:val="fr-FR" w:eastAsia="en-US"/>
              </w:rPr>
            </w:pPr>
            <w:r>
              <w:rPr>
                <w:i/>
                <w:lang w:val="fr-FR"/>
              </w:rPr>
              <w:t>3 conflits par districts</w:t>
            </w:r>
          </w:p>
        </w:tc>
        <w:tc>
          <w:tcPr>
            <w:tcW w:w="4140" w:type="dxa"/>
          </w:tcPr>
          <w:p w14:paraId="7047755C" w14:textId="0A11299B" w:rsidR="00B6375D" w:rsidRPr="005A6420" w:rsidRDefault="00D32FAD" w:rsidP="00970615">
            <w:pPr>
              <w:rPr>
                <w:b/>
                <w:sz w:val="22"/>
                <w:szCs w:val="22"/>
                <w:lang w:val="fr-FR" w:eastAsia="en-US"/>
              </w:rPr>
            </w:pPr>
            <w:r>
              <w:rPr>
                <w:i/>
                <w:lang w:val="fr-FR"/>
              </w:rPr>
              <w:t>Au moins</w:t>
            </w:r>
            <w:r w:rsidRPr="00EA3828">
              <w:rPr>
                <w:i/>
                <w:lang w:val="fr-FR"/>
              </w:rPr>
              <w:t xml:space="preserve"> trois (3) conflits spécifiques induits ou accélérés par la dégradation </w:t>
            </w:r>
            <w:r w:rsidRPr="00EA3828">
              <w:rPr>
                <w:i/>
                <w:lang w:val="fr-FR"/>
              </w:rPr>
              <w:lastRenderedPageBreak/>
              <w:t>environnementale ont été identifiés par district ; soit 180 conflits au total pour les 60 districts cibles du projet.</w:t>
            </w:r>
          </w:p>
        </w:tc>
      </w:tr>
      <w:tr w:rsidR="00D32FAD" w:rsidRPr="005A6420" w14:paraId="39C242B1" w14:textId="77777777" w:rsidTr="00B75995">
        <w:trPr>
          <w:trHeight w:val="548"/>
        </w:trPr>
        <w:tc>
          <w:tcPr>
            <w:tcW w:w="1717" w:type="dxa"/>
          </w:tcPr>
          <w:p w14:paraId="4C84EFF0" w14:textId="77777777" w:rsidR="000B0620" w:rsidRPr="00EA3828" w:rsidRDefault="000B0620" w:rsidP="000B0620">
            <w:pPr>
              <w:rPr>
                <w:szCs w:val="20"/>
                <w:lang w:val="fr-FR" w:eastAsia="en-US"/>
              </w:rPr>
            </w:pPr>
            <w:r w:rsidRPr="00EA3828">
              <w:rPr>
                <w:szCs w:val="20"/>
                <w:lang w:val="fr-FR" w:eastAsia="en-US"/>
              </w:rPr>
              <w:lastRenderedPageBreak/>
              <w:t>Produit 1.2</w:t>
            </w:r>
          </w:p>
          <w:p w14:paraId="201CE58F" w14:textId="77777777" w:rsidR="00D32FAD" w:rsidRDefault="00D32FAD" w:rsidP="00970615">
            <w:pPr>
              <w:rPr>
                <w:rFonts w:cs="Tahoma"/>
                <w:szCs w:val="20"/>
                <w:lang w:val="fr-FR" w:eastAsia="en-US"/>
              </w:rPr>
            </w:pPr>
          </w:p>
        </w:tc>
        <w:tc>
          <w:tcPr>
            <w:tcW w:w="1883" w:type="dxa"/>
            <w:shd w:val="clear" w:color="auto" w:fill="EEECE1"/>
          </w:tcPr>
          <w:p w14:paraId="4638D588" w14:textId="77777777" w:rsidR="000B0620" w:rsidRPr="00EA3828" w:rsidRDefault="000B0620" w:rsidP="000B0620">
            <w:pPr>
              <w:jc w:val="both"/>
              <w:rPr>
                <w:szCs w:val="20"/>
                <w:lang w:val="fr-FR" w:eastAsia="en-US"/>
              </w:rPr>
            </w:pPr>
            <w:r w:rsidRPr="00EA3828">
              <w:rPr>
                <w:szCs w:val="20"/>
                <w:lang w:val="fr-FR" w:eastAsia="en-US"/>
              </w:rPr>
              <w:t>Indicateur 1.2.1</w:t>
            </w:r>
          </w:p>
          <w:p w14:paraId="0F9F702D" w14:textId="0D64925C" w:rsidR="00D32FAD" w:rsidRPr="005A6420" w:rsidRDefault="000B0620" w:rsidP="000B0620">
            <w:pPr>
              <w:jc w:val="both"/>
              <w:rPr>
                <w:rFonts w:cs="Tahoma"/>
                <w:szCs w:val="20"/>
                <w:lang w:val="fr-FR" w:eastAsia="en-US"/>
              </w:rPr>
            </w:pPr>
            <w:r w:rsidRPr="00EA3828">
              <w:rPr>
                <w:i/>
                <w:szCs w:val="20"/>
                <w:lang w:val="fr-FR" w:eastAsia="en-US"/>
              </w:rPr>
              <w:t>Nombre de bénéficiaires formés sur les techniques vertes et esprit d’entreprise et compétences nécessaires à la mise en œuvre des AGR et HIMO vertes identifiées</w:t>
            </w:r>
          </w:p>
        </w:tc>
        <w:tc>
          <w:tcPr>
            <w:tcW w:w="1530" w:type="dxa"/>
            <w:shd w:val="clear" w:color="auto" w:fill="EEECE1"/>
          </w:tcPr>
          <w:p w14:paraId="729F1DED" w14:textId="7643EB86" w:rsidR="00D32FAD" w:rsidRPr="005A6420" w:rsidRDefault="00142AB9" w:rsidP="00970615">
            <w:pPr>
              <w:rPr>
                <w:b/>
                <w:sz w:val="22"/>
                <w:szCs w:val="22"/>
                <w:lang w:val="fr-FR" w:eastAsia="en-US"/>
              </w:rPr>
            </w:pPr>
            <w:r>
              <w:rPr>
                <w:i/>
                <w:lang w:val="fr-FR"/>
              </w:rPr>
              <w:t>0</w:t>
            </w:r>
          </w:p>
        </w:tc>
        <w:tc>
          <w:tcPr>
            <w:tcW w:w="1620" w:type="dxa"/>
            <w:shd w:val="clear" w:color="auto" w:fill="EEECE1"/>
          </w:tcPr>
          <w:p w14:paraId="5D4BF40C" w14:textId="73255FDE" w:rsidR="00D32FAD" w:rsidRPr="005A6420" w:rsidRDefault="000B0620" w:rsidP="00970615">
            <w:pPr>
              <w:rPr>
                <w:b/>
                <w:sz w:val="22"/>
                <w:szCs w:val="22"/>
                <w:lang w:val="fr-FR" w:eastAsia="en-US"/>
              </w:rPr>
            </w:pPr>
            <w:r w:rsidRPr="00EA3828">
              <w:rPr>
                <w:i/>
                <w:lang w:val="fr-FR"/>
              </w:rPr>
              <w:t>650 bénéficiaires directs</w:t>
            </w:r>
          </w:p>
        </w:tc>
        <w:tc>
          <w:tcPr>
            <w:tcW w:w="2070" w:type="dxa"/>
          </w:tcPr>
          <w:p w14:paraId="45DE6061" w14:textId="2CF0B1B1" w:rsidR="00D32FAD" w:rsidRPr="005A6420" w:rsidRDefault="000B0620" w:rsidP="00970615">
            <w:pPr>
              <w:rPr>
                <w:b/>
                <w:sz w:val="22"/>
                <w:szCs w:val="22"/>
                <w:lang w:val="fr-FR" w:eastAsia="en-US"/>
              </w:rPr>
            </w:pPr>
            <w:r>
              <w:rPr>
                <w:lang w:val="fr-FR"/>
              </w:rPr>
              <w:t>650</w:t>
            </w:r>
          </w:p>
        </w:tc>
        <w:tc>
          <w:tcPr>
            <w:tcW w:w="2070" w:type="dxa"/>
          </w:tcPr>
          <w:p w14:paraId="7F2431EA" w14:textId="638102F7" w:rsidR="00D32FAD" w:rsidRPr="005A6420" w:rsidRDefault="00803E60" w:rsidP="00970615">
            <w:pPr>
              <w:rPr>
                <w:b/>
                <w:sz w:val="22"/>
                <w:szCs w:val="22"/>
                <w:lang w:val="fr-FR" w:eastAsia="en-US"/>
              </w:rPr>
            </w:pPr>
            <w:r>
              <w:rPr>
                <w:i/>
                <w:lang w:val="fr-FR"/>
              </w:rPr>
              <w:t>850</w:t>
            </w:r>
            <w:r w:rsidR="000B0620" w:rsidRPr="00EA3828">
              <w:rPr>
                <w:i/>
                <w:lang w:val="fr-FR"/>
              </w:rPr>
              <w:t xml:space="preserve"> bénéficiaires directs </w:t>
            </w:r>
          </w:p>
        </w:tc>
        <w:tc>
          <w:tcPr>
            <w:tcW w:w="4140" w:type="dxa"/>
          </w:tcPr>
          <w:p w14:paraId="2A9BE58E" w14:textId="294F83B1" w:rsidR="00D32FAD" w:rsidRPr="005A6420" w:rsidRDefault="00803E60" w:rsidP="00970615">
            <w:pPr>
              <w:rPr>
                <w:b/>
                <w:sz w:val="22"/>
                <w:szCs w:val="22"/>
                <w:lang w:val="fr-FR" w:eastAsia="en-US"/>
              </w:rPr>
            </w:pPr>
            <w:r>
              <w:rPr>
                <w:i/>
                <w:lang w:val="fr-FR"/>
              </w:rPr>
              <w:t>Objectifs dépassés.</w:t>
            </w:r>
          </w:p>
        </w:tc>
      </w:tr>
      <w:tr w:rsidR="000B0620" w:rsidRPr="00080421" w14:paraId="793C9ECC" w14:textId="77777777" w:rsidTr="00B75995">
        <w:trPr>
          <w:trHeight w:val="548"/>
        </w:trPr>
        <w:tc>
          <w:tcPr>
            <w:tcW w:w="1717" w:type="dxa"/>
          </w:tcPr>
          <w:p w14:paraId="3B2A08D2" w14:textId="77777777" w:rsidR="000B0620" w:rsidRDefault="000B0620" w:rsidP="000B0620">
            <w:pPr>
              <w:rPr>
                <w:rFonts w:cs="Tahoma"/>
                <w:szCs w:val="20"/>
                <w:lang w:val="fr-FR" w:eastAsia="en-US"/>
              </w:rPr>
            </w:pPr>
          </w:p>
        </w:tc>
        <w:tc>
          <w:tcPr>
            <w:tcW w:w="1883" w:type="dxa"/>
            <w:shd w:val="clear" w:color="auto" w:fill="EEECE1"/>
          </w:tcPr>
          <w:p w14:paraId="06B2C528" w14:textId="77777777" w:rsidR="000B0620" w:rsidRPr="00EA3828" w:rsidRDefault="000B0620" w:rsidP="000B0620">
            <w:pPr>
              <w:jc w:val="both"/>
              <w:rPr>
                <w:szCs w:val="20"/>
                <w:lang w:val="fr-FR" w:eastAsia="en-US"/>
              </w:rPr>
            </w:pPr>
            <w:r w:rsidRPr="00EA3828">
              <w:rPr>
                <w:szCs w:val="20"/>
                <w:lang w:val="fr-FR" w:eastAsia="en-US"/>
              </w:rPr>
              <w:t>Indicateur 1.2.2</w:t>
            </w:r>
          </w:p>
          <w:p w14:paraId="56A1466A" w14:textId="134248DB" w:rsidR="000B0620" w:rsidRPr="005A6420" w:rsidRDefault="000B0620" w:rsidP="000B0620">
            <w:pPr>
              <w:jc w:val="both"/>
              <w:rPr>
                <w:rFonts w:cs="Tahoma"/>
                <w:szCs w:val="20"/>
                <w:lang w:val="fr-FR" w:eastAsia="en-US"/>
              </w:rPr>
            </w:pPr>
            <w:r w:rsidRPr="00EA3828">
              <w:rPr>
                <w:i/>
                <w:szCs w:val="20"/>
                <w:lang w:val="fr-FR" w:eastAsia="en-US"/>
              </w:rPr>
              <w:t>% des bénéficiaires AGR toujours actifs à la fin du projet</w:t>
            </w:r>
          </w:p>
        </w:tc>
        <w:tc>
          <w:tcPr>
            <w:tcW w:w="1530" w:type="dxa"/>
            <w:shd w:val="clear" w:color="auto" w:fill="EEECE1"/>
          </w:tcPr>
          <w:p w14:paraId="04174074" w14:textId="4DEA767D" w:rsidR="000B0620" w:rsidRPr="005A6420" w:rsidRDefault="00142AB9" w:rsidP="000B0620">
            <w:pPr>
              <w:rPr>
                <w:b/>
                <w:sz w:val="22"/>
                <w:szCs w:val="22"/>
                <w:lang w:val="fr-FR" w:eastAsia="en-US"/>
              </w:rPr>
            </w:pPr>
            <w:r>
              <w:rPr>
                <w:i/>
                <w:lang w:val="fr-FR"/>
              </w:rPr>
              <w:t>0</w:t>
            </w:r>
            <w:r w:rsidR="000B0620" w:rsidRPr="00EA3828">
              <w:rPr>
                <w:i/>
                <w:lang w:val="fr-FR"/>
              </w:rPr>
              <w:t xml:space="preserve"> </w:t>
            </w:r>
          </w:p>
        </w:tc>
        <w:tc>
          <w:tcPr>
            <w:tcW w:w="1620" w:type="dxa"/>
            <w:shd w:val="clear" w:color="auto" w:fill="EEECE1"/>
          </w:tcPr>
          <w:p w14:paraId="0B1063DB" w14:textId="09B8EC08" w:rsidR="000B0620" w:rsidRPr="005A6420" w:rsidRDefault="000B0620" w:rsidP="000B0620">
            <w:pPr>
              <w:rPr>
                <w:b/>
                <w:sz w:val="22"/>
                <w:szCs w:val="22"/>
                <w:lang w:val="fr-FR" w:eastAsia="en-US"/>
              </w:rPr>
            </w:pPr>
            <w:r w:rsidRPr="00EA3828">
              <w:rPr>
                <w:i/>
                <w:lang w:val="fr-FR"/>
              </w:rPr>
              <w:t xml:space="preserve">260 bénéficiaires </w:t>
            </w:r>
            <w:proofErr w:type="gramStart"/>
            <w:r w:rsidRPr="00EA3828">
              <w:rPr>
                <w:i/>
                <w:lang w:val="fr-FR"/>
              </w:rPr>
              <w:t>directs  (</w:t>
            </w:r>
            <w:proofErr w:type="gramEnd"/>
            <w:r w:rsidRPr="00EA3828">
              <w:rPr>
                <w:i/>
                <w:lang w:val="fr-FR"/>
              </w:rPr>
              <w:t>40%)</w:t>
            </w:r>
          </w:p>
        </w:tc>
        <w:tc>
          <w:tcPr>
            <w:tcW w:w="2070" w:type="dxa"/>
          </w:tcPr>
          <w:p w14:paraId="0ED38780" w14:textId="16439413" w:rsidR="000B0620" w:rsidRPr="005A6420" w:rsidRDefault="000B0620" w:rsidP="000B0620">
            <w:pPr>
              <w:rPr>
                <w:b/>
                <w:sz w:val="22"/>
                <w:szCs w:val="22"/>
                <w:lang w:val="fr-FR" w:eastAsia="en-US"/>
              </w:rPr>
            </w:pPr>
            <w:r>
              <w:rPr>
                <w:i/>
                <w:lang w:val="fr-FR"/>
              </w:rPr>
              <w:t>0%</w:t>
            </w:r>
            <w:r w:rsidRPr="00EA3828">
              <w:rPr>
                <w:i/>
                <w:lang w:val="fr-FR"/>
              </w:rPr>
              <w:t xml:space="preserve">. </w:t>
            </w:r>
          </w:p>
        </w:tc>
        <w:tc>
          <w:tcPr>
            <w:tcW w:w="2070" w:type="dxa"/>
          </w:tcPr>
          <w:p w14:paraId="64020327" w14:textId="21F7A7F3" w:rsidR="000B0620" w:rsidRPr="005A6420" w:rsidRDefault="00803E60" w:rsidP="000B0620">
            <w:pPr>
              <w:rPr>
                <w:b/>
                <w:sz w:val="22"/>
                <w:szCs w:val="22"/>
                <w:lang w:val="fr-FR" w:eastAsia="en-US"/>
              </w:rPr>
            </w:pPr>
            <w:r>
              <w:rPr>
                <w:i/>
                <w:lang w:val="fr-FR"/>
              </w:rPr>
              <w:t>260</w:t>
            </w:r>
            <w:r w:rsidR="000B0620">
              <w:rPr>
                <w:i/>
                <w:lang w:val="fr-FR"/>
              </w:rPr>
              <w:t>%</w:t>
            </w:r>
          </w:p>
        </w:tc>
        <w:tc>
          <w:tcPr>
            <w:tcW w:w="4140" w:type="dxa"/>
          </w:tcPr>
          <w:p w14:paraId="3C3FDE36" w14:textId="3AA967E3" w:rsidR="000B0620" w:rsidRPr="00EF5BC4" w:rsidRDefault="00EF5BC4" w:rsidP="000B0620">
            <w:pPr>
              <w:rPr>
                <w:bCs/>
                <w:sz w:val="22"/>
                <w:szCs w:val="22"/>
                <w:lang w:val="fr-FR" w:eastAsia="en-US"/>
              </w:rPr>
            </w:pPr>
            <w:r w:rsidRPr="00EF5BC4">
              <w:rPr>
                <w:bCs/>
                <w:sz w:val="22"/>
                <w:szCs w:val="22"/>
                <w:lang w:val="fr-FR" w:eastAsia="en-US"/>
              </w:rPr>
              <w:t>390 autres jeunes ont bénéficié d’emploi temporaire</w:t>
            </w:r>
            <w:r>
              <w:rPr>
                <w:bCs/>
                <w:sz w:val="22"/>
                <w:szCs w:val="22"/>
                <w:lang w:val="fr-FR" w:eastAsia="en-US"/>
              </w:rPr>
              <w:t>s</w:t>
            </w:r>
            <w:r w:rsidRPr="00EF5BC4">
              <w:rPr>
                <w:bCs/>
                <w:sz w:val="22"/>
                <w:szCs w:val="22"/>
                <w:lang w:val="fr-FR" w:eastAsia="en-US"/>
              </w:rPr>
              <w:t xml:space="preserve"> HIMO orientés </w:t>
            </w:r>
            <w:r>
              <w:rPr>
                <w:bCs/>
                <w:sz w:val="22"/>
                <w:szCs w:val="22"/>
                <w:lang w:val="fr-FR" w:eastAsia="en-US"/>
              </w:rPr>
              <w:t xml:space="preserve">ensuite pour la plupart vers des </w:t>
            </w:r>
            <w:r w:rsidRPr="00EF5BC4">
              <w:rPr>
                <w:bCs/>
                <w:sz w:val="22"/>
                <w:szCs w:val="22"/>
                <w:lang w:val="fr-FR" w:eastAsia="en-US"/>
              </w:rPr>
              <w:t xml:space="preserve">AGR </w:t>
            </w:r>
            <w:r>
              <w:rPr>
                <w:bCs/>
                <w:sz w:val="22"/>
                <w:szCs w:val="22"/>
                <w:lang w:val="fr-FR" w:eastAsia="en-US"/>
              </w:rPr>
              <w:t xml:space="preserve">à la fin du projet avec l’assistance des </w:t>
            </w:r>
            <w:proofErr w:type="spellStart"/>
            <w:r>
              <w:rPr>
                <w:bCs/>
                <w:sz w:val="22"/>
                <w:szCs w:val="22"/>
                <w:lang w:val="fr-FR" w:eastAsia="en-US"/>
              </w:rPr>
              <w:t>ONGs</w:t>
            </w:r>
            <w:proofErr w:type="spellEnd"/>
            <w:r>
              <w:rPr>
                <w:bCs/>
                <w:sz w:val="22"/>
                <w:szCs w:val="22"/>
                <w:lang w:val="fr-FR" w:eastAsia="en-US"/>
              </w:rPr>
              <w:t xml:space="preserve"> partenaires de mise en œuvre du projet.</w:t>
            </w:r>
          </w:p>
        </w:tc>
      </w:tr>
      <w:tr w:rsidR="000B0620" w:rsidRPr="00080421" w14:paraId="48CD6B57" w14:textId="77777777" w:rsidTr="00B75995">
        <w:trPr>
          <w:trHeight w:val="548"/>
        </w:trPr>
        <w:tc>
          <w:tcPr>
            <w:tcW w:w="1717" w:type="dxa"/>
          </w:tcPr>
          <w:p w14:paraId="4F503A15" w14:textId="77777777" w:rsidR="000B0620" w:rsidRPr="00EA3828" w:rsidRDefault="000B0620" w:rsidP="000B0620">
            <w:pPr>
              <w:rPr>
                <w:szCs w:val="20"/>
                <w:lang w:val="fr-FR" w:eastAsia="en-US"/>
              </w:rPr>
            </w:pPr>
            <w:r w:rsidRPr="00EA3828">
              <w:rPr>
                <w:szCs w:val="20"/>
                <w:lang w:val="fr-FR" w:eastAsia="en-US"/>
              </w:rPr>
              <w:lastRenderedPageBreak/>
              <w:t>Produit 1.3</w:t>
            </w:r>
          </w:p>
          <w:p w14:paraId="20B4A977" w14:textId="77777777" w:rsidR="000B0620" w:rsidRDefault="000B0620" w:rsidP="000B0620">
            <w:pPr>
              <w:rPr>
                <w:rFonts w:cs="Tahoma"/>
                <w:szCs w:val="20"/>
                <w:lang w:val="fr-FR" w:eastAsia="en-US"/>
              </w:rPr>
            </w:pPr>
          </w:p>
        </w:tc>
        <w:tc>
          <w:tcPr>
            <w:tcW w:w="1883" w:type="dxa"/>
            <w:shd w:val="clear" w:color="auto" w:fill="EEECE1"/>
          </w:tcPr>
          <w:p w14:paraId="3F9EB4EC" w14:textId="77777777" w:rsidR="000B0620" w:rsidRPr="00EA3828" w:rsidRDefault="000B0620" w:rsidP="000B0620">
            <w:pPr>
              <w:jc w:val="both"/>
              <w:rPr>
                <w:szCs w:val="20"/>
                <w:lang w:val="fr-FR" w:eastAsia="en-US"/>
              </w:rPr>
            </w:pPr>
            <w:r w:rsidRPr="00EA3828">
              <w:rPr>
                <w:szCs w:val="20"/>
                <w:lang w:val="fr-FR" w:eastAsia="en-US"/>
              </w:rPr>
              <w:t>Indicateur 1.3.1</w:t>
            </w:r>
          </w:p>
          <w:p w14:paraId="4DD5FB7E" w14:textId="468F908F" w:rsidR="000B0620" w:rsidRPr="005A6420" w:rsidRDefault="000B0620" w:rsidP="000B0620">
            <w:pPr>
              <w:jc w:val="both"/>
              <w:rPr>
                <w:rFonts w:cs="Tahoma"/>
                <w:szCs w:val="20"/>
                <w:lang w:val="fr-FR" w:eastAsia="en-US"/>
              </w:rPr>
            </w:pPr>
            <w:r w:rsidRPr="00EA3828">
              <w:rPr>
                <w:i/>
                <w:szCs w:val="20"/>
                <w:lang w:val="fr-FR" w:eastAsia="en-US"/>
              </w:rPr>
              <w:t>Nombre d’élus locaux formés sur la planification sensible aux conflits et au genre</w:t>
            </w:r>
          </w:p>
        </w:tc>
        <w:tc>
          <w:tcPr>
            <w:tcW w:w="1530" w:type="dxa"/>
            <w:shd w:val="clear" w:color="auto" w:fill="EEECE1"/>
          </w:tcPr>
          <w:p w14:paraId="251DF2A2" w14:textId="7FC1781B" w:rsidR="000B0620" w:rsidRPr="005A6420" w:rsidRDefault="00142AB9" w:rsidP="000B0620">
            <w:pPr>
              <w:rPr>
                <w:b/>
                <w:sz w:val="22"/>
                <w:szCs w:val="22"/>
                <w:lang w:val="fr-FR" w:eastAsia="en-US"/>
              </w:rPr>
            </w:pPr>
            <w:r>
              <w:rPr>
                <w:i/>
                <w:lang w:val="fr-FR"/>
              </w:rPr>
              <w:t>0</w:t>
            </w:r>
          </w:p>
        </w:tc>
        <w:tc>
          <w:tcPr>
            <w:tcW w:w="1620" w:type="dxa"/>
            <w:shd w:val="clear" w:color="auto" w:fill="EEECE1"/>
          </w:tcPr>
          <w:p w14:paraId="08F1ECDF" w14:textId="61AF6C5D" w:rsidR="000B0620" w:rsidRPr="005A6420" w:rsidRDefault="000B0620" w:rsidP="000B0620">
            <w:pPr>
              <w:rPr>
                <w:b/>
                <w:sz w:val="22"/>
                <w:szCs w:val="22"/>
                <w:lang w:val="fr-FR" w:eastAsia="en-US"/>
              </w:rPr>
            </w:pPr>
            <w:r w:rsidRPr="00EA3828">
              <w:rPr>
                <w:lang w:val="fr-FR"/>
              </w:rPr>
              <w:t>180</w:t>
            </w:r>
          </w:p>
        </w:tc>
        <w:tc>
          <w:tcPr>
            <w:tcW w:w="2070" w:type="dxa"/>
          </w:tcPr>
          <w:p w14:paraId="4418ED72" w14:textId="21DD0FAB" w:rsidR="000B0620" w:rsidRPr="005A6420" w:rsidRDefault="000B0620" w:rsidP="000B0620">
            <w:pPr>
              <w:rPr>
                <w:b/>
                <w:sz w:val="22"/>
                <w:szCs w:val="22"/>
                <w:lang w:val="fr-FR" w:eastAsia="en-US"/>
              </w:rPr>
            </w:pPr>
            <w:r>
              <w:rPr>
                <w:i/>
                <w:lang w:val="fr-FR"/>
              </w:rPr>
              <w:t>100%</w:t>
            </w:r>
          </w:p>
        </w:tc>
        <w:tc>
          <w:tcPr>
            <w:tcW w:w="2070" w:type="dxa"/>
          </w:tcPr>
          <w:p w14:paraId="0B59FE5E" w14:textId="7B4C6ED1" w:rsidR="000B0620" w:rsidRPr="005A6420" w:rsidRDefault="000B0620" w:rsidP="000B0620">
            <w:pPr>
              <w:rPr>
                <w:b/>
                <w:sz w:val="22"/>
                <w:szCs w:val="22"/>
                <w:lang w:val="fr-FR" w:eastAsia="en-US"/>
              </w:rPr>
            </w:pPr>
            <w:r w:rsidRPr="003F766D">
              <w:rPr>
                <w:i/>
                <w:lang w:val="fr-FR"/>
              </w:rPr>
              <w:t>100%</w:t>
            </w:r>
            <w:r w:rsidR="00C361B0">
              <w:rPr>
                <w:i/>
                <w:lang w:val="fr-FR"/>
              </w:rPr>
              <w:t xml:space="preserve"> </w:t>
            </w:r>
            <w:r>
              <w:rPr>
                <w:i/>
                <w:lang w:val="fr-FR"/>
              </w:rPr>
              <w:t>(180</w:t>
            </w:r>
            <w:r>
              <w:t xml:space="preserve"> </w:t>
            </w:r>
            <w:r w:rsidRPr="003F766D">
              <w:rPr>
                <w:i/>
                <w:lang w:val="fr-FR"/>
              </w:rPr>
              <w:t>élus locaux</w:t>
            </w:r>
            <w:r>
              <w:rPr>
                <w:i/>
                <w:lang w:val="fr-FR"/>
              </w:rPr>
              <w:t xml:space="preserve"> formés)</w:t>
            </w:r>
          </w:p>
        </w:tc>
        <w:tc>
          <w:tcPr>
            <w:tcW w:w="4140" w:type="dxa"/>
          </w:tcPr>
          <w:p w14:paraId="1680085C" w14:textId="24C084DA" w:rsidR="000B0620" w:rsidRPr="005A6420" w:rsidRDefault="000B0620" w:rsidP="000B0620">
            <w:pPr>
              <w:rPr>
                <w:b/>
                <w:sz w:val="22"/>
                <w:szCs w:val="22"/>
                <w:lang w:val="fr-FR" w:eastAsia="en-US"/>
              </w:rPr>
            </w:pPr>
            <w:r w:rsidRPr="00EA3828">
              <w:rPr>
                <w:lang w:val="fr-FR"/>
              </w:rPr>
              <w:t>18</w:t>
            </w:r>
            <w:r>
              <w:rPr>
                <w:lang w:val="fr-FR"/>
              </w:rPr>
              <w:t>0</w:t>
            </w:r>
            <w:r w:rsidRPr="00EA3828">
              <w:rPr>
                <w:lang w:val="fr-FR"/>
              </w:rPr>
              <w:t xml:space="preserve"> élus locaux ont été formés sur la planification sensible aux conflits et au genre</w:t>
            </w:r>
          </w:p>
        </w:tc>
      </w:tr>
      <w:tr w:rsidR="000B0620" w:rsidRPr="00080421" w14:paraId="7F77C96B" w14:textId="77777777" w:rsidTr="00B75995">
        <w:trPr>
          <w:trHeight w:val="548"/>
        </w:trPr>
        <w:tc>
          <w:tcPr>
            <w:tcW w:w="1717" w:type="dxa"/>
          </w:tcPr>
          <w:p w14:paraId="66DBFB53" w14:textId="77777777" w:rsidR="000B0620" w:rsidRDefault="000B0620" w:rsidP="000B0620">
            <w:pPr>
              <w:rPr>
                <w:rFonts w:cs="Tahoma"/>
                <w:szCs w:val="20"/>
                <w:lang w:val="fr-FR" w:eastAsia="en-US"/>
              </w:rPr>
            </w:pPr>
          </w:p>
        </w:tc>
        <w:tc>
          <w:tcPr>
            <w:tcW w:w="1883" w:type="dxa"/>
            <w:shd w:val="clear" w:color="auto" w:fill="EEECE1"/>
          </w:tcPr>
          <w:p w14:paraId="59453547" w14:textId="77777777" w:rsidR="000B0620" w:rsidRPr="00EA3828" w:rsidRDefault="000B0620" w:rsidP="000B0620">
            <w:pPr>
              <w:jc w:val="both"/>
              <w:rPr>
                <w:szCs w:val="20"/>
                <w:lang w:val="fr-FR" w:eastAsia="en-US"/>
              </w:rPr>
            </w:pPr>
            <w:r w:rsidRPr="00EA3828">
              <w:rPr>
                <w:szCs w:val="20"/>
                <w:lang w:val="fr-FR" w:eastAsia="en-US"/>
              </w:rPr>
              <w:t>Indicateur 1.3.2</w:t>
            </w:r>
          </w:p>
          <w:p w14:paraId="204580F0" w14:textId="4F19CDD8" w:rsidR="000B0620" w:rsidRPr="005A6420" w:rsidRDefault="000B0620" w:rsidP="000B0620">
            <w:pPr>
              <w:jc w:val="both"/>
              <w:rPr>
                <w:rFonts w:cs="Tahoma"/>
                <w:szCs w:val="20"/>
                <w:lang w:val="fr-FR" w:eastAsia="en-US"/>
              </w:rPr>
            </w:pPr>
            <w:r w:rsidRPr="00EA3828">
              <w:rPr>
                <w:i/>
                <w:szCs w:val="20"/>
                <w:lang w:val="fr-FR" w:eastAsia="en-US"/>
              </w:rPr>
              <w:t xml:space="preserve">Un mécanisme de suivi et de contrôle d’un PGES est revigoré et fonctionnel. </w:t>
            </w:r>
          </w:p>
        </w:tc>
        <w:tc>
          <w:tcPr>
            <w:tcW w:w="1530" w:type="dxa"/>
            <w:shd w:val="clear" w:color="auto" w:fill="EEECE1"/>
          </w:tcPr>
          <w:p w14:paraId="25702C3D" w14:textId="2BFAA446" w:rsidR="000B0620" w:rsidRPr="005A6420" w:rsidRDefault="000B0620" w:rsidP="000B0620">
            <w:pPr>
              <w:rPr>
                <w:b/>
                <w:sz w:val="22"/>
                <w:szCs w:val="22"/>
                <w:lang w:val="fr-FR" w:eastAsia="en-US"/>
              </w:rPr>
            </w:pPr>
            <w:r>
              <w:rPr>
                <w:i/>
                <w:sz w:val="22"/>
                <w:szCs w:val="22"/>
                <w:lang w:val="fr-FR" w:eastAsia="en-US"/>
              </w:rPr>
              <w:t>0</w:t>
            </w:r>
          </w:p>
        </w:tc>
        <w:tc>
          <w:tcPr>
            <w:tcW w:w="1620" w:type="dxa"/>
            <w:shd w:val="clear" w:color="auto" w:fill="EEECE1"/>
          </w:tcPr>
          <w:p w14:paraId="5B5DEAB6" w14:textId="497CCBE0" w:rsidR="000B0620" w:rsidRPr="005A6420" w:rsidRDefault="000B0620" w:rsidP="000B0620">
            <w:pPr>
              <w:rPr>
                <w:b/>
                <w:sz w:val="22"/>
                <w:szCs w:val="22"/>
                <w:lang w:val="fr-FR" w:eastAsia="en-US"/>
              </w:rPr>
            </w:pPr>
            <w:r>
              <w:rPr>
                <w:i/>
                <w:sz w:val="22"/>
                <w:szCs w:val="22"/>
                <w:lang w:val="fr-FR" w:eastAsia="en-US"/>
              </w:rPr>
              <w:t>1</w:t>
            </w:r>
          </w:p>
        </w:tc>
        <w:tc>
          <w:tcPr>
            <w:tcW w:w="2070" w:type="dxa"/>
          </w:tcPr>
          <w:p w14:paraId="3D023E0E" w14:textId="53A61DED" w:rsidR="000B0620" w:rsidRPr="005A6420" w:rsidRDefault="000B0620" w:rsidP="000B0620">
            <w:pPr>
              <w:rPr>
                <w:b/>
                <w:sz w:val="22"/>
                <w:szCs w:val="22"/>
                <w:lang w:val="fr-FR" w:eastAsia="en-US"/>
              </w:rPr>
            </w:pPr>
            <w:r>
              <w:rPr>
                <w:i/>
                <w:sz w:val="22"/>
                <w:szCs w:val="22"/>
                <w:lang w:val="fr-FR" w:eastAsia="en-US"/>
              </w:rPr>
              <w:t>1</w:t>
            </w:r>
          </w:p>
        </w:tc>
        <w:tc>
          <w:tcPr>
            <w:tcW w:w="2070" w:type="dxa"/>
          </w:tcPr>
          <w:p w14:paraId="1A13752E" w14:textId="26D6E6DD" w:rsidR="000B0620" w:rsidRPr="005A6420" w:rsidRDefault="000B0620" w:rsidP="000B0620">
            <w:pPr>
              <w:rPr>
                <w:b/>
                <w:sz w:val="22"/>
                <w:szCs w:val="22"/>
                <w:lang w:val="fr-FR" w:eastAsia="en-US"/>
              </w:rPr>
            </w:pPr>
            <w:r>
              <w:rPr>
                <w:i/>
                <w:sz w:val="22"/>
                <w:szCs w:val="22"/>
                <w:lang w:val="fr-FR" w:eastAsia="en-US"/>
              </w:rPr>
              <w:t>100%</w:t>
            </w:r>
          </w:p>
        </w:tc>
        <w:tc>
          <w:tcPr>
            <w:tcW w:w="4140" w:type="dxa"/>
          </w:tcPr>
          <w:p w14:paraId="7783343C" w14:textId="1D6376FE" w:rsidR="000B0620" w:rsidRPr="005A6420" w:rsidRDefault="000B0620" w:rsidP="000B0620">
            <w:pPr>
              <w:rPr>
                <w:b/>
                <w:sz w:val="22"/>
                <w:szCs w:val="22"/>
                <w:lang w:val="fr-FR" w:eastAsia="en-US"/>
              </w:rPr>
            </w:pPr>
            <w:r w:rsidRPr="003F5FB3">
              <w:rPr>
                <w:lang w:val="fr-FR" w:eastAsia="en-US"/>
              </w:rPr>
              <w:t>Le Comité préfectoral de gestion environnemental et social de Boké a bénéficié d’appuis techniques, matériels et en équipement ; et, il est fonctionnel.</w:t>
            </w:r>
          </w:p>
        </w:tc>
      </w:tr>
      <w:tr w:rsidR="00612A82" w:rsidRPr="00E20042" w14:paraId="664CD2E1" w14:textId="77777777" w:rsidTr="00B75995">
        <w:trPr>
          <w:trHeight w:val="548"/>
        </w:trPr>
        <w:tc>
          <w:tcPr>
            <w:tcW w:w="1717" w:type="dxa"/>
          </w:tcPr>
          <w:p w14:paraId="58ADCC9E" w14:textId="77777777" w:rsidR="00612A82" w:rsidRDefault="00612A82" w:rsidP="00612A82">
            <w:pPr>
              <w:rPr>
                <w:rFonts w:cs="Tahoma"/>
                <w:szCs w:val="20"/>
                <w:lang w:val="fr-FR" w:eastAsia="en-US"/>
              </w:rPr>
            </w:pPr>
          </w:p>
        </w:tc>
        <w:tc>
          <w:tcPr>
            <w:tcW w:w="1883" w:type="dxa"/>
            <w:shd w:val="clear" w:color="auto" w:fill="EEECE1"/>
          </w:tcPr>
          <w:p w14:paraId="1E8FC003" w14:textId="68EFD063" w:rsidR="00612A82" w:rsidRPr="005A6420" w:rsidRDefault="00612A82" w:rsidP="00612A82">
            <w:pPr>
              <w:jc w:val="both"/>
              <w:rPr>
                <w:rFonts w:cs="Tahoma"/>
                <w:szCs w:val="20"/>
                <w:lang w:val="fr-FR" w:eastAsia="en-US"/>
              </w:rPr>
            </w:pPr>
            <w:r>
              <w:rPr>
                <w:szCs w:val="20"/>
                <w:lang w:val="fr-FR" w:eastAsia="en-US"/>
              </w:rPr>
              <w:t>Indicateur 1.3.3 : Nombre de CDC élaborées</w:t>
            </w:r>
          </w:p>
        </w:tc>
        <w:tc>
          <w:tcPr>
            <w:tcW w:w="1530" w:type="dxa"/>
            <w:shd w:val="clear" w:color="auto" w:fill="EEECE1"/>
          </w:tcPr>
          <w:p w14:paraId="0BC5FB2D" w14:textId="3392AEAC" w:rsidR="00612A82" w:rsidRPr="005A6420" w:rsidRDefault="00142AB9" w:rsidP="00612A82">
            <w:pPr>
              <w:rPr>
                <w:b/>
                <w:sz w:val="22"/>
                <w:szCs w:val="22"/>
                <w:lang w:val="fr-FR" w:eastAsia="en-US"/>
              </w:rPr>
            </w:pPr>
            <w:r>
              <w:rPr>
                <w:i/>
                <w:sz w:val="22"/>
                <w:szCs w:val="22"/>
                <w:lang w:val="fr-FR" w:eastAsia="en-US"/>
              </w:rPr>
              <w:t>0</w:t>
            </w:r>
          </w:p>
        </w:tc>
        <w:tc>
          <w:tcPr>
            <w:tcW w:w="1620" w:type="dxa"/>
            <w:shd w:val="clear" w:color="auto" w:fill="EEECE1"/>
          </w:tcPr>
          <w:p w14:paraId="454196C8" w14:textId="1D43DDD2" w:rsidR="00612A82" w:rsidRPr="005A6420" w:rsidRDefault="00142AB9" w:rsidP="00612A82">
            <w:pPr>
              <w:rPr>
                <w:b/>
                <w:sz w:val="22"/>
                <w:szCs w:val="22"/>
                <w:lang w:val="fr-FR" w:eastAsia="en-US"/>
              </w:rPr>
            </w:pPr>
            <w:r>
              <w:rPr>
                <w:i/>
                <w:sz w:val="22"/>
                <w:szCs w:val="22"/>
                <w:lang w:val="fr-FR" w:eastAsia="en-US"/>
              </w:rPr>
              <w:t>20</w:t>
            </w:r>
          </w:p>
        </w:tc>
        <w:tc>
          <w:tcPr>
            <w:tcW w:w="2070" w:type="dxa"/>
          </w:tcPr>
          <w:p w14:paraId="004261A8" w14:textId="01A97D86" w:rsidR="00612A82" w:rsidRPr="005A6420" w:rsidRDefault="00612A82" w:rsidP="00612A82">
            <w:pPr>
              <w:rPr>
                <w:b/>
                <w:sz w:val="22"/>
                <w:szCs w:val="22"/>
                <w:lang w:val="fr-FR" w:eastAsia="en-US"/>
              </w:rPr>
            </w:pPr>
          </w:p>
        </w:tc>
        <w:tc>
          <w:tcPr>
            <w:tcW w:w="2070" w:type="dxa"/>
          </w:tcPr>
          <w:p w14:paraId="0DA92C32" w14:textId="4CBAD4E0" w:rsidR="00612A82" w:rsidRPr="005A6420" w:rsidRDefault="00142AB9" w:rsidP="00612A82">
            <w:pPr>
              <w:rPr>
                <w:b/>
                <w:sz w:val="22"/>
                <w:szCs w:val="22"/>
                <w:lang w:val="fr-FR" w:eastAsia="en-US"/>
              </w:rPr>
            </w:pPr>
            <w:r>
              <w:rPr>
                <w:i/>
                <w:sz w:val="22"/>
                <w:szCs w:val="22"/>
                <w:lang w:val="fr-FR" w:eastAsia="en-US"/>
              </w:rPr>
              <w:t>20 (</w:t>
            </w:r>
            <w:r w:rsidR="00612A82">
              <w:rPr>
                <w:i/>
                <w:sz w:val="22"/>
                <w:szCs w:val="22"/>
                <w:lang w:val="fr-FR" w:eastAsia="en-US"/>
              </w:rPr>
              <w:t>100%</w:t>
            </w:r>
            <w:r>
              <w:rPr>
                <w:i/>
                <w:sz w:val="22"/>
                <w:szCs w:val="22"/>
                <w:lang w:val="fr-FR" w:eastAsia="en-US"/>
              </w:rPr>
              <w:t>)</w:t>
            </w:r>
          </w:p>
        </w:tc>
        <w:tc>
          <w:tcPr>
            <w:tcW w:w="4140" w:type="dxa"/>
          </w:tcPr>
          <w:p w14:paraId="2E113C8E" w14:textId="302C22D2" w:rsidR="00612A82" w:rsidRPr="005A6420" w:rsidRDefault="00612A82" w:rsidP="00612A82">
            <w:pPr>
              <w:rPr>
                <w:b/>
                <w:sz w:val="22"/>
                <w:szCs w:val="22"/>
                <w:lang w:val="fr-FR" w:eastAsia="en-US"/>
              </w:rPr>
            </w:pPr>
            <w:r>
              <w:rPr>
                <w:lang w:val="fr-FR" w:eastAsia="en-US"/>
              </w:rPr>
              <w:t xml:space="preserve"> </w:t>
            </w:r>
          </w:p>
        </w:tc>
      </w:tr>
      <w:tr w:rsidR="00612A82" w:rsidRPr="00080421" w14:paraId="35DB1910" w14:textId="77777777" w:rsidTr="00B75995">
        <w:trPr>
          <w:trHeight w:val="548"/>
        </w:trPr>
        <w:tc>
          <w:tcPr>
            <w:tcW w:w="1717" w:type="dxa"/>
          </w:tcPr>
          <w:p w14:paraId="7DB51135" w14:textId="77777777" w:rsidR="00612A82" w:rsidRDefault="00612A82" w:rsidP="00612A82">
            <w:pPr>
              <w:rPr>
                <w:rFonts w:cs="Tahoma"/>
                <w:szCs w:val="20"/>
                <w:lang w:val="fr-FR" w:eastAsia="en-US"/>
              </w:rPr>
            </w:pPr>
          </w:p>
        </w:tc>
        <w:tc>
          <w:tcPr>
            <w:tcW w:w="1883" w:type="dxa"/>
            <w:shd w:val="clear" w:color="auto" w:fill="EEECE1"/>
          </w:tcPr>
          <w:p w14:paraId="50287697" w14:textId="77777777" w:rsidR="00612A82" w:rsidRDefault="00612A82" w:rsidP="00612A82">
            <w:pPr>
              <w:jc w:val="both"/>
              <w:rPr>
                <w:szCs w:val="20"/>
                <w:lang w:val="fr-FR" w:eastAsia="en-US"/>
              </w:rPr>
            </w:pPr>
            <w:r>
              <w:rPr>
                <w:szCs w:val="20"/>
                <w:lang w:val="fr-FR" w:eastAsia="en-US"/>
              </w:rPr>
              <w:t xml:space="preserve">Indicateur 1.3.4 : </w:t>
            </w:r>
          </w:p>
          <w:p w14:paraId="26620AE7" w14:textId="4F29A613" w:rsidR="00612A82" w:rsidRPr="005A6420" w:rsidRDefault="00612A82" w:rsidP="00612A82">
            <w:pPr>
              <w:jc w:val="both"/>
              <w:rPr>
                <w:rFonts w:cs="Tahoma"/>
                <w:szCs w:val="20"/>
                <w:lang w:val="fr-FR" w:eastAsia="en-US"/>
              </w:rPr>
            </w:pPr>
            <w:r>
              <w:rPr>
                <w:szCs w:val="20"/>
                <w:lang w:val="fr-FR" w:eastAsia="en-US"/>
              </w:rPr>
              <w:t>Nombre de Communes et communautés qui ont mis à jour leurs PDL &amp; PDL sensible au genre et aux conflits PDL &amp; PDL sensible au genre et aux conflits</w:t>
            </w:r>
          </w:p>
        </w:tc>
        <w:tc>
          <w:tcPr>
            <w:tcW w:w="1530" w:type="dxa"/>
            <w:shd w:val="clear" w:color="auto" w:fill="EEECE1"/>
          </w:tcPr>
          <w:p w14:paraId="1A490215" w14:textId="51CDEC1D" w:rsidR="00612A82" w:rsidRPr="005A6420" w:rsidRDefault="00142AB9" w:rsidP="00612A82">
            <w:pPr>
              <w:rPr>
                <w:b/>
                <w:sz w:val="22"/>
                <w:szCs w:val="22"/>
                <w:lang w:val="fr-FR" w:eastAsia="en-US"/>
              </w:rPr>
            </w:pPr>
            <w:r>
              <w:rPr>
                <w:i/>
                <w:sz w:val="22"/>
                <w:szCs w:val="22"/>
                <w:lang w:val="fr-FR" w:eastAsia="en-US"/>
              </w:rPr>
              <w:t>0</w:t>
            </w:r>
          </w:p>
        </w:tc>
        <w:tc>
          <w:tcPr>
            <w:tcW w:w="1620" w:type="dxa"/>
            <w:shd w:val="clear" w:color="auto" w:fill="EEECE1"/>
          </w:tcPr>
          <w:p w14:paraId="7DE1A203" w14:textId="4C9E3D58" w:rsidR="00612A82" w:rsidRPr="005A6420" w:rsidRDefault="00142AB9" w:rsidP="00612A82">
            <w:pPr>
              <w:rPr>
                <w:b/>
                <w:sz w:val="22"/>
                <w:szCs w:val="22"/>
                <w:lang w:val="fr-FR" w:eastAsia="en-US"/>
              </w:rPr>
            </w:pPr>
            <w:r>
              <w:rPr>
                <w:i/>
                <w:sz w:val="22"/>
                <w:szCs w:val="22"/>
                <w:lang w:val="fr-FR" w:eastAsia="en-US"/>
              </w:rPr>
              <w:t>20</w:t>
            </w:r>
          </w:p>
        </w:tc>
        <w:tc>
          <w:tcPr>
            <w:tcW w:w="2070" w:type="dxa"/>
          </w:tcPr>
          <w:p w14:paraId="54114ABE" w14:textId="1858B0EE" w:rsidR="00612A82" w:rsidRPr="005A6420" w:rsidRDefault="00612A82" w:rsidP="00612A82">
            <w:pPr>
              <w:rPr>
                <w:b/>
                <w:sz w:val="22"/>
                <w:szCs w:val="22"/>
                <w:lang w:val="fr-FR" w:eastAsia="en-US"/>
              </w:rPr>
            </w:pPr>
          </w:p>
        </w:tc>
        <w:tc>
          <w:tcPr>
            <w:tcW w:w="2070" w:type="dxa"/>
          </w:tcPr>
          <w:p w14:paraId="366D4C64" w14:textId="117698BD" w:rsidR="00612A82" w:rsidRPr="005A6420" w:rsidRDefault="00142AB9" w:rsidP="00612A82">
            <w:pPr>
              <w:rPr>
                <w:b/>
                <w:sz w:val="22"/>
                <w:szCs w:val="22"/>
                <w:lang w:val="fr-FR" w:eastAsia="en-US"/>
              </w:rPr>
            </w:pPr>
            <w:r>
              <w:rPr>
                <w:i/>
                <w:sz w:val="22"/>
                <w:szCs w:val="22"/>
                <w:lang w:val="fr-FR" w:eastAsia="en-US"/>
              </w:rPr>
              <w:t>11 (</w:t>
            </w:r>
            <w:r w:rsidR="00612A82">
              <w:rPr>
                <w:i/>
                <w:sz w:val="22"/>
                <w:szCs w:val="22"/>
                <w:lang w:val="fr-FR" w:eastAsia="en-US"/>
              </w:rPr>
              <w:t>100%</w:t>
            </w:r>
            <w:r>
              <w:rPr>
                <w:i/>
                <w:sz w:val="22"/>
                <w:szCs w:val="22"/>
                <w:lang w:val="fr-FR" w:eastAsia="en-US"/>
              </w:rPr>
              <w:t>)</w:t>
            </w:r>
          </w:p>
        </w:tc>
        <w:tc>
          <w:tcPr>
            <w:tcW w:w="4140" w:type="dxa"/>
          </w:tcPr>
          <w:p w14:paraId="1A186B5A" w14:textId="25669CD5" w:rsidR="00612A82" w:rsidRPr="005A6420" w:rsidRDefault="00142AB9" w:rsidP="00612A82">
            <w:pPr>
              <w:rPr>
                <w:b/>
                <w:sz w:val="22"/>
                <w:szCs w:val="22"/>
                <w:lang w:val="fr-FR" w:eastAsia="en-US"/>
              </w:rPr>
            </w:pPr>
            <w:r>
              <w:rPr>
                <w:lang w:val="fr-FR" w:eastAsia="en-US"/>
              </w:rPr>
              <w:t>Toutes les 20 communes ont été accompagnés, mais seulement 11 étaient prêtes à un processus immédiat de prise en compte des mises à jour relatives aux dimensions conflits et genre.</w:t>
            </w:r>
          </w:p>
        </w:tc>
      </w:tr>
      <w:tr w:rsidR="00612A82" w:rsidRPr="00E20042" w14:paraId="03514311" w14:textId="77777777" w:rsidTr="00B75995">
        <w:trPr>
          <w:trHeight w:val="548"/>
        </w:trPr>
        <w:tc>
          <w:tcPr>
            <w:tcW w:w="1717" w:type="dxa"/>
          </w:tcPr>
          <w:p w14:paraId="081A7D60" w14:textId="77777777" w:rsidR="00612A82" w:rsidRDefault="00612A82" w:rsidP="00612A82">
            <w:pPr>
              <w:rPr>
                <w:rFonts w:cs="Tahoma"/>
                <w:szCs w:val="20"/>
                <w:lang w:val="fr-FR" w:eastAsia="en-US"/>
              </w:rPr>
            </w:pPr>
          </w:p>
        </w:tc>
        <w:tc>
          <w:tcPr>
            <w:tcW w:w="1883" w:type="dxa"/>
            <w:shd w:val="clear" w:color="auto" w:fill="EEECE1"/>
          </w:tcPr>
          <w:p w14:paraId="2220CD53" w14:textId="77777777" w:rsidR="00612A82" w:rsidRDefault="00612A82" w:rsidP="00612A82">
            <w:pPr>
              <w:jc w:val="both"/>
              <w:rPr>
                <w:szCs w:val="20"/>
                <w:lang w:val="fr-FR" w:eastAsia="en-US"/>
              </w:rPr>
            </w:pPr>
            <w:r>
              <w:rPr>
                <w:szCs w:val="20"/>
                <w:lang w:val="fr-FR" w:eastAsia="en-US"/>
              </w:rPr>
              <w:t>Indicateur 1.3.4:</w:t>
            </w:r>
          </w:p>
          <w:p w14:paraId="7B488D22" w14:textId="029FBBA0" w:rsidR="00612A82" w:rsidRPr="005A6420" w:rsidRDefault="00612A82" w:rsidP="00612A82">
            <w:pPr>
              <w:jc w:val="both"/>
              <w:rPr>
                <w:rFonts w:cs="Tahoma"/>
                <w:szCs w:val="20"/>
                <w:lang w:val="fr-FR" w:eastAsia="en-US"/>
              </w:rPr>
            </w:pPr>
            <w:r>
              <w:rPr>
                <w:szCs w:val="20"/>
                <w:lang w:val="fr-FR" w:eastAsia="en-US"/>
              </w:rPr>
              <w:t> Nombre de PDL et PAI promus par le projet</w:t>
            </w:r>
          </w:p>
        </w:tc>
        <w:tc>
          <w:tcPr>
            <w:tcW w:w="1530" w:type="dxa"/>
            <w:shd w:val="clear" w:color="auto" w:fill="EEECE1"/>
          </w:tcPr>
          <w:p w14:paraId="295B5993" w14:textId="69A93AD5" w:rsidR="00612A82" w:rsidRPr="005A6420" w:rsidRDefault="00142AB9" w:rsidP="00612A82">
            <w:pPr>
              <w:rPr>
                <w:b/>
                <w:sz w:val="22"/>
                <w:szCs w:val="22"/>
                <w:lang w:val="fr-FR" w:eastAsia="en-US"/>
              </w:rPr>
            </w:pPr>
            <w:r>
              <w:rPr>
                <w:i/>
                <w:sz w:val="22"/>
                <w:szCs w:val="22"/>
                <w:lang w:val="fr-FR" w:eastAsia="en-US"/>
              </w:rPr>
              <w:t>0</w:t>
            </w:r>
          </w:p>
        </w:tc>
        <w:tc>
          <w:tcPr>
            <w:tcW w:w="1620" w:type="dxa"/>
            <w:shd w:val="clear" w:color="auto" w:fill="EEECE1"/>
          </w:tcPr>
          <w:p w14:paraId="30881892" w14:textId="623DFD79" w:rsidR="00612A82" w:rsidRPr="005A6420" w:rsidRDefault="00612A82" w:rsidP="00612A82">
            <w:pPr>
              <w:rPr>
                <w:b/>
                <w:sz w:val="22"/>
                <w:szCs w:val="22"/>
                <w:lang w:val="fr-FR" w:eastAsia="en-US"/>
              </w:rPr>
            </w:pPr>
            <w:r>
              <w:rPr>
                <w:i/>
                <w:sz w:val="22"/>
                <w:szCs w:val="22"/>
                <w:lang w:val="fr-FR" w:eastAsia="en-US"/>
              </w:rPr>
              <w:t>20</w:t>
            </w:r>
          </w:p>
        </w:tc>
        <w:tc>
          <w:tcPr>
            <w:tcW w:w="2070" w:type="dxa"/>
          </w:tcPr>
          <w:p w14:paraId="70236D68" w14:textId="77777777" w:rsidR="00612A82" w:rsidRPr="005A6420" w:rsidRDefault="00612A82" w:rsidP="00612A82">
            <w:pPr>
              <w:rPr>
                <w:b/>
                <w:sz w:val="22"/>
                <w:szCs w:val="22"/>
                <w:lang w:val="fr-FR" w:eastAsia="en-US"/>
              </w:rPr>
            </w:pPr>
          </w:p>
        </w:tc>
        <w:tc>
          <w:tcPr>
            <w:tcW w:w="2070" w:type="dxa"/>
          </w:tcPr>
          <w:p w14:paraId="1A291CDB" w14:textId="38AE3F89" w:rsidR="00612A82" w:rsidRPr="005A6420" w:rsidRDefault="000547C4" w:rsidP="00612A82">
            <w:pPr>
              <w:rPr>
                <w:b/>
                <w:sz w:val="22"/>
                <w:szCs w:val="22"/>
                <w:lang w:val="fr-FR" w:eastAsia="en-US"/>
              </w:rPr>
            </w:pPr>
            <w:r>
              <w:rPr>
                <w:i/>
                <w:sz w:val="22"/>
                <w:szCs w:val="22"/>
                <w:lang w:val="fr-FR" w:eastAsia="en-US"/>
              </w:rPr>
              <w:t>11</w:t>
            </w:r>
          </w:p>
        </w:tc>
        <w:tc>
          <w:tcPr>
            <w:tcW w:w="4140" w:type="dxa"/>
          </w:tcPr>
          <w:p w14:paraId="3644AA97" w14:textId="5EB1935C" w:rsidR="00612A82" w:rsidRPr="005A6420" w:rsidRDefault="00612A82" w:rsidP="00612A82">
            <w:pPr>
              <w:rPr>
                <w:b/>
                <w:sz w:val="22"/>
                <w:szCs w:val="22"/>
                <w:lang w:val="fr-FR" w:eastAsia="en-US"/>
              </w:rPr>
            </w:pPr>
          </w:p>
        </w:tc>
      </w:tr>
    </w:tbl>
    <w:p w14:paraId="30F7835D" w14:textId="77777777" w:rsidR="00117EE7" w:rsidRDefault="00117EE7" w:rsidP="003758E5">
      <w:pPr>
        <w:rPr>
          <w:b/>
          <w:u w:val="single"/>
          <w:lang w:val="fr-FR"/>
        </w:rPr>
        <w:sectPr w:rsidR="00117EE7" w:rsidSect="003758E5">
          <w:headerReference w:type="default" r:id="rId15"/>
          <w:pgSz w:w="16838" w:h="11906" w:orient="landscape"/>
          <w:pgMar w:top="1240" w:right="1440" w:bottom="771" w:left="1440" w:header="720" w:footer="720" w:gutter="0"/>
          <w:cols w:space="720"/>
          <w:docGrid w:linePitch="360"/>
        </w:sectPr>
      </w:pPr>
    </w:p>
    <w:p w14:paraId="041CE678" w14:textId="73CDCF18" w:rsidR="00675507" w:rsidRPr="000960DC" w:rsidRDefault="00675507" w:rsidP="00117EE7">
      <w:pPr>
        <w:ind w:left="-720"/>
        <w:rPr>
          <w:b/>
          <w:lang w:val="fr-FR"/>
        </w:rPr>
      </w:pPr>
      <w:r w:rsidRPr="00476758">
        <w:rPr>
          <w:b/>
          <w:u w:val="single"/>
          <w:lang w:val="fr-FR"/>
        </w:rPr>
        <w:lastRenderedPageBreak/>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28DE425A" w14:textId="71A44CB6" w:rsidR="00117EE7" w:rsidRDefault="00117EE7" w:rsidP="00675507">
      <w:pPr>
        <w:rPr>
          <w:b/>
          <w:u w:val="single"/>
          <w:lang w:val="fr-FR"/>
        </w:rPr>
      </w:pPr>
    </w:p>
    <w:p w14:paraId="2A7CD518" w14:textId="323E1C01" w:rsidR="00117EE7" w:rsidRDefault="00117EE7" w:rsidP="00117EE7">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Pr="00F778A1">
        <w:rPr>
          <w:lang w:val="fr-FR"/>
        </w:rPr>
        <w:t>(limite de 1</w:t>
      </w:r>
      <w:r>
        <w:rPr>
          <w:lang w:val="fr-FR"/>
        </w:rPr>
        <w:t>0</w:t>
      </w:r>
      <w:r w:rsidRPr="00F778A1">
        <w:rPr>
          <w:lang w:val="fr-FR"/>
        </w:rPr>
        <w:t>00 caractères</w:t>
      </w:r>
      <w:proofErr w:type="gramStart"/>
      <w:r w:rsidRPr="00F778A1">
        <w:rPr>
          <w:lang w:val="fr-FR"/>
        </w:rPr>
        <w:t>):</w:t>
      </w:r>
      <w:proofErr w:type="gramEnd"/>
      <w:r w:rsidRPr="00F778A1">
        <w:rPr>
          <w:lang w:val="fr-FR"/>
        </w:rPr>
        <w:t xml:space="preserve"> </w:t>
      </w:r>
      <w:r>
        <w:rPr>
          <w:lang w:val="fr-FR"/>
        </w:rPr>
        <w:fldChar w:fldCharType="begin">
          <w:ffData>
            <w:name w:val="Text54"/>
            <w:enabled/>
            <w:calcOnExit w:val="0"/>
            <w:textInput/>
          </w:ffData>
        </w:fldChar>
      </w:r>
      <w:bookmarkStart w:id="18" w:name="Text5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8"/>
    </w:p>
    <w:p w14:paraId="13C52B88" w14:textId="77777777" w:rsidR="00117EE7" w:rsidRDefault="00117EE7" w:rsidP="00117EE7">
      <w:pPr>
        <w:ind w:left="-810"/>
        <w:rPr>
          <w:lang w:val="fr-FR"/>
        </w:rPr>
      </w:pPr>
    </w:p>
    <w:p w14:paraId="4B20A3BF" w14:textId="3E36ACEE" w:rsidR="00F72415" w:rsidRPr="00476758" w:rsidRDefault="00117EE7" w:rsidP="00F72415">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t>
      </w:r>
      <w:proofErr w:type="spellStart"/>
      <w:r>
        <w:rPr>
          <w:lang w:val="fr-FR"/>
        </w:rPr>
        <w:t>weblinks</w:t>
      </w:r>
      <w:proofErr w:type="spellEnd"/>
      <w:r>
        <w:rPr>
          <w:lang w:val="fr-FR"/>
        </w:rPr>
        <w:t xml:space="preserve"> </w:t>
      </w:r>
      <w:r w:rsidRPr="000F43A8">
        <w:rPr>
          <w:lang w:val="fr-FR"/>
        </w:rPr>
        <w:t>à</w:t>
      </w:r>
      <w:r>
        <w:rPr>
          <w:lang w:val="fr-FR"/>
        </w:rPr>
        <w:t xml:space="preserve"> la communication stratégique publiée</w:t>
      </w:r>
      <w:r w:rsidRPr="00476758">
        <w:rPr>
          <w:lang w:val="fr-FR"/>
        </w:rPr>
        <w:t>. (</w:t>
      </w:r>
      <w:proofErr w:type="gramStart"/>
      <w:r w:rsidRPr="00476758">
        <w:rPr>
          <w:lang w:val="fr-FR"/>
        </w:rPr>
        <w:t>limite</w:t>
      </w:r>
      <w:proofErr w:type="gramEnd"/>
      <w:r w:rsidRPr="00476758">
        <w:rPr>
          <w:lang w:val="fr-FR"/>
        </w:rPr>
        <w:t xml:space="preserve"> de </w:t>
      </w:r>
      <w:r>
        <w:rPr>
          <w:lang w:val="fr-FR"/>
        </w:rPr>
        <w:t>2000</w:t>
      </w:r>
      <w:r w:rsidRPr="00476758">
        <w:rPr>
          <w:lang w:val="fr-FR"/>
        </w:rPr>
        <w:t xml:space="preserve"> caractères):</w:t>
      </w:r>
    </w:p>
    <w:p w14:paraId="0FE11E18" w14:textId="72A62A93" w:rsidR="00661574" w:rsidRPr="00661574" w:rsidRDefault="00117EE7" w:rsidP="00736738">
      <w:pPr>
        <w:ind w:left="-810"/>
        <w:jc w:val="both"/>
        <w:rPr>
          <w:lang w:val="fr-FR"/>
        </w:rPr>
      </w:pPr>
      <w:r w:rsidRPr="00661574">
        <w:fldChar w:fldCharType="begin">
          <w:ffData>
            <w:name w:val=""/>
            <w:enabled/>
            <w:calcOnExit w:val="0"/>
            <w:textInput>
              <w:maxLength w:val="2000"/>
            </w:textInput>
          </w:ffData>
        </w:fldChar>
      </w:r>
      <w:r w:rsidRPr="00E20042">
        <w:rPr>
          <w:lang w:val="fr-FR"/>
        </w:rPr>
        <w:instrText xml:space="preserve"> FORMTEXT </w:instrText>
      </w:r>
      <w:r w:rsidRPr="00661574">
        <w:fldChar w:fldCharType="separate"/>
      </w:r>
      <w:r w:rsidRPr="00661574">
        <w:rPr>
          <w:noProof/>
        </w:rPr>
        <w:t> </w:t>
      </w:r>
      <w:r w:rsidR="00661574" w:rsidRPr="00661574">
        <w:rPr>
          <w:lang w:val="fr-FR"/>
        </w:rPr>
        <w:t xml:space="preserve"> Le projet en permettant aux 650 bénéficiaires (jeunes hommes et jeunes femmes) de réaliser des AGR et HIMO vertes, a favorisé d’une part, l’occupation desdits bénéficiaires par ces activités, contribuant ainsi, à la réduction de leur participation à des </w:t>
      </w:r>
      <w:r w:rsidR="00A015D3">
        <w:rPr>
          <w:lang w:val="fr-FR"/>
        </w:rPr>
        <w:t>actes de violence et conflits,</w:t>
      </w:r>
      <w:r w:rsidR="00661574" w:rsidRPr="00661574">
        <w:rPr>
          <w:lang w:val="fr-FR"/>
        </w:rPr>
        <w:t xml:space="preserve"> et d’autre part, de générer des revenus leur permettant de faire face à leurs besoins quotidiens tout en préservant l’environnement. </w:t>
      </w:r>
      <w:bookmarkStart w:id="19" w:name="_Hlk59037700"/>
      <w:r w:rsidR="00661574" w:rsidRPr="00661574">
        <w:rPr>
          <w:lang w:val="fr-FR"/>
        </w:rPr>
        <w:t xml:space="preserve">Par exemple selon les bénéficiaires de Tapioka et de Mangoyah dans la commune urbaine de Kindia, les AGR développées, leur </w:t>
      </w:r>
      <w:r w:rsidR="00A015D3">
        <w:rPr>
          <w:lang w:val="fr-FR"/>
        </w:rPr>
        <w:t>ont</w:t>
      </w:r>
      <w:r w:rsidR="00661574" w:rsidRPr="00661574">
        <w:rPr>
          <w:lang w:val="fr-FR"/>
        </w:rPr>
        <w:t xml:space="preserve"> non seulement</w:t>
      </w:r>
      <w:r w:rsidR="00A015D3">
        <w:rPr>
          <w:lang w:val="fr-FR"/>
        </w:rPr>
        <w:t xml:space="preserve"> été économiquement</w:t>
      </w:r>
      <w:r w:rsidR="00661574" w:rsidRPr="00661574">
        <w:rPr>
          <w:lang w:val="fr-FR"/>
        </w:rPr>
        <w:t xml:space="preserve"> rentable</w:t>
      </w:r>
      <w:r w:rsidR="00A015D3">
        <w:rPr>
          <w:lang w:val="fr-FR"/>
        </w:rPr>
        <w:t>s</w:t>
      </w:r>
      <w:r w:rsidR="00661574" w:rsidRPr="00661574">
        <w:rPr>
          <w:lang w:val="fr-FR"/>
        </w:rPr>
        <w:t xml:space="preserve"> mais perm</w:t>
      </w:r>
      <w:r w:rsidR="00A015D3">
        <w:rPr>
          <w:lang w:val="fr-FR"/>
        </w:rPr>
        <w:t>is</w:t>
      </w:r>
      <w:r w:rsidR="00661574" w:rsidRPr="00661574">
        <w:rPr>
          <w:lang w:val="fr-FR"/>
        </w:rPr>
        <w:t xml:space="preserve"> de préserver les sols par le compostage. Aussi cette activité leur</w:t>
      </w:r>
      <w:r w:rsidR="00A015D3">
        <w:rPr>
          <w:lang w:val="fr-FR"/>
        </w:rPr>
        <w:t xml:space="preserve"> a</w:t>
      </w:r>
      <w:r w:rsidR="00661574" w:rsidRPr="00661574">
        <w:rPr>
          <w:lang w:val="fr-FR"/>
        </w:rPr>
        <w:t xml:space="preserve"> perm</w:t>
      </w:r>
      <w:r w:rsidR="00A015D3">
        <w:rPr>
          <w:lang w:val="fr-FR"/>
        </w:rPr>
        <w:t>is</w:t>
      </w:r>
      <w:r w:rsidR="00661574" w:rsidRPr="00661574">
        <w:rPr>
          <w:lang w:val="fr-FR"/>
        </w:rPr>
        <w:t xml:space="preserve"> de s’occuper et avoir des revenus pour subvenir à leur besoin et subséquemment éviter les manifestations </w:t>
      </w:r>
      <w:r w:rsidR="00A015D3">
        <w:rPr>
          <w:lang w:val="fr-FR"/>
        </w:rPr>
        <w:t>de violence</w:t>
      </w:r>
      <w:r w:rsidR="00661574" w:rsidRPr="00661574">
        <w:rPr>
          <w:lang w:val="fr-FR"/>
        </w:rPr>
        <w:t>. Par ailleurs on note que le groupement des bénéficiaires de Tapioka est constitué de 2 Soussou, 2 Malinké et 5 peulhs favorisant ainsi le dialogue interethnique impactant positivement le vivre ensemble des communautés de la localité.</w:t>
      </w:r>
    </w:p>
    <w:bookmarkEnd w:id="19"/>
    <w:p w14:paraId="4A4C3FE8" w14:textId="77777777" w:rsidR="00661574" w:rsidRPr="00661574" w:rsidRDefault="00661574" w:rsidP="00736738">
      <w:pPr>
        <w:ind w:left="-810"/>
        <w:jc w:val="both"/>
        <w:rPr>
          <w:lang w:val="fr-FR"/>
        </w:rPr>
      </w:pPr>
      <w:r w:rsidRPr="00661574">
        <w:rPr>
          <w:lang w:val="fr-FR"/>
        </w:rPr>
        <w:t>L'implication effective des communautés, a permis une identification participative et inclusive des causes de conflits induits ou accélérés par la dégradation environnementale par districts et communes ainsi que des réponses qui ont contribué à réduire les conflits dans la zone couverte et de renforcer la cohésion sociale intercommunautaire, par exemple entre agriculteurs et éleveurs.</w:t>
      </w:r>
    </w:p>
    <w:p w14:paraId="6A3C822B" w14:textId="77777777" w:rsidR="00661574" w:rsidRPr="00661574" w:rsidRDefault="00661574" w:rsidP="00736738">
      <w:pPr>
        <w:ind w:left="-810"/>
        <w:jc w:val="both"/>
        <w:rPr>
          <w:lang w:val="fr-FR"/>
        </w:rPr>
      </w:pPr>
      <w:r w:rsidRPr="00661574">
        <w:rPr>
          <w:lang w:val="fr-FR"/>
        </w:rPr>
        <w:t xml:space="preserve">Aussi, la méthode de planification de la mise en œuvre du projet a influencé positivement les pratiques quotidiennes de travail des ministères impliqués, en particulier le ministère de l'environnement dont le directeur du bureau de stratégie, de développement et des catastrophes a mentionné, je cite : </w:t>
      </w:r>
      <w:r w:rsidRPr="00661574">
        <w:rPr>
          <w:i/>
          <w:iCs/>
          <w:lang w:val="fr-FR"/>
        </w:rPr>
        <w:t>« La planification commune adoptée pour ce projet est pour moi une source d'inspiration pour l'élaboration des plans de travail de mon ministère et cela de façon participative »</w:t>
      </w:r>
      <w:r w:rsidRPr="00661574">
        <w:rPr>
          <w:lang w:val="fr-FR"/>
        </w:rPr>
        <w:t xml:space="preserve">. </w:t>
      </w:r>
    </w:p>
    <w:p w14:paraId="019CE6BC" w14:textId="77777777" w:rsidR="00C361B0" w:rsidRDefault="00117EE7" w:rsidP="00C361B0">
      <w:pPr>
        <w:ind w:left="-810"/>
        <w:jc w:val="both"/>
        <w:rPr>
          <w:lang w:val="fr-FR"/>
        </w:rPr>
      </w:pPr>
      <w:r w:rsidRPr="00661574">
        <w:rPr>
          <w:noProof/>
        </w:rPr>
        <w:t> </w:t>
      </w:r>
      <w:r w:rsidR="00323F1B" w:rsidRPr="00323F1B">
        <w:rPr>
          <w:noProof/>
          <w:lang w:val="fr-FR"/>
        </w:rPr>
        <w:t xml:space="preserve"> </w:t>
      </w:r>
      <w:r w:rsidR="00323F1B" w:rsidRPr="00A015D3">
        <w:rPr>
          <w:noProof/>
          <w:lang w:val="fr-FR"/>
        </w:rPr>
        <w:t>Les témoignages rapporté</w:t>
      </w:r>
      <w:r w:rsidR="00323F1B">
        <w:rPr>
          <w:noProof/>
          <w:lang w:val="fr-FR"/>
        </w:rPr>
        <w:t>s ci-après</w:t>
      </w:r>
      <w:r w:rsidR="00323F1B" w:rsidRPr="00A015D3">
        <w:rPr>
          <w:noProof/>
          <w:lang w:val="fr-FR"/>
        </w:rPr>
        <w:t xml:space="preserve"> de quelques bénéficiaires illustre</w:t>
      </w:r>
      <w:r w:rsidR="00323F1B">
        <w:rPr>
          <w:noProof/>
          <w:lang w:val="fr-FR"/>
        </w:rPr>
        <w:t xml:space="preserve"> de l'impact réel du projet sur le terrain. </w:t>
      </w:r>
      <w:r w:rsidR="00323F1B" w:rsidRPr="00A015D3">
        <w:rPr>
          <w:noProof/>
          <w:lang w:val="fr-FR"/>
        </w:rPr>
        <w:t xml:space="preserve"> </w:t>
      </w:r>
      <w:r w:rsidR="00323F1B" w:rsidRPr="00661574">
        <w:rPr>
          <w:noProof/>
        </w:rPr>
        <w:t> </w:t>
      </w:r>
      <w:r w:rsidR="00323F1B" w:rsidRPr="00736738">
        <w:rPr>
          <w:noProof/>
          <w:lang w:val="fr-FR"/>
        </w:rPr>
        <w:t>Se</w:t>
      </w:r>
      <w:r w:rsidR="00323F1B">
        <w:rPr>
          <w:noProof/>
          <w:lang w:val="fr-FR"/>
        </w:rPr>
        <w:t>lon les promoteurs du p</w:t>
      </w:r>
      <w:r w:rsidR="00323F1B" w:rsidRPr="00736738">
        <w:rPr>
          <w:noProof/>
          <w:lang w:val="fr-FR"/>
        </w:rPr>
        <w:t>rojet de collecte et de recyclage des déchets plastiques à Siguiri</w:t>
      </w:r>
      <w:r w:rsidR="00323F1B">
        <w:rPr>
          <w:noProof/>
          <w:lang w:val="fr-FR"/>
        </w:rPr>
        <w:t xml:space="preserve"> (</w:t>
      </w:r>
      <w:r w:rsidR="00323F1B" w:rsidRPr="00736738">
        <w:rPr>
          <w:noProof/>
          <w:lang w:val="fr-FR"/>
        </w:rPr>
        <w:t>42 bénéficiaires</w:t>
      </w:r>
      <w:r w:rsidR="00323F1B">
        <w:rPr>
          <w:noProof/>
          <w:lang w:val="fr-FR"/>
        </w:rPr>
        <w:t>) « </w:t>
      </w:r>
      <w:r w:rsidR="00323F1B" w:rsidRPr="00736738">
        <w:rPr>
          <w:noProof/>
          <w:lang w:val="fr-FR"/>
        </w:rPr>
        <w:t>La création d’emplois pérenne et porteuse de revenu</w:t>
      </w:r>
      <w:r w:rsidR="00323F1B">
        <w:rPr>
          <w:noProof/>
          <w:lang w:val="fr-FR"/>
        </w:rPr>
        <w:t xml:space="preserve"> u</w:t>
      </w:r>
      <w:r w:rsidR="00323F1B" w:rsidRPr="00736738">
        <w:rPr>
          <w:noProof/>
          <w:lang w:val="fr-FR"/>
        </w:rPr>
        <w:t>n centre de tri et de recyclage a été aménagé et équipé pour la transformation des</w:t>
      </w:r>
      <w:r w:rsidR="00323F1B">
        <w:rPr>
          <w:noProof/>
          <w:lang w:val="fr-FR"/>
        </w:rPr>
        <w:t xml:space="preserve"> </w:t>
      </w:r>
      <w:r w:rsidR="00323F1B" w:rsidRPr="00736738">
        <w:rPr>
          <w:noProof/>
          <w:lang w:val="fr-FR"/>
        </w:rPr>
        <w:t>plastiques en plusieurs types de produits tels que les pavés, briques, palissades</w:t>
      </w:r>
      <w:r w:rsidR="00323F1B">
        <w:rPr>
          <w:noProof/>
          <w:lang w:val="fr-FR"/>
        </w:rPr>
        <w:t xml:space="preserve">, </w:t>
      </w:r>
      <w:r w:rsidR="00323F1B" w:rsidRPr="00736738">
        <w:rPr>
          <w:noProof/>
          <w:lang w:val="fr-FR"/>
        </w:rPr>
        <w:t>etc. Ce projet est une réponse adéquate à la dégradation environnementale causée</w:t>
      </w:r>
      <w:r w:rsidR="00323F1B">
        <w:rPr>
          <w:noProof/>
          <w:lang w:val="fr-FR"/>
        </w:rPr>
        <w:t xml:space="preserve"> </w:t>
      </w:r>
      <w:r w:rsidR="00323F1B" w:rsidRPr="00736738">
        <w:rPr>
          <w:noProof/>
          <w:lang w:val="fr-FR"/>
        </w:rPr>
        <w:t>par les déchets plastiques. Il propose l’utilisation d’un réchaud à gaz comme</w:t>
      </w:r>
      <w:r w:rsidR="00323F1B">
        <w:rPr>
          <w:noProof/>
          <w:lang w:val="fr-FR"/>
        </w:rPr>
        <w:t xml:space="preserve"> </w:t>
      </w:r>
      <w:r w:rsidR="00323F1B" w:rsidRPr="00736738">
        <w:rPr>
          <w:noProof/>
          <w:lang w:val="fr-FR"/>
        </w:rPr>
        <w:t>source d’énergie en lieu et place du charbon ou du bois. Le centre de recyclage</w:t>
      </w:r>
      <w:r w:rsidR="00323F1B">
        <w:rPr>
          <w:noProof/>
          <w:lang w:val="fr-FR"/>
        </w:rPr>
        <w:t xml:space="preserve"> </w:t>
      </w:r>
      <w:r w:rsidR="00323F1B" w:rsidRPr="00736738">
        <w:rPr>
          <w:noProof/>
          <w:lang w:val="fr-FR"/>
        </w:rPr>
        <w:t>est toujours opérationnel et vient d’obtenir un contrat avec les autorités de la</w:t>
      </w:r>
      <w:r w:rsidR="00323F1B">
        <w:rPr>
          <w:noProof/>
          <w:lang w:val="fr-FR"/>
        </w:rPr>
        <w:t xml:space="preserve"> </w:t>
      </w:r>
      <w:r w:rsidR="00323F1B" w:rsidRPr="00736738">
        <w:rPr>
          <w:noProof/>
          <w:lang w:val="fr-FR"/>
        </w:rPr>
        <w:t>commune pour le pavage de la devanture de la mairie. Un autre contrat est en cours</w:t>
      </w:r>
      <w:r w:rsidR="00323F1B">
        <w:rPr>
          <w:noProof/>
          <w:lang w:val="fr-FR"/>
        </w:rPr>
        <w:t xml:space="preserve"> </w:t>
      </w:r>
      <w:r w:rsidR="00323F1B" w:rsidRPr="00736738">
        <w:rPr>
          <w:noProof/>
          <w:lang w:val="fr-FR"/>
        </w:rPr>
        <w:t>de négociation avec la SAG, société aurifère Ashanti Anglo Gold de Siguiri pour la</w:t>
      </w:r>
      <w:r w:rsidR="00323F1B">
        <w:rPr>
          <w:noProof/>
          <w:lang w:val="fr-FR"/>
        </w:rPr>
        <w:t xml:space="preserve"> </w:t>
      </w:r>
      <w:r w:rsidR="00323F1B" w:rsidRPr="00AF71DE">
        <w:rPr>
          <w:noProof/>
          <w:lang w:val="fr-FR"/>
        </w:rPr>
        <w:t>production de 2 000 pavés.</w:t>
      </w:r>
      <w:r w:rsidR="00323F1B">
        <w:rPr>
          <w:noProof/>
          <w:lang w:val="fr-FR"/>
        </w:rPr>
        <w:t xml:space="preserve"> » ; </w:t>
      </w:r>
      <w:r w:rsidR="00323F1B">
        <w:rPr>
          <w:lang w:val="fr-FR"/>
        </w:rPr>
        <w:t>Selon Mariam BAH du projet de p</w:t>
      </w:r>
      <w:r w:rsidR="00323F1B" w:rsidRPr="00AF71DE">
        <w:rPr>
          <w:lang w:val="fr-FR"/>
        </w:rPr>
        <w:t>romotion de production durable dans le maraichage à Horé lafou</w:t>
      </w:r>
      <w:r w:rsidR="00323F1B">
        <w:rPr>
          <w:lang w:val="fr-FR"/>
        </w:rPr>
        <w:t xml:space="preserve"> </w:t>
      </w:r>
      <w:r w:rsidR="00323F1B" w:rsidRPr="00AF71DE">
        <w:rPr>
          <w:lang w:val="fr-FR"/>
        </w:rPr>
        <w:t>« Avant, je travaillais seule, ce qui me donnait assez de peine dans les travaux.</w:t>
      </w:r>
      <w:r w:rsidR="00323F1B">
        <w:rPr>
          <w:lang w:val="fr-FR"/>
        </w:rPr>
        <w:t xml:space="preserve"> </w:t>
      </w:r>
      <w:r w:rsidR="00323F1B" w:rsidRPr="00AF71DE">
        <w:rPr>
          <w:lang w:val="fr-FR"/>
        </w:rPr>
        <w:t>Mon mari et mes enfants se consacraient à la clôture, tandis que moi je m’adonnais</w:t>
      </w:r>
      <w:r w:rsidR="00323F1B">
        <w:rPr>
          <w:lang w:val="fr-FR"/>
        </w:rPr>
        <w:t xml:space="preserve"> </w:t>
      </w:r>
      <w:r w:rsidR="00323F1B" w:rsidRPr="00AF71DE">
        <w:rPr>
          <w:lang w:val="fr-FR"/>
        </w:rPr>
        <w:t>à la culture des légumes. Malgré tout ce travail, nos cultures étaient souvent la</w:t>
      </w:r>
      <w:r w:rsidR="00323F1B">
        <w:rPr>
          <w:lang w:val="fr-FR"/>
        </w:rPr>
        <w:t xml:space="preserve"> </w:t>
      </w:r>
      <w:r w:rsidR="00323F1B" w:rsidRPr="00AF71DE">
        <w:rPr>
          <w:lang w:val="fr-FR"/>
        </w:rPr>
        <w:t>cible des bœufs en divagation. Avec ce projet nous avons bénéficié de semences</w:t>
      </w:r>
      <w:r w:rsidR="00323F1B">
        <w:rPr>
          <w:lang w:val="fr-FR"/>
        </w:rPr>
        <w:t xml:space="preserve"> </w:t>
      </w:r>
      <w:r w:rsidR="00323F1B" w:rsidRPr="00AF71DE">
        <w:rPr>
          <w:lang w:val="fr-FR"/>
        </w:rPr>
        <w:t>améliorées, d’outillages agricoles et d’un périmètre maraicher d’un hectare,</w:t>
      </w:r>
      <w:r w:rsidR="00323F1B">
        <w:rPr>
          <w:lang w:val="fr-FR"/>
        </w:rPr>
        <w:t xml:space="preserve"> </w:t>
      </w:r>
      <w:r w:rsidR="00323F1B" w:rsidRPr="00AF71DE">
        <w:rPr>
          <w:lang w:val="fr-FR"/>
        </w:rPr>
        <w:t>entièrement protégé par une clôture grillagée. Grâce à l’assistance que nous a</w:t>
      </w:r>
      <w:r w:rsidR="00323F1B">
        <w:rPr>
          <w:lang w:val="fr-FR"/>
        </w:rPr>
        <w:t xml:space="preserve"> </w:t>
      </w:r>
      <w:r w:rsidR="00323F1B" w:rsidRPr="00AF71DE">
        <w:rPr>
          <w:lang w:val="fr-FR"/>
        </w:rPr>
        <w:t xml:space="preserve">apporté le projet et aux travaux qui ont été menés en groupe, avec nos </w:t>
      </w:r>
      <w:r w:rsidR="00323F1B" w:rsidRPr="00AF71DE">
        <w:rPr>
          <w:lang w:val="fr-FR"/>
        </w:rPr>
        <w:lastRenderedPageBreak/>
        <w:t>voisins,</w:t>
      </w:r>
      <w:r w:rsidR="00323F1B">
        <w:rPr>
          <w:lang w:val="fr-FR"/>
        </w:rPr>
        <w:t xml:space="preserve"> </w:t>
      </w:r>
      <w:r w:rsidR="00323F1B" w:rsidRPr="00AF71DE">
        <w:rPr>
          <w:lang w:val="fr-FR"/>
        </w:rPr>
        <w:t>nous agissons désormais tous, pour la même cause, dans la cohésion sociale et</w:t>
      </w:r>
      <w:r w:rsidR="00323F1B">
        <w:rPr>
          <w:lang w:val="fr-FR"/>
        </w:rPr>
        <w:t xml:space="preserve"> </w:t>
      </w:r>
      <w:r w:rsidR="00323F1B" w:rsidRPr="00AF71DE">
        <w:rPr>
          <w:lang w:val="fr-FR"/>
        </w:rPr>
        <w:t>l’entraide mutuelle. Nous arrivons à diversifier nos cultures et nous avons appris à</w:t>
      </w:r>
      <w:r w:rsidR="00323F1B">
        <w:rPr>
          <w:lang w:val="fr-FR"/>
        </w:rPr>
        <w:t xml:space="preserve"> </w:t>
      </w:r>
      <w:r w:rsidR="00323F1B" w:rsidRPr="00AF71DE">
        <w:rPr>
          <w:lang w:val="fr-FR"/>
        </w:rPr>
        <w:t>mieux gérer notre calendrier cultural, en relation avec les besoins du marché. »</w:t>
      </w:r>
      <w:r w:rsidR="00323F1B">
        <w:rPr>
          <w:lang w:val="fr-FR"/>
        </w:rPr>
        <w:t xml:space="preserve"> ; M. Salif SOUMAH, </w:t>
      </w:r>
      <w:r w:rsidR="00323F1B" w:rsidRPr="00AF71DE">
        <w:rPr>
          <w:lang w:val="fr-FR"/>
        </w:rPr>
        <w:t>vice-président du cadre de concertation de Kindia</w:t>
      </w:r>
      <w:r w:rsidR="00323F1B">
        <w:rPr>
          <w:lang w:val="fr-FR"/>
        </w:rPr>
        <w:t xml:space="preserve"> </w:t>
      </w:r>
      <w:r w:rsidR="00323F1B" w:rsidRPr="00AF71DE">
        <w:rPr>
          <w:lang w:val="fr-FR"/>
        </w:rPr>
        <w:t>« Le projet a considérable contribué à l’amélioration des conditions de vie des jeunes sans emplois. Grâce au projet, ces jeunes ont appris comment faire le compostage et approfondir leur technique. Aujourd’hui, de nombreuses personnes viennent apprendre avec ces jeunes à faire le compostage. Ce qui nous a beaucoup aidé, car tout le monde utilisait de l’engrais chimique, ce qui est très mauvais pour le sol et sur nos cultures. Quand on mange ces cultures, ça détruit l’homme donc le projet nous a vraiment beaucoup aidé à améliorer les conditions de vie de la localité.</w:t>
      </w:r>
      <w:r w:rsidR="00323F1B">
        <w:rPr>
          <w:lang w:val="fr-FR"/>
        </w:rPr>
        <w:t> » ; Madame Hawa CAMARA, prési</w:t>
      </w:r>
      <w:r w:rsidR="00323F1B" w:rsidRPr="000A3195">
        <w:rPr>
          <w:lang w:val="fr-FR"/>
        </w:rPr>
        <w:t>dente</w:t>
      </w:r>
      <w:r w:rsidR="00323F1B">
        <w:rPr>
          <w:lang w:val="fr-FR"/>
        </w:rPr>
        <w:t xml:space="preserve"> de</w:t>
      </w:r>
      <w:r w:rsidR="00323F1B" w:rsidRPr="000A3195">
        <w:rPr>
          <w:lang w:val="fr-FR"/>
        </w:rPr>
        <w:t xml:space="preserve"> </w:t>
      </w:r>
      <w:r w:rsidR="00323F1B">
        <w:rPr>
          <w:lang w:val="fr-FR"/>
        </w:rPr>
        <w:t>l’</w:t>
      </w:r>
      <w:r w:rsidR="00323F1B" w:rsidRPr="000A3195">
        <w:rPr>
          <w:lang w:val="fr-FR"/>
        </w:rPr>
        <w:t>ONG KAKANDE</w:t>
      </w:r>
      <w:r w:rsidR="00323F1B">
        <w:rPr>
          <w:lang w:val="fr-FR"/>
        </w:rPr>
        <w:t xml:space="preserve"> témoigne </w:t>
      </w:r>
      <w:r w:rsidR="00323F1B" w:rsidRPr="000A3195">
        <w:rPr>
          <w:lang w:val="fr-FR"/>
        </w:rPr>
        <w:t>« Ce projet nous a été très bénéfique dans les 15 communes de Boké. Plus spécifiquement, nous avons pu faire le reboisement de 6 communes, dans lequel nous avons planté un arbre par habitation. Si la maison avait déjà un arbre, nous en avons planté un deuxième. Le projet nous a aussi permis de planter des arbres dans les écoles et dans les hôpitaux. »</w:t>
      </w:r>
    </w:p>
    <w:p w14:paraId="380B8939" w14:textId="2887ED07" w:rsidR="00F72415" w:rsidRPr="00A015D3" w:rsidRDefault="00117EE7" w:rsidP="00C361B0">
      <w:pPr>
        <w:ind w:left="-810"/>
        <w:jc w:val="both"/>
        <w:rPr>
          <w:lang w:val="fr-FR"/>
        </w:rPr>
      </w:pPr>
      <w:r w:rsidRPr="00661574">
        <w:rPr>
          <w:noProof/>
        </w:rPr>
        <w:t> </w:t>
      </w:r>
      <w:r w:rsidRPr="00661574">
        <w:fldChar w:fldCharType="end"/>
      </w:r>
    </w:p>
    <w:p w14:paraId="5C7C7FD0" w14:textId="6034ACD1" w:rsidR="00F72415" w:rsidRPr="000960DC" w:rsidRDefault="00F72415" w:rsidP="00117EE7">
      <w:pPr>
        <w:ind w:left="-810"/>
        <w:rPr>
          <w:lang w:val="fr-FR"/>
        </w:rPr>
      </w:pPr>
      <w:r w:rsidRPr="006C7D9D">
        <w:rPr>
          <w:highlight w:val="yellow"/>
          <w:lang w:val="fr-FR"/>
        </w:rPr>
        <w:t xml:space="preserve">Vous pouvez également joindre un maximum de 3 </w:t>
      </w:r>
      <w:r w:rsidRPr="006C7D9D">
        <w:rPr>
          <w:highlight w:val="yellow"/>
        </w:rPr>
        <w:t>ﬁ</w:t>
      </w:r>
      <w:r w:rsidRPr="006C7D9D">
        <w:rPr>
          <w:highlight w:val="yellow"/>
          <w:lang w:val="fr-FR"/>
        </w:rPr>
        <w:t>chiers dans di</w:t>
      </w:r>
      <w:r w:rsidRPr="006C7D9D">
        <w:rPr>
          <w:highlight w:val="yellow"/>
        </w:rPr>
        <w:t>ﬀ</w:t>
      </w:r>
      <w:r w:rsidRPr="006C7D9D">
        <w:rPr>
          <w:highlight w:val="yellow"/>
          <w:lang w:val="fr-FR"/>
        </w:rPr>
        <w:t>érents formats (</w:t>
      </w:r>
      <w:r w:rsidRPr="006C7D9D">
        <w:rPr>
          <w:highlight w:val="yellow"/>
        </w:rPr>
        <w:t>ﬁ</w:t>
      </w:r>
      <w:r w:rsidRPr="006C7D9D">
        <w:rPr>
          <w:highlight w:val="yellow"/>
          <w:lang w:val="fr-FR"/>
        </w:rPr>
        <w:t>chiers image, powerpoint, pdf, vidéo, etc.) et 3 liens à des ressources web pour illustrer l'impact humain du projet</w:t>
      </w:r>
      <w:r w:rsidR="00116E27" w:rsidRPr="006C7D9D">
        <w:rPr>
          <w:highlight w:val="yellow"/>
          <w:lang w:val="fr-FR"/>
        </w:rPr>
        <w:t xml:space="preserve"> [OPTIONAL]</w:t>
      </w:r>
    </w:p>
    <w:p w14:paraId="2C1E1F30" w14:textId="77777777" w:rsidR="00997347" w:rsidRPr="000960DC" w:rsidRDefault="00997347" w:rsidP="00997347">
      <w:pPr>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5414"/>
      </w:tblGrid>
      <w:tr w:rsidR="00997347" w:rsidRPr="004E351A" w14:paraId="3278E054" w14:textId="77777777" w:rsidTr="00116E27">
        <w:tc>
          <w:tcPr>
            <w:tcW w:w="4756" w:type="dxa"/>
            <w:shd w:val="clear" w:color="auto" w:fill="auto"/>
          </w:tcPr>
          <w:p w14:paraId="1A9F4B35" w14:textId="77777777" w:rsidR="007118F5" w:rsidRPr="00675507" w:rsidRDefault="00675507" w:rsidP="00234A5E">
            <w:pPr>
              <w:rPr>
                <w:lang w:val="fr-FR"/>
              </w:rPr>
            </w:pPr>
            <w:proofErr w:type="gramStart"/>
            <w:r w:rsidRPr="00675507">
              <w:rPr>
                <w:b/>
                <w:bCs/>
                <w:u w:val="single"/>
                <w:lang w:val="fr-FR"/>
              </w:rPr>
              <w:t>Suivi</w:t>
            </w:r>
            <w:r w:rsidR="00513612" w:rsidRPr="00675507">
              <w:rPr>
                <w:b/>
                <w:bCs/>
                <w:lang w:val="fr-FR"/>
              </w:rPr>
              <w:t>:</w:t>
            </w:r>
            <w:proofErr w:type="gramEnd"/>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3E0D23E4" w14:textId="1F7E131B" w:rsidR="00F37AEE" w:rsidRDefault="007118F5" w:rsidP="00C361B0">
            <w:pPr>
              <w:jc w:val="both"/>
              <w:rPr>
                <w:lang w:val="fr-FR"/>
              </w:rPr>
            </w:pPr>
            <w:r w:rsidRPr="00C361B0">
              <w:rPr>
                <w:i/>
                <w:iCs/>
              </w:rPr>
              <w:fldChar w:fldCharType="begin">
                <w:ffData>
                  <w:name w:val="Text52"/>
                  <w:enabled/>
                  <w:calcOnExit w:val="0"/>
                  <w:textInput>
                    <w:maxLength w:val="1000"/>
                  </w:textInput>
                </w:ffData>
              </w:fldChar>
            </w:r>
            <w:bookmarkStart w:id="20" w:name="Text52"/>
            <w:r w:rsidRPr="00E20042">
              <w:rPr>
                <w:i/>
                <w:iCs/>
                <w:lang w:val="fr-FR"/>
              </w:rPr>
              <w:instrText xml:space="preserve"> FORMTEXT </w:instrText>
            </w:r>
            <w:r w:rsidRPr="00C361B0">
              <w:rPr>
                <w:i/>
                <w:iCs/>
              </w:rPr>
            </w:r>
            <w:r w:rsidRPr="00C361B0">
              <w:rPr>
                <w:i/>
                <w:iCs/>
              </w:rPr>
              <w:fldChar w:fldCharType="separate"/>
            </w:r>
            <w:r w:rsidRPr="00627A1C">
              <w:rPr>
                <w:i/>
                <w:iCs/>
                <w:noProof/>
              </w:rPr>
              <w:t> </w:t>
            </w:r>
            <w:r w:rsidR="00F37AEE" w:rsidRPr="008B4BF9">
              <w:rPr>
                <w:lang w:val="fr-FR"/>
              </w:rPr>
              <w:t xml:space="preserve"> Dans la mise en œuvre du projet, plusieurs missions de suivi ont été réalisées dans les 20 communes par les différentes agences et leurs partenaires</w:t>
            </w:r>
            <w:r w:rsidR="00F37AEE">
              <w:rPr>
                <w:lang w:val="fr-FR"/>
              </w:rPr>
              <w:t> :</w:t>
            </w:r>
          </w:p>
          <w:p w14:paraId="1926C376" w14:textId="77777777" w:rsidR="00F37AEE" w:rsidRDefault="00F37AEE" w:rsidP="00C361B0">
            <w:pPr>
              <w:numPr>
                <w:ilvl w:val="0"/>
                <w:numId w:val="5"/>
              </w:numPr>
              <w:jc w:val="both"/>
              <w:rPr>
                <w:lang w:val="fr-FR"/>
              </w:rPr>
            </w:pPr>
            <w:r>
              <w:rPr>
                <w:lang w:val="fr-FR"/>
              </w:rPr>
              <w:t xml:space="preserve">- </w:t>
            </w:r>
            <w:r w:rsidRPr="008B4BF9">
              <w:rPr>
                <w:lang w:val="fr-FR"/>
              </w:rPr>
              <w:t xml:space="preserve">des missions de suivi sur l'identification des 20 communes les plus impactées par la dégradation environnementale, </w:t>
            </w:r>
          </w:p>
          <w:p w14:paraId="7F255357" w14:textId="77777777" w:rsidR="00F37AEE" w:rsidRDefault="00F37AEE" w:rsidP="00C361B0">
            <w:pPr>
              <w:numPr>
                <w:ilvl w:val="0"/>
                <w:numId w:val="5"/>
              </w:numPr>
              <w:jc w:val="both"/>
              <w:rPr>
                <w:lang w:val="fr-FR"/>
              </w:rPr>
            </w:pPr>
            <w:r>
              <w:rPr>
                <w:lang w:val="fr-FR"/>
              </w:rPr>
              <w:t xml:space="preserve">- </w:t>
            </w:r>
            <w:r w:rsidRPr="008B4BF9">
              <w:rPr>
                <w:lang w:val="fr-FR"/>
              </w:rPr>
              <w:t>le suivi sur la sensibilisation</w:t>
            </w:r>
            <w:r>
              <w:rPr>
                <w:lang w:val="fr-FR"/>
              </w:rPr>
              <w:t xml:space="preserve"> et </w:t>
            </w:r>
            <w:r w:rsidRPr="008B4BF9">
              <w:rPr>
                <w:lang w:val="fr-FR"/>
              </w:rPr>
              <w:t>l'identifi</w:t>
            </w:r>
            <w:r>
              <w:rPr>
                <w:lang w:val="fr-FR"/>
              </w:rPr>
              <w:t>c</w:t>
            </w:r>
            <w:r w:rsidRPr="008B4BF9">
              <w:rPr>
                <w:lang w:val="fr-FR"/>
              </w:rPr>
              <w:t xml:space="preserve">ation des 650 bénéficiaires, </w:t>
            </w:r>
          </w:p>
          <w:p w14:paraId="1ECF8A76" w14:textId="676A36FF" w:rsidR="004D20E0" w:rsidRDefault="00F37AEE" w:rsidP="00C361B0">
            <w:pPr>
              <w:numPr>
                <w:ilvl w:val="0"/>
                <w:numId w:val="5"/>
              </w:numPr>
              <w:jc w:val="both"/>
              <w:rPr>
                <w:lang w:val="fr-FR"/>
              </w:rPr>
            </w:pPr>
            <w:r>
              <w:rPr>
                <w:lang w:val="fr-FR"/>
              </w:rPr>
              <w:t>- l</w:t>
            </w:r>
            <w:r w:rsidRPr="008B4BF9">
              <w:rPr>
                <w:lang w:val="fr-FR"/>
              </w:rPr>
              <w:t xml:space="preserve">e suivi sur l'appui technique et financier du Comité Préfectoral de Suivi </w:t>
            </w:r>
            <w:r w:rsidR="004D20E0" w:rsidRPr="008B4BF9">
              <w:rPr>
                <w:lang w:val="fr-FR"/>
              </w:rPr>
              <w:t>Environnemental et Social de Boké (Comme model de PGES)</w:t>
            </w:r>
          </w:p>
          <w:p w14:paraId="7A657819" w14:textId="0DACF33F" w:rsidR="00997347" w:rsidRPr="00C361B0" w:rsidRDefault="00A50FE4" w:rsidP="00C361B0">
            <w:pPr>
              <w:numPr>
                <w:ilvl w:val="0"/>
                <w:numId w:val="5"/>
              </w:numPr>
              <w:jc w:val="both"/>
              <w:rPr>
                <w:lang w:val="fr-FR"/>
              </w:rPr>
            </w:pPr>
            <w:r>
              <w:rPr>
                <w:lang w:val="fr-FR"/>
              </w:rPr>
              <w:t>- La fin du projet a été marquée par une mission d'évaluation qui s'est déployé aussi sur les sites du projet.</w:t>
            </w:r>
            <w:r w:rsidR="007118F5" w:rsidRPr="00627A1C">
              <w:rPr>
                <w:i/>
                <w:iCs/>
                <w:noProof/>
              </w:rPr>
              <w:t> </w:t>
            </w:r>
            <w:r w:rsidR="007118F5" w:rsidRPr="00C361B0">
              <w:rPr>
                <w:i/>
                <w:iCs/>
              </w:rPr>
              <w:fldChar w:fldCharType="end"/>
            </w:r>
            <w:bookmarkEnd w:id="20"/>
            <w:r w:rsidR="006C1819" w:rsidRPr="00C361B0">
              <w:rPr>
                <w:i/>
                <w:lang w:val="fr-FR"/>
              </w:rPr>
              <w:t xml:space="preserve"> </w:t>
            </w:r>
          </w:p>
          <w:p w14:paraId="21BD62AD" w14:textId="77777777" w:rsidR="007118F5" w:rsidRPr="00C361B0" w:rsidRDefault="007118F5" w:rsidP="00234A5E">
            <w:pPr>
              <w:rPr>
                <w:lang w:val="fr-FR"/>
              </w:rPr>
            </w:pPr>
          </w:p>
        </w:tc>
        <w:tc>
          <w:tcPr>
            <w:tcW w:w="5414" w:type="dxa"/>
            <w:shd w:val="clear" w:color="auto" w:fill="auto"/>
          </w:tcPr>
          <w:p w14:paraId="797F499B" w14:textId="7C362724" w:rsidR="00997347" w:rsidRPr="00675507" w:rsidRDefault="00675507" w:rsidP="00AD73D3">
            <w:pPr>
              <w:rPr>
                <w:lang w:val="fr-FR"/>
              </w:rPr>
            </w:pPr>
            <w:r w:rsidRPr="00675507">
              <w:rPr>
                <w:lang w:val="fr-FR"/>
              </w:rPr>
              <w:t xml:space="preserve">Est-ce que les indicateurs des résultats ont des bases de </w:t>
            </w:r>
            <w:r w:rsidR="002956E1" w:rsidRPr="00675507">
              <w:rPr>
                <w:lang w:val="fr-FR"/>
              </w:rPr>
              <w:t>référe</w:t>
            </w:r>
            <w:r w:rsidR="002956E1">
              <w:rPr>
                <w:lang w:val="fr-FR"/>
              </w:rPr>
              <w:t>nce</w:t>
            </w:r>
            <w:r w:rsidR="002956E1" w:rsidRPr="00675507">
              <w:rPr>
                <w:lang w:val="fr-FR"/>
              </w:rPr>
              <w:t xml:space="preserve"> ?</w:t>
            </w:r>
            <w:r w:rsidR="007118F5" w:rsidRPr="00675507">
              <w:rPr>
                <w:lang w:val="fr-FR"/>
              </w:rPr>
              <w:t xml:space="preserve"> </w:t>
            </w:r>
            <w:r w:rsidR="00FC2669">
              <w:fldChar w:fldCharType="begin">
                <w:ffData>
                  <w:name w:val="Dropdown3"/>
                  <w:enabled/>
                  <w:calcOnExit w:val="0"/>
                  <w:ddList>
                    <w:listEntry w:val="Oui"/>
                    <w:listEntry w:val="Veuillez sélectionner"/>
                    <w:listEntry w:val="Non"/>
                  </w:ddList>
                </w:ffData>
              </w:fldChar>
            </w:r>
            <w:bookmarkStart w:id="21" w:name="Dropdown3"/>
            <w:r w:rsidR="00FC2669" w:rsidRPr="00E20042">
              <w:rPr>
                <w:lang w:val="fr-FR"/>
              </w:rPr>
              <w:instrText xml:space="preserve"> FORMDROPDOWN </w:instrText>
            </w:r>
            <w:r w:rsidR="009C5977">
              <w:fldChar w:fldCharType="separate"/>
            </w:r>
            <w:r w:rsidR="00FC2669">
              <w:fldChar w:fldCharType="end"/>
            </w:r>
            <w:bookmarkEnd w:id="21"/>
          </w:p>
          <w:p w14:paraId="2337B972" w14:textId="77777777" w:rsidR="007118F5" w:rsidRPr="00675507" w:rsidRDefault="007118F5" w:rsidP="00AD73D3">
            <w:pPr>
              <w:rPr>
                <w:lang w:val="fr-FR"/>
              </w:rPr>
            </w:pPr>
          </w:p>
          <w:p w14:paraId="2BD200E3" w14:textId="33F95E42" w:rsidR="007118F5" w:rsidRPr="00675507" w:rsidRDefault="00675507" w:rsidP="00AD73D3">
            <w:pPr>
              <w:rPr>
                <w:lang w:val="fr-FR"/>
              </w:rPr>
            </w:pPr>
            <w:r w:rsidRPr="00675507">
              <w:rPr>
                <w:lang w:val="fr-FR"/>
              </w:rPr>
              <w:t xml:space="preserve">Le projet a-t-il lancé des enquêtes de perception ou d'autres collectes de données </w:t>
            </w:r>
            <w:r w:rsidR="002956E1" w:rsidRPr="00675507">
              <w:rPr>
                <w:lang w:val="fr-FR"/>
              </w:rPr>
              <w:t>communautaires ?</w:t>
            </w:r>
            <w:r w:rsidR="007118F5" w:rsidRPr="00675507">
              <w:rPr>
                <w:lang w:val="fr-FR"/>
              </w:rPr>
              <w:t xml:space="preserve"> </w:t>
            </w:r>
            <w:r w:rsidR="00FC2669">
              <w:fldChar w:fldCharType="begin">
                <w:ffData>
                  <w:name w:val=""/>
                  <w:enabled/>
                  <w:calcOnExit w:val="0"/>
                  <w:ddList>
                    <w:listEntry w:val="Oui"/>
                    <w:listEntry w:val="Veuillez sélectionner"/>
                    <w:listEntry w:val="Non"/>
                  </w:ddList>
                </w:ffData>
              </w:fldChar>
            </w:r>
            <w:r w:rsidR="00FC2669" w:rsidRPr="00E20042">
              <w:rPr>
                <w:lang w:val="fr-FR"/>
              </w:rPr>
              <w:instrText xml:space="preserve"> FORMDROPDOWN </w:instrText>
            </w:r>
            <w:r w:rsidR="009C5977">
              <w:fldChar w:fldCharType="separate"/>
            </w:r>
            <w:r w:rsidR="00FC2669">
              <w:fldChar w:fldCharType="end"/>
            </w:r>
          </w:p>
        </w:tc>
      </w:tr>
      <w:tr w:rsidR="006C1819" w:rsidRPr="004E351A" w14:paraId="36A88C83" w14:textId="77777777" w:rsidTr="00116E27">
        <w:tc>
          <w:tcPr>
            <w:tcW w:w="4756" w:type="dxa"/>
            <w:shd w:val="clear" w:color="auto" w:fill="auto"/>
          </w:tcPr>
          <w:p w14:paraId="6242C484" w14:textId="77777777" w:rsidR="006C1819" w:rsidRPr="00675507" w:rsidRDefault="003D4CD7" w:rsidP="005F439F">
            <w:pPr>
              <w:rPr>
                <w:lang w:val="fr-FR"/>
              </w:rPr>
            </w:pPr>
            <w:proofErr w:type="gramStart"/>
            <w:r w:rsidRPr="00675507">
              <w:rPr>
                <w:b/>
                <w:bCs/>
                <w:u w:val="single"/>
                <w:lang w:val="fr-FR"/>
              </w:rPr>
              <w:t>E</w:t>
            </w:r>
            <w:r w:rsidR="006C1819" w:rsidRPr="00675507">
              <w:rPr>
                <w:b/>
                <w:bCs/>
                <w:u w:val="single"/>
                <w:lang w:val="fr-FR"/>
              </w:rPr>
              <w:t>valuation:</w:t>
            </w:r>
            <w:proofErr w:type="gramEnd"/>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65FE3301" w:rsidR="007118F5" w:rsidRPr="00627A1C" w:rsidRDefault="00C81E38" w:rsidP="007118F5">
            <w:r>
              <w:fldChar w:fldCharType="begin">
                <w:ffData>
                  <w:name w:val=""/>
                  <w:enabled/>
                  <w:calcOnExit w:val="0"/>
                  <w:ddList>
                    <w:listEntry w:val="Oui"/>
                    <w:listEntry w:val="Veuillez sélectionner"/>
                    <w:listEntry w:val="Non"/>
                  </w:ddList>
                </w:ffData>
              </w:fldChar>
            </w:r>
            <w:r>
              <w:instrText xml:space="preserve"> FORMDROPDOWN </w:instrText>
            </w:r>
            <w:r w:rsidR="009C5977">
              <w:fldChar w:fldCharType="separate"/>
            </w:r>
            <w:r>
              <w:fldChar w:fldCharType="end"/>
            </w:r>
          </w:p>
        </w:tc>
        <w:tc>
          <w:tcPr>
            <w:tcW w:w="5414" w:type="dxa"/>
            <w:shd w:val="clear" w:color="auto" w:fill="auto"/>
          </w:tcPr>
          <w:p w14:paraId="7B8CF898" w14:textId="4DA21042" w:rsidR="006C1819" w:rsidRPr="00C361B0" w:rsidRDefault="00675507" w:rsidP="00E76CA1">
            <w:pPr>
              <w:rPr>
                <w:noProof/>
                <w:lang w:val="fr-FR"/>
              </w:rPr>
            </w:pPr>
            <w:r w:rsidRPr="00675507">
              <w:rPr>
                <w:lang w:val="fr-FR"/>
              </w:rPr>
              <w:t>Budget pour évaluation finale</w:t>
            </w:r>
            <w:r w:rsidR="007118F5" w:rsidRPr="00675507">
              <w:rPr>
                <w:lang w:val="fr-FR"/>
              </w:rPr>
              <w:t xml:space="preserve"> (</w:t>
            </w:r>
            <w:r>
              <w:rPr>
                <w:lang w:val="fr-FR"/>
              </w:rPr>
              <w:t>réponse obligatoire</w:t>
            </w:r>
            <w:proofErr w:type="gramStart"/>
            <w:r w:rsidR="007118F5" w:rsidRPr="00675507">
              <w:rPr>
                <w:lang w:val="fr-FR"/>
              </w:rPr>
              <w:t>)</w:t>
            </w:r>
            <w:r w:rsidR="004D141E" w:rsidRPr="00675507">
              <w:rPr>
                <w:lang w:val="fr-FR"/>
              </w:rPr>
              <w:t>:</w:t>
            </w:r>
            <w:proofErr w:type="gramEnd"/>
            <w:r w:rsidR="004D141E" w:rsidRPr="00675507">
              <w:rPr>
                <w:lang w:val="fr-FR"/>
              </w:rPr>
              <w:t xml:space="preserve">  </w:t>
            </w:r>
            <w:r w:rsidR="004D141E" w:rsidRPr="00627A1C">
              <w:fldChar w:fldCharType="begin">
                <w:ffData>
                  <w:name w:val="evalbudget"/>
                  <w:enabled/>
                  <w:calcOnExit w:val="0"/>
                  <w:textInput>
                    <w:type w:val="number"/>
                    <w:format w:val="0.00"/>
                  </w:textInput>
                </w:ffData>
              </w:fldChar>
            </w:r>
            <w:bookmarkStart w:id="22" w:name="evalbudget"/>
            <w:r w:rsidR="004D141E" w:rsidRPr="00675507">
              <w:rPr>
                <w:lang w:val="fr-FR"/>
              </w:rPr>
              <w:instrText xml:space="preserve"> FORMTEXT </w:instrText>
            </w:r>
            <w:r w:rsidR="004D141E" w:rsidRPr="00627A1C">
              <w:fldChar w:fldCharType="separate"/>
            </w:r>
            <w:r w:rsidR="004D141E" w:rsidRPr="00627A1C">
              <w:rPr>
                <w:noProof/>
              </w:rPr>
              <w:t> </w:t>
            </w:r>
            <w:r w:rsidR="00E23C5D" w:rsidRPr="00E20042">
              <w:rPr>
                <w:noProof/>
                <w:lang w:val="fr-FR"/>
              </w:rPr>
              <w:t>30</w:t>
            </w:r>
            <w:r w:rsidR="00C361B0">
              <w:rPr>
                <w:noProof/>
                <w:lang w:val="fr-FR"/>
              </w:rPr>
              <w:t xml:space="preserve"> </w:t>
            </w:r>
            <w:r w:rsidR="00E23C5D" w:rsidRPr="00E20042">
              <w:rPr>
                <w:noProof/>
                <w:lang w:val="fr-FR"/>
              </w:rPr>
              <w:t xml:space="preserve">000 </w:t>
            </w:r>
            <w:r w:rsidR="004E0427" w:rsidRPr="00E20042">
              <w:rPr>
                <w:noProof/>
                <w:lang w:val="fr-FR"/>
              </w:rPr>
              <w:t>$US</w:t>
            </w:r>
            <w:r w:rsidR="004D141E" w:rsidRPr="00627A1C">
              <w:rPr>
                <w:noProof/>
              </w:rPr>
              <w:t> </w:t>
            </w:r>
            <w:r w:rsidR="004D141E" w:rsidRPr="00627A1C">
              <w:fldChar w:fldCharType="end"/>
            </w:r>
            <w:bookmarkEnd w:id="22"/>
          </w:p>
          <w:p w14:paraId="6A29E557" w14:textId="77777777" w:rsidR="004D141E" w:rsidRPr="00675507" w:rsidRDefault="004D141E" w:rsidP="00E76CA1">
            <w:pPr>
              <w:rPr>
                <w:lang w:val="fr-FR"/>
              </w:rPr>
            </w:pPr>
          </w:p>
          <w:p w14:paraId="6FFC21C6" w14:textId="5D9F502E" w:rsidR="00156C4C" w:rsidRPr="00675507"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proofErr w:type="gramStart"/>
            <w:r w:rsidR="00156C4C" w:rsidRPr="00675507">
              <w:rPr>
                <w:i/>
                <w:lang w:val="fr-FR"/>
              </w:rPr>
              <w:t>)</w:t>
            </w:r>
            <w:r w:rsidR="004D141E" w:rsidRPr="00675507">
              <w:rPr>
                <w:lang w:val="fr-FR"/>
              </w:rPr>
              <w:t>:</w:t>
            </w:r>
            <w:proofErr w:type="gramEnd"/>
            <w:r w:rsidR="004D141E" w:rsidRPr="00675507">
              <w:rPr>
                <w:lang w:val="fr-FR"/>
              </w:rPr>
              <w:t xml:space="preserve"> </w:t>
            </w:r>
            <w:r>
              <w:fldChar w:fldCharType="begin">
                <w:ffData>
                  <w:name w:val="Text45"/>
                  <w:enabled/>
                  <w:calcOnExit w:val="0"/>
                  <w:textInput>
                    <w:maxLength w:val="1500"/>
                    <w:format w:val="FIRST CAPITAL"/>
                  </w:textInput>
                </w:ffData>
              </w:fldChar>
            </w:r>
            <w:bookmarkStart w:id="23" w:name="Text45"/>
            <w:r w:rsidRPr="00675507">
              <w:rPr>
                <w:lang w:val="fr-FR"/>
              </w:rPr>
              <w:instrText xml:space="preserve"> FORMTEXT </w:instrText>
            </w:r>
            <w:r>
              <w:fldChar w:fldCharType="separate"/>
            </w:r>
            <w:r>
              <w:rPr>
                <w:noProof/>
              </w:rPr>
              <w:t> </w:t>
            </w:r>
            <w:r>
              <w:rPr>
                <w:noProof/>
              </w:rPr>
              <w:t> </w:t>
            </w:r>
            <w:r>
              <w:rPr>
                <w:noProof/>
              </w:rPr>
              <w:t> </w:t>
            </w:r>
            <w:r>
              <w:fldChar w:fldCharType="end"/>
            </w:r>
            <w:bookmarkEnd w:id="23"/>
          </w:p>
        </w:tc>
      </w:tr>
      <w:tr w:rsidR="00997347" w:rsidRPr="00627A1C" w14:paraId="781498F5" w14:textId="77777777" w:rsidTr="00116E27">
        <w:tc>
          <w:tcPr>
            <w:tcW w:w="4756"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proofErr w:type="gramStart"/>
            <w:r w:rsidRPr="00675507">
              <w:rPr>
                <w:b/>
                <w:bCs/>
                <w:u w:val="single"/>
                <w:lang w:val="fr-FR"/>
              </w:rPr>
              <w:t>)</w:t>
            </w:r>
            <w:r w:rsidR="00513612" w:rsidRPr="00675507">
              <w:rPr>
                <w:b/>
                <w:bCs/>
                <w:lang w:val="fr-FR"/>
              </w:rPr>
              <w:t>:</w:t>
            </w:r>
            <w:proofErr w:type="gramEnd"/>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414" w:type="dxa"/>
            <w:shd w:val="clear" w:color="auto" w:fill="auto"/>
          </w:tcPr>
          <w:p w14:paraId="126E5036" w14:textId="77777777" w:rsidR="00997347" w:rsidRPr="00627A1C" w:rsidRDefault="00675507" w:rsidP="00156C4C">
            <w:r>
              <w:t xml:space="preserve">Nom de </w:t>
            </w:r>
            <w:proofErr w:type="spellStart"/>
            <w:r>
              <w:t>donnateur</w:t>
            </w:r>
            <w:proofErr w:type="spellEnd"/>
            <w:r w:rsidR="00156C4C" w:rsidRPr="00627A1C">
              <w:t xml:space="preserve">:     </w:t>
            </w:r>
            <w:proofErr w:type="spellStart"/>
            <w:r>
              <w:t>Montant</w:t>
            </w:r>
            <w:proofErr w:type="spellEnd"/>
            <w:r>
              <w:t xml:space="preserve">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24"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4"/>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25"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5"/>
            <w:r w:rsidRPr="00627A1C">
              <w:t xml:space="preserve">                          </w:t>
            </w:r>
            <w:r w:rsidRPr="00627A1C">
              <w:fldChar w:fldCharType="begin">
                <w:ffData>
                  <w:name w:val="Text48"/>
                  <w:enabled/>
                  <w:calcOnExit w:val="0"/>
                  <w:textInput>
                    <w:type w:val="number"/>
                    <w:format w:val="0.00"/>
                  </w:textInput>
                </w:ffData>
              </w:fldChar>
            </w:r>
            <w:bookmarkStart w:id="26"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6"/>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27"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7"/>
            <w:r w:rsidRPr="00627A1C">
              <w:t xml:space="preserve">                          </w:t>
            </w:r>
            <w:r w:rsidRPr="00627A1C">
              <w:fldChar w:fldCharType="begin">
                <w:ffData>
                  <w:name w:val="Text50"/>
                  <w:enabled/>
                  <w:calcOnExit w:val="0"/>
                  <w:textInput>
                    <w:type w:val="number"/>
                    <w:format w:val="0.00"/>
                  </w:textInput>
                </w:ffData>
              </w:fldChar>
            </w:r>
            <w:bookmarkStart w:id="28"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8"/>
          </w:p>
        </w:tc>
      </w:tr>
      <w:tr w:rsidR="003758E5" w:rsidRPr="00080421" w14:paraId="7A1F5937" w14:textId="77777777" w:rsidTr="00116E27">
        <w:tc>
          <w:tcPr>
            <w:tcW w:w="4756" w:type="dxa"/>
            <w:shd w:val="clear" w:color="auto" w:fill="auto"/>
          </w:tcPr>
          <w:p w14:paraId="270EDE9A" w14:textId="786DA86B" w:rsidR="003758E5" w:rsidRPr="00F72415" w:rsidRDefault="00F72415" w:rsidP="001A1E86">
            <w:pPr>
              <w:rPr>
                <w:lang w:val="fr-FR"/>
              </w:rPr>
            </w:pPr>
            <w:proofErr w:type="spellStart"/>
            <w:r w:rsidRPr="00F72415">
              <w:rPr>
                <w:b/>
                <w:bCs/>
                <w:u w:val="single"/>
                <w:lang w:val="fr-FR"/>
              </w:rPr>
              <w:lastRenderedPageBreak/>
              <w:t>Eﬀet</w:t>
            </w:r>
            <w:proofErr w:type="spellEnd"/>
            <w:r w:rsidRPr="00F72415">
              <w:rPr>
                <w:b/>
                <w:bCs/>
                <w:u w:val="single"/>
                <w:lang w:val="fr-FR"/>
              </w:rPr>
              <w:t xml:space="preserve"> catalytique (non </w:t>
            </w:r>
            <w:proofErr w:type="spellStart"/>
            <w:r w:rsidRPr="00F72415">
              <w:rPr>
                <w:b/>
                <w:bCs/>
                <w:u w:val="single"/>
                <w:lang w:val="fr-FR"/>
              </w:rPr>
              <w:t>ﬁnancier</w:t>
            </w:r>
            <w:proofErr w:type="spellEnd"/>
            <w:r w:rsidRPr="00F72415">
              <w:rPr>
                <w:b/>
                <w:bCs/>
                <w:u w:val="single"/>
                <w:lang w:val="fr-FR"/>
              </w:rPr>
              <w:t xml:space="preserve">) </w:t>
            </w:r>
            <w:r w:rsidRPr="00F72415">
              <w:rPr>
                <w:lang w:val="fr-FR"/>
              </w:rPr>
              <w:t xml:space="preserve">: Le projet a-t-il permis ou créé un changement plus important ou à plus long terme dans la construction de la </w:t>
            </w:r>
            <w:proofErr w:type="gramStart"/>
            <w:r w:rsidRPr="00F72415">
              <w:rPr>
                <w:lang w:val="fr-FR"/>
              </w:rPr>
              <w:t>paix?</w:t>
            </w:r>
            <w:proofErr w:type="gramEnd"/>
          </w:p>
          <w:p w14:paraId="0D8BF629" w14:textId="4D6F3180" w:rsidR="00F72415" w:rsidRPr="00F72415" w:rsidRDefault="00F72415" w:rsidP="001A1E86">
            <w:pPr>
              <w:rPr>
                <w:lang w:val="fr-FR"/>
              </w:rPr>
            </w:pPr>
          </w:p>
          <w:p w14:paraId="3794474F" w14:textId="11EB0FB0" w:rsidR="00F72415" w:rsidRPr="00F72415" w:rsidRDefault="00F72415" w:rsidP="00F72415">
            <w:pPr>
              <w:rPr>
                <w:lang w:val="fr-FR"/>
              </w:rPr>
            </w:pPr>
            <w:r>
              <w:rPr>
                <w:lang w:val="fr-FR"/>
              </w:rPr>
              <w:fldChar w:fldCharType="begin">
                <w:ffData>
                  <w:name w:val="Check2"/>
                  <w:enabled/>
                  <w:calcOnExit w:val="0"/>
                  <w:checkBox>
                    <w:sizeAuto/>
                    <w:default w:val="0"/>
                  </w:checkBox>
                </w:ffData>
              </w:fldChar>
            </w:r>
            <w:bookmarkStart w:id="29" w:name="Check2"/>
            <w:r>
              <w:rPr>
                <w:lang w:val="fr-FR"/>
              </w:rPr>
              <w:instrText xml:space="preserve"> FORMCHECKBOX </w:instrText>
            </w:r>
            <w:r w:rsidR="009C5977">
              <w:rPr>
                <w:lang w:val="fr-FR"/>
              </w:rPr>
            </w:r>
            <w:r w:rsidR="009C5977">
              <w:rPr>
                <w:lang w:val="fr-FR"/>
              </w:rPr>
              <w:fldChar w:fldCharType="separate"/>
            </w:r>
            <w:r>
              <w:rPr>
                <w:lang w:val="fr-FR"/>
              </w:rPr>
              <w:fldChar w:fldCharType="end"/>
            </w:r>
            <w:bookmarkEnd w:id="29"/>
            <w:r w:rsidRPr="00F72415">
              <w:rPr>
                <w:lang w:val="fr-FR"/>
              </w:rPr>
              <w:t xml:space="preserve">Aucun </w:t>
            </w:r>
            <w:proofErr w:type="spellStart"/>
            <w:r w:rsidRPr="00F72415">
              <w:rPr>
                <w:lang w:val="fr-FR"/>
              </w:rPr>
              <w:t>eﬀet</w:t>
            </w:r>
            <w:proofErr w:type="spellEnd"/>
            <w:r w:rsidRPr="00F72415">
              <w:rPr>
                <w:lang w:val="fr-FR"/>
              </w:rPr>
              <w:t xml:space="preserve"> catalytique</w:t>
            </w:r>
          </w:p>
          <w:p w14:paraId="15AAB52D" w14:textId="5601B4A1" w:rsidR="00F72415" w:rsidRDefault="00F72415" w:rsidP="00F72415">
            <w:pPr>
              <w:rPr>
                <w:lang w:val="fr-FR"/>
              </w:rPr>
            </w:pPr>
            <w:r>
              <w:rPr>
                <w:lang w:val="fr-FR"/>
              </w:rPr>
              <w:fldChar w:fldCharType="begin">
                <w:ffData>
                  <w:name w:val="Check3"/>
                  <w:enabled/>
                  <w:calcOnExit w:val="0"/>
                  <w:checkBox>
                    <w:sizeAuto/>
                    <w:default w:val="0"/>
                  </w:checkBox>
                </w:ffData>
              </w:fldChar>
            </w:r>
            <w:bookmarkStart w:id="30" w:name="Check3"/>
            <w:r>
              <w:rPr>
                <w:lang w:val="fr-FR"/>
              </w:rPr>
              <w:instrText xml:space="preserve"> FORMCHECKBOX </w:instrText>
            </w:r>
            <w:r w:rsidR="009C5977">
              <w:rPr>
                <w:lang w:val="fr-FR"/>
              </w:rPr>
            </w:r>
            <w:r w:rsidR="009C5977">
              <w:rPr>
                <w:lang w:val="fr-FR"/>
              </w:rPr>
              <w:fldChar w:fldCharType="separate"/>
            </w:r>
            <w:r>
              <w:rPr>
                <w:lang w:val="fr-FR"/>
              </w:rPr>
              <w:fldChar w:fldCharType="end"/>
            </w:r>
            <w:bookmarkEnd w:id="30"/>
            <w:r w:rsidR="001C15CC">
              <w:rPr>
                <w:lang w:val="fr-FR"/>
              </w:rPr>
              <w:t>Peu d’</w:t>
            </w:r>
            <w:proofErr w:type="spellStart"/>
            <w:r w:rsidRPr="00F72415">
              <w:rPr>
                <w:lang w:val="fr-FR"/>
              </w:rPr>
              <w:t>eﬀet</w:t>
            </w:r>
            <w:proofErr w:type="spellEnd"/>
            <w:r w:rsidRPr="00F72415">
              <w:rPr>
                <w:lang w:val="fr-FR"/>
              </w:rPr>
              <w:t xml:space="preserve"> catalytique </w:t>
            </w:r>
          </w:p>
          <w:p w14:paraId="3D10BB28" w14:textId="7E5ECDB2" w:rsidR="00F72415" w:rsidRDefault="008B421A" w:rsidP="00F72415">
            <w:pPr>
              <w:rPr>
                <w:lang w:val="fr-FR"/>
              </w:rPr>
            </w:pPr>
            <w:r>
              <w:rPr>
                <w:lang w:val="fr-FR"/>
              </w:rPr>
              <w:fldChar w:fldCharType="begin">
                <w:ffData>
                  <w:name w:val="Check5"/>
                  <w:enabled/>
                  <w:calcOnExit w:val="0"/>
                  <w:checkBox>
                    <w:sizeAuto/>
                    <w:default w:val="1"/>
                  </w:checkBox>
                </w:ffData>
              </w:fldChar>
            </w:r>
            <w:bookmarkStart w:id="31" w:name="Check5"/>
            <w:r>
              <w:rPr>
                <w:lang w:val="fr-FR"/>
              </w:rPr>
              <w:instrText xml:space="preserve"> FORMCHECKBOX </w:instrText>
            </w:r>
            <w:r w:rsidR="009C5977">
              <w:rPr>
                <w:lang w:val="fr-FR"/>
              </w:rPr>
            </w:r>
            <w:r w:rsidR="009C5977">
              <w:rPr>
                <w:lang w:val="fr-FR"/>
              </w:rPr>
              <w:fldChar w:fldCharType="separate"/>
            </w:r>
            <w:r>
              <w:rPr>
                <w:lang w:val="fr-FR"/>
              </w:rPr>
              <w:fldChar w:fldCharType="end"/>
            </w:r>
            <w:bookmarkEnd w:id="31"/>
            <w:proofErr w:type="spellStart"/>
            <w:r w:rsidR="00F72415" w:rsidRPr="00F72415">
              <w:rPr>
                <w:lang w:val="fr-FR"/>
              </w:rPr>
              <w:t>Eﬀet</w:t>
            </w:r>
            <w:proofErr w:type="spellEnd"/>
            <w:r w:rsidR="00F72415" w:rsidRPr="00F72415">
              <w:rPr>
                <w:lang w:val="fr-FR"/>
              </w:rPr>
              <w:t xml:space="preserve"> catalytique important </w:t>
            </w:r>
          </w:p>
          <w:p w14:paraId="7CDABAB6" w14:textId="77777777" w:rsidR="001C15CC" w:rsidRDefault="00F72415" w:rsidP="00F72415">
            <w:pPr>
              <w:rPr>
                <w:lang w:val="fr-FR"/>
              </w:rPr>
            </w:pPr>
            <w:r>
              <w:rPr>
                <w:lang w:val="fr-FR"/>
              </w:rPr>
              <w:fldChar w:fldCharType="begin">
                <w:ffData>
                  <w:name w:val="Check4"/>
                  <w:enabled/>
                  <w:calcOnExit w:val="0"/>
                  <w:checkBox>
                    <w:sizeAuto/>
                    <w:default w:val="0"/>
                  </w:checkBox>
                </w:ffData>
              </w:fldChar>
            </w:r>
            <w:bookmarkStart w:id="32" w:name="Check4"/>
            <w:r>
              <w:rPr>
                <w:lang w:val="fr-FR"/>
              </w:rPr>
              <w:instrText xml:space="preserve"> FORMCHECKBOX </w:instrText>
            </w:r>
            <w:r w:rsidR="009C5977">
              <w:rPr>
                <w:lang w:val="fr-FR"/>
              </w:rPr>
            </w:r>
            <w:r w:rsidR="009C5977">
              <w:rPr>
                <w:lang w:val="fr-FR"/>
              </w:rPr>
              <w:fldChar w:fldCharType="separate"/>
            </w:r>
            <w:r>
              <w:rPr>
                <w:lang w:val="fr-FR"/>
              </w:rPr>
              <w:fldChar w:fldCharType="end"/>
            </w:r>
            <w:bookmarkEnd w:id="32"/>
            <w:proofErr w:type="spellStart"/>
            <w:r w:rsidRPr="00F72415">
              <w:rPr>
                <w:lang w:val="fr-FR"/>
              </w:rPr>
              <w:t>Eﬀet</w:t>
            </w:r>
            <w:proofErr w:type="spellEnd"/>
            <w:r w:rsidRPr="00F72415">
              <w:rPr>
                <w:lang w:val="fr-FR"/>
              </w:rPr>
              <w:t xml:space="preserve"> catalytique très important </w:t>
            </w:r>
          </w:p>
          <w:p w14:paraId="4E80655C" w14:textId="50C0EB95" w:rsidR="00F72415" w:rsidRPr="00F72415" w:rsidRDefault="001C15CC" w:rsidP="00F72415">
            <w:pPr>
              <w:rPr>
                <w:lang w:val="fr-FR"/>
              </w:rPr>
            </w:pPr>
            <w:r>
              <w:rPr>
                <w:lang w:val="fr-FR"/>
              </w:rPr>
              <w:fldChar w:fldCharType="begin">
                <w:ffData>
                  <w:name w:val="Check7"/>
                  <w:enabled/>
                  <w:calcOnExit w:val="0"/>
                  <w:checkBox>
                    <w:sizeAuto/>
                    <w:default w:val="0"/>
                  </w:checkBox>
                </w:ffData>
              </w:fldChar>
            </w:r>
            <w:bookmarkStart w:id="33" w:name="Check7"/>
            <w:r>
              <w:rPr>
                <w:lang w:val="fr-FR"/>
              </w:rPr>
              <w:instrText xml:space="preserve"> FORMCHECKBOX </w:instrText>
            </w:r>
            <w:r w:rsidR="009C5977">
              <w:rPr>
                <w:lang w:val="fr-FR"/>
              </w:rPr>
            </w:r>
            <w:r w:rsidR="009C5977">
              <w:rPr>
                <w:lang w:val="fr-FR"/>
              </w:rPr>
              <w:fldChar w:fldCharType="separate"/>
            </w:r>
            <w:r>
              <w:rPr>
                <w:lang w:val="fr-FR"/>
              </w:rPr>
              <w:fldChar w:fldCharType="end"/>
            </w:r>
            <w:bookmarkEnd w:id="33"/>
            <w:r w:rsidR="00F72415" w:rsidRPr="00F72415">
              <w:rPr>
                <w:lang w:val="fr-FR"/>
              </w:rPr>
              <w:t>Je ne sais pas</w:t>
            </w:r>
          </w:p>
          <w:p w14:paraId="0847F164" w14:textId="141AA4B9" w:rsidR="00F72415" w:rsidRPr="001C15CC" w:rsidRDefault="00F72415" w:rsidP="001A1E86">
            <w:pPr>
              <w:rPr>
                <w:lang w:val="fr-FR"/>
              </w:rPr>
            </w:pPr>
            <w:r>
              <w:rPr>
                <w:lang w:val="fr-FR"/>
              </w:rPr>
              <w:fldChar w:fldCharType="begin">
                <w:ffData>
                  <w:name w:val="Check6"/>
                  <w:enabled/>
                  <w:calcOnExit w:val="0"/>
                  <w:checkBox>
                    <w:sizeAuto/>
                    <w:default w:val="0"/>
                  </w:checkBox>
                </w:ffData>
              </w:fldChar>
            </w:r>
            <w:bookmarkStart w:id="34" w:name="Check6"/>
            <w:r>
              <w:rPr>
                <w:lang w:val="fr-FR"/>
              </w:rPr>
              <w:instrText xml:space="preserve"> FORMCHECKBOX </w:instrText>
            </w:r>
            <w:r w:rsidR="009C5977">
              <w:rPr>
                <w:lang w:val="fr-FR"/>
              </w:rPr>
            </w:r>
            <w:r w:rsidR="009C5977">
              <w:rPr>
                <w:lang w:val="fr-FR"/>
              </w:rPr>
              <w:fldChar w:fldCharType="separate"/>
            </w:r>
            <w:r>
              <w:rPr>
                <w:lang w:val="fr-FR"/>
              </w:rPr>
              <w:fldChar w:fldCharType="end"/>
            </w:r>
            <w:bookmarkEnd w:id="34"/>
            <w:r w:rsidRPr="00F72415">
              <w:rPr>
                <w:lang w:val="fr-FR"/>
              </w:rPr>
              <w:t>Trop tôt pour savoir</w:t>
            </w:r>
          </w:p>
        </w:tc>
        <w:tc>
          <w:tcPr>
            <w:tcW w:w="5414" w:type="dxa"/>
            <w:shd w:val="clear" w:color="auto" w:fill="auto"/>
          </w:tcPr>
          <w:p w14:paraId="2DEDD837" w14:textId="77777777" w:rsidR="003758E5" w:rsidRDefault="00F72415" w:rsidP="00E76CA1">
            <w:pPr>
              <w:rPr>
                <w:lang w:val="fr-FR"/>
              </w:rPr>
            </w:pPr>
            <w:r>
              <w:rPr>
                <w:lang w:val="fr-FR"/>
              </w:rPr>
              <w:t>Veuillez décrire comment le projet a eu un effet catalytique (non-financier)</w:t>
            </w:r>
          </w:p>
          <w:p w14:paraId="04C22928" w14:textId="77777777" w:rsidR="00F72415" w:rsidRDefault="00F72415" w:rsidP="00E76CA1">
            <w:pPr>
              <w:rPr>
                <w:lang w:val="fr-FR"/>
              </w:rPr>
            </w:pPr>
            <w:r>
              <w:rPr>
                <w:lang w:val="fr-FR"/>
              </w:rPr>
              <w:t>Ve</w:t>
            </w:r>
            <w:r w:rsidR="001C15CC">
              <w:rPr>
                <w:lang w:val="fr-FR"/>
              </w:rPr>
              <w:t>u</w:t>
            </w:r>
            <w:r>
              <w:rPr>
                <w:lang w:val="fr-FR"/>
              </w:rPr>
              <w:t xml:space="preserve">illez limitez vos réponses à </w:t>
            </w:r>
            <w:r w:rsidR="00E7397F">
              <w:rPr>
                <w:lang w:val="fr-FR"/>
              </w:rPr>
              <w:t>30</w:t>
            </w:r>
            <w:r>
              <w:rPr>
                <w:lang w:val="fr-FR"/>
              </w:rPr>
              <w:t>00 caractères</w:t>
            </w:r>
          </w:p>
          <w:p w14:paraId="3FD0547C" w14:textId="77777777" w:rsidR="008B421A" w:rsidRDefault="008B421A" w:rsidP="00E76CA1">
            <w:pPr>
              <w:rPr>
                <w:lang w:val="fr-FR"/>
              </w:rPr>
            </w:pPr>
          </w:p>
          <w:p w14:paraId="3DE7EF52" w14:textId="0380AFD5" w:rsidR="002150A7" w:rsidRDefault="008B421A" w:rsidP="00EA42A1">
            <w:pPr>
              <w:jc w:val="both"/>
              <w:rPr>
                <w:noProof/>
                <w:lang w:val="fr-FR"/>
              </w:rPr>
            </w:pPr>
            <w:r w:rsidRPr="00627A1C">
              <w:fldChar w:fldCharType="begin">
                <w:ffData>
                  <w:name w:val=""/>
                  <w:enabled/>
                  <w:calcOnExit w:val="0"/>
                  <w:textInput>
                    <w:type w:val="number"/>
                    <w:format w:val="0.00"/>
                  </w:textInput>
                </w:ffData>
              </w:fldChar>
            </w:r>
            <w:r w:rsidRPr="002150A7">
              <w:rPr>
                <w:lang w:val="fr-FR"/>
              </w:rPr>
              <w:instrText xml:space="preserve"> FORMTEXT </w:instrText>
            </w:r>
            <w:r w:rsidRPr="00627A1C">
              <w:fldChar w:fldCharType="separate"/>
            </w:r>
            <w:r w:rsidRPr="00627A1C">
              <w:rPr>
                <w:noProof/>
              </w:rPr>
              <w:t> </w:t>
            </w:r>
            <w:r w:rsidR="002150A7" w:rsidRPr="002150A7">
              <w:rPr>
                <w:noProof/>
                <w:lang w:val="fr-FR"/>
              </w:rPr>
              <w:t xml:space="preserve">Le renforcement des capacités des élus locaux </w:t>
            </w:r>
            <w:r w:rsidR="002150A7">
              <w:rPr>
                <w:noProof/>
                <w:lang w:val="fr-FR"/>
              </w:rPr>
              <w:t>des 20 communes en matière de planfication sensible au conflit, au genre et aux questions environnementale</w:t>
            </w:r>
            <w:r w:rsidR="00EA42A1">
              <w:rPr>
                <w:noProof/>
                <w:lang w:val="fr-FR"/>
              </w:rPr>
              <w:t>s</w:t>
            </w:r>
            <w:r w:rsidR="002150A7">
              <w:rPr>
                <w:noProof/>
                <w:lang w:val="fr-FR"/>
              </w:rPr>
              <w:t xml:space="preserve"> a permis une prise en compte de ce</w:t>
            </w:r>
            <w:r w:rsidR="00EA42A1">
              <w:rPr>
                <w:noProof/>
                <w:lang w:val="fr-FR"/>
              </w:rPr>
              <w:t>s</w:t>
            </w:r>
            <w:r w:rsidR="002150A7">
              <w:rPr>
                <w:noProof/>
                <w:lang w:val="fr-FR"/>
              </w:rPr>
              <w:t xml:space="preserve"> dimensions dans le vaste projet d</w:t>
            </w:r>
            <w:r w:rsidR="00EA42A1">
              <w:rPr>
                <w:noProof/>
                <w:lang w:val="fr-FR"/>
              </w:rPr>
              <w:t>u</w:t>
            </w:r>
            <w:r w:rsidR="002150A7">
              <w:rPr>
                <w:noProof/>
                <w:lang w:val="fr-FR"/>
              </w:rPr>
              <w:t xml:space="preserve"> gouvernement </w:t>
            </w:r>
            <w:r w:rsidR="00EA42A1">
              <w:rPr>
                <w:noProof/>
                <w:lang w:val="fr-FR"/>
              </w:rPr>
              <w:t>visant le</w:t>
            </w:r>
            <w:r w:rsidR="002150A7">
              <w:rPr>
                <w:noProof/>
                <w:lang w:val="fr-FR"/>
              </w:rPr>
              <w:t xml:space="preserve"> renforcement de la gouvernance locale et de la décentralisation qui doit conférer aux communines et collectivités décentralisées la responsabilité de la planification du développement local. Les expériences du présent projets ont été projeté</w:t>
            </w:r>
            <w:r w:rsidR="00EA42A1">
              <w:rPr>
                <w:noProof/>
                <w:lang w:val="fr-FR"/>
              </w:rPr>
              <w:t>e</w:t>
            </w:r>
            <w:r w:rsidR="002150A7">
              <w:rPr>
                <w:noProof/>
                <w:lang w:val="fr-FR"/>
              </w:rPr>
              <w:t>s servir dans les prochaines initatives d'élaboration des PDL et PAI. Le projet a également permis de replacer au cœur d</w:t>
            </w:r>
            <w:r w:rsidR="00EA42A1">
              <w:rPr>
                <w:noProof/>
                <w:lang w:val="fr-FR"/>
              </w:rPr>
              <w:t>u dialogue entres miniers et communuatés</w:t>
            </w:r>
            <w:r w:rsidR="002150A7">
              <w:rPr>
                <w:noProof/>
                <w:lang w:val="fr-FR"/>
              </w:rPr>
              <w:t xml:space="preserve">, la nécessité de vulgarisation </w:t>
            </w:r>
            <w:r w:rsidR="00E268E3">
              <w:rPr>
                <w:noProof/>
                <w:lang w:val="fr-FR"/>
              </w:rPr>
              <w:t xml:space="preserve">et l'appropriation par les communuatés </w:t>
            </w:r>
            <w:r w:rsidR="002150A7">
              <w:rPr>
                <w:noProof/>
                <w:lang w:val="fr-FR"/>
              </w:rPr>
              <w:t xml:space="preserve">des Plan de Gestion </w:t>
            </w:r>
            <w:r w:rsidR="00E268E3">
              <w:rPr>
                <w:noProof/>
                <w:lang w:val="fr-FR"/>
              </w:rPr>
              <w:t>E</w:t>
            </w:r>
            <w:r w:rsidR="002150A7">
              <w:rPr>
                <w:noProof/>
                <w:lang w:val="fr-FR"/>
              </w:rPr>
              <w:t xml:space="preserve">nvironnementales et </w:t>
            </w:r>
            <w:r w:rsidR="00E268E3">
              <w:rPr>
                <w:noProof/>
                <w:lang w:val="fr-FR"/>
              </w:rPr>
              <w:t>S</w:t>
            </w:r>
            <w:r w:rsidR="002150A7">
              <w:rPr>
                <w:noProof/>
                <w:lang w:val="fr-FR"/>
              </w:rPr>
              <w:t xml:space="preserve">ociales des compagnies minières (PGES). </w:t>
            </w:r>
          </w:p>
          <w:p w14:paraId="357F131A" w14:textId="118E7CDA" w:rsidR="008B421A" w:rsidRPr="002150A7" w:rsidRDefault="002150A7" w:rsidP="00EA42A1">
            <w:pPr>
              <w:jc w:val="both"/>
              <w:rPr>
                <w:lang w:val="fr-FR"/>
              </w:rPr>
            </w:pPr>
            <w:r>
              <w:rPr>
                <w:noProof/>
                <w:lang w:val="fr-FR"/>
              </w:rPr>
              <w:t>Le projet a aussi inspiré des AGRs et HIMO autour des 15 modèles développés et vulgarisés dans les</w:t>
            </w:r>
            <w:r w:rsidR="00EA42A1">
              <w:rPr>
                <w:noProof/>
                <w:lang w:val="fr-FR"/>
              </w:rPr>
              <w:t xml:space="preserve"> 20 communes du projet. A</w:t>
            </w:r>
            <w:r w:rsidR="00E268E3">
              <w:rPr>
                <w:noProof/>
                <w:lang w:val="fr-FR"/>
              </w:rPr>
              <w:t xml:space="preserve">ussi à travers </w:t>
            </w:r>
            <w:r w:rsidR="00EA42A1">
              <w:rPr>
                <w:noProof/>
                <w:lang w:val="fr-FR"/>
              </w:rPr>
              <w:t>les ONGs partenaires dont les capacités ont</w:t>
            </w:r>
            <w:r w:rsidR="00E268E3">
              <w:rPr>
                <w:noProof/>
                <w:lang w:val="fr-FR"/>
              </w:rPr>
              <w:t xml:space="preserve"> été</w:t>
            </w:r>
            <w:r w:rsidR="00EA42A1">
              <w:rPr>
                <w:noProof/>
                <w:lang w:val="fr-FR"/>
              </w:rPr>
              <w:t xml:space="preserve"> renforcés</w:t>
            </w:r>
            <w:r w:rsidR="00E268E3">
              <w:rPr>
                <w:noProof/>
                <w:lang w:val="fr-FR"/>
              </w:rPr>
              <w:t xml:space="preserve"> par le projet</w:t>
            </w:r>
            <w:r w:rsidR="00EA42A1">
              <w:rPr>
                <w:noProof/>
                <w:lang w:val="fr-FR"/>
              </w:rPr>
              <w:t>, et les ressources documentaires accessibles du projet, bien d'initiatives pourraient en être inspirés. Dans cette visée, de futures partenariats impliquant les compagnies minières présente</w:t>
            </w:r>
            <w:r w:rsidR="00E268E3">
              <w:rPr>
                <w:noProof/>
                <w:lang w:val="fr-FR"/>
              </w:rPr>
              <w:t>s</w:t>
            </w:r>
            <w:r w:rsidR="00EA42A1">
              <w:rPr>
                <w:noProof/>
                <w:lang w:val="fr-FR"/>
              </w:rPr>
              <w:t xml:space="preserve"> de fort</w:t>
            </w:r>
            <w:r w:rsidR="00E268E3">
              <w:rPr>
                <w:noProof/>
                <w:lang w:val="fr-FR"/>
              </w:rPr>
              <w:t>e</w:t>
            </w:r>
            <w:r w:rsidR="00EA42A1">
              <w:rPr>
                <w:noProof/>
                <w:lang w:val="fr-FR"/>
              </w:rPr>
              <w:t>s potentiel</w:t>
            </w:r>
            <w:r w:rsidR="00E268E3">
              <w:rPr>
                <w:noProof/>
                <w:lang w:val="fr-FR"/>
              </w:rPr>
              <w:t>ités</w:t>
            </w:r>
            <w:r w:rsidR="00EA42A1">
              <w:rPr>
                <w:noProof/>
                <w:lang w:val="fr-FR"/>
              </w:rPr>
              <w:t xml:space="preserve"> pour promouvoir la diversification économique</w:t>
            </w:r>
            <w:r w:rsidR="00E268E3">
              <w:rPr>
                <w:noProof/>
                <w:lang w:val="fr-FR"/>
              </w:rPr>
              <w:t xml:space="preserve"> et d'emplois verts</w:t>
            </w:r>
            <w:r w:rsidR="00EA42A1">
              <w:rPr>
                <w:noProof/>
                <w:lang w:val="fr-FR"/>
              </w:rPr>
              <w:t xml:space="preserve"> en faveur des communautés et des jeunes en particuliers dans les zones concernés.</w:t>
            </w:r>
            <w:r>
              <w:rPr>
                <w:noProof/>
                <w:lang w:val="fr-FR"/>
              </w:rPr>
              <w:t xml:space="preserve"> </w:t>
            </w:r>
            <w:r w:rsidR="00E268E3">
              <w:rPr>
                <w:noProof/>
                <w:lang w:val="fr-FR"/>
              </w:rPr>
              <w:t>Les Agences d'exécution ONUDI, PNUD et FAO ainsi que d'autres agences du SNU ont entamé des contacts et intiatives dans ce sens à différents niveaux. Le projet PBF transfrontalier avec le Mali est présente notamment un bon potentiel de capitalisation et de synergie.</w:t>
            </w:r>
            <w:r>
              <w:rPr>
                <w:noProof/>
                <w:lang w:val="fr-FR"/>
              </w:rPr>
              <w:t xml:space="preserve"> </w:t>
            </w:r>
            <w:r w:rsidR="008B421A" w:rsidRPr="00627A1C">
              <w:fldChar w:fldCharType="end"/>
            </w:r>
            <w:r w:rsidRPr="002150A7">
              <w:rPr>
                <w:lang w:val="fr-FR"/>
              </w:rPr>
              <w:t xml:space="preserve"> </w:t>
            </w:r>
          </w:p>
          <w:p w14:paraId="4B042C2B" w14:textId="77D15A38" w:rsidR="002150A7" w:rsidRPr="00C0670D" w:rsidRDefault="002150A7" w:rsidP="00E76CA1">
            <w:pPr>
              <w:rPr>
                <w:lang w:val="fr-FR"/>
              </w:rPr>
            </w:pPr>
          </w:p>
        </w:tc>
      </w:tr>
      <w:tr w:rsidR="002C187A" w:rsidRPr="00080421" w14:paraId="04EF3772" w14:textId="77777777" w:rsidTr="00116E27">
        <w:tc>
          <w:tcPr>
            <w:tcW w:w="4756" w:type="dxa"/>
            <w:shd w:val="clear" w:color="auto" w:fill="auto"/>
          </w:tcPr>
          <w:p w14:paraId="3FC8EBFD" w14:textId="4AF972EF" w:rsidR="002C187A" w:rsidRPr="00675507" w:rsidRDefault="00675507" w:rsidP="009A1CD3">
            <w:pPr>
              <w:rPr>
                <w:lang w:val="fr-FR"/>
              </w:rPr>
            </w:pPr>
            <w:proofErr w:type="gramStart"/>
            <w:r w:rsidRPr="00675507">
              <w:rPr>
                <w:b/>
                <w:bCs/>
                <w:u w:val="single"/>
                <w:lang w:val="fr-FR"/>
              </w:rPr>
              <w:t>Autre</w:t>
            </w:r>
            <w:r w:rsidRPr="00675507">
              <w:rPr>
                <w:lang w:val="fr-FR"/>
              </w:rPr>
              <w:t>:</w:t>
            </w:r>
            <w:proofErr w:type="gramEnd"/>
            <w:r w:rsidRPr="00675507">
              <w:rPr>
                <w:lang w:val="fr-FR"/>
              </w:rPr>
              <w:t xml:space="preserve"> Y a-t-il d'autres points concernant la mise en œuvre du projet que vous souhaitez partager, y compris sur les besoins en capacité des organisations bénéficiaires? (Limite de 1500 caractères)</w:t>
            </w:r>
          </w:p>
        </w:tc>
        <w:tc>
          <w:tcPr>
            <w:tcW w:w="5414" w:type="dxa"/>
            <w:shd w:val="clear" w:color="auto" w:fill="auto"/>
          </w:tcPr>
          <w:p w14:paraId="5E02907F" w14:textId="4FA16427" w:rsidR="007F2C50" w:rsidRDefault="006A07CA" w:rsidP="007F2C50">
            <w:pPr>
              <w:jc w:val="both"/>
              <w:rPr>
                <w:noProof/>
                <w:lang w:val="fr-FR"/>
              </w:rPr>
            </w:pPr>
            <w:r w:rsidRPr="00627A1C">
              <w:fldChar w:fldCharType="begin">
                <w:ffData>
                  <w:name w:val=""/>
                  <w:enabled/>
                  <w:calcOnExit w:val="0"/>
                  <w:textInput>
                    <w:maxLength w:val="1500"/>
                    <w:format w:val="FIRST CAPITAL"/>
                  </w:textInput>
                </w:ffData>
              </w:fldChar>
            </w:r>
            <w:r w:rsidRPr="00E268E3">
              <w:rPr>
                <w:lang w:val="fr-FR"/>
              </w:rPr>
              <w:instrText xml:space="preserve"> FORMTEXT </w:instrText>
            </w:r>
            <w:r w:rsidRPr="00627A1C">
              <w:fldChar w:fldCharType="separate"/>
            </w:r>
            <w:r w:rsidRPr="00627A1C">
              <w:rPr>
                <w:noProof/>
              </w:rPr>
              <w:t> </w:t>
            </w:r>
            <w:r w:rsidR="00E268E3" w:rsidRPr="00E268E3">
              <w:rPr>
                <w:noProof/>
                <w:lang w:val="fr-FR"/>
              </w:rPr>
              <w:t>La mise en oeuvre du projet a connu quelques r</w:t>
            </w:r>
            <w:r w:rsidR="00E268E3">
              <w:rPr>
                <w:noProof/>
                <w:lang w:val="fr-FR"/>
              </w:rPr>
              <w:t>etards du à plusieurs facteurs dont notamment: la pandemie du Covid19 qui a pendant plusieurs mois empché des mission</w:t>
            </w:r>
            <w:r w:rsidR="007F2C50">
              <w:rPr>
                <w:noProof/>
                <w:lang w:val="fr-FR"/>
              </w:rPr>
              <w:t>s</w:t>
            </w:r>
            <w:r w:rsidR="00E268E3">
              <w:rPr>
                <w:noProof/>
                <w:lang w:val="fr-FR"/>
              </w:rPr>
              <w:t xml:space="preserve"> de terrain</w:t>
            </w:r>
            <w:r w:rsidR="007F2C50">
              <w:rPr>
                <w:noProof/>
                <w:lang w:val="fr-FR"/>
              </w:rPr>
              <w:t>; les crises politiques sevères en Guinée qui ont paralysé à plusieurs reprises les activités et des accès dans les zones d'intervention du projet.</w:t>
            </w:r>
          </w:p>
          <w:p w14:paraId="4187770E" w14:textId="12E54B02" w:rsidR="002C187A" w:rsidRPr="00E268E3" w:rsidRDefault="007F2C50" w:rsidP="007F2C50">
            <w:pPr>
              <w:jc w:val="both"/>
              <w:rPr>
                <w:lang w:val="fr-FR"/>
              </w:rPr>
            </w:pPr>
            <w:r w:rsidRPr="007F2C50">
              <w:rPr>
                <w:noProof/>
                <w:lang w:val="fr-FR"/>
              </w:rPr>
              <w:t>En dépit de ces défis, le projet a reussi a atteindre des ré</w:t>
            </w:r>
            <w:r>
              <w:rPr>
                <w:noProof/>
                <w:lang w:val="fr-FR"/>
              </w:rPr>
              <w:t>sultats encourageants et concluants sur les hypthèses qui ont fondé sa mise en place.</w:t>
            </w:r>
            <w:r w:rsidR="006A07CA" w:rsidRPr="00627A1C">
              <w:rPr>
                <w:noProof/>
              </w:rPr>
              <w:t> </w:t>
            </w:r>
            <w:r w:rsidR="006A07CA" w:rsidRPr="00627A1C">
              <w:fldChar w:fldCharType="end"/>
            </w:r>
          </w:p>
        </w:tc>
      </w:tr>
    </w:tbl>
    <w:p w14:paraId="7FCC6C86" w14:textId="77777777" w:rsidR="007F2C50" w:rsidRDefault="007F2C50" w:rsidP="00116E27">
      <w:pPr>
        <w:ind w:left="-567"/>
        <w:rPr>
          <w:b/>
          <w:u w:val="single"/>
          <w:lang w:val="fr-FR"/>
        </w:rPr>
      </w:pPr>
    </w:p>
    <w:p w14:paraId="401385A4" w14:textId="3969FA82" w:rsidR="003758E5" w:rsidRDefault="00600B5F" w:rsidP="00116E27">
      <w:pPr>
        <w:ind w:left="-567"/>
        <w:rPr>
          <w:b/>
          <w:u w:val="single"/>
          <w:lang w:val="fr-FR"/>
        </w:rPr>
      </w:pPr>
      <w:r w:rsidRPr="00547F47">
        <w:rPr>
          <w:b/>
          <w:u w:val="single"/>
          <w:lang w:val="fr-FR"/>
        </w:rPr>
        <w:t xml:space="preserve">Partie </w:t>
      </w:r>
      <w:r w:rsidR="00906848" w:rsidRPr="00547F47">
        <w:rPr>
          <w:b/>
          <w:u w:val="single"/>
          <w:lang w:val="fr-FR"/>
        </w:rPr>
        <w:t>IV :</w:t>
      </w:r>
      <w:r w:rsidRPr="00547F47">
        <w:rPr>
          <w:b/>
          <w:u w:val="single"/>
          <w:lang w:val="fr-FR"/>
        </w:rPr>
        <w:t xml:space="preserve"> COVID-19</w:t>
      </w:r>
    </w:p>
    <w:p w14:paraId="764304C0" w14:textId="77777777" w:rsidR="003758E5" w:rsidRDefault="003758E5" w:rsidP="003758E5">
      <w:pPr>
        <w:ind w:left="-709"/>
        <w:rPr>
          <w:b/>
          <w:u w:val="single"/>
          <w:lang w:val="fr-FR"/>
        </w:rPr>
      </w:pPr>
    </w:p>
    <w:p w14:paraId="7C6E0248" w14:textId="77777777" w:rsidR="003758E5" w:rsidRDefault="00547F47" w:rsidP="003758E5">
      <w:pPr>
        <w:ind w:left="-709"/>
        <w:rPr>
          <w:b/>
          <w:u w:val="single"/>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r w:rsidR="003758E5">
        <w:rPr>
          <w:i/>
          <w:iCs/>
          <w:lang w:val="fr-FR"/>
        </w:rPr>
        <w:t xml:space="preserve"> CETTE SECTION EST OPTIONELLE</w:t>
      </w:r>
    </w:p>
    <w:p w14:paraId="6078277B" w14:textId="77777777" w:rsidR="003758E5" w:rsidRDefault="003758E5" w:rsidP="003758E5">
      <w:pPr>
        <w:ind w:left="-709"/>
        <w:rPr>
          <w:b/>
          <w:u w:val="single"/>
          <w:lang w:val="fr-FR"/>
        </w:rPr>
      </w:pPr>
    </w:p>
    <w:p w14:paraId="6BB733B9" w14:textId="31BC2E7C" w:rsidR="003758E5" w:rsidRPr="003758E5" w:rsidRDefault="001745E8" w:rsidP="001B7DD1">
      <w:pPr>
        <w:pStyle w:val="Paragraphedeliste"/>
        <w:numPr>
          <w:ilvl w:val="0"/>
          <w:numId w:val="4"/>
        </w:numPr>
        <w:rPr>
          <w:b/>
          <w:u w:val="single"/>
          <w:lang w:val="fr-FR"/>
        </w:rPr>
      </w:pPr>
      <w:r w:rsidRPr="003758E5">
        <w:rPr>
          <w:lang w:val="fr-FR"/>
        </w:rPr>
        <w:t xml:space="preserve">Ajustements </w:t>
      </w:r>
      <w:r w:rsidR="00D8543B" w:rsidRPr="003758E5">
        <w:rPr>
          <w:lang w:val="fr-FR"/>
        </w:rPr>
        <w:t>financiers :</w:t>
      </w:r>
      <w:r w:rsidRPr="003758E5">
        <w:rPr>
          <w:lang w:val="fr-FR"/>
        </w:rPr>
        <w:t xml:space="preserve"> </w:t>
      </w:r>
      <w:r w:rsidR="00E271E4" w:rsidRPr="003758E5">
        <w:rPr>
          <w:lang w:val="fr-FR"/>
        </w:rPr>
        <w:t>V</w:t>
      </w:r>
      <w:r w:rsidRPr="003758E5">
        <w:rPr>
          <w:lang w:val="fr-FR"/>
        </w:rPr>
        <w:t>euillez indiquer le montant total en USD des ajustements liés au COVID-19</w:t>
      </w:r>
      <w:r w:rsidR="00E271E4" w:rsidRPr="003758E5">
        <w:rPr>
          <w:lang w:val="fr-FR"/>
        </w:rPr>
        <w:t>.</w:t>
      </w:r>
      <w:r w:rsidR="003758E5" w:rsidRPr="003758E5">
        <w:rPr>
          <w:b/>
          <w:u w:val="single"/>
          <w:lang w:val="fr-FR"/>
        </w:rPr>
        <w:t xml:space="preserve"> </w:t>
      </w:r>
      <w:r w:rsidR="00600B5F" w:rsidRPr="003758E5">
        <w:rPr>
          <w:lang w:val="fr-FR"/>
        </w:rPr>
        <w:t>$</w:t>
      </w:r>
      <w:r w:rsidR="00600B5F">
        <w:fldChar w:fldCharType="begin">
          <w:ffData>
            <w:name w:val=""/>
            <w:enabled/>
            <w:calcOnExit w:val="0"/>
            <w:textInput>
              <w:maxLength w:val="100"/>
              <w:format w:val="FIRST CAPITAL"/>
            </w:textInput>
          </w:ffData>
        </w:fldChar>
      </w:r>
      <w:r w:rsidR="00600B5F" w:rsidRPr="003758E5">
        <w:rPr>
          <w:lang w:val="fr-FR"/>
        </w:rPr>
        <w:instrText xml:space="preserve"> FORMTEXT </w:instrText>
      </w:r>
      <w:r w:rsidR="00600B5F">
        <w:fldChar w:fldCharType="separate"/>
      </w:r>
      <w:r w:rsidR="00600B5F">
        <w:rPr>
          <w:noProof/>
        </w:rPr>
        <w:t> </w:t>
      </w:r>
      <w:r w:rsidR="007B2B5E" w:rsidRPr="007B2B5E">
        <w:rPr>
          <w:noProof/>
          <w:lang w:val="fr-FR"/>
        </w:rPr>
        <w:t>64 500 ont été affecté à des activités de soutien à la</w:t>
      </w:r>
      <w:r w:rsidR="007B2B5E">
        <w:rPr>
          <w:noProof/>
          <w:lang w:val="fr-FR"/>
        </w:rPr>
        <w:t xml:space="preserve"> prévention du Covid19 et la continuité des activités du projet.</w:t>
      </w:r>
      <w:r w:rsidR="00600B5F">
        <w:rPr>
          <w:noProof/>
        </w:rPr>
        <w:t> </w:t>
      </w:r>
      <w:r w:rsidR="00600B5F">
        <w:fldChar w:fldCharType="end"/>
      </w:r>
    </w:p>
    <w:p w14:paraId="6288C896" w14:textId="77777777" w:rsidR="003758E5" w:rsidRDefault="003758E5" w:rsidP="003758E5">
      <w:pPr>
        <w:ind w:left="-709"/>
        <w:rPr>
          <w:lang w:val="fr-FR"/>
        </w:rPr>
      </w:pPr>
    </w:p>
    <w:p w14:paraId="4688D494" w14:textId="1102AFF5" w:rsidR="003758E5" w:rsidRPr="000960DC" w:rsidRDefault="003107C9" w:rsidP="001B7DD1">
      <w:pPr>
        <w:pStyle w:val="Paragraphedeliste"/>
        <w:numPr>
          <w:ilvl w:val="0"/>
          <w:numId w:val="4"/>
        </w:numPr>
        <w:rPr>
          <w:lang w:val="fr-FR"/>
        </w:rPr>
      </w:pPr>
      <w:r w:rsidRPr="003758E5">
        <w:rPr>
          <w:lang w:val="fr-FR"/>
        </w:rPr>
        <w:t xml:space="preserve">Ajustements non-financiers : </w:t>
      </w:r>
      <w:r w:rsidR="00E271E4" w:rsidRPr="003758E5">
        <w:rPr>
          <w:lang w:val="fr-FR"/>
        </w:rPr>
        <w:t>V</w:t>
      </w:r>
      <w:r w:rsidRPr="003758E5">
        <w:rPr>
          <w:lang w:val="fr-FR"/>
        </w:rPr>
        <w:t>euillez indiquer tout ajustement du projet qui n'a pas eu de conséquences financières</w:t>
      </w:r>
      <w:r w:rsidR="00E271E4" w:rsidRPr="003758E5">
        <w:rPr>
          <w:lang w:val="fr-FR"/>
        </w:rPr>
        <w:t>.</w:t>
      </w:r>
      <w:r w:rsidR="003758E5" w:rsidRPr="003758E5">
        <w:rPr>
          <w:b/>
          <w:u w:val="single"/>
          <w:lang w:val="fr-FR"/>
        </w:rPr>
        <w:t xml:space="preserve"> </w:t>
      </w:r>
      <w:r w:rsidR="00600B5F">
        <w:fldChar w:fldCharType="begin">
          <w:ffData>
            <w:name w:val=""/>
            <w:enabled/>
            <w:calcOnExit w:val="0"/>
            <w:textInput>
              <w:maxLength w:val="2000"/>
              <w:format w:val="FIRST CAPITAL"/>
            </w:textInput>
          </w:ffData>
        </w:fldChar>
      </w:r>
      <w:r w:rsidR="00600B5F" w:rsidRPr="000960DC">
        <w:rPr>
          <w:lang w:val="fr-FR"/>
        </w:rPr>
        <w:instrText xml:space="preserve"> FORMTEXT </w:instrText>
      </w:r>
      <w:r w:rsidR="00600B5F">
        <w:fldChar w:fldCharType="separate"/>
      </w:r>
      <w:r w:rsidR="00600B5F">
        <w:rPr>
          <w:noProof/>
        </w:rPr>
        <w:t> </w:t>
      </w:r>
      <w:r w:rsidR="00600B5F">
        <w:rPr>
          <w:noProof/>
        </w:rPr>
        <w:t> </w:t>
      </w:r>
      <w:r w:rsidR="007B2B5E" w:rsidRPr="007B2B5E">
        <w:rPr>
          <w:noProof/>
          <w:lang w:val="fr-FR"/>
        </w:rPr>
        <w:t>L</w:t>
      </w:r>
      <w:r w:rsidR="007B2B5E">
        <w:rPr>
          <w:noProof/>
          <w:lang w:val="fr-FR"/>
        </w:rPr>
        <w:t>a durée</w:t>
      </w:r>
      <w:r w:rsidR="007B2B5E" w:rsidRPr="007B2B5E">
        <w:rPr>
          <w:noProof/>
          <w:lang w:val="fr-FR"/>
        </w:rPr>
        <w:t xml:space="preserve"> d</w:t>
      </w:r>
      <w:r w:rsidR="007B2B5E">
        <w:rPr>
          <w:noProof/>
          <w:lang w:val="fr-FR"/>
        </w:rPr>
        <w:t>u</w:t>
      </w:r>
      <w:r w:rsidR="007B2B5E" w:rsidRPr="007B2B5E">
        <w:rPr>
          <w:noProof/>
          <w:lang w:val="fr-FR"/>
        </w:rPr>
        <w:t xml:space="preserve"> projet a été étendu sans coût</w:t>
      </w:r>
      <w:r w:rsidR="007B2B5E">
        <w:rPr>
          <w:noProof/>
          <w:lang w:val="fr-FR"/>
        </w:rPr>
        <w:t xml:space="preserve"> additionnel</w:t>
      </w:r>
      <w:r w:rsidR="007B2B5E" w:rsidRPr="007B2B5E">
        <w:rPr>
          <w:noProof/>
          <w:lang w:val="fr-FR"/>
        </w:rPr>
        <w:t xml:space="preserve"> du </w:t>
      </w:r>
      <w:r w:rsidR="007B2B5E">
        <w:rPr>
          <w:noProof/>
          <w:lang w:val="fr-FR"/>
        </w:rPr>
        <w:t>fait des retards enregistrés du fait du Covid19.</w:t>
      </w:r>
      <w:r w:rsidR="00600B5F">
        <w:rPr>
          <w:noProof/>
        </w:rPr>
        <w:t> </w:t>
      </w:r>
      <w:r w:rsidR="00600B5F">
        <w:fldChar w:fldCharType="end"/>
      </w:r>
    </w:p>
    <w:p w14:paraId="3A7B71C3" w14:textId="77777777" w:rsidR="003758E5" w:rsidRDefault="003758E5" w:rsidP="001C15CC">
      <w:pPr>
        <w:rPr>
          <w:b/>
          <w:u w:val="single"/>
          <w:lang w:val="fr-FR"/>
        </w:rPr>
      </w:pPr>
    </w:p>
    <w:p w14:paraId="699D8D32" w14:textId="3CFA17E3" w:rsidR="003758E5" w:rsidRPr="003758E5" w:rsidRDefault="002D6DA0" w:rsidP="001B7DD1">
      <w:pPr>
        <w:pStyle w:val="Paragraphedeliste"/>
        <w:numPr>
          <w:ilvl w:val="0"/>
          <w:numId w:val="4"/>
        </w:numPr>
        <w:rPr>
          <w:lang w:val="fr-FR"/>
        </w:rPr>
      </w:pPr>
      <w:r w:rsidRPr="003758E5">
        <w:rPr>
          <w:lang w:val="fr-FR"/>
        </w:rPr>
        <w:t>Veuillez sélectionner toutes les catégories qui décrivent les ajustements du projet (et inclure des détails dans les sections générales de ce rapport)</w:t>
      </w:r>
      <w:r w:rsidR="002B0F98" w:rsidRPr="003758E5">
        <w:rPr>
          <w:lang w:val="fr-FR"/>
        </w:rPr>
        <w:t xml:space="preserve"> : </w:t>
      </w:r>
    </w:p>
    <w:p w14:paraId="322AEE35" w14:textId="77777777" w:rsidR="00A6484C" w:rsidRPr="002D6DA0" w:rsidRDefault="00A6484C" w:rsidP="00A6484C">
      <w:pPr>
        <w:pStyle w:val="Paragraphedeliste"/>
        <w:rPr>
          <w:lang w:val="fr-FR"/>
        </w:rPr>
      </w:pPr>
    </w:p>
    <w:p w14:paraId="7FEF6AAE" w14:textId="2D5D3688" w:rsidR="00600B5F" w:rsidRPr="00CB5499" w:rsidRDefault="009C5977" w:rsidP="003758E5">
      <w:pPr>
        <w:ind w:left="-567"/>
        <w:rPr>
          <w:lang w:val="fr-FR"/>
        </w:rPr>
      </w:pPr>
      <w:sdt>
        <w:sdtPr>
          <w:rPr>
            <w:lang w:val="fr-FR"/>
          </w:rPr>
          <w:id w:val="402566072"/>
          <w14:checkbox>
            <w14:checked w14:val="1"/>
            <w14:checkedState w14:val="2612" w14:font="MS Gothic"/>
            <w14:uncheckedState w14:val="2610" w14:font="MS Gothic"/>
          </w14:checkbox>
        </w:sdtPr>
        <w:sdtEndPr/>
        <w:sdtContent>
          <w:r w:rsidR="007E2C66">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4C7D8FB2" w:rsidR="009E329B" w:rsidRDefault="009C5977" w:rsidP="003758E5">
      <w:pPr>
        <w:ind w:left="-567"/>
        <w:rPr>
          <w:lang w:val="fr-FR"/>
        </w:rPr>
      </w:pPr>
      <w:sdt>
        <w:sdtPr>
          <w:rPr>
            <w:lang w:val="fr-FR"/>
          </w:rPr>
          <w:id w:val="1706904896"/>
          <w14:checkbox>
            <w14:checked w14:val="1"/>
            <w14:checkedState w14:val="2612" w14:font="MS Gothic"/>
            <w14:uncheckedState w14:val="2610" w14:font="MS Gothic"/>
          </w14:checkbox>
        </w:sdtPr>
        <w:sdtEndPr/>
        <w:sdtContent>
          <w:r w:rsidR="007E2C66">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9C5977" w:rsidP="003758E5">
      <w:pPr>
        <w:ind w:left="-567"/>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4EBE84F1" w:rsidR="00600B5F" w:rsidRPr="00782959" w:rsidRDefault="009C5977" w:rsidP="003758E5">
      <w:pPr>
        <w:ind w:left="-567"/>
        <w:rPr>
          <w:lang w:val="fr-FR"/>
        </w:rPr>
      </w:pPr>
      <w:sdt>
        <w:sdtPr>
          <w:rPr>
            <w:lang w:val="fr-FR"/>
          </w:rPr>
          <w:id w:val="1433550173"/>
          <w14:checkbox>
            <w14:checked w14:val="0"/>
            <w14:checkedState w14:val="2612" w14:font="MS Gothic"/>
            <w14:uncheckedState w14:val="2610" w14:font="MS Gothic"/>
          </w14:checkbox>
        </w:sdtPr>
        <w:sdtEndPr/>
        <w:sdtContent>
          <w:r w:rsidR="007E2C66">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9C5977" w:rsidP="003758E5">
      <w:pPr>
        <w:ind w:left="-567"/>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5AFFFCEB" w14:textId="46126217" w:rsidR="003758E5" w:rsidRPr="000960DC" w:rsidRDefault="009C5977" w:rsidP="003758E5">
      <w:pPr>
        <w:ind w:left="-567"/>
        <w:rPr>
          <w:lang w:val="fr-FR"/>
        </w:rPr>
      </w:pPr>
      <w:sdt>
        <w:sdtPr>
          <w:rPr>
            <w:lang w:val="fr-FR"/>
          </w:rPr>
          <w:id w:val="810906333"/>
          <w14:checkbox>
            <w14:checked w14:val="1"/>
            <w14:checkedState w14:val="2612" w14:font="MS Gothic"/>
            <w14:uncheckedState w14:val="2610" w14:font="MS Gothic"/>
          </w14:checkbox>
        </w:sdtPr>
        <w:sdtEndPr/>
        <w:sdtContent>
          <w:r w:rsidR="00504706">
            <w:rPr>
              <w:rFonts w:ascii="MS Gothic" w:eastAsia="MS Gothic" w:hAnsi="MS Gothic" w:hint="eastAsia"/>
              <w:lang w:val="fr-FR"/>
            </w:rPr>
            <w:t>☒</w:t>
          </w:r>
        </w:sdtContent>
      </w:sdt>
      <w:r w:rsidR="00600B5F" w:rsidRPr="000960DC">
        <w:rPr>
          <w:lang w:val="fr-FR"/>
        </w:rPr>
        <w:t xml:space="preserve"> </w:t>
      </w:r>
      <w:r w:rsidR="00970D92" w:rsidRPr="000960DC">
        <w:rPr>
          <w:lang w:val="fr-FR"/>
        </w:rPr>
        <w:t>Autres</w:t>
      </w:r>
      <w:r w:rsidR="00600B5F" w:rsidRPr="000960DC">
        <w:rPr>
          <w:lang w:val="fr-FR"/>
        </w:rPr>
        <w:t xml:space="preserve"> (</w:t>
      </w:r>
      <w:r w:rsidR="00970D92" w:rsidRPr="000960DC">
        <w:rPr>
          <w:lang w:val="fr-FR"/>
        </w:rPr>
        <w:t xml:space="preserve">veuillez </w:t>
      </w:r>
      <w:r w:rsidR="00B82E71" w:rsidRPr="000960DC">
        <w:rPr>
          <w:lang w:val="fr-FR"/>
        </w:rPr>
        <w:t>préciser</w:t>
      </w:r>
      <w:r w:rsidR="00906848" w:rsidRPr="000960DC">
        <w:rPr>
          <w:lang w:val="fr-FR"/>
        </w:rPr>
        <w:t>) :</w:t>
      </w:r>
      <w:r w:rsidR="00600B5F" w:rsidRPr="000960DC">
        <w:rPr>
          <w:lang w:val="fr-FR"/>
        </w:rPr>
        <w:t xml:space="preserve"> </w:t>
      </w:r>
      <w:r w:rsidR="00600B5F">
        <w:fldChar w:fldCharType="begin">
          <w:ffData>
            <w:name w:val=""/>
            <w:enabled/>
            <w:calcOnExit w:val="0"/>
            <w:textInput>
              <w:maxLength w:val="1500"/>
              <w:format w:val="FIRST CAPITAL"/>
            </w:textInput>
          </w:ffData>
        </w:fldChar>
      </w:r>
      <w:r w:rsidR="00600B5F" w:rsidRPr="000960DC">
        <w:rPr>
          <w:lang w:val="fr-FR"/>
        </w:rPr>
        <w:instrText xml:space="preserve"> FORMTEXT </w:instrText>
      </w:r>
      <w:r w:rsidR="00600B5F">
        <w:fldChar w:fldCharType="separate"/>
      </w:r>
      <w:r w:rsidR="00600B5F">
        <w:rPr>
          <w:noProof/>
        </w:rPr>
        <w:t> </w:t>
      </w:r>
      <w:r w:rsidR="00504706" w:rsidRPr="00504706">
        <w:rPr>
          <w:noProof/>
          <w:lang w:val="fr-FR"/>
        </w:rPr>
        <w:t xml:space="preserve"> Resilience et re</w:t>
      </w:r>
      <w:r w:rsidR="00504706">
        <w:rPr>
          <w:noProof/>
          <w:lang w:val="fr-FR"/>
        </w:rPr>
        <w:t>lèvement sociéoconomique en réponses aux impactes de la pandemie de Covid19.</w:t>
      </w:r>
      <w:r w:rsidR="00600B5F">
        <w:rPr>
          <w:noProof/>
        </w:rPr>
        <w:t> </w:t>
      </w:r>
      <w:r w:rsidR="00600B5F">
        <w:fldChar w:fldCharType="end"/>
      </w:r>
    </w:p>
    <w:p w14:paraId="15AC092B" w14:textId="77777777" w:rsidR="003758E5" w:rsidRPr="000960DC" w:rsidRDefault="003758E5" w:rsidP="003758E5">
      <w:pPr>
        <w:ind w:left="-567"/>
        <w:rPr>
          <w:lang w:val="fr-FR"/>
        </w:rPr>
      </w:pPr>
    </w:p>
    <w:p w14:paraId="33E75F0A" w14:textId="77777777" w:rsidR="001C15CC" w:rsidRPr="000960DC" w:rsidRDefault="00FD0105" w:rsidP="001C15CC">
      <w:pPr>
        <w:ind w:left="-567"/>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r w:rsidR="001C15CC" w:rsidRPr="000960DC">
        <w:rPr>
          <w:lang w:val="fr-FR"/>
        </w:rPr>
        <w:t xml:space="preserve"> </w:t>
      </w:r>
    </w:p>
    <w:p w14:paraId="755D9775" w14:textId="49002F3D" w:rsidR="00600B5F" w:rsidRPr="00504706" w:rsidRDefault="00600B5F" w:rsidP="00504706">
      <w:pPr>
        <w:ind w:left="-567"/>
        <w:jc w:val="both"/>
        <w:rPr>
          <w:lang w:val="fr-FR"/>
        </w:rPr>
      </w:pPr>
      <w:r>
        <w:fldChar w:fldCharType="begin">
          <w:ffData>
            <w:name w:val=""/>
            <w:enabled/>
            <w:calcOnExit w:val="0"/>
            <w:textInput>
              <w:maxLength w:val="2000"/>
              <w:format w:val="FIRST CAPITAL"/>
            </w:textInput>
          </w:ffData>
        </w:fldChar>
      </w:r>
      <w:r w:rsidRPr="00504706">
        <w:rPr>
          <w:lang w:val="fr-FR"/>
        </w:rPr>
        <w:instrText xml:space="preserve"> FORMTEXT </w:instrText>
      </w:r>
      <w:r>
        <w:fldChar w:fldCharType="separate"/>
      </w:r>
      <w:r>
        <w:rPr>
          <w:noProof/>
        </w:rPr>
        <w:t> </w:t>
      </w:r>
      <w:r w:rsidR="00504706" w:rsidRPr="00504706">
        <w:rPr>
          <w:noProof/>
          <w:lang w:val="fr-FR"/>
        </w:rPr>
        <w:t>Fabrication locale de plusieurs dizaines</w:t>
      </w:r>
      <w:r w:rsidR="00504706">
        <w:rPr>
          <w:noProof/>
          <w:lang w:val="fr-FR"/>
        </w:rPr>
        <w:t xml:space="preserve"> d</w:t>
      </w:r>
      <w:r w:rsidR="00916C36">
        <w:rPr>
          <w:noProof/>
          <w:lang w:val="fr-FR"/>
        </w:rPr>
        <w:t xml:space="preserve">e </w:t>
      </w:r>
      <w:r w:rsidR="00504706">
        <w:rPr>
          <w:noProof/>
          <w:lang w:val="fr-FR"/>
        </w:rPr>
        <w:t>milliers</w:t>
      </w:r>
      <w:r w:rsidR="00504706" w:rsidRPr="00504706">
        <w:rPr>
          <w:noProof/>
          <w:lang w:val="fr-FR"/>
        </w:rPr>
        <w:t xml:space="preserve"> de ma</w:t>
      </w:r>
      <w:r w:rsidR="00504706">
        <w:rPr>
          <w:noProof/>
          <w:lang w:val="fr-FR"/>
        </w:rPr>
        <w:t>sques et kits d'hygiène à travers le renforcement des capacités des artisans et fabricants locaux; vastes campagnes de sensibilisation et d'engagement communautaire dans les zones du projet notamment autour des activités et communautés cibles du projet.</w:t>
      </w:r>
      <w:r>
        <w:rPr>
          <w:noProof/>
        </w:rPr>
        <w:t> </w:t>
      </w:r>
      <w:r>
        <w:fldChar w:fldCharType="end"/>
      </w:r>
    </w:p>
    <w:p w14:paraId="7AE8FF20"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sectPr w:rsidR="00DF24B9" w:rsidSect="003758E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4E933" w14:textId="77777777" w:rsidR="009C5977" w:rsidRDefault="009C5977" w:rsidP="00E76CA1">
      <w:r>
        <w:separator/>
      </w:r>
    </w:p>
  </w:endnote>
  <w:endnote w:type="continuationSeparator" w:id="0">
    <w:p w14:paraId="661A333C" w14:textId="77777777" w:rsidR="009C5977" w:rsidRDefault="009C5977" w:rsidP="00E76CA1">
      <w:r>
        <w:continuationSeparator/>
      </w:r>
    </w:p>
  </w:endnote>
  <w:endnote w:type="continuationNotice" w:id="1">
    <w:p w14:paraId="42AF9CED" w14:textId="77777777" w:rsidR="009C5977" w:rsidRDefault="009C5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77777777" w:rsidR="0048168F" w:rsidRDefault="0048168F">
    <w:pPr>
      <w:pStyle w:val="Pieddepage"/>
      <w:jc w:val="center"/>
    </w:pPr>
    <w:r>
      <w:fldChar w:fldCharType="begin"/>
    </w:r>
    <w:r>
      <w:instrText xml:space="preserve"> PAGE   \* MERGEFORMAT </w:instrText>
    </w:r>
    <w:r>
      <w:fldChar w:fldCharType="separate"/>
    </w:r>
    <w:r w:rsidR="00BE28AA">
      <w:rPr>
        <w:noProof/>
      </w:rPr>
      <w:t>1</w:t>
    </w:r>
    <w:r>
      <w:fldChar w:fldCharType="end"/>
    </w:r>
  </w:p>
  <w:p w14:paraId="6E791841" w14:textId="77777777" w:rsidR="0048168F" w:rsidRDefault="004816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02F68" w14:textId="77777777" w:rsidR="009C5977" w:rsidRDefault="009C5977" w:rsidP="00E76CA1">
      <w:r>
        <w:separator/>
      </w:r>
    </w:p>
  </w:footnote>
  <w:footnote w:type="continuationSeparator" w:id="0">
    <w:p w14:paraId="20D7E682" w14:textId="77777777" w:rsidR="009C5977" w:rsidRDefault="009C5977" w:rsidP="00E76CA1">
      <w:r>
        <w:continuationSeparator/>
      </w:r>
    </w:p>
  </w:footnote>
  <w:footnote w:type="continuationNotice" w:id="1">
    <w:p w14:paraId="0A33DB0F" w14:textId="77777777" w:rsidR="009C5977" w:rsidRDefault="009C59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CCD1" w14:textId="140C58BC" w:rsidR="00117EE7" w:rsidRDefault="00117EE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57858"/>
    <w:multiLevelType w:val="hybridMultilevel"/>
    <w:tmpl w:val="1F2E82DA"/>
    <w:lvl w:ilvl="0" w:tplc="08090005">
      <w:start w:val="1"/>
      <w:numFmt w:val="bullet"/>
      <w:lvlText w:val=""/>
      <w:lvlJc w:val="left"/>
      <w:pPr>
        <w:ind w:left="-90" w:hanging="360"/>
      </w:pPr>
      <w:rPr>
        <w:rFonts w:ascii="Wingdings" w:hAnsi="Wingdings" w:hint="default"/>
      </w:rPr>
    </w:lvl>
    <w:lvl w:ilvl="1" w:tplc="FFFFFFFF" w:tentative="1">
      <w:start w:val="1"/>
      <w:numFmt w:val="bullet"/>
      <w:lvlText w:val="o"/>
      <w:lvlJc w:val="left"/>
      <w:pPr>
        <w:ind w:left="630" w:hanging="360"/>
      </w:pPr>
      <w:rPr>
        <w:rFonts w:ascii="Courier New" w:hAnsi="Courier New" w:cs="Courier New" w:hint="default"/>
      </w:rPr>
    </w:lvl>
    <w:lvl w:ilvl="2" w:tplc="FFFFFFFF" w:tentative="1">
      <w:start w:val="1"/>
      <w:numFmt w:val="bullet"/>
      <w:lvlText w:val=""/>
      <w:lvlJc w:val="left"/>
      <w:pPr>
        <w:ind w:left="1350" w:hanging="360"/>
      </w:pPr>
      <w:rPr>
        <w:rFonts w:ascii="Wingdings" w:hAnsi="Wingdings" w:hint="default"/>
      </w:rPr>
    </w:lvl>
    <w:lvl w:ilvl="3" w:tplc="FFFFFFFF" w:tentative="1">
      <w:start w:val="1"/>
      <w:numFmt w:val="bullet"/>
      <w:lvlText w:val=""/>
      <w:lvlJc w:val="left"/>
      <w:pPr>
        <w:ind w:left="2070" w:hanging="360"/>
      </w:pPr>
      <w:rPr>
        <w:rFonts w:ascii="Symbol" w:hAnsi="Symbol" w:hint="default"/>
      </w:rPr>
    </w:lvl>
    <w:lvl w:ilvl="4" w:tplc="FFFFFFFF" w:tentative="1">
      <w:start w:val="1"/>
      <w:numFmt w:val="bullet"/>
      <w:lvlText w:val="o"/>
      <w:lvlJc w:val="left"/>
      <w:pPr>
        <w:ind w:left="2790" w:hanging="360"/>
      </w:pPr>
      <w:rPr>
        <w:rFonts w:ascii="Courier New" w:hAnsi="Courier New" w:cs="Courier New" w:hint="default"/>
      </w:rPr>
    </w:lvl>
    <w:lvl w:ilvl="5" w:tplc="FFFFFFFF" w:tentative="1">
      <w:start w:val="1"/>
      <w:numFmt w:val="bullet"/>
      <w:lvlText w:val=""/>
      <w:lvlJc w:val="left"/>
      <w:pPr>
        <w:ind w:left="3510" w:hanging="360"/>
      </w:pPr>
      <w:rPr>
        <w:rFonts w:ascii="Wingdings" w:hAnsi="Wingdings" w:hint="default"/>
      </w:rPr>
    </w:lvl>
    <w:lvl w:ilvl="6" w:tplc="FFFFFFFF" w:tentative="1">
      <w:start w:val="1"/>
      <w:numFmt w:val="bullet"/>
      <w:lvlText w:val=""/>
      <w:lvlJc w:val="left"/>
      <w:pPr>
        <w:ind w:left="4230" w:hanging="360"/>
      </w:pPr>
      <w:rPr>
        <w:rFonts w:ascii="Symbol" w:hAnsi="Symbol" w:hint="default"/>
      </w:rPr>
    </w:lvl>
    <w:lvl w:ilvl="7" w:tplc="FFFFFFFF" w:tentative="1">
      <w:start w:val="1"/>
      <w:numFmt w:val="bullet"/>
      <w:lvlText w:val="o"/>
      <w:lvlJc w:val="left"/>
      <w:pPr>
        <w:ind w:left="4950" w:hanging="360"/>
      </w:pPr>
      <w:rPr>
        <w:rFonts w:ascii="Courier New" w:hAnsi="Courier New" w:cs="Courier New" w:hint="default"/>
      </w:rPr>
    </w:lvl>
    <w:lvl w:ilvl="8" w:tplc="FFFFFFFF" w:tentative="1">
      <w:start w:val="1"/>
      <w:numFmt w:val="bullet"/>
      <w:lvlText w:val=""/>
      <w:lvlJc w:val="left"/>
      <w:pPr>
        <w:ind w:left="5670" w:hanging="360"/>
      </w:pPr>
      <w:rPr>
        <w:rFonts w:ascii="Wingdings" w:hAnsi="Wingdings" w:hint="default"/>
      </w:rPr>
    </w:lvl>
  </w:abstractNum>
  <w:abstractNum w:abstractNumId="1" w15:restartNumberingAfterBreak="0">
    <w:nsid w:val="43305B0C"/>
    <w:multiLevelType w:val="hybridMultilevel"/>
    <w:tmpl w:val="07CEA80C"/>
    <w:lvl w:ilvl="0" w:tplc="A306A816">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2"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 w15:restartNumberingAfterBreak="0">
    <w:nsid w:val="7A710118"/>
    <w:multiLevelType w:val="hybridMultilevel"/>
    <w:tmpl w:val="2F4A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5737"/>
    <w:rsid w:val="000057A9"/>
    <w:rsid w:val="00006DBE"/>
    <w:rsid w:val="00006EC0"/>
    <w:rsid w:val="00010EB0"/>
    <w:rsid w:val="0001109A"/>
    <w:rsid w:val="00011439"/>
    <w:rsid w:val="00013D36"/>
    <w:rsid w:val="00013D69"/>
    <w:rsid w:val="00014B13"/>
    <w:rsid w:val="00025EFA"/>
    <w:rsid w:val="00031640"/>
    <w:rsid w:val="00045C24"/>
    <w:rsid w:val="00050759"/>
    <w:rsid w:val="00051F71"/>
    <w:rsid w:val="0005216F"/>
    <w:rsid w:val="00052745"/>
    <w:rsid w:val="00052DE5"/>
    <w:rsid w:val="000547C4"/>
    <w:rsid w:val="000554F8"/>
    <w:rsid w:val="00063017"/>
    <w:rsid w:val="000731D0"/>
    <w:rsid w:val="00075D98"/>
    <w:rsid w:val="00080421"/>
    <w:rsid w:val="0008134A"/>
    <w:rsid w:val="0008233D"/>
    <w:rsid w:val="00082738"/>
    <w:rsid w:val="00084F64"/>
    <w:rsid w:val="00091CFD"/>
    <w:rsid w:val="00092442"/>
    <w:rsid w:val="000960DC"/>
    <w:rsid w:val="00096BFA"/>
    <w:rsid w:val="000A421F"/>
    <w:rsid w:val="000A45F4"/>
    <w:rsid w:val="000A4660"/>
    <w:rsid w:val="000A51DA"/>
    <w:rsid w:val="000A6719"/>
    <w:rsid w:val="000B0620"/>
    <w:rsid w:val="000B4E5C"/>
    <w:rsid w:val="000B7954"/>
    <w:rsid w:val="000C7EA0"/>
    <w:rsid w:val="000D4F4B"/>
    <w:rsid w:val="000E05AE"/>
    <w:rsid w:val="000E6A96"/>
    <w:rsid w:val="000F05A2"/>
    <w:rsid w:val="000F13B1"/>
    <w:rsid w:val="000F43A8"/>
    <w:rsid w:val="00102C0E"/>
    <w:rsid w:val="00112741"/>
    <w:rsid w:val="00113D2B"/>
    <w:rsid w:val="00113EC4"/>
    <w:rsid w:val="00116449"/>
    <w:rsid w:val="0011666C"/>
    <w:rsid w:val="00116E27"/>
    <w:rsid w:val="00117EE7"/>
    <w:rsid w:val="00121B2D"/>
    <w:rsid w:val="001307FA"/>
    <w:rsid w:val="00131824"/>
    <w:rsid w:val="00136B32"/>
    <w:rsid w:val="00142AB9"/>
    <w:rsid w:val="001444EE"/>
    <w:rsid w:val="00145766"/>
    <w:rsid w:val="001458E9"/>
    <w:rsid w:val="00153CD9"/>
    <w:rsid w:val="00155AFB"/>
    <w:rsid w:val="00156AFA"/>
    <w:rsid w:val="00156C4C"/>
    <w:rsid w:val="00157BF2"/>
    <w:rsid w:val="001607B2"/>
    <w:rsid w:val="0016088D"/>
    <w:rsid w:val="00161D02"/>
    <w:rsid w:val="001745E8"/>
    <w:rsid w:val="0018095F"/>
    <w:rsid w:val="0018313E"/>
    <w:rsid w:val="0018446E"/>
    <w:rsid w:val="00185425"/>
    <w:rsid w:val="00186529"/>
    <w:rsid w:val="00192F1D"/>
    <w:rsid w:val="001948EA"/>
    <w:rsid w:val="00194D4C"/>
    <w:rsid w:val="00196AA8"/>
    <w:rsid w:val="00197437"/>
    <w:rsid w:val="001A1E86"/>
    <w:rsid w:val="001A2539"/>
    <w:rsid w:val="001A3157"/>
    <w:rsid w:val="001A374F"/>
    <w:rsid w:val="001A4786"/>
    <w:rsid w:val="001B1EAF"/>
    <w:rsid w:val="001B458D"/>
    <w:rsid w:val="001B4FC7"/>
    <w:rsid w:val="001B5D16"/>
    <w:rsid w:val="001B6DFD"/>
    <w:rsid w:val="001B7DD1"/>
    <w:rsid w:val="001C15CC"/>
    <w:rsid w:val="001C4484"/>
    <w:rsid w:val="001C46E9"/>
    <w:rsid w:val="001C5691"/>
    <w:rsid w:val="001C56B8"/>
    <w:rsid w:val="001C5B82"/>
    <w:rsid w:val="001D1C14"/>
    <w:rsid w:val="001D575F"/>
    <w:rsid w:val="001D6683"/>
    <w:rsid w:val="001D67F9"/>
    <w:rsid w:val="001E660A"/>
    <w:rsid w:val="001F308A"/>
    <w:rsid w:val="0020130A"/>
    <w:rsid w:val="00205EB7"/>
    <w:rsid w:val="0020791D"/>
    <w:rsid w:val="002129DA"/>
    <w:rsid w:val="002150A7"/>
    <w:rsid w:val="0021550A"/>
    <w:rsid w:val="00215F41"/>
    <w:rsid w:val="00217A2E"/>
    <w:rsid w:val="00217EB6"/>
    <w:rsid w:val="002247C2"/>
    <w:rsid w:val="002322E6"/>
    <w:rsid w:val="00233827"/>
    <w:rsid w:val="00234A5E"/>
    <w:rsid w:val="00234A6D"/>
    <w:rsid w:val="00236072"/>
    <w:rsid w:val="0023672E"/>
    <w:rsid w:val="00236AB3"/>
    <w:rsid w:val="002436F0"/>
    <w:rsid w:val="00245E73"/>
    <w:rsid w:val="00246135"/>
    <w:rsid w:val="00247F4E"/>
    <w:rsid w:val="00251E92"/>
    <w:rsid w:val="0025220B"/>
    <w:rsid w:val="00252B39"/>
    <w:rsid w:val="00254AC2"/>
    <w:rsid w:val="0025525B"/>
    <w:rsid w:val="002621B3"/>
    <w:rsid w:val="00264F23"/>
    <w:rsid w:val="0027242A"/>
    <w:rsid w:val="00272A58"/>
    <w:rsid w:val="00273AD0"/>
    <w:rsid w:val="00280FEA"/>
    <w:rsid w:val="002822AF"/>
    <w:rsid w:val="00282BD9"/>
    <w:rsid w:val="00286F66"/>
    <w:rsid w:val="00287878"/>
    <w:rsid w:val="002940E8"/>
    <w:rsid w:val="002956E1"/>
    <w:rsid w:val="00296C15"/>
    <w:rsid w:val="002A1877"/>
    <w:rsid w:val="002B0F98"/>
    <w:rsid w:val="002B3207"/>
    <w:rsid w:val="002B346A"/>
    <w:rsid w:val="002B351E"/>
    <w:rsid w:val="002B4426"/>
    <w:rsid w:val="002B5F4F"/>
    <w:rsid w:val="002B740B"/>
    <w:rsid w:val="002C187A"/>
    <w:rsid w:val="002C20A8"/>
    <w:rsid w:val="002C5DD0"/>
    <w:rsid w:val="002C7051"/>
    <w:rsid w:val="002D2FBB"/>
    <w:rsid w:val="002D4247"/>
    <w:rsid w:val="002D68D7"/>
    <w:rsid w:val="002D6DA0"/>
    <w:rsid w:val="002E10E6"/>
    <w:rsid w:val="002E1CED"/>
    <w:rsid w:val="002E5250"/>
    <w:rsid w:val="002E61AA"/>
    <w:rsid w:val="002E6F58"/>
    <w:rsid w:val="002E745D"/>
    <w:rsid w:val="002F10F6"/>
    <w:rsid w:val="002F15D9"/>
    <w:rsid w:val="002F26EC"/>
    <w:rsid w:val="002F42EA"/>
    <w:rsid w:val="003040D8"/>
    <w:rsid w:val="0030455E"/>
    <w:rsid w:val="00305626"/>
    <w:rsid w:val="003107C9"/>
    <w:rsid w:val="00316D58"/>
    <w:rsid w:val="003212BB"/>
    <w:rsid w:val="00321C92"/>
    <w:rsid w:val="003235DF"/>
    <w:rsid w:val="00323ABC"/>
    <w:rsid w:val="00323F1B"/>
    <w:rsid w:val="00324A7C"/>
    <w:rsid w:val="00324FE5"/>
    <w:rsid w:val="00333EC9"/>
    <w:rsid w:val="0033515C"/>
    <w:rsid w:val="00335F56"/>
    <w:rsid w:val="00336BF8"/>
    <w:rsid w:val="003409A7"/>
    <w:rsid w:val="00342356"/>
    <w:rsid w:val="00342A73"/>
    <w:rsid w:val="00343425"/>
    <w:rsid w:val="0034386B"/>
    <w:rsid w:val="00346D73"/>
    <w:rsid w:val="003473C6"/>
    <w:rsid w:val="00355C69"/>
    <w:rsid w:val="0035676B"/>
    <w:rsid w:val="0036386A"/>
    <w:rsid w:val="00364051"/>
    <w:rsid w:val="00366549"/>
    <w:rsid w:val="00372156"/>
    <w:rsid w:val="003722AE"/>
    <w:rsid w:val="0037561F"/>
    <w:rsid w:val="0037563A"/>
    <w:rsid w:val="003758E5"/>
    <w:rsid w:val="00380849"/>
    <w:rsid w:val="003818DB"/>
    <w:rsid w:val="003834CD"/>
    <w:rsid w:val="00383908"/>
    <w:rsid w:val="00383F70"/>
    <w:rsid w:val="00391614"/>
    <w:rsid w:val="003966E6"/>
    <w:rsid w:val="003968D7"/>
    <w:rsid w:val="003A3CFE"/>
    <w:rsid w:val="003A613D"/>
    <w:rsid w:val="003A6341"/>
    <w:rsid w:val="003B3A5F"/>
    <w:rsid w:val="003B4F6E"/>
    <w:rsid w:val="003B5338"/>
    <w:rsid w:val="003C5283"/>
    <w:rsid w:val="003C5CC6"/>
    <w:rsid w:val="003D12C7"/>
    <w:rsid w:val="003D228B"/>
    <w:rsid w:val="003D4CD7"/>
    <w:rsid w:val="003D4D7C"/>
    <w:rsid w:val="003F08B1"/>
    <w:rsid w:val="003F21BE"/>
    <w:rsid w:val="003F36FB"/>
    <w:rsid w:val="003F660A"/>
    <w:rsid w:val="004017BD"/>
    <w:rsid w:val="00402083"/>
    <w:rsid w:val="004023AC"/>
    <w:rsid w:val="00402514"/>
    <w:rsid w:val="0040513F"/>
    <w:rsid w:val="00405DE7"/>
    <w:rsid w:val="00411A5F"/>
    <w:rsid w:val="00413EAF"/>
    <w:rsid w:val="00414097"/>
    <w:rsid w:val="004213AF"/>
    <w:rsid w:val="00425AF8"/>
    <w:rsid w:val="0043647B"/>
    <w:rsid w:val="00437FF5"/>
    <w:rsid w:val="00444A63"/>
    <w:rsid w:val="0045149A"/>
    <w:rsid w:val="00453428"/>
    <w:rsid w:val="0046101E"/>
    <w:rsid w:val="00461944"/>
    <w:rsid w:val="00464188"/>
    <w:rsid w:val="00470EC3"/>
    <w:rsid w:val="00476758"/>
    <w:rsid w:val="00477CF8"/>
    <w:rsid w:val="00480A02"/>
    <w:rsid w:val="0048168F"/>
    <w:rsid w:val="00484092"/>
    <w:rsid w:val="00484169"/>
    <w:rsid w:val="0049190B"/>
    <w:rsid w:val="00495AC5"/>
    <w:rsid w:val="004965A3"/>
    <w:rsid w:val="004A210E"/>
    <w:rsid w:val="004A49E6"/>
    <w:rsid w:val="004B1E1E"/>
    <w:rsid w:val="004B5601"/>
    <w:rsid w:val="004B5B20"/>
    <w:rsid w:val="004C3607"/>
    <w:rsid w:val="004C3DC3"/>
    <w:rsid w:val="004C4272"/>
    <w:rsid w:val="004C4F3B"/>
    <w:rsid w:val="004D141E"/>
    <w:rsid w:val="004D20E0"/>
    <w:rsid w:val="004E0427"/>
    <w:rsid w:val="004E33A8"/>
    <w:rsid w:val="004E351A"/>
    <w:rsid w:val="004E3B3E"/>
    <w:rsid w:val="004E3BD7"/>
    <w:rsid w:val="004E6614"/>
    <w:rsid w:val="004F016F"/>
    <w:rsid w:val="004F7D22"/>
    <w:rsid w:val="00500587"/>
    <w:rsid w:val="00504706"/>
    <w:rsid w:val="00505758"/>
    <w:rsid w:val="00511EAD"/>
    <w:rsid w:val="005129DA"/>
    <w:rsid w:val="00513612"/>
    <w:rsid w:val="00513D8E"/>
    <w:rsid w:val="00515EEF"/>
    <w:rsid w:val="005174D6"/>
    <w:rsid w:val="0051786C"/>
    <w:rsid w:val="005208FF"/>
    <w:rsid w:val="00521468"/>
    <w:rsid w:val="005216B2"/>
    <w:rsid w:val="00526655"/>
    <w:rsid w:val="00526735"/>
    <w:rsid w:val="00526B32"/>
    <w:rsid w:val="005279F9"/>
    <w:rsid w:val="0053055B"/>
    <w:rsid w:val="0053126F"/>
    <w:rsid w:val="00535054"/>
    <w:rsid w:val="005357D9"/>
    <w:rsid w:val="00536175"/>
    <w:rsid w:val="00541F2E"/>
    <w:rsid w:val="0054416C"/>
    <w:rsid w:val="00544390"/>
    <w:rsid w:val="00544781"/>
    <w:rsid w:val="005460E0"/>
    <w:rsid w:val="005470AF"/>
    <w:rsid w:val="00547F47"/>
    <w:rsid w:val="00550982"/>
    <w:rsid w:val="0055185F"/>
    <w:rsid w:val="00553A7C"/>
    <w:rsid w:val="00553D53"/>
    <w:rsid w:val="0055623A"/>
    <w:rsid w:val="0056086D"/>
    <w:rsid w:val="00561C6B"/>
    <w:rsid w:val="0057086A"/>
    <w:rsid w:val="005718ED"/>
    <w:rsid w:val="0058153F"/>
    <w:rsid w:val="0058301B"/>
    <w:rsid w:val="00590937"/>
    <w:rsid w:val="0059166A"/>
    <w:rsid w:val="00592733"/>
    <w:rsid w:val="00593B59"/>
    <w:rsid w:val="00595DBA"/>
    <w:rsid w:val="005A2661"/>
    <w:rsid w:val="005A26F8"/>
    <w:rsid w:val="005A56E0"/>
    <w:rsid w:val="005B558F"/>
    <w:rsid w:val="005C187A"/>
    <w:rsid w:val="005C1FC7"/>
    <w:rsid w:val="005C4963"/>
    <w:rsid w:val="005C4BBA"/>
    <w:rsid w:val="005C68B4"/>
    <w:rsid w:val="005D15A3"/>
    <w:rsid w:val="005D2343"/>
    <w:rsid w:val="005D545C"/>
    <w:rsid w:val="005D5A4A"/>
    <w:rsid w:val="005D653E"/>
    <w:rsid w:val="005E3B28"/>
    <w:rsid w:val="005F0164"/>
    <w:rsid w:val="005F0CC2"/>
    <w:rsid w:val="005F439F"/>
    <w:rsid w:val="005F77DA"/>
    <w:rsid w:val="00600B5F"/>
    <w:rsid w:val="00600E1A"/>
    <w:rsid w:val="006017A2"/>
    <w:rsid w:val="00605275"/>
    <w:rsid w:val="006073A2"/>
    <w:rsid w:val="006073AB"/>
    <w:rsid w:val="0060796B"/>
    <w:rsid w:val="006100F5"/>
    <w:rsid w:val="00612A82"/>
    <w:rsid w:val="0061467E"/>
    <w:rsid w:val="00615C30"/>
    <w:rsid w:val="00624881"/>
    <w:rsid w:val="00624B2F"/>
    <w:rsid w:val="00624F31"/>
    <w:rsid w:val="00626B3F"/>
    <w:rsid w:val="00627A1C"/>
    <w:rsid w:val="00631B01"/>
    <w:rsid w:val="00632971"/>
    <w:rsid w:val="00635112"/>
    <w:rsid w:val="00643A9E"/>
    <w:rsid w:val="00646FF7"/>
    <w:rsid w:val="006500AC"/>
    <w:rsid w:val="00651323"/>
    <w:rsid w:val="0065195D"/>
    <w:rsid w:val="00656A65"/>
    <w:rsid w:val="006578BB"/>
    <w:rsid w:val="00657A0F"/>
    <w:rsid w:val="00661574"/>
    <w:rsid w:val="006645BE"/>
    <w:rsid w:val="006648F5"/>
    <w:rsid w:val="00664EA0"/>
    <w:rsid w:val="0067044E"/>
    <w:rsid w:val="00670D17"/>
    <w:rsid w:val="00671040"/>
    <w:rsid w:val="0067321D"/>
    <w:rsid w:val="006734B3"/>
    <w:rsid w:val="0067356E"/>
    <w:rsid w:val="00673D6E"/>
    <w:rsid w:val="00675507"/>
    <w:rsid w:val="006811AD"/>
    <w:rsid w:val="006907EE"/>
    <w:rsid w:val="00691C2F"/>
    <w:rsid w:val="006947B7"/>
    <w:rsid w:val="006969E7"/>
    <w:rsid w:val="006A07CA"/>
    <w:rsid w:val="006A207B"/>
    <w:rsid w:val="006A2E42"/>
    <w:rsid w:val="006A5032"/>
    <w:rsid w:val="006A5B0E"/>
    <w:rsid w:val="006B4DED"/>
    <w:rsid w:val="006C1819"/>
    <w:rsid w:val="006C29FB"/>
    <w:rsid w:val="006C7D9D"/>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1FA0"/>
    <w:rsid w:val="006F4A07"/>
    <w:rsid w:val="006F690E"/>
    <w:rsid w:val="006F74C9"/>
    <w:rsid w:val="007065B1"/>
    <w:rsid w:val="007073F6"/>
    <w:rsid w:val="007118F5"/>
    <w:rsid w:val="0071286E"/>
    <w:rsid w:val="007133CF"/>
    <w:rsid w:val="0071506D"/>
    <w:rsid w:val="00715EC6"/>
    <w:rsid w:val="00716E43"/>
    <w:rsid w:val="00717231"/>
    <w:rsid w:val="00720431"/>
    <w:rsid w:val="007308CD"/>
    <w:rsid w:val="007317AD"/>
    <w:rsid w:val="00732C0C"/>
    <w:rsid w:val="0073324E"/>
    <w:rsid w:val="00734278"/>
    <w:rsid w:val="00736738"/>
    <w:rsid w:val="00740B1E"/>
    <w:rsid w:val="0074108E"/>
    <w:rsid w:val="00741135"/>
    <w:rsid w:val="00742F27"/>
    <w:rsid w:val="00742FDD"/>
    <w:rsid w:val="007435E3"/>
    <w:rsid w:val="00744AB6"/>
    <w:rsid w:val="007451EC"/>
    <w:rsid w:val="00745803"/>
    <w:rsid w:val="00747B07"/>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75E7A"/>
    <w:rsid w:val="00781C5E"/>
    <w:rsid w:val="00782959"/>
    <w:rsid w:val="00782E30"/>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2B5E"/>
    <w:rsid w:val="007B368E"/>
    <w:rsid w:val="007B5B14"/>
    <w:rsid w:val="007B5D05"/>
    <w:rsid w:val="007C304F"/>
    <w:rsid w:val="007C78D3"/>
    <w:rsid w:val="007C7B57"/>
    <w:rsid w:val="007D127B"/>
    <w:rsid w:val="007D2DD6"/>
    <w:rsid w:val="007D5138"/>
    <w:rsid w:val="007D6A05"/>
    <w:rsid w:val="007D6E52"/>
    <w:rsid w:val="007E1330"/>
    <w:rsid w:val="007E2C66"/>
    <w:rsid w:val="007E3EB8"/>
    <w:rsid w:val="007E4FA1"/>
    <w:rsid w:val="007E7BE8"/>
    <w:rsid w:val="007F2C50"/>
    <w:rsid w:val="007F4C86"/>
    <w:rsid w:val="007F6F6D"/>
    <w:rsid w:val="007F7257"/>
    <w:rsid w:val="00803E60"/>
    <w:rsid w:val="00805ADB"/>
    <w:rsid w:val="00812452"/>
    <w:rsid w:val="00826923"/>
    <w:rsid w:val="0083461E"/>
    <w:rsid w:val="00834A9F"/>
    <w:rsid w:val="008364E5"/>
    <w:rsid w:val="00837B04"/>
    <w:rsid w:val="0084221C"/>
    <w:rsid w:val="0084393C"/>
    <w:rsid w:val="00847A89"/>
    <w:rsid w:val="00853068"/>
    <w:rsid w:val="00861669"/>
    <w:rsid w:val="008632DB"/>
    <w:rsid w:val="008640A5"/>
    <w:rsid w:val="00865821"/>
    <w:rsid w:val="00865AFA"/>
    <w:rsid w:val="00865FA0"/>
    <w:rsid w:val="008664A8"/>
    <w:rsid w:val="00866E96"/>
    <w:rsid w:val="00874634"/>
    <w:rsid w:val="00875EA5"/>
    <w:rsid w:val="00881D4B"/>
    <w:rsid w:val="0088718F"/>
    <w:rsid w:val="00891AE7"/>
    <w:rsid w:val="008932F5"/>
    <w:rsid w:val="008A1155"/>
    <w:rsid w:val="008A3181"/>
    <w:rsid w:val="008B1B75"/>
    <w:rsid w:val="008B3518"/>
    <w:rsid w:val="008B421A"/>
    <w:rsid w:val="008B5A12"/>
    <w:rsid w:val="008B7E23"/>
    <w:rsid w:val="008C0172"/>
    <w:rsid w:val="008C782A"/>
    <w:rsid w:val="008E00CE"/>
    <w:rsid w:val="008E1083"/>
    <w:rsid w:val="008E3872"/>
    <w:rsid w:val="008E5494"/>
    <w:rsid w:val="008E729D"/>
    <w:rsid w:val="008F5112"/>
    <w:rsid w:val="008F6703"/>
    <w:rsid w:val="00900D78"/>
    <w:rsid w:val="00901C1E"/>
    <w:rsid w:val="00906848"/>
    <w:rsid w:val="00910FE1"/>
    <w:rsid w:val="0091229B"/>
    <w:rsid w:val="00912D25"/>
    <w:rsid w:val="00915C96"/>
    <w:rsid w:val="00915D77"/>
    <w:rsid w:val="00916C36"/>
    <w:rsid w:val="00916DF8"/>
    <w:rsid w:val="0091758E"/>
    <w:rsid w:val="009216A8"/>
    <w:rsid w:val="00921C68"/>
    <w:rsid w:val="0092673B"/>
    <w:rsid w:val="0093134E"/>
    <w:rsid w:val="00931786"/>
    <w:rsid w:val="00937ABE"/>
    <w:rsid w:val="00945925"/>
    <w:rsid w:val="00952DE4"/>
    <w:rsid w:val="00953C30"/>
    <w:rsid w:val="00954E0E"/>
    <w:rsid w:val="009568EF"/>
    <w:rsid w:val="00956B79"/>
    <w:rsid w:val="00965F6B"/>
    <w:rsid w:val="00970615"/>
    <w:rsid w:val="00970D92"/>
    <w:rsid w:val="00970F4C"/>
    <w:rsid w:val="0097130A"/>
    <w:rsid w:val="00973B59"/>
    <w:rsid w:val="00974D94"/>
    <w:rsid w:val="009774FE"/>
    <w:rsid w:val="009832F8"/>
    <w:rsid w:val="009839DA"/>
    <w:rsid w:val="00985E49"/>
    <w:rsid w:val="00991418"/>
    <w:rsid w:val="00994476"/>
    <w:rsid w:val="00994B0E"/>
    <w:rsid w:val="0099700D"/>
    <w:rsid w:val="00997347"/>
    <w:rsid w:val="009A012A"/>
    <w:rsid w:val="009A1CD3"/>
    <w:rsid w:val="009A44A4"/>
    <w:rsid w:val="009A4A5D"/>
    <w:rsid w:val="009A5EEF"/>
    <w:rsid w:val="009B18EB"/>
    <w:rsid w:val="009B5D1A"/>
    <w:rsid w:val="009C153E"/>
    <w:rsid w:val="009C28DE"/>
    <w:rsid w:val="009C2C5E"/>
    <w:rsid w:val="009C40E7"/>
    <w:rsid w:val="009C5977"/>
    <w:rsid w:val="009D0838"/>
    <w:rsid w:val="009D0C9F"/>
    <w:rsid w:val="009D10B2"/>
    <w:rsid w:val="009D2543"/>
    <w:rsid w:val="009D64E4"/>
    <w:rsid w:val="009E20F1"/>
    <w:rsid w:val="009E329B"/>
    <w:rsid w:val="009E38EA"/>
    <w:rsid w:val="009E5594"/>
    <w:rsid w:val="009F517D"/>
    <w:rsid w:val="009F5D53"/>
    <w:rsid w:val="009F6554"/>
    <w:rsid w:val="009F7F98"/>
    <w:rsid w:val="00A015D3"/>
    <w:rsid w:val="00A02F58"/>
    <w:rsid w:val="00A032AE"/>
    <w:rsid w:val="00A048D2"/>
    <w:rsid w:val="00A10DAC"/>
    <w:rsid w:val="00A20787"/>
    <w:rsid w:val="00A31988"/>
    <w:rsid w:val="00A31B88"/>
    <w:rsid w:val="00A34FE2"/>
    <w:rsid w:val="00A35FDA"/>
    <w:rsid w:val="00A360E8"/>
    <w:rsid w:val="00A41736"/>
    <w:rsid w:val="00A4395F"/>
    <w:rsid w:val="00A43B9C"/>
    <w:rsid w:val="00A4581B"/>
    <w:rsid w:val="00A45BD4"/>
    <w:rsid w:val="00A46B06"/>
    <w:rsid w:val="00A471E3"/>
    <w:rsid w:val="00A47DDA"/>
    <w:rsid w:val="00A509C6"/>
    <w:rsid w:val="00A50FE4"/>
    <w:rsid w:val="00A52A49"/>
    <w:rsid w:val="00A53C94"/>
    <w:rsid w:val="00A53DBD"/>
    <w:rsid w:val="00A54EC4"/>
    <w:rsid w:val="00A56DD8"/>
    <w:rsid w:val="00A6017D"/>
    <w:rsid w:val="00A64309"/>
    <w:rsid w:val="00A6484C"/>
    <w:rsid w:val="00A64A02"/>
    <w:rsid w:val="00A656C0"/>
    <w:rsid w:val="00A66688"/>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433F"/>
    <w:rsid w:val="00AC4B04"/>
    <w:rsid w:val="00AC5D55"/>
    <w:rsid w:val="00AC7088"/>
    <w:rsid w:val="00AD0A31"/>
    <w:rsid w:val="00AD1B06"/>
    <w:rsid w:val="00AD314C"/>
    <w:rsid w:val="00AD6104"/>
    <w:rsid w:val="00AD6C55"/>
    <w:rsid w:val="00AD73D3"/>
    <w:rsid w:val="00AE0D84"/>
    <w:rsid w:val="00AE4D44"/>
    <w:rsid w:val="00AF2D89"/>
    <w:rsid w:val="00AF7DA4"/>
    <w:rsid w:val="00B00EBD"/>
    <w:rsid w:val="00B0370E"/>
    <w:rsid w:val="00B03E68"/>
    <w:rsid w:val="00B05E35"/>
    <w:rsid w:val="00B124BD"/>
    <w:rsid w:val="00B12FB8"/>
    <w:rsid w:val="00B22390"/>
    <w:rsid w:val="00B244A1"/>
    <w:rsid w:val="00B24F72"/>
    <w:rsid w:val="00B27419"/>
    <w:rsid w:val="00B329B9"/>
    <w:rsid w:val="00B330C2"/>
    <w:rsid w:val="00B37075"/>
    <w:rsid w:val="00B37406"/>
    <w:rsid w:val="00B404DF"/>
    <w:rsid w:val="00B419C8"/>
    <w:rsid w:val="00B4227A"/>
    <w:rsid w:val="00B43B8D"/>
    <w:rsid w:val="00B43EEA"/>
    <w:rsid w:val="00B43F6D"/>
    <w:rsid w:val="00B442A2"/>
    <w:rsid w:val="00B46712"/>
    <w:rsid w:val="00B47CFB"/>
    <w:rsid w:val="00B6375D"/>
    <w:rsid w:val="00B6401E"/>
    <w:rsid w:val="00B652A1"/>
    <w:rsid w:val="00B702C0"/>
    <w:rsid w:val="00B735DD"/>
    <w:rsid w:val="00B737D1"/>
    <w:rsid w:val="00B7459B"/>
    <w:rsid w:val="00B749E2"/>
    <w:rsid w:val="00B74CE9"/>
    <w:rsid w:val="00B7553C"/>
    <w:rsid w:val="00B75995"/>
    <w:rsid w:val="00B75C20"/>
    <w:rsid w:val="00B82635"/>
    <w:rsid w:val="00B82C51"/>
    <w:rsid w:val="00B82E71"/>
    <w:rsid w:val="00B91F39"/>
    <w:rsid w:val="00BA4F96"/>
    <w:rsid w:val="00BA5D85"/>
    <w:rsid w:val="00BA6688"/>
    <w:rsid w:val="00BA6F4B"/>
    <w:rsid w:val="00BB1AF0"/>
    <w:rsid w:val="00BC1A5D"/>
    <w:rsid w:val="00BC34D3"/>
    <w:rsid w:val="00BC6808"/>
    <w:rsid w:val="00BC71E1"/>
    <w:rsid w:val="00BD2962"/>
    <w:rsid w:val="00BD5D49"/>
    <w:rsid w:val="00BD643D"/>
    <w:rsid w:val="00BD6532"/>
    <w:rsid w:val="00BE28AA"/>
    <w:rsid w:val="00BE41D3"/>
    <w:rsid w:val="00BE720A"/>
    <w:rsid w:val="00BE7698"/>
    <w:rsid w:val="00BF1BFB"/>
    <w:rsid w:val="00BF41E2"/>
    <w:rsid w:val="00BF43F8"/>
    <w:rsid w:val="00BF4E1E"/>
    <w:rsid w:val="00C01D5A"/>
    <w:rsid w:val="00C0670D"/>
    <w:rsid w:val="00C07A0C"/>
    <w:rsid w:val="00C107F6"/>
    <w:rsid w:val="00C12D6A"/>
    <w:rsid w:val="00C13590"/>
    <w:rsid w:val="00C145CF"/>
    <w:rsid w:val="00C221D7"/>
    <w:rsid w:val="00C2331C"/>
    <w:rsid w:val="00C27302"/>
    <w:rsid w:val="00C30188"/>
    <w:rsid w:val="00C30F72"/>
    <w:rsid w:val="00C312C0"/>
    <w:rsid w:val="00C361B0"/>
    <w:rsid w:val="00C41926"/>
    <w:rsid w:val="00C42FB9"/>
    <w:rsid w:val="00C471E9"/>
    <w:rsid w:val="00C52BDA"/>
    <w:rsid w:val="00C578BE"/>
    <w:rsid w:val="00C61129"/>
    <w:rsid w:val="00C640B2"/>
    <w:rsid w:val="00C70BB9"/>
    <w:rsid w:val="00C72CF8"/>
    <w:rsid w:val="00C74E37"/>
    <w:rsid w:val="00C81E38"/>
    <w:rsid w:val="00C846A4"/>
    <w:rsid w:val="00C847EE"/>
    <w:rsid w:val="00C853D5"/>
    <w:rsid w:val="00C93312"/>
    <w:rsid w:val="00C955F4"/>
    <w:rsid w:val="00C96336"/>
    <w:rsid w:val="00C97306"/>
    <w:rsid w:val="00CA1B43"/>
    <w:rsid w:val="00CA6C99"/>
    <w:rsid w:val="00CB02F7"/>
    <w:rsid w:val="00CB25A2"/>
    <w:rsid w:val="00CB4B5C"/>
    <w:rsid w:val="00CB5499"/>
    <w:rsid w:val="00CC2015"/>
    <w:rsid w:val="00CC26EB"/>
    <w:rsid w:val="00CC59E5"/>
    <w:rsid w:val="00CD2F67"/>
    <w:rsid w:val="00CD3754"/>
    <w:rsid w:val="00CD5E04"/>
    <w:rsid w:val="00CD5E74"/>
    <w:rsid w:val="00CE0239"/>
    <w:rsid w:val="00CE132D"/>
    <w:rsid w:val="00CE3BEA"/>
    <w:rsid w:val="00CE499C"/>
    <w:rsid w:val="00CE7C3A"/>
    <w:rsid w:val="00CF04AE"/>
    <w:rsid w:val="00CF7B79"/>
    <w:rsid w:val="00D03D06"/>
    <w:rsid w:val="00D06A43"/>
    <w:rsid w:val="00D079BC"/>
    <w:rsid w:val="00D12CC9"/>
    <w:rsid w:val="00D13792"/>
    <w:rsid w:val="00D147C9"/>
    <w:rsid w:val="00D21E2D"/>
    <w:rsid w:val="00D22B42"/>
    <w:rsid w:val="00D26972"/>
    <w:rsid w:val="00D30647"/>
    <w:rsid w:val="00D32FAD"/>
    <w:rsid w:val="00D3351A"/>
    <w:rsid w:val="00D34147"/>
    <w:rsid w:val="00D36AF6"/>
    <w:rsid w:val="00D36E09"/>
    <w:rsid w:val="00D41969"/>
    <w:rsid w:val="00D44632"/>
    <w:rsid w:val="00D450BB"/>
    <w:rsid w:val="00D5552B"/>
    <w:rsid w:val="00D557FD"/>
    <w:rsid w:val="00D569A1"/>
    <w:rsid w:val="00D61557"/>
    <w:rsid w:val="00D632A3"/>
    <w:rsid w:val="00D65589"/>
    <w:rsid w:val="00D65BB5"/>
    <w:rsid w:val="00D6788F"/>
    <w:rsid w:val="00D70EC5"/>
    <w:rsid w:val="00D755D9"/>
    <w:rsid w:val="00D76947"/>
    <w:rsid w:val="00D82C29"/>
    <w:rsid w:val="00D84A39"/>
    <w:rsid w:val="00D85131"/>
    <w:rsid w:val="00D8543B"/>
    <w:rsid w:val="00DA064C"/>
    <w:rsid w:val="00DA2795"/>
    <w:rsid w:val="00DA2CD8"/>
    <w:rsid w:val="00DA7B93"/>
    <w:rsid w:val="00DC1151"/>
    <w:rsid w:val="00DC3579"/>
    <w:rsid w:val="00DC3612"/>
    <w:rsid w:val="00DC4D0A"/>
    <w:rsid w:val="00DC5066"/>
    <w:rsid w:val="00DE2383"/>
    <w:rsid w:val="00DF0B4D"/>
    <w:rsid w:val="00DF24B9"/>
    <w:rsid w:val="00DF3624"/>
    <w:rsid w:val="00DF5EB7"/>
    <w:rsid w:val="00DF5FD1"/>
    <w:rsid w:val="00DF6A23"/>
    <w:rsid w:val="00E021C1"/>
    <w:rsid w:val="00E04A24"/>
    <w:rsid w:val="00E0564D"/>
    <w:rsid w:val="00E07987"/>
    <w:rsid w:val="00E10926"/>
    <w:rsid w:val="00E13590"/>
    <w:rsid w:val="00E20042"/>
    <w:rsid w:val="00E23C5D"/>
    <w:rsid w:val="00E268E3"/>
    <w:rsid w:val="00E271E4"/>
    <w:rsid w:val="00E31B37"/>
    <w:rsid w:val="00E33CB7"/>
    <w:rsid w:val="00E34912"/>
    <w:rsid w:val="00E3564C"/>
    <w:rsid w:val="00E35E72"/>
    <w:rsid w:val="00E40F61"/>
    <w:rsid w:val="00E41079"/>
    <w:rsid w:val="00E42721"/>
    <w:rsid w:val="00E43490"/>
    <w:rsid w:val="00E44AF0"/>
    <w:rsid w:val="00E5082E"/>
    <w:rsid w:val="00E513CC"/>
    <w:rsid w:val="00E51A66"/>
    <w:rsid w:val="00E5415A"/>
    <w:rsid w:val="00E5487E"/>
    <w:rsid w:val="00E54C30"/>
    <w:rsid w:val="00E55349"/>
    <w:rsid w:val="00E55557"/>
    <w:rsid w:val="00E62ED2"/>
    <w:rsid w:val="00E658A1"/>
    <w:rsid w:val="00E671FC"/>
    <w:rsid w:val="00E73604"/>
    <w:rsid w:val="00E7397F"/>
    <w:rsid w:val="00E75D3B"/>
    <w:rsid w:val="00E76BB5"/>
    <w:rsid w:val="00E76CA1"/>
    <w:rsid w:val="00E76F75"/>
    <w:rsid w:val="00E84BB9"/>
    <w:rsid w:val="00E84FA2"/>
    <w:rsid w:val="00E876A0"/>
    <w:rsid w:val="00E928D7"/>
    <w:rsid w:val="00E97C4A"/>
    <w:rsid w:val="00EA0448"/>
    <w:rsid w:val="00EA42A1"/>
    <w:rsid w:val="00EB1536"/>
    <w:rsid w:val="00EB1C20"/>
    <w:rsid w:val="00EB2B6A"/>
    <w:rsid w:val="00EB4C46"/>
    <w:rsid w:val="00EC18C3"/>
    <w:rsid w:val="00EC19E1"/>
    <w:rsid w:val="00EC3396"/>
    <w:rsid w:val="00EC5F32"/>
    <w:rsid w:val="00EC5F36"/>
    <w:rsid w:val="00EC6E52"/>
    <w:rsid w:val="00ED1554"/>
    <w:rsid w:val="00ED6399"/>
    <w:rsid w:val="00ED7365"/>
    <w:rsid w:val="00ED7FBD"/>
    <w:rsid w:val="00EE0A91"/>
    <w:rsid w:val="00EE28CD"/>
    <w:rsid w:val="00EE45FD"/>
    <w:rsid w:val="00EE5DF0"/>
    <w:rsid w:val="00EE6B58"/>
    <w:rsid w:val="00EF10E8"/>
    <w:rsid w:val="00EF34F7"/>
    <w:rsid w:val="00EF3746"/>
    <w:rsid w:val="00EF5BC4"/>
    <w:rsid w:val="00F05682"/>
    <w:rsid w:val="00F17161"/>
    <w:rsid w:val="00F177AC"/>
    <w:rsid w:val="00F20F55"/>
    <w:rsid w:val="00F2227D"/>
    <w:rsid w:val="00F2233A"/>
    <w:rsid w:val="00F23D0F"/>
    <w:rsid w:val="00F2629E"/>
    <w:rsid w:val="00F32725"/>
    <w:rsid w:val="00F34857"/>
    <w:rsid w:val="00F3653F"/>
    <w:rsid w:val="00F36B57"/>
    <w:rsid w:val="00F36ED5"/>
    <w:rsid w:val="00F37AEE"/>
    <w:rsid w:val="00F434C7"/>
    <w:rsid w:val="00F52736"/>
    <w:rsid w:val="00F5504F"/>
    <w:rsid w:val="00F5578A"/>
    <w:rsid w:val="00F63B1C"/>
    <w:rsid w:val="00F63FBE"/>
    <w:rsid w:val="00F71684"/>
    <w:rsid w:val="00F72415"/>
    <w:rsid w:val="00F74C6D"/>
    <w:rsid w:val="00F75EBF"/>
    <w:rsid w:val="00F76C54"/>
    <w:rsid w:val="00F76F11"/>
    <w:rsid w:val="00F773B2"/>
    <w:rsid w:val="00F778A1"/>
    <w:rsid w:val="00F80B98"/>
    <w:rsid w:val="00F81B93"/>
    <w:rsid w:val="00F84319"/>
    <w:rsid w:val="00F858BA"/>
    <w:rsid w:val="00F86077"/>
    <w:rsid w:val="00F86697"/>
    <w:rsid w:val="00F90494"/>
    <w:rsid w:val="00F906D1"/>
    <w:rsid w:val="00F90BC0"/>
    <w:rsid w:val="00F92DC8"/>
    <w:rsid w:val="00F933A1"/>
    <w:rsid w:val="00FA0393"/>
    <w:rsid w:val="00FA1F56"/>
    <w:rsid w:val="00FA2ECD"/>
    <w:rsid w:val="00FA47E4"/>
    <w:rsid w:val="00FA49A7"/>
    <w:rsid w:val="00FA703B"/>
    <w:rsid w:val="00FB1CB1"/>
    <w:rsid w:val="00FB27F5"/>
    <w:rsid w:val="00FB5C17"/>
    <w:rsid w:val="00FC14D4"/>
    <w:rsid w:val="00FC1C72"/>
    <w:rsid w:val="00FC2669"/>
    <w:rsid w:val="00FC5060"/>
    <w:rsid w:val="00FC7475"/>
    <w:rsid w:val="00FD00AA"/>
    <w:rsid w:val="00FD0105"/>
    <w:rsid w:val="00FD0B1C"/>
    <w:rsid w:val="00FD2745"/>
    <w:rsid w:val="00FD60AF"/>
    <w:rsid w:val="00FD7A4A"/>
    <w:rsid w:val="00FE07F3"/>
    <w:rsid w:val="00FE2242"/>
    <w:rsid w:val="00FE41B0"/>
    <w:rsid w:val="00FE63C1"/>
    <w:rsid w:val="00FF241C"/>
    <w:rsid w:val="00FF7C07"/>
    <w:rsid w:val="44A82923"/>
    <w:rsid w:val="6327657F"/>
    <w:rsid w:val="6595E2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styleId="Mentionnonrsolue">
    <w:name w:val="Unresolved Mention"/>
    <w:basedOn w:val="Policepardfaut"/>
    <w:uiPriority w:val="99"/>
    <w:semiHidden/>
    <w:unhideWhenUsed/>
    <w:rsid w:val="00117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peacebuilding/content/application-guidelin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3" ma:contentTypeDescription="Create a new document." ma:contentTypeScope="" ma:versionID="da8c33939efa5c43b02908b32783e736">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b2b254741074fb966c689f6e7f8fd6d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E648A56D-1DE8-4200-8240-DC8D00A95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58D300-47E0-4EF7-B9D1-C0E68DBAB32A}">
  <ds:schemaRefs>
    <ds:schemaRef ds:uri="http://schemas.openxmlformats.org/officeDocument/2006/bibliography"/>
  </ds:schemaRefs>
</ds:datastoreItem>
</file>

<file path=customXml/itemProps4.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21161C5-7963-4616-89BA-C6A37F5DC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4986</Words>
  <Characters>27429</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32351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Joachim Ouedraogo</cp:lastModifiedBy>
  <cp:revision>3</cp:revision>
  <cp:lastPrinted>2014-02-10T17:12:00Z</cp:lastPrinted>
  <dcterms:created xsi:type="dcterms:W3CDTF">2022-06-16T09:50:00Z</dcterms:created>
  <dcterms:modified xsi:type="dcterms:W3CDTF">2022-06-16T10:32:00Z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