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BC862CD" w:rsidR="000F43A8" w:rsidRPr="00F4088B" w:rsidRDefault="000F43A8" w:rsidP="000F43A8">
      <w:pPr>
        <w:jc w:val="center"/>
        <w:rPr>
          <w:b/>
          <w:bCs/>
          <w:caps/>
          <w:lang w:val="fr-FR"/>
        </w:rPr>
      </w:pPr>
      <w:r w:rsidRPr="00136BFF">
        <w:rPr>
          <w:b/>
          <w:bCs/>
          <w:caps/>
          <w:lang w:val="fr-FR"/>
        </w:rPr>
        <w:t>PAYS</w:t>
      </w:r>
      <w:r w:rsidR="00F4088B">
        <w:rPr>
          <w:b/>
          <w:bCs/>
          <w:caps/>
          <w:lang w:val="fr-FR"/>
        </w:rPr>
        <w:t xml:space="preserve"> </w:t>
      </w:r>
      <w:r w:rsidRPr="00136BFF">
        <w:rPr>
          <w:b/>
          <w:bCs/>
          <w:caps/>
          <w:lang w:val="fr-FR"/>
        </w:rPr>
        <w:t>:</w:t>
      </w:r>
      <w:r w:rsidRPr="00136BFF">
        <w:rPr>
          <w:bCs/>
          <w:iCs/>
          <w:snapToGrid w:val="0"/>
          <w:szCs w:val="28"/>
          <w:lang w:val="fr-FR"/>
        </w:rPr>
        <w:t xml:space="preserve"> </w:t>
      </w:r>
      <w:r w:rsidR="00F4088B" w:rsidRPr="00F4088B">
        <w:rPr>
          <w:bCs/>
          <w:iCs/>
          <w:snapToGrid w:val="0"/>
          <w:szCs w:val="28"/>
          <w:lang w:val="fr-FR"/>
        </w:rPr>
        <w:t>R</w:t>
      </w:r>
      <w:r w:rsidR="00F4088B">
        <w:rPr>
          <w:bCs/>
          <w:iCs/>
          <w:snapToGrid w:val="0"/>
          <w:szCs w:val="28"/>
          <w:lang w:val="fr-FR"/>
        </w:rPr>
        <w:t>épublique de Guinée</w:t>
      </w:r>
    </w:p>
    <w:p w14:paraId="35B8BCCA" w14:textId="3FCBFE67" w:rsidR="000F43A8" w:rsidRDefault="000F43A8" w:rsidP="000F43A8">
      <w:pPr>
        <w:jc w:val="center"/>
        <w:rPr>
          <w:b/>
          <w:sz w:val="22"/>
          <w:szCs w:val="22"/>
          <w:lang w:val="fr-FR"/>
        </w:rPr>
      </w:pPr>
      <w:r w:rsidRPr="001948EA">
        <w:rPr>
          <w:b/>
          <w:bCs/>
          <w:caps/>
          <w:sz w:val="22"/>
          <w:szCs w:val="22"/>
          <w:lang w:val="fr-FR"/>
        </w:rPr>
        <w:t>TYPE DE RAPPORT</w:t>
      </w:r>
      <w:r w:rsidR="00F4088B">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F4088B" w:rsidRPr="00F4088B">
        <w:rPr>
          <w:b/>
          <w:sz w:val="22"/>
          <w:szCs w:val="22"/>
          <w:lang w:val="fr-FR"/>
        </w:rPr>
        <w:t xml:space="preserve"> </w:t>
      </w:r>
      <w:r w:rsidR="001771D0">
        <w:rPr>
          <w:b/>
          <w:sz w:val="22"/>
          <w:szCs w:val="22"/>
          <w:lang w:val="fr-FR"/>
        </w:rPr>
        <w:t>SEMESTRIEL</w:t>
      </w:r>
    </w:p>
    <w:p w14:paraId="78B3786B" w14:textId="77777777" w:rsidR="001771D0" w:rsidRPr="001948EA" w:rsidRDefault="001771D0" w:rsidP="001771D0">
      <w:pPr>
        <w:rPr>
          <w:b/>
          <w:bCs/>
          <w:caps/>
          <w:sz w:val="22"/>
          <w:szCs w:val="22"/>
          <w:lang w:val="fr-FR"/>
        </w:rPr>
      </w:pPr>
    </w:p>
    <w:p w14:paraId="0B2F56D8" w14:textId="696B22DD" w:rsidR="000554F8" w:rsidRDefault="00500587" w:rsidP="000F43A8">
      <w:pPr>
        <w:jc w:val="center"/>
        <w:rPr>
          <w:bCs/>
          <w:iCs/>
          <w:snapToGrid w:val="0"/>
          <w:szCs w:val="28"/>
        </w:rPr>
      </w:pPr>
      <w:r>
        <w:rPr>
          <w:b/>
          <w:bCs/>
          <w:caps/>
        </w:rPr>
        <w:t>ANNEE</w:t>
      </w:r>
      <w:r w:rsidR="000F43A8">
        <w:rPr>
          <w:b/>
          <w:bCs/>
          <w:caps/>
        </w:rPr>
        <w:t xml:space="preserve"> DE </w:t>
      </w:r>
      <w:r w:rsidR="00F4088B">
        <w:rPr>
          <w:b/>
          <w:bCs/>
          <w:caps/>
        </w:rPr>
        <w:t>RAPPORT:</w:t>
      </w:r>
      <w:r w:rsidR="000F43A8">
        <w:rPr>
          <w:b/>
          <w:bCs/>
          <w:caps/>
        </w:rPr>
        <w:t xml:space="preserve"> </w:t>
      </w:r>
      <w:r w:rsidR="009C0983">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4088B" w14:paraId="26E9F2DE" w14:textId="77777777" w:rsidTr="00F23D0F">
        <w:trPr>
          <w:trHeight w:val="422"/>
        </w:trPr>
        <w:tc>
          <w:tcPr>
            <w:tcW w:w="10080" w:type="dxa"/>
            <w:gridSpan w:val="2"/>
          </w:tcPr>
          <w:p w14:paraId="11EF4F5F" w14:textId="19290A81"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F4088B">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F4088B" w:rsidRPr="00FB1522">
              <w:rPr>
                <w:rFonts w:ascii="Times New Roman" w:hAnsi="Times New Roman" w:cs="Times New Roman"/>
                <w:bCs/>
                <w:iCs/>
                <w:snapToGrid w:val="0"/>
                <w:sz w:val="24"/>
                <w:szCs w:val="24"/>
                <w:lang w:val="fr-FR"/>
              </w:rPr>
              <w:t>Appui à la réduction de l’instrumentalisation et des violences politico sociales des jeunes taxi-motards en période électorale</w:t>
            </w:r>
            <w:r w:rsidR="00F4088B">
              <w:rPr>
                <w:rFonts w:ascii="Times New Roman" w:hAnsi="Times New Roman" w:cs="Times New Roman"/>
                <w:bCs/>
                <w:iCs/>
                <w:snapToGrid w:val="0"/>
                <w:sz w:val="24"/>
                <w:szCs w:val="24"/>
                <w:lang w:val="fr-FR"/>
              </w:rPr>
              <w:t>.</w:t>
            </w:r>
          </w:p>
          <w:p w14:paraId="24C4A490" w14:textId="0FB11E74" w:rsidR="00793DE6" w:rsidRPr="00F4088B" w:rsidRDefault="000F43A8" w:rsidP="00F4088B">
            <w:pPr>
              <w:rPr>
                <w:b/>
                <w:lang w:val="en-US"/>
              </w:rPr>
            </w:pPr>
            <w:proofErr w:type="spellStart"/>
            <w:r w:rsidRPr="00F4088B">
              <w:rPr>
                <w:b/>
                <w:lang w:val="en-US"/>
              </w:rPr>
              <w:t>Numéro</w:t>
            </w:r>
            <w:proofErr w:type="spellEnd"/>
            <w:r w:rsidRPr="00F4088B">
              <w:rPr>
                <w:b/>
                <w:lang w:val="en-US"/>
              </w:rPr>
              <w:t xml:space="preserve"> </w:t>
            </w:r>
            <w:proofErr w:type="spellStart"/>
            <w:r w:rsidRPr="00F4088B">
              <w:rPr>
                <w:b/>
                <w:lang w:val="en-US"/>
              </w:rPr>
              <w:t>Projet</w:t>
            </w:r>
            <w:proofErr w:type="spellEnd"/>
            <w:r w:rsidRPr="00F4088B">
              <w:rPr>
                <w:b/>
                <w:lang w:val="en-US"/>
              </w:rPr>
              <w:t xml:space="preserve"> / MPTF </w:t>
            </w:r>
            <w:r w:rsidR="006C50D6" w:rsidRPr="00F4088B">
              <w:rPr>
                <w:b/>
                <w:lang w:val="en-US"/>
              </w:rPr>
              <w:t>Gateway:</w:t>
            </w:r>
            <w:r w:rsidR="00F4088B" w:rsidRPr="00F4088B">
              <w:rPr>
                <w:b/>
                <w:lang w:val="en-US"/>
              </w:rPr>
              <w:t xml:space="preserve"> </w:t>
            </w:r>
            <w:r w:rsidR="00F4088B">
              <w:rPr>
                <w:b/>
              </w:rPr>
              <w:t>00118832 PBF/IRF/309</w:t>
            </w:r>
            <w:r w:rsidR="00793DE6" w:rsidRPr="00F4088B">
              <w:rPr>
                <w:b/>
                <w:lang w:val="en-US"/>
              </w:rPr>
              <w:t xml:space="preserve"> </w:t>
            </w:r>
            <w:r w:rsidR="00EC2C44">
              <w:rPr>
                <w:b/>
                <w:lang w:val="en-US"/>
              </w:rPr>
              <w:t xml:space="preserve">   </w:t>
            </w:r>
          </w:p>
        </w:tc>
      </w:tr>
      <w:tr w:rsidR="00A43B9C" w:rsidRPr="00F4088B"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2BB35EA5" w:rsidR="000F43A8" w:rsidRPr="0069221B" w:rsidRDefault="00F4088B"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0" w:name="Check1"/>
            <w:r w:rsidRPr="004311E7">
              <w:rPr>
                <w:lang w:val="fr-FR"/>
              </w:rPr>
              <w:instrText xml:space="preserve"> FORMCHECKBOX </w:instrText>
            </w:r>
            <w:r w:rsidR="003537B9">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537B9">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18EA006A"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6C50D6">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3F6A86">
              <w:rPr>
                <w:bCs/>
                <w:iCs/>
                <w:snapToGrid w:val="0"/>
                <w:szCs w:val="28"/>
              </w:rPr>
              <w:fldChar w:fldCharType="begin">
                <w:ffData>
                  <w:name w:val=""/>
                  <w:enabled/>
                  <w:calcOnExit w:val="0"/>
                  <w:textInput/>
                </w:ffData>
              </w:fldChar>
            </w:r>
            <w:r w:rsidR="003F6A86">
              <w:rPr>
                <w:bCs/>
                <w:iCs/>
                <w:snapToGrid w:val="0"/>
                <w:szCs w:val="28"/>
              </w:rPr>
              <w:instrText xml:space="preserve"> FORMTEXT </w:instrText>
            </w:r>
            <w:r w:rsidR="003F6A86">
              <w:rPr>
                <w:bCs/>
                <w:iCs/>
                <w:snapToGrid w:val="0"/>
                <w:szCs w:val="28"/>
              </w:rPr>
            </w:r>
            <w:r w:rsidR="003F6A86">
              <w:rPr>
                <w:bCs/>
                <w:iCs/>
                <w:snapToGrid w:val="0"/>
                <w:szCs w:val="28"/>
              </w:rPr>
              <w:fldChar w:fldCharType="separate"/>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2FCCD8A5" w14:textId="77777777" w:rsidR="00A43B9C" w:rsidRDefault="00A43B9C" w:rsidP="00F4088B">
            <w:pPr>
              <w:rPr>
                <w:b/>
                <w:bCs/>
                <w:iCs/>
                <w:lang w:val="fr-FR"/>
              </w:rPr>
            </w:pPr>
            <w:r w:rsidRPr="000F43A8">
              <w:rPr>
                <w:b/>
                <w:bCs/>
                <w:iCs/>
                <w:lang w:val="fr-FR"/>
              </w:rPr>
              <w:t xml:space="preserve">Type </w:t>
            </w:r>
            <w:r w:rsidR="000F43A8" w:rsidRPr="000F43A8">
              <w:rPr>
                <w:b/>
                <w:bCs/>
                <w:iCs/>
                <w:lang w:val="fr-FR"/>
              </w:rPr>
              <w:t>et nom d’agence récipiendaire</w:t>
            </w:r>
            <w:r w:rsidR="00F4088B">
              <w:rPr>
                <w:b/>
                <w:bCs/>
                <w:iCs/>
                <w:lang w:val="fr-FR"/>
              </w:rPr>
              <w:t xml:space="preserve"> :</w:t>
            </w:r>
          </w:p>
          <w:p w14:paraId="149D266A" w14:textId="77777777" w:rsidR="00F4088B" w:rsidRDefault="00F4088B" w:rsidP="00F4088B">
            <w:pPr>
              <w:rPr>
                <w:b/>
                <w:bCs/>
                <w:iCs/>
                <w:lang w:val="fr-FR"/>
              </w:rPr>
            </w:pPr>
          </w:p>
          <w:p w14:paraId="2D2D768A"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UNFPA</w:t>
            </w:r>
            <w:r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Lead</w:t>
            </w:r>
            <w:r w:rsidRPr="00627A1C">
              <w:rPr>
                <w:rFonts w:ascii="Times New Roman" w:hAnsi="Times New Roman" w:cs="Times New Roman"/>
                <w:b/>
                <w:sz w:val="24"/>
                <w:szCs w:val="24"/>
              </w:rPr>
              <w:t>)</w:t>
            </w:r>
          </w:p>
          <w:p w14:paraId="442954F7"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OIM</w:t>
            </w:r>
          </w:p>
          <w:p w14:paraId="00AD507D"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PNUD</w:t>
            </w:r>
          </w:p>
          <w:p w14:paraId="0673E8AA" w14:textId="2CDF7BCD" w:rsidR="00F4088B" w:rsidRPr="00F4088B" w:rsidRDefault="00F4088B" w:rsidP="00F4088B">
            <w:pPr>
              <w:rPr>
                <w:b/>
                <w:bCs/>
                <w:iCs/>
                <w:lang w:val="fr-FR"/>
              </w:rPr>
            </w:pPr>
          </w:p>
        </w:tc>
      </w:tr>
      <w:tr w:rsidR="00793DE6" w:rsidRPr="00A260B1" w14:paraId="72CE853D" w14:textId="77777777" w:rsidTr="00F23D0F">
        <w:trPr>
          <w:trHeight w:val="368"/>
        </w:trPr>
        <w:tc>
          <w:tcPr>
            <w:tcW w:w="10080" w:type="dxa"/>
            <w:gridSpan w:val="2"/>
          </w:tcPr>
          <w:p w14:paraId="5C2804C5" w14:textId="6071313D" w:rsidR="00793DE6" w:rsidRPr="000F43A8" w:rsidRDefault="000F43A8" w:rsidP="00F23D0F">
            <w:pPr>
              <w:rPr>
                <w:b/>
                <w:bCs/>
                <w:iCs/>
                <w:lang w:val="fr-FR"/>
              </w:rPr>
            </w:pPr>
            <w:r w:rsidRPr="000F43A8">
              <w:rPr>
                <w:b/>
                <w:bCs/>
                <w:iCs/>
                <w:lang w:val="fr-FR"/>
              </w:rPr>
              <w:t>Date du premier transfert de fonds</w:t>
            </w:r>
            <w:r w:rsidR="00F4088B">
              <w:rPr>
                <w:b/>
                <w:bCs/>
                <w:iCs/>
                <w:lang w:val="fr-FR"/>
              </w:rPr>
              <w:t xml:space="preserve"> </w:t>
            </w:r>
            <w:r w:rsidR="00793DE6" w:rsidRPr="000F43A8">
              <w:rPr>
                <w:b/>
                <w:bCs/>
                <w:iCs/>
                <w:lang w:val="fr-FR"/>
              </w:rPr>
              <w:t xml:space="preserve">: </w:t>
            </w:r>
            <w:r w:rsidR="00F4088B">
              <w:rPr>
                <w:b/>
                <w:bCs/>
                <w:iCs/>
                <w:lang w:val="fr-FR"/>
              </w:rPr>
              <w:t xml:space="preserve">22 novembre </w:t>
            </w:r>
            <w:r w:rsidR="00D90179">
              <w:rPr>
                <w:b/>
                <w:bCs/>
                <w:iCs/>
                <w:lang w:val="fr-FR"/>
              </w:rPr>
              <w:t>2019</w:t>
            </w:r>
          </w:p>
          <w:p w14:paraId="064BF427" w14:textId="0FEB91E2" w:rsidR="004D141E" w:rsidRPr="000F43A8" w:rsidRDefault="000F43A8" w:rsidP="00F23D0F">
            <w:pPr>
              <w:rPr>
                <w:bCs/>
                <w:iCs/>
                <w:snapToGrid w:val="0"/>
                <w:lang w:val="fr-FR"/>
              </w:rPr>
            </w:pPr>
            <w:r w:rsidRPr="000F43A8">
              <w:rPr>
                <w:b/>
                <w:bCs/>
                <w:iCs/>
                <w:lang w:val="fr-FR"/>
              </w:rPr>
              <w:t>Date de fin de projet</w:t>
            </w:r>
            <w:r w:rsidR="00F4088B">
              <w:rPr>
                <w:b/>
                <w:bCs/>
                <w:iCs/>
                <w:lang w:val="fr-FR"/>
              </w:rPr>
              <w:t xml:space="preserve"> </w:t>
            </w:r>
            <w:r w:rsidR="00793DE6" w:rsidRPr="000F43A8">
              <w:rPr>
                <w:b/>
                <w:bCs/>
                <w:iCs/>
                <w:lang w:val="fr-FR"/>
              </w:rPr>
              <w:t>:</w:t>
            </w:r>
            <w:r w:rsidR="00F4088B">
              <w:rPr>
                <w:b/>
                <w:bCs/>
                <w:iCs/>
                <w:lang w:val="fr-FR"/>
              </w:rPr>
              <w:t xml:space="preserve"> 31 </w:t>
            </w:r>
            <w:r w:rsidR="00F01B0D">
              <w:rPr>
                <w:b/>
                <w:bCs/>
                <w:iCs/>
                <w:lang w:val="fr-FR"/>
              </w:rPr>
              <w:t>Octobre</w:t>
            </w:r>
            <w:r w:rsidR="00F4088B">
              <w:rPr>
                <w:b/>
                <w:bCs/>
                <w:iCs/>
                <w:lang w:val="fr-FR"/>
              </w:rPr>
              <w:t xml:space="preserve"> 2021</w:t>
            </w:r>
            <w:r w:rsidR="0025220B" w:rsidRPr="000F43A8">
              <w:rPr>
                <w:bCs/>
                <w:iCs/>
                <w:snapToGrid w:val="0"/>
                <w:lang w:val="fr-FR"/>
              </w:rPr>
              <w:t xml:space="preserve">     </w:t>
            </w:r>
          </w:p>
          <w:p w14:paraId="2AE235F0" w14:textId="3AC633C1"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F4088B">
              <w:rPr>
                <w:b/>
                <w:iCs/>
                <w:snapToGrid w:val="0"/>
                <w:lang w:val="fr-FR"/>
              </w:rPr>
              <w:t xml:space="preserve"> </w:t>
            </w:r>
            <w:r w:rsidR="0025220B" w:rsidRPr="000F43A8">
              <w:rPr>
                <w:b/>
                <w:iCs/>
                <w:snapToGrid w:val="0"/>
                <w:lang w:val="fr-FR"/>
              </w:rPr>
              <w:t>?</w:t>
            </w:r>
            <w:r w:rsidR="009C0983">
              <w:rPr>
                <w:bCs/>
                <w:iCs/>
                <w:snapToGrid w:val="0"/>
                <w:lang w:val="fr-FR"/>
              </w:rPr>
              <w:t xml:space="preserve"> OUI</w:t>
            </w:r>
          </w:p>
          <w:p w14:paraId="433C13C0" w14:textId="77777777" w:rsidR="000F43A8" w:rsidRPr="00F4088B"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40A44063"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F4088B">
              <w:rPr>
                <w:b/>
                <w:bCs/>
                <w:iCs/>
                <w:lang w:val="fr-FR"/>
              </w:rPr>
              <w:t xml:space="preserve"> </w:t>
            </w:r>
            <w:r w:rsidR="00F4088B" w:rsidRPr="00FB1522">
              <w:rPr>
                <w:bCs/>
                <w:iCs/>
                <w:snapToGrid w:val="0"/>
                <w:lang w:val="fr-FR"/>
              </w:rPr>
              <w:t>Appui à la réduction de l’instrumentalisation et des violences politico sociales des jeunes taxi-motards en période électorale</w:t>
            </w:r>
            <w:r w:rsidR="00F4088B">
              <w:rPr>
                <w:bCs/>
                <w:iCs/>
                <w:snapToGrid w:val="0"/>
                <w:lang w:val="fr-FR"/>
              </w:rPr>
              <w:t xml:space="preserve"> </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537B9">
              <w:rPr>
                <w:lang w:val="fr-FR"/>
              </w:rPr>
            </w:r>
            <w:r w:rsidR="003537B9">
              <w:rPr>
                <w:lang w:val="fr-FR"/>
              </w:rPr>
              <w:fldChar w:fldCharType="separate"/>
            </w:r>
            <w:r w:rsidRPr="005D721B">
              <w:rPr>
                <w:lang w:val="fr-FR"/>
              </w:rPr>
              <w:fldChar w:fldCharType="end"/>
            </w:r>
            <w:r w:rsidRPr="005D721B">
              <w:rPr>
                <w:lang w:val="fr-FR"/>
              </w:rPr>
              <w:t xml:space="preserve"> Initiative de promotion du genre</w:t>
            </w:r>
          </w:p>
          <w:p w14:paraId="347330FA" w14:textId="6CB28F9F" w:rsidR="000F43A8" w:rsidRPr="005D721B" w:rsidRDefault="00F4088B"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3537B9">
              <w:rPr>
                <w:lang w:val="fr-FR"/>
              </w:rPr>
            </w:r>
            <w:r w:rsidR="003537B9">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537B9">
              <w:rPr>
                <w:lang w:val="fr-FR"/>
              </w:rPr>
            </w:r>
            <w:r w:rsidR="003537B9">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537B9">
              <w:rPr>
                <w:lang w:val="fr-FR"/>
              </w:rPr>
            </w:r>
            <w:r w:rsidR="003537B9">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E3D9C" w14:paraId="65120CDF" w14:textId="77777777" w:rsidTr="00F23D0F">
        <w:trPr>
          <w:trHeight w:val="1124"/>
        </w:trPr>
        <w:tc>
          <w:tcPr>
            <w:tcW w:w="10080" w:type="dxa"/>
            <w:gridSpan w:val="2"/>
          </w:tcPr>
          <w:p w14:paraId="08D9EBF0" w14:textId="1B748446"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F4088B">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14:paraId="3388A58D" w14:textId="77777777" w:rsidR="00F4088B" w:rsidRPr="007C7B57" w:rsidRDefault="00F4088B" w:rsidP="00F4088B">
            <w:pPr>
              <w:rPr>
                <w:iCs/>
                <w:lang w:val="fr-FR"/>
              </w:rPr>
            </w:pPr>
            <w:r w:rsidRPr="006D6049">
              <w:rPr>
                <w:bCs/>
                <w:iCs/>
                <w:snapToGrid w:val="0"/>
                <w:lang w:val="fr-FR"/>
              </w:rPr>
              <w:t>UNFPA</w:t>
            </w:r>
            <w:r w:rsidRPr="007C7B57">
              <w:rPr>
                <w:bCs/>
                <w:iCs/>
                <w:snapToGrid w:val="0"/>
                <w:lang w:val="fr-FR"/>
              </w:rPr>
              <w:t xml:space="preserve">   </w:t>
            </w:r>
            <w:r w:rsidRPr="007C7B57">
              <w:rPr>
                <w:b/>
                <w:bCs/>
                <w:iCs/>
                <w:lang w:val="fr-FR"/>
              </w:rPr>
              <w:t xml:space="preserve">  </w:t>
            </w:r>
            <w:r>
              <w:rPr>
                <w:b/>
                <w:bCs/>
                <w:iCs/>
                <w:lang w:val="fr-FR"/>
              </w:rPr>
              <w:t xml:space="preserve"> </w:t>
            </w:r>
            <w:r w:rsidRPr="007C7B57">
              <w:rPr>
                <w:b/>
                <w:bCs/>
                <w:iCs/>
                <w:lang w:val="fr-FR"/>
              </w:rPr>
              <w:t xml:space="preserve">                                               </w:t>
            </w:r>
            <w:r w:rsidRPr="007C7B57">
              <w:rPr>
                <w:iCs/>
                <w:lang w:val="fr-FR"/>
              </w:rPr>
              <w:t xml:space="preserve">$ </w:t>
            </w:r>
            <w:r w:rsidRPr="006D6049">
              <w:rPr>
                <w:bCs/>
                <w:iCs/>
                <w:snapToGrid w:val="0"/>
                <w:lang w:val="fr-FR"/>
              </w:rPr>
              <w:t>540 885</w:t>
            </w:r>
          </w:p>
          <w:p w14:paraId="1C43DD4E" w14:textId="77777777"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D6049">
              <w:rPr>
                <w:rFonts w:ascii="Times New Roman" w:hAnsi="Times New Roman" w:cs="Times New Roman"/>
                <w:bCs/>
                <w:iCs/>
                <w:snapToGrid w:val="0"/>
                <w:sz w:val="24"/>
                <w:szCs w:val="24"/>
                <w:lang w:val="fr-FR"/>
              </w:rPr>
              <w:t xml:space="preserve">OIM  </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6D6049">
              <w:rPr>
                <w:rFonts w:ascii="Times New Roman" w:hAnsi="Times New Roman" w:cs="Times New Roman"/>
                <w:bCs/>
                <w:iCs/>
                <w:snapToGrid w:val="0"/>
                <w:sz w:val="24"/>
                <w:szCs w:val="24"/>
                <w:lang w:val="fr-FR"/>
              </w:rPr>
              <w:t>372 360</w:t>
            </w:r>
          </w:p>
          <w:p w14:paraId="728DACF5" w14:textId="77777777"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D6049">
              <w:rPr>
                <w:rFonts w:ascii="Times New Roman" w:hAnsi="Times New Roman" w:cs="Times New Roman"/>
                <w:bCs/>
                <w:iCs/>
                <w:snapToGrid w:val="0"/>
                <w:sz w:val="24"/>
                <w:szCs w:val="24"/>
                <w:lang w:val="fr-FR"/>
              </w:rPr>
              <w:t>PNUD</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6D6049">
              <w:rPr>
                <w:rFonts w:ascii="Times New Roman" w:hAnsi="Times New Roman" w:cs="Times New Roman"/>
                <w:bCs/>
                <w:iCs/>
                <w:snapToGrid w:val="0"/>
                <w:sz w:val="24"/>
                <w:szCs w:val="24"/>
                <w:lang w:val="fr-FR"/>
              </w:rPr>
              <w:t>337 050</w:t>
            </w:r>
          </w:p>
          <w:p w14:paraId="648D5E66" w14:textId="77777777" w:rsidR="00F4088B" w:rsidRDefault="00F4088B"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C7B57">
              <w:rPr>
                <w:rFonts w:ascii="Times New Roman" w:hAnsi="Times New Roman" w:cs="Times New Roman"/>
                <w:sz w:val="24"/>
                <w:szCs w:val="24"/>
                <w:lang w:val="fr-FR"/>
              </w:rPr>
              <w:t xml:space="preserve">                                                      </w:t>
            </w:r>
          </w:p>
          <w:p w14:paraId="403138FA" w14:textId="1BE587A3"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Total</w:t>
            </w: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Pr="006D6049">
              <w:rPr>
                <w:rFonts w:ascii="Times New Roman" w:hAnsi="Times New Roman" w:cs="Times New Roman"/>
                <w:bCs/>
                <w:iCs/>
                <w:snapToGrid w:val="0"/>
                <w:sz w:val="24"/>
                <w:szCs w:val="24"/>
                <w:lang w:val="fr-FR"/>
              </w:rPr>
              <w:t>1 250 295</w:t>
            </w:r>
            <w:r w:rsidRPr="007C7B57">
              <w:rPr>
                <w:rFonts w:ascii="Times New Roman" w:hAnsi="Times New Roman" w:cs="Times New Roman"/>
                <w:bCs/>
                <w:iCs/>
                <w:snapToGrid w:val="0"/>
                <w:sz w:val="24"/>
                <w:szCs w:val="24"/>
                <w:lang w:val="fr-FR"/>
              </w:rPr>
              <w:t xml:space="preserve"> </w:t>
            </w:r>
          </w:p>
          <w:p w14:paraId="7AA2D079" w14:textId="43E14108" w:rsidR="00793DE6" w:rsidRPr="007C7B57" w:rsidRDefault="00793DE6"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324AF29" w14:textId="0647FA3A"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D61EB7">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7523EE">
              <w:rPr>
                <w:rFonts w:ascii="Times New Roman" w:hAnsi="Times New Roman" w:cs="Times New Roman"/>
                <w:bCs/>
                <w:iCs/>
                <w:snapToGrid w:val="0"/>
                <w:sz w:val="24"/>
                <w:szCs w:val="24"/>
                <w:lang w:val="fr-FR"/>
              </w:rPr>
              <w:t>73%</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9C3E57F"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F4088B">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1932475F"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F4088B">
              <w:rPr>
                <w:lang w:val="fr-FR"/>
              </w:rPr>
              <w:t xml:space="preserve"> </w:t>
            </w:r>
            <w:r w:rsidR="00970F4C" w:rsidRPr="000F43A8">
              <w:rPr>
                <w:lang w:val="fr-FR"/>
              </w:rPr>
              <w:t xml:space="preserve">: </w:t>
            </w:r>
            <w:r w:rsidR="00F4088B" w:rsidRPr="00E145B2">
              <w:rPr>
                <w:lang w:val="fr-FR"/>
              </w:rPr>
              <w:t>384</w:t>
            </w:r>
            <w:r w:rsidR="00F4088B">
              <w:rPr>
                <w:lang w:val="fr-FR"/>
              </w:rPr>
              <w:t> </w:t>
            </w:r>
            <w:r w:rsidR="00F4088B" w:rsidRPr="00E145B2">
              <w:rPr>
                <w:lang w:val="fr-FR"/>
              </w:rPr>
              <w:t>868</w:t>
            </w:r>
            <w:r w:rsidR="00F4088B">
              <w:rPr>
                <w:lang w:val="fr-FR"/>
              </w:rPr>
              <w:t>,30</w:t>
            </w:r>
          </w:p>
          <w:p w14:paraId="00AF6414" w14:textId="557CFF16"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BB6480">
              <w:rPr>
                <w:b/>
                <w:lang w:val="fr-FR"/>
              </w:rPr>
              <w:t>280953,859</w:t>
            </w:r>
            <w:r w:rsidR="00E96785" w:rsidRPr="007523EE">
              <w:rPr>
                <w:lang w:val="fr-FR"/>
              </w:rPr>
              <w:t xml:space="preserve"> soit </w:t>
            </w:r>
            <w:r w:rsidR="00BB6480">
              <w:rPr>
                <w:b/>
                <w:lang w:val="fr-FR"/>
              </w:rPr>
              <w:t>73</w:t>
            </w:r>
            <w:r w:rsidR="00E96785" w:rsidRPr="007523EE">
              <w:rPr>
                <w:b/>
                <w:lang w:val="fr-FR"/>
              </w:rPr>
              <w:t>%</w:t>
            </w:r>
            <w:r w:rsidR="00E96785">
              <w:rPr>
                <w:lang w:val="fr-FR"/>
              </w:rPr>
              <w:t xml:space="preserve"> a été dépensé pour l’égalité des sexes.</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E3D9C" w14:paraId="0DF7F010" w14:textId="77777777" w:rsidTr="00F23D0F">
        <w:trPr>
          <w:trHeight w:val="1124"/>
        </w:trPr>
        <w:tc>
          <w:tcPr>
            <w:tcW w:w="10080" w:type="dxa"/>
            <w:gridSpan w:val="2"/>
          </w:tcPr>
          <w:p w14:paraId="0084A294" w14:textId="0D0CCBF9" w:rsidR="009B18EB" w:rsidRPr="00F4088B" w:rsidRDefault="000F43A8" w:rsidP="00F23D0F">
            <w:pPr>
              <w:rPr>
                <w:b/>
                <w:bCs/>
                <w:iCs/>
                <w:lang w:val="fr-FR"/>
              </w:rPr>
            </w:pPr>
            <w:r w:rsidRPr="000F43A8">
              <w:rPr>
                <w:b/>
                <w:bCs/>
                <w:iCs/>
                <w:lang w:val="fr-FR"/>
              </w:rPr>
              <w:lastRenderedPageBreak/>
              <w:t>Marquer de genre du projet</w:t>
            </w:r>
            <w:r w:rsidR="00F4088B">
              <w:rPr>
                <w:b/>
                <w:bCs/>
                <w:iCs/>
                <w:lang w:val="fr-FR"/>
              </w:rPr>
              <w:t xml:space="preserve"> </w:t>
            </w:r>
            <w:r w:rsidR="009B18EB" w:rsidRPr="000F43A8">
              <w:rPr>
                <w:b/>
                <w:bCs/>
                <w:iCs/>
                <w:lang w:val="fr-FR"/>
              </w:rPr>
              <w:t xml:space="preserve">: </w:t>
            </w:r>
            <w:r w:rsidR="00F4088B" w:rsidRPr="00F4088B">
              <w:rPr>
                <w:bCs/>
                <w:iCs/>
                <w:lang w:val="fr-FR"/>
              </w:rPr>
              <w:t>GM2</w:t>
            </w:r>
          </w:p>
          <w:p w14:paraId="7B5DB9E4" w14:textId="7751FE5C" w:rsidR="009B18EB" w:rsidRPr="00F4088B" w:rsidRDefault="000F43A8" w:rsidP="00F23D0F">
            <w:pPr>
              <w:rPr>
                <w:bCs/>
                <w:iCs/>
                <w:lang w:val="fr-FR"/>
              </w:rPr>
            </w:pPr>
            <w:r w:rsidRPr="000F43A8">
              <w:rPr>
                <w:b/>
                <w:bCs/>
                <w:iCs/>
                <w:lang w:val="fr-FR"/>
              </w:rPr>
              <w:t>Marquer de risque du projet</w:t>
            </w:r>
            <w:r w:rsidR="00F4088B">
              <w:rPr>
                <w:b/>
                <w:bCs/>
                <w:iCs/>
                <w:lang w:val="fr-FR"/>
              </w:rPr>
              <w:t xml:space="preserve"> </w:t>
            </w:r>
            <w:r w:rsidR="009B18EB" w:rsidRPr="000F43A8">
              <w:rPr>
                <w:b/>
                <w:bCs/>
                <w:iCs/>
                <w:lang w:val="fr-FR"/>
              </w:rPr>
              <w:t xml:space="preserve">: </w:t>
            </w:r>
            <w:r w:rsidR="00F4088B" w:rsidRPr="00F4088B">
              <w:rPr>
                <w:bCs/>
                <w:iCs/>
                <w:lang w:val="fr-FR"/>
              </w:rPr>
              <w:t>Faible</w:t>
            </w:r>
          </w:p>
          <w:p w14:paraId="55B14D86" w14:textId="61BFEF50" w:rsidR="009B18EB" w:rsidRPr="000F43A8" w:rsidRDefault="000F43A8" w:rsidP="00F4088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F4088B">
              <w:rPr>
                <w:b/>
                <w:bCs/>
                <w:iCs/>
                <w:lang w:val="fr-FR"/>
              </w:rPr>
              <w:t xml:space="preserve"> : </w:t>
            </w:r>
            <w:r w:rsidR="00F4088B" w:rsidRPr="00F4088B">
              <w:rPr>
                <w:bCs/>
                <w:iCs/>
                <w:lang w:val="fr-FR"/>
              </w:rPr>
              <w:t>(2.3) Prévention/Gestion des conflits</w:t>
            </w:r>
          </w:p>
        </w:tc>
      </w:tr>
      <w:tr w:rsidR="00793DE6" w:rsidRPr="000E3D9C" w14:paraId="27192C5C" w14:textId="77777777" w:rsidTr="00F23D0F">
        <w:trPr>
          <w:trHeight w:val="1124"/>
        </w:trPr>
        <w:tc>
          <w:tcPr>
            <w:tcW w:w="10080" w:type="dxa"/>
            <w:gridSpan w:val="2"/>
          </w:tcPr>
          <w:p w14:paraId="7BC15C3E" w14:textId="208A7757" w:rsidR="000F43A8" w:rsidRPr="00136BFF" w:rsidRDefault="000F43A8" w:rsidP="000F43A8">
            <w:pPr>
              <w:rPr>
                <w:b/>
                <w:bCs/>
                <w:sz w:val="22"/>
                <w:lang w:val="fr-FR"/>
              </w:rPr>
            </w:pPr>
            <w:r w:rsidRPr="00136BFF">
              <w:rPr>
                <w:b/>
                <w:bCs/>
                <w:sz w:val="22"/>
                <w:lang w:val="fr-FR"/>
              </w:rPr>
              <w:t>Préparation du rapport</w:t>
            </w:r>
            <w:r w:rsidR="00F4088B">
              <w:rPr>
                <w:b/>
                <w:bCs/>
                <w:sz w:val="22"/>
                <w:lang w:val="fr-FR"/>
              </w:rPr>
              <w:t xml:space="preserve"> </w:t>
            </w:r>
            <w:r w:rsidRPr="00136BFF">
              <w:rPr>
                <w:b/>
                <w:bCs/>
                <w:sz w:val="22"/>
                <w:lang w:val="fr-FR"/>
              </w:rPr>
              <w:t>:</w:t>
            </w:r>
          </w:p>
          <w:p w14:paraId="43FCACD6" w14:textId="73359550" w:rsidR="000F43A8" w:rsidRPr="00826923" w:rsidRDefault="000F43A8" w:rsidP="000F43A8">
            <w:pPr>
              <w:rPr>
                <w:lang w:val="fr-FR"/>
              </w:rPr>
            </w:pPr>
            <w:r w:rsidRPr="00826923">
              <w:rPr>
                <w:lang w:val="fr-FR"/>
              </w:rPr>
              <w:t>Rapport préparé par</w:t>
            </w:r>
            <w:r w:rsidR="000F7214">
              <w:rPr>
                <w:lang w:val="fr-FR"/>
              </w:rPr>
              <w:t xml:space="preserve"> </w:t>
            </w:r>
            <w:r w:rsidRPr="00826923">
              <w:rPr>
                <w:lang w:val="fr-FR"/>
              </w:rPr>
              <w:t xml:space="preserve">: </w:t>
            </w:r>
            <w:r w:rsidR="00F4088B">
              <w:rPr>
                <w:lang w:val="fr-FR"/>
              </w:rPr>
              <w:t xml:space="preserve">Abdoul Aziz DIALLO, Charles </w:t>
            </w:r>
            <w:proofErr w:type="spellStart"/>
            <w:r w:rsidR="00F4088B">
              <w:rPr>
                <w:lang w:val="fr-FR"/>
              </w:rPr>
              <w:t>Wini</w:t>
            </w:r>
            <w:proofErr w:type="spellEnd"/>
            <w:r w:rsidR="00F4088B">
              <w:rPr>
                <w:lang w:val="fr-FR"/>
              </w:rPr>
              <w:t xml:space="preserve"> GOUMOU, Martin KOLIE</w:t>
            </w:r>
          </w:p>
          <w:p w14:paraId="4F7F6063" w14:textId="0B803390" w:rsidR="000F43A8" w:rsidRPr="00826923" w:rsidRDefault="000F43A8" w:rsidP="000F43A8">
            <w:pPr>
              <w:rPr>
                <w:lang w:val="fr-FR"/>
              </w:rPr>
            </w:pPr>
            <w:r w:rsidRPr="00826923">
              <w:rPr>
                <w:lang w:val="fr-FR"/>
              </w:rPr>
              <w:t>Rapport approuvé par</w:t>
            </w:r>
            <w:r w:rsidR="00652DDB">
              <w:rPr>
                <w:lang w:val="fr-FR"/>
              </w:rPr>
              <w:t xml:space="preserve"> </w:t>
            </w:r>
            <w:r w:rsidRPr="00826923">
              <w:rPr>
                <w:lang w:val="fr-FR"/>
              </w:rPr>
              <w:t xml:space="preserve">: </w:t>
            </w:r>
            <w:r w:rsidR="00652DDB">
              <w:rPr>
                <w:lang w:val="fr-FR"/>
              </w:rPr>
              <w:t xml:space="preserve">Madame </w:t>
            </w:r>
            <w:r w:rsidR="009C0983">
              <w:rPr>
                <w:lang w:val="fr-FR"/>
              </w:rPr>
              <w:t>Olga SANKARA</w:t>
            </w:r>
            <w:r w:rsidR="00652DDB">
              <w:rPr>
                <w:lang w:val="fr-FR"/>
              </w:rPr>
              <w:t xml:space="preserve"> Représentante</w:t>
            </w:r>
            <w:r w:rsidR="009C0983">
              <w:rPr>
                <w:lang w:val="fr-FR"/>
              </w:rPr>
              <w:t xml:space="preserve"> A.I</w:t>
            </w:r>
            <w:r w:rsidR="00652DDB">
              <w:rPr>
                <w:lang w:val="fr-FR"/>
              </w:rPr>
              <w:t xml:space="preserve"> de l’UNFPA en Guinée </w:t>
            </w:r>
          </w:p>
          <w:p w14:paraId="64A19D37" w14:textId="33ABD30A" w:rsidR="000F43A8" w:rsidRPr="000F43A8" w:rsidRDefault="000F43A8" w:rsidP="000F43A8">
            <w:pPr>
              <w:rPr>
                <w:lang w:val="fr-FR"/>
              </w:rPr>
            </w:pPr>
            <w:r w:rsidRPr="00826923">
              <w:rPr>
                <w:lang w:val="fr-FR"/>
              </w:rPr>
              <w:t>Le Secrétariat PBF a-t-il revu le rapport</w:t>
            </w:r>
            <w:r w:rsidR="000F7214">
              <w:rPr>
                <w:lang w:val="fr-FR"/>
              </w:rPr>
              <w:t xml:space="preserve"> </w:t>
            </w:r>
            <w:r w:rsidRPr="007523EE">
              <w:rPr>
                <w:sz w:val="22"/>
                <w:lang w:val="fr-FR"/>
              </w:rPr>
              <w:t xml:space="preserve">: </w:t>
            </w:r>
            <w:r w:rsidR="00C53CB1" w:rsidRPr="007523EE">
              <w:fldChar w:fldCharType="begin">
                <w:ffData>
                  <w:name w:val="secretariatreview"/>
                  <w:enabled/>
                  <w:calcOnExit w:val="0"/>
                  <w:ddList>
                    <w:listEntry w:val="Oui"/>
                    <w:listEntry w:val="Veuillez sélectionner"/>
                    <w:listEntry w:val="Non"/>
                  </w:ddList>
                </w:ffData>
              </w:fldChar>
            </w:r>
            <w:r w:rsidR="00C53CB1" w:rsidRPr="007523EE">
              <w:rPr>
                <w:lang w:val="fr-FR"/>
              </w:rPr>
              <w:instrText xml:space="preserve"> </w:instrText>
            </w:r>
            <w:bookmarkStart w:id="2" w:name="secretariatreview"/>
            <w:r w:rsidR="00C53CB1" w:rsidRPr="007523EE">
              <w:rPr>
                <w:lang w:val="fr-FR"/>
              </w:rPr>
              <w:instrText xml:space="preserve">FORMDROPDOWN </w:instrText>
            </w:r>
            <w:r w:rsidR="003537B9">
              <w:fldChar w:fldCharType="separate"/>
            </w:r>
            <w:r w:rsidR="00C53CB1" w:rsidRPr="007523EE">
              <w:fldChar w:fldCharType="end"/>
            </w:r>
            <w:bookmarkEnd w:id="2"/>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483DAAB7" w:rsidR="00F778A1" w:rsidRPr="00F778A1" w:rsidRDefault="00F778A1" w:rsidP="00F778A1">
      <w:pPr>
        <w:ind w:hanging="810"/>
        <w:jc w:val="both"/>
        <w:rPr>
          <w:b/>
          <w:i/>
          <w:iCs/>
          <w:lang w:val="fr-FR"/>
        </w:rPr>
      </w:pPr>
      <w:r w:rsidRPr="00F778A1">
        <w:rPr>
          <w:b/>
          <w:i/>
          <w:iCs/>
          <w:lang w:val="fr-FR"/>
        </w:rPr>
        <w:lastRenderedPageBreak/>
        <w:t>NOTES POUR REMPLIR LE RAPPORT</w:t>
      </w:r>
      <w:r w:rsidR="00F4088B">
        <w:rPr>
          <w:b/>
          <w:i/>
          <w:iCs/>
          <w:lang w:val="fr-FR"/>
        </w:rPr>
        <w:t xml:space="preserve"> </w:t>
      </w:r>
      <w:r w:rsidRPr="00F778A1">
        <w:rPr>
          <w:b/>
          <w:i/>
          <w:iCs/>
          <w:lang w:val="fr-FR"/>
        </w:rPr>
        <w:t>:</w:t>
      </w:r>
    </w:p>
    <w:p w14:paraId="1C4D2EEE" w14:textId="77777777" w:rsidR="00F778A1" w:rsidRPr="00F778A1" w:rsidRDefault="00F778A1" w:rsidP="00A412C2">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A412C2">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A412C2">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A412C2">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A412C2">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4AD0C38" w:rsidR="00F778A1" w:rsidRPr="004311E7" w:rsidRDefault="00F778A1" w:rsidP="00F778A1">
      <w:pPr>
        <w:ind w:left="-810"/>
        <w:rPr>
          <w:i/>
          <w:iCs/>
          <w:lang w:val="fr-FR"/>
        </w:rPr>
      </w:pPr>
      <w:r w:rsidRPr="004311E7">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F4088B" w:rsidRPr="004311E7">
        <w:rPr>
          <w:i/>
          <w:iCs/>
          <w:lang w:val="fr-FR"/>
        </w:rPr>
        <w:t xml:space="preserve"> </w:t>
      </w:r>
      <w:r w:rsidRPr="004311E7">
        <w:rPr>
          <w:i/>
          <w:iCs/>
          <w:lang w:val="fr-FR"/>
        </w:rPr>
        <w:t xml:space="preserve">: </w:t>
      </w:r>
    </w:p>
    <w:p w14:paraId="32503819" w14:textId="4376BA1A" w:rsidR="00F4088B" w:rsidRDefault="007E07E0" w:rsidP="00947D47">
      <w:pPr>
        <w:ind w:left="-810"/>
        <w:jc w:val="both"/>
        <w:rPr>
          <w:lang w:val="fr-FR"/>
        </w:rPr>
      </w:pPr>
      <w:r>
        <w:rPr>
          <w:lang w:val="fr-FR"/>
        </w:rPr>
        <w:t>De janvier à juin 2021</w:t>
      </w:r>
      <w:r w:rsidR="00947D47">
        <w:rPr>
          <w:lang w:val="fr-FR"/>
        </w:rPr>
        <w:t xml:space="preserve">, </w:t>
      </w:r>
      <w:r w:rsidR="00F4088B">
        <w:rPr>
          <w:lang w:val="fr-FR"/>
        </w:rPr>
        <w:t xml:space="preserve">les activités </w:t>
      </w:r>
      <w:r w:rsidR="00634A2C">
        <w:rPr>
          <w:lang w:val="fr-FR"/>
        </w:rPr>
        <w:t xml:space="preserve">suivantes </w:t>
      </w:r>
      <w:r w:rsidR="00F4088B">
        <w:rPr>
          <w:lang w:val="fr-FR"/>
        </w:rPr>
        <w:t>ont été réalisées</w:t>
      </w:r>
      <w:r w:rsidR="00634A2C">
        <w:rPr>
          <w:lang w:val="fr-FR"/>
        </w:rPr>
        <w:t> :</w:t>
      </w:r>
      <w:r w:rsidR="00F4088B">
        <w:rPr>
          <w:lang w:val="fr-FR"/>
        </w:rPr>
        <w:t xml:space="preserve"> </w:t>
      </w:r>
    </w:p>
    <w:p w14:paraId="69683B15" w14:textId="173AF0E2" w:rsidR="00F4088B" w:rsidRPr="00CD25FF" w:rsidRDefault="00F4088B" w:rsidP="00947D47">
      <w:pPr>
        <w:pStyle w:val="Paragraphedeliste"/>
        <w:numPr>
          <w:ilvl w:val="0"/>
          <w:numId w:val="1"/>
        </w:numPr>
        <w:jc w:val="both"/>
        <w:rPr>
          <w:lang w:val="fr-FR"/>
        </w:rPr>
      </w:pPr>
      <w:r>
        <w:rPr>
          <w:lang w:val="fr-FR"/>
        </w:rPr>
        <w:t>La tenue de 04 réunions des comités techniques</w:t>
      </w:r>
      <w:r w:rsidR="00947D47">
        <w:rPr>
          <w:lang w:val="fr-FR"/>
        </w:rPr>
        <w:t> ;</w:t>
      </w:r>
    </w:p>
    <w:p w14:paraId="167A7A9C" w14:textId="1374164B" w:rsidR="00F4088B" w:rsidRDefault="00F4088B" w:rsidP="00947D47">
      <w:pPr>
        <w:pStyle w:val="Paragraphedeliste"/>
        <w:numPr>
          <w:ilvl w:val="0"/>
          <w:numId w:val="1"/>
        </w:numPr>
        <w:jc w:val="both"/>
        <w:rPr>
          <w:lang w:val="fr-FR"/>
        </w:rPr>
      </w:pPr>
      <w:r>
        <w:rPr>
          <w:lang w:val="fr-FR"/>
        </w:rPr>
        <w:t>Les activités de plaidoyer pour le respect des textes réglementaires</w:t>
      </w:r>
      <w:r w:rsidR="00652DDB">
        <w:rPr>
          <w:lang w:val="fr-FR"/>
        </w:rPr>
        <w:t xml:space="preserve"> en lien avec la sécurité routière</w:t>
      </w:r>
      <w:r>
        <w:rPr>
          <w:lang w:val="fr-FR"/>
        </w:rPr>
        <w:t xml:space="preserve"> réalisées avec l’implication des parties prenantes ;</w:t>
      </w:r>
    </w:p>
    <w:p w14:paraId="73BE6B51" w14:textId="249D280D" w:rsidR="00F4088B" w:rsidRDefault="00F4088B" w:rsidP="00947D47">
      <w:pPr>
        <w:pStyle w:val="Paragraphedeliste"/>
        <w:numPr>
          <w:ilvl w:val="0"/>
          <w:numId w:val="1"/>
        </w:numPr>
        <w:jc w:val="both"/>
        <w:rPr>
          <w:lang w:val="fr-FR"/>
        </w:rPr>
      </w:pPr>
      <w:r>
        <w:rPr>
          <w:lang w:val="fr-FR"/>
        </w:rPr>
        <w:t>La formation des femmes policières sur les techniques de prévention et de gestion des conflits ;</w:t>
      </w:r>
    </w:p>
    <w:p w14:paraId="6B27E88D" w14:textId="77777777" w:rsidR="00F4088B" w:rsidRDefault="00F4088B" w:rsidP="00947D47">
      <w:pPr>
        <w:pStyle w:val="Paragraphedeliste"/>
        <w:numPr>
          <w:ilvl w:val="0"/>
          <w:numId w:val="1"/>
        </w:numPr>
        <w:jc w:val="both"/>
        <w:rPr>
          <w:lang w:val="fr-FR"/>
        </w:rPr>
      </w:pPr>
      <w:r>
        <w:rPr>
          <w:lang w:val="fr-FR"/>
        </w:rPr>
        <w:t>Des séances de sensibilisation des jeunes conducteurs de moto taxis, syndicat et acteurs politiques sur la non-violence ;</w:t>
      </w:r>
    </w:p>
    <w:p w14:paraId="7511593D" w14:textId="77777777" w:rsidR="00F4088B" w:rsidRDefault="00F4088B" w:rsidP="00947D47">
      <w:pPr>
        <w:pStyle w:val="Paragraphedeliste"/>
        <w:numPr>
          <w:ilvl w:val="0"/>
          <w:numId w:val="1"/>
        </w:numPr>
        <w:jc w:val="both"/>
        <w:rPr>
          <w:lang w:val="fr-FR"/>
        </w:rPr>
      </w:pPr>
      <w:r>
        <w:rPr>
          <w:lang w:val="fr-FR"/>
        </w:rPr>
        <w:t>La formation des jeunes conducteurs de moto taxis et des agents de la police routière sur la sécurité routière ;</w:t>
      </w:r>
    </w:p>
    <w:p w14:paraId="35996848" w14:textId="77777777" w:rsidR="00F4088B" w:rsidRDefault="00F4088B" w:rsidP="00947D47">
      <w:pPr>
        <w:pStyle w:val="Paragraphedeliste"/>
        <w:numPr>
          <w:ilvl w:val="0"/>
          <w:numId w:val="1"/>
        </w:numPr>
        <w:jc w:val="both"/>
        <w:rPr>
          <w:lang w:val="fr-FR"/>
        </w:rPr>
      </w:pPr>
      <w:r>
        <w:rPr>
          <w:lang w:val="fr-FR"/>
        </w:rPr>
        <w:t>La formation des jeunes conducteurs de moto taxis sur la vie associative, le civisme et la prévention des conflits ;</w:t>
      </w:r>
    </w:p>
    <w:p w14:paraId="59425404" w14:textId="2CF4BB12" w:rsidR="00F4088B" w:rsidRDefault="00F4088B" w:rsidP="00947D47">
      <w:pPr>
        <w:pStyle w:val="Paragraphedeliste"/>
        <w:numPr>
          <w:ilvl w:val="0"/>
          <w:numId w:val="1"/>
        </w:numPr>
        <w:jc w:val="both"/>
        <w:rPr>
          <w:lang w:val="fr-FR"/>
        </w:rPr>
      </w:pPr>
      <w:r>
        <w:rPr>
          <w:lang w:val="fr-FR"/>
        </w:rPr>
        <w:t xml:space="preserve">Le plaidoyer en direction des partis politiques et des leaders syndicaux sur la prise en compte </w:t>
      </w:r>
      <w:r w:rsidR="004F309F">
        <w:rPr>
          <w:lang w:val="fr-FR"/>
        </w:rPr>
        <w:t xml:space="preserve">des </w:t>
      </w:r>
      <w:r>
        <w:rPr>
          <w:lang w:val="fr-FR"/>
        </w:rPr>
        <w:t>dangers liés à l’instrumentalisation</w:t>
      </w:r>
      <w:r w:rsidR="00652DDB">
        <w:rPr>
          <w:lang w:val="fr-FR"/>
        </w:rPr>
        <w:t xml:space="preserve"> menés</w:t>
      </w:r>
      <w:r>
        <w:rPr>
          <w:lang w:val="fr-FR"/>
        </w:rPr>
        <w:t xml:space="preserve"> par les filles, femmes leaders ;</w:t>
      </w:r>
    </w:p>
    <w:p w14:paraId="43B95F35" w14:textId="2171FD67" w:rsidR="00692B22" w:rsidRDefault="00692B22" w:rsidP="00947D47">
      <w:pPr>
        <w:pStyle w:val="Paragraphedeliste"/>
        <w:numPr>
          <w:ilvl w:val="0"/>
          <w:numId w:val="1"/>
        </w:numPr>
        <w:jc w:val="both"/>
        <w:rPr>
          <w:lang w:val="fr-FR"/>
        </w:rPr>
      </w:pPr>
      <w:r>
        <w:rPr>
          <w:lang w:val="fr-FR"/>
        </w:rPr>
        <w:t>La formation des responsables de groupements des jeunes conducteurs de moto taxi sur la culture entrepreneuriale ;</w:t>
      </w:r>
    </w:p>
    <w:p w14:paraId="2D13218D" w14:textId="315A0E0E" w:rsidR="00692B22" w:rsidRDefault="00692B22" w:rsidP="00947D47">
      <w:pPr>
        <w:pStyle w:val="Paragraphedeliste"/>
        <w:numPr>
          <w:ilvl w:val="0"/>
          <w:numId w:val="1"/>
        </w:numPr>
        <w:jc w:val="both"/>
        <w:rPr>
          <w:lang w:val="fr-FR"/>
        </w:rPr>
      </w:pPr>
      <w:r>
        <w:rPr>
          <w:lang w:val="fr-FR"/>
        </w:rPr>
        <w:t xml:space="preserve">L’achat </w:t>
      </w:r>
      <w:r w:rsidR="009A72DC">
        <w:rPr>
          <w:lang w:val="fr-FR"/>
        </w:rPr>
        <w:t xml:space="preserve">et </w:t>
      </w:r>
      <w:r>
        <w:rPr>
          <w:lang w:val="fr-FR"/>
        </w:rPr>
        <w:t xml:space="preserve">la remise officielle de kits de protection et de visibilité (Casques et gilets) </w:t>
      </w:r>
    </w:p>
    <w:p w14:paraId="76CDD84C" w14:textId="753E1332" w:rsidR="00692B22" w:rsidRDefault="00692B22" w:rsidP="00947D47">
      <w:pPr>
        <w:pStyle w:val="Paragraphedeliste"/>
        <w:numPr>
          <w:ilvl w:val="0"/>
          <w:numId w:val="1"/>
        </w:numPr>
        <w:jc w:val="both"/>
        <w:rPr>
          <w:lang w:val="fr-FR"/>
        </w:rPr>
      </w:pPr>
      <w:r>
        <w:rPr>
          <w:lang w:val="fr-FR"/>
        </w:rPr>
        <w:t xml:space="preserve">Sensibilisation des jeunes conducteurs de moto taxi sur la nécessité du port obligatoire des casques à la fois par eux et leurs clients et la résilience à l’instrumentalisation politico </w:t>
      </w:r>
      <w:r w:rsidR="00947D47">
        <w:rPr>
          <w:lang w:val="fr-FR"/>
        </w:rPr>
        <w:t>sociale ;</w:t>
      </w:r>
    </w:p>
    <w:p w14:paraId="516FB191" w14:textId="2B05757E" w:rsidR="00692B22" w:rsidRDefault="00692B22" w:rsidP="00947D47">
      <w:pPr>
        <w:pStyle w:val="Paragraphedeliste"/>
        <w:numPr>
          <w:ilvl w:val="0"/>
          <w:numId w:val="1"/>
        </w:numPr>
        <w:jc w:val="both"/>
        <w:rPr>
          <w:lang w:val="fr-FR"/>
        </w:rPr>
      </w:pPr>
      <w:r>
        <w:rPr>
          <w:lang w:val="fr-FR"/>
        </w:rPr>
        <w:t>Finalisation de la formation sur la vie associative et l’assistance à constitution des groupements associatifs</w:t>
      </w:r>
      <w:r w:rsidR="005426AB">
        <w:rPr>
          <w:lang w:val="fr-FR"/>
        </w:rPr>
        <w:t> ;</w:t>
      </w:r>
    </w:p>
    <w:p w14:paraId="415FAF84" w14:textId="77777777" w:rsidR="005426AB" w:rsidRDefault="005426AB" w:rsidP="00947D47">
      <w:pPr>
        <w:pStyle w:val="Paragraphedeliste"/>
        <w:numPr>
          <w:ilvl w:val="0"/>
          <w:numId w:val="1"/>
        </w:numPr>
        <w:jc w:val="both"/>
        <w:rPr>
          <w:lang w:val="fr-FR"/>
        </w:rPr>
      </w:pPr>
      <w:r>
        <w:rPr>
          <w:lang w:val="fr-FR"/>
        </w:rPr>
        <w:t>La facilitation du processus de compréhension des partis politiques sur les enjeux liés à l’instrumentalisation des jeunes conducteurs de Motos Taxis ;</w:t>
      </w:r>
    </w:p>
    <w:p w14:paraId="0EDD2356" w14:textId="77777777" w:rsidR="005426AB" w:rsidRDefault="005426AB" w:rsidP="00947D47">
      <w:pPr>
        <w:pStyle w:val="Paragraphedeliste"/>
        <w:numPr>
          <w:ilvl w:val="0"/>
          <w:numId w:val="1"/>
        </w:numPr>
        <w:jc w:val="both"/>
        <w:rPr>
          <w:lang w:val="fr-FR"/>
        </w:rPr>
      </w:pPr>
      <w:r>
        <w:rPr>
          <w:lang w:val="fr-FR"/>
        </w:rPr>
        <w:t>L’organisation des concertations avec les conseillers et cadres communaux sur la prise en compte des besoins des jeunes conducteurs de Motos Taxis dans les Plans communaux de développement.</w:t>
      </w:r>
    </w:p>
    <w:p w14:paraId="702DD954" w14:textId="77777777" w:rsidR="00F778A1" w:rsidRPr="00F4088B" w:rsidRDefault="00F778A1" w:rsidP="007C304F">
      <w:pPr>
        <w:ind w:left="-810"/>
        <w:rPr>
          <w:lang w:val="fr-FR"/>
        </w:rPr>
      </w:pPr>
    </w:p>
    <w:p w14:paraId="29F76E31" w14:textId="2C11872E" w:rsidR="00161D02" w:rsidRDefault="00F778A1" w:rsidP="00627A1C">
      <w:pPr>
        <w:ind w:left="-810"/>
        <w:rPr>
          <w:lang w:val="fr-FR"/>
        </w:rPr>
      </w:pPr>
      <w:r w:rsidRPr="004311E7">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311E7">
        <w:rPr>
          <w:i/>
          <w:iCs/>
          <w:lang w:val="fr-FR"/>
        </w:rPr>
        <w:t>(</w:t>
      </w:r>
      <w:r w:rsidRPr="004311E7">
        <w:rPr>
          <w:i/>
          <w:iCs/>
          <w:lang w:val="fr-FR"/>
        </w:rPr>
        <w:t>limite de 1000 caractères</w:t>
      </w:r>
      <w:r w:rsidR="00161D02" w:rsidRPr="004311E7">
        <w:rPr>
          <w:i/>
          <w:iCs/>
          <w:lang w:val="fr-FR"/>
        </w:rPr>
        <w:t>)</w:t>
      </w:r>
      <w:r w:rsidR="00F4088B">
        <w:rPr>
          <w:lang w:val="fr-FR"/>
        </w:rPr>
        <w:t xml:space="preserve"> </w:t>
      </w:r>
      <w:r w:rsidR="00161D02" w:rsidRPr="00F778A1">
        <w:rPr>
          <w:lang w:val="fr-FR"/>
        </w:rPr>
        <w:t xml:space="preserve">: </w:t>
      </w:r>
    </w:p>
    <w:p w14:paraId="377BC3C8" w14:textId="77777777" w:rsidR="00F4088B" w:rsidRPr="00F778A1" w:rsidRDefault="00F4088B" w:rsidP="00627A1C">
      <w:pPr>
        <w:ind w:left="-810"/>
        <w:rPr>
          <w:lang w:val="fr-FR"/>
        </w:rPr>
      </w:pPr>
    </w:p>
    <w:p w14:paraId="1A0010ED" w14:textId="77777777" w:rsidR="00F4088B" w:rsidRDefault="00F4088B" w:rsidP="00F4088B">
      <w:pPr>
        <w:ind w:left="-810"/>
        <w:jc w:val="both"/>
        <w:rPr>
          <w:lang w:val="fr-FR"/>
        </w:rPr>
      </w:pPr>
      <w:r w:rsidRPr="00ED6F88">
        <w:rPr>
          <w:lang w:val="fr-FR"/>
        </w:rPr>
        <w:t xml:space="preserve">Les activités </w:t>
      </w:r>
      <w:r>
        <w:rPr>
          <w:lang w:val="fr-FR"/>
        </w:rPr>
        <w:t xml:space="preserve">planifiées pour les prochains six mois sont </w:t>
      </w:r>
      <w:r w:rsidRPr="00ED6F88">
        <w:rPr>
          <w:lang w:val="fr-FR"/>
        </w:rPr>
        <w:t xml:space="preserve">: </w:t>
      </w:r>
    </w:p>
    <w:p w14:paraId="0F9614EA" w14:textId="77777777" w:rsidR="00F4088B" w:rsidRDefault="00F4088B" w:rsidP="00F4088B">
      <w:pPr>
        <w:ind w:left="-810"/>
        <w:jc w:val="both"/>
        <w:rPr>
          <w:lang w:val="fr-FR"/>
        </w:rPr>
      </w:pPr>
    </w:p>
    <w:p w14:paraId="0BAD0D0F" w14:textId="20717B64" w:rsidR="00F4088B" w:rsidRPr="00453B32" w:rsidRDefault="00453B32" w:rsidP="00A412C2">
      <w:pPr>
        <w:pStyle w:val="Paragraphedeliste"/>
        <w:numPr>
          <w:ilvl w:val="0"/>
          <w:numId w:val="1"/>
        </w:numPr>
        <w:jc w:val="both"/>
        <w:rPr>
          <w:lang w:val="fr-FR"/>
        </w:rPr>
      </w:pPr>
      <w:r>
        <w:rPr>
          <w:lang w:val="fr-FR"/>
        </w:rPr>
        <w:t>L’organisation de deux</w:t>
      </w:r>
      <w:r w:rsidR="00F4088B" w:rsidRPr="00453B32">
        <w:rPr>
          <w:lang w:val="fr-FR"/>
        </w:rPr>
        <w:t xml:space="preserve"> comité</w:t>
      </w:r>
      <w:r>
        <w:rPr>
          <w:lang w:val="fr-FR"/>
        </w:rPr>
        <w:t>s</w:t>
      </w:r>
      <w:r w:rsidR="00F4088B" w:rsidRPr="00453B32">
        <w:rPr>
          <w:lang w:val="fr-FR"/>
        </w:rPr>
        <w:t xml:space="preserve"> de pilotage du projet ;</w:t>
      </w:r>
    </w:p>
    <w:p w14:paraId="6ECBF76E" w14:textId="4213D962" w:rsidR="00453B32" w:rsidRPr="00453B32" w:rsidRDefault="00453B32" w:rsidP="00453B32">
      <w:pPr>
        <w:pStyle w:val="Paragraphedeliste"/>
        <w:numPr>
          <w:ilvl w:val="0"/>
          <w:numId w:val="1"/>
        </w:numPr>
        <w:spacing w:line="276" w:lineRule="auto"/>
        <w:jc w:val="both"/>
        <w:rPr>
          <w:lang w:val="fr-FR"/>
        </w:rPr>
      </w:pPr>
      <w:r w:rsidRPr="00453B32">
        <w:rPr>
          <w:lang w:val="fr-FR"/>
        </w:rPr>
        <w:t>Appuyer les instances de prise de décision à proc</w:t>
      </w:r>
      <w:r>
        <w:rPr>
          <w:lang w:val="fr-FR"/>
        </w:rPr>
        <w:t xml:space="preserve">éder </w:t>
      </w:r>
      <w:r w:rsidR="009A72DC">
        <w:rPr>
          <w:lang w:val="fr-FR"/>
        </w:rPr>
        <w:t xml:space="preserve">à </w:t>
      </w:r>
      <w:r>
        <w:rPr>
          <w:lang w:val="fr-FR"/>
        </w:rPr>
        <w:t>des séances de restitution ;</w:t>
      </w:r>
    </w:p>
    <w:p w14:paraId="6E3A319C" w14:textId="547B8A71" w:rsidR="00C72554" w:rsidRDefault="004F309F" w:rsidP="00A412C2">
      <w:pPr>
        <w:pStyle w:val="Paragraphedeliste"/>
        <w:numPr>
          <w:ilvl w:val="0"/>
          <w:numId w:val="1"/>
        </w:numPr>
        <w:jc w:val="both"/>
        <w:rPr>
          <w:lang w:val="fr-FR"/>
        </w:rPr>
      </w:pPr>
      <w:r>
        <w:rPr>
          <w:lang w:val="fr-FR"/>
        </w:rPr>
        <w:t>Le s</w:t>
      </w:r>
      <w:r w:rsidR="00C72554">
        <w:rPr>
          <w:lang w:val="fr-FR"/>
        </w:rPr>
        <w:t xml:space="preserve">outien au processus de déclaration publique des partis politiques et des leaders syndicaux en faveur de la </w:t>
      </w:r>
      <w:r w:rsidR="009A72DC">
        <w:rPr>
          <w:lang w:val="fr-FR"/>
        </w:rPr>
        <w:t>non-utilisation</w:t>
      </w:r>
      <w:r w:rsidR="00C72554">
        <w:rPr>
          <w:lang w:val="fr-FR"/>
        </w:rPr>
        <w:t xml:space="preserve"> des </w:t>
      </w:r>
      <w:r>
        <w:rPr>
          <w:lang w:val="fr-FR"/>
        </w:rPr>
        <w:t xml:space="preserve">jeunes conducteurs de </w:t>
      </w:r>
      <w:r w:rsidR="007B318B">
        <w:rPr>
          <w:lang w:val="fr-FR"/>
        </w:rPr>
        <w:t>mototaxis</w:t>
      </w:r>
      <w:r w:rsidR="00C72554">
        <w:rPr>
          <w:lang w:val="fr-FR"/>
        </w:rPr>
        <w:t xml:space="preserve"> dans les manifestations politiques ;</w:t>
      </w:r>
    </w:p>
    <w:p w14:paraId="67BBB45B" w14:textId="58D9E67D" w:rsidR="00453B32" w:rsidRPr="00453B32" w:rsidRDefault="00453B32" w:rsidP="00453B32">
      <w:pPr>
        <w:pStyle w:val="Paragraphedeliste"/>
        <w:numPr>
          <w:ilvl w:val="0"/>
          <w:numId w:val="1"/>
        </w:numPr>
        <w:spacing w:line="276" w:lineRule="auto"/>
        <w:jc w:val="both"/>
        <w:rPr>
          <w:i/>
          <w:lang w:val="fr-FR"/>
        </w:rPr>
      </w:pPr>
      <w:r w:rsidRPr="00453B32">
        <w:rPr>
          <w:lang w:val="fr-FR"/>
        </w:rPr>
        <w:t>Mettre en place un système digital de cartographie et de monitoring des engagements ;</w:t>
      </w:r>
    </w:p>
    <w:p w14:paraId="3B05C74D" w14:textId="5E6AC25B" w:rsidR="00453B32" w:rsidRPr="00453B32" w:rsidRDefault="00453B32" w:rsidP="00910721">
      <w:pPr>
        <w:pStyle w:val="Paragraphedeliste"/>
        <w:numPr>
          <w:ilvl w:val="0"/>
          <w:numId w:val="1"/>
        </w:numPr>
        <w:spacing w:line="276" w:lineRule="auto"/>
        <w:jc w:val="both"/>
        <w:rPr>
          <w:lang w:val="fr-FR"/>
        </w:rPr>
      </w:pPr>
      <w:r w:rsidRPr="00453B32">
        <w:rPr>
          <w:lang w:val="fr-FR"/>
        </w:rPr>
        <w:t>Appuyer le processus de monitoring, de traitement et de remontées des informations ;</w:t>
      </w:r>
    </w:p>
    <w:p w14:paraId="67CF3352" w14:textId="17600F33" w:rsidR="00C72554" w:rsidRDefault="004F309F" w:rsidP="00A412C2">
      <w:pPr>
        <w:pStyle w:val="Paragraphedeliste"/>
        <w:numPr>
          <w:ilvl w:val="0"/>
          <w:numId w:val="1"/>
        </w:numPr>
        <w:jc w:val="both"/>
        <w:rPr>
          <w:lang w:val="fr-FR"/>
        </w:rPr>
      </w:pPr>
      <w:r>
        <w:rPr>
          <w:lang w:val="fr-FR"/>
        </w:rPr>
        <w:t>Le s</w:t>
      </w:r>
      <w:r w:rsidR="00C72554">
        <w:rPr>
          <w:lang w:val="fr-FR"/>
        </w:rPr>
        <w:t>outien aux cadres de dialogues</w:t>
      </w:r>
      <w:r>
        <w:rPr>
          <w:lang w:val="fr-FR"/>
        </w:rPr>
        <w:t>, à l’échelle des communes,</w:t>
      </w:r>
      <w:r w:rsidR="00C72554">
        <w:rPr>
          <w:lang w:val="fr-FR"/>
        </w:rPr>
        <w:t xml:space="preserve"> entre les acteurs impliqué</w:t>
      </w:r>
      <w:r w:rsidR="009C0983">
        <w:rPr>
          <w:lang w:val="fr-FR"/>
        </w:rPr>
        <w:t>s dans l’activité de moto taxis ;</w:t>
      </w:r>
    </w:p>
    <w:p w14:paraId="2A091E30" w14:textId="753FC4CC" w:rsidR="00980736" w:rsidRDefault="004F309F" w:rsidP="00A412C2">
      <w:pPr>
        <w:pStyle w:val="Paragraphedeliste"/>
        <w:numPr>
          <w:ilvl w:val="0"/>
          <w:numId w:val="1"/>
        </w:numPr>
        <w:jc w:val="both"/>
        <w:rPr>
          <w:lang w:val="fr-FR"/>
        </w:rPr>
      </w:pPr>
      <w:r>
        <w:rPr>
          <w:lang w:val="fr-FR"/>
        </w:rPr>
        <w:t>La m</w:t>
      </w:r>
      <w:r w:rsidR="00980736">
        <w:rPr>
          <w:lang w:val="fr-FR"/>
        </w:rPr>
        <w:t>obilisation des leaders communautaires pour faciliter le change</w:t>
      </w:r>
      <w:r w:rsidR="009C0983">
        <w:rPr>
          <w:lang w:val="fr-FR"/>
        </w:rPr>
        <w:t>ment de comportement</w:t>
      </w:r>
      <w:r w:rsidR="002560AC">
        <w:rPr>
          <w:lang w:val="fr-FR"/>
        </w:rPr>
        <w:t> ;</w:t>
      </w:r>
    </w:p>
    <w:p w14:paraId="2A6DCFAE" w14:textId="11C97E72" w:rsidR="002560AC" w:rsidRDefault="002560AC" w:rsidP="002560AC">
      <w:pPr>
        <w:pStyle w:val="Paragraphedeliste"/>
        <w:numPr>
          <w:ilvl w:val="0"/>
          <w:numId w:val="1"/>
        </w:numPr>
        <w:jc w:val="both"/>
        <w:rPr>
          <w:lang w:val="fr-FR"/>
        </w:rPr>
      </w:pPr>
      <w:r w:rsidRPr="002560AC">
        <w:rPr>
          <w:lang w:val="fr-FR"/>
        </w:rPr>
        <w:t>Achat et remise de tricycle aux groupements de femmes désireuses ou impactées négativem</w:t>
      </w:r>
      <w:r>
        <w:rPr>
          <w:lang w:val="fr-FR"/>
        </w:rPr>
        <w:t>ent par l’activité de moto taxi.</w:t>
      </w:r>
    </w:p>
    <w:p w14:paraId="14EFCD6F" w14:textId="13B36F14" w:rsidR="00FB7D68" w:rsidRPr="00FB7D68" w:rsidRDefault="00FB7D68" w:rsidP="00FB7D68">
      <w:pPr>
        <w:pStyle w:val="Paragraphedeliste"/>
        <w:numPr>
          <w:ilvl w:val="0"/>
          <w:numId w:val="1"/>
        </w:numPr>
        <w:rPr>
          <w:lang w:val="fr-FR"/>
        </w:rPr>
      </w:pPr>
      <w:r w:rsidRPr="00FB7D68">
        <w:rPr>
          <w:lang w:val="fr-FR"/>
        </w:rPr>
        <w:t xml:space="preserve">Les préparatifs pour l’évaluation finale à travers l’élaboration des </w:t>
      </w:r>
      <w:proofErr w:type="spellStart"/>
      <w:r w:rsidRPr="00FB7D68">
        <w:rPr>
          <w:lang w:val="fr-FR"/>
        </w:rPr>
        <w:t>Tdr</w:t>
      </w:r>
      <w:proofErr w:type="spellEnd"/>
      <w:r w:rsidRPr="00FB7D68">
        <w:rPr>
          <w:lang w:val="fr-FR"/>
        </w:rPr>
        <w:t xml:space="preserve"> et du recrutement de consultant/cabinet</w:t>
      </w:r>
    </w:p>
    <w:p w14:paraId="144B1F40" w14:textId="22B68522" w:rsidR="00161D02" w:rsidRPr="009A72DC" w:rsidRDefault="00161D02" w:rsidP="009A72DC">
      <w:pPr>
        <w:pStyle w:val="Paragraphedeliste"/>
        <w:ind w:left="-90"/>
        <w:jc w:val="both"/>
        <w:rPr>
          <w:lang w:val="fr-FR"/>
        </w:rPr>
      </w:pPr>
    </w:p>
    <w:p w14:paraId="20FA9EBD" w14:textId="77777777" w:rsidR="00161D02" w:rsidRPr="00F4088B"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4F5D8A3C" w:rsidR="008C782A" w:rsidRPr="004311E7" w:rsidRDefault="00476758" w:rsidP="001A1E86">
      <w:pPr>
        <w:ind w:left="-810" w:right="-154"/>
        <w:rPr>
          <w:i/>
          <w:iCs/>
          <w:lang w:val="fr-FR"/>
        </w:rPr>
      </w:pPr>
      <w:r w:rsidRPr="004311E7">
        <w:rPr>
          <w:i/>
          <w:iCs/>
          <w:lang w:val="fr-FR"/>
        </w:rPr>
        <w:t>Résumez</w:t>
      </w:r>
      <w:r w:rsidR="00F778A1" w:rsidRPr="004311E7">
        <w:rPr>
          <w:i/>
          <w:iCs/>
          <w:lang w:val="fr-FR"/>
        </w:rPr>
        <w:t xml:space="preserve"> </w:t>
      </w:r>
      <w:r w:rsidRPr="004311E7">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311E7">
        <w:rPr>
          <w:i/>
          <w:iCs/>
          <w:lang w:val="fr-FR"/>
        </w:rPr>
        <w:t xml:space="preserve"> </w:t>
      </w:r>
      <w:r w:rsidR="008C782A" w:rsidRPr="004311E7">
        <w:rPr>
          <w:i/>
          <w:iCs/>
          <w:lang w:val="fr-FR"/>
        </w:rPr>
        <w:t>(</w:t>
      </w:r>
      <w:r w:rsidR="009A72DC" w:rsidRPr="004311E7">
        <w:rPr>
          <w:i/>
          <w:iCs/>
          <w:lang w:val="fr-FR"/>
        </w:rPr>
        <w:t>Limite</w:t>
      </w:r>
      <w:r w:rsidRPr="004311E7">
        <w:rPr>
          <w:i/>
          <w:iCs/>
          <w:lang w:val="fr-FR"/>
        </w:rPr>
        <w:t xml:space="preserve"> de 1500 caractères</w:t>
      </w:r>
      <w:proofErr w:type="gramStart"/>
      <w:r w:rsidR="008C782A" w:rsidRPr="004311E7">
        <w:rPr>
          <w:i/>
          <w:iCs/>
          <w:lang w:val="fr-FR"/>
        </w:rPr>
        <w:t>):</w:t>
      </w:r>
      <w:proofErr w:type="gramEnd"/>
      <w:r w:rsidR="008C782A" w:rsidRPr="004311E7">
        <w:rPr>
          <w:i/>
          <w:iCs/>
          <w:lang w:val="fr-FR"/>
        </w:rPr>
        <w:t xml:space="preserve"> </w:t>
      </w:r>
    </w:p>
    <w:p w14:paraId="15C690A5" w14:textId="77777777" w:rsidR="009A3EA7" w:rsidRDefault="009A3EA7" w:rsidP="009A3EA7">
      <w:pPr>
        <w:ind w:left="-810"/>
        <w:jc w:val="both"/>
        <w:rPr>
          <w:lang w:val="fr-FR"/>
        </w:rPr>
      </w:pPr>
    </w:p>
    <w:p w14:paraId="0C77EF92" w14:textId="77777777" w:rsidR="009A3EA7" w:rsidRDefault="009A3EA7" w:rsidP="009A3EA7">
      <w:pPr>
        <w:ind w:left="-810"/>
        <w:jc w:val="both"/>
        <w:rPr>
          <w:lang w:val="fr-FR"/>
        </w:rPr>
      </w:pPr>
      <w:r>
        <w:rPr>
          <w:lang w:val="fr-FR"/>
        </w:rPr>
        <w:t>Le principal changement structurel constaté durant la période du rapport est que les jeunes commencent à s’organiser en groupement d’intérêt économique pour tirer profit de leurs activités et renforcer leur résilience à l’instrumentalisation politico-sociale. Certains jeunes conducteurs de moto taxi organisent des séances de restitution des formations et sensibilisent à l’intention de leurs amis sur les notions de l’instrumentalisation, le civisme, etc.</w:t>
      </w:r>
    </w:p>
    <w:p w14:paraId="3225FCE3" w14:textId="5A787865" w:rsidR="00F4088B" w:rsidRDefault="009A3EA7" w:rsidP="008918E0">
      <w:pPr>
        <w:ind w:left="-810"/>
        <w:jc w:val="both"/>
        <w:rPr>
          <w:lang w:val="fr-FR"/>
        </w:rPr>
      </w:pPr>
      <w:r>
        <w:rPr>
          <w:lang w:val="fr-FR"/>
        </w:rPr>
        <w:t xml:space="preserve">En effet, ces changements ont été rendus possibles à travers les différentes séances de renforcement de capacité des jeunes conducteurs sur la vie associatives, la culture entrepreneuriale. Ils ont également été sensibilisés sur les dangers liés à l’instrumentalisation politico-sociale. </w:t>
      </w:r>
      <w:r w:rsidR="00F4088B">
        <w:rPr>
          <w:lang w:val="fr-FR"/>
        </w:rPr>
        <w:t>Cela s’est matérialisé sur le terrain par le fait que les jeunes conducteurs de motos taxis ont été moins impliqués dans les violences durant le processus de l’élection présidentielle 2020 contrairement aux élections passées (les leaders syndicaux transport)</w:t>
      </w:r>
      <w:r w:rsidR="00652DDB">
        <w:rPr>
          <w:lang w:val="fr-FR"/>
        </w:rPr>
        <w:t xml:space="preserve"> selon les constats</w:t>
      </w:r>
      <w:r w:rsidR="00F4088B">
        <w:rPr>
          <w:lang w:val="fr-FR"/>
        </w:rPr>
        <w:t>.</w:t>
      </w:r>
      <w:r w:rsidR="00F01B0D">
        <w:rPr>
          <w:lang w:val="fr-FR"/>
        </w:rPr>
        <w:t xml:space="preserve"> Alpha Ibrahima BALDE jeune conducteur de moto taxi dans la commune de Dixinn témoigne </w:t>
      </w:r>
      <w:r w:rsidR="00F01B0D" w:rsidRPr="001771D0">
        <w:rPr>
          <w:i/>
          <w:lang w:val="fr-FR"/>
        </w:rPr>
        <w:t>« Ce projet est bon pour les jeunes et la population, n’étant</w:t>
      </w:r>
      <w:r w:rsidR="00E81DC6">
        <w:rPr>
          <w:i/>
          <w:lang w:val="fr-FR"/>
        </w:rPr>
        <w:t xml:space="preserve"> pas</w:t>
      </w:r>
      <w:r w:rsidR="00F01B0D" w:rsidRPr="001771D0">
        <w:rPr>
          <w:i/>
          <w:lang w:val="fr-FR"/>
        </w:rPr>
        <w:t xml:space="preserve"> trop instruit ce projet m’a permis de comprendre comment me comporter en conduisant et comment être mon propre patron, faire mon propre projet. Je pris le gouvernement de continuer le projet pour tous les jeunes de Guinée, merci aux Nations Unies</w:t>
      </w:r>
      <w:r w:rsidR="00E81DC6">
        <w:rPr>
          <w:i/>
          <w:lang w:val="fr-FR"/>
        </w:rPr>
        <w:t xml:space="preserve">. Je suis content de tous les jeunes qui ont de changer et on fera tout pour maintenir la </w:t>
      </w:r>
      <w:r w:rsidR="009A72DC">
        <w:rPr>
          <w:i/>
          <w:lang w:val="fr-FR"/>
        </w:rPr>
        <w:t>paix</w:t>
      </w:r>
      <w:r w:rsidR="009A72DC" w:rsidRPr="001771D0">
        <w:rPr>
          <w:i/>
          <w:lang w:val="fr-FR"/>
        </w:rPr>
        <w:t xml:space="preserve"> »</w:t>
      </w:r>
      <w:r w:rsidR="00E81DC6">
        <w:rPr>
          <w:i/>
          <w:lang w:val="fr-FR"/>
        </w:rPr>
        <w:t xml:space="preserve">. </w:t>
      </w:r>
    </w:p>
    <w:p w14:paraId="76636C53" w14:textId="77777777" w:rsidR="00F4088B" w:rsidRDefault="00F4088B" w:rsidP="00F4088B">
      <w:pPr>
        <w:ind w:left="-810"/>
        <w:jc w:val="both"/>
        <w:rPr>
          <w:lang w:val="fr-FR"/>
        </w:rPr>
      </w:pPr>
    </w:p>
    <w:p w14:paraId="40C6D250" w14:textId="77777777" w:rsidR="00476758" w:rsidRDefault="00476758" w:rsidP="001771D0">
      <w:pPr>
        <w:rPr>
          <w:lang w:val="fr-FR"/>
        </w:rPr>
      </w:pPr>
    </w:p>
    <w:p w14:paraId="2787B136" w14:textId="77777777" w:rsidR="00051EB1" w:rsidRDefault="00476758" w:rsidP="00051EB1">
      <w:pPr>
        <w:ind w:left="-810"/>
        <w:rPr>
          <w:lang w:val="fr-FR"/>
        </w:rPr>
      </w:pPr>
      <w:r w:rsidRPr="004311E7">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4311E7">
        <w:rPr>
          <w:i/>
          <w:iCs/>
          <w:lang w:val="fr-FR"/>
        </w:rPr>
        <w:t>weblinks</w:t>
      </w:r>
      <w:proofErr w:type="spellEnd"/>
      <w:r w:rsidRPr="004311E7">
        <w:rPr>
          <w:i/>
          <w:iCs/>
          <w:lang w:val="fr-FR"/>
        </w:rPr>
        <w:t xml:space="preserve"> à la communication stratégique publiée. (</w:t>
      </w:r>
      <w:proofErr w:type="gramStart"/>
      <w:r w:rsidRPr="004311E7">
        <w:rPr>
          <w:i/>
          <w:iCs/>
          <w:lang w:val="fr-FR"/>
        </w:rPr>
        <w:t>limite</w:t>
      </w:r>
      <w:proofErr w:type="gramEnd"/>
      <w:r w:rsidRPr="004311E7">
        <w:rPr>
          <w:i/>
          <w:iCs/>
          <w:lang w:val="fr-FR"/>
        </w:rPr>
        <w:t xml:space="preserve"> de 2000 caractères)</w:t>
      </w:r>
      <w:r w:rsidR="00F4088B">
        <w:rPr>
          <w:lang w:val="fr-FR"/>
        </w:rPr>
        <w:t xml:space="preserve"> </w:t>
      </w:r>
      <w:r w:rsidRPr="00476758">
        <w:rPr>
          <w:lang w:val="fr-FR"/>
        </w:rPr>
        <w:t>:</w:t>
      </w:r>
    </w:p>
    <w:p w14:paraId="53C81F66" w14:textId="77777777" w:rsidR="00051EB1" w:rsidRDefault="00051EB1" w:rsidP="00051EB1">
      <w:pPr>
        <w:ind w:left="-810"/>
        <w:rPr>
          <w:lang w:val="fr-FR"/>
        </w:rPr>
      </w:pPr>
    </w:p>
    <w:p w14:paraId="5FC541C8" w14:textId="3C6D0BF3" w:rsidR="00051EB1" w:rsidRPr="00051EB1" w:rsidRDefault="00F4088B" w:rsidP="00672E15">
      <w:pPr>
        <w:ind w:left="-810"/>
        <w:jc w:val="both"/>
        <w:rPr>
          <w:i/>
          <w:lang w:val="fr-FR"/>
        </w:rPr>
      </w:pPr>
      <w:r>
        <w:rPr>
          <w:lang w:val="fr-FR"/>
        </w:rPr>
        <w:lastRenderedPageBreak/>
        <w:t xml:space="preserve">A ce niveau, il faut noter que l’impact humain se </w:t>
      </w:r>
      <w:r w:rsidR="00A31F5E">
        <w:rPr>
          <w:lang w:val="fr-FR"/>
        </w:rPr>
        <w:t xml:space="preserve">perçoit </w:t>
      </w:r>
      <w:r>
        <w:rPr>
          <w:lang w:val="fr-FR"/>
        </w:rPr>
        <w:t>à travers le changement de perception</w:t>
      </w:r>
      <w:r w:rsidR="00C12A3A">
        <w:rPr>
          <w:lang w:val="fr-FR"/>
        </w:rPr>
        <w:t xml:space="preserve">, </w:t>
      </w:r>
      <w:r>
        <w:rPr>
          <w:lang w:val="fr-FR"/>
        </w:rPr>
        <w:t xml:space="preserve">d’attitudes et l’engagement des acteurs à mener des cadres de concertation pour </w:t>
      </w:r>
      <w:r w:rsidR="00E81DC6">
        <w:rPr>
          <w:lang w:val="fr-FR"/>
        </w:rPr>
        <w:t xml:space="preserve">trouver </w:t>
      </w:r>
      <w:r>
        <w:rPr>
          <w:lang w:val="fr-FR"/>
        </w:rPr>
        <w:t>des pistes de solutions afin de réduire les fléaux d’instrumentalisation des jeunes conducteurs de motos taxis</w:t>
      </w:r>
      <w:r w:rsidR="00A31F5E">
        <w:rPr>
          <w:lang w:val="fr-FR"/>
        </w:rPr>
        <w:t xml:space="preserve"> comme le soutien u</w:t>
      </w:r>
      <w:r w:rsidR="00EE045D" w:rsidRPr="00EE045D">
        <w:rPr>
          <w:lang w:val="fr-FR"/>
        </w:rPr>
        <w:t>n jeune conducteur de taxi moto</w:t>
      </w:r>
      <w:r w:rsidR="00051EB1">
        <w:rPr>
          <w:lang w:val="fr-FR"/>
        </w:rPr>
        <w:t xml:space="preserve"> </w:t>
      </w:r>
      <w:r w:rsidR="00EE045D" w:rsidRPr="00EE045D">
        <w:rPr>
          <w:lang w:val="fr-FR"/>
        </w:rPr>
        <w:t>:</w:t>
      </w:r>
      <w:r w:rsidR="00051EB1" w:rsidRPr="00051EB1">
        <w:rPr>
          <w:color w:val="000000"/>
          <w:lang w:val="fr-FR" w:eastAsia="fr-FR"/>
        </w:rPr>
        <w:t xml:space="preserve"> </w:t>
      </w:r>
      <w:r w:rsidR="00051EB1" w:rsidRPr="00E14854">
        <w:rPr>
          <w:color w:val="000000"/>
          <w:lang w:val="fr-FR" w:eastAsia="fr-FR"/>
        </w:rPr>
        <w:t xml:space="preserve">Mohamed Sidy Kanté, coordinateur syndical / </w:t>
      </w:r>
      <w:proofErr w:type="spellStart"/>
      <w:r w:rsidR="00051EB1" w:rsidRPr="00E14854">
        <w:rPr>
          <w:color w:val="000000"/>
          <w:lang w:val="fr-FR" w:eastAsia="fr-FR"/>
        </w:rPr>
        <w:t>bambeto</w:t>
      </w:r>
      <w:proofErr w:type="spellEnd"/>
      <w:r w:rsidR="00051EB1" w:rsidRPr="00E14854">
        <w:rPr>
          <w:color w:val="000000"/>
          <w:lang w:val="fr-FR" w:eastAsia="fr-FR"/>
        </w:rPr>
        <w:t>, commune de RATOMA</w:t>
      </w:r>
      <w:r w:rsidR="00051EB1">
        <w:rPr>
          <w:color w:val="000000"/>
          <w:lang w:val="fr-FR" w:eastAsia="fr-FR"/>
        </w:rPr>
        <w:t>, tel</w:t>
      </w:r>
      <w:r w:rsidR="00051EB1" w:rsidRPr="00E14854">
        <w:rPr>
          <w:color w:val="000000"/>
          <w:lang w:val="fr-FR" w:eastAsia="fr-FR"/>
        </w:rPr>
        <w:t xml:space="preserve"> 623 400</w:t>
      </w:r>
      <w:r w:rsidR="00051EB1">
        <w:rPr>
          <w:color w:val="000000"/>
          <w:lang w:val="fr-FR" w:eastAsia="fr-FR"/>
        </w:rPr>
        <w:t> </w:t>
      </w:r>
      <w:r w:rsidR="00051EB1" w:rsidRPr="00E14854">
        <w:rPr>
          <w:color w:val="000000"/>
          <w:lang w:val="fr-FR" w:eastAsia="fr-FR"/>
        </w:rPr>
        <w:t>040</w:t>
      </w:r>
      <w:r w:rsidR="00051EB1">
        <w:rPr>
          <w:color w:val="000000"/>
          <w:lang w:val="fr-FR" w:eastAsia="fr-FR"/>
        </w:rPr>
        <w:t xml:space="preserve"> affirme : </w:t>
      </w:r>
      <w:r w:rsidR="00051EB1" w:rsidRPr="00051EB1">
        <w:rPr>
          <w:i/>
          <w:lang w:val="fr-FR"/>
        </w:rPr>
        <w:t>« Grace à ce projet je circule en sécurité dans la discipline et aussi je suis mieux informé sur des valeurs de CITOYENNETE, mes droits et devoirs ....Je suggère la poursuite du projet en remerciant tous les partenaires pour empêcher les jeunes d’être manipulés… nous organisons des séances de restitutions auprès de nos amis qui n’ont pas suivis les formations…</w:t>
      </w:r>
      <w:r w:rsidR="00051EB1" w:rsidRPr="00051EB1">
        <w:rPr>
          <w:lang w:val="fr-FR"/>
        </w:rPr>
        <w:t xml:space="preserve"> ».</w:t>
      </w:r>
      <w:r w:rsidR="00051EB1">
        <w:rPr>
          <w:lang w:val="fr-FR"/>
        </w:rPr>
        <w:t xml:space="preserve"> Un autre jeune conducteur </w:t>
      </w:r>
      <w:r w:rsidR="00051EB1" w:rsidRPr="00E14854">
        <w:rPr>
          <w:color w:val="000000"/>
          <w:lang w:val="fr-FR" w:eastAsia="fr-FR"/>
        </w:rPr>
        <w:t>Abdoul Salam</w:t>
      </w:r>
      <w:r w:rsidR="00051EB1">
        <w:rPr>
          <w:color w:val="000000"/>
          <w:lang w:val="fr-FR" w:eastAsia="fr-FR"/>
        </w:rPr>
        <w:t xml:space="preserve"> DIALLO</w:t>
      </w:r>
      <w:r w:rsidR="00051EB1" w:rsidRPr="00E14854">
        <w:rPr>
          <w:color w:val="000000"/>
          <w:lang w:val="fr-FR" w:eastAsia="fr-FR"/>
        </w:rPr>
        <w:t>,</w:t>
      </w:r>
      <w:r w:rsidR="00051EB1">
        <w:rPr>
          <w:color w:val="000000"/>
          <w:lang w:val="fr-FR" w:eastAsia="fr-FR"/>
        </w:rPr>
        <w:t xml:space="preserve"> de</w:t>
      </w:r>
      <w:r w:rsidR="00051EB1" w:rsidRPr="00E14854">
        <w:rPr>
          <w:color w:val="000000"/>
          <w:lang w:val="fr-FR" w:eastAsia="fr-FR"/>
        </w:rPr>
        <w:t xml:space="preserve"> </w:t>
      </w:r>
      <w:r w:rsidR="00051EB1">
        <w:rPr>
          <w:color w:val="000000"/>
          <w:lang w:val="fr-FR" w:eastAsia="fr-FR"/>
        </w:rPr>
        <w:t>l’</w:t>
      </w:r>
      <w:r w:rsidR="00051EB1" w:rsidRPr="00E14854">
        <w:rPr>
          <w:color w:val="000000"/>
          <w:lang w:val="fr-FR" w:eastAsia="fr-FR"/>
        </w:rPr>
        <w:t xml:space="preserve">Union des taxis </w:t>
      </w:r>
      <w:r w:rsidR="00051EB1">
        <w:rPr>
          <w:color w:val="000000"/>
          <w:lang w:val="fr-FR" w:eastAsia="fr-FR"/>
        </w:rPr>
        <w:t xml:space="preserve">moto de </w:t>
      </w:r>
      <w:proofErr w:type="spellStart"/>
      <w:r w:rsidR="00051EB1">
        <w:rPr>
          <w:color w:val="000000"/>
          <w:lang w:val="fr-FR" w:eastAsia="fr-FR"/>
        </w:rPr>
        <w:t>lambanyi</w:t>
      </w:r>
      <w:proofErr w:type="spellEnd"/>
      <w:r w:rsidR="00051EB1">
        <w:rPr>
          <w:color w:val="000000"/>
          <w:lang w:val="fr-FR" w:eastAsia="fr-FR"/>
        </w:rPr>
        <w:t xml:space="preserve"> centre</w:t>
      </w:r>
      <w:r w:rsidR="00051EB1" w:rsidRPr="00E14854">
        <w:rPr>
          <w:color w:val="000000"/>
          <w:lang w:val="fr-FR" w:eastAsia="fr-FR"/>
        </w:rPr>
        <w:t xml:space="preserve"> commune de RATOMA, 628 743</w:t>
      </w:r>
      <w:r w:rsidR="00051EB1">
        <w:rPr>
          <w:color w:val="000000"/>
          <w:lang w:val="fr-FR" w:eastAsia="fr-FR"/>
        </w:rPr>
        <w:t> </w:t>
      </w:r>
      <w:r w:rsidR="00051EB1" w:rsidRPr="00E14854">
        <w:rPr>
          <w:color w:val="000000"/>
          <w:lang w:val="fr-FR" w:eastAsia="fr-FR"/>
        </w:rPr>
        <w:t>869</w:t>
      </w:r>
      <w:r w:rsidR="00051EB1" w:rsidRPr="00B94DC4">
        <w:rPr>
          <w:color w:val="000000"/>
          <w:lang w:val="fr-FR" w:eastAsia="fr-FR"/>
        </w:rPr>
        <w:t xml:space="preserve"> </w:t>
      </w:r>
      <w:r w:rsidR="00051EB1">
        <w:rPr>
          <w:lang w:val="fr-FR"/>
        </w:rPr>
        <w:t>affirme</w:t>
      </w:r>
      <w:r w:rsidR="00051EB1">
        <w:rPr>
          <w:color w:val="000000"/>
          <w:lang w:val="fr-FR" w:eastAsia="fr-FR"/>
        </w:rPr>
        <w:t xml:space="preserve"> à son tour que </w:t>
      </w:r>
      <w:r w:rsidR="00051EB1" w:rsidRPr="00051EB1">
        <w:rPr>
          <w:i/>
          <w:lang w:val="fr-FR"/>
        </w:rPr>
        <w:t xml:space="preserve">« Je suis satisfait des bénéfices que j’ai </w:t>
      </w:r>
      <w:proofErr w:type="gramStart"/>
      <w:r w:rsidR="00051EB1" w:rsidRPr="00051EB1">
        <w:rPr>
          <w:i/>
          <w:lang w:val="fr-FR"/>
        </w:rPr>
        <w:t>eu</w:t>
      </w:r>
      <w:proofErr w:type="gramEnd"/>
      <w:r w:rsidR="00051EB1" w:rsidRPr="00051EB1">
        <w:rPr>
          <w:i/>
          <w:lang w:val="fr-FR"/>
        </w:rPr>
        <w:t xml:space="preserve"> moi et ma section dans ce projet qui aide les jeunes à être autonomes et aider leurs communautés dans la paix et la sécurité. Je veux que cela continue surtout le volet formation et sensibilisation qui m’ont permis d’être plus stable, car, pendant les élections j’ai participé à la sensibilisation des conducteurs de moto taxi de ma section, on a veillé à ce que les membres de notre section ne prenn</w:t>
      </w:r>
      <w:r w:rsidR="00051EB1">
        <w:rPr>
          <w:i/>
          <w:lang w:val="fr-FR"/>
        </w:rPr>
        <w:t>ent part à aucune manifestation</w:t>
      </w:r>
      <w:r w:rsidR="00051EB1" w:rsidRPr="00051EB1">
        <w:rPr>
          <w:i/>
          <w:lang w:val="fr-FR"/>
        </w:rPr>
        <w:t> ».</w:t>
      </w:r>
      <w:r w:rsidR="00051EB1">
        <w:rPr>
          <w:i/>
          <w:color w:val="FF0000"/>
          <w:shd w:val="clear" w:color="auto" w:fill="FFFFFF"/>
          <w:lang w:val="fr-FR"/>
        </w:rPr>
        <w:t xml:space="preserve"> </w:t>
      </w:r>
      <w:r w:rsidR="00051EB1" w:rsidRPr="00E14854">
        <w:rPr>
          <w:i/>
          <w:color w:val="FF0000"/>
          <w:shd w:val="clear" w:color="auto" w:fill="FFFFFF"/>
          <w:lang w:val="fr-FR"/>
        </w:rPr>
        <w:t xml:space="preserve"> </w:t>
      </w:r>
      <w:r w:rsidR="00051EB1">
        <w:rPr>
          <w:color w:val="FF0000"/>
          <w:shd w:val="clear" w:color="auto" w:fill="FFFFFF"/>
          <w:lang w:val="fr-FR"/>
        </w:rPr>
        <w:t xml:space="preserve"> </w:t>
      </w:r>
    </w:p>
    <w:p w14:paraId="66B613FF" w14:textId="77777777" w:rsidR="00F4088B" w:rsidRDefault="00F4088B" w:rsidP="00F4088B">
      <w:pPr>
        <w:ind w:left="-810"/>
        <w:rPr>
          <w:lang w:val="fr-FR"/>
        </w:rPr>
      </w:pPr>
    </w:p>
    <w:p w14:paraId="16208936" w14:textId="4CAA4097" w:rsidR="007712FB" w:rsidRPr="00F4088B" w:rsidRDefault="007712FB" w:rsidP="004311E7">
      <w:pPr>
        <w:ind w:left="-810"/>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12B9FB5D" w:rsidR="005D15A3" w:rsidRPr="00BF4E1E" w:rsidRDefault="005D15A3" w:rsidP="005D15A3">
      <w:pPr>
        <w:ind w:left="-810"/>
        <w:rPr>
          <w:i/>
          <w:lang w:val="fr-FR"/>
        </w:rPr>
      </w:pPr>
      <w:r w:rsidRPr="005D15A3">
        <w:rPr>
          <w:i/>
          <w:lang w:val="fr-FR"/>
        </w:rPr>
        <w:t>Décrire les principaux progrès réalisés au cours de la période considérée (pour les rapports de juin</w:t>
      </w:r>
      <w:r w:rsidR="000F7214">
        <w:rPr>
          <w:i/>
          <w:lang w:val="fr-FR"/>
        </w:rPr>
        <w:t xml:space="preserve"> </w:t>
      </w:r>
      <w:r w:rsidRPr="005D15A3">
        <w:rPr>
          <w:i/>
          <w:lang w:val="fr-FR"/>
        </w:rPr>
        <w:t>: janvier-juin</w:t>
      </w:r>
      <w:r>
        <w:rPr>
          <w:i/>
          <w:lang w:val="fr-FR"/>
        </w:rPr>
        <w:t> ;</w:t>
      </w:r>
      <w:r w:rsidRPr="005D15A3">
        <w:rPr>
          <w:i/>
          <w:lang w:val="fr-FR"/>
        </w:rPr>
        <w:t xml:space="preserve"> pour les rapports de novembre</w:t>
      </w:r>
      <w:r w:rsidR="00980736">
        <w:rPr>
          <w:i/>
          <w:lang w:val="fr-FR"/>
        </w:rPr>
        <w:t xml:space="preserve"> </w:t>
      </w:r>
      <w:r w:rsidRPr="005D15A3">
        <w:rPr>
          <w:i/>
          <w:lang w:val="fr-FR"/>
        </w:rPr>
        <w:t>: janvier-novembre</w:t>
      </w:r>
      <w:r>
        <w:rPr>
          <w:i/>
          <w:lang w:val="fr-FR"/>
        </w:rPr>
        <w:t> ;</w:t>
      </w:r>
      <w:r w:rsidRPr="005D15A3">
        <w:rPr>
          <w:i/>
          <w:lang w:val="fr-FR"/>
        </w:rPr>
        <w:t xml:space="preserve"> pour les rapports </w:t>
      </w:r>
      <w:proofErr w:type="gramStart"/>
      <w:r w:rsidRPr="005D15A3">
        <w:rPr>
          <w:i/>
          <w:lang w:val="fr-FR"/>
        </w:rPr>
        <w:t>finaux:</w:t>
      </w:r>
      <w:proofErr w:type="gramEnd"/>
      <w:r w:rsidRPr="005D15A3">
        <w:rPr>
          <w:i/>
          <w:lang w:val="fr-FR"/>
        </w:rPr>
        <w:t xml:space="preserve"> durée totale du projet)</w:t>
      </w:r>
      <w:r>
        <w:rPr>
          <w:i/>
          <w:lang w:val="fr-FR"/>
        </w:rPr>
        <w:t xml:space="preserve">. </w:t>
      </w:r>
      <w:bookmarkStart w:id="3" w:name="_Hlk56025390"/>
      <w:r>
        <w:rPr>
          <w:i/>
          <w:lang w:val="fr-FR"/>
        </w:rPr>
        <w:t>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bookmarkEnd w:id="3"/>
      <w:r w:rsidRPr="00BF4E1E">
        <w:rPr>
          <w:i/>
          <w:lang w:val="fr-FR"/>
        </w:rPr>
        <w:t>.</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A412C2">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A412C2">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6C1E37C" w:rsidR="005D15A3" w:rsidRPr="00615EA3" w:rsidRDefault="005D15A3" w:rsidP="005D15A3">
      <w:pPr>
        <w:ind w:left="-720"/>
        <w:rPr>
          <w:b/>
          <w:lang w:val="fr-FR"/>
        </w:rPr>
      </w:pPr>
      <w:r w:rsidRPr="00615EA3">
        <w:rPr>
          <w:b/>
          <w:u w:val="single"/>
          <w:lang w:val="fr-FR"/>
        </w:rPr>
        <w:t>Résultat 1</w:t>
      </w:r>
      <w:r w:rsidR="00453B32">
        <w:rPr>
          <w:b/>
          <w:u w:val="single"/>
          <w:lang w:val="fr-FR"/>
        </w:rPr>
        <w:t xml:space="preserve"> </w:t>
      </w:r>
      <w:r w:rsidRPr="00615EA3">
        <w:rPr>
          <w:b/>
          <w:u w:val="single"/>
          <w:lang w:val="fr-FR"/>
        </w:rPr>
        <w:t>:</w:t>
      </w:r>
      <w:r w:rsidR="00453B32">
        <w:rPr>
          <w:b/>
          <w:lang w:val="fr-FR"/>
        </w:rPr>
        <w:t xml:space="preserve"> </w:t>
      </w:r>
      <w:r w:rsidR="00672E15" w:rsidRPr="00F610D5">
        <w:rPr>
          <w:b/>
          <w:lang w:val="fr-FR"/>
        </w:rPr>
        <w:t>Les violences</w:t>
      </w:r>
      <w:r w:rsidR="00F4088B" w:rsidRPr="00F610D5">
        <w:rPr>
          <w:b/>
          <w:lang w:val="fr-FR"/>
        </w:rPr>
        <w:t xml:space="preserve"> liées à l’instrumentalisation sociale et politique des jeunes conducteurs de taxi-moto </w:t>
      </w:r>
      <w:proofErr w:type="gramStart"/>
      <w:r w:rsidR="00F4088B" w:rsidRPr="00F610D5">
        <w:rPr>
          <w:rFonts w:eastAsiaTheme="minorEastAsia"/>
          <w:b/>
          <w:lang w:val="fr-FR" w:eastAsia="fr-FR"/>
        </w:rPr>
        <w:t>sont  réduites</w:t>
      </w:r>
      <w:proofErr w:type="gramEnd"/>
      <w:r w:rsidR="00F4088B" w:rsidRPr="00F610D5">
        <w:rPr>
          <w:rFonts w:eastAsiaTheme="minorEastAsia"/>
          <w:b/>
          <w:lang w:val="fr-FR" w:eastAsia="fr-FR"/>
        </w:rPr>
        <w:t xml:space="preserve"> avant, pendant et après les </w:t>
      </w:r>
      <w:r w:rsidR="00F4088B">
        <w:rPr>
          <w:rFonts w:eastAsiaTheme="minorEastAsia"/>
          <w:b/>
          <w:lang w:val="fr-FR" w:eastAsia="fr-FR"/>
        </w:rPr>
        <w:t>périodes</w:t>
      </w:r>
      <w:r w:rsidR="00F4088B" w:rsidRPr="00F610D5">
        <w:rPr>
          <w:rFonts w:eastAsiaTheme="minorEastAsia"/>
          <w:b/>
          <w:lang w:val="fr-FR" w:eastAsia="fr-FR"/>
        </w:rPr>
        <w:t xml:space="preserve"> électoraux de 2019 et 2020</w:t>
      </w:r>
      <w:r w:rsidR="00F4088B">
        <w:rPr>
          <w:rFonts w:eastAsiaTheme="minorEastAsia"/>
          <w:b/>
          <w:lang w:val="fr-FR" w:eastAsia="fr-FR"/>
        </w:rPr>
        <w:t>. </w:t>
      </w:r>
    </w:p>
    <w:p w14:paraId="6A528501" w14:textId="77777777" w:rsidR="005D15A3" w:rsidRPr="00615EA3" w:rsidRDefault="005D15A3" w:rsidP="005D15A3">
      <w:pPr>
        <w:ind w:left="-720"/>
        <w:rPr>
          <w:b/>
          <w:lang w:val="fr-FR"/>
        </w:rPr>
      </w:pPr>
    </w:p>
    <w:p w14:paraId="7AC56A13" w14:textId="0A347D0C"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4088B">
        <w:rPr>
          <w:rFonts w:ascii="inherit" w:hAnsi="inherit"/>
          <w:color w:val="212121"/>
          <w:lang w:val="fr-FR"/>
        </w:rPr>
        <w:t xml:space="preserve"> </w:t>
      </w:r>
      <w:r w:rsidRPr="009C39D0">
        <w:rPr>
          <w:rFonts w:ascii="inherit" w:hAnsi="inherit"/>
          <w:color w:val="212121"/>
          <w:lang w:val="fr-FR"/>
        </w:rPr>
        <w:t>:</w:t>
      </w:r>
      <w:r w:rsidR="00F4088B">
        <w:rPr>
          <w:rFonts w:ascii="inherit" w:hAnsi="inherit"/>
          <w:color w:val="212121"/>
          <w:lang w:val="fr-FR"/>
        </w:rPr>
        <w:t xml:space="preserve"> </w:t>
      </w:r>
      <w:r w:rsidR="00874AA7" w:rsidRPr="005D15A3">
        <w:rPr>
          <w:i/>
          <w:lang w:val="fr-FR"/>
        </w:rPr>
        <w:t xml:space="preserve">On </w:t>
      </w:r>
      <w:proofErr w:type="spellStart"/>
      <w:r w:rsidR="00874AA7" w:rsidRPr="005D15A3">
        <w:rPr>
          <w:i/>
          <w:lang w:val="fr-FR"/>
        </w:rPr>
        <w:t>track</w:t>
      </w:r>
      <w:proofErr w:type="spellEnd"/>
      <w:r w:rsidR="00874AA7" w:rsidRPr="005D15A3">
        <w:rPr>
          <w:i/>
          <w:lang w:val="fr-FR"/>
        </w:rPr>
        <w:t xml:space="preserve"> </w:t>
      </w:r>
      <w:proofErr w:type="spellStart"/>
      <w:r w:rsidR="00874AA7" w:rsidRPr="005D15A3">
        <w:rPr>
          <w:i/>
          <w:lang w:val="fr-FR"/>
        </w:rPr>
        <w:t>with</w:t>
      </w:r>
      <w:proofErr w:type="spellEnd"/>
      <w:r w:rsidR="00874AA7" w:rsidRPr="005D15A3">
        <w:rPr>
          <w:i/>
          <w:lang w:val="fr-FR"/>
        </w:rPr>
        <w:t xml:space="preserve"> </w:t>
      </w:r>
      <w:proofErr w:type="spellStart"/>
      <w:r w:rsidR="00874AA7" w:rsidRPr="005D15A3">
        <w:rPr>
          <w:i/>
          <w:lang w:val="fr-FR"/>
        </w:rPr>
        <w:t>peacebuilding</w:t>
      </w:r>
      <w:proofErr w:type="spellEnd"/>
      <w:r w:rsidR="00874AA7" w:rsidRPr="005D15A3">
        <w:rPr>
          <w:i/>
          <w:lang w:val="fr-FR"/>
        </w:rPr>
        <w:t xml:space="preserve"> </w:t>
      </w:r>
      <w:proofErr w:type="spellStart"/>
      <w:r w:rsidR="00874AA7" w:rsidRPr="005D15A3">
        <w:rPr>
          <w:i/>
          <w:lang w:val="fr-FR"/>
        </w:rPr>
        <w:t>results</w:t>
      </w:r>
      <w:proofErr w:type="spellEnd"/>
    </w:p>
    <w:p w14:paraId="02835EA1" w14:textId="77777777" w:rsidR="002E1CED" w:rsidRPr="005D15A3" w:rsidRDefault="002E1CED" w:rsidP="00323ABC">
      <w:pPr>
        <w:ind w:left="-720"/>
        <w:jc w:val="both"/>
        <w:rPr>
          <w:b/>
          <w:lang w:val="fr-FR"/>
        </w:rPr>
      </w:pPr>
    </w:p>
    <w:p w14:paraId="04D2068E" w14:textId="3A1BC5B3" w:rsidR="005216B2" w:rsidRDefault="00F4088B"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Pr>
          <w:rFonts w:ascii="inherit" w:hAnsi="inherit"/>
          <w:b/>
          <w:bCs/>
          <w:color w:val="212121"/>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2D8E250E" w14:textId="77777777" w:rsidR="00272600" w:rsidRDefault="00272600" w:rsidP="005D15A3">
      <w:pPr>
        <w:ind w:left="-720"/>
        <w:jc w:val="both"/>
        <w:rPr>
          <w:lang w:val="fr-FR"/>
        </w:rPr>
      </w:pPr>
    </w:p>
    <w:p w14:paraId="5799E082" w14:textId="2177639A" w:rsidR="00D31480" w:rsidRDefault="00D31480" w:rsidP="00672E15">
      <w:pPr>
        <w:ind w:left="-720"/>
        <w:jc w:val="both"/>
        <w:rPr>
          <w:lang w:val="fr-FR"/>
        </w:rPr>
      </w:pPr>
      <w:r>
        <w:rPr>
          <w:lang w:val="fr-FR"/>
        </w:rPr>
        <w:t xml:space="preserve">De janvier à juin 2021 qui est considérée comme période poste électorale, aucune violence impliquant les conducteurs de moto taxi n’a été enregistrée ou constatée. Ce qui constitue un acquis considérable de ce résultat.  </w:t>
      </w:r>
    </w:p>
    <w:p w14:paraId="39D8CAFF" w14:textId="523B4A8E" w:rsidR="001534FF" w:rsidRDefault="00D31480" w:rsidP="00672E15">
      <w:pPr>
        <w:ind w:left="-720"/>
        <w:jc w:val="both"/>
        <w:rPr>
          <w:lang w:val="fr-FR"/>
        </w:rPr>
      </w:pPr>
      <w:r>
        <w:rPr>
          <w:lang w:val="fr-FR"/>
        </w:rPr>
        <w:t xml:space="preserve">En </w:t>
      </w:r>
      <w:r w:rsidRPr="00D31480">
        <w:rPr>
          <w:lang w:val="fr-FR"/>
        </w:rPr>
        <w:t>effet</w:t>
      </w:r>
      <w:r>
        <w:rPr>
          <w:lang w:val="fr-FR"/>
        </w:rPr>
        <w:t>, u</w:t>
      </w:r>
      <w:r w:rsidRPr="00D31480">
        <w:rPr>
          <w:lang w:val="fr-FR"/>
        </w:rPr>
        <w:t>ne mesure a été prise par les responsables des coordinations des conducteurs de taxi-moto pour sanctionner tout conducteur de taxi-moto qui utiliserait son taxi pour participer à des manifestations politiques. Ce qui a dissuadé la participation de ces conducteurs dans de</w:t>
      </w:r>
      <w:r w:rsidR="00A9302F">
        <w:rPr>
          <w:lang w:val="fr-FR"/>
        </w:rPr>
        <w:t xml:space="preserve">s </w:t>
      </w:r>
      <w:r w:rsidR="00A9302F">
        <w:rPr>
          <w:lang w:val="fr-FR"/>
        </w:rPr>
        <w:lastRenderedPageBreak/>
        <w:t xml:space="preserve">évènements post électoraux. Cela a été rendu possible à travers </w:t>
      </w:r>
      <w:r w:rsidR="001534FF">
        <w:rPr>
          <w:lang w:val="fr-FR"/>
        </w:rPr>
        <w:t>d’importantes activités réalisées</w:t>
      </w:r>
      <w:r w:rsidR="00A9302F">
        <w:rPr>
          <w:lang w:val="fr-FR"/>
        </w:rPr>
        <w:t xml:space="preserve"> avec l’implication des différentes parties prenantes</w:t>
      </w:r>
      <w:r w:rsidR="00672E15">
        <w:rPr>
          <w:lang w:val="fr-FR"/>
        </w:rPr>
        <w:t xml:space="preserve"> </w:t>
      </w:r>
      <w:r w:rsidR="00201250">
        <w:rPr>
          <w:lang w:val="fr-FR"/>
        </w:rPr>
        <w:t>:</w:t>
      </w:r>
    </w:p>
    <w:p w14:paraId="1D0AE96A" w14:textId="77777777" w:rsidR="00201250" w:rsidRDefault="00201250" w:rsidP="00672E15">
      <w:pPr>
        <w:ind w:left="-720"/>
        <w:jc w:val="both"/>
        <w:rPr>
          <w:lang w:val="fr-FR"/>
        </w:rPr>
      </w:pPr>
    </w:p>
    <w:p w14:paraId="5A3C605B" w14:textId="699D80F5" w:rsidR="00201250" w:rsidRPr="00201250" w:rsidRDefault="00201250" w:rsidP="00672E15">
      <w:pPr>
        <w:pStyle w:val="Paragraphedeliste"/>
        <w:numPr>
          <w:ilvl w:val="0"/>
          <w:numId w:val="4"/>
        </w:numPr>
        <w:ind w:left="-567"/>
        <w:jc w:val="both"/>
        <w:rPr>
          <w:b/>
          <w:lang w:val="fr-FR"/>
        </w:rPr>
      </w:pPr>
      <w:r w:rsidRPr="00177D02">
        <w:rPr>
          <w:lang w:val="fr-FR"/>
        </w:rPr>
        <w:t>240 membres issus de 40 partis politiques dont 100 femmes</w:t>
      </w:r>
      <w:r w:rsidRPr="00B819FF">
        <w:rPr>
          <w:lang w:val="fr-FR"/>
        </w:rPr>
        <w:t xml:space="preserve"> ont participé aux concertations</w:t>
      </w:r>
      <w:r>
        <w:rPr>
          <w:lang w:val="fr-FR"/>
        </w:rPr>
        <w:t xml:space="preserve"> </w:t>
      </w:r>
      <w:r w:rsidRPr="00201250">
        <w:rPr>
          <w:lang w:val="fr-FR"/>
        </w:rPr>
        <w:t>sur les enjeux liés à l’instrumentalisation des jeunes conducteurs de Motos Taxis à Conakry et</w:t>
      </w:r>
      <w:r>
        <w:rPr>
          <w:lang w:val="fr-FR"/>
        </w:rPr>
        <w:t xml:space="preserve"> à</w:t>
      </w:r>
      <w:r w:rsidRPr="00201250">
        <w:rPr>
          <w:lang w:val="fr-FR"/>
        </w:rPr>
        <w:t xml:space="preserve"> N’</w:t>
      </w:r>
      <w:proofErr w:type="spellStart"/>
      <w:r w:rsidRPr="00201250">
        <w:rPr>
          <w:lang w:val="fr-FR"/>
        </w:rPr>
        <w:t>zérékoré</w:t>
      </w:r>
      <w:proofErr w:type="spellEnd"/>
      <w:r w:rsidR="0020777F">
        <w:rPr>
          <w:lang w:val="fr-FR"/>
        </w:rPr>
        <w:t xml:space="preserve"> (de mars à mai 2021)</w:t>
      </w:r>
      <w:r w:rsidRPr="00201250">
        <w:rPr>
          <w:lang w:val="fr-FR"/>
        </w:rPr>
        <w:t xml:space="preserve"> </w:t>
      </w:r>
      <w:r>
        <w:rPr>
          <w:lang w:val="fr-FR"/>
        </w:rPr>
        <w:t xml:space="preserve">et </w:t>
      </w:r>
      <w:r w:rsidRPr="00201250">
        <w:rPr>
          <w:lang w:val="fr-FR"/>
        </w:rPr>
        <w:t>ont formulé des recommandations et engagements en faveur de l’organisation, la sensibilisation sur la paix.</w:t>
      </w:r>
    </w:p>
    <w:p w14:paraId="0E871B5F" w14:textId="7A4E5BAC" w:rsidR="00BB2FBA" w:rsidRPr="0020777F" w:rsidRDefault="00BB2FBA" w:rsidP="00672E15">
      <w:pPr>
        <w:pStyle w:val="Paragraphedeliste"/>
        <w:numPr>
          <w:ilvl w:val="0"/>
          <w:numId w:val="4"/>
        </w:numPr>
        <w:ind w:left="-567"/>
        <w:jc w:val="both"/>
        <w:rPr>
          <w:lang w:val="fr-FR"/>
        </w:rPr>
      </w:pPr>
      <w:r w:rsidRPr="00BB2FBA">
        <w:rPr>
          <w:lang w:val="fr-FR"/>
        </w:rPr>
        <w:t>71 sessions de plaidoyer réalisées</w:t>
      </w:r>
      <w:r w:rsidR="0020777F">
        <w:rPr>
          <w:lang w:val="fr-FR"/>
        </w:rPr>
        <w:t xml:space="preserve"> en mars 2021</w:t>
      </w:r>
      <w:r w:rsidRPr="00BB2FBA">
        <w:rPr>
          <w:lang w:val="fr-FR"/>
        </w:rPr>
        <w:t xml:space="preserve"> par les femmes/filles leaders à l’endroit des leaders</w:t>
      </w:r>
      <w:r>
        <w:rPr>
          <w:lang w:val="fr-FR"/>
        </w:rPr>
        <w:t xml:space="preserve"> </w:t>
      </w:r>
      <w:r w:rsidRPr="00BB2FBA">
        <w:rPr>
          <w:lang w:val="fr-FR"/>
        </w:rPr>
        <w:t>syndicaux sur la prise en compte des dangers liés à l’instrumentalisation des jeunes</w:t>
      </w:r>
      <w:r>
        <w:rPr>
          <w:lang w:val="fr-FR"/>
        </w:rPr>
        <w:t xml:space="preserve"> </w:t>
      </w:r>
      <w:r w:rsidR="0020777F">
        <w:rPr>
          <w:lang w:val="fr-FR"/>
        </w:rPr>
        <w:t>conducteurs de motos t</w:t>
      </w:r>
      <w:r w:rsidRPr="00BB2FBA">
        <w:rPr>
          <w:lang w:val="fr-FR"/>
        </w:rPr>
        <w:t>axis</w:t>
      </w:r>
      <w:r w:rsidR="0020777F">
        <w:rPr>
          <w:lang w:val="fr-FR"/>
        </w:rPr>
        <w:t>,</w:t>
      </w:r>
      <w:r w:rsidRPr="00BB2FBA">
        <w:rPr>
          <w:lang w:val="fr-FR"/>
        </w:rPr>
        <w:t xml:space="preserve"> ont touché 1073 acteurs dont 390 femmes. </w:t>
      </w:r>
      <w:r w:rsidRPr="0020777F">
        <w:rPr>
          <w:lang w:val="fr-FR"/>
        </w:rPr>
        <w:t>Ces sessions ont amené les participants à adhérer aux messages et à prendre des engagements pour relayer ces messages de paix à l’endroit des cibles.</w:t>
      </w:r>
      <w:r w:rsidRPr="0020777F">
        <w:rPr>
          <w:rFonts w:eastAsia="MS Mincho"/>
          <w:bCs/>
          <w:lang w:val="fr-FR"/>
        </w:rPr>
        <w:t xml:space="preserve"> </w:t>
      </w:r>
    </w:p>
    <w:p w14:paraId="6D0EA5B3" w14:textId="05248947" w:rsidR="005426AB" w:rsidRPr="00BB2FBA" w:rsidRDefault="00B819FF" w:rsidP="00672E15">
      <w:pPr>
        <w:pStyle w:val="Paragraphedeliste"/>
        <w:numPr>
          <w:ilvl w:val="0"/>
          <w:numId w:val="4"/>
        </w:numPr>
        <w:ind w:left="-567"/>
        <w:jc w:val="both"/>
        <w:rPr>
          <w:lang w:val="fr-FR"/>
        </w:rPr>
      </w:pPr>
      <w:r w:rsidRPr="00BB2FBA">
        <w:rPr>
          <w:rFonts w:eastAsia="MS Mincho"/>
          <w:bCs/>
          <w:lang w:val="fr-FR"/>
        </w:rPr>
        <w:t>Six (06) plans d’actions axés sur l’activité de motos taxis dans les cinq (5) communes de Conakry et la commune urbaine de N’</w:t>
      </w:r>
      <w:proofErr w:type="spellStart"/>
      <w:r w:rsidRPr="00BB2FBA">
        <w:rPr>
          <w:rFonts w:eastAsia="MS Mincho"/>
          <w:bCs/>
          <w:lang w:val="fr-FR"/>
        </w:rPr>
        <w:t>Zérékoré</w:t>
      </w:r>
      <w:proofErr w:type="spellEnd"/>
      <w:r w:rsidR="0020777F">
        <w:rPr>
          <w:rFonts w:eastAsia="MS Mincho"/>
          <w:bCs/>
          <w:lang w:val="fr-FR"/>
        </w:rPr>
        <w:t xml:space="preserve"> (de mars à mai 2021)</w:t>
      </w:r>
      <w:r w:rsidRPr="00BB2FBA">
        <w:rPr>
          <w:rFonts w:eastAsia="MS Mincho"/>
          <w:bCs/>
          <w:lang w:val="fr-FR"/>
        </w:rPr>
        <w:t xml:space="preserve"> ont été réalisés lors des </w:t>
      </w:r>
      <w:r w:rsidR="005426AB" w:rsidRPr="00BB2FBA">
        <w:rPr>
          <w:rFonts w:eastAsia="MS Mincho"/>
          <w:bCs/>
          <w:lang w:val="fr-FR"/>
        </w:rPr>
        <w:t xml:space="preserve">concertations avec les conseillers et les cadres communaux </w:t>
      </w:r>
      <w:r w:rsidRPr="00BB2FBA">
        <w:rPr>
          <w:rFonts w:eastAsia="MS Mincho"/>
          <w:bCs/>
          <w:lang w:val="fr-FR"/>
        </w:rPr>
        <w:t>pour</w:t>
      </w:r>
      <w:r w:rsidR="005426AB" w:rsidRPr="00BB2FBA">
        <w:rPr>
          <w:rFonts w:eastAsia="MS Mincho"/>
          <w:bCs/>
          <w:lang w:val="fr-FR"/>
        </w:rPr>
        <w:t xml:space="preserve"> la priorisation des besoins des jeunes conducteurs </w:t>
      </w:r>
      <w:r w:rsidRPr="00BB2FBA">
        <w:rPr>
          <w:rFonts w:eastAsia="MS Mincho"/>
          <w:bCs/>
          <w:lang w:val="fr-FR"/>
        </w:rPr>
        <w:t>de motos t</w:t>
      </w:r>
      <w:r w:rsidR="005426AB" w:rsidRPr="00BB2FBA">
        <w:rPr>
          <w:rFonts w:eastAsia="MS Mincho"/>
          <w:bCs/>
          <w:lang w:val="fr-FR"/>
        </w:rPr>
        <w:t xml:space="preserve">axis dans </w:t>
      </w:r>
      <w:r w:rsidRPr="00BB2FBA">
        <w:rPr>
          <w:rFonts w:eastAsia="MS Mincho"/>
          <w:bCs/>
          <w:lang w:val="fr-FR"/>
        </w:rPr>
        <w:t>les plans de développement locaux.</w:t>
      </w:r>
      <w:r w:rsidR="005426AB" w:rsidRPr="00BB2FBA">
        <w:rPr>
          <w:rFonts w:eastAsia="MS Mincho"/>
          <w:bCs/>
          <w:lang w:val="fr-FR"/>
        </w:rPr>
        <w:t xml:space="preserve"> </w:t>
      </w:r>
    </w:p>
    <w:p w14:paraId="54BBBF6E" w14:textId="77777777" w:rsidR="00627A1C" w:rsidRPr="00F4088B" w:rsidRDefault="00627A1C" w:rsidP="00627A1C">
      <w:pPr>
        <w:ind w:left="-720"/>
        <w:rPr>
          <w:b/>
          <w:lang w:val="fr-FR"/>
        </w:rPr>
      </w:pPr>
    </w:p>
    <w:p w14:paraId="41ABD3CD" w14:textId="50A32C2E"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F4088B">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3C4437AA" w:rsidR="00161D02" w:rsidRPr="004311E7" w:rsidRDefault="00161D02" w:rsidP="00161D02">
      <w:pPr>
        <w:ind w:left="-720"/>
        <w:rPr>
          <w:b/>
          <w:lang w:val="fr-FR"/>
        </w:rPr>
      </w:pPr>
    </w:p>
    <w:p w14:paraId="485B0BCC" w14:textId="04E4E078" w:rsidR="00F4088B" w:rsidRDefault="00F4088B" w:rsidP="00F4088B">
      <w:pPr>
        <w:ind w:left="-720"/>
        <w:jc w:val="both"/>
        <w:rPr>
          <w:lang w:val="fr-FR"/>
        </w:rPr>
      </w:pPr>
      <w:r>
        <w:rPr>
          <w:lang w:val="fr-FR"/>
        </w:rPr>
        <w:t>Dans la mise en œuvre</w:t>
      </w:r>
      <w:r w:rsidR="00511B29">
        <w:rPr>
          <w:lang w:val="fr-FR"/>
        </w:rPr>
        <w:t xml:space="preserve"> des activités</w:t>
      </w:r>
      <w:r>
        <w:rPr>
          <w:lang w:val="fr-FR"/>
        </w:rPr>
        <w:t>, les femmes ont été impliquées autant que les hommes et joué un rôle important dans la mise en œuvre du projet. Elles ont participé en tant que bénéficiaires</w:t>
      </w:r>
      <w:r w:rsidR="00511B29">
        <w:rPr>
          <w:lang w:val="fr-FR"/>
        </w:rPr>
        <w:t>,</w:t>
      </w:r>
      <w:r>
        <w:rPr>
          <w:lang w:val="fr-FR"/>
        </w:rPr>
        <w:t xml:space="preserve"> aussi en tant qu’</w:t>
      </w:r>
      <w:r w:rsidR="00511B29">
        <w:rPr>
          <w:lang w:val="fr-FR"/>
        </w:rPr>
        <w:t>animatrices</w:t>
      </w:r>
      <w:r>
        <w:rPr>
          <w:lang w:val="fr-FR"/>
        </w:rPr>
        <w:t xml:space="preserve"> dans les sessions de plaidoyer et de sensibilisation. </w:t>
      </w:r>
    </w:p>
    <w:p w14:paraId="26834BBA" w14:textId="6976BBEB" w:rsidR="00F4088B" w:rsidRDefault="00C96942" w:rsidP="004311E7">
      <w:pPr>
        <w:ind w:left="-720"/>
        <w:jc w:val="both"/>
        <w:rPr>
          <w:b/>
          <w:lang w:val="fr-FR"/>
        </w:rPr>
      </w:pPr>
      <w:r>
        <w:rPr>
          <w:lang w:val="fr-FR"/>
        </w:rPr>
        <w:t xml:space="preserve">Par exemple </w:t>
      </w:r>
      <w:r w:rsidRPr="00BB2FBA">
        <w:rPr>
          <w:lang w:val="fr-FR"/>
        </w:rPr>
        <w:t>71 sessions de plaidoyer</w:t>
      </w:r>
      <w:r>
        <w:rPr>
          <w:lang w:val="fr-FR"/>
        </w:rPr>
        <w:t xml:space="preserve"> ont</w:t>
      </w:r>
      <w:r w:rsidRPr="00BB2FBA">
        <w:rPr>
          <w:lang w:val="fr-FR"/>
        </w:rPr>
        <w:t xml:space="preserve"> </w:t>
      </w:r>
      <w:r w:rsidR="00177D02">
        <w:rPr>
          <w:lang w:val="fr-FR"/>
        </w:rPr>
        <w:t xml:space="preserve">été </w:t>
      </w:r>
      <w:r w:rsidR="00177D02" w:rsidRPr="00BB2FBA">
        <w:rPr>
          <w:lang w:val="fr-FR"/>
        </w:rPr>
        <w:t>réalisé</w:t>
      </w:r>
      <w:r>
        <w:rPr>
          <w:lang w:val="fr-FR"/>
        </w:rPr>
        <w:t xml:space="preserve"> en mars 2021</w:t>
      </w:r>
      <w:r w:rsidRPr="00BB2FBA">
        <w:rPr>
          <w:lang w:val="fr-FR"/>
        </w:rPr>
        <w:t xml:space="preserve"> par les femmes/filles leaders à l’endroit des </w:t>
      </w:r>
      <w:r>
        <w:rPr>
          <w:lang w:val="fr-FR"/>
        </w:rPr>
        <w:t xml:space="preserve">responsables </w:t>
      </w:r>
      <w:r w:rsidRPr="00BB2FBA">
        <w:rPr>
          <w:lang w:val="fr-FR"/>
        </w:rPr>
        <w:t>syndicaux sur la prise en compte des dangers liés à l’instrumentalisation des jeunes</w:t>
      </w:r>
      <w:r>
        <w:rPr>
          <w:lang w:val="fr-FR"/>
        </w:rPr>
        <w:t xml:space="preserve"> conducteurs de motos t</w:t>
      </w:r>
      <w:r w:rsidRPr="00BB2FBA">
        <w:rPr>
          <w:lang w:val="fr-FR"/>
        </w:rPr>
        <w:t>axis</w:t>
      </w:r>
      <w:r>
        <w:rPr>
          <w:lang w:val="fr-FR"/>
        </w:rPr>
        <w:t xml:space="preserve"> et</w:t>
      </w:r>
      <w:r w:rsidRPr="00BB2FBA">
        <w:rPr>
          <w:lang w:val="fr-FR"/>
        </w:rPr>
        <w:t xml:space="preserve"> ont touché 1073 acteurs dont 390 femmes.</w:t>
      </w:r>
    </w:p>
    <w:p w14:paraId="2D8B79CD" w14:textId="77777777" w:rsidR="00F4088B" w:rsidRPr="00F4088B" w:rsidRDefault="00F4088B" w:rsidP="007E4FA1">
      <w:pPr>
        <w:rPr>
          <w:b/>
          <w:lang w:val="fr-FR"/>
        </w:rPr>
      </w:pPr>
    </w:p>
    <w:p w14:paraId="27306E2B" w14:textId="77777777" w:rsidR="00F4088B" w:rsidRPr="00615EA3" w:rsidRDefault="00675507" w:rsidP="00F4088B">
      <w:pPr>
        <w:ind w:left="-720"/>
        <w:rPr>
          <w:b/>
          <w:lang w:val="fr-FR"/>
        </w:rPr>
      </w:pPr>
      <w:r w:rsidRPr="00615EA3">
        <w:rPr>
          <w:b/>
          <w:u w:val="single"/>
          <w:lang w:val="fr-FR"/>
        </w:rPr>
        <w:t xml:space="preserve">Résultat </w:t>
      </w:r>
      <w:r>
        <w:rPr>
          <w:b/>
          <w:u w:val="single"/>
          <w:lang w:val="fr-FR"/>
        </w:rPr>
        <w:t>2</w:t>
      </w:r>
      <w:r w:rsidR="00F4088B">
        <w:rPr>
          <w:b/>
          <w:u w:val="single"/>
          <w:lang w:val="fr-FR"/>
        </w:rPr>
        <w:t xml:space="preserve"> </w:t>
      </w:r>
      <w:r w:rsidRPr="00615EA3">
        <w:rPr>
          <w:b/>
          <w:u w:val="single"/>
          <w:lang w:val="fr-FR"/>
        </w:rPr>
        <w:t>:</w:t>
      </w:r>
      <w:r w:rsidR="00F4088B">
        <w:rPr>
          <w:b/>
          <w:u w:val="single"/>
          <w:lang w:val="fr-FR"/>
        </w:rPr>
        <w:t xml:space="preserve"> </w:t>
      </w:r>
      <w:r w:rsidR="00F4088B" w:rsidRPr="009C5346">
        <w:rPr>
          <w:b/>
          <w:lang w:val="fr-FR"/>
        </w:rPr>
        <w:t>Les jeunes taxis-motards des zones ciblées deviennent des acteurs et des vecteurs de consolidation de la paix et de renforcement de la cohésion sociale au sein de leurs communautés</w:t>
      </w:r>
    </w:p>
    <w:p w14:paraId="521560B0" w14:textId="708A6328" w:rsidR="00675507" w:rsidRDefault="00675507" w:rsidP="00675507">
      <w:pPr>
        <w:ind w:left="-720"/>
        <w:rPr>
          <w:b/>
          <w:lang w:val="fr-FR"/>
        </w:rPr>
      </w:pPr>
      <w:r w:rsidRPr="00615EA3">
        <w:rPr>
          <w:b/>
          <w:lang w:val="fr-FR"/>
        </w:rPr>
        <w:t xml:space="preserve">  </w:t>
      </w:r>
    </w:p>
    <w:p w14:paraId="5D871EB5" w14:textId="77777777" w:rsidR="00F4088B" w:rsidRPr="00615EA3" w:rsidRDefault="00F4088B" w:rsidP="00675507">
      <w:pPr>
        <w:ind w:left="-720"/>
        <w:rPr>
          <w:b/>
          <w:lang w:val="fr-FR"/>
        </w:rPr>
      </w:pPr>
    </w:p>
    <w:p w14:paraId="192B211F" w14:textId="1F428EF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4088B">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874AA7" w:rsidRPr="005D15A3">
        <w:rPr>
          <w:i/>
          <w:lang w:val="fr-FR"/>
        </w:rPr>
        <w:t xml:space="preserve">On </w:t>
      </w:r>
      <w:proofErr w:type="spellStart"/>
      <w:r w:rsidR="00874AA7" w:rsidRPr="005D15A3">
        <w:rPr>
          <w:i/>
          <w:lang w:val="fr-FR"/>
        </w:rPr>
        <w:t>track</w:t>
      </w:r>
      <w:proofErr w:type="spellEnd"/>
      <w:r w:rsidR="00874AA7" w:rsidRPr="005D15A3">
        <w:rPr>
          <w:i/>
          <w:lang w:val="fr-FR"/>
        </w:rPr>
        <w:t xml:space="preserve"> </w:t>
      </w:r>
      <w:proofErr w:type="spellStart"/>
      <w:r w:rsidR="00874AA7" w:rsidRPr="005D15A3">
        <w:rPr>
          <w:i/>
          <w:lang w:val="fr-FR"/>
        </w:rPr>
        <w:t>with</w:t>
      </w:r>
      <w:proofErr w:type="spellEnd"/>
      <w:r w:rsidR="00874AA7" w:rsidRPr="005D15A3">
        <w:rPr>
          <w:i/>
          <w:lang w:val="fr-FR"/>
        </w:rPr>
        <w:t xml:space="preserve"> </w:t>
      </w:r>
      <w:proofErr w:type="spellStart"/>
      <w:r w:rsidR="00874AA7" w:rsidRPr="005D15A3">
        <w:rPr>
          <w:i/>
          <w:lang w:val="fr-FR"/>
        </w:rPr>
        <w:t>peacebuilding</w:t>
      </w:r>
      <w:proofErr w:type="spellEnd"/>
      <w:r w:rsidR="00874AA7" w:rsidRPr="005D15A3">
        <w:rPr>
          <w:i/>
          <w:lang w:val="fr-FR"/>
        </w:rPr>
        <w:t xml:space="preserve"> </w:t>
      </w:r>
      <w:proofErr w:type="spellStart"/>
      <w:r w:rsidR="00874AA7" w:rsidRPr="005D15A3">
        <w:rPr>
          <w:i/>
          <w:lang w:val="fr-FR"/>
        </w:rPr>
        <w:t>results</w:t>
      </w:r>
      <w:proofErr w:type="spellEnd"/>
    </w:p>
    <w:p w14:paraId="26A26C4B" w14:textId="77777777" w:rsidR="00675507" w:rsidRPr="005D15A3" w:rsidRDefault="00675507" w:rsidP="00675507">
      <w:pPr>
        <w:ind w:left="-720"/>
        <w:jc w:val="both"/>
        <w:rPr>
          <w:b/>
          <w:lang w:val="fr-FR"/>
        </w:rPr>
      </w:pPr>
    </w:p>
    <w:p w14:paraId="6F5F81F8" w14:textId="77777777" w:rsidR="00BB2FBA" w:rsidRDefault="00F4088B" w:rsidP="00BB2FBA">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BB2FBA">
        <w:rPr>
          <w:rFonts w:ascii="inherit" w:hAnsi="inherit"/>
          <w:color w:val="212121"/>
          <w:lang w:val="fr-FR"/>
        </w:rPr>
        <w:t>(Limite de 3000 caractères)</w:t>
      </w:r>
    </w:p>
    <w:p w14:paraId="1D88313E" w14:textId="77777777" w:rsidR="00BB2FBA" w:rsidRDefault="00BB2FBA" w:rsidP="00BB2FBA">
      <w:pPr>
        <w:ind w:left="-720"/>
        <w:jc w:val="both"/>
        <w:rPr>
          <w:lang w:val="fr-FR"/>
        </w:rPr>
      </w:pPr>
    </w:p>
    <w:p w14:paraId="2D801485" w14:textId="534A4344" w:rsidR="00993B11" w:rsidRDefault="00EE44AE" w:rsidP="00177D02">
      <w:pPr>
        <w:ind w:left="-720"/>
        <w:jc w:val="both"/>
        <w:rPr>
          <w:lang w:val="fr-FR"/>
        </w:rPr>
      </w:pPr>
      <w:r>
        <w:rPr>
          <w:lang w:val="fr-FR"/>
        </w:rPr>
        <w:t>Au titre de ce résultat</w:t>
      </w:r>
      <w:r w:rsidR="00993B11">
        <w:rPr>
          <w:lang w:val="fr-FR"/>
        </w:rPr>
        <w:t>, les jeunes conducteurs</w:t>
      </w:r>
      <w:r>
        <w:rPr>
          <w:lang w:val="fr-FR"/>
        </w:rPr>
        <w:t xml:space="preserve"> de</w:t>
      </w:r>
      <w:r w:rsidR="00993B11">
        <w:rPr>
          <w:lang w:val="fr-FR"/>
        </w:rPr>
        <w:t xml:space="preserve"> moto taxi ont</w:t>
      </w:r>
      <w:r>
        <w:rPr>
          <w:lang w:val="fr-FR"/>
        </w:rPr>
        <w:t xml:space="preserve"> eu à</w:t>
      </w:r>
      <w:r w:rsidR="00993B11">
        <w:rPr>
          <w:lang w:val="fr-FR"/>
        </w:rPr>
        <w:t xml:space="preserve"> développ</w:t>
      </w:r>
      <w:r>
        <w:rPr>
          <w:lang w:val="fr-FR"/>
        </w:rPr>
        <w:t>er</w:t>
      </w:r>
      <w:r w:rsidR="00993B11">
        <w:rPr>
          <w:lang w:val="fr-FR"/>
        </w:rPr>
        <w:t xml:space="preserve"> plusieurs activités faisant d’eux des acteurs de consolidation de la paix. Cela se traduit par</w:t>
      </w:r>
      <w:r w:rsidR="00543CBA">
        <w:rPr>
          <w:lang w:val="fr-FR"/>
        </w:rPr>
        <w:t xml:space="preserve"> le</w:t>
      </w:r>
      <w:r w:rsidR="00916762">
        <w:rPr>
          <w:lang w:val="fr-FR"/>
        </w:rPr>
        <w:t xml:space="preserve"> fait qu’eux-mêmes à travers leurs coordinations ont eu à prendre des mesures disciplinaires pour dissuader leur participation aux manifestations politico sociales. Par ailleurs, ils organisent des sensibilisations sur la prise en compte des dangers liés à l’instrumentalisation et veillent aussi l’application et au respect de la réglementation liée à la sécurité routière</w:t>
      </w:r>
      <w:r>
        <w:rPr>
          <w:lang w:val="fr-FR"/>
        </w:rPr>
        <w:t xml:space="preserve"> </w:t>
      </w:r>
      <w:r w:rsidR="00177D02">
        <w:rPr>
          <w:lang w:val="fr-FR"/>
        </w:rPr>
        <w:t>pour la</w:t>
      </w:r>
      <w:r>
        <w:rPr>
          <w:lang w:val="fr-FR"/>
        </w:rPr>
        <w:t xml:space="preserve"> prévention et la gestion des conflits</w:t>
      </w:r>
      <w:r w:rsidR="00916762">
        <w:rPr>
          <w:lang w:val="fr-FR"/>
        </w:rPr>
        <w:t xml:space="preserve">. </w:t>
      </w:r>
      <w:r w:rsidR="00177D02">
        <w:rPr>
          <w:lang w:val="fr-FR"/>
        </w:rPr>
        <w:t>En outre i</w:t>
      </w:r>
      <w:r w:rsidR="00916762">
        <w:rPr>
          <w:lang w:val="fr-FR"/>
        </w:rPr>
        <w:t>ls commencent à se mettre en groupement</w:t>
      </w:r>
      <w:r>
        <w:rPr>
          <w:lang w:val="fr-FR"/>
        </w:rPr>
        <w:t>s</w:t>
      </w:r>
      <w:r w:rsidR="00916762">
        <w:rPr>
          <w:lang w:val="fr-FR"/>
        </w:rPr>
        <w:t xml:space="preserve"> d’intérêt</w:t>
      </w:r>
      <w:r>
        <w:rPr>
          <w:lang w:val="fr-FR"/>
        </w:rPr>
        <w:t xml:space="preserve"> économique plus structurés. Par exemple, il y a 5 groupements d’intérêt économique qui sont constitués par des jeunes conducteurs de moto taxi.  </w:t>
      </w:r>
      <w:r w:rsidR="00916762">
        <w:rPr>
          <w:lang w:val="fr-FR"/>
        </w:rPr>
        <w:t xml:space="preserve"> </w:t>
      </w:r>
    </w:p>
    <w:p w14:paraId="62813B40" w14:textId="3DA6D6FA" w:rsidR="00F4088B" w:rsidRDefault="0075638E" w:rsidP="00177D02">
      <w:pPr>
        <w:ind w:left="-720"/>
        <w:jc w:val="both"/>
        <w:rPr>
          <w:lang w:val="fr-FR"/>
        </w:rPr>
      </w:pPr>
      <w:r>
        <w:rPr>
          <w:lang w:val="fr-FR"/>
        </w:rPr>
        <w:t xml:space="preserve">Pour ce faire, les capacités des responsables et jeunes </w:t>
      </w:r>
      <w:r w:rsidR="00A17994">
        <w:rPr>
          <w:lang w:val="fr-FR"/>
        </w:rPr>
        <w:t>conducteurs de motos taxis ont été renforcées</w:t>
      </w:r>
      <w:r w:rsidR="005B5592">
        <w:rPr>
          <w:lang w:val="fr-FR"/>
        </w:rPr>
        <w:t xml:space="preserve"> en</w:t>
      </w:r>
      <w:r w:rsidR="00EE44AE">
        <w:rPr>
          <w:lang w:val="fr-FR"/>
        </w:rPr>
        <w:t xml:space="preserve"> vie associative,</w:t>
      </w:r>
      <w:r w:rsidR="00BB2FBA">
        <w:rPr>
          <w:lang w:val="fr-FR"/>
        </w:rPr>
        <w:t xml:space="preserve"> fonctionnement des ONG</w:t>
      </w:r>
      <w:r w:rsidR="00EE44AE">
        <w:rPr>
          <w:lang w:val="fr-FR"/>
        </w:rPr>
        <w:t xml:space="preserve"> et sur la culture entrepreneuriale</w:t>
      </w:r>
      <w:r w:rsidR="00BB2FBA">
        <w:rPr>
          <w:lang w:val="fr-FR"/>
        </w:rPr>
        <w:t xml:space="preserve">. </w:t>
      </w:r>
      <w:r w:rsidR="00387C2E">
        <w:rPr>
          <w:lang w:val="fr-FR"/>
        </w:rPr>
        <w:t xml:space="preserve">A ce </w:t>
      </w:r>
      <w:r w:rsidR="009310F5">
        <w:rPr>
          <w:lang w:val="fr-FR"/>
        </w:rPr>
        <w:t>jour,</w:t>
      </w:r>
      <w:r w:rsidR="00387C2E">
        <w:rPr>
          <w:lang w:val="fr-FR"/>
        </w:rPr>
        <w:t xml:space="preserve"> les </w:t>
      </w:r>
      <w:r w:rsidR="001425C0">
        <w:rPr>
          <w:lang w:val="fr-FR"/>
        </w:rPr>
        <w:t>actions</w:t>
      </w:r>
      <w:r w:rsidR="00387C2E">
        <w:rPr>
          <w:lang w:val="fr-FR"/>
        </w:rPr>
        <w:t xml:space="preserve"> réalisées dans ce sens ressortent comme suit : </w:t>
      </w:r>
    </w:p>
    <w:p w14:paraId="5C83633D" w14:textId="77777777" w:rsidR="00543CBA" w:rsidRPr="00BB2FBA" w:rsidRDefault="00543CBA" w:rsidP="00177D02">
      <w:pPr>
        <w:ind w:left="-720"/>
        <w:jc w:val="both"/>
        <w:rPr>
          <w:rFonts w:ascii="inherit" w:hAnsi="inherit"/>
          <w:color w:val="212121"/>
          <w:lang w:val="fr-FR"/>
        </w:rPr>
      </w:pPr>
    </w:p>
    <w:p w14:paraId="37830FF9" w14:textId="5880FE90" w:rsidR="00543CBA" w:rsidRDefault="00543CBA" w:rsidP="00177D02">
      <w:pPr>
        <w:pStyle w:val="Paragraphedeliste"/>
        <w:numPr>
          <w:ilvl w:val="0"/>
          <w:numId w:val="6"/>
        </w:numPr>
        <w:jc w:val="both"/>
        <w:rPr>
          <w:lang w:val="fr-FR"/>
        </w:rPr>
      </w:pPr>
      <w:r>
        <w:rPr>
          <w:lang w:val="fr-FR"/>
        </w:rPr>
        <w:t>Une caravane de sensibilisation a été réalisé</w:t>
      </w:r>
      <w:r w:rsidR="00AA5046">
        <w:rPr>
          <w:lang w:val="fr-FR"/>
        </w:rPr>
        <w:t>e</w:t>
      </w:r>
      <w:r>
        <w:rPr>
          <w:lang w:val="fr-FR"/>
        </w:rPr>
        <w:t xml:space="preserve"> par les jeunes conducteurs de moto taxi pour le respect de la réglementation sur la sécurité routière et la </w:t>
      </w:r>
      <w:r w:rsidR="00177D02">
        <w:rPr>
          <w:lang w:val="fr-FR"/>
        </w:rPr>
        <w:t>non-instrumentalisation</w:t>
      </w:r>
      <w:r>
        <w:rPr>
          <w:lang w:val="fr-FR"/>
        </w:rPr>
        <w:t xml:space="preserve"> à </w:t>
      </w:r>
      <w:r w:rsidR="00177D02">
        <w:rPr>
          <w:lang w:val="fr-FR"/>
        </w:rPr>
        <w:t>N’</w:t>
      </w:r>
      <w:proofErr w:type="spellStart"/>
      <w:r w:rsidR="00177D02">
        <w:rPr>
          <w:lang w:val="fr-FR"/>
        </w:rPr>
        <w:t>Zérékoré</w:t>
      </w:r>
      <w:proofErr w:type="spellEnd"/>
      <w:r w:rsidR="00177D02">
        <w:rPr>
          <w:lang w:val="fr-FR"/>
        </w:rPr>
        <w:t xml:space="preserve"> (</w:t>
      </w:r>
      <w:r>
        <w:rPr>
          <w:lang w:val="fr-FR"/>
        </w:rPr>
        <w:t>en mai 2021)</w:t>
      </w:r>
      <w:r w:rsidR="00AA5046">
        <w:rPr>
          <w:lang w:val="fr-FR"/>
        </w:rPr>
        <w:t xml:space="preserve">. Dans cette dynamique, </w:t>
      </w:r>
      <w:r w:rsidR="00AA5046" w:rsidRPr="00BB2FBA">
        <w:rPr>
          <w:lang w:val="fr-FR"/>
        </w:rPr>
        <w:t>900 casques de protection et 900 gilets de visibilité ont été achetés</w:t>
      </w:r>
      <w:r w:rsidR="00AA5046">
        <w:rPr>
          <w:lang w:val="fr-FR"/>
        </w:rPr>
        <w:t xml:space="preserve"> dont 150 casques et 150 gilets ont été distribués (le reste est en cours de distribution à Conakry) ;</w:t>
      </w:r>
      <w:r>
        <w:rPr>
          <w:lang w:val="fr-FR"/>
        </w:rPr>
        <w:t xml:space="preserve"> </w:t>
      </w:r>
    </w:p>
    <w:p w14:paraId="4F1B7A25" w14:textId="01CBAF1E" w:rsidR="00543CBA" w:rsidRPr="00543CBA" w:rsidRDefault="00543CBA" w:rsidP="00177D02">
      <w:pPr>
        <w:pStyle w:val="Paragraphedeliste"/>
        <w:numPr>
          <w:ilvl w:val="0"/>
          <w:numId w:val="6"/>
        </w:numPr>
        <w:jc w:val="both"/>
        <w:rPr>
          <w:lang w:val="fr-FR"/>
        </w:rPr>
      </w:pPr>
      <w:r w:rsidRPr="00BB2FBA">
        <w:rPr>
          <w:lang w:val="fr-FR"/>
        </w:rPr>
        <w:t>235 responsables de groupements de jeunes conducteurs de motos taxi ont été formés</w:t>
      </w:r>
      <w:r>
        <w:rPr>
          <w:lang w:val="fr-FR"/>
        </w:rPr>
        <w:t xml:space="preserve"> </w:t>
      </w:r>
      <w:r w:rsidRPr="00BB2FBA">
        <w:rPr>
          <w:lang w:val="fr-FR"/>
        </w:rPr>
        <w:t>sur la culture entrepreneuriale</w:t>
      </w:r>
      <w:r>
        <w:rPr>
          <w:lang w:val="fr-FR"/>
        </w:rPr>
        <w:t xml:space="preserve"> à Conakry et à N’</w:t>
      </w:r>
      <w:proofErr w:type="spellStart"/>
      <w:r>
        <w:rPr>
          <w:lang w:val="fr-FR"/>
        </w:rPr>
        <w:t>Zérékoré</w:t>
      </w:r>
      <w:proofErr w:type="spellEnd"/>
      <w:r>
        <w:rPr>
          <w:lang w:val="fr-FR"/>
        </w:rPr>
        <w:t xml:space="preserve"> (</w:t>
      </w:r>
      <w:r w:rsidR="00177D02">
        <w:rPr>
          <w:lang w:val="fr-FR"/>
        </w:rPr>
        <w:t>d’avril</w:t>
      </w:r>
      <w:r>
        <w:rPr>
          <w:lang w:val="fr-FR"/>
        </w:rPr>
        <w:t xml:space="preserve"> à mai 2021)</w:t>
      </w:r>
      <w:r w:rsidRPr="00BB2FBA">
        <w:rPr>
          <w:lang w:val="fr-FR"/>
        </w:rPr>
        <w:t> ;</w:t>
      </w:r>
    </w:p>
    <w:p w14:paraId="0EF16F90" w14:textId="0B399FB8" w:rsidR="00BB2FBA" w:rsidRPr="00610DB1" w:rsidRDefault="00BB2FBA" w:rsidP="00177D02">
      <w:pPr>
        <w:pStyle w:val="Paragraphedeliste"/>
        <w:numPr>
          <w:ilvl w:val="0"/>
          <w:numId w:val="6"/>
        </w:numPr>
        <w:jc w:val="both"/>
        <w:rPr>
          <w:lang w:val="fr-FR"/>
        </w:rPr>
      </w:pPr>
      <w:r>
        <w:rPr>
          <w:lang w:val="fr-FR"/>
        </w:rPr>
        <w:t xml:space="preserve">276 jeunes conducteurs de moto taxi formés en vie associative et fonctionnement des ONG (vulgarisation de la loi L013 et L014 fixant respectivement </w:t>
      </w:r>
      <w:r w:rsidR="00610DB1">
        <w:rPr>
          <w:bCs/>
          <w:color w:val="000000"/>
          <w:lang w:val="fr-FR" w:eastAsia="en-US"/>
        </w:rPr>
        <w:t xml:space="preserve">le régime des coopérative et </w:t>
      </w:r>
      <w:r w:rsidR="00610DB1" w:rsidRPr="00610DB1">
        <w:rPr>
          <w:bCs/>
          <w:color w:val="000000"/>
          <w:lang w:val="fr-FR" w:eastAsia="en-US"/>
        </w:rPr>
        <w:t>associations et ONG en République de Guinée</w:t>
      </w:r>
      <w:r w:rsidR="0051677B">
        <w:rPr>
          <w:bCs/>
          <w:color w:val="000000"/>
          <w:lang w:val="fr-FR" w:eastAsia="en-US"/>
        </w:rPr>
        <w:t xml:space="preserve"> à </w:t>
      </w:r>
      <w:r w:rsidR="0051677B">
        <w:rPr>
          <w:lang w:val="fr-FR"/>
        </w:rPr>
        <w:t>Conakry et à N’</w:t>
      </w:r>
      <w:proofErr w:type="spellStart"/>
      <w:r w:rsidR="0051677B">
        <w:rPr>
          <w:lang w:val="fr-FR"/>
        </w:rPr>
        <w:t>Zérékoré</w:t>
      </w:r>
      <w:proofErr w:type="spellEnd"/>
      <w:r w:rsidR="00C96942">
        <w:rPr>
          <w:bCs/>
          <w:color w:val="000000"/>
          <w:lang w:val="fr-FR" w:eastAsia="en-US"/>
        </w:rPr>
        <w:t xml:space="preserve"> (de janvier à avril 2021)</w:t>
      </w:r>
      <w:r w:rsidR="00610DB1" w:rsidRPr="00610DB1">
        <w:rPr>
          <w:bCs/>
          <w:color w:val="000000"/>
          <w:lang w:val="fr-FR" w:eastAsia="en-US"/>
        </w:rPr>
        <w:t>.</w:t>
      </w:r>
    </w:p>
    <w:p w14:paraId="69096D08" w14:textId="77777777" w:rsidR="00610DB1" w:rsidRPr="00610DB1" w:rsidRDefault="00610DB1" w:rsidP="00610DB1">
      <w:pPr>
        <w:pStyle w:val="Paragraphedeliste"/>
        <w:ind w:left="0"/>
        <w:rPr>
          <w:lang w:val="fr-FR"/>
        </w:rPr>
      </w:pPr>
    </w:p>
    <w:p w14:paraId="14989312" w14:textId="5F51B29D" w:rsidR="00675507" w:rsidRPr="005D15A3" w:rsidRDefault="00675507" w:rsidP="00BB2FBA">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F4088B">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2361D87E" w:rsidR="00675507" w:rsidRPr="004311E7" w:rsidRDefault="00675507" w:rsidP="00675507">
      <w:pPr>
        <w:ind w:left="-720"/>
        <w:rPr>
          <w:b/>
          <w:lang w:val="fr-FR"/>
        </w:rPr>
      </w:pPr>
    </w:p>
    <w:p w14:paraId="1200A785" w14:textId="61858D05" w:rsidR="00B71963" w:rsidRDefault="00570905" w:rsidP="00E96785">
      <w:pPr>
        <w:ind w:left="-720"/>
        <w:jc w:val="both"/>
        <w:rPr>
          <w:lang w:val="fr-FR"/>
        </w:rPr>
      </w:pPr>
      <w:r>
        <w:rPr>
          <w:lang w:val="fr-FR"/>
        </w:rPr>
        <w:t>Pour encourager l’entreprenariat des jeunes filles</w:t>
      </w:r>
      <w:r w:rsidR="00B71963">
        <w:rPr>
          <w:lang w:val="fr-FR"/>
        </w:rPr>
        <w:t xml:space="preserve"> impactées par</w:t>
      </w:r>
      <w:r>
        <w:rPr>
          <w:lang w:val="fr-FR"/>
        </w:rPr>
        <w:t xml:space="preserve"> l’</w:t>
      </w:r>
      <w:r w:rsidR="00B71963">
        <w:rPr>
          <w:lang w:val="fr-FR"/>
        </w:rPr>
        <w:t>activité</w:t>
      </w:r>
      <w:r>
        <w:rPr>
          <w:lang w:val="fr-FR"/>
        </w:rPr>
        <w:t xml:space="preserve"> de moto taxi afin d’assurer leur autonomisation</w:t>
      </w:r>
      <w:r w:rsidR="00B71963">
        <w:rPr>
          <w:lang w:val="fr-FR"/>
        </w:rPr>
        <w:t>, 13 tricycles ont été achetés dont la distribution est prévue au trimestre prochain.</w:t>
      </w:r>
    </w:p>
    <w:p w14:paraId="35EDE632" w14:textId="5B7FEC81" w:rsidR="00627A1C" w:rsidRPr="00B71963" w:rsidRDefault="00B71963" w:rsidP="00B71963">
      <w:pPr>
        <w:ind w:left="-720"/>
        <w:jc w:val="both"/>
        <w:rPr>
          <w:lang w:val="fr-FR"/>
        </w:rPr>
      </w:pPr>
      <w:r>
        <w:rPr>
          <w:lang w:val="fr-FR"/>
        </w:rPr>
        <w:t xml:space="preserve"> </w:t>
      </w:r>
      <w:r w:rsidR="00570905">
        <w:rPr>
          <w:lang w:val="fr-FR"/>
        </w:rPr>
        <w:t xml:space="preserve">  </w:t>
      </w: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537B9">
        <w:rPr>
          <w:rFonts w:ascii="Arial Narrow" w:hAnsi="Arial Narrow"/>
          <w:b/>
          <w:sz w:val="22"/>
          <w:szCs w:val="22"/>
        </w:rPr>
      </w:r>
      <w:r w:rsidR="003537B9">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6ADB5372"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4311E7">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208AD16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4311E7">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537B9">
        <w:rPr>
          <w:rFonts w:ascii="Arial Narrow" w:hAnsi="Arial Narrow"/>
          <w:b/>
          <w:sz w:val="22"/>
          <w:szCs w:val="22"/>
        </w:rPr>
      </w:r>
      <w:r w:rsidR="003537B9">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59AB0BF8"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CD25FF" w:rsidRPr="005D15A3">
        <w:rPr>
          <w:rFonts w:ascii="inherit" w:hAnsi="inherit"/>
          <w:b/>
          <w:bCs/>
          <w:color w:val="212121"/>
          <w:lang w:val="fr-FR"/>
        </w:rPr>
        <w:t>progrès</w:t>
      </w:r>
      <w:r w:rsidR="00CD25FF" w:rsidRPr="005D15A3">
        <w:rPr>
          <w:b/>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0DAD514F"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5C2954">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0F7F91F" w14:textId="68981C37" w:rsidR="00675507" w:rsidRPr="00627A1C" w:rsidRDefault="00675507" w:rsidP="00A41ED8">
      <w:pPr>
        <w:ind w:left="-720"/>
        <w:rPr>
          <w:b/>
        </w:rPr>
      </w:pPr>
      <w:r w:rsidRPr="00627A1C">
        <w:rPr>
          <w:b/>
        </w:rPr>
        <w:fldChar w:fldCharType="begin">
          <w:ffData>
            <w:name w:val=""/>
            <w:enabled/>
            <w:calcOnExit w:val="0"/>
            <w:textInput>
              <w:maxLength w:val="1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41CE678" w14:textId="6C488EA9" w:rsidR="00675507" w:rsidRPr="00476758" w:rsidRDefault="00675507" w:rsidP="00675507">
      <w:pPr>
        <w:rPr>
          <w:b/>
          <w:u w:val="single"/>
          <w:lang w:val="fr-FR"/>
        </w:rPr>
      </w:pPr>
      <w:r w:rsidRPr="00476758">
        <w:rPr>
          <w:b/>
          <w:u w:val="single"/>
          <w:lang w:val="fr-FR"/>
        </w:rPr>
        <w:t>Partie II</w:t>
      </w:r>
      <w:r>
        <w:rPr>
          <w:b/>
          <w:u w:val="single"/>
          <w:lang w:val="fr-FR"/>
        </w:rPr>
        <w:t>I</w:t>
      </w:r>
      <w:r w:rsidR="008740C3">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013FF" w14:paraId="3278E054" w14:textId="77777777" w:rsidTr="007F7257">
        <w:tc>
          <w:tcPr>
            <w:tcW w:w="4230" w:type="dxa"/>
            <w:shd w:val="clear" w:color="auto" w:fill="auto"/>
          </w:tcPr>
          <w:p w14:paraId="1A9F4B35" w14:textId="6B6465FC" w:rsidR="007118F5" w:rsidRPr="00675507" w:rsidRDefault="00675507" w:rsidP="00234A5E">
            <w:pPr>
              <w:rPr>
                <w:lang w:val="fr-FR"/>
              </w:rPr>
            </w:pPr>
            <w:r w:rsidRPr="00675507">
              <w:rPr>
                <w:b/>
                <w:bCs/>
                <w:u w:val="single"/>
                <w:lang w:val="fr-FR"/>
              </w:rPr>
              <w:t>Suivi</w:t>
            </w:r>
            <w:r w:rsidR="00F4088B">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024947B6" w14:textId="480CE5DE" w:rsidR="008740C3" w:rsidRDefault="005C2954" w:rsidP="00D91B35">
            <w:pPr>
              <w:rPr>
                <w:iCs/>
                <w:lang w:val="fr-FR"/>
              </w:rPr>
            </w:pPr>
            <w:r>
              <w:rPr>
                <w:iCs/>
                <w:lang w:val="fr-FR"/>
              </w:rPr>
              <w:lastRenderedPageBreak/>
              <w:t>D</w:t>
            </w:r>
            <w:r w:rsidR="00400D3D">
              <w:rPr>
                <w:iCs/>
                <w:lang w:val="fr-FR"/>
              </w:rPr>
              <w:t>urant la période du rapport les activités</w:t>
            </w:r>
            <w:r>
              <w:rPr>
                <w:iCs/>
                <w:lang w:val="fr-FR"/>
              </w:rPr>
              <w:t xml:space="preserve"> de</w:t>
            </w:r>
            <w:r w:rsidR="00400D3D">
              <w:rPr>
                <w:iCs/>
                <w:lang w:val="fr-FR"/>
              </w:rPr>
              <w:t xml:space="preserve"> suivi ci-dessous ont été mené</w:t>
            </w:r>
            <w:r>
              <w:rPr>
                <w:iCs/>
                <w:lang w:val="fr-FR"/>
              </w:rPr>
              <w:t>es</w:t>
            </w:r>
            <w:r w:rsidR="00400D3D">
              <w:rPr>
                <w:iCs/>
                <w:lang w:val="fr-FR"/>
              </w:rPr>
              <w:t> :</w:t>
            </w:r>
          </w:p>
          <w:p w14:paraId="319FD712" w14:textId="63DDC11A" w:rsidR="00400D3D" w:rsidRDefault="008740C3" w:rsidP="00234A5E">
            <w:pPr>
              <w:rPr>
                <w:iCs/>
                <w:lang w:val="fr-FR"/>
              </w:rPr>
            </w:pPr>
            <w:r>
              <w:rPr>
                <w:iCs/>
                <w:lang w:val="fr-FR"/>
              </w:rPr>
              <w:t xml:space="preserve">- Les visites de terrain (monitoring des </w:t>
            </w:r>
            <w:r w:rsidR="004311E7">
              <w:rPr>
                <w:iCs/>
                <w:lang w:val="fr-FR"/>
              </w:rPr>
              <w:t>activités)</w:t>
            </w:r>
            <w:r>
              <w:rPr>
                <w:iCs/>
                <w:lang w:val="fr-FR"/>
              </w:rPr>
              <w:t> ;</w:t>
            </w:r>
          </w:p>
          <w:p w14:paraId="32A0EA23" w14:textId="06DDAD4C" w:rsidR="00400D3D" w:rsidRDefault="00400D3D" w:rsidP="00234A5E">
            <w:pPr>
              <w:rPr>
                <w:iCs/>
                <w:lang w:val="fr-FR"/>
              </w:rPr>
            </w:pPr>
            <w:r>
              <w:rPr>
                <w:iCs/>
                <w:lang w:val="fr-FR"/>
              </w:rPr>
              <w:t xml:space="preserve">- </w:t>
            </w:r>
            <w:r w:rsidR="005C2954">
              <w:rPr>
                <w:iCs/>
                <w:lang w:val="fr-FR"/>
              </w:rPr>
              <w:t xml:space="preserve">Les </w:t>
            </w:r>
            <w:r w:rsidR="00AC25EE">
              <w:rPr>
                <w:iCs/>
                <w:lang w:val="fr-FR"/>
              </w:rPr>
              <w:t>réunions du comité technique ;</w:t>
            </w:r>
          </w:p>
          <w:p w14:paraId="01A4F99C" w14:textId="6D90D6DF" w:rsidR="005C2954" w:rsidRPr="004311E7" w:rsidRDefault="008740C3" w:rsidP="00234A5E">
            <w:pPr>
              <w:rPr>
                <w:lang w:val="fr-FR"/>
              </w:rPr>
            </w:pPr>
            <w:r>
              <w:rPr>
                <w:iCs/>
                <w:lang w:val="fr-FR"/>
              </w:rPr>
              <w:t>- La réunion de comité de pilotage</w:t>
            </w:r>
          </w:p>
          <w:p w14:paraId="5A7EF1E2" w14:textId="77777777" w:rsidR="00712B65" w:rsidRPr="00675507" w:rsidRDefault="00712B65" w:rsidP="00712B65">
            <w:pPr>
              <w:rPr>
                <w:lang w:val="fr-FR"/>
              </w:rPr>
            </w:pPr>
            <w:r>
              <w:rPr>
                <w:lang w:val="fr-FR"/>
              </w:rPr>
              <w:t>Des visites de terrain ont été organisées par l’équipe du projet et les partenaires pour le suivi des activités de terrain et aussi pour discuter avec les bénéficiaires sur les changements que le projet a opérés sur eux. Les réunions du comité techniques ont été régulièrement organisées pour faire point sur l’avancement du projet.</w:t>
            </w:r>
          </w:p>
          <w:p w14:paraId="21BD62AD" w14:textId="77777777" w:rsidR="007118F5" w:rsidRPr="004311E7" w:rsidRDefault="007118F5" w:rsidP="00D91B35">
            <w:pPr>
              <w:rPr>
                <w:lang w:val="fr-FR"/>
              </w:rPr>
            </w:pPr>
          </w:p>
        </w:tc>
        <w:tc>
          <w:tcPr>
            <w:tcW w:w="5940" w:type="dxa"/>
            <w:shd w:val="clear" w:color="auto" w:fill="auto"/>
          </w:tcPr>
          <w:p w14:paraId="797F499B" w14:textId="573A6D16"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F4088B">
              <w:rPr>
                <w:lang w:val="fr-FR"/>
              </w:rPr>
              <w:t xml:space="preserve"> </w:t>
            </w:r>
            <w:r w:rsidR="007118F5" w:rsidRPr="00675507">
              <w:rPr>
                <w:lang w:val="fr-FR"/>
              </w:rPr>
              <w:t xml:space="preserve">? </w:t>
            </w:r>
            <w:r w:rsidR="00F4088B" w:rsidRPr="004311E7">
              <w:rPr>
                <w:lang w:val="fr-FR"/>
              </w:rPr>
              <w:t>OUI</w:t>
            </w:r>
          </w:p>
          <w:p w14:paraId="2BD200E3" w14:textId="00463723" w:rsidR="007118F5" w:rsidRPr="00675507" w:rsidRDefault="00675507" w:rsidP="00F4088B">
            <w:pPr>
              <w:rPr>
                <w:lang w:val="fr-FR"/>
              </w:rPr>
            </w:pPr>
            <w:r w:rsidRPr="00675507">
              <w:rPr>
                <w:lang w:val="fr-FR"/>
              </w:rPr>
              <w:lastRenderedPageBreak/>
              <w:t>Le projet a-t-il lancé des enquêtes de perception ou d'autres collectes de données communautaires</w:t>
            </w:r>
            <w:r w:rsidR="00F4088B">
              <w:rPr>
                <w:lang w:val="fr-FR"/>
              </w:rPr>
              <w:t xml:space="preserve"> </w:t>
            </w:r>
            <w:r w:rsidR="007118F5" w:rsidRPr="00675507">
              <w:rPr>
                <w:lang w:val="fr-FR"/>
              </w:rPr>
              <w:t xml:space="preserve">? </w:t>
            </w:r>
            <w:r w:rsidR="00F4088B" w:rsidRPr="00B013FF">
              <w:rPr>
                <w:lang w:val="fr-FR"/>
              </w:rPr>
              <w:t>OUI</w:t>
            </w:r>
          </w:p>
        </w:tc>
      </w:tr>
      <w:tr w:rsidR="006C1819" w:rsidRPr="000E3D9C" w14:paraId="36A88C83" w14:textId="77777777" w:rsidTr="007F7257">
        <w:tc>
          <w:tcPr>
            <w:tcW w:w="4230" w:type="dxa"/>
            <w:shd w:val="clear" w:color="auto" w:fill="auto"/>
          </w:tcPr>
          <w:p w14:paraId="6242C484" w14:textId="3AC35423" w:rsidR="006C1819" w:rsidRPr="00675507" w:rsidRDefault="003D4CD7" w:rsidP="005F439F">
            <w:pPr>
              <w:rPr>
                <w:lang w:val="fr-FR"/>
              </w:rPr>
            </w:pPr>
            <w:r w:rsidRPr="00675507">
              <w:rPr>
                <w:b/>
                <w:bCs/>
                <w:u w:val="single"/>
                <w:lang w:val="fr-FR"/>
              </w:rPr>
              <w:lastRenderedPageBreak/>
              <w:t>E</w:t>
            </w:r>
            <w:r w:rsidR="006C1819" w:rsidRPr="00675507">
              <w:rPr>
                <w:b/>
                <w:bCs/>
                <w:u w:val="single"/>
                <w:lang w:val="fr-FR"/>
              </w:rPr>
              <w:t>valuation</w:t>
            </w:r>
            <w:r w:rsidR="00F4088B">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F4088B">
              <w:rPr>
                <w:lang w:val="fr-FR"/>
              </w:rPr>
              <w:t xml:space="preserve"> </w:t>
            </w:r>
            <w:r w:rsidR="007118F5" w:rsidRPr="00675507">
              <w:rPr>
                <w:lang w:val="fr-FR"/>
              </w:rPr>
              <w:t>?</w:t>
            </w:r>
          </w:p>
          <w:p w14:paraId="3679D92A" w14:textId="1FDD3560" w:rsidR="007118F5" w:rsidRPr="00627A1C" w:rsidRDefault="00F4088B" w:rsidP="007118F5">
            <w:r>
              <w:t>NON</w:t>
            </w:r>
          </w:p>
        </w:tc>
        <w:tc>
          <w:tcPr>
            <w:tcW w:w="5940" w:type="dxa"/>
            <w:shd w:val="clear" w:color="auto" w:fill="auto"/>
          </w:tcPr>
          <w:p w14:paraId="7B8CF898" w14:textId="25E94EB3" w:rsidR="006C1819" w:rsidRPr="00F4088B"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F4088B">
              <w:rPr>
                <w:lang w:val="fr-FR"/>
              </w:rPr>
              <w:t xml:space="preserve"> </w:t>
            </w:r>
            <w:r w:rsidR="00AC25EE" w:rsidRPr="00675507">
              <w:rPr>
                <w:lang w:val="fr-FR"/>
              </w:rPr>
              <w:t>: 25</w:t>
            </w:r>
            <w:r w:rsidR="00F4088B">
              <w:rPr>
                <w:lang w:val="fr-FR"/>
              </w:rPr>
              <w:t xml:space="preserve"> 000 $</w:t>
            </w:r>
          </w:p>
          <w:p w14:paraId="6A29E557" w14:textId="77777777" w:rsidR="004D141E" w:rsidRPr="00675507" w:rsidRDefault="004D141E" w:rsidP="00E76CA1">
            <w:pPr>
              <w:rPr>
                <w:lang w:val="fr-FR"/>
              </w:rPr>
            </w:pPr>
          </w:p>
          <w:p w14:paraId="645019D6" w14:textId="47D51417" w:rsidR="004D141E" w:rsidRPr="00B71963"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B71963" w:rsidRPr="00B71963">
              <w:rPr>
                <w:lang w:val="fr-FR"/>
              </w:rPr>
              <w:t>OUI</w:t>
            </w:r>
            <w:r w:rsidR="00B71963">
              <w:rPr>
                <w:lang w:val="fr-FR"/>
              </w:rPr>
              <w:t xml:space="preserve"> les TDR sont en cours d’élaboration </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
                  <w:enabled/>
                  <w:calcOnExit w:val="0"/>
                  <w:textInput>
                    <w:type w:val="number"/>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r w:rsidRPr="00627A1C">
              <w:t xml:space="preserve">                          </w:t>
            </w:r>
            <w:r w:rsidRPr="00627A1C">
              <w:fldChar w:fldCharType="begin">
                <w:ffData>
                  <w:name w:val="Text48"/>
                  <w:enabled/>
                  <w:calcOnExit w:val="0"/>
                  <w:textInput>
                    <w:type w:val="number"/>
                  </w:textInput>
                </w:ffData>
              </w:fldChar>
            </w:r>
            <w:bookmarkStart w:id="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Text50"/>
                  <w:enabled/>
                  <w:calcOnExit w:val="0"/>
                  <w:textInput>
                    <w:type w:val="number"/>
                  </w:textInput>
                </w:ffData>
              </w:fldChar>
            </w:r>
            <w:bookmarkStart w:id="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p>
        </w:tc>
      </w:tr>
      <w:tr w:rsidR="002C187A" w:rsidRPr="00627A1C" w14:paraId="04EF3772" w14:textId="77777777" w:rsidTr="007F7257">
        <w:tc>
          <w:tcPr>
            <w:tcW w:w="4230" w:type="dxa"/>
            <w:shd w:val="clear" w:color="auto" w:fill="auto"/>
          </w:tcPr>
          <w:p w14:paraId="493CE278" w14:textId="4AE23B55" w:rsidR="002C187A" w:rsidRPr="00675507" w:rsidRDefault="00675507" w:rsidP="001A1E86">
            <w:pPr>
              <w:rPr>
                <w:lang w:val="fr-FR"/>
              </w:rPr>
            </w:pPr>
            <w:r w:rsidRPr="00675507">
              <w:rPr>
                <w:b/>
                <w:bCs/>
                <w:u w:val="single"/>
                <w:lang w:val="fr-FR"/>
              </w:rPr>
              <w:t>Autre</w:t>
            </w:r>
            <w:r w:rsidR="00892232">
              <w:rPr>
                <w:b/>
                <w:bCs/>
                <w:u w:val="single"/>
                <w:lang w:val="fr-FR"/>
              </w:rPr>
              <w:t xml:space="preserve"> </w:t>
            </w:r>
            <w:r w:rsidRPr="00675507">
              <w:rPr>
                <w:lang w:val="fr-FR"/>
              </w:rPr>
              <w:t>: Y a-t-il d'autres points concernant la mise en œuvre du projet que vous souhaitez partager, y compris sur les besoins en capacité des organisations bénéficiaires</w:t>
            </w:r>
            <w:r w:rsidR="003F6A86">
              <w:rPr>
                <w:lang w:val="fr-FR"/>
              </w:rPr>
              <w:t xml:space="preserve"> </w:t>
            </w:r>
            <w:r w:rsidRPr="00675507">
              <w:rPr>
                <w:lang w:val="fr-FR"/>
              </w:rPr>
              <w:t>?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73DC0BA9" w14:textId="18C4E6A7" w:rsidR="00600B5F" w:rsidRPr="00547F47" w:rsidRDefault="00600B5F" w:rsidP="00600B5F">
      <w:pPr>
        <w:rPr>
          <w:b/>
          <w:u w:val="single"/>
          <w:lang w:val="fr-FR"/>
        </w:rPr>
      </w:pPr>
      <w:r w:rsidRPr="00547F47">
        <w:rPr>
          <w:b/>
          <w:u w:val="single"/>
          <w:lang w:val="fr-FR"/>
        </w:rPr>
        <w:t>Partie IV</w:t>
      </w:r>
      <w:r w:rsidR="008740C3">
        <w:rPr>
          <w:b/>
          <w:u w:val="single"/>
          <w:lang w:val="fr-FR"/>
        </w:rPr>
        <w:t xml:space="preserve"> </w:t>
      </w:r>
      <w:r w:rsidRPr="00547F47">
        <w:rPr>
          <w:b/>
          <w:u w:val="single"/>
          <w:lang w:val="fr-FR"/>
        </w:rPr>
        <w:t>: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A412C2">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E96785">
      <w:pPr>
        <w:jc w:val="both"/>
        <w:rPr>
          <w:lang w:val="fr-FR"/>
        </w:rPr>
      </w:pPr>
    </w:p>
    <w:p w14:paraId="4A5B79E6" w14:textId="106BA403" w:rsidR="00600B5F" w:rsidRPr="003107C9" w:rsidRDefault="00B71963" w:rsidP="00E96785">
      <w:pPr>
        <w:ind w:left="2160"/>
        <w:jc w:val="both"/>
        <w:rPr>
          <w:lang w:val="fr-FR"/>
        </w:rPr>
      </w:pPr>
      <w:r>
        <w:rPr>
          <w:lang w:val="fr-FR"/>
        </w:rPr>
        <w:t>N/A</w:t>
      </w:r>
      <w:r w:rsidR="00D91B35">
        <w:rPr>
          <w:lang w:val="fr-FR"/>
        </w:rPr>
        <w:t xml:space="preserve"> </w:t>
      </w:r>
      <w:r w:rsidR="00D91B35" w:rsidRPr="004311E7">
        <w:rPr>
          <w:lang w:val="fr-FR"/>
        </w:rPr>
        <w:t xml:space="preserve">  </w:t>
      </w:r>
    </w:p>
    <w:p w14:paraId="28FD9482" w14:textId="77777777" w:rsidR="00D91B35" w:rsidRDefault="00D91B35" w:rsidP="004311E7">
      <w:pPr>
        <w:rPr>
          <w:lang w:val="fr-FR"/>
        </w:rPr>
      </w:pPr>
    </w:p>
    <w:p w14:paraId="15268D0E" w14:textId="76ED47D1" w:rsidR="00600B5F" w:rsidRPr="003107C9" w:rsidRDefault="003107C9" w:rsidP="004311E7">
      <w:p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lastRenderedPageBreak/>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A412C2">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752A0D65" w:rsidR="00600B5F" w:rsidRPr="00CB5499" w:rsidRDefault="003537B9" w:rsidP="00600B5F">
      <w:pPr>
        <w:rPr>
          <w:lang w:val="fr-FR"/>
        </w:rPr>
      </w:pPr>
      <w:sdt>
        <w:sdtPr>
          <w:rPr>
            <w:lang w:val="fr-FR"/>
          </w:rPr>
          <w:id w:val="402566072"/>
          <w14:checkbox>
            <w14:checked w14:val="0"/>
            <w14:checkedState w14:val="2612" w14:font="MS Gothic"/>
            <w14:uncheckedState w14:val="2610" w14:font="MS Gothic"/>
          </w14:checkbox>
        </w:sdtPr>
        <w:sdtEndPr/>
        <w:sdtContent>
          <w:r w:rsidR="00A238EF">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5B5ED0FA" w:rsidR="009E329B" w:rsidRDefault="003537B9"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A238EF">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3537B9"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3537B9"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3537B9"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0B47FF" w:rsidRDefault="003537B9"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0B47FF">
            <w:rPr>
              <w:rFonts w:ascii="MS Gothic" w:eastAsia="MS Gothic" w:hAnsi="MS Gothic" w:hint="eastAsia"/>
              <w:lang w:val="fr-FR"/>
            </w:rPr>
            <w:t>☐</w:t>
          </w:r>
        </w:sdtContent>
      </w:sdt>
      <w:r w:rsidR="00600B5F" w:rsidRPr="000B47FF">
        <w:rPr>
          <w:lang w:val="fr-FR"/>
        </w:rPr>
        <w:t xml:space="preserve"> </w:t>
      </w:r>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proofErr w:type="gramStart"/>
      <w:r w:rsidR="00600B5F" w:rsidRPr="000B47FF">
        <w:rPr>
          <w:lang w:val="fr-FR"/>
        </w:rPr>
        <w:t>):</w:t>
      </w:r>
      <w:proofErr w:type="gramEnd"/>
      <w:r w:rsidR="00600B5F" w:rsidRPr="000B47FF">
        <w:rPr>
          <w:lang w:val="fr-FR"/>
        </w:rPr>
        <w:t xml:space="preserve"> </w:t>
      </w:r>
      <w:r w:rsidR="00600B5F">
        <w:fldChar w:fldCharType="begin">
          <w:ffData>
            <w:name w:val=""/>
            <w:enabled/>
            <w:calcOnExit w:val="0"/>
            <w:textInput>
              <w:maxLength w:val="1500"/>
            </w:textInput>
          </w:ffData>
        </w:fldChar>
      </w:r>
      <w:r w:rsidR="00600B5F" w:rsidRPr="000B47FF">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0B47FF"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BDEAB89"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Partie V : ÉVALUATION DE LA PERFORMANCE DU PROJET SUR LA BASE DES INDICATEURS</w:t>
      </w:r>
      <w:r w:rsidR="00F4088B">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6F0BC15A" w:rsidR="00675507"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F4088B" w:rsidRPr="000E3D9C" w14:paraId="69E85C93" w14:textId="77777777" w:rsidTr="001E0329">
        <w:trPr>
          <w:tblHeader/>
        </w:trPr>
        <w:tc>
          <w:tcPr>
            <w:tcW w:w="1530" w:type="dxa"/>
          </w:tcPr>
          <w:p w14:paraId="43157D83" w14:textId="77777777" w:rsidR="00F4088B" w:rsidRPr="005A6420" w:rsidRDefault="00F4088B" w:rsidP="001E0329">
            <w:pPr>
              <w:jc w:val="center"/>
              <w:rPr>
                <w:rFonts w:cs="Tahoma"/>
                <w:b/>
                <w:szCs w:val="20"/>
                <w:lang w:val="fr-FR" w:eastAsia="en-US"/>
              </w:rPr>
            </w:pPr>
          </w:p>
        </w:tc>
        <w:tc>
          <w:tcPr>
            <w:tcW w:w="2070" w:type="dxa"/>
            <w:shd w:val="clear" w:color="auto" w:fill="EEECE1"/>
          </w:tcPr>
          <w:p w14:paraId="2A7CD79E"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126897C0"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Base de données</w:t>
            </w:r>
          </w:p>
        </w:tc>
        <w:tc>
          <w:tcPr>
            <w:tcW w:w="1620" w:type="dxa"/>
            <w:shd w:val="clear" w:color="auto" w:fill="EEECE1"/>
          </w:tcPr>
          <w:p w14:paraId="519261F0"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Cible de fin de projet</w:t>
            </w:r>
          </w:p>
        </w:tc>
        <w:tc>
          <w:tcPr>
            <w:tcW w:w="2070" w:type="dxa"/>
          </w:tcPr>
          <w:p w14:paraId="77C40F13" w14:textId="77777777" w:rsidR="00F4088B" w:rsidRPr="005A6420" w:rsidRDefault="00F4088B" w:rsidP="001E0329">
            <w:pPr>
              <w:jc w:val="center"/>
              <w:rPr>
                <w:rFonts w:cs="Tahoma"/>
                <w:b/>
                <w:szCs w:val="20"/>
                <w:lang w:val="fr-FR" w:eastAsia="en-US"/>
              </w:rPr>
            </w:pPr>
            <w:r>
              <w:rPr>
                <w:rFonts w:cs="Tahoma"/>
                <w:b/>
                <w:szCs w:val="20"/>
                <w:lang w:val="fr-FR" w:eastAsia="en-US"/>
              </w:rPr>
              <w:t>Etapes d’indicateur/ Milestone</w:t>
            </w:r>
          </w:p>
        </w:tc>
        <w:tc>
          <w:tcPr>
            <w:tcW w:w="2070" w:type="dxa"/>
          </w:tcPr>
          <w:p w14:paraId="37833268"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3F3185D7"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Raisons pour les retards ou changements</w:t>
            </w:r>
          </w:p>
        </w:tc>
      </w:tr>
      <w:tr w:rsidR="00F4088B" w:rsidRPr="000E3D9C" w14:paraId="34FC6349" w14:textId="77777777" w:rsidTr="001E0329">
        <w:trPr>
          <w:trHeight w:val="548"/>
        </w:trPr>
        <w:tc>
          <w:tcPr>
            <w:tcW w:w="1530" w:type="dxa"/>
            <w:vMerge w:val="restart"/>
          </w:tcPr>
          <w:p w14:paraId="12345A95" w14:textId="77777777" w:rsidR="00F4088B" w:rsidRPr="005A6420" w:rsidRDefault="00F4088B" w:rsidP="001E0329">
            <w:pPr>
              <w:rPr>
                <w:rFonts w:cs="Tahoma"/>
                <w:b/>
                <w:szCs w:val="20"/>
                <w:lang w:val="fr-FR" w:eastAsia="en-US"/>
              </w:rPr>
            </w:pPr>
            <w:r w:rsidRPr="005A6420">
              <w:rPr>
                <w:rFonts w:cs="Tahoma"/>
                <w:b/>
                <w:szCs w:val="20"/>
                <w:lang w:val="fr-FR" w:eastAsia="en-US"/>
              </w:rPr>
              <w:t>Résultat 1</w:t>
            </w:r>
          </w:p>
          <w:p w14:paraId="7D83BE2C" w14:textId="65C74AB2" w:rsidR="00F4088B" w:rsidRPr="005A6420" w:rsidRDefault="00490E48" w:rsidP="001E0329">
            <w:pPr>
              <w:rPr>
                <w:rFonts w:cs="Tahoma"/>
                <w:b/>
                <w:szCs w:val="20"/>
                <w:lang w:val="fr-FR" w:eastAsia="en-US"/>
              </w:rPr>
            </w:pPr>
            <w:r w:rsidRPr="00490E48">
              <w:rPr>
                <w:bCs/>
                <w:lang w:val="fr-FR"/>
              </w:rPr>
              <w:t>Les violences</w:t>
            </w:r>
            <w:r w:rsidR="00F4088B" w:rsidRPr="001771D0">
              <w:rPr>
                <w:bCs/>
                <w:lang w:val="fr-FR"/>
              </w:rPr>
              <w:t xml:space="preserve"> liées à l’instrumentalisation sociale et politique des jeunes conducteurs de taxi-moto </w:t>
            </w:r>
            <w:proofErr w:type="gramStart"/>
            <w:r w:rsidR="00F4088B" w:rsidRPr="001771D0">
              <w:rPr>
                <w:rFonts w:eastAsiaTheme="minorEastAsia"/>
                <w:bCs/>
                <w:lang w:val="fr-FR" w:eastAsia="fr-FR"/>
              </w:rPr>
              <w:t>sont  réduites</w:t>
            </w:r>
            <w:proofErr w:type="gramEnd"/>
            <w:r w:rsidR="00F4088B" w:rsidRPr="001771D0">
              <w:rPr>
                <w:rFonts w:eastAsiaTheme="minorEastAsia"/>
                <w:bCs/>
                <w:lang w:val="fr-FR" w:eastAsia="fr-FR"/>
              </w:rPr>
              <w:t xml:space="preserve"> avant, pendant et après les périodes électoraux</w:t>
            </w:r>
            <w:r w:rsidR="00F4088B" w:rsidRPr="00F610D5">
              <w:rPr>
                <w:rFonts w:eastAsiaTheme="minorEastAsia"/>
                <w:b/>
                <w:lang w:val="fr-FR" w:eastAsia="fr-FR"/>
              </w:rPr>
              <w:t xml:space="preserve"> de 2019 et 2020</w:t>
            </w:r>
            <w:r w:rsidR="00F4088B">
              <w:rPr>
                <w:rFonts w:eastAsiaTheme="minorEastAsia"/>
                <w:b/>
                <w:lang w:val="fr-FR" w:eastAsia="fr-FR"/>
              </w:rPr>
              <w:t>. </w:t>
            </w:r>
          </w:p>
        </w:tc>
        <w:tc>
          <w:tcPr>
            <w:tcW w:w="2070" w:type="dxa"/>
            <w:shd w:val="clear" w:color="auto" w:fill="EEECE1"/>
          </w:tcPr>
          <w:p w14:paraId="42239917"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1.1</w:t>
            </w:r>
          </w:p>
          <w:p w14:paraId="6AB4F1FA" w14:textId="77777777" w:rsidR="00F4088B" w:rsidRPr="005A6420" w:rsidRDefault="00F4088B" w:rsidP="001E0329">
            <w:pPr>
              <w:rPr>
                <w:rFonts w:cs="Tahoma"/>
                <w:szCs w:val="20"/>
                <w:lang w:val="fr-FR" w:eastAsia="en-US"/>
              </w:rPr>
            </w:pPr>
            <w:r>
              <w:rPr>
                <w:rFonts w:eastAsiaTheme="minorEastAsia"/>
                <w:sz w:val="20"/>
                <w:szCs w:val="20"/>
                <w:lang w:val="fr-FR" w:eastAsia="fr-FR"/>
              </w:rPr>
              <w:t>Proportion de la population croyant à l’implication des jeunes taxi-moto dans les violences liées aux manifestations socio-politiques </w:t>
            </w:r>
          </w:p>
        </w:tc>
        <w:tc>
          <w:tcPr>
            <w:tcW w:w="1530" w:type="dxa"/>
            <w:shd w:val="clear" w:color="auto" w:fill="EEECE1"/>
          </w:tcPr>
          <w:p w14:paraId="3AB3EFDE" w14:textId="77777777" w:rsidR="00F4088B" w:rsidRPr="005A6420" w:rsidRDefault="00F4088B" w:rsidP="001E0329">
            <w:pPr>
              <w:rPr>
                <w:rFonts w:cs="Tahoma"/>
                <w:szCs w:val="20"/>
                <w:lang w:val="fr-FR" w:eastAsia="en-US"/>
              </w:rPr>
            </w:pPr>
            <w:r>
              <w:rPr>
                <w:b/>
                <w:sz w:val="22"/>
                <w:szCs w:val="22"/>
                <w:lang w:val="fr-FR" w:eastAsia="en-US"/>
              </w:rPr>
              <w:t xml:space="preserve">     30,5%</w:t>
            </w:r>
          </w:p>
        </w:tc>
        <w:tc>
          <w:tcPr>
            <w:tcW w:w="1620" w:type="dxa"/>
            <w:shd w:val="clear" w:color="auto" w:fill="EEECE1"/>
          </w:tcPr>
          <w:p w14:paraId="2405EEA4" w14:textId="77777777" w:rsidR="00F4088B" w:rsidRPr="005A6420" w:rsidRDefault="00F4088B" w:rsidP="001E0329">
            <w:pPr>
              <w:rPr>
                <w:lang w:val="fr-FR"/>
              </w:rPr>
            </w:pPr>
            <w:r>
              <w:rPr>
                <w:b/>
                <w:sz w:val="22"/>
                <w:szCs w:val="22"/>
                <w:lang w:val="fr-FR" w:eastAsia="en-US"/>
              </w:rPr>
              <w:t>Réduction de 70% à la fin du projet</w:t>
            </w:r>
          </w:p>
        </w:tc>
        <w:tc>
          <w:tcPr>
            <w:tcW w:w="2070" w:type="dxa"/>
          </w:tcPr>
          <w:p w14:paraId="12A0DF00" w14:textId="164B3DBB" w:rsidR="00785866" w:rsidRPr="005A6420" w:rsidRDefault="00402CBA" w:rsidP="001E0329">
            <w:pPr>
              <w:rPr>
                <w:lang w:val="fr-FR"/>
              </w:rPr>
            </w:pPr>
            <w:r>
              <w:rPr>
                <w:b/>
                <w:sz w:val="22"/>
                <w:szCs w:val="22"/>
                <w:lang w:val="fr-FR" w:eastAsia="en-US"/>
              </w:rPr>
              <w:t>Réduction</w:t>
            </w:r>
            <w:r w:rsidR="00785866">
              <w:rPr>
                <w:b/>
                <w:sz w:val="22"/>
                <w:szCs w:val="22"/>
                <w:lang w:val="fr-FR" w:eastAsia="en-US"/>
              </w:rPr>
              <w:t xml:space="preserve"> de </w:t>
            </w:r>
            <w:r>
              <w:rPr>
                <w:b/>
                <w:sz w:val="22"/>
                <w:szCs w:val="22"/>
                <w:lang w:val="fr-FR" w:eastAsia="en-US"/>
              </w:rPr>
              <w:t>3</w:t>
            </w:r>
            <w:r w:rsidR="00785866">
              <w:rPr>
                <w:b/>
                <w:sz w:val="22"/>
                <w:szCs w:val="22"/>
                <w:lang w:val="fr-FR" w:eastAsia="en-US"/>
              </w:rPr>
              <w:t>0% en Fin Novembre 2020</w:t>
            </w:r>
          </w:p>
        </w:tc>
        <w:tc>
          <w:tcPr>
            <w:tcW w:w="2070" w:type="dxa"/>
          </w:tcPr>
          <w:p w14:paraId="4097B92C" w14:textId="1399B6BD" w:rsidR="00F4088B" w:rsidRPr="005A6420" w:rsidRDefault="00EB5DF5" w:rsidP="001E0329">
            <w:pPr>
              <w:rPr>
                <w:lang w:val="fr-FR"/>
              </w:rPr>
            </w:pPr>
            <w:r>
              <w:rPr>
                <w:b/>
                <w:sz w:val="22"/>
                <w:szCs w:val="22"/>
                <w:lang w:val="fr-FR" w:eastAsia="en-US"/>
              </w:rPr>
              <w:t>N/A</w:t>
            </w:r>
          </w:p>
        </w:tc>
        <w:tc>
          <w:tcPr>
            <w:tcW w:w="4140" w:type="dxa"/>
          </w:tcPr>
          <w:p w14:paraId="21C07DD2" w14:textId="42021B8F" w:rsidR="00402CBA" w:rsidRDefault="00EB5DF5" w:rsidP="004311E7">
            <w:pPr>
              <w:jc w:val="both"/>
              <w:rPr>
                <w:lang w:val="fr-FR"/>
              </w:rPr>
            </w:pPr>
            <w:r>
              <w:rPr>
                <w:lang w:val="fr-FR"/>
              </w:rPr>
              <w:t xml:space="preserve">A déterminer avec l’étude de perception finale </w:t>
            </w:r>
          </w:p>
          <w:p w14:paraId="1797C8BB" w14:textId="765A7376" w:rsidR="00F4088B" w:rsidRPr="005A6420" w:rsidRDefault="00F4088B" w:rsidP="00D91B35">
            <w:pPr>
              <w:rPr>
                <w:lang w:val="fr-FR"/>
              </w:rPr>
            </w:pPr>
            <w:r>
              <w:rPr>
                <w:lang w:val="fr-FR"/>
              </w:rPr>
              <w:t xml:space="preserve"> </w:t>
            </w:r>
          </w:p>
        </w:tc>
      </w:tr>
      <w:tr w:rsidR="00F4088B" w:rsidRPr="005A6420" w14:paraId="06EA34D6" w14:textId="77777777" w:rsidTr="001E0329">
        <w:trPr>
          <w:trHeight w:val="548"/>
        </w:trPr>
        <w:tc>
          <w:tcPr>
            <w:tcW w:w="1530" w:type="dxa"/>
            <w:vMerge/>
          </w:tcPr>
          <w:p w14:paraId="5179A795" w14:textId="77777777" w:rsidR="00F4088B" w:rsidRPr="005A6420" w:rsidRDefault="00F4088B" w:rsidP="001E0329">
            <w:pPr>
              <w:rPr>
                <w:rFonts w:cs="Tahoma"/>
                <w:b/>
                <w:szCs w:val="20"/>
                <w:lang w:val="fr-FR" w:eastAsia="en-US"/>
              </w:rPr>
            </w:pPr>
          </w:p>
        </w:tc>
        <w:tc>
          <w:tcPr>
            <w:tcW w:w="2070" w:type="dxa"/>
            <w:shd w:val="clear" w:color="auto" w:fill="EEECE1"/>
          </w:tcPr>
          <w:p w14:paraId="431EE495"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1.2</w:t>
            </w:r>
          </w:p>
          <w:p w14:paraId="1333FFB9" w14:textId="77777777" w:rsidR="00F4088B" w:rsidRPr="005A6420" w:rsidRDefault="00F4088B" w:rsidP="001E0329">
            <w:pPr>
              <w:rPr>
                <w:rFonts w:cs="Tahoma"/>
                <w:szCs w:val="20"/>
                <w:lang w:val="fr-FR" w:eastAsia="en-US"/>
              </w:rPr>
            </w:pPr>
            <w:r>
              <w:rPr>
                <w:rFonts w:eastAsiaTheme="minorEastAsia"/>
                <w:sz w:val="20"/>
                <w:szCs w:val="20"/>
                <w:lang w:val="fr-FR" w:eastAsia="fr-FR"/>
              </w:rPr>
              <w:t>Nombre de cas de violences dans lesquelles</w:t>
            </w:r>
            <w:r w:rsidRPr="00380C2E">
              <w:rPr>
                <w:rFonts w:eastAsiaTheme="minorEastAsia"/>
                <w:sz w:val="20"/>
                <w:szCs w:val="20"/>
                <w:lang w:val="fr-FR" w:eastAsia="fr-FR"/>
              </w:rPr>
              <w:t xml:space="preserve"> les jeunes conducteurs de taxi-moto </w:t>
            </w:r>
            <w:r>
              <w:rPr>
                <w:rFonts w:eastAsiaTheme="minorEastAsia"/>
                <w:sz w:val="20"/>
                <w:szCs w:val="20"/>
                <w:lang w:val="fr-FR" w:eastAsia="fr-FR"/>
              </w:rPr>
              <w:t xml:space="preserve">sont impliqués </w:t>
            </w:r>
            <w:r w:rsidRPr="00380C2E">
              <w:rPr>
                <w:rFonts w:eastAsiaTheme="minorEastAsia"/>
                <w:sz w:val="20"/>
                <w:szCs w:val="20"/>
                <w:lang w:val="fr-FR" w:eastAsia="fr-FR"/>
              </w:rPr>
              <w:t>avant, pendant</w:t>
            </w:r>
            <w:r>
              <w:rPr>
                <w:rFonts w:eastAsiaTheme="minorEastAsia"/>
                <w:sz w:val="20"/>
                <w:szCs w:val="20"/>
                <w:lang w:val="fr-FR" w:eastAsia="fr-FR"/>
              </w:rPr>
              <w:t xml:space="preserve"> et après</w:t>
            </w:r>
            <w:r w:rsidRPr="00380C2E">
              <w:rPr>
                <w:rFonts w:eastAsiaTheme="minorEastAsia"/>
                <w:sz w:val="20"/>
                <w:szCs w:val="20"/>
                <w:lang w:val="fr-FR" w:eastAsia="fr-FR"/>
              </w:rPr>
              <w:t xml:space="preserve"> les épisodes électoraux</w:t>
            </w:r>
          </w:p>
        </w:tc>
        <w:tc>
          <w:tcPr>
            <w:tcW w:w="1530" w:type="dxa"/>
            <w:shd w:val="clear" w:color="auto" w:fill="EEECE1"/>
          </w:tcPr>
          <w:p w14:paraId="4CE61CA5" w14:textId="77777777" w:rsidR="00F4088B" w:rsidRPr="005A6420" w:rsidRDefault="00F4088B" w:rsidP="001E0329">
            <w:pPr>
              <w:rPr>
                <w:lang w:val="fr-FR"/>
              </w:rPr>
            </w:pPr>
            <w:r>
              <w:rPr>
                <w:b/>
                <w:sz w:val="22"/>
                <w:szCs w:val="22"/>
                <w:lang w:val="fr-FR" w:eastAsia="en-US"/>
              </w:rPr>
              <w:t>2</w:t>
            </w:r>
          </w:p>
        </w:tc>
        <w:tc>
          <w:tcPr>
            <w:tcW w:w="1620" w:type="dxa"/>
            <w:shd w:val="clear" w:color="auto" w:fill="EEECE1"/>
          </w:tcPr>
          <w:p w14:paraId="32E5C7E0" w14:textId="77777777" w:rsidR="00F4088B" w:rsidRPr="005A6420" w:rsidRDefault="00F4088B" w:rsidP="001E0329">
            <w:pPr>
              <w:rPr>
                <w:lang w:val="fr-FR"/>
              </w:rPr>
            </w:pPr>
            <w:r>
              <w:rPr>
                <w:b/>
                <w:sz w:val="22"/>
                <w:szCs w:val="22"/>
                <w:lang w:val="fr-FR" w:eastAsia="en-US"/>
              </w:rPr>
              <w:t>Réduction de 60% à la fin du projet</w:t>
            </w:r>
          </w:p>
        </w:tc>
        <w:tc>
          <w:tcPr>
            <w:tcW w:w="2070" w:type="dxa"/>
          </w:tcPr>
          <w:p w14:paraId="34319F5D" w14:textId="77777777" w:rsidR="00F4088B" w:rsidRPr="005A6420" w:rsidRDefault="00F4088B" w:rsidP="001E0329">
            <w:pPr>
              <w:rPr>
                <w:lang w:val="fr-FR"/>
              </w:rPr>
            </w:pPr>
            <w:r>
              <w:rPr>
                <w:b/>
                <w:sz w:val="22"/>
                <w:szCs w:val="22"/>
                <w:lang w:val="fr-FR" w:eastAsia="en-US"/>
              </w:rPr>
              <w:t>Réduction de 60%</w:t>
            </w:r>
          </w:p>
        </w:tc>
        <w:tc>
          <w:tcPr>
            <w:tcW w:w="2070" w:type="dxa"/>
          </w:tcPr>
          <w:p w14:paraId="6EBB7518" w14:textId="79A80C44" w:rsidR="00F4088B" w:rsidRPr="005A6420" w:rsidRDefault="00EB5DF5" w:rsidP="001E0329">
            <w:pPr>
              <w:rPr>
                <w:lang w:val="fr-FR"/>
              </w:rPr>
            </w:pPr>
            <w:r>
              <w:rPr>
                <w:b/>
                <w:sz w:val="22"/>
                <w:szCs w:val="22"/>
                <w:lang w:val="fr-FR" w:eastAsia="en-US"/>
              </w:rPr>
              <w:t>100% (</w:t>
            </w:r>
            <w:r w:rsidR="00F83BB8">
              <w:rPr>
                <w:b/>
                <w:sz w:val="22"/>
                <w:szCs w:val="22"/>
                <w:lang w:val="fr-FR" w:eastAsia="en-US"/>
              </w:rPr>
              <w:t>0</w:t>
            </w:r>
            <w:r>
              <w:rPr>
                <w:b/>
                <w:sz w:val="22"/>
                <w:szCs w:val="22"/>
                <w:lang w:val="fr-FR" w:eastAsia="en-US"/>
              </w:rPr>
              <w:t xml:space="preserve"> cas enregistré)</w:t>
            </w:r>
          </w:p>
        </w:tc>
        <w:tc>
          <w:tcPr>
            <w:tcW w:w="4140" w:type="dxa"/>
          </w:tcPr>
          <w:p w14:paraId="28881068" w14:textId="77777777" w:rsidR="00F4088B" w:rsidRPr="005A6420" w:rsidRDefault="00F4088B"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4088B" w:rsidRPr="000E3D9C" w14:paraId="59506942" w14:textId="77777777" w:rsidTr="001E0329">
        <w:trPr>
          <w:trHeight w:val="548"/>
        </w:trPr>
        <w:tc>
          <w:tcPr>
            <w:tcW w:w="1530" w:type="dxa"/>
            <w:vMerge/>
          </w:tcPr>
          <w:p w14:paraId="61F99B0E" w14:textId="77777777" w:rsidR="00F4088B" w:rsidRPr="005A6420" w:rsidRDefault="00F4088B" w:rsidP="001E0329">
            <w:pPr>
              <w:rPr>
                <w:rFonts w:cs="Tahoma"/>
                <w:szCs w:val="20"/>
                <w:lang w:val="fr-FR" w:eastAsia="en-US"/>
              </w:rPr>
            </w:pPr>
          </w:p>
        </w:tc>
        <w:tc>
          <w:tcPr>
            <w:tcW w:w="2070" w:type="dxa"/>
            <w:shd w:val="clear" w:color="auto" w:fill="EEECE1"/>
          </w:tcPr>
          <w:p w14:paraId="3FBE5375"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1.3</w:t>
            </w:r>
          </w:p>
          <w:p w14:paraId="03949483" w14:textId="77777777" w:rsidR="00F4088B" w:rsidRPr="005A6420" w:rsidRDefault="00F4088B" w:rsidP="001E0329">
            <w:pPr>
              <w:rPr>
                <w:rFonts w:cs="Tahoma"/>
                <w:szCs w:val="20"/>
                <w:lang w:val="fr-FR" w:eastAsia="en-US"/>
              </w:rPr>
            </w:pPr>
            <w:r w:rsidRPr="009C5346">
              <w:rPr>
                <w:rFonts w:eastAsiaTheme="minorEastAsia"/>
                <w:sz w:val="20"/>
                <w:szCs w:val="20"/>
                <w:lang w:val="fr-FR" w:eastAsia="fr-FR"/>
              </w:rPr>
              <w:t xml:space="preserve">Pourcentage des jeunes taxis </w:t>
            </w:r>
            <w:proofErr w:type="gramStart"/>
            <w:r w:rsidRPr="009C5346">
              <w:rPr>
                <w:rFonts w:eastAsiaTheme="minorEastAsia"/>
                <w:sz w:val="20"/>
                <w:szCs w:val="20"/>
                <w:lang w:val="fr-FR" w:eastAsia="fr-FR"/>
              </w:rPr>
              <w:t>moto  ayant</w:t>
            </w:r>
            <w:proofErr w:type="gramEnd"/>
            <w:r w:rsidRPr="009C5346">
              <w:rPr>
                <w:rFonts w:eastAsiaTheme="minorEastAsia"/>
                <w:sz w:val="20"/>
                <w:szCs w:val="20"/>
                <w:lang w:val="fr-FR" w:eastAsia="fr-FR"/>
              </w:rPr>
              <w:t xml:space="preserve"> renoncé aux cortèges politiques </w:t>
            </w:r>
            <w:r w:rsidRPr="009C5346">
              <w:rPr>
                <w:rFonts w:eastAsiaTheme="minorEastAsia"/>
                <w:sz w:val="20"/>
                <w:szCs w:val="20"/>
                <w:lang w:val="fr-FR" w:eastAsia="fr-FR"/>
              </w:rPr>
              <w:lastRenderedPageBreak/>
              <w:t>avant, pendant et après les épisodes électoraux.</w:t>
            </w:r>
          </w:p>
        </w:tc>
        <w:tc>
          <w:tcPr>
            <w:tcW w:w="1530" w:type="dxa"/>
            <w:shd w:val="clear" w:color="auto" w:fill="EEECE1"/>
          </w:tcPr>
          <w:p w14:paraId="7612135E" w14:textId="77777777" w:rsidR="00F4088B" w:rsidRPr="00996A2D" w:rsidRDefault="00F4088B" w:rsidP="001E0329">
            <w:pPr>
              <w:rPr>
                <w:lang w:val="en-US"/>
              </w:rPr>
            </w:pPr>
            <w:r>
              <w:rPr>
                <w:b/>
                <w:sz w:val="22"/>
                <w:szCs w:val="22"/>
                <w:lang w:val="fr-FR" w:eastAsia="en-US"/>
              </w:rPr>
              <w:lastRenderedPageBreak/>
              <w:t>21% (272/1300)</w:t>
            </w:r>
          </w:p>
        </w:tc>
        <w:tc>
          <w:tcPr>
            <w:tcW w:w="1620" w:type="dxa"/>
            <w:shd w:val="clear" w:color="auto" w:fill="EEECE1"/>
          </w:tcPr>
          <w:p w14:paraId="2E7DFCAE" w14:textId="77777777" w:rsidR="00F4088B" w:rsidRPr="005A6420" w:rsidRDefault="00F4088B" w:rsidP="001E0329">
            <w:pPr>
              <w:rPr>
                <w:lang w:val="fr-FR"/>
              </w:rPr>
            </w:pPr>
            <w:r>
              <w:rPr>
                <w:b/>
                <w:sz w:val="22"/>
                <w:szCs w:val="22"/>
                <w:lang w:val="fr-FR" w:eastAsia="en-US"/>
              </w:rPr>
              <w:t>Réduction de 50%</w:t>
            </w:r>
          </w:p>
        </w:tc>
        <w:tc>
          <w:tcPr>
            <w:tcW w:w="2070" w:type="dxa"/>
          </w:tcPr>
          <w:p w14:paraId="325358AF" w14:textId="77777777" w:rsidR="00F4088B" w:rsidRPr="00A9217E" w:rsidRDefault="00F4088B" w:rsidP="001E0329">
            <w:pPr>
              <w:rPr>
                <w:lang w:val="en-US"/>
              </w:rPr>
            </w:pPr>
            <w:r>
              <w:rPr>
                <w:b/>
                <w:sz w:val="22"/>
                <w:szCs w:val="22"/>
                <w:lang w:val="fr-FR" w:eastAsia="en-US"/>
              </w:rPr>
              <w:t>Réduction de 50</w:t>
            </w:r>
            <w:r>
              <w:rPr>
                <w:b/>
                <w:sz w:val="22"/>
                <w:szCs w:val="22"/>
                <w:lang w:val="en-US" w:eastAsia="en-US"/>
              </w:rPr>
              <w:t>%</w:t>
            </w:r>
          </w:p>
        </w:tc>
        <w:tc>
          <w:tcPr>
            <w:tcW w:w="2070" w:type="dxa"/>
          </w:tcPr>
          <w:p w14:paraId="427DF143" w14:textId="77777777" w:rsidR="00F4088B" w:rsidRPr="005A6420" w:rsidRDefault="00F4088B" w:rsidP="001E0329">
            <w:pPr>
              <w:rPr>
                <w:lang w:val="fr-FR"/>
              </w:rPr>
            </w:pPr>
            <w:r>
              <w:rPr>
                <w:b/>
                <w:sz w:val="22"/>
                <w:szCs w:val="22"/>
                <w:lang w:val="fr-FR" w:eastAsia="en-US"/>
              </w:rPr>
              <w:t>N/A</w:t>
            </w:r>
          </w:p>
        </w:tc>
        <w:tc>
          <w:tcPr>
            <w:tcW w:w="4140" w:type="dxa"/>
          </w:tcPr>
          <w:p w14:paraId="77FE0320" w14:textId="77777777" w:rsidR="00EB5DF5" w:rsidRDefault="00EB5DF5" w:rsidP="00EB5DF5">
            <w:pPr>
              <w:jc w:val="both"/>
              <w:rPr>
                <w:lang w:val="fr-FR"/>
              </w:rPr>
            </w:pPr>
            <w:r>
              <w:rPr>
                <w:lang w:val="fr-FR"/>
              </w:rPr>
              <w:t xml:space="preserve">A déterminer avec l’étude de perception finale </w:t>
            </w:r>
          </w:p>
          <w:p w14:paraId="749D8050" w14:textId="7DBDDE17" w:rsidR="00F4088B" w:rsidRPr="005A6420" w:rsidRDefault="00F4088B" w:rsidP="001E0329">
            <w:pPr>
              <w:rPr>
                <w:lang w:val="fr-FR"/>
              </w:rPr>
            </w:pPr>
          </w:p>
        </w:tc>
      </w:tr>
      <w:tr w:rsidR="00F4088B" w:rsidRPr="005A6420" w14:paraId="63EE04FB" w14:textId="77777777" w:rsidTr="001E0329">
        <w:trPr>
          <w:trHeight w:val="548"/>
        </w:trPr>
        <w:tc>
          <w:tcPr>
            <w:tcW w:w="1530" w:type="dxa"/>
          </w:tcPr>
          <w:p w14:paraId="7CE2EDE7" w14:textId="77777777" w:rsidR="00F4088B" w:rsidRPr="005A6420" w:rsidRDefault="00F4088B" w:rsidP="001E0329">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28CDAA76" w14:textId="77777777" w:rsidR="00F4088B" w:rsidRPr="001771D0" w:rsidRDefault="00F4088B" w:rsidP="001E0329">
            <w:pPr>
              <w:rPr>
                <w:rFonts w:cs="Tahoma"/>
                <w:sz w:val="22"/>
                <w:szCs w:val="22"/>
                <w:lang w:val="fr-FR" w:eastAsia="en-US"/>
              </w:rPr>
            </w:pPr>
            <w:r w:rsidRPr="001771D0">
              <w:rPr>
                <w:i/>
                <w:sz w:val="22"/>
                <w:szCs w:val="22"/>
                <w:lang w:val="fr-FR"/>
              </w:rPr>
              <w:t>Un mécanisme de dialogue et de redevabilité entre les responsables des partis politiques, les autorités locales, les communautés et les jeunes taxi-motards est mis en place et fonctionnel.</w:t>
            </w:r>
          </w:p>
        </w:tc>
        <w:tc>
          <w:tcPr>
            <w:tcW w:w="2070" w:type="dxa"/>
            <w:shd w:val="clear" w:color="auto" w:fill="EEECE1"/>
          </w:tcPr>
          <w:p w14:paraId="751127F0"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1.1.1</w:t>
            </w:r>
          </w:p>
          <w:p w14:paraId="2E360F6F" w14:textId="77777777" w:rsidR="00F4088B" w:rsidRPr="00380C2E" w:rsidRDefault="00F4088B" w:rsidP="001E0329">
            <w:pPr>
              <w:spacing w:line="276" w:lineRule="auto"/>
              <w:rPr>
                <w:rFonts w:eastAsiaTheme="minorEastAsia"/>
                <w:sz w:val="20"/>
                <w:szCs w:val="20"/>
                <w:lang w:val="fr-FR" w:eastAsia="fr-FR"/>
              </w:rPr>
            </w:pPr>
            <w:r w:rsidRPr="00380C2E">
              <w:rPr>
                <w:rFonts w:eastAsiaTheme="minorEastAsia"/>
                <w:sz w:val="20"/>
                <w:szCs w:val="20"/>
                <w:lang w:val="fr-FR" w:eastAsia="fr-FR"/>
              </w:rPr>
              <w:t>Existence</w:t>
            </w:r>
            <w:r>
              <w:rPr>
                <w:rFonts w:eastAsiaTheme="minorEastAsia"/>
                <w:sz w:val="20"/>
                <w:szCs w:val="20"/>
                <w:lang w:val="fr-FR" w:eastAsia="fr-FR"/>
              </w:rPr>
              <w:t xml:space="preserve"> d’un cadre de dialogue local</w:t>
            </w:r>
            <w:r w:rsidRPr="00380C2E">
              <w:rPr>
                <w:rFonts w:eastAsiaTheme="minorEastAsia"/>
                <w:sz w:val="20"/>
                <w:szCs w:val="20"/>
                <w:lang w:val="fr-FR" w:eastAsia="fr-FR"/>
              </w:rPr>
              <w:t xml:space="preserve"> inclusif</w:t>
            </w:r>
            <w:r>
              <w:rPr>
                <w:rFonts w:eastAsiaTheme="minorEastAsia"/>
                <w:sz w:val="20"/>
                <w:szCs w:val="20"/>
                <w:lang w:val="fr-FR" w:eastAsia="fr-FR"/>
              </w:rPr>
              <w:t xml:space="preserve"> </w:t>
            </w:r>
            <w:r w:rsidRPr="00380C2E">
              <w:rPr>
                <w:rFonts w:eastAsiaTheme="minorEastAsia"/>
                <w:sz w:val="20"/>
                <w:szCs w:val="20"/>
                <w:lang w:val="fr-FR" w:eastAsia="fr-FR"/>
              </w:rPr>
              <w:t>et</w:t>
            </w:r>
            <w:r>
              <w:rPr>
                <w:rFonts w:eastAsiaTheme="minorEastAsia"/>
                <w:sz w:val="20"/>
                <w:szCs w:val="20"/>
                <w:lang w:val="fr-FR" w:eastAsia="fr-FR"/>
              </w:rPr>
              <w:t xml:space="preserve"> fonctionnel</w:t>
            </w:r>
            <w:r w:rsidRPr="00380C2E">
              <w:rPr>
                <w:rFonts w:eastAsiaTheme="minorEastAsia"/>
                <w:sz w:val="20"/>
                <w:szCs w:val="20"/>
                <w:lang w:val="fr-FR" w:eastAsia="fr-FR"/>
              </w:rPr>
              <w:t xml:space="preserve"> </w:t>
            </w:r>
          </w:p>
          <w:p w14:paraId="6AFAE8DE" w14:textId="77777777" w:rsidR="00F4088B" w:rsidRPr="005A6420" w:rsidRDefault="00F4088B" w:rsidP="001E0329">
            <w:pPr>
              <w:rPr>
                <w:rFonts w:cs="Tahoma"/>
                <w:szCs w:val="20"/>
                <w:lang w:val="fr-FR" w:eastAsia="en-US"/>
              </w:rPr>
            </w:pPr>
          </w:p>
        </w:tc>
        <w:tc>
          <w:tcPr>
            <w:tcW w:w="1530" w:type="dxa"/>
            <w:shd w:val="clear" w:color="auto" w:fill="EEECE1"/>
          </w:tcPr>
          <w:p w14:paraId="36C47ACB" w14:textId="77777777" w:rsidR="00F4088B" w:rsidRPr="005A6420" w:rsidRDefault="00F4088B" w:rsidP="001E0329">
            <w:pPr>
              <w:rPr>
                <w:lang w:val="fr-FR"/>
              </w:rPr>
            </w:pPr>
            <w:r>
              <w:rPr>
                <w:lang w:val="fr-FR"/>
              </w:rPr>
              <w:t>0</w:t>
            </w:r>
          </w:p>
        </w:tc>
        <w:tc>
          <w:tcPr>
            <w:tcW w:w="1620" w:type="dxa"/>
            <w:shd w:val="clear" w:color="auto" w:fill="EEECE1"/>
          </w:tcPr>
          <w:p w14:paraId="2AA79830" w14:textId="77777777" w:rsidR="00F4088B" w:rsidRPr="005A6420" w:rsidRDefault="00F4088B" w:rsidP="001E0329">
            <w:pPr>
              <w:rPr>
                <w:lang w:val="fr-FR"/>
              </w:rPr>
            </w:pPr>
            <w:r>
              <w:rPr>
                <w:lang w:val="fr-FR"/>
              </w:rPr>
              <w:t>6</w:t>
            </w:r>
          </w:p>
        </w:tc>
        <w:tc>
          <w:tcPr>
            <w:tcW w:w="2070" w:type="dxa"/>
          </w:tcPr>
          <w:p w14:paraId="7A862620" w14:textId="49D75B1B" w:rsidR="00F4088B" w:rsidRPr="005A6420" w:rsidRDefault="00F4088B" w:rsidP="001E0329">
            <w:pPr>
              <w:rPr>
                <w:lang w:val="fr-FR"/>
              </w:rPr>
            </w:pPr>
            <w:r>
              <w:rPr>
                <w:b/>
                <w:sz w:val="22"/>
                <w:szCs w:val="22"/>
                <w:lang w:val="fr-FR" w:eastAsia="en-US"/>
              </w:rPr>
              <w:t>6</w:t>
            </w:r>
            <w:r w:rsidR="00465E13">
              <w:rPr>
                <w:b/>
                <w:sz w:val="22"/>
                <w:szCs w:val="22"/>
                <w:lang w:val="fr-FR" w:eastAsia="en-US"/>
              </w:rPr>
              <w:t xml:space="preserve"> </w:t>
            </w:r>
          </w:p>
        </w:tc>
        <w:tc>
          <w:tcPr>
            <w:tcW w:w="2070" w:type="dxa"/>
          </w:tcPr>
          <w:p w14:paraId="07719EC7" w14:textId="48085D41" w:rsidR="00F4088B" w:rsidRPr="005A6420" w:rsidRDefault="00F4088B" w:rsidP="001E0329">
            <w:pPr>
              <w:rPr>
                <w:lang w:val="fr-FR"/>
              </w:rPr>
            </w:pPr>
            <w:r>
              <w:rPr>
                <w:b/>
                <w:sz w:val="22"/>
                <w:szCs w:val="22"/>
                <w:lang w:val="fr-FR" w:eastAsia="en-US"/>
              </w:rPr>
              <w:t xml:space="preserve"> </w:t>
            </w:r>
            <w:r w:rsidR="00EB5DF5">
              <w:rPr>
                <w:b/>
                <w:sz w:val="22"/>
                <w:szCs w:val="22"/>
                <w:lang w:val="fr-FR" w:eastAsia="en-US"/>
              </w:rPr>
              <w:t xml:space="preserve"> </w:t>
            </w:r>
            <w:r>
              <w:rPr>
                <w:b/>
                <w:sz w:val="22"/>
                <w:szCs w:val="22"/>
                <w:lang w:val="fr-FR" w:eastAsia="en-US"/>
              </w:rPr>
              <w:t xml:space="preserve"> </w:t>
            </w:r>
            <w:r w:rsidR="00EB5DF5">
              <w:rPr>
                <w:b/>
                <w:sz w:val="22"/>
                <w:szCs w:val="22"/>
                <w:lang w:val="fr-FR" w:eastAsia="en-US"/>
              </w:rPr>
              <w:t>10</w:t>
            </w:r>
            <w:r>
              <w:rPr>
                <w:b/>
                <w:sz w:val="22"/>
                <w:szCs w:val="22"/>
                <w:lang w:val="fr-FR" w:eastAsia="en-US"/>
              </w:rPr>
              <w:t>0%</w:t>
            </w:r>
            <w:r w:rsidR="00EB5DF5">
              <w:rPr>
                <w:b/>
                <w:sz w:val="22"/>
                <w:szCs w:val="22"/>
                <w:lang w:val="fr-FR" w:eastAsia="en-US"/>
              </w:rPr>
              <w:t xml:space="preserve"> (6</w:t>
            </w:r>
            <w:r w:rsidR="00712B65">
              <w:rPr>
                <w:b/>
                <w:sz w:val="22"/>
                <w:szCs w:val="22"/>
                <w:lang w:val="fr-FR" w:eastAsia="en-US"/>
              </w:rPr>
              <w:t xml:space="preserve"> cadres</w:t>
            </w:r>
            <w:r w:rsidR="00EB5DF5">
              <w:rPr>
                <w:b/>
                <w:sz w:val="22"/>
                <w:szCs w:val="22"/>
                <w:lang w:val="fr-FR" w:eastAsia="en-US"/>
              </w:rPr>
              <w:t xml:space="preserve"> ont été mis en place</w:t>
            </w:r>
            <w:r w:rsidR="00712B65">
              <w:rPr>
                <w:b/>
                <w:sz w:val="22"/>
                <w:szCs w:val="22"/>
                <w:lang w:val="fr-FR" w:eastAsia="en-US"/>
              </w:rPr>
              <w:t>)</w:t>
            </w:r>
          </w:p>
        </w:tc>
        <w:tc>
          <w:tcPr>
            <w:tcW w:w="4140" w:type="dxa"/>
          </w:tcPr>
          <w:p w14:paraId="2CE4E33A" w14:textId="77777777" w:rsidR="00F4088B" w:rsidRPr="005A6420" w:rsidRDefault="00F4088B"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4088B" w:rsidRPr="005A6420" w14:paraId="7DCB9433" w14:textId="77777777" w:rsidTr="001E0329">
        <w:trPr>
          <w:trHeight w:val="440"/>
        </w:trPr>
        <w:tc>
          <w:tcPr>
            <w:tcW w:w="1530" w:type="dxa"/>
          </w:tcPr>
          <w:p w14:paraId="3DA37FA8" w14:textId="77777777" w:rsidR="00F4088B" w:rsidRPr="005A6420" w:rsidRDefault="00F4088B" w:rsidP="001E0329">
            <w:pPr>
              <w:rPr>
                <w:rFonts w:cs="Tahoma"/>
                <w:szCs w:val="20"/>
                <w:lang w:val="fr-FR" w:eastAsia="en-US"/>
              </w:rPr>
            </w:pPr>
            <w:r w:rsidRPr="005A6420">
              <w:rPr>
                <w:rFonts w:cs="Tahoma"/>
                <w:szCs w:val="20"/>
                <w:lang w:val="fr-FR" w:eastAsia="en-US"/>
              </w:rPr>
              <w:t>Produit 1.2</w:t>
            </w:r>
          </w:p>
          <w:p w14:paraId="44651B2F" w14:textId="77777777" w:rsidR="00F4088B" w:rsidRPr="005A6420" w:rsidRDefault="00F4088B" w:rsidP="001E0329">
            <w:pPr>
              <w:rPr>
                <w:rFonts w:cs="Tahoma"/>
                <w:szCs w:val="20"/>
                <w:lang w:val="fr-FR" w:eastAsia="en-US"/>
              </w:rPr>
            </w:pPr>
            <w:r w:rsidRPr="00CD6C72">
              <w:rPr>
                <w:rFonts w:eastAsiaTheme="minorEastAsia"/>
                <w:sz w:val="20"/>
                <w:szCs w:val="20"/>
                <w:lang w:val="fr-FR" w:eastAsia="fr-FR"/>
              </w:rPr>
              <w:t xml:space="preserve">Les responsables des partis politiques et les leaders syndicaux des taxi-motards sont sensibilisés </w:t>
            </w:r>
            <w:r w:rsidRPr="00CD6C72">
              <w:rPr>
                <w:rFonts w:eastAsiaTheme="minorEastAsia"/>
                <w:sz w:val="20"/>
                <w:szCs w:val="20"/>
                <w:lang w:val="fr-FR" w:eastAsia="fr-FR"/>
              </w:rPr>
              <w:lastRenderedPageBreak/>
              <w:t>et conscientisés sur les dangers de l'instrumentalisation</w:t>
            </w:r>
          </w:p>
        </w:tc>
        <w:tc>
          <w:tcPr>
            <w:tcW w:w="2070" w:type="dxa"/>
            <w:shd w:val="clear" w:color="auto" w:fill="EEECE1"/>
          </w:tcPr>
          <w:p w14:paraId="75D0BB07" w14:textId="77777777" w:rsidR="00F4088B" w:rsidRPr="005A6420" w:rsidRDefault="00F4088B" w:rsidP="001E0329">
            <w:pPr>
              <w:jc w:val="both"/>
              <w:rPr>
                <w:rFonts w:cs="Tahoma"/>
                <w:szCs w:val="20"/>
                <w:lang w:val="fr-FR" w:eastAsia="en-US"/>
              </w:rPr>
            </w:pPr>
            <w:r w:rsidRPr="005A6420">
              <w:rPr>
                <w:rFonts w:cs="Tahoma"/>
                <w:szCs w:val="20"/>
                <w:lang w:val="fr-FR" w:eastAsia="en-US"/>
              </w:rPr>
              <w:lastRenderedPageBreak/>
              <w:t>Indicateur 1.2.1</w:t>
            </w:r>
          </w:p>
          <w:p w14:paraId="63A3FD64" w14:textId="77777777" w:rsidR="00F4088B" w:rsidRPr="005A6420" w:rsidRDefault="00F4088B" w:rsidP="001E0329">
            <w:pPr>
              <w:rPr>
                <w:rFonts w:cs="Tahoma"/>
                <w:szCs w:val="20"/>
                <w:lang w:val="fr-FR" w:eastAsia="en-US"/>
              </w:rPr>
            </w:pPr>
            <w:r>
              <w:rPr>
                <w:rFonts w:ascii="Arial" w:hAnsi="Arial" w:cs="Arial"/>
                <w:sz w:val="16"/>
                <w:szCs w:val="16"/>
                <w:lang w:val="fr-FR"/>
              </w:rPr>
              <w:t>Nombre de responsables de partis politiques (hommes et femmes) sensibilisés sur les dangers de l’instrumentalisation des jeunes taxi-motards et les risques de violence</w:t>
            </w:r>
          </w:p>
        </w:tc>
        <w:tc>
          <w:tcPr>
            <w:tcW w:w="1530" w:type="dxa"/>
            <w:shd w:val="clear" w:color="auto" w:fill="EEECE1"/>
          </w:tcPr>
          <w:p w14:paraId="253CDD4A"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2B02324E" w14:textId="77777777" w:rsidR="00F4088B" w:rsidRPr="005A6420" w:rsidRDefault="00F4088B" w:rsidP="001E0329">
            <w:pPr>
              <w:rPr>
                <w:lang w:val="fr-FR"/>
              </w:rPr>
            </w:pPr>
            <w:r>
              <w:rPr>
                <w:b/>
                <w:sz w:val="22"/>
                <w:szCs w:val="22"/>
                <w:lang w:val="fr-FR" w:eastAsia="en-US"/>
              </w:rPr>
              <w:t>200</w:t>
            </w:r>
          </w:p>
        </w:tc>
        <w:tc>
          <w:tcPr>
            <w:tcW w:w="2070" w:type="dxa"/>
          </w:tcPr>
          <w:p w14:paraId="0E50ACAF" w14:textId="35692FA0" w:rsidR="00F4088B" w:rsidRPr="005A6420" w:rsidRDefault="00667CCA" w:rsidP="001E0329">
            <w:pPr>
              <w:rPr>
                <w:lang w:val="fr-FR"/>
              </w:rPr>
            </w:pPr>
            <w:r>
              <w:rPr>
                <w:b/>
                <w:sz w:val="22"/>
                <w:szCs w:val="22"/>
                <w:lang w:val="fr-FR" w:eastAsia="en-US"/>
              </w:rPr>
              <w:t>2</w:t>
            </w:r>
            <w:r w:rsidR="00F4088B">
              <w:rPr>
                <w:b/>
                <w:sz w:val="22"/>
                <w:szCs w:val="22"/>
                <w:lang w:val="fr-FR" w:eastAsia="en-US"/>
              </w:rPr>
              <w:t>00</w:t>
            </w:r>
          </w:p>
        </w:tc>
        <w:tc>
          <w:tcPr>
            <w:tcW w:w="2070" w:type="dxa"/>
          </w:tcPr>
          <w:p w14:paraId="47FD80F4" w14:textId="79445EAB" w:rsidR="00F4088B" w:rsidRPr="005A6420" w:rsidRDefault="00667CCA" w:rsidP="001E0329">
            <w:pPr>
              <w:rPr>
                <w:lang w:val="fr-FR"/>
              </w:rPr>
            </w:pPr>
            <w:r>
              <w:rPr>
                <w:b/>
                <w:sz w:val="22"/>
                <w:szCs w:val="22"/>
                <w:lang w:val="fr-FR" w:eastAsia="en-US"/>
              </w:rPr>
              <w:t>10</w:t>
            </w:r>
            <w:r w:rsidR="00F4088B" w:rsidRPr="004311E7">
              <w:rPr>
                <w:b/>
                <w:sz w:val="22"/>
                <w:szCs w:val="22"/>
                <w:lang w:val="fr-FR" w:eastAsia="en-US"/>
              </w:rPr>
              <w:t>0%</w:t>
            </w:r>
            <w:r>
              <w:rPr>
                <w:b/>
                <w:sz w:val="22"/>
                <w:szCs w:val="22"/>
                <w:lang w:val="fr-FR" w:eastAsia="en-US"/>
              </w:rPr>
              <w:t xml:space="preserve"> (2</w:t>
            </w:r>
            <w:r w:rsidR="00712B65" w:rsidRPr="00712B65">
              <w:rPr>
                <w:b/>
                <w:sz w:val="22"/>
                <w:szCs w:val="22"/>
                <w:lang w:val="fr-FR" w:eastAsia="en-US"/>
              </w:rPr>
              <w:t>00 responsables)</w:t>
            </w:r>
          </w:p>
        </w:tc>
        <w:tc>
          <w:tcPr>
            <w:tcW w:w="4140" w:type="dxa"/>
          </w:tcPr>
          <w:p w14:paraId="6348E023" w14:textId="77777777" w:rsidR="00F4088B" w:rsidRPr="005A6420" w:rsidRDefault="00F4088B"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4088B" w:rsidRPr="000E3D9C" w14:paraId="17E43DEA" w14:textId="77777777" w:rsidTr="001E0329">
        <w:trPr>
          <w:trHeight w:val="422"/>
        </w:trPr>
        <w:tc>
          <w:tcPr>
            <w:tcW w:w="1530" w:type="dxa"/>
            <w:vMerge w:val="restart"/>
          </w:tcPr>
          <w:p w14:paraId="3E631866" w14:textId="77777777" w:rsidR="00F4088B" w:rsidRPr="005A6420" w:rsidRDefault="00F4088B" w:rsidP="001E0329">
            <w:pPr>
              <w:rPr>
                <w:rFonts w:cs="Tahoma"/>
                <w:szCs w:val="20"/>
                <w:lang w:val="fr-FR" w:eastAsia="en-US"/>
              </w:rPr>
            </w:pPr>
            <w:r w:rsidRPr="005A6420">
              <w:rPr>
                <w:rFonts w:cs="Tahoma"/>
                <w:szCs w:val="20"/>
                <w:lang w:val="fr-FR" w:eastAsia="en-US"/>
              </w:rPr>
              <w:t>Produit 1.3</w:t>
            </w:r>
          </w:p>
          <w:p w14:paraId="7AABD007" w14:textId="77777777" w:rsidR="00F4088B" w:rsidRPr="005A6420" w:rsidRDefault="00F4088B" w:rsidP="001E0329">
            <w:pPr>
              <w:rPr>
                <w:rFonts w:cs="Tahoma"/>
                <w:szCs w:val="20"/>
                <w:lang w:val="fr-FR" w:eastAsia="en-US"/>
              </w:rPr>
            </w:pPr>
            <w:r w:rsidRPr="00BA214C">
              <w:rPr>
                <w:rFonts w:eastAsiaTheme="minorEastAsia"/>
                <w:b/>
                <w:sz w:val="20"/>
                <w:szCs w:val="20"/>
                <w:lang w:val="fr-FR" w:eastAsia="fr-FR"/>
              </w:rPr>
              <w:t xml:space="preserve">La société civile assure le contrôle citoyen sur la mise en œuvre des engagements pris dans le </w:t>
            </w:r>
            <w:proofErr w:type="gramStart"/>
            <w:r w:rsidRPr="00BA214C">
              <w:rPr>
                <w:rFonts w:eastAsiaTheme="minorEastAsia"/>
                <w:b/>
                <w:sz w:val="20"/>
                <w:szCs w:val="20"/>
                <w:lang w:val="fr-FR" w:eastAsia="fr-FR"/>
              </w:rPr>
              <w:t>cadre  des</w:t>
            </w:r>
            <w:proofErr w:type="gramEnd"/>
            <w:r w:rsidRPr="00BA214C">
              <w:rPr>
                <w:rFonts w:eastAsiaTheme="minorEastAsia"/>
                <w:b/>
                <w:sz w:val="20"/>
                <w:szCs w:val="20"/>
                <w:lang w:val="fr-FR" w:eastAsia="fr-FR"/>
              </w:rPr>
              <w:t xml:space="preserve"> déclarations publiques des acteurs clés et remonte les informations aux groupes d’influence (PRGI, CLJ, CLSPD) et partage avec les communautés, la police, les autorités locales et le</w:t>
            </w:r>
            <w:r>
              <w:rPr>
                <w:rFonts w:eastAsiaTheme="minorEastAsia"/>
                <w:b/>
                <w:sz w:val="20"/>
                <w:szCs w:val="20"/>
                <w:lang w:val="fr-FR" w:eastAsia="fr-FR"/>
              </w:rPr>
              <w:t xml:space="preserve">s </w:t>
            </w:r>
            <w:r>
              <w:rPr>
                <w:rFonts w:eastAsiaTheme="minorEastAsia"/>
                <w:b/>
                <w:sz w:val="20"/>
                <w:szCs w:val="20"/>
                <w:lang w:val="fr-FR" w:eastAsia="fr-FR"/>
              </w:rPr>
              <w:lastRenderedPageBreak/>
              <w:t>leaders syndicaux de taxi-mota</w:t>
            </w:r>
            <w:r w:rsidRPr="00BA214C">
              <w:rPr>
                <w:rFonts w:eastAsiaTheme="minorEastAsia"/>
                <w:b/>
                <w:sz w:val="20"/>
                <w:szCs w:val="20"/>
                <w:lang w:val="fr-FR" w:eastAsia="fr-FR"/>
              </w:rPr>
              <w:t>rds </w:t>
            </w:r>
          </w:p>
        </w:tc>
        <w:tc>
          <w:tcPr>
            <w:tcW w:w="2070" w:type="dxa"/>
            <w:shd w:val="clear" w:color="auto" w:fill="EEECE1"/>
          </w:tcPr>
          <w:p w14:paraId="2C58879E" w14:textId="77777777" w:rsidR="00F4088B" w:rsidRPr="005A6420" w:rsidRDefault="00F4088B" w:rsidP="001E0329">
            <w:pPr>
              <w:jc w:val="both"/>
              <w:rPr>
                <w:rFonts w:cs="Tahoma"/>
                <w:szCs w:val="20"/>
                <w:lang w:val="fr-FR" w:eastAsia="en-US"/>
              </w:rPr>
            </w:pPr>
            <w:r w:rsidRPr="005A6420">
              <w:rPr>
                <w:rFonts w:cs="Tahoma"/>
                <w:szCs w:val="20"/>
                <w:lang w:val="fr-FR" w:eastAsia="en-US"/>
              </w:rPr>
              <w:lastRenderedPageBreak/>
              <w:t>Indicateur 1.3.1</w:t>
            </w:r>
          </w:p>
          <w:p w14:paraId="5B57819A" w14:textId="77777777" w:rsidR="00F4088B" w:rsidRPr="005A6420" w:rsidRDefault="00F4088B" w:rsidP="001E0329">
            <w:pPr>
              <w:rPr>
                <w:rFonts w:cs="Tahoma"/>
                <w:szCs w:val="20"/>
                <w:lang w:val="fr-FR" w:eastAsia="en-US"/>
              </w:rPr>
            </w:pPr>
            <w:r>
              <w:rPr>
                <w:rFonts w:ascii="Arial" w:hAnsi="Arial" w:cs="Arial"/>
                <w:sz w:val="16"/>
                <w:szCs w:val="16"/>
                <w:lang w:val="fr-FR"/>
              </w:rPr>
              <w:t>Nombre de cas de violation des engagements par les acteurs clés remontés par la société civile au groupe d’influence</w:t>
            </w:r>
          </w:p>
        </w:tc>
        <w:tc>
          <w:tcPr>
            <w:tcW w:w="1530" w:type="dxa"/>
            <w:shd w:val="clear" w:color="auto" w:fill="EEECE1"/>
          </w:tcPr>
          <w:p w14:paraId="4713DC8B"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6000940A" w14:textId="27193539" w:rsidR="00F4088B" w:rsidRPr="005A6420" w:rsidRDefault="00F4088B"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940698">
              <w:rPr>
                <w:b/>
                <w:sz w:val="22"/>
                <w:szCs w:val="22"/>
                <w:lang w:val="fr-FR" w:eastAsia="en-US"/>
              </w:rPr>
              <w:t>0</w:t>
            </w:r>
          </w:p>
        </w:tc>
        <w:tc>
          <w:tcPr>
            <w:tcW w:w="2070" w:type="dxa"/>
          </w:tcPr>
          <w:p w14:paraId="113C31C8" w14:textId="747A8DC4" w:rsidR="00F4088B" w:rsidRPr="005A6420" w:rsidRDefault="00940698" w:rsidP="001E0329">
            <w:pPr>
              <w:rPr>
                <w:lang w:val="fr-FR"/>
              </w:rPr>
            </w:pPr>
            <w:r>
              <w:rPr>
                <w:b/>
                <w:sz w:val="22"/>
                <w:szCs w:val="22"/>
                <w:lang w:val="fr-FR" w:eastAsia="en-US"/>
              </w:rPr>
              <w:t>0</w:t>
            </w:r>
          </w:p>
        </w:tc>
        <w:tc>
          <w:tcPr>
            <w:tcW w:w="2070" w:type="dxa"/>
          </w:tcPr>
          <w:p w14:paraId="4D4E7995" w14:textId="2687F94F" w:rsidR="00F4088B" w:rsidRPr="005A6420" w:rsidRDefault="00940698" w:rsidP="001E0329">
            <w:pPr>
              <w:rPr>
                <w:lang w:val="fr-FR"/>
              </w:rPr>
            </w:pPr>
            <w:r>
              <w:rPr>
                <w:b/>
                <w:sz w:val="22"/>
                <w:szCs w:val="22"/>
                <w:lang w:val="fr-FR" w:eastAsia="en-US"/>
              </w:rPr>
              <w:t>N/A</w:t>
            </w:r>
          </w:p>
        </w:tc>
        <w:tc>
          <w:tcPr>
            <w:tcW w:w="4140" w:type="dxa"/>
          </w:tcPr>
          <w:p w14:paraId="569B1E3F" w14:textId="5F3D6FE2" w:rsidR="00F4088B" w:rsidRPr="00F83BB8" w:rsidRDefault="00940698" w:rsidP="001E0329">
            <w:pPr>
              <w:rPr>
                <w:bCs/>
                <w:lang w:val="fr-FR"/>
              </w:rPr>
            </w:pPr>
            <w:r w:rsidRPr="00F83BB8">
              <w:rPr>
                <w:bCs/>
                <w:sz w:val="22"/>
                <w:szCs w:val="22"/>
                <w:lang w:val="fr-FR" w:eastAsia="en-US"/>
              </w:rPr>
              <w:t>Les plaidoyers sont en cours pour la préparation des acteurs autour de la déclaration publique des engagements</w:t>
            </w:r>
          </w:p>
        </w:tc>
      </w:tr>
      <w:tr w:rsidR="00F4088B" w:rsidRPr="000E3D9C" w14:paraId="0A13233F" w14:textId="77777777" w:rsidTr="001E0329">
        <w:trPr>
          <w:trHeight w:val="422"/>
        </w:trPr>
        <w:tc>
          <w:tcPr>
            <w:tcW w:w="1530" w:type="dxa"/>
            <w:vMerge/>
          </w:tcPr>
          <w:p w14:paraId="2A280A7C" w14:textId="77777777" w:rsidR="00F4088B" w:rsidRPr="005A6420" w:rsidRDefault="00F4088B" w:rsidP="001E0329">
            <w:pPr>
              <w:rPr>
                <w:rFonts w:cs="Tahoma"/>
                <w:b/>
                <w:szCs w:val="20"/>
                <w:lang w:val="fr-FR" w:eastAsia="en-US"/>
              </w:rPr>
            </w:pPr>
          </w:p>
        </w:tc>
        <w:tc>
          <w:tcPr>
            <w:tcW w:w="2070" w:type="dxa"/>
            <w:shd w:val="clear" w:color="auto" w:fill="EEECE1"/>
          </w:tcPr>
          <w:p w14:paraId="5D26EDAB"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1.3.2</w:t>
            </w:r>
          </w:p>
          <w:p w14:paraId="3978A2EC" w14:textId="69B81DFF" w:rsidR="00F4088B" w:rsidRPr="005A6420" w:rsidRDefault="00F4088B" w:rsidP="001E0329">
            <w:pPr>
              <w:rPr>
                <w:rFonts w:cs="Tahoma"/>
                <w:szCs w:val="20"/>
                <w:lang w:val="fr-FR" w:eastAsia="en-US"/>
              </w:rPr>
            </w:pPr>
            <w:r>
              <w:rPr>
                <w:rFonts w:ascii="Arial" w:hAnsi="Arial" w:cs="Arial"/>
                <w:sz w:val="16"/>
                <w:szCs w:val="16"/>
                <w:lang w:val="fr-FR"/>
              </w:rPr>
              <w:t xml:space="preserve">Nombre de rapport de suivi des </w:t>
            </w:r>
            <w:r w:rsidR="00F83BB8">
              <w:rPr>
                <w:rFonts w:ascii="Arial" w:hAnsi="Arial" w:cs="Arial"/>
                <w:sz w:val="16"/>
                <w:szCs w:val="16"/>
                <w:lang w:val="fr-FR"/>
              </w:rPr>
              <w:t xml:space="preserve">engagements </w:t>
            </w:r>
            <w:proofErr w:type="gramStart"/>
            <w:r w:rsidR="00F83BB8">
              <w:rPr>
                <w:rFonts w:ascii="Arial" w:hAnsi="Arial" w:cs="Arial"/>
                <w:sz w:val="16"/>
                <w:szCs w:val="16"/>
                <w:lang w:val="fr-FR"/>
              </w:rPr>
              <w:t>produits</w:t>
            </w:r>
            <w:r>
              <w:rPr>
                <w:rFonts w:ascii="Arial" w:hAnsi="Arial" w:cs="Arial"/>
                <w:sz w:val="16"/>
                <w:szCs w:val="16"/>
                <w:lang w:val="fr-FR"/>
              </w:rPr>
              <w:t xml:space="preserve">  par</w:t>
            </w:r>
            <w:proofErr w:type="gramEnd"/>
            <w:r>
              <w:rPr>
                <w:rFonts w:ascii="Arial" w:hAnsi="Arial" w:cs="Arial"/>
                <w:sz w:val="16"/>
                <w:szCs w:val="16"/>
                <w:lang w:val="fr-FR"/>
              </w:rPr>
              <w:t xml:space="preserve"> les instances de la société civile</w:t>
            </w:r>
          </w:p>
        </w:tc>
        <w:tc>
          <w:tcPr>
            <w:tcW w:w="1530" w:type="dxa"/>
            <w:shd w:val="clear" w:color="auto" w:fill="EEECE1"/>
          </w:tcPr>
          <w:p w14:paraId="640EFD7E"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2E1FA8BC" w14:textId="026D2EE3" w:rsidR="00F4088B" w:rsidRPr="005A6420" w:rsidRDefault="00940698" w:rsidP="001E0329">
            <w:pPr>
              <w:rPr>
                <w:lang w:val="fr-FR"/>
              </w:rPr>
            </w:pPr>
            <w:r>
              <w:rPr>
                <w:b/>
                <w:sz w:val="22"/>
                <w:szCs w:val="22"/>
                <w:lang w:val="fr-FR" w:eastAsia="en-US"/>
              </w:rPr>
              <w:t>3</w:t>
            </w:r>
          </w:p>
        </w:tc>
        <w:tc>
          <w:tcPr>
            <w:tcW w:w="2070" w:type="dxa"/>
          </w:tcPr>
          <w:p w14:paraId="0F990599" w14:textId="3C6D65F8" w:rsidR="00F4088B" w:rsidRPr="005A6420" w:rsidRDefault="00940698" w:rsidP="001E0329">
            <w:pPr>
              <w:rPr>
                <w:lang w:val="fr-FR"/>
              </w:rPr>
            </w:pPr>
            <w:r>
              <w:rPr>
                <w:b/>
                <w:sz w:val="22"/>
                <w:szCs w:val="22"/>
                <w:lang w:val="fr-FR" w:eastAsia="en-US"/>
              </w:rPr>
              <w:t>3</w:t>
            </w:r>
          </w:p>
        </w:tc>
        <w:tc>
          <w:tcPr>
            <w:tcW w:w="2070" w:type="dxa"/>
          </w:tcPr>
          <w:p w14:paraId="7C787520" w14:textId="7AF512F7" w:rsidR="00F4088B" w:rsidRPr="005A6420" w:rsidRDefault="00940698" w:rsidP="001E0329">
            <w:pPr>
              <w:rPr>
                <w:lang w:val="fr-FR"/>
              </w:rPr>
            </w:pPr>
            <w:r>
              <w:rPr>
                <w:b/>
                <w:sz w:val="22"/>
                <w:szCs w:val="22"/>
                <w:lang w:val="fr-FR" w:eastAsia="en-US"/>
              </w:rPr>
              <w:t>0 %</w:t>
            </w:r>
          </w:p>
        </w:tc>
        <w:tc>
          <w:tcPr>
            <w:tcW w:w="4140" w:type="dxa"/>
          </w:tcPr>
          <w:p w14:paraId="343255D2" w14:textId="46477BFC" w:rsidR="00F4088B" w:rsidRPr="00F83BB8" w:rsidRDefault="00940698" w:rsidP="001E0329">
            <w:pPr>
              <w:rPr>
                <w:bCs/>
                <w:lang w:val="fr-FR"/>
              </w:rPr>
            </w:pPr>
            <w:r w:rsidRPr="00F83BB8">
              <w:rPr>
                <w:bCs/>
                <w:sz w:val="22"/>
                <w:szCs w:val="22"/>
                <w:lang w:val="fr-FR" w:eastAsia="en-US"/>
              </w:rPr>
              <w:t>Les plaidoyers sont en cours pour la préparation des acteurs autour de la déclaration publique des engagements</w:t>
            </w:r>
          </w:p>
        </w:tc>
      </w:tr>
      <w:tr w:rsidR="00F4088B" w:rsidRPr="000E3D9C" w14:paraId="2BEDE402" w14:textId="77777777" w:rsidTr="001E0329">
        <w:trPr>
          <w:trHeight w:val="422"/>
        </w:trPr>
        <w:tc>
          <w:tcPr>
            <w:tcW w:w="1530" w:type="dxa"/>
            <w:vMerge w:val="restart"/>
          </w:tcPr>
          <w:p w14:paraId="4063BBC5" w14:textId="77777777" w:rsidR="00F4088B" w:rsidRPr="001771D0" w:rsidRDefault="00F4088B" w:rsidP="001E0329">
            <w:pPr>
              <w:rPr>
                <w:rFonts w:eastAsiaTheme="minorEastAsia"/>
                <w:b/>
                <w:sz w:val="20"/>
                <w:szCs w:val="20"/>
                <w:lang w:val="fr-FR" w:eastAsia="fr-FR"/>
              </w:rPr>
            </w:pPr>
            <w:r w:rsidRPr="001771D0">
              <w:rPr>
                <w:rFonts w:eastAsiaTheme="minorEastAsia"/>
                <w:b/>
                <w:sz w:val="20"/>
                <w:szCs w:val="20"/>
                <w:lang w:val="fr-FR" w:eastAsia="fr-FR"/>
              </w:rPr>
              <w:t>Résultat 2</w:t>
            </w:r>
          </w:p>
          <w:p w14:paraId="4D274411" w14:textId="77777777" w:rsidR="00F4088B" w:rsidRPr="001771D0" w:rsidRDefault="00F4088B" w:rsidP="001E0329">
            <w:pPr>
              <w:rPr>
                <w:rFonts w:eastAsiaTheme="minorEastAsia"/>
                <w:b/>
                <w:sz w:val="20"/>
                <w:szCs w:val="20"/>
                <w:lang w:val="fr-FR" w:eastAsia="fr-FR"/>
              </w:rPr>
            </w:pPr>
            <w:r w:rsidRPr="001771D0">
              <w:rPr>
                <w:rFonts w:eastAsiaTheme="minorEastAsia"/>
                <w:b/>
                <w:sz w:val="20"/>
                <w:szCs w:val="20"/>
                <w:lang w:val="fr-FR" w:eastAsia="fr-FR"/>
              </w:rPr>
              <w:t>Les jeunes taxis-motards des zones ciblées deviennent des acteurs et des vecteurs de consolidation de la paix et de renforcement de la cohésion sociale au sein de leurs communautés</w:t>
            </w:r>
          </w:p>
          <w:p w14:paraId="766B0F4C" w14:textId="77777777" w:rsidR="00F4088B" w:rsidRPr="001771D0" w:rsidRDefault="00F4088B" w:rsidP="001E0329">
            <w:pPr>
              <w:rPr>
                <w:rFonts w:eastAsiaTheme="minorEastAsia"/>
                <w:b/>
                <w:sz w:val="20"/>
                <w:szCs w:val="20"/>
                <w:lang w:val="fr-FR" w:eastAsia="fr-FR"/>
              </w:rPr>
            </w:pPr>
          </w:p>
        </w:tc>
        <w:tc>
          <w:tcPr>
            <w:tcW w:w="2070" w:type="dxa"/>
            <w:shd w:val="clear" w:color="auto" w:fill="EEECE1"/>
          </w:tcPr>
          <w:p w14:paraId="0436CF9F"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2.1</w:t>
            </w:r>
          </w:p>
          <w:p w14:paraId="45C7C7B9" w14:textId="77777777" w:rsidR="00F4088B" w:rsidRPr="005A6420" w:rsidRDefault="00F4088B" w:rsidP="001E0329">
            <w:pPr>
              <w:rPr>
                <w:rFonts w:cs="Tahoma"/>
                <w:szCs w:val="20"/>
                <w:lang w:val="fr-FR" w:eastAsia="en-US"/>
              </w:rPr>
            </w:pPr>
            <w:r>
              <w:rPr>
                <w:rFonts w:eastAsiaTheme="minorEastAsia"/>
                <w:sz w:val="20"/>
                <w:szCs w:val="20"/>
                <w:lang w:val="fr-FR" w:eastAsia="fr-FR"/>
              </w:rPr>
              <w:t>Pourcentage de jeunes taxis-motards agissant comme acteurs de paix et de cohésion sociale au sein de leurs communautés</w:t>
            </w:r>
          </w:p>
        </w:tc>
        <w:tc>
          <w:tcPr>
            <w:tcW w:w="1530" w:type="dxa"/>
            <w:shd w:val="clear" w:color="auto" w:fill="EEECE1"/>
          </w:tcPr>
          <w:p w14:paraId="1C45F08E" w14:textId="77777777" w:rsidR="00F4088B" w:rsidRPr="005A6420" w:rsidRDefault="00F4088B" w:rsidP="001E0329">
            <w:pPr>
              <w:rPr>
                <w:lang w:val="fr-FR"/>
              </w:rPr>
            </w:pPr>
            <w:r>
              <w:rPr>
                <w:b/>
                <w:sz w:val="22"/>
                <w:szCs w:val="22"/>
                <w:lang w:val="fr-FR" w:eastAsia="en-US"/>
              </w:rPr>
              <w:t xml:space="preserve">23,8% </w:t>
            </w:r>
          </w:p>
        </w:tc>
        <w:tc>
          <w:tcPr>
            <w:tcW w:w="1620" w:type="dxa"/>
            <w:shd w:val="clear" w:color="auto" w:fill="EEECE1"/>
          </w:tcPr>
          <w:p w14:paraId="422A4417" w14:textId="77777777" w:rsidR="00F4088B" w:rsidRPr="005A6420" w:rsidRDefault="00F4088B" w:rsidP="001E0329">
            <w:pPr>
              <w:rPr>
                <w:lang w:val="fr-FR"/>
              </w:rPr>
            </w:pPr>
            <w:r>
              <w:rPr>
                <w:b/>
                <w:sz w:val="22"/>
                <w:szCs w:val="22"/>
                <w:lang w:val="fr-FR" w:eastAsia="en-US"/>
              </w:rPr>
              <w:t>70%</w:t>
            </w:r>
          </w:p>
        </w:tc>
        <w:tc>
          <w:tcPr>
            <w:tcW w:w="2070" w:type="dxa"/>
          </w:tcPr>
          <w:p w14:paraId="6A82EB4A" w14:textId="77777777" w:rsidR="00F4088B" w:rsidRPr="005A6420" w:rsidRDefault="00F4088B" w:rsidP="001E0329">
            <w:pPr>
              <w:rPr>
                <w:lang w:val="fr-FR"/>
              </w:rPr>
            </w:pPr>
            <w:r>
              <w:rPr>
                <w:b/>
                <w:sz w:val="22"/>
                <w:szCs w:val="22"/>
                <w:lang w:val="fr-FR" w:eastAsia="en-US"/>
              </w:rPr>
              <w:t>70%</w:t>
            </w:r>
          </w:p>
        </w:tc>
        <w:tc>
          <w:tcPr>
            <w:tcW w:w="2070" w:type="dxa"/>
          </w:tcPr>
          <w:p w14:paraId="3B8953EB" w14:textId="77777777" w:rsidR="00F4088B" w:rsidRPr="005A6420" w:rsidRDefault="00F4088B" w:rsidP="001E0329">
            <w:pPr>
              <w:rPr>
                <w:lang w:val="fr-FR"/>
              </w:rPr>
            </w:pPr>
            <w:r>
              <w:rPr>
                <w:b/>
                <w:sz w:val="22"/>
                <w:szCs w:val="22"/>
                <w:lang w:val="fr-FR" w:eastAsia="en-US"/>
              </w:rPr>
              <w:t>N/A</w:t>
            </w:r>
          </w:p>
        </w:tc>
        <w:tc>
          <w:tcPr>
            <w:tcW w:w="4140" w:type="dxa"/>
          </w:tcPr>
          <w:p w14:paraId="1E6536A4" w14:textId="146CA095" w:rsidR="00F4088B" w:rsidRPr="005A6420" w:rsidRDefault="00FE2474" w:rsidP="00FE2474">
            <w:pPr>
              <w:jc w:val="both"/>
              <w:rPr>
                <w:lang w:val="fr-FR"/>
              </w:rPr>
            </w:pPr>
            <w:r>
              <w:rPr>
                <w:lang w:val="fr-FR"/>
              </w:rPr>
              <w:t xml:space="preserve">A déterminer avec l’étude de perception finale </w:t>
            </w:r>
          </w:p>
        </w:tc>
      </w:tr>
      <w:tr w:rsidR="00F4088B" w:rsidRPr="000E3D9C" w14:paraId="0F23A97F" w14:textId="77777777" w:rsidTr="001E0329">
        <w:trPr>
          <w:trHeight w:val="422"/>
        </w:trPr>
        <w:tc>
          <w:tcPr>
            <w:tcW w:w="1530" w:type="dxa"/>
            <w:vMerge/>
          </w:tcPr>
          <w:p w14:paraId="6050DD91" w14:textId="77777777" w:rsidR="00F4088B" w:rsidRPr="005A6420" w:rsidRDefault="00F4088B" w:rsidP="001E0329">
            <w:pPr>
              <w:rPr>
                <w:rFonts w:cs="Tahoma"/>
                <w:szCs w:val="20"/>
                <w:lang w:val="fr-FR" w:eastAsia="en-US"/>
              </w:rPr>
            </w:pPr>
          </w:p>
        </w:tc>
        <w:tc>
          <w:tcPr>
            <w:tcW w:w="2070" w:type="dxa"/>
            <w:shd w:val="clear" w:color="auto" w:fill="EEECE1"/>
          </w:tcPr>
          <w:p w14:paraId="1950F066"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2.2</w:t>
            </w:r>
          </w:p>
          <w:p w14:paraId="51234209" w14:textId="77777777" w:rsidR="00F4088B" w:rsidRPr="00343A02" w:rsidRDefault="00F4088B" w:rsidP="001E0329">
            <w:pPr>
              <w:jc w:val="both"/>
              <w:rPr>
                <w:sz w:val="16"/>
                <w:szCs w:val="16"/>
                <w:lang w:val="fr-FR"/>
              </w:rPr>
            </w:pPr>
            <w:r w:rsidRPr="00343A02">
              <w:rPr>
                <w:sz w:val="16"/>
                <w:szCs w:val="16"/>
                <w:lang w:val="fr-FR"/>
              </w:rPr>
              <w:t xml:space="preserve">Niveau de perception des communautés sur le rôle des taxis-motards dans la consolidation de la paix et du renforcement de la cohésion sociale </w:t>
            </w:r>
          </w:p>
          <w:p w14:paraId="50A929F6" w14:textId="77777777" w:rsidR="00F4088B" w:rsidRPr="005A6420" w:rsidRDefault="00F4088B" w:rsidP="001E0329">
            <w:pPr>
              <w:jc w:val="both"/>
              <w:rPr>
                <w:rFonts w:cs="Tahoma"/>
                <w:szCs w:val="20"/>
                <w:lang w:val="fr-FR" w:eastAsia="en-US"/>
              </w:rPr>
            </w:pPr>
          </w:p>
        </w:tc>
        <w:tc>
          <w:tcPr>
            <w:tcW w:w="1530" w:type="dxa"/>
            <w:shd w:val="clear" w:color="auto" w:fill="EEECE1"/>
          </w:tcPr>
          <w:p w14:paraId="04BBA248" w14:textId="670D1DDF" w:rsidR="00F4088B" w:rsidRPr="005A6420" w:rsidRDefault="00FE2474" w:rsidP="002014AB">
            <w:pPr>
              <w:rPr>
                <w:lang w:val="fr-FR"/>
              </w:rPr>
            </w:pPr>
            <w:r>
              <w:rPr>
                <w:color w:val="000000"/>
                <w:sz w:val="20"/>
                <w:szCs w:val="20"/>
                <w:lang w:val="fr-FR"/>
              </w:rPr>
              <w:t>« B</w:t>
            </w:r>
            <w:r w:rsidRPr="00BB0F2A">
              <w:rPr>
                <w:color w:val="000000"/>
                <w:sz w:val="20"/>
                <w:szCs w:val="20"/>
                <w:lang w:val="fr-FR"/>
              </w:rPr>
              <w:t>onne perception » soit un score moyen de 2 sur une échelle de 0 à 3</w:t>
            </w:r>
          </w:p>
        </w:tc>
        <w:tc>
          <w:tcPr>
            <w:tcW w:w="1620" w:type="dxa"/>
            <w:shd w:val="clear" w:color="auto" w:fill="EEECE1"/>
          </w:tcPr>
          <w:p w14:paraId="2D4D4474" w14:textId="780DF0A0" w:rsidR="00F4088B" w:rsidRPr="00400991" w:rsidRDefault="002014AB" w:rsidP="001E0329">
            <w:pPr>
              <w:rPr>
                <w:bCs/>
                <w:lang w:val="fr-FR"/>
              </w:rPr>
            </w:pPr>
            <w:r w:rsidRPr="00400991">
              <w:rPr>
                <w:bCs/>
                <w:sz w:val="22"/>
                <w:szCs w:val="22"/>
                <w:lang w:val="fr-FR" w:eastAsia="en-US"/>
              </w:rPr>
              <w:t>Bon</w:t>
            </w:r>
          </w:p>
        </w:tc>
        <w:tc>
          <w:tcPr>
            <w:tcW w:w="2070" w:type="dxa"/>
          </w:tcPr>
          <w:p w14:paraId="0847D4A2" w14:textId="6F5BAE5B" w:rsidR="00F4088B" w:rsidRPr="00400991" w:rsidRDefault="002014AB" w:rsidP="001E0329">
            <w:pPr>
              <w:rPr>
                <w:bCs/>
                <w:lang w:val="fr-FR"/>
              </w:rPr>
            </w:pPr>
            <w:r w:rsidRPr="00400991">
              <w:rPr>
                <w:bCs/>
                <w:sz w:val="22"/>
                <w:szCs w:val="22"/>
                <w:lang w:val="fr-FR" w:eastAsia="en-US"/>
              </w:rPr>
              <w:t xml:space="preserve">Bon </w:t>
            </w:r>
          </w:p>
        </w:tc>
        <w:tc>
          <w:tcPr>
            <w:tcW w:w="2070" w:type="dxa"/>
          </w:tcPr>
          <w:p w14:paraId="46B5110F" w14:textId="2E68A7C1" w:rsidR="00F4088B" w:rsidRPr="005A6420" w:rsidRDefault="00400991" w:rsidP="001E0329">
            <w:pPr>
              <w:rPr>
                <w:lang w:val="fr-FR"/>
              </w:rPr>
            </w:pPr>
            <w:r>
              <w:rPr>
                <w:b/>
                <w:sz w:val="22"/>
                <w:szCs w:val="22"/>
                <w:lang w:val="fr-FR" w:eastAsia="en-US"/>
              </w:rPr>
              <w:t>N/A</w:t>
            </w:r>
          </w:p>
        </w:tc>
        <w:tc>
          <w:tcPr>
            <w:tcW w:w="4140" w:type="dxa"/>
          </w:tcPr>
          <w:p w14:paraId="2B5C4DDC" w14:textId="7F16FB35" w:rsidR="00F4088B" w:rsidRPr="005A6420" w:rsidRDefault="002014AB" w:rsidP="001E0329">
            <w:pPr>
              <w:rPr>
                <w:lang w:val="fr-FR"/>
              </w:rPr>
            </w:pPr>
            <w:r>
              <w:rPr>
                <w:lang w:val="fr-FR"/>
              </w:rPr>
              <w:t>A déterminer avec l’étude de perception finale</w:t>
            </w:r>
          </w:p>
        </w:tc>
      </w:tr>
      <w:tr w:rsidR="00F4088B" w:rsidRPr="00400991" w14:paraId="4914E92F" w14:textId="77777777" w:rsidTr="001E0329">
        <w:trPr>
          <w:trHeight w:val="422"/>
        </w:trPr>
        <w:tc>
          <w:tcPr>
            <w:tcW w:w="1530" w:type="dxa"/>
            <w:vMerge/>
          </w:tcPr>
          <w:p w14:paraId="662A25EE" w14:textId="77777777" w:rsidR="00F4088B" w:rsidRPr="005A6420" w:rsidRDefault="00F4088B" w:rsidP="001E0329">
            <w:pPr>
              <w:rPr>
                <w:rFonts w:cs="Tahoma"/>
                <w:szCs w:val="20"/>
                <w:lang w:val="fr-FR" w:eastAsia="en-US"/>
              </w:rPr>
            </w:pPr>
          </w:p>
        </w:tc>
        <w:tc>
          <w:tcPr>
            <w:tcW w:w="2070" w:type="dxa"/>
            <w:shd w:val="clear" w:color="auto" w:fill="EEECE1"/>
          </w:tcPr>
          <w:p w14:paraId="79FE0F86"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2.3</w:t>
            </w:r>
          </w:p>
          <w:p w14:paraId="22A66F62" w14:textId="77777777" w:rsidR="00F4088B" w:rsidRPr="00343A02" w:rsidRDefault="00F4088B" w:rsidP="001E0329">
            <w:pPr>
              <w:rPr>
                <w:sz w:val="16"/>
                <w:szCs w:val="16"/>
                <w:lang w:val="fr-FR"/>
              </w:rPr>
            </w:pPr>
            <w:r w:rsidRPr="00343A02">
              <w:rPr>
                <w:sz w:val="16"/>
                <w:szCs w:val="16"/>
                <w:lang w:val="fr-FR"/>
              </w:rPr>
              <w:t>Nombre des initiatives de paix promues par les taxis-motards au sein de leurs communautés</w:t>
            </w:r>
          </w:p>
          <w:p w14:paraId="660BC510" w14:textId="77777777" w:rsidR="00F4088B" w:rsidRPr="005A6420" w:rsidRDefault="00F4088B" w:rsidP="001E0329">
            <w:pPr>
              <w:jc w:val="both"/>
              <w:rPr>
                <w:rFonts w:cs="Tahoma"/>
                <w:szCs w:val="20"/>
                <w:lang w:val="fr-FR" w:eastAsia="en-US"/>
              </w:rPr>
            </w:pPr>
          </w:p>
        </w:tc>
        <w:tc>
          <w:tcPr>
            <w:tcW w:w="1530" w:type="dxa"/>
            <w:shd w:val="clear" w:color="auto" w:fill="EEECE1"/>
          </w:tcPr>
          <w:p w14:paraId="42ACCB11" w14:textId="79F721CA" w:rsidR="00400991" w:rsidRDefault="00400991" w:rsidP="00984BC6">
            <w:pPr>
              <w:rPr>
                <w:color w:val="000000"/>
                <w:sz w:val="20"/>
                <w:szCs w:val="20"/>
                <w:lang w:val="fr-FR"/>
              </w:rPr>
            </w:pPr>
            <w:r>
              <w:rPr>
                <w:color w:val="000000"/>
                <w:sz w:val="20"/>
                <w:szCs w:val="20"/>
                <w:lang w:val="fr-FR"/>
              </w:rPr>
              <w:t>0</w:t>
            </w:r>
          </w:p>
          <w:p w14:paraId="6C93D512" w14:textId="621B0C1E" w:rsidR="00984BC6" w:rsidRPr="00984BC6" w:rsidRDefault="002014AB" w:rsidP="00984BC6">
            <w:pPr>
              <w:rPr>
                <w:rFonts w:eastAsia="Calibri"/>
                <w:lang w:val="fr-FR" w:eastAsia="fr-FR"/>
              </w:rPr>
            </w:pPr>
            <w:r w:rsidRPr="00BB0F2A">
              <w:rPr>
                <w:color w:val="000000"/>
                <w:sz w:val="20"/>
                <w:szCs w:val="20"/>
                <w:lang w:val="fr-FR"/>
              </w:rPr>
              <w:t>« Moins bonne », soit un score moyen de 1</w:t>
            </w:r>
            <w:r>
              <w:rPr>
                <w:rStyle w:val="FootnoteReference1"/>
                <w:color w:val="000000"/>
                <w:sz w:val="20"/>
                <w:szCs w:val="20"/>
              </w:rPr>
              <w:footnoteReference w:id="1"/>
            </w:r>
            <w:r w:rsidRPr="00BB0F2A">
              <w:rPr>
                <w:color w:val="000000"/>
                <w:sz w:val="20"/>
                <w:szCs w:val="20"/>
                <w:lang w:val="fr-FR"/>
              </w:rPr>
              <w:t xml:space="preserve"> sur une échelle de 0 à 3</w:t>
            </w:r>
            <w:r>
              <w:rPr>
                <w:rFonts w:eastAsia="Calibri"/>
                <w:lang w:val="fr-FR"/>
              </w:rPr>
              <w:t xml:space="preserve"> </w:t>
            </w:r>
          </w:p>
        </w:tc>
        <w:tc>
          <w:tcPr>
            <w:tcW w:w="1620" w:type="dxa"/>
            <w:shd w:val="clear" w:color="auto" w:fill="EEECE1"/>
          </w:tcPr>
          <w:p w14:paraId="3B5CC7CB" w14:textId="76C05FFC" w:rsidR="00400991" w:rsidRDefault="00400991" w:rsidP="001E0329">
            <w:pPr>
              <w:rPr>
                <w:bCs/>
                <w:sz w:val="22"/>
                <w:szCs w:val="22"/>
                <w:lang w:val="fr-FR" w:eastAsia="en-US"/>
              </w:rPr>
            </w:pPr>
            <w:r>
              <w:rPr>
                <w:bCs/>
                <w:sz w:val="22"/>
                <w:szCs w:val="22"/>
                <w:lang w:val="fr-FR" w:eastAsia="en-US"/>
              </w:rPr>
              <w:t>20</w:t>
            </w:r>
          </w:p>
          <w:p w14:paraId="7E6200B5" w14:textId="28445650" w:rsidR="00F4088B" w:rsidRPr="00400991" w:rsidRDefault="00400991" w:rsidP="001E0329">
            <w:pPr>
              <w:rPr>
                <w:bCs/>
                <w:lang w:val="fr-FR"/>
              </w:rPr>
            </w:pPr>
            <w:r>
              <w:rPr>
                <w:bCs/>
                <w:sz w:val="22"/>
                <w:szCs w:val="22"/>
                <w:lang w:val="fr-FR" w:eastAsia="en-US"/>
              </w:rPr>
              <w:t>(</w:t>
            </w:r>
            <w:r w:rsidR="002014AB" w:rsidRPr="00400991">
              <w:rPr>
                <w:bCs/>
                <w:sz w:val="22"/>
                <w:szCs w:val="22"/>
                <w:lang w:val="fr-FR" w:eastAsia="en-US"/>
              </w:rPr>
              <w:t>5 par commune</w:t>
            </w:r>
            <w:r>
              <w:rPr>
                <w:bCs/>
                <w:sz w:val="22"/>
                <w:szCs w:val="22"/>
                <w:lang w:val="fr-FR" w:eastAsia="en-US"/>
              </w:rPr>
              <w:t>)</w:t>
            </w:r>
            <w:r w:rsidR="002014AB" w:rsidRPr="00400991">
              <w:rPr>
                <w:bCs/>
                <w:sz w:val="22"/>
                <w:szCs w:val="22"/>
                <w:lang w:val="fr-FR" w:eastAsia="en-US"/>
              </w:rPr>
              <w:t xml:space="preserve"> </w:t>
            </w:r>
          </w:p>
        </w:tc>
        <w:tc>
          <w:tcPr>
            <w:tcW w:w="2070" w:type="dxa"/>
          </w:tcPr>
          <w:p w14:paraId="10C2129F" w14:textId="7C31D4C1" w:rsidR="00F4088B" w:rsidRPr="00400991" w:rsidRDefault="00984BC6" w:rsidP="00984BC6">
            <w:pPr>
              <w:rPr>
                <w:bCs/>
                <w:lang w:val="fr-FR"/>
              </w:rPr>
            </w:pPr>
            <w:r w:rsidRPr="00400991">
              <w:rPr>
                <w:bCs/>
                <w:sz w:val="22"/>
                <w:szCs w:val="22"/>
                <w:lang w:val="fr-FR" w:eastAsia="en-US"/>
              </w:rPr>
              <w:t>15 initiatives de paix</w:t>
            </w:r>
          </w:p>
        </w:tc>
        <w:tc>
          <w:tcPr>
            <w:tcW w:w="2070" w:type="dxa"/>
          </w:tcPr>
          <w:p w14:paraId="005122C6" w14:textId="487E3230" w:rsidR="00F4088B" w:rsidRPr="00400991" w:rsidRDefault="00400991" w:rsidP="001E0329">
            <w:pPr>
              <w:rPr>
                <w:bCs/>
                <w:lang w:val="fr-FR"/>
              </w:rPr>
            </w:pPr>
            <w:r>
              <w:rPr>
                <w:bCs/>
                <w:lang w:val="fr-FR"/>
              </w:rPr>
              <w:t>25% (</w:t>
            </w:r>
            <w:r w:rsidRPr="00400991">
              <w:rPr>
                <w:bCs/>
                <w:lang w:val="fr-FR"/>
              </w:rPr>
              <w:t>5 sont mise en place</w:t>
            </w:r>
            <w:r>
              <w:rPr>
                <w:bCs/>
                <w:lang w:val="fr-FR"/>
              </w:rPr>
              <w:t>)</w:t>
            </w:r>
          </w:p>
        </w:tc>
        <w:tc>
          <w:tcPr>
            <w:tcW w:w="4140" w:type="dxa"/>
          </w:tcPr>
          <w:p w14:paraId="43AFC492" w14:textId="5F1274E3" w:rsidR="00F4088B" w:rsidRPr="005A6420" w:rsidRDefault="00400991" w:rsidP="001E0329">
            <w:pPr>
              <w:rPr>
                <w:lang w:val="fr-FR"/>
              </w:rPr>
            </w:pPr>
            <w:r w:rsidRPr="00400991">
              <w:rPr>
                <w:bCs/>
                <w:sz w:val="22"/>
                <w:szCs w:val="22"/>
                <w:lang w:val="fr-FR" w:eastAsia="en-US"/>
              </w:rPr>
              <w:t>5 sont mise en place et 15 autres seront mise en place d’ici la fin du projet</w:t>
            </w:r>
          </w:p>
        </w:tc>
      </w:tr>
      <w:tr w:rsidR="00F4088B" w:rsidRPr="005A6420" w14:paraId="617B9A03" w14:textId="77777777" w:rsidTr="001E0329">
        <w:trPr>
          <w:trHeight w:val="422"/>
        </w:trPr>
        <w:tc>
          <w:tcPr>
            <w:tcW w:w="1530" w:type="dxa"/>
          </w:tcPr>
          <w:p w14:paraId="424297A0" w14:textId="77777777" w:rsidR="00F4088B" w:rsidRPr="005A6420" w:rsidRDefault="00F4088B" w:rsidP="001E0329">
            <w:pPr>
              <w:rPr>
                <w:rFonts w:cs="Tahoma"/>
                <w:szCs w:val="20"/>
                <w:lang w:val="fr-FR" w:eastAsia="en-US"/>
              </w:rPr>
            </w:pPr>
            <w:r w:rsidRPr="005A6420">
              <w:rPr>
                <w:rFonts w:cs="Tahoma"/>
                <w:szCs w:val="20"/>
                <w:lang w:val="fr-FR" w:eastAsia="en-US"/>
              </w:rPr>
              <w:t>Produit 2.1</w:t>
            </w:r>
          </w:p>
          <w:p w14:paraId="0FBFB004" w14:textId="77777777" w:rsidR="00F4088B" w:rsidRPr="005A6420" w:rsidRDefault="00F4088B" w:rsidP="001E0329">
            <w:pPr>
              <w:rPr>
                <w:rFonts w:cs="Tahoma"/>
                <w:szCs w:val="20"/>
                <w:lang w:val="fr-FR" w:eastAsia="en-US"/>
              </w:rPr>
            </w:pPr>
            <w:r w:rsidRPr="00BA214C">
              <w:rPr>
                <w:rFonts w:eastAsiaTheme="minorEastAsia"/>
                <w:b/>
                <w:sz w:val="20"/>
                <w:szCs w:val="20"/>
                <w:lang w:val="fr-FR" w:eastAsia="fr-FR"/>
              </w:rPr>
              <w:t xml:space="preserve">Les capacités des jeunes taxi-motards et des </w:t>
            </w:r>
            <w:r w:rsidRPr="00BA214C">
              <w:rPr>
                <w:rFonts w:eastAsiaTheme="minorEastAsia"/>
                <w:b/>
                <w:sz w:val="20"/>
                <w:szCs w:val="20"/>
                <w:lang w:val="fr-FR" w:eastAsia="fr-FR"/>
              </w:rPr>
              <w:lastRenderedPageBreak/>
              <w:t>leaders communautaires sont renforcées en techniques de prévention et de gestion des conflits</w:t>
            </w:r>
          </w:p>
          <w:p w14:paraId="47D04997" w14:textId="77777777" w:rsidR="00F4088B" w:rsidRPr="005A6420" w:rsidRDefault="00F4088B" w:rsidP="001E0329">
            <w:pPr>
              <w:rPr>
                <w:rFonts w:cs="Tahoma"/>
                <w:b/>
                <w:szCs w:val="20"/>
                <w:lang w:val="fr-FR" w:eastAsia="en-US"/>
              </w:rPr>
            </w:pPr>
          </w:p>
        </w:tc>
        <w:tc>
          <w:tcPr>
            <w:tcW w:w="2070" w:type="dxa"/>
            <w:shd w:val="clear" w:color="auto" w:fill="EEECE1"/>
          </w:tcPr>
          <w:p w14:paraId="1CA41247" w14:textId="77777777" w:rsidR="00F4088B" w:rsidRPr="005A6420" w:rsidRDefault="00F4088B" w:rsidP="001E0329">
            <w:pPr>
              <w:jc w:val="both"/>
              <w:rPr>
                <w:rFonts w:cs="Tahoma"/>
                <w:szCs w:val="20"/>
                <w:lang w:val="fr-FR" w:eastAsia="en-US"/>
              </w:rPr>
            </w:pPr>
            <w:r w:rsidRPr="005A6420">
              <w:rPr>
                <w:rFonts w:cs="Tahoma"/>
                <w:szCs w:val="20"/>
                <w:lang w:val="fr-FR" w:eastAsia="en-US"/>
              </w:rPr>
              <w:lastRenderedPageBreak/>
              <w:t>Indicateur 2.1.1</w:t>
            </w:r>
          </w:p>
          <w:p w14:paraId="5D5E0143" w14:textId="77777777" w:rsidR="00F4088B" w:rsidRPr="005A6420" w:rsidRDefault="00F4088B" w:rsidP="001E0329">
            <w:pPr>
              <w:rPr>
                <w:rFonts w:cs="Tahoma"/>
                <w:szCs w:val="20"/>
                <w:lang w:val="fr-FR" w:eastAsia="en-US"/>
              </w:rPr>
            </w:pPr>
            <w:r w:rsidRPr="003D0016">
              <w:rPr>
                <w:rFonts w:eastAsiaTheme="minorEastAsia"/>
                <w:sz w:val="16"/>
                <w:szCs w:val="20"/>
                <w:lang w:val="fr-FR" w:eastAsia="fr-FR"/>
              </w:rPr>
              <w:t xml:space="preserve">Nombre de jeunes </w:t>
            </w:r>
            <w:r>
              <w:rPr>
                <w:rFonts w:eastAsiaTheme="minorEastAsia"/>
                <w:sz w:val="16"/>
                <w:szCs w:val="20"/>
                <w:lang w:val="fr-FR" w:eastAsia="fr-FR"/>
              </w:rPr>
              <w:t xml:space="preserve">hommes et femmes </w:t>
            </w:r>
            <w:r w:rsidRPr="003D0016">
              <w:rPr>
                <w:rFonts w:eastAsiaTheme="minorEastAsia"/>
                <w:sz w:val="16"/>
                <w:szCs w:val="20"/>
                <w:lang w:val="fr-FR" w:eastAsia="fr-FR"/>
              </w:rPr>
              <w:t>conducteurs</w:t>
            </w:r>
            <w:r>
              <w:rPr>
                <w:rFonts w:eastAsiaTheme="minorEastAsia"/>
                <w:sz w:val="16"/>
                <w:szCs w:val="20"/>
                <w:lang w:val="fr-FR" w:eastAsia="fr-FR"/>
              </w:rPr>
              <w:t xml:space="preserve"> </w:t>
            </w:r>
            <w:r w:rsidRPr="003D0016">
              <w:rPr>
                <w:rFonts w:eastAsiaTheme="minorEastAsia"/>
                <w:sz w:val="16"/>
                <w:szCs w:val="20"/>
                <w:lang w:val="fr-FR" w:eastAsia="fr-FR"/>
              </w:rPr>
              <w:t>de taxi-moto outillés en technique de pr</w:t>
            </w:r>
            <w:r>
              <w:rPr>
                <w:rFonts w:eastAsiaTheme="minorEastAsia"/>
                <w:sz w:val="16"/>
                <w:szCs w:val="20"/>
                <w:lang w:val="fr-FR" w:eastAsia="fr-FR"/>
              </w:rPr>
              <w:t xml:space="preserve">évention et </w:t>
            </w:r>
            <w:r>
              <w:rPr>
                <w:rFonts w:eastAsiaTheme="minorEastAsia"/>
                <w:sz w:val="16"/>
                <w:szCs w:val="20"/>
                <w:lang w:val="fr-FR" w:eastAsia="fr-FR"/>
              </w:rPr>
              <w:lastRenderedPageBreak/>
              <w:t>de gestion</w:t>
            </w:r>
            <w:r w:rsidRPr="003D0016">
              <w:rPr>
                <w:rFonts w:eastAsiaTheme="minorEastAsia"/>
                <w:sz w:val="16"/>
                <w:szCs w:val="20"/>
                <w:lang w:val="fr-FR" w:eastAsia="fr-FR"/>
              </w:rPr>
              <w:t xml:space="preserve"> de conflits au sein de communautés ciblées</w:t>
            </w:r>
          </w:p>
        </w:tc>
        <w:tc>
          <w:tcPr>
            <w:tcW w:w="1530" w:type="dxa"/>
            <w:shd w:val="clear" w:color="auto" w:fill="EEECE1"/>
          </w:tcPr>
          <w:p w14:paraId="7A634E83" w14:textId="517A3B41" w:rsidR="00F4088B" w:rsidRPr="005A6420" w:rsidRDefault="00984BC6" w:rsidP="001E0329">
            <w:pPr>
              <w:rPr>
                <w:lang w:val="fr-FR"/>
              </w:rPr>
            </w:pPr>
            <w:r>
              <w:rPr>
                <w:b/>
                <w:sz w:val="22"/>
                <w:szCs w:val="22"/>
                <w:lang w:val="fr-FR" w:eastAsia="en-US"/>
              </w:rPr>
              <w:lastRenderedPageBreak/>
              <w:t>0</w:t>
            </w:r>
          </w:p>
        </w:tc>
        <w:tc>
          <w:tcPr>
            <w:tcW w:w="1620" w:type="dxa"/>
            <w:shd w:val="clear" w:color="auto" w:fill="EEECE1"/>
          </w:tcPr>
          <w:p w14:paraId="4EC7FC5D" w14:textId="77777777" w:rsidR="00F4088B" w:rsidRPr="005A6420" w:rsidRDefault="00F4088B" w:rsidP="001E0329">
            <w:pPr>
              <w:rPr>
                <w:lang w:val="fr-FR"/>
              </w:rPr>
            </w:pPr>
            <w:r>
              <w:rPr>
                <w:b/>
                <w:sz w:val="22"/>
                <w:szCs w:val="22"/>
                <w:lang w:val="fr-FR" w:eastAsia="en-US"/>
              </w:rPr>
              <w:t>1 440</w:t>
            </w:r>
          </w:p>
        </w:tc>
        <w:tc>
          <w:tcPr>
            <w:tcW w:w="2070" w:type="dxa"/>
          </w:tcPr>
          <w:p w14:paraId="69295087" w14:textId="5CAFA203" w:rsidR="00F4088B" w:rsidRPr="005A6420" w:rsidRDefault="00A4315A" w:rsidP="001E0329">
            <w:pPr>
              <w:rPr>
                <w:lang w:val="fr-FR"/>
              </w:rPr>
            </w:pPr>
            <w:r>
              <w:rPr>
                <w:b/>
                <w:sz w:val="22"/>
                <w:szCs w:val="22"/>
                <w:lang w:val="fr-FR" w:eastAsia="en-US"/>
              </w:rPr>
              <w:t>1000</w:t>
            </w:r>
          </w:p>
        </w:tc>
        <w:tc>
          <w:tcPr>
            <w:tcW w:w="2070" w:type="dxa"/>
          </w:tcPr>
          <w:p w14:paraId="71033597" w14:textId="0449E936" w:rsidR="00F4088B" w:rsidRPr="005A6420" w:rsidRDefault="00A4315A" w:rsidP="001E0329">
            <w:pPr>
              <w:rPr>
                <w:lang w:val="fr-FR"/>
              </w:rPr>
            </w:pPr>
            <w:r w:rsidRPr="00A4315A">
              <w:rPr>
                <w:bCs/>
                <w:sz w:val="22"/>
                <w:szCs w:val="22"/>
                <w:lang w:val="fr-FR" w:eastAsia="en-US"/>
              </w:rPr>
              <w:t>101%</w:t>
            </w:r>
            <w:r>
              <w:rPr>
                <w:b/>
                <w:sz w:val="22"/>
                <w:szCs w:val="22"/>
                <w:lang w:val="fr-FR" w:eastAsia="en-US"/>
              </w:rPr>
              <w:t xml:space="preserve"> (</w:t>
            </w:r>
            <w:r w:rsidR="00FA6E96" w:rsidRPr="00A4315A">
              <w:rPr>
                <w:bCs/>
                <w:sz w:val="22"/>
                <w:szCs w:val="22"/>
                <w:lang w:val="fr-FR" w:eastAsia="en-US"/>
              </w:rPr>
              <w:t>1461 jeunes conducteurs de moto taxi sont formés</w:t>
            </w:r>
            <w:r w:rsidRPr="00A4315A">
              <w:rPr>
                <w:bCs/>
                <w:sz w:val="22"/>
                <w:szCs w:val="22"/>
                <w:lang w:val="fr-FR" w:eastAsia="en-US"/>
              </w:rPr>
              <w:t>)</w:t>
            </w:r>
          </w:p>
        </w:tc>
        <w:tc>
          <w:tcPr>
            <w:tcW w:w="4140" w:type="dxa"/>
          </w:tcPr>
          <w:p w14:paraId="232BC6F0" w14:textId="77777777" w:rsidR="00F4088B" w:rsidRPr="005A6420" w:rsidRDefault="00F4088B"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4088B" w:rsidRPr="000E3D9C" w14:paraId="609B241F" w14:textId="77777777" w:rsidTr="001E0329">
        <w:trPr>
          <w:trHeight w:val="512"/>
        </w:trPr>
        <w:tc>
          <w:tcPr>
            <w:tcW w:w="1530" w:type="dxa"/>
          </w:tcPr>
          <w:p w14:paraId="16CA88AD" w14:textId="77777777" w:rsidR="00F4088B" w:rsidRPr="005A6420" w:rsidRDefault="00F4088B" w:rsidP="001E0329">
            <w:pPr>
              <w:rPr>
                <w:rFonts w:cs="Tahoma"/>
                <w:b/>
                <w:szCs w:val="20"/>
                <w:lang w:val="fr-FR" w:eastAsia="en-US"/>
              </w:rPr>
            </w:pPr>
          </w:p>
          <w:p w14:paraId="72EA19A1" w14:textId="77777777" w:rsidR="00F4088B" w:rsidRPr="005A6420" w:rsidRDefault="00F4088B" w:rsidP="001E0329">
            <w:pPr>
              <w:rPr>
                <w:rFonts w:cs="Tahoma"/>
                <w:szCs w:val="20"/>
                <w:lang w:val="fr-FR" w:eastAsia="en-US"/>
              </w:rPr>
            </w:pPr>
            <w:r w:rsidRPr="005A6420">
              <w:rPr>
                <w:rFonts w:cs="Tahoma"/>
                <w:szCs w:val="20"/>
                <w:lang w:val="fr-FR" w:eastAsia="en-US"/>
              </w:rPr>
              <w:t>Produit 2.2</w:t>
            </w:r>
          </w:p>
          <w:p w14:paraId="19E62BF4" w14:textId="77777777" w:rsidR="00F4088B" w:rsidRPr="005A6420" w:rsidRDefault="00F4088B" w:rsidP="001E0329">
            <w:pPr>
              <w:rPr>
                <w:rFonts w:cs="Tahoma"/>
                <w:szCs w:val="20"/>
                <w:lang w:val="fr-FR" w:eastAsia="en-US"/>
              </w:rPr>
            </w:pPr>
            <w:r w:rsidRPr="00BA214C">
              <w:rPr>
                <w:rFonts w:eastAsiaTheme="minorEastAsia"/>
                <w:b/>
                <w:sz w:val="20"/>
                <w:szCs w:val="20"/>
                <w:lang w:val="fr-FR" w:eastAsia="fr-FR"/>
              </w:rPr>
              <w:t>Les capacités organisationnelles et entrepreneuriales des taxi-motards sont renforcées.</w:t>
            </w:r>
          </w:p>
        </w:tc>
        <w:tc>
          <w:tcPr>
            <w:tcW w:w="2070" w:type="dxa"/>
            <w:shd w:val="clear" w:color="auto" w:fill="EEECE1"/>
          </w:tcPr>
          <w:p w14:paraId="2E30E9DC"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2.2.1</w:t>
            </w:r>
          </w:p>
          <w:p w14:paraId="25887BEF" w14:textId="19D7F7AA" w:rsidR="00F4088B" w:rsidRPr="005A6420" w:rsidRDefault="002476C4" w:rsidP="001E0329">
            <w:pPr>
              <w:rPr>
                <w:rFonts w:cs="Tahoma"/>
                <w:szCs w:val="20"/>
                <w:lang w:val="fr-FR" w:eastAsia="en-US"/>
              </w:rPr>
            </w:pPr>
            <w:r>
              <w:rPr>
                <w:rFonts w:ascii="Arial" w:hAnsi="Arial" w:cs="Arial"/>
                <w:sz w:val="16"/>
                <w:szCs w:val="16"/>
                <w:lang w:val="fr-FR"/>
              </w:rPr>
              <w:t>Nombre</w:t>
            </w:r>
            <w:r w:rsidR="00F4088B">
              <w:rPr>
                <w:rFonts w:ascii="Arial" w:hAnsi="Arial" w:cs="Arial"/>
                <w:sz w:val="16"/>
                <w:szCs w:val="16"/>
                <w:lang w:val="fr-FR"/>
              </w:rPr>
              <w:t xml:space="preserve"> des associations de conducteurs de taxi moto formalisées</w:t>
            </w:r>
          </w:p>
        </w:tc>
        <w:tc>
          <w:tcPr>
            <w:tcW w:w="1530" w:type="dxa"/>
            <w:shd w:val="clear" w:color="auto" w:fill="EEECE1"/>
          </w:tcPr>
          <w:p w14:paraId="00073F98"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311F4D70" w14:textId="77777777" w:rsidR="00F4088B" w:rsidRPr="002476C4" w:rsidRDefault="00F4088B" w:rsidP="001E0329">
            <w:pPr>
              <w:rPr>
                <w:bCs/>
                <w:lang w:val="fr-FR"/>
              </w:rPr>
            </w:pPr>
            <w:r w:rsidRPr="002476C4">
              <w:rPr>
                <w:bCs/>
                <w:sz w:val="22"/>
                <w:szCs w:val="22"/>
                <w:lang w:val="fr-FR" w:eastAsia="en-US"/>
              </w:rPr>
              <w:t>23 groupements par commune</w:t>
            </w:r>
          </w:p>
        </w:tc>
        <w:tc>
          <w:tcPr>
            <w:tcW w:w="2070" w:type="dxa"/>
          </w:tcPr>
          <w:p w14:paraId="18EA8367" w14:textId="29898A13" w:rsidR="00F4088B" w:rsidRPr="002476C4" w:rsidRDefault="008B41C5" w:rsidP="001E0329">
            <w:pPr>
              <w:rPr>
                <w:bCs/>
                <w:lang w:val="fr-FR"/>
              </w:rPr>
            </w:pPr>
            <w:r w:rsidRPr="002476C4">
              <w:rPr>
                <w:bCs/>
                <w:sz w:val="22"/>
                <w:szCs w:val="22"/>
                <w:lang w:val="fr-FR" w:eastAsia="en-US"/>
              </w:rPr>
              <w:t>17</w:t>
            </w:r>
          </w:p>
        </w:tc>
        <w:tc>
          <w:tcPr>
            <w:tcW w:w="2070" w:type="dxa"/>
          </w:tcPr>
          <w:p w14:paraId="77BFD2FE" w14:textId="66F775AE" w:rsidR="00F4088B" w:rsidRPr="002476C4" w:rsidRDefault="00A6387E" w:rsidP="001E0329">
            <w:pPr>
              <w:rPr>
                <w:bCs/>
                <w:lang w:val="fr-FR"/>
              </w:rPr>
            </w:pPr>
            <w:r w:rsidRPr="002476C4">
              <w:rPr>
                <w:bCs/>
                <w:sz w:val="22"/>
                <w:szCs w:val="22"/>
                <w:lang w:val="fr-FR" w:eastAsia="en-US"/>
              </w:rPr>
              <w:t>73%</w:t>
            </w:r>
            <w:r w:rsidR="002476C4" w:rsidRPr="002476C4">
              <w:rPr>
                <w:bCs/>
                <w:sz w:val="22"/>
                <w:szCs w:val="22"/>
                <w:lang w:val="fr-FR" w:eastAsia="en-US"/>
              </w:rPr>
              <w:t xml:space="preserve"> (17 groupements)</w:t>
            </w:r>
          </w:p>
        </w:tc>
        <w:tc>
          <w:tcPr>
            <w:tcW w:w="4140" w:type="dxa"/>
          </w:tcPr>
          <w:p w14:paraId="150E4C8B" w14:textId="23FF1D5D" w:rsidR="00F4088B" w:rsidRPr="002476C4" w:rsidRDefault="00A6387E" w:rsidP="001E0329">
            <w:pPr>
              <w:rPr>
                <w:bCs/>
                <w:lang w:val="fr-FR"/>
              </w:rPr>
            </w:pPr>
            <w:r w:rsidRPr="002476C4">
              <w:rPr>
                <w:bCs/>
                <w:sz w:val="22"/>
                <w:szCs w:val="22"/>
                <w:lang w:val="fr-FR" w:eastAsia="en-US"/>
              </w:rPr>
              <w:t xml:space="preserve">Le processus de formalisation des associations et groupement est en cours </w:t>
            </w:r>
          </w:p>
        </w:tc>
      </w:tr>
    </w:tbl>
    <w:p w14:paraId="31058A04" w14:textId="77777777" w:rsidR="00F4088B" w:rsidRPr="005529F5" w:rsidRDefault="00F4088B" w:rsidP="00675507">
      <w:pPr>
        <w:outlineLvl w:val="0"/>
        <w:rPr>
          <w:sz w:val="22"/>
          <w:szCs w:val="22"/>
          <w:lang w:val="fr-FR" w:eastAsia="en-US"/>
        </w:rPr>
      </w:pPr>
    </w:p>
    <w:sectPr w:rsidR="00F4088B"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1C2FC" w14:textId="77777777" w:rsidR="003537B9" w:rsidRDefault="003537B9" w:rsidP="00E76CA1">
      <w:r>
        <w:separator/>
      </w:r>
    </w:p>
  </w:endnote>
  <w:endnote w:type="continuationSeparator" w:id="0">
    <w:p w14:paraId="27596D5F" w14:textId="77777777" w:rsidR="003537B9" w:rsidRDefault="003537B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62927539" w:rsidR="00EC2C44" w:rsidRDefault="00EC2C44">
    <w:pPr>
      <w:pStyle w:val="Pieddepage"/>
      <w:jc w:val="center"/>
    </w:pPr>
    <w:r>
      <w:fldChar w:fldCharType="begin"/>
    </w:r>
    <w:r>
      <w:instrText xml:space="preserve"> PAGE   \* MERGEFORMAT </w:instrText>
    </w:r>
    <w:r>
      <w:fldChar w:fldCharType="separate"/>
    </w:r>
    <w:r w:rsidR="00874AA7">
      <w:rPr>
        <w:noProof/>
      </w:rPr>
      <w:t>16</w:t>
    </w:r>
    <w:r>
      <w:fldChar w:fldCharType="end"/>
    </w:r>
  </w:p>
  <w:p w14:paraId="6E791841" w14:textId="77777777" w:rsidR="00EC2C44" w:rsidRDefault="00EC2C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92247" w14:textId="77777777" w:rsidR="003537B9" w:rsidRDefault="003537B9" w:rsidP="00E76CA1">
      <w:r>
        <w:separator/>
      </w:r>
    </w:p>
  </w:footnote>
  <w:footnote w:type="continuationSeparator" w:id="0">
    <w:p w14:paraId="22F82C7D" w14:textId="77777777" w:rsidR="003537B9" w:rsidRDefault="003537B9" w:rsidP="00E76CA1">
      <w:r>
        <w:continuationSeparator/>
      </w:r>
    </w:p>
  </w:footnote>
  <w:footnote w:id="1">
    <w:p w14:paraId="5F7C5781" w14:textId="77777777" w:rsidR="002014AB" w:rsidRDefault="002014AB" w:rsidP="002014AB">
      <w:pPr>
        <w:pStyle w:val="Notedebasdepage"/>
        <w:rPr>
          <w:lang w:val="fr-FR"/>
        </w:rPr>
      </w:pPr>
      <w:r>
        <w:rPr>
          <w:rStyle w:val="FootnoteReference1"/>
          <w:lang w:val="fr-FR"/>
        </w:rPr>
        <w:footnoteRef/>
      </w:r>
      <w:r>
        <w:rPr>
          <w:lang w:val="fr-FR"/>
        </w:rPr>
        <w:t xml:space="preserve"> Prise en compte borne inférieur de la perception, après calcul de la moyenne entre les deux zones.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EC2C44" w:rsidRDefault="00EC2C44">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77589"/>
    <w:multiLevelType w:val="hybridMultilevel"/>
    <w:tmpl w:val="D70A2F20"/>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7BA11B0"/>
    <w:multiLevelType w:val="hybridMultilevel"/>
    <w:tmpl w:val="7C7C09AA"/>
    <w:lvl w:ilvl="0" w:tplc="04090005">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6F880ADC"/>
    <w:multiLevelType w:val="hybridMultilevel"/>
    <w:tmpl w:val="93D861F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155CC"/>
    <w:rsid w:val="00025EFA"/>
    <w:rsid w:val="00031640"/>
    <w:rsid w:val="00045C24"/>
    <w:rsid w:val="00050759"/>
    <w:rsid w:val="00051EB1"/>
    <w:rsid w:val="00051F71"/>
    <w:rsid w:val="0005216F"/>
    <w:rsid w:val="00052745"/>
    <w:rsid w:val="00052DE5"/>
    <w:rsid w:val="000554F8"/>
    <w:rsid w:val="00063017"/>
    <w:rsid w:val="000731D0"/>
    <w:rsid w:val="00075D98"/>
    <w:rsid w:val="0008134A"/>
    <w:rsid w:val="0008233D"/>
    <w:rsid w:val="00082738"/>
    <w:rsid w:val="00084F64"/>
    <w:rsid w:val="0009193A"/>
    <w:rsid w:val="00091CFD"/>
    <w:rsid w:val="00092442"/>
    <w:rsid w:val="000A45F4"/>
    <w:rsid w:val="000A4660"/>
    <w:rsid w:val="000A51DA"/>
    <w:rsid w:val="000A6719"/>
    <w:rsid w:val="000B47FF"/>
    <w:rsid w:val="000B4E5C"/>
    <w:rsid w:val="000B7954"/>
    <w:rsid w:val="000C7EA0"/>
    <w:rsid w:val="000D4F4B"/>
    <w:rsid w:val="000E05AE"/>
    <w:rsid w:val="000E3D9C"/>
    <w:rsid w:val="000E6A96"/>
    <w:rsid w:val="000F05A2"/>
    <w:rsid w:val="000F13B1"/>
    <w:rsid w:val="000F43A8"/>
    <w:rsid w:val="000F7214"/>
    <w:rsid w:val="00101F1C"/>
    <w:rsid w:val="00102C0E"/>
    <w:rsid w:val="00112741"/>
    <w:rsid w:val="00113D2B"/>
    <w:rsid w:val="00113EC4"/>
    <w:rsid w:val="00116449"/>
    <w:rsid w:val="0011666C"/>
    <w:rsid w:val="00121B2D"/>
    <w:rsid w:val="001307FA"/>
    <w:rsid w:val="00131824"/>
    <w:rsid w:val="00136B32"/>
    <w:rsid w:val="001425C0"/>
    <w:rsid w:val="001444EE"/>
    <w:rsid w:val="00145766"/>
    <w:rsid w:val="001458E9"/>
    <w:rsid w:val="001534FF"/>
    <w:rsid w:val="00153CD9"/>
    <w:rsid w:val="00156AFA"/>
    <w:rsid w:val="00156C4C"/>
    <w:rsid w:val="001571EC"/>
    <w:rsid w:val="00157BF2"/>
    <w:rsid w:val="001607B2"/>
    <w:rsid w:val="0016088D"/>
    <w:rsid w:val="00161D02"/>
    <w:rsid w:val="001745E8"/>
    <w:rsid w:val="001771D0"/>
    <w:rsid w:val="00177D02"/>
    <w:rsid w:val="0018095F"/>
    <w:rsid w:val="0018313E"/>
    <w:rsid w:val="0018446E"/>
    <w:rsid w:val="00185425"/>
    <w:rsid w:val="00186529"/>
    <w:rsid w:val="00192F1D"/>
    <w:rsid w:val="001948EA"/>
    <w:rsid w:val="00194D4C"/>
    <w:rsid w:val="00196AA8"/>
    <w:rsid w:val="001A1E86"/>
    <w:rsid w:val="001A3157"/>
    <w:rsid w:val="001A374F"/>
    <w:rsid w:val="001A4786"/>
    <w:rsid w:val="001A722A"/>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D7A3A"/>
    <w:rsid w:val="001E0329"/>
    <w:rsid w:val="001E660A"/>
    <w:rsid w:val="001F308A"/>
    <w:rsid w:val="00201250"/>
    <w:rsid w:val="0020130A"/>
    <w:rsid w:val="002014AB"/>
    <w:rsid w:val="00205572"/>
    <w:rsid w:val="00205EB7"/>
    <w:rsid w:val="0020777F"/>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6C4"/>
    <w:rsid w:val="00247F4E"/>
    <w:rsid w:val="00251E92"/>
    <w:rsid w:val="0025220B"/>
    <w:rsid w:val="00252B39"/>
    <w:rsid w:val="00254AC2"/>
    <w:rsid w:val="0025525B"/>
    <w:rsid w:val="002560AC"/>
    <w:rsid w:val="0027242A"/>
    <w:rsid w:val="00272600"/>
    <w:rsid w:val="00272A58"/>
    <w:rsid w:val="00273AD0"/>
    <w:rsid w:val="00273B25"/>
    <w:rsid w:val="00280FEA"/>
    <w:rsid w:val="002822AF"/>
    <w:rsid w:val="00282BD9"/>
    <w:rsid w:val="00286F66"/>
    <w:rsid w:val="00287878"/>
    <w:rsid w:val="0029376A"/>
    <w:rsid w:val="002940E8"/>
    <w:rsid w:val="00294C59"/>
    <w:rsid w:val="00296C15"/>
    <w:rsid w:val="002A1877"/>
    <w:rsid w:val="002A1A2E"/>
    <w:rsid w:val="002B0F98"/>
    <w:rsid w:val="002B3207"/>
    <w:rsid w:val="002B346A"/>
    <w:rsid w:val="002B351E"/>
    <w:rsid w:val="002B4426"/>
    <w:rsid w:val="002B5F4F"/>
    <w:rsid w:val="002B740B"/>
    <w:rsid w:val="002C187A"/>
    <w:rsid w:val="002C20A8"/>
    <w:rsid w:val="002C5DD0"/>
    <w:rsid w:val="002C7051"/>
    <w:rsid w:val="002D2FBB"/>
    <w:rsid w:val="002D4247"/>
    <w:rsid w:val="002D4D98"/>
    <w:rsid w:val="002D68D7"/>
    <w:rsid w:val="002D69BE"/>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06524"/>
    <w:rsid w:val="00307489"/>
    <w:rsid w:val="003107C9"/>
    <w:rsid w:val="00316D58"/>
    <w:rsid w:val="003212BB"/>
    <w:rsid w:val="00321C92"/>
    <w:rsid w:val="003235DF"/>
    <w:rsid w:val="00323ABC"/>
    <w:rsid w:val="00324A7C"/>
    <w:rsid w:val="00324FE5"/>
    <w:rsid w:val="00333486"/>
    <w:rsid w:val="00333EC9"/>
    <w:rsid w:val="00334AAC"/>
    <w:rsid w:val="0033515C"/>
    <w:rsid w:val="00336BF8"/>
    <w:rsid w:val="00342356"/>
    <w:rsid w:val="00343425"/>
    <w:rsid w:val="0034386B"/>
    <w:rsid w:val="00346D73"/>
    <w:rsid w:val="003473C6"/>
    <w:rsid w:val="003537B9"/>
    <w:rsid w:val="00355C69"/>
    <w:rsid w:val="0035676B"/>
    <w:rsid w:val="0036386A"/>
    <w:rsid w:val="00366549"/>
    <w:rsid w:val="00372156"/>
    <w:rsid w:val="003722AE"/>
    <w:rsid w:val="0037561F"/>
    <w:rsid w:val="0037563A"/>
    <w:rsid w:val="00380849"/>
    <w:rsid w:val="003818DB"/>
    <w:rsid w:val="003834CD"/>
    <w:rsid w:val="00383908"/>
    <w:rsid w:val="00387C2E"/>
    <w:rsid w:val="00391614"/>
    <w:rsid w:val="003966E6"/>
    <w:rsid w:val="003968D7"/>
    <w:rsid w:val="003A613D"/>
    <w:rsid w:val="003A6164"/>
    <w:rsid w:val="003A6341"/>
    <w:rsid w:val="003B3A5F"/>
    <w:rsid w:val="003B4F6E"/>
    <w:rsid w:val="003B5338"/>
    <w:rsid w:val="003C5283"/>
    <w:rsid w:val="003C5CC6"/>
    <w:rsid w:val="003D12C7"/>
    <w:rsid w:val="003D228B"/>
    <w:rsid w:val="003D4CD7"/>
    <w:rsid w:val="003D4D7C"/>
    <w:rsid w:val="003E0C3A"/>
    <w:rsid w:val="003F08B1"/>
    <w:rsid w:val="003F21BE"/>
    <w:rsid w:val="003F36FB"/>
    <w:rsid w:val="003F660A"/>
    <w:rsid w:val="003F6A86"/>
    <w:rsid w:val="00400991"/>
    <w:rsid w:val="00400D3D"/>
    <w:rsid w:val="004017BD"/>
    <w:rsid w:val="00402045"/>
    <w:rsid w:val="00402083"/>
    <w:rsid w:val="004023AC"/>
    <w:rsid w:val="00402514"/>
    <w:rsid w:val="00402CBA"/>
    <w:rsid w:val="0040513F"/>
    <w:rsid w:val="00405DE7"/>
    <w:rsid w:val="00405F7B"/>
    <w:rsid w:val="00411A5F"/>
    <w:rsid w:val="00413EAF"/>
    <w:rsid w:val="00414097"/>
    <w:rsid w:val="004213AF"/>
    <w:rsid w:val="00425AF8"/>
    <w:rsid w:val="004311E7"/>
    <w:rsid w:val="00437FF5"/>
    <w:rsid w:val="00453B32"/>
    <w:rsid w:val="00455100"/>
    <w:rsid w:val="0046101E"/>
    <w:rsid w:val="00461944"/>
    <w:rsid w:val="00464188"/>
    <w:rsid w:val="00465E13"/>
    <w:rsid w:val="00470EC3"/>
    <w:rsid w:val="00476758"/>
    <w:rsid w:val="00477CF8"/>
    <w:rsid w:val="00480A02"/>
    <w:rsid w:val="0048168F"/>
    <w:rsid w:val="00484092"/>
    <w:rsid w:val="00484169"/>
    <w:rsid w:val="00490E48"/>
    <w:rsid w:val="00495AC5"/>
    <w:rsid w:val="004965A3"/>
    <w:rsid w:val="004A210E"/>
    <w:rsid w:val="004A49E6"/>
    <w:rsid w:val="004B1E1E"/>
    <w:rsid w:val="004B3D27"/>
    <w:rsid w:val="004B5601"/>
    <w:rsid w:val="004B5B20"/>
    <w:rsid w:val="004C3DC3"/>
    <w:rsid w:val="004C4272"/>
    <w:rsid w:val="004C4F3B"/>
    <w:rsid w:val="004D141E"/>
    <w:rsid w:val="004E33A8"/>
    <w:rsid w:val="004E3B3E"/>
    <w:rsid w:val="004E3BD7"/>
    <w:rsid w:val="004E6614"/>
    <w:rsid w:val="004F016F"/>
    <w:rsid w:val="004F309F"/>
    <w:rsid w:val="004F7D22"/>
    <w:rsid w:val="00500587"/>
    <w:rsid w:val="00505758"/>
    <w:rsid w:val="00511B29"/>
    <w:rsid w:val="00512620"/>
    <w:rsid w:val="005129DA"/>
    <w:rsid w:val="00513612"/>
    <w:rsid w:val="00513D8E"/>
    <w:rsid w:val="00515EEF"/>
    <w:rsid w:val="0051677B"/>
    <w:rsid w:val="005174D6"/>
    <w:rsid w:val="0051786C"/>
    <w:rsid w:val="005208FF"/>
    <w:rsid w:val="00521468"/>
    <w:rsid w:val="005216B2"/>
    <w:rsid w:val="005219D6"/>
    <w:rsid w:val="00526655"/>
    <w:rsid w:val="00526735"/>
    <w:rsid w:val="00526B32"/>
    <w:rsid w:val="0053126F"/>
    <w:rsid w:val="00535054"/>
    <w:rsid w:val="005357D9"/>
    <w:rsid w:val="00536175"/>
    <w:rsid w:val="00541F2E"/>
    <w:rsid w:val="005426AB"/>
    <w:rsid w:val="00543CBA"/>
    <w:rsid w:val="0054416C"/>
    <w:rsid w:val="00544390"/>
    <w:rsid w:val="00544781"/>
    <w:rsid w:val="005460E0"/>
    <w:rsid w:val="005470AF"/>
    <w:rsid w:val="00547F47"/>
    <w:rsid w:val="00550982"/>
    <w:rsid w:val="0055185F"/>
    <w:rsid w:val="00553A7C"/>
    <w:rsid w:val="00553D53"/>
    <w:rsid w:val="00555FE0"/>
    <w:rsid w:val="0056086D"/>
    <w:rsid w:val="00561C6B"/>
    <w:rsid w:val="00567A7E"/>
    <w:rsid w:val="0057086A"/>
    <w:rsid w:val="00570905"/>
    <w:rsid w:val="005718ED"/>
    <w:rsid w:val="0058153F"/>
    <w:rsid w:val="0058301B"/>
    <w:rsid w:val="00590937"/>
    <w:rsid w:val="0059166A"/>
    <w:rsid w:val="00592733"/>
    <w:rsid w:val="005932DC"/>
    <w:rsid w:val="00593B59"/>
    <w:rsid w:val="00595DBA"/>
    <w:rsid w:val="005A2661"/>
    <w:rsid w:val="005A26F8"/>
    <w:rsid w:val="005A56E0"/>
    <w:rsid w:val="005B5592"/>
    <w:rsid w:val="005C187A"/>
    <w:rsid w:val="005C1FC7"/>
    <w:rsid w:val="005C2954"/>
    <w:rsid w:val="005C4963"/>
    <w:rsid w:val="005C4BBA"/>
    <w:rsid w:val="005C68B4"/>
    <w:rsid w:val="005D15A3"/>
    <w:rsid w:val="005D2343"/>
    <w:rsid w:val="005D545C"/>
    <w:rsid w:val="005D5A4A"/>
    <w:rsid w:val="005D653E"/>
    <w:rsid w:val="005E3B28"/>
    <w:rsid w:val="005F0CC2"/>
    <w:rsid w:val="005F439F"/>
    <w:rsid w:val="005F7460"/>
    <w:rsid w:val="005F77DA"/>
    <w:rsid w:val="00600B5F"/>
    <w:rsid w:val="006017A2"/>
    <w:rsid w:val="00605275"/>
    <w:rsid w:val="006073A2"/>
    <w:rsid w:val="006073AB"/>
    <w:rsid w:val="0060796B"/>
    <w:rsid w:val="006100F5"/>
    <w:rsid w:val="00610DB1"/>
    <w:rsid w:val="00612ACD"/>
    <w:rsid w:val="0061467E"/>
    <w:rsid w:val="00615C30"/>
    <w:rsid w:val="00624881"/>
    <w:rsid w:val="00624B2F"/>
    <w:rsid w:val="00624F31"/>
    <w:rsid w:val="00626B3F"/>
    <w:rsid w:val="00627A1C"/>
    <w:rsid w:val="00632971"/>
    <w:rsid w:val="00634A2C"/>
    <w:rsid w:val="00635112"/>
    <w:rsid w:val="00643A9E"/>
    <w:rsid w:val="00646FF7"/>
    <w:rsid w:val="006500AC"/>
    <w:rsid w:val="00651323"/>
    <w:rsid w:val="00652DDB"/>
    <w:rsid w:val="00656A65"/>
    <w:rsid w:val="006578BB"/>
    <w:rsid w:val="00657A0F"/>
    <w:rsid w:val="006645BE"/>
    <w:rsid w:val="006648F5"/>
    <w:rsid w:val="00664EA0"/>
    <w:rsid w:val="00667CCA"/>
    <w:rsid w:val="0067044E"/>
    <w:rsid w:val="00670D17"/>
    <w:rsid w:val="00671040"/>
    <w:rsid w:val="00672E15"/>
    <w:rsid w:val="0067321D"/>
    <w:rsid w:val="006734B3"/>
    <w:rsid w:val="0067356E"/>
    <w:rsid w:val="00673D6E"/>
    <w:rsid w:val="00675507"/>
    <w:rsid w:val="0068061B"/>
    <w:rsid w:val="006811AD"/>
    <w:rsid w:val="006907EE"/>
    <w:rsid w:val="00691C2F"/>
    <w:rsid w:val="00692B22"/>
    <w:rsid w:val="006947B7"/>
    <w:rsid w:val="006969E7"/>
    <w:rsid w:val="006A07CA"/>
    <w:rsid w:val="006A207B"/>
    <w:rsid w:val="006A26BC"/>
    <w:rsid w:val="006A2E42"/>
    <w:rsid w:val="006A5032"/>
    <w:rsid w:val="006A5B0E"/>
    <w:rsid w:val="006B4DED"/>
    <w:rsid w:val="006C1819"/>
    <w:rsid w:val="006C29FB"/>
    <w:rsid w:val="006C50D6"/>
    <w:rsid w:val="006D0366"/>
    <w:rsid w:val="006D3593"/>
    <w:rsid w:val="006D3F0B"/>
    <w:rsid w:val="006D48C7"/>
    <w:rsid w:val="006D5799"/>
    <w:rsid w:val="006D60AB"/>
    <w:rsid w:val="006D6B92"/>
    <w:rsid w:val="006E10BF"/>
    <w:rsid w:val="006E2489"/>
    <w:rsid w:val="006E4DA8"/>
    <w:rsid w:val="006E7CF8"/>
    <w:rsid w:val="006F0257"/>
    <w:rsid w:val="006F0654"/>
    <w:rsid w:val="006F0B62"/>
    <w:rsid w:val="006F0F2D"/>
    <w:rsid w:val="006F1516"/>
    <w:rsid w:val="006F2263"/>
    <w:rsid w:val="006F4A07"/>
    <w:rsid w:val="006F690E"/>
    <w:rsid w:val="006F74C9"/>
    <w:rsid w:val="007016EA"/>
    <w:rsid w:val="007043EE"/>
    <w:rsid w:val="007065B1"/>
    <w:rsid w:val="007073F6"/>
    <w:rsid w:val="007118F5"/>
    <w:rsid w:val="0071286E"/>
    <w:rsid w:val="00712B65"/>
    <w:rsid w:val="007133CF"/>
    <w:rsid w:val="0071506D"/>
    <w:rsid w:val="00715EC6"/>
    <w:rsid w:val="00720431"/>
    <w:rsid w:val="007308CD"/>
    <w:rsid w:val="007317AD"/>
    <w:rsid w:val="00734278"/>
    <w:rsid w:val="00740B1E"/>
    <w:rsid w:val="0074108E"/>
    <w:rsid w:val="00741135"/>
    <w:rsid w:val="00742E23"/>
    <w:rsid w:val="00742F27"/>
    <w:rsid w:val="00742FDD"/>
    <w:rsid w:val="007435E3"/>
    <w:rsid w:val="00744AB6"/>
    <w:rsid w:val="007451EC"/>
    <w:rsid w:val="00745803"/>
    <w:rsid w:val="00745F51"/>
    <w:rsid w:val="00751279"/>
    <w:rsid w:val="00751324"/>
    <w:rsid w:val="00751DAF"/>
    <w:rsid w:val="007523EE"/>
    <w:rsid w:val="00753159"/>
    <w:rsid w:val="0075638E"/>
    <w:rsid w:val="007569BB"/>
    <w:rsid w:val="00761508"/>
    <w:rsid w:val="007626C9"/>
    <w:rsid w:val="00764773"/>
    <w:rsid w:val="00764B9C"/>
    <w:rsid w:val="0076624E"/>
    <w:rsid w:val="007712FB"/>
    <w:rsid w:val="007717E2"/>
    <w:rsid w:val="00774072"/>
    <w:rsid w:val="007740D4"/>
    <w:rsid w:val="007756B0"/>
    <w:rsid w:val="00782959"/>
    <w:rsid w:val="00782E30"/>
    <w:rsid w:val="00785866"/>
    <w:rsid w:val="00785E5E"/>
    <w:rsid w:val="0078600B"/>
    <w:rsid w:val="00790676"/>
    <w:rsid w:val="00791410"/>
    <w:rsid w:val="007937AE"/>
    <w:rsid w:val="00793DE6"/>
    <w:rsid w:val="00793E8B"/>
    <w:rsid w:val="007958F2"/>
    <w:rsid w:val="007A1B5F"/>
    <w:rsid w:val="007A383E"/>
    <w:rsid w:val="007A4F3E"/>
    <w:rsid w:val="007A5985"/>
    <w:rsid w:val="007A777F"/>
    <w:rsid w:val="007B10F6"/>
    <w:rsid w:val="007B1BE5"/>
    <w:rsid w:val="007B318B"/>
    <w:rsid w:val="007B368E"/>
    <w:rsid w:val="007B5B14"/>
    <w:rsid w:val="007B5D05"/>
    <w:rsid w:val="007C08D9"/>
    <w:rsid w:val="007C304F"/>
    <w:rsid w:val="007C78D3"/>
    <w:rsid w:val="007C7B57"/>
    <w:rsid w:val="007D127B"/>
    <w:rsid w:val="007D2DD6"/>
    <w:rsid w:val="007D5138"/>
    <w:rsid w:val="007D6A05"/>
    <w:rsid w:val="007D6E52"/>
    <w:rsid w:val="007D739A"/>
    <w:rsid w:val="007E07E0"/>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563C3"/>
    <w:rsid w:val="00861669"/>
    <w:rsid w:val="008632DB"/>
    <w:rsid w:val="008640A5"/>
    <w:rsid w:val="00865821"/>
    <w:rsid w:val="00865AFA"/>
    <w:rsid w:val="00865FA0"/>
    <w:rsid w:val="008664A8"/>
    <w:rsid w:val="00866E96"/>
    <w:rsid w:val="008740C3"/>
    <w:rsid w:val="00874634"/>
    <w:rsid w:val="00874AA7"/>
    <w:rsid w:val="00875EA5"/>
    <w:rsid w:val="00881D4B"/>
    <w:rsid w:val="008918E0"/>
    <w:rsid w:val="00891AE7"/>
    <w:rsid w:val="00892232"/>
    <w:rsid w:val="008A1155"/>
    <w:rsid w:val="008A3181"/>
    <w:rsid w:val="008B1B75"/>
    <w:rsid w:val="008B3518"/>
    <w:rsid w:val="008B41C5"/>
    <w:rsid w:val="008B5A12"/>
    <w:rsid w:val="008B7E23"/>
    <w:rsid w:val="008C782A"/>
    <w:rsid w:val="008E1083"/>
    <w:rsid w:val="008E3872"/>
    <w:rsid w:val="008E729D"/>
    <w:rsid w:val="008F5112"/>
    <w:rsid w:val="008F6703"/>
    <w:rsid w:val="00900D78"/>
    <w:rsid w:val="00901C1E"/>
    <w:rsid w:val="00903727"/>
    <w:rsid w:val="00910721"/>
    <w:rsid w:val="00910FE1"/>
    <w:rsid w:val="0091229B"/>
    <w:rsid w:val="00912D25"/>
    <w:rsid w:val="00915C96"/>
    <w:rsid w:val="00915D77"/>
    <w:rsid w:val="00916762"/>
    <w:rsid w:val="00916DF8"/>
    <w:rsid w:val="009174E9"/>
    <w:rsid w:val="0091758E"/>
    <w:rsid w:val="009216A8"/>
    <w:rsid w:val="00921C68"/>
    <w:rsid w:val="0092673B"/>
    <w:rsid w:val="009310F5"/>
    <w:rsid w:val="0093134E"/>
    <w:rsid w:val="00931786"/>
    <w:rsid w:val="00937ABE"/>
    <w:rsid w:val="00940698"/>
    <w:rsid w:val="00945925"/>
    <w:rsid w:val="00947D47"/>
    <w:rsid w:val="00952DE4"/>
    <w:rsid w:val="00953C30"/>
    <w:rsid w:val="009568EF"/>
    <w:rsid w:val="00956B79"/>
    <w:rsid w:val="00965F6B"/>
    <w:rsid w:val="00970D92"/>
    <w:rsid w:val="00970F4C"/>
    <w:rsid w:val="0097130A"/>
    <w:rsid w:val="00974D94"/>
    <w:rsid w:val="009774FE"/>
    <w:rsid w:val="00980736"/>
    <w:rsid w:val="00980806"/>
    <w:rsid w:val="009832F8"/>
    <w:rsid w:val="009839DA"/>
    <w:rsid w:val="00984BC6"/>
    <w:rsid w:val="00985E49"/>
    <w:rsid w:val="00991418"/>
    <w:rsid w:val="00993B11"/>
    <w:rsid w:val="009943A4"/>
    <w:rsid w:val="00994476"/>
    <w:rsid w:val="00994B0E"/>
    <w:rsid w:val="0099700D"/>
    <w:rsid w:val="00997347"/>
    <w:rsid w:val="009A012A"/>
    <w:rsid w:val="009A1CD3"/>
    <w:rsid w:val="009A3EA7"/>
    <w:rsid w:val="009A44A4"/>
    <w:rsid w:val="009A4A5D"/>
    <w:rsid w:val="009A5EEF"/>
    <w:rsid w:val="009A72DC"/>
    <w:rsid w:val="009B18EB"/>
    <w:rsid w:val="009B5D1A"/>
    <w:rsid w:val="009C0983"/>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14FB9"/>
    <w:rsid w:val="00A17994"/>
    <w:rsid w:val="00A238EF"/>
    <w:rsid w:val="00A260B1"/>
    <w:rsid w:val="00A31988"/>
    <w:rsid w:val="00A31F5E"/>
    <w:rsid w:val="00A34FE2"/>
    <w:rsid w:val="00A35FDA"/>
    <w:rsid w:val="00A360E8"/>
    <w:rsid w:val="00A412C2"/>
    <w:rsid w:val="00A41736"/>
    <w:rsid w:val="00A41ED8"/>
    <w:rsid w:val="00A4315A"/>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387E"/>
    <w:rsid w:val="00A64309"/>
    <w:rsid w:val="00A6484C"/>
    <w:rsid w:val="00A64A02"/>
    <w:rsid w:val="00A656C0"/>
    <w:rsid w:val="00A66688"/>
    <w:rsid w:val="00A73C3B"/>
    <w:rsid w:val="00A77540"/>
    <w:rsid w:val="00A81B57"/>
    <w:rsid w:val="00A81DF0"/>
    <w:rsid w:val="00A8266F"/>
    <w:rsid w:val="00A843B5"/>
    <w:rsid w:val="00A855EA"/>
    <w:rsid w:val="00A86B3F"/>
    <w:rsid w:val="00A86F4D"/>
    <w:rsid w:val="00A9067B"/>
    <w:rsid w:val="00A90E80"/>
    <w:rsid w:val="00A91FCD"/>
    <w:rsid w:val="00A9302F"/>
    <w:rsid w:val="00A96579"/>
    <w:rsid w:val="00A9791E"/>
    <w:rsid w:val="00AA1DFA"/>
    <w:rsid w:val="00AA363D"/>
    <w:rsid w:val="00AA5046"/>
    <w:rsid w:val="00AA7C77"/>
    <w:rsid w:val="00AB1368"/>
    <w:rsid w:val="00AB37F4"/>
    <w:rsid w:val="00AB6561"/>
    <w:rsid w:val="00AB6BAD"/>
    <w:rsid w:val="00AC22AA"/>
    <w:rsid w:val="00AC25EE"/>
    <w:rsid w:val="00AC433F"/>
    <w:rsid w:val="00AC4B04"/>
    <w:rsid w:val="00AC5D55"/>
    <w:rsid w:val="00AC7088"/>
    <w:rsid w:val="00AD0A31"/>
    <w:rsid w:val="00AD1B06"/>
    <w:rsid w:val="00AD6104"/>
    <w:rsid w:val="00AD6C55"/>
    <w:rsid w:val="00AD7231"/>
    <w:rsid w:val="00AD73D3"/>
    <w:rsid w:val="00AD762B"/>
    <w:rsid w:val="00AE0D84"/>
    <w:rsid w:val="00AF2018"/>
    <w:rsid w:val="00AF2D89"/>
    <w:rsid w:val="00AF7DA4"/>
    <w:rsid w:val="00B00EBD"/>
    <w:rsid w:val="00B013FF"/>
    <w:rsid w:val="00B0370E"/>
    <w:rsid w:val="00B03E68"/>
    <w:rsid w:val="00B05E35"/>
    <w:rsid w:val="00B124BD"/>
    <w:rsid w:val="00B12FB8"/>
    <w:rsid w:val="00B166C9"/>
    <w:rsid w:val="00B22390"/>
    <w:rsid w:val="00B244A1"/>
    <w:rsid w:val="00B24F72"/>
    <w:rsid w:val="00B27419"/>
    <w:rsid w:val="00B329B9"/>
    <w:rsid w:val="00B330C2"/>
    <w:rsid w:val="00B37406"/>
    <w:rsid w:val="00B404DF"/>
    <w:rsid w:val="00B419C8"/>
    <w:rsid w:val="00B4227A"/>
    <w:rsid w:val="00B43B8D"/>
    <w:rsid w:val="00B43C9F"/>
    <w:rsid w:val="00B43EEA"/>
    <w:rsid w:val="00B43F6D"/>
    <w:rsid w:val="00B442A2"/>
    <w:rsid w:val="00B46712"/>
    <w:rsid w:val="00B47CFB"/>
    <w:rsid w:val="00B6401E"/>
    <w:rsid w:val="00B652A1"/>
    <w:rsid w:val="00B702C0"/>
    <w:rsid w:val="00B71963"/>
    <w:rsid w:val="00B735DD"/>
    <w:rsid w:val="00B737D1"/>
    <w:rsid w:val="00B7459B"/>
    <w:rsid w:val="00B749E2"/>
    <w:rsid w:val="00B74CE9"/>
    <w:rsid w:val="00B7553C"/>
    <w:rsid w:val="00B75C20"/>
    <w:rsid w:val="00B819FF"/>
    <w:rsid w:val="00B82635"/>
    <w:rsid w:val="00B82C51"/>
    <w:rsid w:val="00B82E71"/>
    <w:rsid w:val="00B91F39"/>
    <w:rsid w:val="00BA4F96"/>
    <w:rsid w:val="00BA5D85"/>
    <w:rsid w:val="00BA6688"/>
    <w:rsid w:val="00BA6F4B"/>
    <w:rsid w:val="00BB2FBA"/>
    <w:rsid w:val="00BB6480"/>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A3A"/>
    <w:rsid w:val="00C12D6A"/>
    <w:rsid w:val="00C13590"/>
    <w:rsid w:val="00C145CF"/>
    <w:rsid w:val="00C221D7"/>
    <w:rsid w:val="00C2331C"/>
    <w:rsid w:val="00C27302"/>
    <w:rsid w:val="00C30188"/>
    <w:rsid w:val="00C30CCC"/>
    <w:rsid w:val="00C30F72"/>
    <w:rsid w:val="00C312C0"/>
    <w:rsid w:val="00C41926"/>
    <w:rsid w:val="00C42FB9"/>
    <w:rsid w:val="00C52BDA"/>
    <w:rsid w:val="00C53CB1"/>
    <w:rsid w:val="00C578BE"/>
    <w:rsid w:val="00C61129"/>
    <w:rsid w:val="00C640B2"/>
    <w:rsid w:val="00C66E40"/>
    <w:rsid w:val="00C72554"/>
    <w:rsid w:val="00C72CF8"/>
    <w:rsid w:val="00C74E37"/>
    <w:rsid w:val="00C846A4"/>
    <w:rsid w:val="00C847EE"/>
    <w:rsid w:val="00C853D5"/>
    <w:rsid w:val="00C85C00"/>
    <w:rsid w:val="00C955F4"/>
    <w:rsid w:val="00C96336"/>
    <w:rsid w:val="00C96942"/>
    <w:rsid w:val="00CA1B43"/>
    <w:rsid w:val="00CA6C99"/>
    <w:rsid w:val="00CB02F7"/>
    <w:rsid w:val="00CB25A2"/>
    <w:rsid w:val="00CB4B5C"/>
    <w:rsid w:val="00CB5499"/>
    <w:rsid w:val="00CC2015"/>
    <w:rsid w:val="00CC26EB"/>
    <w:rsid w:val="00CC59E5"/>
    <w:rsid w:val="00CD25FF"/>
    <w:rsid w:val="00CD2F67"/>
    <w:rsid w:val="00CD3754"/>
    <w:rsid w:val="00CD5E04"/>
    <w:rsid w:val="00CD5E74"/>
    <w:rsid w:val="00CE0239"/>
    <w:rsid w:val="00CE132D"/>
    <w:rsid w:val="00CE3BEA"/>
    <w:rsid w:val="00CE499C"/>
    <w:rsid w:val="00CE7C3A"/>
    <w:rsid w:val="00CE7D34"/>
    <w:rsid w:val="00CF04AE"/>
    <w:rsid w:val="00D03D06"/>
    <w:rsid w:val="00D06A43"/>
    <w:rsid w:val="00D079BC"/>
    <w:rsid w:val="00D11D4F"/>
    <w:rsid w:val="00D12CC9"/>
    <w:rsid w:val="00D13792"/>
    <w:rsid w:val="00D147C9"/>
    <w:rsid w:val="00D21E2D"/>
    <w:rsid w:val="00D22B42"/>
    <w:rsid w:val="00D26972"/>
    <w:rsid w:val="00D30647"/>
    <w:rsid w:val="00D31480"/>
    <w:rsid w:val="00D3351A"/>
    <w:rsid w:val="00D34147"/>
    <w:rsid w:val="00D36AF6"/>
    <w:rsid w:val="00D36E09"/>
    <w:rsid w:val="00D41969"/>
    <w:rsid w:val="00D44632"/>
    <w:rsid w:val="00D450BB"/>
    <w:rsid w:val="00D538FD"/>
    <w:rsid w:val="00D5552B"/>
    <w:rsid w:val="00D557FD"/>
    <w:rsid w:val="00D569A1"/>
    <w:rsid w:val="00D61557"/>
    <w:rsid w:val="00D61EB7"/>
    <w:rsid w:val="00D632A3"/>
    <w:rsid w:val="00D65589"/>
    <w:rsid w:val="00D65BB5"/>
    <w:rsid w:val="00D6788F"/>
    <w:rsid w:val="00D70EC5"/>
    <w:rsid w:val="00D755D9"/>
    <w:rsid w:val="00D76947"/>
    <w:rsid w:val="00D82ACE"/>
    <w:rsid w:val="00D82C29"/>
    <w:rsid w:val="00D84A39"/>
    <w:rsid w:val="00D85131"/>
    <w:rsid w:val="00D8543B"/>
    <w:rsid w:val="00D90179"/>
    <w:rsid w:val="00D91B35"/>
    <w:rsid w:val="00DA064C"/>
    <w:rsid w:val="00DA2795"/>
    <w:rsid w:val="00DA2CD8"/>
    <w:rsid w:val="00DA7B93"/>
    <w:rsid w:val="00DC1151"/>
    <w:rsid w:val="00DC19EC"/>
    <w:rsid w:val="00DC33A4"/>
    <w:rsid w:val="00DC3579"/>
    <w:rsid w:val="00DC3612"/>
    <w:rsid w:val="00DC4D0A"/>
    <w:rsid w:val="00DC5066"/>
    <w:rsid w:val="00DE2383"/>
    <w:rsid w:val="00DE5394"/>
    <w:rsid w:val="00DE5881"/>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566"/>
    <w:rsid w:val="00E34912"/>
    <w:rsid w:val="00E3564C"/>
    <w:rsid w:val="00E35E72"/>
    <w:rsid w:val="00E41046"/>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1DC6"/>
    <w:rsid w:val="00E84BB9"/>
    <w:rsid w:val="00E84FA2"/>
    <w:rsid w:val="00E876A0"/>
    <w:rsid w:val="00E915C8"/>
    <w:rsid w:val="00E928D7"/>
    <w:rsid w:val="00E96785"/>
    <w:rsid w:val="00E97C4A"/>
    <w:rsid w:val="00EA0448"/>
    <w:rsid w:val="00EB1536"/>
    <w:rsid w:val="00EB1C20"/>
    <w:rsid w:val="00EB2181"/>
    <w:rsid w:val="00EB2B6A"/>
    <w:rsid w:val="00EB4C46"/>
    <w:rsid w:val="00EB5DF5"/>
    <w:rsid w:val="00EC13D8"/>
    <w:rsid w:val="00EC18C3"/>
    <w:rsid w:val="00EC19E1"/>
    <w:rsid w:val="00EC2C44"/>
    <w:rsid w:val="00EC3396"/>
    <w:rsid w:val="00EC5F32"/>
    <w:rsid w:val="00EC5F36"/>
    <w:rsid w:val="00EC6E52"/>
    <w:rsid w:val="00ED1554"/>
    <w:rsid w:val="00ED6399"/>
    <w:rsid w:val="00ED7365"/>
    <w:rsid w:val="00ED7FBD"/>
    <w:rsid w:val="00EE045D"/>
    <w:rsid w:val="00EE0A91"/>
    <w:rsid w:val="00EE2403"/>
    <w:rsid w:val="00EE28CD"/>
    <w:rsid w:val="00EE44AE"/>
    <w:rsid w:val="00EE45FD"/>
    <w:rsid w:val="00EE5DF0"/>
    <w:rsid w:val="00EE6B58"/>
    <w:rsid w:val="00EF10E8"/>
    <w:rsid w:val="00EF34F7"/>
    <w:rsid w:val="00EF3746"/>
    <w:rsid w:val="00EF7C89"/>
    <w:rsid w:val="00F01B0D"/>
    <w:rsid w:val="00F05682"/>
    <w:rsid w:val="00F132B2"/>
    <w:rsid w:val="00F17161"/>
    <w:rsid w:val="00F177AC"/>
    <w:rsid w:val="00F20F55"/>
    <w:rsid w:val="00F2227D"/>
    <w:rsid w:val="00F2233A"/>
    <w:rsid w:val="00F23D0F"/>
    <w:rsid w:val="00F2629E"/>
    <w:rsid w:val="00F32725"/>
    <w:rsid w:val="00F34857"/>
    <w:rsid w:val="00F3653F"/>
    <w:rsid w:val="00F36B57"/>
    <w:rsid w:val="00F4088B"/>
    <w:rsid w:val="00F41838"/>
    <w:rsid w:val="00F434C7"/>
    <w:rsid w:val="00F5504F"/>
    <w:rsid w:val="00F5578A"/>
    <w:rsid w:val="00F63B1C"/>
    <w:rsid w:val="00F63FBE"/>
    <w:rsid w:val="00F71684"/>
    <w:rsid w:val="00F75EBF"/>
    <w:rsid w:val="00F76C54"/>
    <w:rsid w:val="00F76F11"/>
    <w:rsid w:val="00F773B2"/>
    <w:rsid w:val="00F778A1"/>
    <w:rsid w:val="00F80B98"/>
    <w:rsid w:val="00F81B93"/>
    <w:rsid w:val="00F83BB8"/>
    <w:rsid w:val="00F84319"/>
    <w:rsid w:val="00F858BA"/>
    <w:rsid w:val="00F86077"/>
    <w:rsid w:val="00F86697"/>
    <w:rsid w:val="00F90494"/>
    <w:rsid w:val="00F90BC0"/>
    <w:rsid w:val="00F92DC8"/>
    <w:rsid w:val="00F933A1"/>
    <w:rsid w:val="00FA0393"/>
    <w:rsid w:val="00FA14C3"/>
    <w:rsid w:val="00FA1F56"/>
    <w:rsid w:val="00FA2ECD"/>
    <w:rsid w:val="00FA3D15"/>
    <w:rsid w:val="00FA49A7"/>
    <w:rsid w:val="00FA6E96"/>
    <w:rsid w:val="00FA703B"/>
    <w:rsid w:val="00FB162D"/>
    <w:rsid w:val="00FB1CB1"/>
    <w:rsid w:val="00FB27F5"/>
    <w:rsid w:val="00FB5C17"/>
    <w:rsid w:val="00FB7D68"/>
    <w:rsid w:val="00FC14D4"/>
    <w:rsid w:val="00FC1C72"/>
    <w:rsid w:val="00FC5060"/>
    <w:rsid w:val="00FC7475"/>
    <w:rsid w:val="00FD00AA"/>
    <w:rsid w:val="00FD0105"/>
    <w:rsid w:val="00FD0B1C"/>
    <w:rsid w:val="00FD2745"/>
    <w:rsid w:val="00FD7A4A"/>
    <w:rsid w:val="00FE2242"/>
    <w:rsid w:val="00FE2474"/>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807E5349-90C6-4430-8D98-89FF2F7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Titre1,inspringtekst,Glossaire,liste de tableaux,I..1,L_4,Paragraphe de liste4,U 5,Paragraphe 2,References,texte,Bullet Points,Farbige Liste - Akzent 11,Bullets,1,Paragraphe de liste1,Liste Paragraf,Citation List,ReferencesCxSpLast"/>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Titre1 Car,inspringtekst Car,Glossaire Car,liste de tableaux Car,I..1 Car,L_4 Car,Paragraphe de liste4 Car,U 5 Car,Paragraphe 2 Car,References Car,texte Car,Bullet Points Car,Farbige Liste - Akzent 11 Car,Bullets Car,1 Car"/>
    <w:link w:val="Paragraphedeliste"/>
    <w:uiPriority w:val="34"/>
    <w:qFormat/>
    <w:locked/>
    <w:rsid w:val="00F4088B"/>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semiHidden/>
    <w:rsid w:val="00F4088B"/>
    <w:rPr>
      <w:rFonts w:ascii="Times New Roman" w:eastAsia="Times New Roman" w:hAnsi="Times New Roman"/>
      <w:lang w:val="en-GB" w:eastAsia="en-GB"/>
    </w:rPr>
  </w:style>
  <w:style w:type="character" w:customStyle="1" w:styleId="FootnoteReference1">
    <w:name w:val="Footnote Reference1"/>
    <w:aliases w:val="ftref,16 Point,Superscript 6 Point,Car Car Char Car Char Car Car Char Car Char Char,Car Car Car Car Car Car Car Car Char Car Car Char Car Car Car Char Car Char Char Char,BVI fnr,Ref,de nota al pie,note de bas de page,de nota a,fr"/>
    <w:uiPriority w:val="99"/>
    <w:qFormat/>
    <w:rsid w:val="00201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9C7A9-CD24-4A62-AE6A-AD4F8F07091A}">
  <ds:schemaRefs>
    <ds:schemaRef ds:uri="http://schemas.openxmlformats.org/officeDocument/2006/bibliography"/>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4008</Words>
  <Characters>22049</Characters>
  <Application>Microsoft Office Word</Application>
  <DocSecurity>0</DocSecurity>
  <Lines>183</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13</cp:revision>
  <cp:lastPrinted>2014-02-10T17:12:00Z</cp:lastPrinted>
  <dcterms:created xsi:type="dcterms:W3CDTF">2021-06-22T16:06:00Z</dcterms:created>
  <dcterms:modified xsi:type="dcterms:W3CDTF">2021-06-22T16:53:00Z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