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DFB7" w14:textId="77777777"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04C9F8AC" wp14:editId="53558A64">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55C24B1E"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9C89D5C" w14:textId="7777777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51A84">
        <w:rPr>
          <w:bCs/>
          <w:iCs/>
          <w:snapToGrid w:val="0"/>
        </w:rPr>
        <w:t xml:space="preserve">SOUTH SUDAN </w:t>
      </w:r>
    </w:p>
    <w:p w14:paraId="404995A2" w14:textId="77777777" w:rsidR="008640A5" w:rsidRPr="00627A1C" w:rsidRDefault="008640A5" w:rsidP="008364E5">
      <w:pPr>
        <w:jc w:val="center"/>
        <w:rPr>
          <w:b/>
          <w:bCs/>
          <w:caps/>
        </w:rPr>
      </w:pPr>
      <w:r w:rsidRPr="00627A1C">
        <w:rPr>
          <w:b/>
          <w:bCs/>
          <w:caps/>
        </w:rPr>
        <w:t xml:space="preserve">TYPE OF REPORT: </w:t>
      </w:r>
      <w:r w:rsidR="00751A84">
        <w:rPr>
          <w:b/>
          <w:bCs/>
          <w:caps/>
        </w:rPr>
        <w:t xml:space="preserve">aNNUAL </w:t>
      </w:r>
      <w:r w:rsidR="00C47296">
        <w:rPr>
          <w:b/>
          <w:bCs/>
          <w:caps/>
        </w:rPr>
        <w:t>REPORT</w:t>
      </w:r>
    </w:p>
    <w:p w14:paraId="61FE3F11" w14:textId="7777777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751A84">
        <w:rPr>
          <w:bCs/>
          <w:iCs/>
          <w:snapToGrid w:val="0"/>
        </w:rPr>
        <w:t>2021</w:t>
      </w:r>
    </w:p>
    <w:p w14:paraId="71C6597F"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2BFE7508" w14:textId="77777777" w:rsidTr="00F23D0F">
        <w:trPr>
          <w:trHeight w:val="422"/>
        </w:trPr>
        <w:tc>
          <w:tcPr>
            <w:tcW w:w="10080" w:type="dxa"/>
            <w:gridSpan w:val="2"/>
          </w:tcPr>
          <w:p w14:paraId="616453AC" w14:textId="77777777"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51A84">
              <w:rPr>
                <w:rFonts w:ascii="Times New Roman" w:hAnsi="Times New Roman" w:cs="Times New Roman"/>
                <w:bCs/>
                <w:iCs/>
                <w:snapToGrid w:val="0"/>
                <w:sz w:val="24"/>
                <w:szCs w:val="24"/>
              </w:rPr>
              <w:t>Y</w:t>
            </w:r>
            <w:r w:rsidR="00751A84" w:rsidRPr="003538AB">
              <w:rPr>
                <w:rFonts w:ascii="Times New Roman" w:hAnsi="Times New Roman" w:cs="Times New Roman"/>
                <w:bCs/>
                <w:iCs/>
                <w:snapToGrid w:val="0"/>
                <w:sz w:val="24"/>
                <w:szCs w:val="24"/>
              </w:rPr>
              <w:t>OUTH ACTION FOR REDUCED VIOLENCE AND ENHANCED SOCIAL COHESION IN WAU, SOUTH SUDAN</w:t>
            </w:r>
          </w:p>
          <w:p w14:paraId="60EAD51C" w14:textId="77777777" w:rsidR="00793DE6" w:rsidRPr="00627A1C" w:rsidRDefault="00793DE6" w:rsidP="00751A84">
            <w:pPr>
              <w:rPr>
                <w:b/>
              </w:rPr>
            </w:pPr>
            <w:r w:rsidRPr="00627A1C">
              <w:rPr>
                <w:b/>
              </w:rPr>
              <w:t>Project Number from MPTF-O Gateway:</w:t>
            </w:r>
            <w:r w:rsidR="00A43B9C" w:rsidRPr="00627A1C">
              <w:rPr>
                <w:b/>
              </w:rPr>
              <w:t xml:space="preserve">   </w:t>
            </w:r>
            <w:r w:rsidR="00751A84" w:rsidRPr="00751A84">
              <w:t>118940</w:t>
            </w:r>
          </w:p>
        </w:tc>
      </w:tr>
      <w:tr w:rsidR="00A43B9C" w:rsidRPr="00627A1C" w14:paraId="25395ABC" w14:textId="77777777" w:rsidTr="00A43B9C">
        <w:trPr>
          <w:trHeight w:val="422"/>
        </w:trPr>
        <w:tc>
          <w:tcPr>
            <w:tcW w:w="4163" w:type="dxa"/>
          </w:tcPr>
          <w:p w14:paraId="5BDC6FEC"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32BE9D88" w14:textId="77777777" w:rsidR="00A43B9C" w:rsidRPr="00627A1C" w:rsidRDefault="00751A84"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FF7E03">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55AE3A5B"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FF7E03">
              <w:fldChar w:fldCharType="separate"/>
            </w:r>
            <w:r w:rsidRPr="00627A1C">
              <w:fldChar w:fldCharType="end"/>
            </w:r>
            <w:r w:rsidRPr="00627A1C">
              <w:tab/>
            </w:r>
            <w:r w:rsidRPr="00627A1C">
              <w:tab/>
              <w:t>Regional Trust Fund</w:t>
            </w:r>
            <w:r w:rsidRPr="00627A1C">
              <w:rPr>
                <w:b/>
              </w:rPr>
              <w:t xml:space="preserve"> </w:t>
            </w:r>
          </w:p>
          <w:p w14:paraId="180187A2" w14:textId="77777777" w:rsidR="00A43B9C" w:rsidRPr="00627A1C" w:rsidRDefault="00A43B9C" w:rsidP="00F23D0F">
            <w:pPr>
              <w:tabs>
                <w:tab w:val="left" w:pos="0"/>
              </w:tabs>
              <w:suppressAutoHyphens/>
              <w:jc w:val="both"/>
              <w:rPr>
                <w:b/>
              </w:rPr>
            </w:pPr>
          </w:p>
          <w:p w14:paraId="0DBD0BC6"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8796E11" w14:textId="77777777" w:rsidR="00A43B9C" w:rsidRPr="00627A1C" w:rsidRDefault="00A43B9C" w:rsidP="00F23D0F">
            <w:pPr>
              <w:tabs>
                <w:tab w:val="left" w:pos="0"/>
              </w:tabs>
              <w:suppressAutoHyphens/>
              <w:jc w:val="both"/>
              <w:rPr>
                <w:b/>
              </w:rPr>
            </w:pPr>
          </w:p>
        </w:tc>
        <w:tc>
          <w:tcPr>
            <w:tcW w:w="5917" w:type="dxa"/>
          </w:tcPr>
          <w:p w14:paraId="5580526C" w14:textId="77777777" w:rsidR="00A43B9C" w:rsidRPr="00627A1C" w:rsidRDefault="00A43B9C" w:rsidP="00A43B9C">
            <w:pPr>
              <w:rPr>
                <w:b/>
                <w:bCs/>
                <w:iCs/>
              </w:rPr>
            </w:pPr>
            <w:r w:rsidRPr="00627A1C">
              <w:rPr>
                <w:b/>
                <w:bCs/>
                <w:iCs/>
              </w:rPr>
              <w:t xml:space="preserve">Type and name of recipient organizations: </w:t>
            </w:r>
          </w:p>
          <w:p w14:paraId="36E6E7AE" w14:textId="77777777" w:rsidR="00A43B9C" w:rsidRPr="00627A1C" w:rsidRDefault="00A43B9C" w:rsidP="00A43B9C">
            <w:pPr>
              <w:rPr>
                <w:b/>
                <w:bCs/>
                <w:iCs/>
              </w:rPr>
            </w:pPr>
          </w:p>
          <w:p w14:paraId="5352CE02" w14:textId="77777777" w:rsidR="00A43B9C" w:rsidRPr="009F7F05" w:rsidRDefault="00A43B9C" w:rsidP="00E616ED">
            <w:pPr>
              <w:pStyle w:val="BalloonText"/>
              <w:numPr>
                <w:ilvl w:val="12"/>
                <w:numId w:val="0"/>
              </w:numPr>
              <w:shd w:val="clear" w:color="auto" w:fill="FFFFFF" w:themeFill="background1"/>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00751A84" w:rsidRPr="009F7F05">
              <w:rPr>
                <w:rFonts w:ascii="Times New Roman" w:hAnsi="Times New Roman" w:cs="Times New Roman"/>
                <w:sz w:val="24"/>
                <w:szCs w:val="24"/>
              </w:rPr>
              <w:fldChar w:fldCharType="begin">
                <w:ffData>
                  <w:name w:val="Text40"/>
                  <w:enabled/>
                  <w:calcOnExit w:val="0"/>
                  <w:textInput>
                    <w:default w:val="IOM"/>
                  </w:textInput>
                </w:ffData>
              </w:fldChar>
            </w:r>
            <w:bookmarkStart w:id="1" w:name="Text40"/>
            <w:r w:rsidR="00751A84" w:rsidRPr="009F7F05">
              <w:rPr>
                <w:rFonts w:ascii="Times New Roman" w:hAnsi="Times New Roman" w:cs="Times New Roman"/>
                <w:sz w:val="24"/>
                <w:szCs w:val="24"/>
              </w:rPr>
              <w:instrText xml:space="preserve"> FORMTEXT </w:instrText>
            </w:r>
            <w:r w:rsidR="00751A84" w:rsidRPr="009F7F05">
              <w:rPr>
                <w:rFonts w:ascii="Times New Roman" w:hAnsi="Times New Roman" w:cs="Times New Roman"/>
                <w:sz w:val="24"/>
                <w:szCs w:val="24"/>
              </w:rPr>
            </w:r>
            <w:r w:rsidR="00751A84" w:rsidRPr="009F7F05">
              <w:rPr>
                <w:rFonts w:ascii="Times New Roman" w:hAnsi="Times New Roman" w:cs="Times New Roman"/>
                <w:sz w:val="24"/>
                <w:szCs w:val="24"/>
              </w:rPr>
              <w:fldChar w:fldCharType="separate"/>
            </w:r>
            <w:r w:rsidR="00751A84" w:rsidRPr="009F7F05">
              <w:rPr>
                <w:rFonts w:ascii="Times New Roman" w:hAnsi="Times New Roman" w:cs="Times New Roman"/>
                <w:noProof/>
                <w:sz w:val="24"/>
                <w:szCs w:val="24"/>
              </w:rPr>
              <w:t>IOM</w:t>
            </w:r>
            <w:r w:rsidR="00751A84" w:rsidRPr="009F7F05">
              <w:rPr>
                <w:rFonts w:ascii="Times New Roman" w:hAnsi="Times New Roman" w:cs="Times New Roman"/>
                <w:sz w:val="24"/>
                <w:szCs w:val="24"/>
              </w:rPr>
              <w:fldChar w:fldCharType="end"/>
            </w:r>
            <w:bookmarkEnd w:id="1"/>
            <w:r w:rsidRPr="009F7F05">
              <w:rPr>
                <w:rFonts w:ascii="Times New Roman" w:hAnsi="Times New Roman" w:cs="Times New Roman"/>
                <w:b/>
                <w:sz w:val="24"/>
                <w:szCs w:val="24"/>
              </w:rPr>
              <w:t xml:space="preserve">  (Convening Agency)</w:t>
            </w:r>
          </w:p>
          <w:p w14:paraId="2AB60DBA" w14:textId="77777777" w:rsidR="00A43B9C" w:rsidRPr="00751A84" w:rsidRDefault="00A43B9C" w:rsidP="00E616ED">
            <w:pPr>
              <w:pStyle w:val="BalloonText"/>
              <w:numPr>
                <w:ilvl w:val="12"/>
                <w:numId w:val="0"/>
              </w:numPr>
              <w:shd w:val="clear" w:color="auto" w:fill="FFFFFF" w:themeFill="background1"/>
              <w:tabs>
                <w:tab w:val="left" w:pos="-720"/>
                <w:tab w:val="left" w:pos="4500"/>
              </w:tabs>
              <w:rPr>
                <w:rFonts w:ascii="Times New Roman" w:hAnsi="Times New Roman" w:cs="Times New Roman"/>
                <w:sz w:val="24"/>
                <w:szCs w:val="24"/>
              </w:rPr>
            </w:pPr>
            <w:r w:rsidRPr="009F7F05">
              <w:rPr>
                <w:rFonts w:ascii="Times New Roman" w:hAnsi="Times New Roman" w:cs="Times New Roman"/>
                <w:b/>
                <w:sz w:val="24"/>
                <w:szCs w:val="24"/>
              </w:rPr>
              <w:t xml:space="preserve">  </w:t>
            </w:r>
            <w:r w:rsidR="00751A84" w:rsidRPr="009F7F05">
              <w:rPr>
                <w:rFonts w:ascii="Times New Roman" w:hAnsi="Times New Roman" w:cs="Times New Roman"/>
                <w:sz w:val="24"/>
                <w:szCs w:val="24"/>
                <w:shd w:val="clear" w:color="auto" w:fill="FFFFFF" w:themeFill="background1"/>
              </w:rPr>
              <w:fldChar w:fldCharType="begin">
                <w:ffData>
                  <w:name w:val="Text41"/>
                  <w:enabled/>
                  <w:calcOnExit w:val="0"/>
                  <w:textInput>
                    <w:default w:val="UNESCO"/>
                  </w:textInput>
                </w:ffData>
              </w:fldChar>
            </w:r>
            <w:bookmarkStart w:id="2" w:name="Text41"/>
            <w:r w:rsidR="00751A84" w:rsidRPr="009F7F05">
              <w:rPr>
                <w:rFonts w:ascii="Times New Roman" w:hAnsi="Times New Roman" w:cs="Times New Roman"/>
                <w:sz w:val="24"/>
                <w:szCs w:val="24"/>
                <w:shd w:val="clear" w:color="auto" w:fill="FFFFFF" w:themeFill="background1"/>
              </w:rPr>
              <w:instrText xml:space="preserve"> FORMTEXT </w:instrText>
            </w:r>
            <w:r w:rsidR="00751A84" w:rsidRPr="009F7F05">
              <w:rPr>
                <w:rFonts w:ascii="Times New Roman" w:hAnsi="Times New Roman" w:cs="Times New Roman"/>
                <w:sz w:val="24"/>
                <w:szCs w:val="24"/>
                <w:shd w:val="clear" w:color="auto" w:fill="FFFFFF" w:themeFill="background1"/>
              </w:rPr>
            </w:r>
            <w:r w:rsidR="00751A84" w:rsidRPr="009F7F05">
              <w:rPr>
                <w:rFonts w:ascii="Times New Roman" w:hAnsi="Times New Roman" w:cs="Times New Roman"/>
                <w:sz w:val="24"/>
                <w:szCs w:val="24"/>
                <w:shd w:val="clear" w:color="auto" w:fill="FFFFFF" w:themeFill="background1"/>
              </w:rPr>
              <w:fldChar w:fldCharType="separate"/>
            </w:r>
            <w:r w:rsidR="00751A84" w:rsidRPr="009F7F05">
              <w:rPr>
                <w:rFonts w:ascii="Times New Roman" w:hAnsi="Times New Roman" w:cs="Times New Roman"/>
                <w:noProof/>
                <w:sz w:val="24"/>
                <w:szCs w:val="24"/>
                <w:shd w:val="clear" w:color="auto" w:fill="FFFFFF" w:themeFill="background1"/>
              </w:rPr>
              <w:t>UNESCO</w:t>
            </w:r>
            <w:r w:rsidR="00751A84" w:rsidRPr="009F7F05">
              <w:rPr>
                <w:rFonts w:ascii="Times New Roman" w:hAnsi="Times New Roman" w:cs="Times New Roman"/>
                <w:sz w:val="24"/>
                <w:szCs w:val="24"/>
                <w:shd w:val="clear" w:color="auto" w:fill="FFFFFF" w:themeFill="background1"/>
              </w:rPr>
              <w:fldChar w:fldCharType="end"/>
            </w:r>
            <w:bookmarkEnd w:id="2"/>
            <w:r w:rsidRPr="009F7F05">
              <w:rPr>
                <w:rFonts w:ascii="Times New Roman" w:hAnsi="Times New Roman" w:cs="Times New Roman"/>
                <w:sz w:val="24"/>
                <w:szCs w:val="24"/>
                <w:shd w:val="clear" w:color="auto" w:fill="FFFFFF" w:themeFill="background1"/>
              </w:rPr>
              <w:t xml:space="preserve"> </w:t>
            </w:r>
            <w:r w:rsidRPr="00751A84">
              <w:rPr>
                <w:rFonts w:ascii="Times New Roman" w:hAnsi="Times New Roman" w:cs="Times New Roman"/>
                <w:sz w:val="24"/>
                <w:szCs w:val="24"/>
              </w:rPr>
              <w:t xml:space="preserve">   </w:t>
            </w:r>
          </w:p>
        </w:tc>
      </w:tr>
      <w:tr w:rsidR="00793DE6" w:rsidRPr="00627A1C" w14:paraId="11B365C8" w14:textId="77777777" w:rsidTr="00F23D0F">
        <w:trPr>
          <w:trHeight w:val="368"/>
        </w:trPr>
        <w:tc>
          <w:tcPr>
            <w:tcW w:w="10080" w:type="dxa"/>
            <w:gridSpan w:val="2"/>
          </w:tcPr>
          <w:p w14:paraId="245AA0AF" w14:textId="7777777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51A84">
              <w:rPr>
                <w:bCs/>
                <w:iCs/>
                <w:snapToGrid w:val="0"/>
              </w:rPr>
              <w:t>2</w:t>
            </w:r>
            <w:r w:rsidR="00751A84" w:rsidRPr="00751A84">
              <w:rPr>
                <w:bCs/>
                <w:iCs/>
                <w:snapToGrid w:val="0"/>
                <w:vertAlign w:val="superscript"/>
              </w:rPr>
              <w:t>nd</w:t>
            </w:r>
            <w:r w:rsidR="00751A84">
              <w:rPr>
                <w:bCs/>
                <w:iCs/>
                <w:snapToGrid w:val="0"/>
              </w:rPr>
              <w:t xml:space="preserve"> December 2019</w:t>
            </w:r>
          </w:p>
          <w:p w14:paraId="43D330DE" w14:textId="77777777"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w:t>
            </w:r>
            <w:r w:rsidR="0025220B" w:rsidRPr="00627A1C">
              <w:rPr>
                <w:bCs/>
                <w:iCs/>
                <w:snapToGrid w:val="0"/>
              </w:rPr>
              <w:t xml:space="preserve">   </w:t>
            </w:r>
            <w:r w:rsidR="00E35DD6" w:rsidRPr="00E35DD6">
              <w:rPr>
                <w:bCs/>
                <w:iCs/>
                <w:snapToGrid w:val="0"/>
              </w:rPr>
              <w:t>30</w:t>
            </w:r>
            <w:r w:rsidR="00E35DD6" w:rsidRPr="00E35DD6">
              <w:rPr>
                <w:bCs/>
                <w:iCs/>
                <w:snapToGrid w:val="0"/>
                <w:vertAlign w:val="superscript"/>
              </w:rPr>
              <w:t>th</w:t>
            </w:r>
            <w:r w:rsidR="00E35DD6" w:rsidRPr="00E35DD6">
              <w:rPr>
                <w:bCs/>
                <w:iCs/>
                <w:snapToGrid w:val="0"/>
              </w:rPr>
              <w:t xml:space="preserve"> </w:t>
            </w:r>
            <w:r w:rsidR="00E35DD6">
              <w:rPr>
                <w:bCs/>
                <w:iCs/>
                <w:snapToGrid w:val="0"/>
              </w:rPr>
              <w:t>December 2022</w:t>
            </w:r>
          </w:p>
          <w:p w14:paraId="18067F94" w14:textId="77777777"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751A84">
              <w:rPr>
                <w:bCs/>
                <w:iCs/>
                <w:snapToGrid w:val="0"/>
              </w:rPr>
              <w:t>Yes</w:t>
            </w:r>
          </w:p>
          <w:p w14:paraId="4C591CD1" w14:textId="77777777" w:rsidR="00793DE6" w:rsidRPr="00627A1C" w:rsidRDefault="00793DE6" w:rsidP="00793DE6">
            <w:pPr>
              <w:rPr>
                <w:b/>
                <w:bCs/>
                <w:iCs/>
              </w:rPr>
            </w:pPr>
          </w:p>
        </w:tc>
      </w:tr>
      <w:tr w:rsidR="00793DE6" w:rsidRPr="00627A1C" w14:paraId="74FE981C" w14:textId="77777777" w:rsidTr="00F23D0F">
        <w:trPr>
          <w:trHeight w:val="368"/>
        </w:trPr>
        <w:tc>
          <w:tcPr>
            <w:tcW w:w="10080" w:type="dxa"/>
            <w:gridSpan w:val="2"/>
          </w:tcPr>
          <w:p w14:paraId="2A5453B1"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001B8353"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F7E03">
              <w:fldChar w:fldCharType="separate"/>
            </w:r>
            <w:r w:rsidRPr="00627A1C">
              <w:fldChar w:fldCharType="end"/>
            </w:r>
            <w:r w:rsidRPr="00627A1C">
              <w:t xml:space="preserve"> Gender promotion initiative</w:t>
            </w:r>
          </w:p>
          <w:p w14:paraId="3A89A859" w14:textId="77777777" w:rsidR="00793DE6" w:rsidRPr="00627A1C" w:rsidRDefault="00751A84" w:rsidP="00F23D0F">
            <w:r>
              <w:fldChar w:fldCharType="begin">
                <w:ffData>
                  <w:name w:val=""/>
                  <w:enabled/>
                  <w:calcOnExit w:val="0"/>
                  <w:checkBox>
                    <w:sizeAuto/>
                    <w:default w:val="1"/>
                  </w:checkBox>
                </w:ffData>
              </w:fldChar>
            </w:r>
            <w:r>
              <w:instrText xml:space="preserve"> FORMCHECKBOX </w:instrText>
            </w:r>
            <w:r w:rsidR="00FF7E03">
              <w:fldChar w:fldCharType="separate"/>
            </w:r>
            <w:r>
              <w:fldChar w:fldCharType="end"/>
            </w:r>
            <w:r w:rsidR="00793DE6" w:rsidRPr="00627A1C">
              <w:t xml:space="preserve"> Youth promotion initiative</w:t>
            </w:r>
          </w:p>
          <w:p w14:paraId="4E0C23B7"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F7E03">
              <w:fldChar w:fldCharType="separate"/>
            </w:r>
            <w:r w:rsidRPr="00627A1C">
              <w:fldChar w:fldCharType="end"/>
            </w:r>
            <w:r w:rsidRPr="00627A1C">
              <w:t xml:space="preserve"> Transition from UN or regional peacekeeping or special political missions</w:t>
            </w:r>
          </w:p>
          <w:p w14:paraId="42C31359"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F7E03">
              <w:fldChar w:fldCharType="separate"/>
            </w:r>
            <w:r w:rsidRPr="00627A1C">
              <w:fldChar w:fldCharType="end"/>
            </w:r>
            <w:r w:rsidRPr="00627A1C">
              <w:t xml:space="preserve"> Cross-border or regional project</w:t>
            </w:r>
          </w:p>
          <w:p w14:paraId="50CA1E70" w14:textId="77777777" w:rsidR="00793DE6" w:rsidRPr="00627A1C" w:rsidRDefault="00793DE6" w:rsidP="00F23D0F">
            <w:pPr>
              <w:rPr>
                <w:b/>
                <w:bCs/>
                <w:iCs/>
              </w:rPr>
            </w:pPr>
          </w:p>
        </w:tc>
      </w:tr>
      <w:tr w:rsidR="00793DE6" w:rsidRPr="00627A1C" w14:paraId="1B073EE3" w14:textId="77777777" w:rsidTr="00F23D0F">
        <w:trPr>
          <w:trHeight w:val="1124"/>
        </w:trPr>
        <w:tc>
          <w:tcPr>
            <w:tcW w:w="10080" w:type="dxa"/>
            <w:gridSpan w:val="2"/>
          </w:tcPr>
          <w:p w14:paraId="661E59D0" w14:textId="77777777" w:rsidR="00793DE6" w:rsidRPr="00627A1C" w:rsidRDefault="00793DE6" w:rsidP="00F23D0F">
            <w:pPr>
              <w:rPr>
                <w:b/>
                <w:bCs/>
                <w:iCs/>
              </w:rPr>
            </w:pPr>
            <w:r w:rsidRPr="00627A1C">
              <w:rPr>
                <w:b/>
                <w:bCs/>
                <w:iCs/>
              </w:rPr>
              <w:t xml:space="preserve">Total PBF approved project budget (by recipient organization): </w:t>
            </w:r>
          </w:p>
          <w:p w14:paraId="35687347" w14:textId="77777777" w:rsidR="00006EC0" w:rsidRPr="00627A1C" w:rsidRDefault="00006EC0" w:rsidP="00F23D0F">
            <w:pPr>
              <w:rPr>
                <w:b/>
                <w:iCs/>
                <w:snapToGrid w:val="0"/>
              </w:rPr>
            </w:pPr>
            <w:bookmarkStart w:id="3" w:name="_Hlk39507683"/>
            <w:r w:rsidRPr="00627A1C">
              <w:rPr>
                <w:b/>
                <w:iCs/>
                <w:snapToGrid w:val="0"/>
              </w:rPr>
              <w:t xml:space="preserve">Recipient Organization              Amount  </w:t>
            </w:r>
          </w:p>
          <w:p w14:paraId="031B4828" w14:textId="77777777" w:rsidR="00006EC0" w:rsidRPr="00627A1C" w:rsidRDefault="00006EC0" w:rsidP="00F23D0F">
            <w:pPr>
              <w:rPr>
                <w:bCs/>
                <w:iCs/>
                <w:snapToGrid w:val="0"/>
              </w:rPr>
            </w:pPr>
          </w:p>
          <w:bookmarkEnd w:id="3"/>
          <w:p w14:paraId="48ABE672" w14:textId="77777777" w:rsidR="00793DE6" w:rsidRPr="00627A1C" w:rsidRDefault="00751A84" w:rsidP="00F23D0F">
            <w:pPr>
              <w:rPr>
                <w:iCs/>
              </w:rPr>
            </w:pPr>
            <w:r>
              <w:rPr>
                <w:bCs/>
                <w:iCs/>
                <w:snapToGrid w:val="0"/>
              </w:rPr>
              <w:t>IOM</w:t>
            </w:r>
            <w:r w:rsidR="00006EC0" w:rsidRPr="00627A1C">
              <w:rPr>
                <w:bCs/>
                <w:iCs/>
                <w:snapToGrid w:val="0"/>
              </w:rPr>
              <w:t xml:space="preserve">   </w:t>
            </w:r>
            <w:r w:rsidR="00006EC0" w:rsidRPr="00627A1C">
              <w:rPr>
                <w:b/>
                <w:bCs/>
                <w:iCs/>
              </w:rPr>
              <w:t xml:space="preserve">                                         </w:t>
            </w:r>
            <w:r w:rsidR="00793DE6" w:rsidRPr="00627A1C">
              <w:rPr>
                <w:iCs/>
              </w:rPr>
              <w:t xml:space="preserve">$ </w:t>
            </w:r>
            <w:r w:rsidR="00E55109" w:rsidRPr="008B3CDB">
              <w:rPr>
                <w:bCs/>
                <w:iCs/>
              </w:rPr>
              <w:t>1,922,095.00</w:t>
            </w:r>
          </w:p>
          <w:p w14:paraId="05B47AF0" w14:textId="77777777" w:rsidR="00793DE6" w:rsidRPr="00627A1C" w:rsidRDefault="00751A84"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UNESCO</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E55109" w:rsidRPr="00E55109">
              <w:rPr>
                <w:rFonts w:ascii="Times New Roman" w:hAnsi="Times New Roman" w:cs="Times New Roman"/>
                <w:sz w:val="24"/>
                <w:szCs w:val="24"/>
              </w:rPr>
              <w:t>865,650.00</w:t>
            </w:r>
          </w:p>
          <w:p w14:paraId="77DCF34B"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726E8798" w14:textId="7777777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8B3CDB" w:rsidRPr="008B3CDB">
              <w:rPr>
                <w:rFonts w:ascii="Times New Roman" w:hAnsi="Times New Roman" w:cs="Times New Roman"/>
                <w:sz w:val="24"/>
                <w:szCs w:val="24"/>
              </w:rPr>
              <w:t>2,787,745.00</w:t>
            </w:r>
          </w:p>
          <w:p w14:paraId="1554BC18" w14:textId="77777777" w:rsidR="001C56B8" w:rsidRPr="00F12D37" w:rsidRDefault="001C56B8"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Pr="00F12D37">
              <w:rPr>
                <w:rFonts w:ascii="Times New Roman" w:hAnsi="Times New Roman" w:cs="Times New Roman"/>
                <w:b/>
                <w:bCs/>
                <w:iCs/>
                <w:snapToGrid w:val="0"/>
                <w:sz w:val="24"/>
                <w:szCs w:val="24"/>
              </w:rPr>
              <w:t xml:space="preserve">: </w:t>
            </w:r>
            <w:r w:rsidR="00F12D37" w:rsidRPr="00F12D37">
              <w:rPr>
                <w:rFonts w:ascii="Times New Roman" w:hAnsi="Times New Roman" w:cs="Times New Roman"/>
                <w:b/>
                <w:bCs/>
                <w:iCs/>
                <w:snapToGrid w:val="0"/>
                <w:sz w:val="24"/>
                <w:szCs w:val="24"/>
              </w:rPr>
              <w:t>50%</w:t>
            </w:r>
          </w:p>
          <w:p w14:paraId="6EC0B185"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71671C1F"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1BAEC52E"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1ACF2930"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186BE81D" w14:textId="77777777" w:rsidR="00970F4C" w:rsidRPr="00D32A33" w:rsidRDefault="00006EC0" w:rsidP="00006EC0">
            <w:pPr>
              <w:rPr>
                <w:b/>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D32A33" w:rsidRPr="00D32A33">
              <w:rPr>
                <w:b/>
              </w:rPr>
              <w:t>USD1,605,737.44</w:t>
            </w:r>
          </w:p>
          <w:p w14:paraId="7EB4538F" w14:textId="77777777" w:rsidR="00006EC0" w:rsidRPr="00D32A33" w:rsidRDefault="00006EC0" w:rsidP="00006EC0">
            <w:pPr>
              <w:rPr>
                <w:b/>
              </w:rPr>
            </w:pPr>
            <w:r w:rsidRPr="00627A1C">
              <w:t xml:space="preserve">Amount expended to date on activities focussed on gender equality or women’s empowerment: </w:t>
            </w:r>
            <w:r w:rsidR="00F12D37" w:rsidRPr="00F12D37">
              <w:rPr>
                <w:b/>
              </w:rPr>
              <w:t xml:space="preserve">USD </w:t>
            </w:r>
            <w:r w:rsidR="00D32A33" w:rsidRPr="00D32A33">
              <w:rPr>
                <w:b/>
              </w:rPr>
              <w:t>807,359.2</w:t>
            </w:r>
          </w:p>
          <w:p w14:paraId="66F68989"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36C43979" w14:textId="77777777" w:rsidTr="00F23D0F">
        <w:trPr>
          <w:trHeight w:val="1124"/>
        </w:trPr>
        <w:tc>
          <w:tcPr>
            <w:tcW w:w="10080" w:type="dxa"/>
            <w:gridSpan w:val="2"/>
          </w:tcPr>
          <w:p w14:paraId="00045672" w14:textId="77777777" w:rsidR="009B18EB" w:rsidRPr="00544BCD" w:rsidRDefault="009B18EB" w:rsidP="00F23D0F">
            <w:pPr>
              <w:rPr>
                <w:bCs/>
                <w:iCs/>
              </w:rPr>
            </w:pPr>
            <w:r w:rsidRPr="00627A1C">
              <w:rPr>
                <w:b/>
                <w:bCs/>
                <w:iCs/>
              </w:rPr>
              <w:t xml:space="preserve">Project Gender Marker: </w:t>
            </w:r>
            <w:r w:rsidR="00544BCD" w:rsidRPr="00544BCD">
              <w:rPr>
                <w:bCs/>
                <w:iCs/>
              </w:rPr>
              <w:t>GM2</w:t>
            </w:r>
          </w:p>
          <w:p w14:paraId="41750DEF" w14:textId="77777777" w:rsidR="009B18EB" w:rsidRPr="00544BCD" w:rsidRDefault="009B18EB" w:rsidP="00F23D0F">
            <w:pPr>
              <w:rPr>
                <w:bCs/>
                <w:iCs/>
              </w:rPr>
            </w:pPr>
            <w:r w:rsidRPr="00627A1C">
              <w:rPr>
                <w:b/>
                <w:bCs/>
                <w:iCs/>
              </w:rPr>
              <w:t xml:space="preserve">Project Risk Marker: </w:t>
            </w:r>
            <w:r w:rsidR="00544BCD" w:rsidRPr="00544BCD">
              <w:rPr>
                <w:bCs/>
                <w:iCs/>
              </w:rPr>
              <w:t>Medium</w:t>
            </w:r>
          </w:p>
          <w:p w14:paraId="42A45E58" w14:textId="77777777" w:rsidR="009B18EB" w:rsidRPr="00627A1C" w:rsidRDefault="009B18EB" w:rsidP="00544BCD">
            <w:pPr>
              <w:rPr>
                <w:b/>
                <w:bCs/>
                <w:iCs/>
              </w:rPr>
            </w:pPr>
            <w:r w:rsidRPr="00627A1C">
              <w:rPr>
                <w:b/>
                <w:bCs/>
                <w:iCs/>
              </w:rPr>
              <w:t xml:space="preserve">Project PBF focus area: </w:t>
            </w:r>
            <w:r w:rsidR="00544BCD" w:rsidRPr="004F5712">
              <w:rPr>
                <w:bCs/>
                <w:iCs/>
              </w:rPr>
              <w:t>2.3 Conflict Prevention/Management</w:t>
            </w:r>
          </w:p>
        </w:tc>
      </w:tr>
      <w:tr w:rsidR="00793DE6" w:rsidRPr="00627A1C" w14:paraId="2D54D285" w14:textId="77777777" w:rsidTr="00F23D0F">
        <w:trPr>
          <w:trHeight w:val="1124"/>
        </w:trPr>
        <w:tc>
          <w:tcPr>
            <w:tcW w:w="10080" w:type="dxa"/>
            <w:gridSpan w:val="2"/>
          </w:tcPr>
          <w:p w14:paraId="20DDB931" w14:textId="77777777" w:rsidR="00793DE6" w:rsidRPr="00627A1C" w:rsidRDefault="00793DE6" w:rsidP="00793DE6">
            <w:pPr>
              <w:rPr>
                <w:b/>
                <w:bCs/>
              </w:rPr>
            </w:pPr>
            <w:r w:rsidRPr="00627A1C">
              <w:rPr>
                <w:b/>
                <w:bCs/>
              </w:rPr>
              <w:lastRenderedPageBreak/>
              <w:t>Report preparation:</w:t>
            </w:r>
          </w:p>
          <w:p w14:paraId="7516454B" w14:textId="77777777" w:rsidR="00793DE6" w:rsidRPr="00627A1C" w:rsidRDefault="00793DE6" w:rsidP="00793DE6">
            <w:r w:rsidRPr="00627A1C">
              <w:t xml:space="preserve">Project report prepared by: </w:t>
            </w:r>
            <w:r w:rsidR="00544BCD">
              <w:rPr>
                <w:bCs/>
                <w:iCs/>
                <w:snapToGrid w:val="0"/>
              </w:rPr>
              <w:t xml:space="preserve">Benjamin Moore, </w:t>
            </w:r>
            <w:r w:rsidR="00544BCD" w:rsidRPr="00544BCD">
              <w:rPr>
                <w:bCs/>
                <w:i/>
                <w:iCs/>
                <w:snapToGrid w:val="0"/>
              </w:rPr>
              <w:t>Coordinator, Transition and Recovery</w:t>
            </w:r>
            <w:r w:rsidR="00544BCD">
              <w:rPr>
                <w:bCs/>
                <w:iCs/>
                <w:snapToGrid w:val="0"/>
              </w:rPr>
              <w:t>, IOM</w:t>
            </w:r>
          </w:p>
          <w:p w14:paraId="726D4CCC" w14:textId="77777777" w:rsidR="00793DE6" w:rsidRPr="00627A1C" w:rsidRDefault="00793DE6" w:rsidP="00793DE6">
            <w:r w:rsidRPr="00627A1C">
              <w:t>Project report approved by</w:t>
            </w:r>
            <w:r w:rsidRPr="007F4772">
              <w:t xml:space="preserve">: </w:t>
            </w:r>
            <w:r w:rsidRPr="007F4772">
              <w:fldChar w:fldCharType="begin">
                <w:ffData>
                  <w:name w:val="Text24"/>
                  <w:enabled/>
                  <w:calcOnExit w:val="0"/>
                  <w:textInput/>
                </w:ffData>
              </w:fldChar>
            </w:r>
            <w:r w:rsidRPr="007F4772">
              <w:instrText xml:space="preserve"> FORMTEXT </w:instrText>
            </w:r>
            <w:r w:rsidRPr="007F4772">
              <w:fldChar w:fldCharType="separate"/>
            </w:r>
            <w:r w:rsidRPr="007F4772">
              <w:t> </w:t>
            </w:r>
            <w:r w:rsidRPr="007F4772">
              <w:t> </w:t>
            </w:r>
            <w:r w:rsidRPr="007F4772">
              <w:t> </w:t>
            </w:r>
            <w:r w:rsidRPr="007F4772">
              <w:t> </w:t>
            </w:r>
            <w:r w:rsidRPr="007F4772">
              <w:t> </w:t>
            </w:r>
            <w:r w:rsidRPr="007F4772">
              <w:fldChar w:fldCharType="end"/>
            </w:r>
          </w:p>
          <w:p w14:paraId="6628265E"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4" w:name="secretariatreview"/>
            <w:r w:rsidR="004D141E" w:rsidRPr="00627A1C">
              <w:instrText xml:space="preserve"> FORMDROPDOWN </w:instrText>
            </w:r>
            <w:r w:rsidR="00FF7E03">
              <w:fldChar w:fldCharType="separate"/>
            </w:r>
            <w:r w:rsidR="004D141E" w:rsidRPr="00627A1C">
              <w:fldChar w:fldCharType="end"/>
            </w:r>
            <w:bookmarkEnd w:id="4"/>
          </w:p>
        </w:tc>
      </w:tr>
    </w:tbl>
    <w:p w14:paraId="7F44B46B"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09CA7206"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3684FB1D"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26A26473"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3EF44C3F"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3D1DD6C4"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3CC4FACA" w14:textId="77777777" w:rsidR="004C4F3B" w:rsidRPr="00627A1C" w:rsidRDefault="004C4F3B" w:rsidP="00A47DDA">
      <w:pPr>
        <w:ind w:hanging="810"/>
        <w:jc w:val="both"/>
        <w:rPr>
          <w:b/>
        </w:rPr>
      </w:pPr>
    </w:p>
    <w:p w14:paraId="6BD5EC33" w14:textId="77777777" w:rsidR="00985E49" w:rsidRPr="00627A1C" w:rsidRDefault="00985E49" w:rsidP="00A47DDA">
      <w:pPr>
        <w:ind w:hanging="810"/>
        <w:jc w:val="both"/>
        <w:rPr>
          <w:b/>
        </w:rPr>
      </w:pPr>
    </w:p>
    <w:p w14:paraId="08D3520C"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2DFF5108" w14:textId="77777777" w:rsidR="00A02F58" w:rsidRPr="00627A1C" w:rsidRDefault="00A02F58" w:rsidP="00206D45">
      <w:pPr>
        <w:rPr>
          <w:b/>
        </w:rPr>
      </w:pPr>
    </w:p>
    <w:p w14:paraId="36D45C00" w14:textId="77777777" w:rsidR="000B011B" w:rsidRDefault="00411A5F" w:rsidP="00F66D47">
      <w:pPr>
        <w:ind w:left="-810"/>
        <w:rPr>
          <w:b/>
          <w:i/>
        </w:rPr>
      </w:pPr>
      <w:r w:rsidRPr="00F444C5">
        <w:rPr>
          <w:b/>
          <w:i/>
        </w:rPr>
        <w:t xml:space="preserve">Briefly </w:t>
      </w:r>
      <w:r w:rsidR="008364E5" w:rsidRPr="00F444C5">
        <w:rPr>
          <w:b/>
          <w:i/>
        </w:rPr>
        <w:t>outline</w:t>
      </w:r>
      <w:r w:rsidR="007C304F" w:rsidRPr="00F444C5">
        <w:rPr>
          <w:b/>
          <w:i/>
        </w:rPr>
        <w:t xml:space="preserve"> the</w:t>
      </w:r>
      <w:r w:rsidR="00F5504F" w:rsidRPr="00F444C5">
        <w:rPr>
          <w:b/>
          <w:i/>
        </w:rPr>
        <w:t xml:space="preserve"> </w:t>
      </w:r>
      <w:r w:rsidR="00F5504F" w:rsidRPr="00F444C5">
        <w:rPr>
          <w:b/>
          <w:bCs/>
          <w:i/>
        </w:rPr>
        <w:t>status of the</w:t>
      </w:r>
      <w:r w:rsidR="007C304F" w:rsidRPr="00F444C5">
        <w:rPr>
          <w:b/>
          <w:bCs/>
          <w:i/>
        </w:rPr>
        <w:t xml:space="preserve"> project</w:t>
      </w:r>
      <w:r w:rsidR="007C304F" w:rsidRPr="00F444C5">
        <w:rPr>
          <w:b/>
          <w:i/>
        </w:rPr>
        <w:t xml:space="preserve"> in terms of implementation cycle, including whether preliminary/preparatory activities have been completed</w:t>
      </w:r>
      <w:r w:rsidR="008364E5" w:rsidRPr="00F444C5">
        <w:rPr>
          <w:b/>
          <w:i/>
        </w:rPr>
        <w:t xml:space="preserve"> (</w:t>
      </w:r>
      <w:proofErr w:type="gramStart"/>
      <w:r w:rsidR="008364E5" w:rsidRPr="00F444C5">
        <w:rPr>
          <w:b/>
          <w:i/>
        </w:rPr>
        <w:t>i.e.</w:t>
      </w:r>
      <w:proofErr w:type="gramEnd"/>
      <w:r w:rsidR="008364E5" w:rsidRPr="00F444C5">
        <w:rPr>
          <w:b/>
          <w:i/>
        </w:rPr>
        <w:t xml:space="preserve"> </w:t>
      </w:r>
      <w:r w:rsidR="009B18EB" w:rsidRPr="00F444C5">
        <w:rPr>
          <w:b/>
          <w:i/>
        </w:rPr>
        <w:t>contracting of partners, staff recruitment</w:t>
      </w:r>
      <w:r w:rsidR="004D141E" w:rsidRPr="00F444C5">
        <w:rPr>
          <w:b/>
          <w:i/>
        </w:rPr>
        <w:t>, etc.</w:t>
      </w:r>
      <w:r w:rsidR="008364E5" w:rsidRPr="00F444C5">
        <w:rPr>
          <w:b/>
          <w:i/>
        </w:rPr>
        <w:t>)</w:t>
      </w:r>
      <w:r w:rsidR="004D141E" w:rsidRPr="00F444C5">
        <w:rPr>
          <w:b/>
          <w:i/>
        </w:rPr>
        <w:t xml:space="preserve"> </w:t>
      </w:r>
      <w:r w:rsidR="006A07CA" w:rsidRPr="00F444C5">
        <w:rPr>
          <w:b/>
          <w:i/>
        </w:rPr>
        <w:t>(1</w:t>
      </w:r>
      <w:r w:rsidR="00521468" w:rsidRPr="00F444C5">
        <w:rPr>
          <w:b/>
          <w:i/>
        </w:rPr>
        <w:t>5</w:t>
      </w:r>
      <w:r w:rsidR="006A07CA" w:rsidRPr="00F444C5">
        <w:rPr>
          <w:b/>
          <w:i/>
        </w:rPr>
        <w:t>00 character limit)</w:t>
      </w:r>
      <w:r w:rsidR="007C304F" w:rsidRPr="00F444C5">
        <w:rPr>
          <w:b/>
          <w:i/>
        </w:rPr>
        <w:t>:</w:t>
      </w:r>
    </w:p>
    <w:p w14:paraId="0BDA3968" w14:textId="77777777" w:rsidR="006E6178" w:rsidRPr="00F444C5" w:rsidRDefault="006E6178" w:rsidP="006E6178">
      <w:pPr>
        <w:rPr>
          <w:b/>
          <w:i/>
        </w:rPr>
      </w:pPr>
    </w:p>
    <w:p w14:paraId="4DD8F03F" w14:textId="77777777" w:rsidR="006E6178" w:rsidRDefault="0063638F" w:rsidP="00E35DD6">
      <w:pPr>
        <w:ind w:left="-810"/>
        <w:jc w:val="both"/>
        <w:rPr>
          <w:bCs/>
        </w:rPr>
      </w:pPr>
      <w:r>
        <w:t>During the reporting period, t</w:t>
      </w:r>
      <w:r w:rsidR="006E6178" w:rsidRPr="00E35DD6">
        <w:t xml:space="preserve">he interventions implemented </w:t>
      </w:r>
      <w:r w:rsidR="0077552F">
        <w:t>led to a</w:t>
      </w:r>
      <w:r w:rsidR="006E6178" w:rsidRPr="00E35DD6">
        <w:t xml:space="preserve"> reduction of youth gang violence and </w:t>
      </w:r>
      <w:r w:rsidR="0077552F">
        <w:t xml:space="preserve">impacted </w:t>
      </w:r>
      <w:r w:rsidR="006E6178" w:rsidRPr="00E35DD6">
        <w:t xml:space="preserve">how youths articulate their perceptions and understanding of themselves and their situations, </w:t>
      </w:r>
      <w:r w:rsidR="00C77E73">
        <w:t xml:space="preserve">as well as </w:t>
      </w:r>
      <w:r w:rsidR="006E6178" w:rsidRPr="00E35DD6">
        <w:t>their ways of coping with conflict,</w:t>
      </w:r>
      <w:r w:rsidR="00C77E73">
        <w:t xml:space="preserve"> and</w:t>
      </w:r>
      <w:r w:rsidR="006E6178" w:rsidRPr="00E35DD6">
        <w:t xml:space="preserve"> violence and dealing with everyday life challenges</w:t>
      </w:r>
      <w:r w:rsidR="00D14805">
        <w:t>,</w:t>
      </w:r>
      <w:r w:rsidR="006E6178" w:rsidRPr="00E35DD6">
        <w:t xml:space="preserve"> including dealing with anger, frustration, grief, confusion, and hopelessness. In general, there have been some indications where youths have started to gain their sense of agency. </w:t>
      </w:r>
      <w:bookmarkStart w:id="5" w:name="_Hlk87448497"/>
      <w:r w:rsidR="006E6178" w:rsidRPr="00E35DD6">
        <w:t>The youth have demonstrated resorting to non</w:t>
      </w:r>
      <w:r w:rsidR="00C77E73">
        <w:t>-</w:t>
      </w:r>
      <w:r w:rsidR="006E6178" w:rsidRPr="00E35DD6">
        <w:t>violent ways of managing conflicts</w:t>
      </w:r>
      <w:r w:rsidR="00D14805">
        <w:t>, for instance</w:t>
      </w:r>
      <w:r>
        <w:t>,</w:t>
      </w:r>
      <w:r w:rsidR="006E6178" w:rsidRPr="00E35DD6">
        <w:t xml:space="preserve"> </w:t>
      </w:r>
      <w:bookmarkEnd w:id="5"/>
      <w:r w:rsidR="006E6178" w:rsidRPr="00E35DD6">
        <w:t>by organi</w:t>
      </w:r>
      <w:r w:rsidR="00912CBA">
        <w:t>z</w:t>
      </w:r>
      <w:r w:rsidR="006E6178" w:rsidRPr="00E35DD6">
        <w:t xml:space="preserve">ing a peace party by themselves. Other improvements include increased cohesion among groups that were initially involved in gang violence, </w:t>
      </w:r>
      <w:r>
        <w:t xml:space="preserve">increased </w:t>
      </w:r>
      <w:r w:rsidR="006E6178" w:rsidRPr="00E35DD6">
        <w:t xml:space="preserve">positive self-image, </w:t>
      </w:r>
      <w:r>
        <w:t xml:space="preserve">and better </w:t>
      </w:r>
      <w:r w:rsidR="006E6178" w:rsidRPr="00E35DD6">
        <w:t>communication with parents and other family</w:t>
      </w:r>
      <w:r w:rsidR="00D14805">
        <w:t>.</w:t>
      </w:r>
      <w:r w:rsidR="006E6178" w:rsidRPr="00E35DD6">
        <w:t xml:space="preserve"> Substantial achievements have been noted </w:t>
      </w:r>
      <w:proofErr w:type="gramStart"/>
      <w:r w:rsidR="006E6178" w:rsidRPr="00E35DD6">
        <w:t>in the area of</w:t>
      </w:r>
      <w:proofErr w:type="gramEnd"/>
      <w:r w:rsidR="006E6178" w:rsidRPr="00E35DD6">
        <w:t xml:space="preserve"> restored family relationships (</w:t>
      </w:r>
      <w:r w:rsidR="00B20184">
        <w:t xml:space="preserve">such as </w:t>
      </w:r>
      <w:r w:rsidR="006E6178" w:rsidRPr="00E35DD6">
        <w:t xml:space="preserve">improved interactions, </w:t>
      </w:r>
      <w:r w:rsidR="00B20184">
        <w:t xml:space="preserve">and </w:t>
      </w:r>
      <w:r w:rsidR="00D14805">
        <w:t xml:space="preserve">fostering </w:t>
      </w:r>
      <w:r w:rsidR="006E6178" w:rsidRPr="00E35DD6">
        <w:t>mutual appreciation and respect)</w:t>
      </w:r>
      <w:r w:rsidR="00B20184">
        <w:t>,</w:t>
      </w:r>
      <w:r w:rsidR="006E6178" w:rsidRPr="00E35DD6">
        <w:t xml:space="preserve"> which have been instrumental in bringing back the youths to live with their parents and </w:t>
      </w:r>
      <w:r w:rsidR="00B20184">
        <w:t>for them</w:t>
      </w:r>
      <w:r w:rsidR="006E6178" w:rsidRPr="00E35DD6">
        <w:t xml:space="preserve"> to experience being part of family activities. </w:t>
      </w:r>
      <w:r w:rsidR="006E6178" w:rsidRPr="00E35DD6">
        <w:rPr>
          <w:bCs/>
        </w:rPr>
        <w:t>The project has also successfully engaged youth</w:t>
      </w:r>
      <w:r w:rsidR="00BC5225">
        <w:rPr>
          <w:bCs/>
        </w:rPr>
        <w:t xml:space="preserve"> from different gender and ethnic groups who are</w:t>
      </w:r>
      <w:r w:rsidR="006E6178" w:rsidRPr="00E35DD6">
        <w:rPr>
          <w:bCs/>
        </w:rPr>
        <w:t xml:space="preserve"> at</w:t>
      </w:r>
      <w:r w:rsidR="009D02EC">
        <w:rPr>
          <w:bCs/>
        </w:rPr>
        <w:t xml:space="preserve"> </w:t>
      </w:r>
      <w:r w:rsidR="006E6178" w:rsidRPr="00E35DD6">
        <w:rPr>
          <w:bCs/>
        </w:rPr>
        <w:t>risk of criminali</w:t>
      </w:r>
      <w:r w:rsidR="00BC5225">
        <w:rPr>
          <w:bCs/>
        </w:rPr>
        <w:t>z</w:t>
      </w:r>
      <w:r w:rsidR="006E6178" w:rsidRPr="00E35DD6">
        <w:rPr>
          <w:bCs/>
        </w:rPr>
        <w:t>ation</w:t>
      </w:r>
      <w:r w:rsidR="00BC5225">
        <w:rPr>
          <w:bCs/>
        </w:rPr>
        <w:t>,</w:t>
      </w:r>
      <w:r w:rsidR="006E6178" w:rsidRPr="00E35DD6">
        <w:rPr>
          <w:bCs/>
        </w:rPr>
        <w:t xml:space="preserve"> </w:t>
      </w:r>
      <w:r w:rsidR="00D14805">
        <w:rPr>
          <w:bCs/>
        </w:rPr>
        <w:t xml:space="preserve">resulting </w:t>
      </w:r>
      <w:r w:rsidR="006E6178" w:rsidRPr="00E35DD6">
        <w:rPr>
          <w:bCs/>
        </w:rPr>
        <w:t xml:space="preserve">in </w:t>
      </w:r>
      <w:r w:rsidR="009607A4">
        <w:rPr>
          <w:bCs/>
        </w:rPr>
        <w:t xml:space="preserve">a shift in perceptions of gender roles and </w:t>
      </w:r>
      <w:r w:rsidR="006E6178" w:rsidRPr="00E35DD6">
        <w:rPr>
          <w:bCs/>
        </w:rPr>
        <w:t>conflict</w:t>
      </w:r>
      <w:r w:rsidR="009607A4">
        <w:rPr>
          <w:bCs/>
        </w:rPr>
        <w:t xml:space="preserve"> </w:t>
      </w:r>
      <w:proofErr w:type="gramStart"/>
      <w:r w:rsidR="009607A4">
        <w:rPr>
          <w:bCs/>
        </w:rPr>
        <w:t>dynamics.</w:t>
      </w:r>
      <w:r w:rsidR="006E6178" w:rsidRPr="00E35DD6">
        <w:rPr>
          <w:bCs/>
        </w:rPr>
        <w:t>.</w:t>
      </w:r>
      <w:proofErr w:type="gramEnd"/>
      <w:r w:rsidR="006E6178" w:rsidRPr="00E35DD6">
        <w:rPr>
          <w:bCs/>
        </w:rPr>
        <w:t xml:space="preserve"> This </w:t>
      </w:r>
      <w:r w:rsidR="00BC5225">
        <w:rPr>
          <w:bCs/>
        </w:rPr>
        <w:t xml:space="preserve">shift </w:t>
      </w:r>
      <w:r w:rsidR="006E6178" w:rsidRPr="00E35DD6">
        <w:rPr>
          <w:bCs/>
        </w:rPr>
        <w:t xml:space="preserve">was achieved </w:t>
      </w:r>
      <w:r w:rsidR="00D14805">
        <w:rPr>
          <w:bCs/>
        </w:rPr>
        <w:t>by</w:t>
      </w:r>
      <w:r w:rsidR="006E6178" w:rsidRPr="00E35DD6">
        <w:rPr>
          <w:bCs/>
        </w:rPr>
        <w:t xml:space="preserve"> developing a robust and contextualised approach that has helped to address social and gender-based attitudes and norms that underpin violent behaviours. The gender dialogues have created a core group of “youth influencers” who are motivated to continue this work among their peers to leave a lasting positive impact.</w:t>
      </w:r>
    </w:p>
    <w:p w14:paraId="168573D6" w14:textId="77777777" w:rsidR="00E35DD6" w:rsidRPr="00E35DD6" w:rsidRDefault="00E35DD6" w:rsidP="00E35DD6">
      <w:pPr>
        <w:jc w:val="both"/>
        <w:rPr>
          <w:bCs/>
        </w:rPr>
      </w:pPr>
    </w:p>
    <w:p w14:paraId="18B98F25" w14:textId="77777777" w:rsidR="006E6178" w:rsidRPr="000A325D" w:rsidRDefault="006E6178" w:rsidP="006E6178">
      <w:pPr>
        <w:ind w:left="-810"/>
        <w:jc w:val="both"/>
        <w:rPr>
          <w:b/>
          <w:i/>
        </w:rPr>
      </w:pPr>
      <w:r w:rsidRPr="00E35DD6">
        <w:rPr>
          <w:bCs/>
          <w:iCs/>
        </w:rPr>
        <w:t>By receiving support from counsellors, peers, families</w:t>
      </w:r>
      <w:r w:rsidR="00F71959">
        <w:rPr>
          <w:bCs/>
          <w:iCs/>
        </w:rPr>
        <w:t>,</w:t>
      </w:r>
      <w:r w:rsidRPr="00E35DD6">
        <w:rPr>
          <w:bCs/>
          <w:iCs/>
        </w:rPr>
        <w:t xml:space="preserve"> and communities, youths have also changed their self-perception, re-learned life skills and self-care, started to build trust</w:t>
      </w:r>
      <w:r w:rsidR="00F71959">
        <w:rPr>
          <w:bCs/>
          <w:iCs/>
        </w:rPr>
        <w:t>,</w:t>
      </w:r>
      <w:r w:rsidRPr="00E35DD6">
        <w:rPr>
          <w:bCs/>
          <w:iCs/>
        </w:rPr>
        <w:t xml:space="preserve"> and were able to create positive social relations and network</w:t>
      </w:r>
      <w:r w:rsidR="00D14805">
        <w:rPr>
          <w:bCs/>
          <w:iCs/>
        </w:rPr>
        <w:t>s</w:t>
      </w:r>
      <w:r w:rsidRPr="00E35DD6">
        <w:rPr>
          <w:bCs/>
          <w:iCs/>
        </w:rPr>
        <w:t>. The youths have started to productively engage themselves in activities to further improv</w:t>
      </w:r>
      <w:r w:rsidR="00D14805">
        <w:rPr>
          <w:bCs/>
          <w:iCs/>
        </w:rPr>
        <w:t>e</w:t>
      </w:r>
      <w:r w:rsidRPr="00E35DD6">
        <w:rPr>
          <w:bCs/>
          <w:iCs/>
        </w:rPr>
        <w:t xml:space="preserve"> family relationship</w:t>
      </w:r>
      <w:r w:rsidR="00D14805">
        <w:rPr>
          <w:bCs/>
          <w:iCs/>
        </w:rPr>
        <w:t>s</w:t>
      </w:r>
      <w:r w:rsidR="00A4353A">
        <w:rPr>
          <w:bCs/>
          <w:iCs/>
        </w:rPr>
        <w:t xml:space="preserve"> </w:t>
      </w:r>
      <w:r w:rsidRPr="00E35DD6">
        <w:rPr>
          <w:bCs/>
          <w:iCs/>
        </w:rPr>
        <w:t>and their roles in promoting change in their respective communities</w:t>
      </w:r>
      <w:r w:rsidR="00A4353A">
        <w:rPr>
          <w:bCs/>
          <w:iCs/>
        </w:rPr>
        <w:t>,</w:t>
      </w:r>
      <w:r w:rsidRPr="00E35DD6">
        <w:rPr>
          <w:bCs/>
          <w:iCs/>
        </w:rPr>
        <w:t xml:space="preserve"> especially in the areas of education, health, peace and security</w:t>
      </w:r>
      <w:r w:rsidR="00926654">
        <w:rPr>
          <w:bCs/>
          <w:iCs/>
        </w:rPr>
        <w:t>,</w:t>
      </w:r>
      <w:r w:rsidRPr="00E35DD6">
        <w:rPr>
          <w:bCs/>
          <w:iCs/>
        </w:rPr>
        <w:t xml:space="preserve"> and economic stability.</w:t>
      </w:r>
    </w:p>
    <w:p w14:paraId="21B52CF9" w14:textId="77777777" w:rsidR="0040318F" w:rsidRDefault="0040318F" w:rsidP="006E6178">
      <w:pPr>
        <w:jc w:val="both"/>
        <w:rPr>
          <w:bCs/>
          <w:iCs/>
        </w:rPr>
      </w:pPr>
    </w:p>
    <w:p w14:paraId="3E8B1E94" w14:textId="77777777" w:rsidR="0040318F" w:rsidRPr="00E35DD6" w:rsidRDefault="00D92792" w:rsidP="00697AFD">
      <w:pPr>
        <w:ind w:left="-810"/>
        <w:jc w:val="both"/>
        <w:rPr>
          <w:b/>
          <w:i/>
        </w:rPr>
      </w:pPr>
      <w:r w:rsidRPr="00E35DD6">
        <w:rPr>
          <w:bCs/>
          <w:iCs/>
        </w:rPr>
        <w:t xml:space="preserve">The project </w:t>
      </w:r>
      <w:r w:rsidR="00926654">
        <w:rPr>
          <w:bCs/>
          <w:iCs/>
        </w:rPr>
        <w:t xml:space="preserve">has </w:t>
      </w:r>
      <w:r w:rsidRPr="00E35DD6">
        <w:rPr>
          <w:bCs/>
          <w:iCs/>
        </w:rPr>
        <w:t>transformed the youth from being perceived as delinquent to being recognized as productive</w:t>
      </w:r>
      <w:r w:rsidR="00A4353A">
        <w:rPr>
          <w:bCs/>
          <w:iCs/>
        </w:rPr>
        <w:t xml:space="preserve"> members of their communities</w:t>
      </w:r>
      <w:r w:rsidRPr="00E35DD6">
        <w:rPr>
          <w:bCs/>
          <w:iCs/>
        </w:rPr>
        <w:t xml:space="preserve">. </w:t>
      </w:r>
      <w:r w:rsidR="00711669" w:rsidRPr="00E35DD6">
        <w:rPr>
          <w:bCs/>
          <w:iCs/>
        </w:rPr>
        <w:t>The skills they acquired from the</w:t>
      </w:r>
      <w:r w:rsidR="00DE6E5F">
        <w:rPr>
          <w:bCs/>
          <w:iCs/>
        </w:rPr>
        <w:t xml:space="preserve"> project’s</w:t>
      </w:r>
      <w:r w:rsidR="00711669" w:rsidRPr="00E35DD6">
        <w:rPr>
          <w:bCs/>
          <w:iCs/>
        </w:rPr>
        <w:t xml:space="preserve"> vocational skills and business development</w:t>
      </w:r>
      <w:r w:rsidRPr="00E35DD6">
        <w:rPr>
          <w:bCs/>
          <w:iCs/>
        </w:rPr>
        <w:t xml:space="preserve"> </w:t>
      </w:r>
      <w:r w:rsidR="00711669" w:rsidRPr="00E35DD6">
        <w:rPr>
          <w:bCs/>
          <w:iCs/>
        </w:rPr>
        <w:t>trainings enabled them to engage productively in the local economy</w:t>
      </w:r>
      <w:r w:rsidR="00DE6E5F">
        <w:rPr>
          <w:bCs/>
          <w:iCs/>
        </w:rPr>
        <w:t>,</w:t>
      </w:r>
      <w:r w:rsidR="00711669" w:rsidRPr="00E35DD6">
        <w:rPr>
          <w:bCs/>
          <w:iCs/>
        </w:rPr>
        <w:t xml:space="preserve"> thereby reducing their economic vulnerability and </w:t>
      </w:r>
      <w:proofErr w:type="spellStart"/>
      <w:r w:rsidR="00711669" w:rsidRPr="00E35DD6">
        <w:rPr>
          <w:bCs/>
          <w:iCs/>
        </w:rPr>
        <w:t>deincentivizing</w:t>
      </w:r>
      <w:proofErr w:type="spellEnd"/>
      <w:r w:rsidR="00711669" w:rsidRPr="00E35DD6">
        <w:rPr>
          <w:bCs/>
          <w:iCs/>
        </w:rPr>
        <w:t xml:space="preserve"> involvement in negative coping activities that </w:t>
      </w:r>
      <w:r w:rsidR="00DE6E5F">
        <w:rPr>
          <w:bCs/>
          <w:iCs/>
        </w:rPr>
        <w:t xml:space="preserve">previously </w:t>
      </w:r>
      <w:r w:rsidR="00711669" w:rsidRPr="00E35DD6">
        <w:rPr>
          <w:bCs/>
          <w:iCs/>
        </w:rPr>
        <w:t xml:space="preserve">characterized their lives </w:t>
      </w:r>
      <w:r w:rsidR="00A4353A">
        <w:rPr>
          <w:bCs/>
          <w:iCs/>
        </w:rPr>
        <w:t xml:space="preserve">as members of </w:t>
      </w:r>
      <w:r w:rsidR="00711669" w:rsidRPr="00E35DD6">
        <w:rPr>
          <w:bCs/>
          <w:iCs/>
        </w:rPr>
        <w:t>youth gang groups. Th</w:t>
      </w:r>
      <w:r w:rsidR="00DE6E5F">
        <w:rPr>
          <w:bCs/>
          <w:iCs/>
        </w:rPr>
        <w:t>e</w:t>
      </w:r>
      <w:r w:rsidR="00711669" w:rsidRPr="00E35DD6">
        <w:rPr>
          <w:bCs/>
          <w:iCs/>
        </w:rPr>
        <w:t xml:space="preserve">se skills have also enabled them to contribute positively </w:t>
      </w:r>
      <w:r w:rsidR="00A4353A">
        <w:rPr>
          <w:bCs/>
          <w:iCs/>
        </w:rPr>
        <w:t>to</w:t>
      </w:r>
      <w:r w:rsidR="00711669" w:rsidRPr="00E35DD6">
        <w:rPr>
          <w:bCs/>
          <w:iCs/>
        </w:rPr>
        <w:t xml:space="preserve"> the community, especially as people battle the spread of COVID-19. For example, the</w:t>
      </w:r>
      <w:r w:rsidR="002F3CD4">
        <w:rPr>
          <w:bCs/>
          <w:iCs/>
        </w:rPr>
        <w:t xml:space="preserve"> youth</w:t>
      </w:r>
      <w:r w:rsidR="00711669" w:rsidRPr="00E35DD6">
        <w:rPr>
          <w:bCs/>
          <w:iCs/>
        </w:rPr>
        <w:t xml:space="preserve"> produced and distributed face masks and soap, </w:t>
      </w:r>
      <w:r w:rsidR="002F3CD4">
        <w:rPr>
          <w:bCs/>
          <w:iCs/>
        </w:rPr>
        <w:t>repaired</w:t>
      </w:r>
      <w:r w:rsidR="002F3CD4" w:rsidRPr="00E35DD6">
        <w:rPr>
          <w:bCs/>
          <w:iCs/>
        </w:rPr>
        <w:t xml:space="preserve"> </w:t>
      </w:r>
      <w:r w:rsidR="00711669" w:rsidRPr="00E35DD6">
        <w:rPr>
          <w:bCs/>
          <w:iCs/>
        </w:rPr>
        <w:t>water points (boreholes)</w:t>
      </w:r>
      <w:r w:rsidR="002F3CD4">
        <w:rPr>
          <w:bCs/>
          <w:iCs/>
        </w:rPr>
        <w:t>,</w:t>
      </w:r>
      <w:r w:rsidR="00711669" w:rsidRPr="00E35DD6">
        <w:rPr>
          <w:bCs/>
          <w:iCs/>
        </w:rPr>
        <w:t xml:space="preserve"> and sensitized community members on </w:t>
      </w:r>
      <w:r w:rsidR="00A4353A">
        <w:rPr>
          <w:bCs/>
          <w:iCs/>
        </w:rPr>
        <w:t xml:space="preserve">the spread of </w:t>
      </w:r>
      <w:r w:rsidR="00711669" w:rsidRPr="00E35DD6">
        <w:rPr>
          <w:bCs/>
          <w:iCs/>
        </w:rPr>
        <w:t>COVID-19</w:t>
      </w:r>
      <w:r w:rsidR="002F3CD4">
        <w:rPr>
          <w:bCs/>
          <w:iCs/>
        </w:rPr>
        <w:t>,</w:t>
      </w:r>
      <w:r w:rsidR="00711669" w:rsidRPr="00E35DD6">
        <w:rPr>
          <w:bCs/>
          <w:iCs/>
        </w:rPr>
        <w:t xml:space="preserve"> </w:t>
      </w:r>
      <w:r w:rsidR="00A4353A">
        <w:rPr>
          <w:bCs/>
          <w:iCs/>
        </w:rPr>
        <w:t>preventive measures</w:t>
      </w:r>
      <w:r w:rsidR="002F3CD4">
        <w:rPr>
          <w:bCs/>
          <w:iCs/>
        </w:rPr>
        <w:t>,</w:t>
      </w:r>
      <w:r w:rsidR="00A4353A">
        <w:rPr>
          <w:bCs/>
          <w:iCs/>
        </w:rPr>
        <w:t xml:space="preserve"> and </w:t>
      </w:r>
      <w:r w:rsidR="00711669" w:rsidRPr="00E35DD6">
        <w:rPr>
          <w:bCs/>
          <w:iCs/>
        </w:rPr>
        <w:t>control protocols. For the girls, being able to depend on themselves and contribute to the welfare of the</w:t>
      </w:r>
      <w:r w:rsidR="0031651F" w:rsidRPr="00E35DD6">
        <w:rPr>
          <w:bCs/>
          <w:iCs/>
        </w:rPr>
        <w:t>ir</w:t>
      </w:r>
      <w:r w:rsidR="00711669" w:rsidRPr="00E35DD6">
        <w:rPr>
          <w:bCs/>
          <w:iCs/>
        </w:rPr>
        <w:t xml:space="preserve"> famil</w:t>
      </w:r>
      <w:r w:rsidR="0031651F" w:rsidRPr="00E35DD6">
        <w:rPr>
          <w:bCs/>
          <w:iCs/>
        </w:rPr>
        <w:t>ies</w:t>
      </w:r>
      <w:r w:rsidR="00E22C2D">
        <w:rPr>
          <w:bCs/>
          <w:iCs/>
        </w:rPr>
        <w:t xml:space="preserve"> is </w:t>
      </w:r>
      <w:r w:rsidR="00997615">
        <w:rPr>
          <w:bCs/>
          <w:iCs/>
        </w:rPr>
        <w:t xml:space="preserve">critical </w:t>
      </w:r>
      <w:r w:rsidR="00E22C2D">
        <w:rPr>
          <w:bCs/>
          <w:iCs/>
        </w:rPr>
        <w:t>in</w:t>
      </w:r>
      <w:r w:rsidR="0031651F" w:rsidRPr="00E35DD6">
        <w:rPr>
          <w:bCs/>
          <w:iCs/>
        </w:rPr>
        <w:t xml:space="preserve"> reduc</w:t>
      </w:r>
      <w:r w:rsidR="00E22C2D">
        <w:rPr>
          <w:bCs/>
          <w:iCs/>
        </w:rPr>
        <w:t>ing</w:t>
      </w:r>
      <w:r w:rsidR="0031651F" w:rsidRPr="00E35DD6">
        <w:rPr>
          <w:bCs/>
          <w:iCs/>
        </w:rPr>
        <w:t xml:space="preserve"> the</w:t>
      </w:r>
      <w:r w:rsidR="00997615">
        <w:rPr>
          <w:bCs/>
          <w:iCs/>
        </w:rPr>
        <w:t>ir</w:t>
      </w:r>
      <w:r w:rsidR="0031651F" w:rsidRPr="00E35DD6">
        <w:rPr>
          <w:bCs/>
          <w:iCs/>
        </w:rPr>
        <w:t xml:space="preserve"> chances of being forced </w:t>
      </w:r>
      <w:r w:rsidR="00A4353A">
        <w:rPr>
          <w:bCs/>
          <w:iCs/>
        </w:rPr>
        <w:t>into</w:t>
      </w:r>
      <w:r w:rsidR="0031651F" w:rsidRPr="00E35DD6">
        <w:rPr>
          <w:bCs/>
          <w:iCs/>
        </w:rPr>
        <w:t xml:space="preserve"> </w:t>
      </w:r>
      <w:r w:rsidR="00A4353A">
        <w:rPr>
          <w:bCs/>
          <w:iCs/>
        </w:rPr>
        <w:t>early marriage,</w:t>
      </w:r>
      <w:r w:rsidR="0031651F" w:rsidRPr="00E35DD6">
        <w:rPr>
          <w:bCs/>
          <w:iCs/>
        </w:rPr>
        <w:t xml:space="preserve"> </w:t>
      </w:r>
      <w:proofErr w:type="gramStart"/>
      <w:r w:rsidR="0031651F" w:rsidRPr="00E35DD6">
        <w:rPr>
          <w:bCs/>
          <w:iCs/>
        </w:rPr>
        <w:t>in order to</w:t>
      </w:r>
      <w:proofErr w:type="gramEnd"/>
      <w:r w:rsidR="0031651F" w:rsidRPr="00E35DD6">
        <w:rPr>
          <w:bCs/>
          <w:iCs/>
        </w:rPr>
        <w:t xml:space="preserve"> raise </w:t>
      </w:r>
      <w:r w:rsidR="0031651F" w:rsidRPr="00E35DD6">
        <w:rPr>
          <w:bCs/>
          <w:iCs/>
        </w:rPr>
        <w:lastRenderedPageBreak/>
        <w:t>resources</w:t>
      </w:r>
      <w:r w:rsidR="00997615">
        <w:rPr>
          <w:bCs/>
          <w:iCs/>
        </w:rPr>
        <w:t xml:space="preserve"> for their households</w:t>
      </w:r>
      <w:r w:rsidR="0031651F" w:rsidRPr="00E35DD6">
        <w:rPr>
          <w:bCs/>
          <w:iCs/>
        </w:rPr>
        <w:t xml:space="preserve"> in the form of </w:t>
      </w:r>
      <w:r w:rsidR="00997615">
        <w:rPr>
          <w:bCs/>
          <w:iCs/>
        </w:rPr>
        <w:t xml:space="preserve">a </w:t>
      </w:r>
      <w:r w:rsidR="0031651F" w:rsidRPr="00E35DD6">
        <w:rPr>
          <w:bCs/>
          <w:iCs/>
        </w:rPr>
        <w:t xml:space="preserve">bride price. For the boys, being now able to provide for </w:t>
      </w:r>
      <w:r w:rsidR="00C37EAA" w:rsidRPr="00E35DD6">
        <w:rPr>
          <w:bCs/>
          <w:iCs/>
        </w:rPr>
        <w:t xml:space="preserve">themselves and </w:t>
      </w:r>
      <w:r w:rsidR="0031651F" w:rsidRPr="00E35DD6">
        <w:rPr>
          <w:bCs/>
          <w:iCs/>
        </w:rPr>
        <w:t>their families in the face of the hard economic situation</w:t>
      </w:r>
      <w:r w:rsidR="00C37EAA" w:rsidRPr="00E35DD6">
        <w:rPr>
          <w:bCs/>
          <w:iCs/>
        </w:rPr>
        <w:t xml:space="preserve"> </w:t>
      </w:r>
      <w:r w:rsidR="0031651F" w:rsidRPr="00E35DD6">
        <w:rPr>
          <w:bCs/>
          <w:iCs/>
        </w:rPr>
        <w:t xml:space="preserve">and food insecurity </w:t>
      </w:r>
      <w:r w:rsidR="00C37EAA" w:rsidRPr="00E35DD6">
        <w:rPr>
          <w:bCs/>
          <w:iCs/>
        </w:rPr>
        <w:t xml:space="preserve">helped them to regain their identity and </w:t>
      </w:r>
      <w:r w:rsidR="003E5551">
        <w:rPr>
          <w:bCs/>
          <w:iCs/>
        </w:rPr>
        <w:t>avoid</w:t>
      </w:r>
      <w:r w:rsidR="00C37EAA" w:rsidRPr="00E35DD6">
        <w:rPr>
          <w:bCs/>
          <w:iCs/>
        </w:rPr>
        <w:t xml:space="preserve"> acts of violence and crime, which used to be </w:t>
      </w:r>
      <w:r w:rsidR="003E5551">
        <w:rPr>
          <w:bCs/>
          <w:iCs/>
        </w:rPr>
        <w:t xml:space="preserve">their </w:t>
      </w:r>
      <w:r w:rsidR="00E22C2D">
        <w:rPr>
          <w:bCs/>
          <w:iCs/>
        </w:rPr>
        <w:t xml:space="preserve">primary </w:t>
      </w:r>
      <w:r w:rsidR="00C37EAA" w:rsidRPr="00E35DD6">
        <w:rPr>
          <w:bCs/>
          <w:iCs/>
        </w:rPr>
        <w:t>strateg</w:t>
      </w:r>
      <w:r w:rsidR="00E22C2D">
        <w:rPr>
          <w:bCs/>
          <w:iCs/>
        </w:rPr>
        <w:t>y</w:t>
      </w:r>
      <w:r w:rsidR="00C37EAA" w:rsidRPr="00E35DD6">
        <w:rPr>
          <w:bCs/>
          <w:iCs/>
        </w:rPr>
        <w:t xml:space="preserve"> to express their authority and control in society. </w:t>
      </w:r>
    </w:p>
    <w:p w14:paraId="7A20F099" w14:textId="77777777" w:rsidR="000A325D" w:rsidRPr="009F7F05" w:rsidRDefault="000A325D" w:rsidP="00697AFD">
      <w:pPr>
        <w:jc w:val="both"/>
        <w:rPr>
          <w:highlight w:val="yellow"/>
        </w:rPr>
      </w:pPr>
    </w:p>
    <w:p w14:paraId="5CBB1FCE" w14:textId="77777777" w:rsidR="00B851AC" w:rsidRDefault="00B4042B" w:rsidP="00D82DC5">
      <w:pPr>
        <w:ind w:left="-810"/>
        <w:jc w:val="both"/>
      </w:pPr>
      <w:r w:rsidRPr="00E35DD6">
        <w:t xml:space="preserve">Interventions aimed </w:t>
      </w:r>
      <w:r w:rsidR="00E22C2D">
        <w:t>at</w:t>
      </w:r>
      <w:r w:rsidRPr="00E35DD6">
        <w:t xml:space="preserve"> improv</w:t>
      </w:r>
      <w:r w:rsidR="00E22C2D">
        <w:t>ing</w:t>
      </w:r>
      <w:r w:rsidRPr="00E35DD6">
        <w:t xml:space="preserve"> youth</w:t>
      </w:r>
      <w:r w:rsidR="00E22C2D">
        <w:t>s’</w:t>
      </w:r>
      <w:r w:rsidRPr="00E35DD6">
        <w:t xml:space="preserve"> relationship</w:t>
      </w:r>
      <w:r w:rsidR="00E22C2D">
        <w:t>s</w:t>
      </w:r>
      <w:r w:rsidRPr="00E35DD6">
        <w:t xml:space="preserve"> and perceptions with local communities and governmental </w:t>
      </w:r>
      <w:proofErr w:type="spellStart"/>
      <w:proofErr w:type="gramStart"/>
      <w:r w:rsidRPr="00E35DD6">
        <w:t>authorities</w:t>
      </w:r>
      <w:r w:rsidR="008627A0">
        <w:t>,including</w:t>
      </w:r>
      <w:proofErr w:type="spellEnd"/>
      <w:proofErr w:type="gramEnd"/>
      <w:r w:rsidR="008627A0">
        <w:t xml:space="preserve"> radio talk </w:t>
      </w:r>
      <w:proofErr w:type="spellStart"/>
      <w:r w:rsidR="008627A0">
        <w:t>shows,inter</w:t>
      </w:r>
      <w:proofErr w:type="spellEnd"/>
      <w:r w:rsidR="008627A0">
        <w:t>-generational dialogues and  forums with decision makers ,</w:t>
      </w:r>
      <w:r w:rsidRPr="00E35DD6">
        <w:t xml:space="preserve"> yielded positive</w:t>
      </w:r>
      <w:r w:rsidR="00BE4AD8" w:rsidRPr="00E35DD6">
        <w:t xml:space="preserve"> results</w:t>
      </w:r>
      <w:r w:rsidR="001A5A9E">
        <w:t xml:space="preserve"> during the reporting period</w:t>
      </w:r>
      <w:r w:rsidR="00BE4AD8" w:rsidRPr="00E35DD6">
        <w:t xml:space="preserve">. Youth continued to engage and collaborate with local authorities to jointly </w:t>
      </w:r>
      <w:r w:rsidR="00297A20" w:rsidRPr="00E35DD6">
        <w:t>undertake several public</w:t>
      </w:r>
      <w:r w:rsidR="00BE4AD8" w:rsidRPr="00E35DD6">
        <w:t xml:space="preserve"> good project initiative</w:t>
      </w:r>
      <w:r w:rsidR="00E22C2D">
        <w:t>s,</w:t>
      </w:r>
      <w:r w:rsidR="00BE4AD8" w:rsidRPr="00E35DD6">
        <w:t xml:space="preserve"> including </w:t>
      </w:r>
      <w:r w:rsidR="001A5A9E">
        <w:t>conducting</w:t>
      </w:r>
      <w:r w:rsidR="001A5A9E" w:rsidRPr="00E35DD6">
        <w:t xml:space="preserve"> </w:t>
      </w:r>
      <w:r w:rsidR="00F413DB" w:rsidRPr="00E35DD6">
        <w:t>basic repairs of local feeder</w:t>
      </w:r>
      <w:r w:rsidR="00C96014" w:rsidRPr="00E35DD6">
        <w:t xml:space="preserve"> road</w:t>
      </w:r>
      <w:r w:rsidR="00E22C2D">
        <w:t>s</w:t>
      </w:r>
      <w:r w:rsidR="00C96014" w:rsidRPr="00E35DD6">
        <w:t>, helping repair sports</w:t>
      </w:r>
      <w:r w:rsidR="00297A20" w:rsidRPr="00E35DD6">
        <w:t xml:space="preserve"> </w:t>
      </w:r>
      <w:r w:rsidR="00E35DD6" w:rsidRPr="00E35DD6">
        <w:t>facilities, and</w:t>
      </w:r>
      <w:r w:rsidR="00C96014" w:rsidRPr="00E35DD6">
        <w:t xml:space="preserve"> organizing sport activities to promote social cohesion</w:t>
      </w:r>
      <w:r w:rsidR="00297A20" w:rsidRPr="00E35DD6">
        <w:t xml:space="preserve">. </w:t>
      </w:r>
      <w:r w:rsidR="00F413DB" w:rsidRPr="00E35DD6">
        <w:t xml:space="preserve">As previously mentioned, the positive transformation of the youth captured the attention </w:t>
      </w:r>
      <w:r w:rsidR="00E35DD6" w:rsidRPr="00E35DD6">
        <w:t>of local</w:t>
      </w:r>
      <w:r w:rsidR="00C96014" w:rsidRPr="00E35DD6">
        <w:t xml:space="preserve"> authorities, including the </w:t>
      </w:r>
      <w:r w:rsidR="00F413DB" w:rsidRPr="00E35DD6">
        <w:t>State Gover</w:t>
      </w:r>
      <w:r w:rsidR="00D82DC5" w:rsidRPr="00E35DD6">
        <w:t xml:space="preserve">nor and the </w:t>
      </w:r>
      <w:r w:rsidR="00F413DB" w:rsidRPr="00E35DD6">
        <w:t>security agencies.</w:t>
      </w:r>
      <w:r w:rsidR="00297A20" w:rsidRPr="00E35DD6">
        <w:t xml:space="preserve"> </w:t>
      </w:r>
      <w:r w:rsidR="00D82DC5" w:rsidRPr="00E35DD6">
        <w:t xml:space="preserve">As a result, the State Governor ordered </w:t>
      </w:r>
      <w:r w:rsidR="00E22C2D">
        <w:t xml:space="preserve">the </w:t>
      </w:r>
      <w:r w:rsidR="00D82DC5" w:rsidRPr="00E35DD6">
        <w:t xml:space="preserve">establishment of a Partners Forum, under the Ministry of Youth, to scale up youth-centric interventions </w:t>
      </w:r>
      <w:proofErr w:type="gramStart"/>
      <w:r w:rsidR="00D82DC5" w:rsidRPr="00E35DD6">
        <w:t>similar to</w:t>
      </w:r>
      <w:proofErr w:type="gramEnd"/>
      <w:r w:rsidR="00D82DC5" w:rsidRPr="00E35DD6">
        <w:t xml:space="preserve"> those implemented under th</w:t>
      </w:r>
      <w:r w:rsidR="00E22C2D">
        <w:t>is</w:t>
      </w:r>
      <w:r w:rsidR="00D82DC5" w:rsidRPr="00E35DD6">
        <w:t xml:space="preserve"> </w:t>
      </w:r>
      <w:r w:rsidR="00E35DD6" w:rsidRPr="00E35DD6">
        <w:t>project. On</w:t>
      </w:r>
      <w:r w:rsidR="00D82DC5" w:rsidRPr="00E35DD6">
        <w:t xml:space="preserve"> their </w:t>
      </w:r>
      <w:r w:rsidR="00E35DD6" w:rsidRPr="00E35DD6">
        <w:t>part, the</w:t>
      </w:r>
      <w:r w:rsidR="00B851AC" w:rsidRPr="00E35DD6">
        <w:t xml:space="preserve"> local </w:t>
      </w:r>
      <w:r w:rsidR="007C7C8C" w:rsidRPr="00E35DD6">
        <w:t>leaders initiated</w:t>
      </w:r>
      <w:r w:rsidR="00B851AC" w:rsidRPr="00E35DD6">
        <w:t xml:space="preserve"> </w:t>
      </w:r>
      <w:r w:rsidR="00DA1670" w:rsidRPr="00E35DD6">
        <w:t xml:space="preserve">a </w:t>
      </w:r>
      <w:r w:rsidR="00B851AC" w:rsidRPr="00E35DD6">
        <w:t>campaign to encourage</w:t>
      </w:r>
      <w:r w:rsidR="00270F50" w:rsidRPr="00E35DD6">
        <w:t xml:space="preserve"> inter-generational interactions</w:t>
      </w:r>
      <w:r w:rsidR="00D82DC5" w:rsidRPr="00E35DD6">
        <w:t xml:space="preserve"> to further strengthen the</w:t>
      </w:r>
      <w:r w:rsidR="00BC512D">
        <w:t xml:space="preserve"> positive</w:t>
      </w:r>
      <w:r w:rsidR="00D82DC5" w:rsidRPr="00E35DD6">
        <w:t xml:space="preserve"> relationship and mutual understanding between youth and the members of the community</w:t>
      </w:r>
      <w:r w:rsidR="00E22C2D">
        <w:t>.</w:t>
      </w:r>
    </w:p>
    <w:p w14:paraId="11C0165A" w14:textId="77777777" w:rsidR="000F6EB7" w:rsidRPr="00627A1C" w:rsidRDefault="000F6EB7" w:rsidP="00430870">
      <w:pPr>
        <w:jc w:val="both"/>
      </w:pPr>
    </w:p>
    <w:p w14:paraId="11263F7C" w14:textId="77777777" w:rsidR="0000748C" w:rsidRDefault="00627A1C" w:rsidP="0000748C">
      <w:pPr>
        <w:ind w:left="-810"/>
        <w:rPr>
          <w:b/>
          <w:i/>
        </w:rPr>
      </w:pPr>
      <w:r w:rsidRPr="00F444C5">
        <w:rPr>
          <w:b/>
          <w:i/>
          <w:color w:val="000000"/>
          <w:lang w:val="en-US" w:eastAsia="en-US"/>
        </w:rPr>
        <w:t xml:space="preserve">Please indicate any significant project-related events anticipated in the next six months, </w:t>
      </w:r>
      <w:proofErr w:type="gramStart"/>
      <w:r w:rsidRPr="00F444C5">
        <w:rPr>
          <w:b/>
          <w:i/>
          <w:color w:val="000000"/>
          <w:lang w:val="en-US" w:eastAsia="en-US"/>
        </w:rPr>
        <w:t>i.e.</w:t>
      </w:r>
      <w:proofErr w:type="gramEnd"/>
      <w:r w:rsidRPr="00F444C5">
        <w:rPr>
          <w:b/>
          <w:i/>
          <w:color w:val="000000"/>
          <w:lang w:val="en-US" w:eastAsia="en-US"/>
        </w:rPr>
        <w:t xml:space="preserve"> national dialogues, youth congresses, film screenings, etc.</w:t>
      </w:r>
      <w:r w:rsidRPr="00F444C5">
        <w:rPr>
          <w:b/>
          <w:i/>
        </w:rPr>
        <w:t xml:space="preserve">  </w:t>
      </w:r>
      <w:r w:rsidR="00161D02" w:rsidRPr="00F444C5">
        <w:rPr>
          <w:b/>
          <w:i/>
        </w:rPr>
        <w:t>(</w:t>
      </w:r>
      <w:proofErr w:type="gramStart"/>
      <w:r w:rsidR="00161D02" w:rsidRPr="00F444C5">
        <w:rPr>
          <w:b/>
          <w:i/>
        </w:rPr>
        <w:t>10</w:t>
      </w:r>
      <w:r w:rsidR="0000748C">
        <w:rPr>
          <w:b/>
          <w:i/>
        </w:rPr>
        <w:t>00 character</w:t>
      </w:r>
      <w:proofErr w:type="gramEnd"/>
      <w:r w:rsidR="0000748C">
        <w:rPr>
          <w:b/>
          <w:i/>
        </w:rPr>
        <w:t xml:space="preserve"> limit): </w:t>
      </w:r>
    </w:p>
    <w:p w14:paraId="035E21C9" w14:textId="77777777" w:rsidR="00DA5C1E" w:rsidRDefault="00DA5C1E" w:rsidP="0000748C">
      <w:pPr>
        <w:ind w:left="-810"/>
        <w:jc w:val="both"/>
        <w:rPr>
          <w:color w:val="000000"/>
          <w:lang w:val="en-US" w:eastAsia="en-US"/>
        </w:rPr>
      </w:pPr>
    </w:p>
    <w:p w14:paraId="4D42D62A" w14:textId="77777777" w:rsidR="0000748C" w:rsidRDefault="0000748C" w:rsidP="0000748C">
      <w:pPr>
        <w:ind w:left="-810"/>
        <w:jc w:val="both"/>
      </w:pPr>
      <w:r w:rsidRPr="00E35DD6">
        <w:rPr>
          <w:color w:val="000000"/>
          <w:lang w:val="en-US" w:eastAsia="en-US"/>
        </w:rPr>
        <w:t xml:space="preserve">The Ministry of Youth, in collaboration with and </w:t>
      </w:r>
      <w:r w:rsidR="00BC512D">
        <w:rPr>
          <w:color w:val="000000"/>
          <w:lang w:val="en-US" w:eastAsia="en-US"/>
        </w:rPr>
        <w:t xml:space="preserve">with the </w:t>
      </w:r>
      <w:r w:rsidRPr="00E35DD6">
        <w:rPr>
          <w:color w:val="000000"/>
          <w:lang w:val="en-US" w:eastAsia="en-US"/>
        </w:rPr>
        <w:t xml:space="preserve">support of partners supporting youth-centric interventions in South Sudan, has initiated </w:t>
      </w:r>
      <w:r w:rsidR="00AE72EA">
        <w:rPr>
          <w:color w:val="000000"/>
          <w:lang w:val="en-US" w:eastAsia="en-US"/>
        </w:rPr>
        <w:t xml:space="preserve">the </w:t>
      </w:r>
      <w:r w:rsidRPr="00E35DD6">
        <w:rPr>
          <w:color w:val="000000"/>
          <w:lang w:val="en-US" w:eastAsia="en-US"/>
        </w:rPr>
        <w:t>process of developing</w:t>
      </w:r>
      <w:r w:rsidRPr="00E35DD6">
        <w:t xml:space="preserve"> the National Youth Strategy</w:t>
      </w:r>
      <w:r w:rsidR="00686CF8">
        <w:t xml:space="preserve"> at the national level</w:t>
      </w:r>
      <w:r w:rsidRPr="00E35DD6">
        <w:t xml:space="preserve">. The </w:t>
      </w:r>
      <w:r w:rsidR="00AE72EA">
        <w:t>s</w:t>
      </w:r>
      <w:r w:rsidRPr="00E35DD6">
        <w:t xml:space="preserve">trategy will help define the </w:t>
      </w:r>
      <w:r w:rsidR="00AE72EA">
        <w:t xml:space="preserve">government’s </w:t>
      </w:r>
      <w:r w:rsidRPr="00E35DD6">
        <w:t xml:space="preserve">vision </w:t>
      </w:r>
      <w:r w:rsidR="00AE72EA">
        <w:t>towards youth engagement,</w:t>
      </w:r>
      <w:r w:rsidRPr="00E35DD6">
        <w:t xml:space="preserve"> identify</w:t>
      </w:r>
      <w:r w:rsidR="00AE72EA">
        <w:t>ing</w:t>
      </w:r>
      <w:r w:rsidRPr="00E35DD6">
        <w:t xml:space="preserve"> key areas in which action is required to enable youth development and provid</w:t>
      </w:r>
      <w:r w:rsidR="00686CF8">
        <w:t>ing</w:t>
      </w:r>
      <w:r w:rsidRPr="00E35DD6">
        <w:t xml:space="preserve"> a framework for action for all stakeholders.</w:t>
      </w:r>
    </w:p>
    <w:p w14:paraId="181EE14D" w14:textId="77777777" w:rsidR="00AE72EA" w:rsidRPr="00E35DD6" w:rsidRDefault="00AE72EA" w:rsidP="0000748C">
      <w:pPr>
        <w:ind w:left="-810"/>
        <w:jc w:val="both"/>
      </w:pPr>
    </w:p>
    <w:p w14:paraId="73B60ADB" w14:textId="77777777" w:rsidR="004F08AE" w:rsidRPr="00430870" w:rsidRDefault="00DA5C1E" w:rsidP="00D3747F">
      <w:pPr>
        <w:ind w:left="-810"/>
        <w:jc w:val="both"/>
        <w:rPr>
          <w:b/>
          <w:i/>
        </w:rPr>
      </w:pPr>
      <w:r w:rsidRPr="00E35DD6">
        <w:t xml:space="preserve">The </w:t>
      </w:r>
      <w:r w:rsidR="00686CF8">
        <w:t xml:space="preserve">Youth Strategy development </w:t>
      </w:r>
      <w:r w:rsidRPr="00E35DD6">
        <w:t xml:space="preserve">process has been designed to be consultative and participatory and will include </w:t>
      </w:r>
      <w:r w:rsidR="000574AF">
        <w:t xml:space="preserve">youth </w:t>
      </w:r>
      <w:r w:rsidRPr="00E35DD6">
        <w:t xml:space="preserve">consultations and </w:t>
      </w:r>
      <w:proofErr w:type="spellStart"/>
      <w:r w:rsidRPr="00E35DD6">
        <w:t>engagementat</w:t>
      </w:r>
      <w:proofErr w:type="spellEnd"/>
      <w:r w:rsidRPr="00E35DD6">
        <w:t xml:space="preserve"> </w:t>
      </w:r>
      <w:r w:rsidR="00AE72EA">
        <w:t xml:space="preserve">the </w:t>
      </w:r>
      <w:r w:rsidRPr="00E35DD6">
        <w:t xml:space="preserve">local </w:t>
      </w:r>
      <w:r w:rsidR="00AE72EA">
        <w:t>s</w:t>
      </w:r>
      <w:r w:rsidRPr="00E35DD6">
        <w:t>tate levels.</w:t>
      </w:r>
      <w:r w:rsidR="00B40397" w:rsidRPr="00E35DD6">
        <w:t xml:space="preserve"> </w:t>
      </w:r>
      <w:r w:rsidRPr="00E35DD6">
        <w:t>This</w:t>
      </w:r>
      <w:r w:rsidR="000574AF">
        <w:t xml:space="preserve"> approach</w:t>
      </w:r>
      <w:r w:rsidRPr="00E35DD6">
        <w:t xml:space="preserve"> will ensure that</w:t>
      </w:r>
      <w:r w:rsidR="000574AF">
        <w:t xml:space="preserve"> the youth’s</w:t>
      </w:r>
      <w:r w:rsidRPr="00E35DD6">
        <w:t xml:space="preserve"> diverse and unique concerns are heard and taken into consideration while developing the strategy. The </w:t>
      </w:r>
      <w:r w:rsidR="00AE72EA">
        <w:t>y</w:t>
      </w:r>
      <w:r w:rsidRPr="00E35DD6">
        <w:t xml:space="preserve">outh </w:t>
      </w:r>
      <w:r w:rsidR="00AE72EA">
        <w:t>in</w:t>
      </w:r>
      <w:r w:rsidRPr="00E35DD6">
        <w:t xml:space="preserve"> Western Bahr </w:t>
      </w:r>
      <w:proofErr w:type="spellStart"/>
      <w:r w:rsidRPr="00E35DD6">
        <w:t>el</w:t>
      </w:r>
      <w:proofErr w:type="spellEnd"/>
      <w:r w:rsidRPr="00E35DD6">
        <w:t xml:space="preserve"> Ghazal, including the </w:t>
      </w:r>
      <w:r w:rsidR="00AE72EA">
        <w:t>y</w:t>
      </w:r>
      <w:r w:rsidRPr="00E35DD6">
        <w:t>outh-</w:t>
      </w:r>
      <w:r w:rsidR="00AE72EA">
        <w:t>a</w:t>
      </w:r>
      <w:r w:rsidRPr="00E35DD6">
        <w:t>t-</w:t>
      </w:r>
      <w:r w:rsidR="00AE72EA">
        <w:t>r</w:t>
      </w:r>
      <w:r w:rsidR="00B40397" w:rsidRPr="00E35DD6">
        <w:t>isk</w:t>
      </w:r>
      <w:r w:rsidR="00412882">
        <w:t>,</w:t>
      </w:r>
      <w:r w:rsidR="00B40397" w:rsidRPr="00E35DD6">
        <w:t xml:space="preserve"> will</w:t>
      </w:r>
      <w:r w:rsidRPr="00E35DD6">
        <w:t xml:space="preserve"> be supported </w:t>
      </w:r>
      <w:r w:rsidR="00AE72EA">
        <w:t xml:space="preserve">throughout the process to genuinely </w:t>
      </w:r>
      <w:r w:rsidRPr="00E35DD6">
        <w:t xml:space="preserve">engage </w:t>
      </w:r>
      <w:r w:rsidR="00AE72EA">
        <w:t xml:space="preserve">their </w:t>
      </w:r>
      <w:r w:rsidRPr="00E35DD6">
        <w:t>input</w:t>
      </w:r>
      <w:r w:rsidR="00AE72EA">
        <w:t>s</w:t>
      </w:r>
      <w:r w:rsidRPr="00E35DD6">
        <w:t xml:space="preserve"> </w:t>
      </w:r>
      <w:r w:rsidR="00AE72EA">
        <w:t>into the</w:t>
      </w:r>
      <w:r w:rsidR="0025186C">
        <w:t xml:space="preserve"> strategy’s</w:t>
      </w:r>
      <w:r w:rsidR="00AE72EA">
        <w:t xml:space="preserve"> design.</w:t>
      </w:r>
    </w:p>
    <w:p w14:paraId="29CB6321" w14:textId="77777777" w:rsidR="00161D02" w:rsidRPr="003633AF" w:rsidRDefault="00161D02" w:rsidP="001A1E86">
      <w:pPr>
        <w:ind w:left="-810" w:right="-154"/>
        <w:rPr>
          <w:i/>
        </w:rPr>
      </w:pPr>
    </w:p>
    <w:p w14:paraId="7AA6AE4B" w14:textId="77777777" w:rsidR="008C782A" w:rsidRPr="00F444C5" w:rsidRDefault="008364E5" w:rsidP="001A1E86">
      <w:pPr>
        <w:ind w:left="-810" w:right="-154"/>
        <w:rPr>
          <w:b/>
          <w:i/>
        </w:rPr>
      </w:pPr>
      <w:r w:rsidRPr="00F444C5">
        <w:rPr>
          <w:b/>
          <w:i/>
        </w:rPr>
        <w:t xml:space="preserve">FOR PROJECTS WITHIN SIX MONTHS OF COMPLETION: summarize </w:t>
      </w:r>
      <w:r w:rsidR="00A64A02" w:rsidRPr="00F444C5">
        <w:rPr>
          <w:b/>
          <w:bCs/>
          <w:i/>
        </w:rPr>
        <w:t xml:space="preserve">the </w:t>
      </w:r>
      <w:r w:rsidR="001C56B8" w:rsidRPr="00F444C5">
        <w:rPr>
          <w:b/>
          <w:bCs/>
          <w:i/>
        </w:rPr>
        <w:t xml:space="preserve">main </w:t>
      </w:r>
      <w:r w:rsidR="00A64A02" w:rsidRPr="00F444C5">
        <w:rPr>
          <w:b/>
          <w:bCs/>
          <w:i/>
        </w:rPr>
        <w:t xml:space="preserve">structural, </w:t>
      </w:r>
      <w:proofErr w:type="gramStart"/>
      <w:r w:rsidR="00A64A02" w:rsidRPr="00F444C5">
        <w:rPr>
          <w:b/>
          <w:bCs/>
          <w:i/>
        </w:rPr>
        <w:t>institutional</w:t>
      </w:r>
      <w:proofErr w:type="gramEnd"/>
      <w:r w:rsidR="00A64A02" w:rsidRPr="00F444C5">
        <w:rPr>
          <w:b/>
          <w:bCs/>
          <w:i/>
        </w:rPr>
        <w:t xml:space="preserve"> or societal level change the project has contributed to</w:t>
      </w:r>
      <w:r w:rsidR="00A64A02" w:rsidRPr="00F444C5">
        <w:rPr>
          <w:b/>
          <w:i/>
        </w:rPr>
        <w:t>. This is not anecdotal evidence</w:t>
      </w:r>
      <w:r w:rsidR="001B6DFD" w:rsidRPr="00F444C5">
        <w:rPr>
          <w:b/>
          <w:i/>
        </w:rPr>
        <w:t xml:space="preserve"> or a list of individual outputs</w:t>
      </w:r>
      <w:r w:rsidR="00A64A02" w:rsidRPr="00F444C5">
        <w:rPr>
          <w:b/>
          <w:i/>
        </w:rPr>
        <w:t xml:space="preserve">, but </w:t>
      </w:r>
      <w:r w:rsidRPr="00F444C5">
        <w:rPr>
          <w:b/>
          <w:i/>
        </w:rPr>
        <w:t xml:space="preserve">a description of </w:t>
      </w:r>
      <w:r w:rsidR="00A64A02" w:rsidRPr="00F444C5">
        <w:rPr>
          <w:b/>
          <w:i/>
        </w:rPr>
        <w:t xml:space="preserve">progress made toward the main purpose of the project. </w:t>
      </w:r>
      <w:r w:rsidR="008C782A" w:rsidRPr="00F444C5">
        <w:rPr>
          <w:b/>
          <w:i/>
        </w:rPr>
        <w:t>(</w:t>
      </w:r>
      <w:proofErr w:type="gramStart"/>
      <w:r w:rsidR="008C782A" w:rsidRPr="00F444C5">
        <w:rPr>
          <w:b/>
          <w:i/>
        </w:rPr>
        <w:t>1500 character</w:t>
      </w:r>
      <w:proofErr w:type="gramEnd"/>
      <w:r w:rsidR="008C782A" w:rsidRPr="00F444C5">
        <w:rPr>
          <w:b/>
          <w:i/>
        </w:rPr>
        <w:t xml:space="preserve"> limit): </w:t>
      </w:r>
    </w:p>
    <w:p w14:paraId="6779741F" w14:textId="77777777" w:rsidR="00B808DB" w:rsidRPr="00627A1C" w:rsidRDefault="00D3747F" w:rsidP="001A1E86">
      <w:pPr>
        <w:ind w:left="-810" w:right="-154"/>
      </w:pPr>
      <w:r>
        <w:t>N/A</w:t>
      </w:r>
    </w:p>
    <w:p w14:paraId="3968B349" w14:textId="77777777" w:rsidR="00764773" w:rsidRPr="00627A1C" w:rsidRDefault="00764773" w:rsidP="0078600B"/>
    <w:p w14:paraId="00B2D230" w14:textId="77777777" w:rsidR="008C782A" w:rsidRPr="00F444C5" w:rsidRDefault="008C782A" w:rsidP="00F444C5">
      <w:pPr>
        <w:ind w:left="-810"/>
        <w:jc w:val="both"/>
        <w:rPr>
          <w:b/>
        </w:rPr>
      </w:pPr>
      <w:r w:rsidRPr="00F444C5">
        <w:rPr>
          <w:b/>
          <w:i/>
        </w:rPr>
        <w:t xml:space="preserve">In a few sentences, explain </w:t>
      </w:r>
      <w:r w:rsidR="00A64A02" w:rsidRPr="00F444C5">
        <w:rPr>
          <w:b/>
          <w:i/>
        </w:rPr>
        <w:t xml:space="preserve">whether </w:t>
      </w:r>
      <w:r w:rsidRPr="00F444C5">
        <w:rPr>
          <w:b/>
          <w:i/>
        </w:rPr>
        <w:t xml:space="preserve">the project has </w:t>
      </w:r>
      <w:r w:rsidR="00A64A02" w:rsidRPr="00F444C5">
        <w:rPr>
          <w:b/>
          <w:i/>
        </w:rPr>
        <w:t>had a positive</w:t>
      </w:r>
      <w:r w:rsidRPr="00F444C5">
        <w:rPr>
          <w:b/>
          <w:bCs/>
          <w:i/>
        </w:rPr>
        <w:t xml:space="preserve"> human impact</w:t>
      </w:r>
      <w:r w:rsidR="00A64A02" w:rsidRPr="00F444C5">
        <w:rPr>
          <w:b/>
          <w:i/>
        </w:rPr>
        <w:t>.</w:t>
      </w:r>
      <w:r w:rsidRPr="00F444C5">
        <w:rPr>
          <w:b/>
          <w:i/>
        </w:rPr>
        <w:t xml:space="preserve"> </w:t>
      </w:r>
      <w:r w:rsidR="00A64A02" w:rsidRPr="00F444C5">
        <w:rPr>
          <w:b/>
          <w:i/>
        </w:rPr>
        <w:t>May include anecdotal stories about the project’s positive effect on the</w:t>
      </w:r>
      <w:r w:rsidRPr="00F444C5">
        <w:rPr>
          <w:b/>
          <w:i/>
        </w:rPr>
        <w:t xml:space="preserve"> </w:t>
      </w:r>
      <w:r w:rsidR="00A64A02" w:rsidRPr="00F444C5">
        <w:rPr>
          <w:b/>
          <w:i/>
        </w:rPr>
        <w:t xml:space="preserve">people’s </w:t>
      </w:r>
      <w:r w:rsidRPr="00F444C5">
        <w:rPr>
          <w:b/>
          <w:i/>
        </w:rPr>
        <w:t>lives</w:t>
      </w:r>
      <w:r w:rsidR="00A64A02" w:rsidRPr="00F444C5">
        <w:rPr>
          <w:b/>
          <w:i/>
        </w:rPr>
        <w:t>. Include</w:t>
      </w:r>
      <w:r w:rsidRPr="00F444C5">
        <w:rPr>
          <w:b/>
          <w:i/>
        </w:rPr>
        <w:t xml:space="preserve"> direct quotes</w:t>
      </w:r>
      <w:r w:rsidR="00793DE6" w:rsidRPr="00F444C5">
        <w:rPr>
          <w:b/>
          <w:i/>
        </w:rPr>
        <w:t xml:space="preserve"> </w:t>
      </w:r>
      <w:r w:rsidR="00A64A02" w:rsidRPr="00F444C5">
        <w:rPr>
          <w:b/>
          <w:i/>
        </w:rPr>
        <w:t>where possible</w:t>
      </w:r>
      <w:r w:rsidR="001B6DFD" w:rsidRPr="00F444C5">
        <w:rPr>
          <w:b/>
          <w:i/>
        </w:rPr>
        <w:t xml:space="preserve"> or weblinks to strategic communications pieces</w:t>
      </w:r>
      <w:r w:rsidR="00A64A02" w:rsidRPr="00F444C5">
        <w:rPr>
          <w:b/>
          <w:i/>
        </w:rPr>
        <w:t>.</w:t>
      </w:r>
      <w:r w:rsidRPr="00F444C5">
        <w:rPr>
          <w:b/>
          <w:i/>
        </w:rPr>
        <w:t xml:space="preserve"> (</w:t>
      </w:r>
      <w:proofErr w:type="gramStart"/>
      <w:r w:rsidR="001A3157" w:rsidRPr="00F444C5">
        <w:rPr>
          <w:b/>
          <w:i/>
        </w:rPr>
        <w:t>20</w:t>
      </w:r>
      <w:r w:rsidRPr="00F444C5">
        <w:rPr>
          <w:b/>
          <w:i/>
        </w:rPr>
        <w:t>00 character</w:t>
      </w:r>
      <w:proofErr w:type="gramEnd"/>
      <w:r w:rsidRPr="00F444C5">
        <w:rPr>
          <w:b/>
        </w:rPr>
        <w:t xml:space="preserve"> limit):</w:t>
      </w:r>
    </w:p>
    <w:p w14:paraId="673626AB" w14:textId="77777777" w:rsidR="00990D92" w:rsidRPr="00842CD4" w:rsidRDefault="00990D92" w:rsidP="0062145E">
      <w:pPr>
        <w:rPr>
          <w:bCs/>
          <w:highlight w:val="green"/>
        </w:rPr>
      </w:pPr>
    </w:p>
    <w:p w14:paraId="237666E9" w14:textId="77777777" w:rsidR="00697AFD" w:rsidRPr="00E35DD6" w:rsidRDefault="001A6416" w:rsidP="00E35DD6">
      <w:pPr>
        <w:ind w:left="-720"/>
        <w:jc w:val="both"/>
        <w:rPr>
          <w:bCs/>
        </w:rPr>
      </w:pPr>
      <w:r>
        <w:rPr>
          <w:bCs/>
        </w:rPr>
        <w:t xml:space="preserve">This project has generated direct positive human impacts, particularly </w:t>
      </w:r>
      <w:proofErr w:type="gramStart"/>
      <w:r>
        <w:rPr>
          <w:bCs/>
        </w:rPr>
        <w:t>a</w:t>
      </w:r>
      <w:r w:rsidR="00697AFD" w:rsidRPr="00E35DD6">
        <w:rPr>
          <w:bCs/>
        </w:rPr>
        <w:t>s a result of</w:t>
      </w:r>
      <w:proofErr w:type="gramEnd"/>
      <w:r w:rsidR="00697AFD" w:rsidRPr="00E35DD6">
        <w:rPr>
          <w:bCs/>
        </w:rPr>
        <w:t xml:space="preserve"> implementing the gender transformative curriculum</w:t>
      </w:r>
      <w:r w:rsidR="00AE72EA">
        <w:rPr>
          <w:bCs/>
        </w:rPr>
        <w:t>.</w:t>
      </w:r>
      <w:r w:rsidR="00E35DD6" w:rsidRPr="00E35DD6">
        <w:rPr>
          <w:bCs/>
        </w:rPr>
        <w:t xml:space="preserve"> </w:t>
      </w:r>
      <w:r>
        <w:rPr>
          <w:bCs/>
        </w:rPr>
        <w:t>For example, b</w:t>
      </w:r>
      <w:r w:rsidR="00697AFD" w:rsidRPr="00E35DD6">
        <w:rPr>
          <w:bCs/>
        </w:rPr>
        <w:t xml:space="preserve">efore the project, youth gangs/groups from </w:t>
      </w:r>
      <w:r w:rsidR="00AE72EA">
        <w:rPr>
          <w:bCs/>
        </w:rPr>
        <w:t xml:space="preserve">the </w:t>
      </w:r>
      <w:r w:rsidR="007164B7">
        <w:rPr>
          <w:bCs/>
        </w:rPr>
        <w:t>e</w:t>
      </w:r>
      <w:r w:rsidR="00697AFD" w:rsidRPr="00E35DD6">
        <w:rPr>
          <w:bCs/>
        </w:rPr>
        <w:t>aste</w:t>
      </w:r>
      <w:r w:rsidR="00B40397" w:rsidRPr="00E35DD6">
        <w:rPr>
          <w:bCs/>
        </w:rPr>
        <w:t>rn bank of Wau</w:t>
      </w:r>
      <w:r w:rsidR="00697AFD" w:rsidRPr="00E35DD6">
        <w:rPr>
          <w:bCs/>
        </w:rPr>
        <w:t xml:space="preserve"> were always in</w:t>
      </w:r>
      <w:r w:rsidR="00AE72EA">
        <w:rPr>
          <w:bCs/>
        </w:rPr>
        <w:t>volved in</w:t>
      </w:r>
      <w:r w:rsidR="00697AFD" w:rsidRPr="00E35DD6">
        <w:rPr>
          <w:bCs/>
        </w:rPr>
        <w:t xml:space="preserve"> violent conflict with groups from </w:t>
      </w:r>
      <w:r w:rsidR="00AE72EA">
        <w:rPr>
          <w:bCs/>
        </w:rPr>
        <w:t xml:space="preserve">the </w:t>
      </w:r>
      <w:r w:rsidR="007164B7">
        <w:rPr>
          <w:bCs/>
        </w:rPr>
        <w:t>w</w:t>
      </w:r>
      <w:r w:rsidR="00B40397" w:rsidRPr="00E35DD6">
        <w:rPr>
          <w:bCs/>
        </w:rPr>
        <w:t xml:space="preserve">estern side of </w:t>
      </w:r>
      <w:r w:rsidR="00E7377D" w:rsidRPr="00E35DD6">
        <w:rPr>
          <w:bCs/>
        </w:rPr>
        <w:t>Wau town.</w:t>
      </w:r>
      <w:r w:rsidR="00697AFD" w:rsidRPr="00E35DD6">
        <w:rPr>
          <w:bCs/>
        </w:rPr>
        <w:t xml:space="preserve"> Following the implementation of gender transformative sessions, groups from the two sides are now reporting that they are living in harmony with </w:t>
      </w:r>
      <w:r w:rsidR="00197341">
        <w:rPr>
          <w:bCs/>
        </w:rPr>
        <w:t xml:space="preserve">a </w:t>
      </w:r>
      <w:r w:rsidR="00697AFD" w:rsidRPr="00E35DD6">
        <w:rPr>
          <w:bCs/>
        </w:rPr>
        <w:t xml:space="preserve">reported reduction in violence. In July 2021, nine groups of young men and </w:t>
      </w:r>
      <w:r w:rsidR="00697AFD" w:rsidRPr="00E35DD6">
        <w:rPr>
          <w:bCs/>
        </w:rPr>
        <w:lastRenderedPageBreak/>
        <w:t>women from various corners of Wau organised a peace party on their own to show that they can live together in peace and that they are now working in cohesion. During the event, the g</w:t>
      </w:r>
      <w:r w:rsidR="00231EEF" w:rsidRPr="00E35DD6">
        <w:rPr>
          <w:bCs/>
        </w:rPr>
        <w:t>roups</w:t>
      </w:r>
      <w:r w:rsidR="00697AFD" w:rsidRPr="00E35DD6">
        <w:rPr>
          <w:bCs/>
        </w:rPr>
        <w:t>:</w:t>
      </w:r>
    </w:p>
    <w:p w14:paraId="1056B018" w14:textId="77777777" w:rsidR="00697AFD" w:rsidRPr="00E35DD6" w:rsidRDefault="00231EEF" w:rsidP="00697AFD">
      <w:pPr>
        <w:pStyle w:val="ListParagraph"/>
        <w:numPr>
          <w:ilvl w:val="0"/>
          <w:numId w:val="50"/>
        </w:numPr>
        <w:jc w:val="both"/>
        <w:rPr>
          <w:bCs/>
        </w:rPr>
      </w:pPr>
      <w:r w:rsidRPr="00E35DD6">
        <w:rPr>
          <w:bCs/>
        </w:rPr>
        <w:t>F</w:t>
      </w:r>
      <w:r w:rsidR="00697AFD" w:rsidRPr="00E35DD6">
        <w:rPr>
          <w:bCs/>
        </w:rPr>
        <w:t>orm</w:t>
      </w:r>
      <w:r w:rsidRPr="00E35DD6">
        <w:rPr>
          <w:bCs/>
        </w:rPr>
        <w:t>ed</w:t>
      </w:r>
      <w:r w:rsidR="00697AFD" w:rsidRPr="00E35DD6">
        <w:rPr>
          <w:bCs/>
        </w:rPr>
        <w:t xml:space="preserve"> a joint committee that w</w:t>
      </w:r>
      <w:r w:rsidR="00197341">
        <w:rPr>
          <w:bCs/>
        </w:rPr>
        <w:t>ould</w:t>
      </w:r>
      <w:r w:rsidR="00697AFD" w:rsidRPr="00E35DD6">
        <w:rPr>
          <w:bCs/>
        </w:rPr>
        <w:t xml:space="preserve"> coordinate all groups to show their unity in promoting peace and </w:t>
      </w:r>
      <w:r w:rsidR="00197341">
        <w:rPr>
          <w:bCs/>
        </w:rPr>
        <w:t xml:space="preserve">refraining </w:t>
      </w:r>
      <w:r w:rsidR="00697AFD" w:rsidRPr="00E35DD6">
        <w:rPr>
          <w:bCs/>
        </w:rPr>
        <w:t>from violence</w:t>
      </w:r>
    </w:p>
    <w:p w14:paraId="68AE4C14" w14:textId="77777777" w:rsidR="00697AFD" w:rsidRPr="00E35DD6" w:rsidRDefault="00231EEF" w:rsidP="00697AFD">
      <w:pPr>
        <w:pStyle w:val="ListParagraph"/>
        <w:numPr>
          <w:ilvl w:val="0"/>
          <w:numId w:val="50"/>
        </w:numPr>
        <w:jc w:val="both"/>
        <w:rPr>
          <w:bCs/>
        </w:rPr>
      </w:pPr>
      <w:r w:rsidRPr="00E35DD6">
        <w:rPr>
          <w:bCs/>
        </w:rPr>
        <w:t>A</w:t>
      </w:r>
      <w:r w:rsidR="00697AFD" w:rsidRPr="00E35DD6">
        <w:rPr>
          <w:bCs/>
        </w:rPr>
        <w:t xml:space="preserve">greed to cease all hostilities so that members of all groups can move freely without </w:t>
      </w:r>
      <w:r w:rsidR="00197341">
        <w:rPr>
          <w:bCs/>
        </w:rPr>
        <w:t xml:space="preserve">obstruction and resulting </w:t>
      </w:r>
      <w:r w:rsidR="00697AFD" w:rsidRPr="00E35DD6">
        <w:rPr>
          <w:bCs/>
        </w:rPr>
        <w:t>violence</w:t>
      </w:r>
    </w:p>
    <w:p w14:paraId="01A9806C" w14:textId="77777777" w:rsidR="00697AFD" w:rsidRPr="00E35DD6" w:rsidRDefault="00231EEF" w:rsidP="00697AFD">
      <w:pPr>
        <w:pStyle w:val="ListParagraph"/>
        <w:numPr>
          <w:ilvl w:val="0"/>
          <w:numId w:val="50"/>
        </w:numPr>
        <w:jc w:val="both"/>
        <w:rPr>
          <w:bCs/>
        </w:rPr>
      </w:pPr>
      <w:r w:rsidRPr="00E35DD6">
        <w:rPr>
          <w:bCs/>
        </w:rPr>
        <w:t>A</w:t>
      </w:r>
      <w:r w:rsidR="00697AFD" w:rsidRPr="00E35DD6">
        <w:rPr>
          <w:bCs/>
        </w:rPr>
        <w:t>greed to transform their groups from violent to non</w:t>
      </w:r>
      <w:r w:rsidR="00266F13">
        <w:rPr>
          <w:bCs/>
        </w:rPr>
        <w:t>-</w:t>
      </w:r>
      <w:r w:rsidR="00697AFD" w:rsidRPr="00E35DD6">
        <w:rPr>
          <w:bCs/>
        </w:rPr>
        <w:t>violent groups</w:t>
      </w:r>
    </w:p>
    <w:p w14:paraId="5EB06AF3" w14:textId="77777777" w:rsidR="00697AFD" w:rsidRPr="00E35DD6" w:rsidRDefault="00231EEF" w:rsidP="00697AFD">
      <w:pPr>
        <w:pStyle w:val="ListParagraph"/>
        <w:numPr>
          <w:ilvl w:val="0"/>
          <w:numId w:val="50"/>
        </w:numPr>
        <w:jc w:val="both"/>
        <w:rPr>
          <w:bCs/>
        </w:rPr>
      </w:pPr>
      <w:r w:rsidRPr="00E35DD6">
        <w:rPr>
          <w:bCs/>
        </w:rPr>
        <w:t>A</w:t>
      </w:r>
      <w:r w:rsidR="00697AFD" w:rsidRPr="00E35DD6">
        <w:rPr>
          <w:bCs/>
        </w:rPr>
        <w:t xml:space="preserve">greed to work collectively to positively contribute to their communities and </w:t>
      </w:r>
      <w:r w:rsidR="00266F13">
        <w:rPr>
          <w:bCs/>
        </w:rPr>
        <w:t xml:space="preserve">positively </w:t>
      </w:r>
      <w:r w:rsidR="00697AFD" w:rsidRPr="00E35DD6">
        <w:rPr>
          <w:bCs/>
        </w:rPr>
        <w:t>transform their image in the communities</w:t>
      </w:r>
      <w:r w:rsidR="00266F13">
        <w:rPr>
          <w:bCs/>
        </w:rPr>
        <w:t xml:space="preserve"> where</w:t>
      </w:r>
      <w:r w:rsidR="00697AFD" w:rsidRPr="00E35DD6">
        <w:rPr>
          <w:bCs/>
        </w:rPr>
        <w:t xml:space="preserve"> they live </w:t>
      </w:r>
    </w:p>
    <w:p w14:paraId="3103E391" w14:textId="77777777" w:rsidR="00697AFD" w:rsidRPr="00E35DD6" w:rsidRDefault="00697AFD" w:rsidP="00697AFD">
      <w:pPr>
        <w:ind w:left="-720"/>
        <w:jc w:val="both"/>
        <w:rPr>
          <w:bCs/>
        </w:rPr>
      </w:pPr>
    </w:p>
    <w:p w14:paraId="7D3DF735" w14:textId="77777777" w:rsidR="00697AFD" w:rsidRPr="00662CC3" w:rsidRDefault="00697AFD" w:rsidP="00697AFD">
      <w:pPr>
        <w:ind w:left="-720"/>
        <w:jc w:val="both"/>
        <w:rPr>
          <w:bCs/>
        </w:rPr>
      </w:pPr>
      <w:r w:rsidRPr="00E35DD6">
        <w:rPr>
          <w:bCs/>
        </w:rPr>
        <w:t>This peace party is a</w:t>
      </w:r>
      <w:r w:rsidR="00197341">
        <w:rPr>
          <w:bCs/>
        </w:rPr>
        <w:t>n illustration</w:t>
      </w:r>
      <w:r w:rsidRPr="00E35DD6">
        <w:rPr>
          <w:bCs/>
        </w:rPr>
        <w:t xml:space="preserve"> of the</w:t>
      </w:r>
      <w:r w:rsidR="00203D15">
        <w:rPr>
          <w:bCs/>
        </w:rPr>
        <w:t xml:space="preserve"> project’s</w:t>
      </w:r>
      <w:r w:rsidRPr="00E35DD6">
        <w:rPr>
          <w:bCs/>
        </w:rPr>
        <w:t xml:space="preserve"> impact in reducing youth gang</w:t>
      </w:r>
      <w:r w:rsidR="00266F13">
        <w:rPr>
          <w:bCs/>
        </w:rPr>
        <w:t>-</w:t>
      </w:r>
      <w:r w:rsidRPr="00E35DD6">
        <w:rPr>
          <w:bCs/>
        </w:rPr>
        <w:t>related violence</w:t>
      </w:r>
      <w:r w:rsidR="00197341">
        <w:rPr>
          <w:bCs/>
        </w:rPr>
        <w:t>,</w:t>
      </w:r>
      <w:r w:rsidRPr="00E35DD6">
        <w:rPr>
          <w:bCs/>
        </w:rPr>
        <w:t xml:space="preserve"> especially because the engagements happened organically withou</w:t>
      </w:r>
      <w:r w:rsidR="00231EEF" w:rsidRPr="00E35DD6">
        <w:rPr>
          <w:bCs/>
        </w:rPr>
        <w:t>t the involvement of project partners</w:t>
      </w:r>
      <w:r w:rsidRPr="00E35DD6">
        <w:rPr>
          <w:bCs/>
        </w:rPr>
        <w:t xml:space="preserve">. </w:t>
      </w:r>
      <w:r w:rsidR="00231EEF" w:rsidRPr="00E35DD6">
        <w:rPr>
          <w:bCs/>
        </w:rPr>
        <w:t xml:space="preserve">The youth facilitated the activities on their </w:t>
      </w:r>
      <w:r w:rsidR="00197341">
        <w:rPr>
          <w:bCs/>
        </w:rPr>
        <w:t>initiative</w:t>
      </w:r>
      <w:r w:rsidR="00231EEF" w:rsidRPr="00E35DD6">
        <w:rPr>
          <w:bCs/>
        </w:rPr>
        <w:t>, which shows that when given the knowledge and skills, youth</w:t>
      </w:r>
      <w:r w:rsidR="00197341">
        <w:rPr>
          <w:bCs/>
        </w:rPr>
        <w:t xml:space="preserve"> engagement</w:t>
      </w:r>
      <w:r w:rsidR="00231EEF" w:rsidRPr="00E35DD6">
        <w:rPr>
          <w:bCs/>
        </w:rPr>
        <w:t xml:space="preserve"> can </w:t>
      </w:r>
      <w:r w:rsidR="00197341">
        <w:rPr>
          <w:bCs/>
        </w:rPr>
        <w:t>act as a catalyst for peace and security</w:t>
      </w:r>
      <w:r w:rsidR="00231EEF" w:rsidRPr="00E35DD6">
        <w:rPr>
          <w:bCs/>
        </w:rPr>
        <w:t>.</w:t>
      </w:r>
    </w:p>
    <w:p w14:paraId="4D419BAC" w14:textId="77777777" w:rsidR="00990D92" w:rsidRPr="00662CC3" w:rsidRDefault="00990D92" w:rsidP="00D3747F">
      <w:pPr>
        <w:rPr>
          <w:bCs/>
        </w:rPr>
      </w:pPr>
    </w:p>
    <w:p w14:paraId="68FDF338" w14:textId="77777777" w:rsidR="00206D45" w:rsidRDefault="00206D45" w:rsidP="00206D45">
      <w:pPr>
        <w:rPr>
          <w:b/>
        </w:rPr>
      </w:pPr>
    </w:p>
    <w:p w14:paraId="71688E19" w14:textId="77777777" w:rsidR="00206D45" w:rsidRDefault="00206D45" w:rsidP="00206D45">
      <w:pPr>
        <w:rPr>
          <w:b/>
        </w:rPr>
      </w:pPr>
    </w:p>
    <w:p w14:paraId="53203E5B"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17050AD8" w14:textId="77777777" w:rsidR="00F5504F" w:rsidRPr="00627A1C" w:rsidRDefault="00F5504F" w:rsidP="00323ABC">
      <w:pPr>
        <w:ind w:left="-720"/>
        <w:rPr>
          <w:b/>
          <w:u w:val="single"/>
        </w:rPr>
      </w:pPr>
    </w:p>
    <w:p w14:paraId="377DB585"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A979DE" w14:textId="77777777" w:rsidR="008364E5" w:rsidRPr="00627A1C" w:rsidRDefault="008364E5" w:rsidP="003D4CD7">
      <w:pPr>
        <w:ind w:left="-810"/>
        <w:rPr>
          <w:i/>
        </w:rPr>
      </w:pPr>
    </w:p>
    <w:p w14:paraId="3CB52F96"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0DEF63BD"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33D1FFC2" w14:textId="77777777" w:rsidR="00287878" w:rsidRPr="00627A1C" w:rsidRDefault="00287878" w:rsidP="008364E5">
      <w:pPr>
        <w:rPr>
          <w:i/>
        </w:rPr>
      </w:pPr>
    </w:p>
    <w:p w14:paraId="1A4D94DD"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D549E87" w14:textId="77777777" w:rsidR="003D4CD7" w:rsidRPr="00627A1C" w:rsidRDefault="003D4CD7" w:rsidP="0078600B">
      <w:pPr>
        <w:rPr>
          <w:b/>
          <w:u w:val="single"/>
        </w:rPr>
      </w:pPr>
    </w:p>
    <w:p w14:paraId="22527C62" w14:textId="77777777" w:rsidR="005216B2" w:rsidRPr="00627A1C" w:rsidRDefault="007626C9" w:rsidP="00B808DB">
      <w:pPr>
        <w:ind w:left="-720"/>
        <w:rPr>
          <w:b/>
        </w:rPr>
      </w:pPr>
      <w:r w:rsidRPr="00627A1C">
        <w:rPr>
          <w:b/>
          <w:u w:val="single"/>
        </w:rPr>
        <w:t xml:space="preserve">Outcome </w:t>
      </w:r>
      <w:r w:rsidR="005216B2" w:rsidRPr="00627A1C">
        <w:rPr>
          <w:b/>
          <w:u w:val="single"/>
        </w:rPr>
        <w:t>1:</w:t>
      </w:r>
      <w:r w:rsidR="000957C0">
        <w:rPr>
          <w:b/>
        </w:rPr>
        <w:t xml:space="preserve"> </w:t>
      </w:r>
      <w:r w:rsidR="000957C0" w:rsidRPr="00332B84">
        <w:rPr>
          <w:b/>
          <w:szCs w:val="16"/>
        </w:rPr>
        <w:t xml:space="preserve">Emotional distress and use of violence among youth at risk are reduced through positive coping strategies at individual, </w:t>
      </w:r>
      <w:proofErr w:type="gramStart"/>
      <w:r w:rsidR="000957C0" w:rsidRPr="00332B84">
        <w:rPr>
          <w:b/>
          <w:szCs w:val="16"/>
        </w:rPr>
        <w:t>family</w:t>
      </w:r>
      <w:proofErr w:type="gramEnd"/>
      <w:r w:rsidR="000957C0" w:rsidRPr="00332B84">
        <w:rPr>
          <w:b/>
          <w:szCs w:val="16"/>
        </w:rPr>
        <w:t xml:space="preserve"> and community levels</w:t>
      </w:r>
    </w:p>
    <w:p w14:paraId="517A7F30" w14:textId="77777777" w:rsidR="00D3351A" w:rsidRPr="00627A1C" w:rsidRDefault="00D3351A" w:rsidP="00323ABC">
      <w:pPr>
        <w:ind w:left="-720"/>
        <w:rPr>
          <w:b/>
        </w:rPr>
      </w:pPr>
    </w:p>
    <w:p w14:paraId="636E2821" w14:textId="77777777"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B808DB">
        <w:rPr>
          <w:b/>
        </w:rPr>
        <w:fldChar w:fldCharType="begin">
          <w:ffData>
            <w:name w:val="Dropdown2"/>
            <w:enabled/>
            <w:calcOnExit w:val="0"/>
            <w:ddList>
              <w:listEntry w:val="on track with significant peacebuilding results"/>
              <w:listEntry w:val="Please select "/>
              <w:listEntry w:val="on track"/>
              <w:listEntry w:val="off track"/>
            </w:ddList>
          </w:ffData>
        </w:fldChar>
      </w:r>
      <w:bookmarkStart w:id="6" w:name="Dropdown2"/>
      <w:r w:rsidR="00B808DB">
        <w:rPr>
          <w:b/>
        </w:rPr>
        <w:instrText xml:space="preserve"> FORMDROPDOWN </w:instrText>
      </w:r>
      <w:r w:rsidR="00FF7E03">
        <w:rPr>
          <w:b/>
        </w:rPr>
      </w:r>
      <w:r w:rsidR="00FF7E03">
        <w:rPr>
          <w:b/>
        </w:rPr>
        <w:fldChar w:fldCharType="separate"/>
      </w:r>
      <w:r w:rsidR="00B808DB">
        <w:rPr>
          <w:b/>
        </w:rPr>
        <w:fldChar w:fldCharType="end"/>
      </w:r>
      <w:bookmarkEnd w:id="6"/>
    </w:p>
    <w:p w14:paraId="14067613" w14:textId="77777777" w:rsidR="002E1CED" w:rsidRPr="00627A1C" w:rsidRDefault="002E1CED" w:rsidP="00323ABC">
      <w:pPr>
        <w:ind w:left="-720"/>
        <w:jc w:val="both"/>
        <w:rPr>
          <w:b/>
        </w:rPr>
      </w:pPr>
    </w:p>
    <w:p w14:paraId="56EC6296"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58EEA5C" w14:textId="77777777" w:rsidR="001C2CA8" w:rsidRDefault="006E6178" w:rsidP="006E6178">
      <w:pPr>
        <w:ind w:left="-720"/>
        <w:jc w:val="both"/>
        <w:rPr>
          <w:bCs/>
          <w:lang w:val="en-PH"/>
        </w:rPr>
      </w:pPr>
      <w:r w:rsidRPr="00E35DD6">
        <w:rPr>
          <w:bCs/>
          <w:lang w:val="en-PH"/>
        </w:rPr>
        <w:t xml:space="preserve">To reduce emotional distress, the psychosocial mobile team (PMT) in Wau engaged marginalized youths actively involved in gangs or at risk of joining youth gangs. </w:t>
      </w:r>
      <w:r w:rsidR="00582E45">
        <w:rPr>
          <w:bCs/>
          <w:lang w:val="en-PH"/>
        </w:rPr>
        <w:t xml:space="preserve">IOM’s </w:t>
      </w:r>
      <w:r w:rsidR="00AE3E0C">
        <w:rPr>
          <w:bCs/>
          <w:lang w:val="en-PH"/>
        </w:rPr>
        <w:t>m</w:t>
      </w:r>
      <w:r w:rsidR="00582E45">
        <w:rPr>
          <w:bCs/>
          <w:lang w:val="en-PH"/>
        </w:rPr>
        <w:t xml:space="preserve">ental </w:t>
      </w:r>
      <w:r w:rsidR="00AE3E0C">
        <w:rPr>
          <w:bCs/>
          <w:lang w:val="en-PH"/>
        </w:rPr>
        <w:t>h</w:t>
      </w:r>
      <w:r w:rsidR="00582E45">
        <w:rPr>
          <w:bCs/>
          <w:lang w:val="en-PH"/>
        </w:rPr>
        <w:t xml:space="preserve">ealth and </w:t>
      </w:r>
      <w:r w:rsidR="00AE3E0C">
        <w:rPr>
          <w:bCs/>
          <w:lang w:val="en-PH"/>
        </w:rPr>
        <w:t>p</w:t>
      </w:r>
      <w:r w:rsidR="00582E45">
        <w:rPr>
          <w:bCs/>
          <w:lang w:val="en-PH"/>
        </w:rPr>
        <w:t xml:space="preserve">sychosocial </w:t>
      </w:r>
      <w:r w:rsidR="00AE3E0C">
        <w:rPr>
          <w:bCs/>
          <w:lang w:val="en-PH"/>
        </w:rPr>
        <w:t>s</w:t>
      </w:r>
      <w:r w:rsidR="00582E45">
        <w:rPr>
          <w:bCs/>
          <w:lang w:val="en-PH"/>
        </w:rPr>
        <w:t>upport (</w:t>
      </w:r>
      <w:r w:rsidRPr="00E35DD6">
        <w:rPr>
          <w:bCs/>
          <w:lang w:val="en-PH"/>
        </w:rPr>
        <w:t>MHPSS</w:t>
      </w:r>
      <w:r w:rsidR="00582E45">
        <w:rPr>
          <w:bCs/>
          <w:lang w:val="en-PH"/>
        </w:rPr>
        <w:t>) team</w:t>
      </w:r>
      <w:r w:rsidRPr="00E35DD6">
        <w:rPr>
          <w:bCs/>
          <w:lang w:val="en-PH"/>
        </w:rPr>
        <w:t xml:space="preserve"> assisted the youths and their families </w:t>
      </w:r>
      <w:r w:rsidR="00197341">
        <w:rPr>
          <w:bCs/>
          <w:lang w:val="en-PH"/>
        </w:rPr>
        <w:t xml:space="preserve">to </w:t>
      </w:r>
      <w:r w:rsidRPr="00E35DD6">
        <w:rPr>
          <w:bCs/>
          <w:lang w:val="en-PH"/>
        </w:rPr>
        <w:t xml:space="preserve">cope with distressful situations brought about by complex factors </w:t>
      </w:r>
      <w:r w:rsidR="00197341">
        <w:rPr>
          <w:bCs/>
          <w:lang w:val="en-PH"/>
        </w:rPr>
        <w:t>such as</w:t>
      </w:r>
      <w:r w:rsidRPr="00E35DD6">
        <w:rPr>
          <w:bCs/>
          <w:lang w:val="en-PH"/>
        </w:rPr>
        <w:t xml:space="preserve"> conflict, poverty, limited </w:t>
      </w:r>
      <w:proofErr w:type="gramStart"/>
      <w:r w:rsidRPr="00E35DD6">
        <w:rPr>
          <w:bCs/>
          <w:lang w:val="en-PH"/>
        </w:rPr>
        <w:t>opportunities</w:t>
      </w:r>
      <w:proofErr w:type="gramEnd"/>
      <w:r w:rsidRPr="00E35DD6">
        <w:rPr>
          <w:bCs/>
          <w:lang w:val="en-PH"/>
        </w:rPr>
        <w:t xml:space="preserve"> and </w:t>
      </w:r>
      <w:r w:rsidR="00197341">
        <w:rPr>
          <w:bCs/>
          <w:lang w:val="en-PH"/>
        </w:rPr>
        <w:t xml:space="preserve">the onset of </w:t>
      </w:r>
      <w:r w:rsidRPr="00E35DD6">
        <w:rPr>
          <w:bCs/>
          <w:lang w:val="en-PH"/>
        </w:rPr>
        <w:t>COVID</w:t>
      </w:r>
      <w:r w:rsidR="00197341">
        <w:rPr>
          <w:bCs/>
          <w:lang w:val="en-PH"/>
        </w:rPr>
        <w:t>-</w:t>
      </w:r>
      <w:r w:rsidRPr="00E35DD6">
        <w:rPr>
          <w:bCs/>
          <w:lang w:val="en-PH"/>
        </w:rPr>
        <w:t xml:space="preserve">19. </w:t>
      </w:r>
      <w:r w:rsidR="004C42A3">
        <w:rPr>
          <w:bCs/>
          <w:lang w:val="en-PH"/>
        </w:rPr>
        <w:t xml:space="preserve">Due to this assistance, </w:t>
      </w:r>
      <w:r w:rsidR="00197341">
        <w:rPr>
          <w:bCs/>
          <w:lang w:val="en-PH"/>
        </w:rPr>
        <w:t>219</w:t>
      </w:r>
      <w:r w:rsidRPr="00E35DD6">
        <w:rPr>
          <w:bCs/>
          <w:lang w:val="en-PH"/>
        </w:rPr>
        <w:t xml:space="preserve"> (90 </w:t>
      </w:r>
      <w:r w:rsidR="000C4AED">
        <w:rPr>
          <w:bCs/>
          <w:lang w:val="en-PH"/>
        </w:rPr>
        <w:t>M</w:t>
      </w:r>
      <w:r w:rsidRPr="00E35DD6">
        <w:rPr>
          <w:bCs/>
          <w:lang w:val="en-PH"/>
        </w:rPr>
        <w:t xml:space="preserve">, 129 </w:t>
      </w:r>
      <w:r w:rsidR="000C4AED">
        <w:rPr>
          <w:bCs/>
          <w:lang w:val="en-PH"/>
        </w:rPr>
        <w:t>F</w:t>
      </w:r>
      <w:r w:rsidRPr="00E35DD6">
        <w:rPr>
          <w:bCs/>
          <w:lang w:val="en-PH"/>
        </w:rPr>
        <w:t>) displace</w:t>
      </w:r>
      <w:r w:rsidR="005A7F43">
        <w:rPr>
          <w:bCs/>
          <w:lang w:val="en-PH"/>
        </w:rPr>
        <w:t>ment affected</w:t>
      </w:r>
      <w:r w:rsidRPr="00E35DD6">
        <w:rPr>
          <w:bCs/>
          <w:lang w:val="en-PH"/>
        </w:rPr>
        <w:t xml:space="preserve"> youths (returnees and host communities) </w:t>
      </w:r>
      <w:r w:rsidR="00B36377">
        <w:rPr>
          <w:bCs/>
          <w:lang w:val="en-PH"/>
        </w:rPr>
        <w:t>saw</w:t>
      </w:r>
      <w:r w:rsidRPr="00E35DD6">
        <w:rPr>
          <w:bCs/>
          <w:lang w:val="en-PH"/>
        </w:rPr>
        <w:t xml:space="preserve"> notable improvement</w:t>
      </w:r>
      <w:r w:rsidR="00197341">
        <w:rPr>
          <w:bCs/>
          <w:lang w:val="en-PH"/>
        </w:rPr>
        <w:t>s</w:t>
      </w:r>
      <w:r w:rsidRPr="00E35DD6">
        <w:rPr>
          <w:bCs/>
          <w:lang w:val="en-PH"/>
        </w:rPr>
        <w:t xml:space="preserve"> in self-perception and roles in their families and communities</w:t>
      </w:r>
      <w:r w:rsidR="009607A4">
        <w:rPr>
          <w:bCs/>
          <w:lang w:val="en-PH"/>
        </w:rPr>
        <w:t xml:space="preserve"> through</w:t>
      </w:r>
      <w:r w:rsidR="009D4474">
        <w:rPr>
          <w:bCs/>
          <w:lang w:val="en-PH"/>
        </w:rPr>
        <w:t xml:space="preserve"> a WHO-5 tool for measuring wellbeing of individuals, </w:t>
      </w:r>
      <w:proofErr w:type="spellStart"/>
      <w:r w:rsidR="009D4474">
        <w:rPr>
          <w:bCs/>
          <w:lang w:val="en-PH"/>
        </w:rPr>
        <w:t>beneficiriary</w:t>
      </w:r>
      <w:proofErr w:type="spellEnd"/>
      <w:r w:rsidR="009D4474">
        <w:rPr>
          <w:bCs/>
          <w:lang w:val="en-PH"/>
        </w:rPr>
        <w:t xml:space="preserve"> satisfaction </w:t>
      </w:r>
      <w:proofErr w:type="gramStart"/>
      <w:r w:rsidR="009D4474">
        <w:rPr>
          <w:bCs/>
          <w:lang w:val="en-PH"/>
        </w:rPr>
        <w:t xml:space="preserve">form, </w:t>
      </w:r>
      <w:r w:rsidR="009607A4">
        <w:rPr>
          <w:bCs/>
          <w:lang w:val="en-PH"/>
        </w:rPr>
        <w:t xml:space="preserve"> observation</w:t>
      </w:r>
      <w:proofErr w:type="gramEnd"/>
      <w:r w:rsidR="009607A4">
        <w:rPr>
          <w:bCs/>
          <w:lang w:val="en-PH"/>
        </w:rPr>
        <w:t xml:space="preserve"> and self-reporting by the youth</w:t>
      </w:r>
      <w:r w:rsidR="009D4474">
        <w:rPr>
          <w:bCs/>
          <w:lang w:val="en-PH"/>
        </w:rPr>
        <w:t xml:space="preserve"> and family members</w:t>
      </w:r>
      <w:r w:rsidRPr="00E35DD6">
        <w:rPr>
          <w:bCs/>
          <w:lang w:val="en-PH"/>
        </w:rPr>
        <w:t xml:space="preserve">. </w:t>
      </w:r>
      <w:r w:rsidR="00B36377">
        <w:rPr>
          <w:bCs/>
          <w:lang w:val="en-PH"/>
        </w:rPr>
        <w:t>120</w:t>
      </w:r>
      <w:r w:rsidRPr="00E35DD6">
        <w:rPr>
          <w:bCs/>
          <w:lang w:val="en-PH"/>
        </w:rPr>
        <w:t xml:space="preserve"> families (parents and guardians) who received </w:t>
      </w:r>
      <w:r w:rsidRPr="00E35DD6">
        <w:rPr>
          <w:bCs/>
          <w:lang w:val="en-PH"/>
        </w:rPr>
        <w:lastRenderedPageBreak/>
        <w:t>support reported improvements in factors affecting family relationships</w:t>
      </w:r>
      <w:r w:rsidR="0066218D">
        <w:rPr>
          <w:bCs/>
          <w:lang w:val="en-PH"/>
        </w:rPr>
        <w:t>.</w:t>
      </w:r>
      <w:r w:rsidRPr="00E35DD6">
        <w:rPr>
          <w:bCs/>
          <w:lang w:val="en-PH"/>
        </w:rPr>
        <w:t xml:space="preserve"> </w:t>
      </w:r>
      <w:r w:rsidR="009D4474">
        <w:rPr>
          <w:bCs/>
          <w:lang w:val="en-PH"/>
        </w:rPr>
        <w:t xml:space="preserve">Out of the 219 youth, </w:t>
      </w:r>
      <w:r w:rsidRPr="00E35DD6">
        <w:rPr>
          <w:bCs/>
          <w:lang w:val="en-PH"/>
        </w:rPr>
        <w:t>129 youths (73</w:t>
      </w:r>
      <w:r w:rsidR="000C4AED">
        <w:rPr>
          <w:bCs/>
          <w:lang w:val="en-PH"/>
        </w:rPr>
        <w:t>M</w:t>
      </w:r>
      <w:r w:rsidRPr="00E35DD6">
        <w:rPr>
          <w:bCs/>
          <w:lang w:val="en-PH"/>
        </w:rPr>
        <w:t>, 56</w:t>
      </w:r>
      <w:r w:rsidR="000C4AED">
        <w:rPr>
          <w:bCs/>
          <w:lang w:val="en-PH"/>
        </w:rPr>
        <w:t>F</w:t>
      </w:r>
      <w:r w:rsidRPr="00E35DD6">
        <w:rPr>
          <w:bCs/>
          <w:lang w:val="en-PH"/>
        </w:rPr>
        <w:t xml:space="preserve">) </w:t>
      </w:r>
      <w:r w:rsidR="009D4474">
        <w:rPr>
          <w:bCs/>
          <w:lang w:val="en-PH"/>
        </w:rPr>
        <w:t xml:space="preserve">also </w:t>
      </w:r>
      <w:r w:rsidRPr="00E35DD6">
        <w:rPr>
          <w:bCs/>
          <w:lang w:val="en-PH"/>
        </w:rPr>
        <w:t xml:space="preserve">received focused, non-specialized support. </w:t>
      </w:r>
    </w:p>
    <w:p w14:paraId="16C1AB68" w14:textId="77777777" w:rsidR="001C2CA8" w:rsidRDefault="001C2CA8" w:rsidP="006E6178">
      <w:pPr>
        <w:ind w:left="-720"/>
        <w:jc w:val="both"/>
        <w:rPr>
          <w:bCs/>
          <w:lang w:val="en-PH"/>
        </w:rPr>
      </w:pPr>
    </w:p>
    <w:p w14:paraId="1ED98269" w14:textId="77777777" w:rsidR="0004666E" w:rsidRDefault="00093682" w:rsidP="006E6178">
      <w:pPr>
        <w:ind w:left="-720"/>
        <w:jc w:val="both"/>
        <w:rPr>
          <w:bCs/>
          <w:lang w:val="en-PH"/>
        </w:rPr>
      </w:pPr>
      <w:r>
        <w:rPr>
          <w:bCs/>
          <w:lang w:val="en-PH"/>
        </w:rPr>
        <w:t>In addition, e</w:t>
      </w:r>
      <w:r w:rsidR="006E6178" w:rsidRPr="00E35DD6">
        <w:rPr>
          <w:bCs/>
          <w:lang w:val="en-PH"/>
        </w:rPr>
        <w:t>very month, at least six support group meetings took place</w:t>
      </w:r>
      <w:r w:rsidR="0039098E">
        <w:rPr>
          <w:bCs/>
          <w:lang w:val="en-PH"/>
        </w:rPr>
        <w:t>,</w:t>
      </w:r>
      <w:r w:rsidR="006E6178" w:rsidRPr="00E35DD6">
        <w:rPr>
          <w:bCs/>
          <w:lang w:val="en-PH"/>
        </w:rPr>
        <w:t xml:space="preserve"> attended by 310 youths (191 </w:t>
      </w:r>
      <w:r w:rsidR="000C4AED">
        <w:rPr>
          <w:bCs/>
          <w:lang w:val="en-PH"/>
        </w:rPr>
        <w:t>M</w:t>
      </w:r>
      <w:r w:rsidR="006E6178" w:rsidRPr="00E35DD6">
        <w:rPr>
          <w:bCs/>
          <w:lang w:val="en-PH"/>
        </w:rPr>
        <w:t xml:space="preserve">, 119 </w:t>
      </w:r>
      <w:r w:rsidR="000C4AED">
        <w:rPr>
          <w:bCs/>
          <w:lang w:val="en-PH"/>
        </w:rPr>
        <w:t>F</w:t>
      </w:r>
      <w:r w:rsidR="006E6178" w:rsidRPr="00E35DD6">
        <w:rPr>
          <w:bCs/>
          <w:lang w:val="en-PH"/>
        </w:rPr>
        <w:t xml:space="preserve">). Topics </w:t>
      </w:r>
      <w:r w:rsidR="008215B6">
        <w:rPr>
          <w:bCs/>
          <w:lang w:val="en-PH"/>
        </w:rPr>
        <w:t>related to</w:t>
      </w:r>
      <w:r w:rsidR="006E6178" w:rsidRPr="00E35DD6">
        <w:rPr>
          <w:bCs/>
          <w:lang w:val="en-PH"/>
        </w:rPr>
        <w:t xml:space="preserve"> their rights</w:t>
      </w:r>
      <w:r w:rsidR="008215B6">
        <w:rPr>
          <w:bCs/>
          <w:lang w:val="en-PH"/>
        </w:rPr>
        <w:t>,</w:t>
      </w:r>
      <w:r w:rsidR="00B36377">
        <w:rPr>
          <w:bCs/>
          <w:lang w:val="en-PH"/>
        </w:rPr>
        <w:t xml:space="preserve"> such as</w:t>
      </w:r>
      <w:r w:rsidR="006E6178" w:rsidRPr="00E35DD6">
        <w:rPr>
          <w:bCs/>
          <w:lang w:val="en-PH"/>
        </w:rPr>
        <w:t xml:space="preserve"> security, peace, freedom from poverty</w:t>
      </w:r>
      <w:r w:rsidR="008215B6">
        <w:rPr>
          <w:bCs/>
          <w:lang w:val="en-PH"/>
        </w:rPr>
        <w:t>,</w:t>
      </w:r>
      <w:r w:rsidR="006E6178" w:rsidRPr="00E35DD6">
        <w:rPr>
          <w:bCs/>
          <w:lang w:val="en-PH"/>
        </w:rPr>
        <w:t xml:space="preserve"> and economic empowerment</w:t>
      </w:r>
      <w:r w:rsidR="008215B6">
        <w:rPr>
          <w:bCs/>
          <w:lang w:val="en-PH"/>
        </w:rPr>
        <w:t>,</w:t>
      </w:r>
      <w:r w:rsidR="006E6178" w:rsidRPr="00E35DD6">
        <w:rPr>
          <w:bCs/>
          <w:lang w:val="en-PH"/>
        </w:rPr>
        <w:t xml:space="preserve"> were </w:t>
      </w:r>
      <w:r w:rsidR="00B36377">
        <w:rPr>
          <w:bCs/>
          <w:lang w:val="en-PH"/>
        </w:rPr>
        <w:t xml:space="preserve">the </w:t>
      </w:r>
      <w:r w:rsidR="006E6178" w:rsidRPr="00E35DD6">
        <w:rPr>
          <w:bCs/>
          <w:lang w:val="en-PH"/>
        </w:rPr>
        <w:t xml:space="preserve">main themes </w:t>
      </w:r>
      <w:r w:rsidR="00B36377">
        <w:rPr>
          <w:bCs/>
          <w:lang w:val="en-PH"/>
        </w:rPr>
        <w:t>during</w:t>
      </w:r>
      <w:r w:rsidR="008215B6">
        <w:rPr>
          <w:bCs/>
          <w:lang w:val="en-PH"/>
        </w:rPr>
        <w:t xml:space="preserve"> these</w:t>
      </w:r>
      <w:r w:rsidR="006E6178" w:rsidRPr="00E35DD6">
        <w:rPr>
          <w:bCs/>
          <w:lang w:val="en-PH"/>
        </w:rPr>
        <w:t xml:space="preserve"> discussions. Problem-centered discussions included suicide, alcohol and substance abuse, </w:t>
      </w:r>
      <w:r w:rsidR="008215B6">
        <w:rPr>
          <w:bCs/>
          <w:lang w:val="en-PH"/>
        </w:rPr>
        <w:t>gender-based violence (</w:t>
      </w:r>
      <w:r w:rsidR="006E6178" w:rsidRPr="00E35DD6">
        <w:rPr>
          <w:bCs/>
          <w:lang w:val="en-PH"/>
        </w:rPr>
        <w:t>GBV</w:t>
      </w:r>
      <w:r w:rsidR="008215B6">
        <w:rPr>
          <w:bCs/>
          <w:lang w:val="en-PH"/>
        </w:rPr>
        <w:t>)</w:t>
      </w:r>
      <w:r w:rsidR="006E6178" w:rsidRPr="00E35DD6">
        <w:rPr>
          <w:bCs/>
          <w:lang w:val="en-PH"/>
        </w:rPr>
        <w:t>, delinquency and being in situation</w:t>
      </w:r>
      <w:r w:rsidR="00B36377">
        <w:rPr>
          <w:bCs/>
          <w:lang w:val="en-PH"/>
        </w:rPr>
        <w:t>s</w:t>
      </w:r>
      <w:r w:rsidR="006E6178" w:rsidRPr="00E35DD6">
        <w:rPr>
          <w:bCs/>
          <w:lang w:val="en-PH"/>
        </w:rPr>
        <w:t xml:space="preserve"> of violence and armed conflict. </w:t>
      </w:r>
      <w:r w:rsidR="001C2CA8">
        <w:rPr>
          <w:bCs/>
          <w:lang w:val="en-PH"/>
        </w:rPr>
        <w:t>These p</w:t>
      </w:r>
      <w:r w:rsidR="006E6178" w:rsidRPr="00E35DD6">
        <w:rPr>
          <w:bCs/>
          <w:lang w:val="en-PH"/>
        </w:rPr>
        <w:t xml:space="preserve">eer support group discussions allowed the youths to regain confidence in dealing with challenges and to be part of the “healing” process within their respective families. </w:t>
      </w:r>
    </w:p>
    <w:p w14:paraId="196CB084" w14:textId="77777777" w:rsidR="0004666E" w:rsidRDefault="0004666E" w:rsidP="006E6178">
      <w:pPr>
        <w:ind w:left="-720"/>
        <w:jc w:val="both"/>
        <w:rPr>
          <w:bCs/>
          <w:lang w:val="en-PH"/>
        </w:rPr>
      </w:pPr>
    </w:p>
    <w:p w14:paraId="79BC7E88" w14:textId="77777777" w:rsidR="006E6178" w:rsidRPr="00E35DD6" w:rsidRDefault="00B36377" w:rsidP="006E6178">
      <w:pPr>
        <w:ind w:left="-720"/>
        <w:jc w:val="both"/>
        <w:rPr>
          <w:bCs/>
          <w:lang w:val="en-PH"/>
        </w:rPr>
      </w:pPr>
      <w:r>
        <w:rPr>
          <w:bCs/>
          <w:lang w:val="en-PH"/>
        </w:rPr>
        <w:t>34</w:t>
      </w:r>
      <w:r w:rsidR="006E6178" w:rsidRPr="00E35DD6">
        <w:rPr>
          <w:bCs/>
          <w:lang w:val="en-PH"/>
        </w:rPr>
        <w:t xml:space="preserve"> youth participated in the inter</w:t>
      </w:r>
      <w:r>
        <w:rPr>
          <w:bCs/>
          <w:lang w:val="en-PH"/>
        </w:rPr>
        <w:t>-</w:t>
      </w:r>
      <w:r w:rsidR="006E6178" w:rsidRPr="00E35DD6">
        <w:rPr>
          <w:bCs/>
          <w:lang w:val="en-PH"/>
        </w:rPr>
        <w:t xml:space="preserve">generational dialogue, 15 youth attended the Identity, Belonging, and Diversity workshop, while 22 youth graduated </w:t>
      </w:r>
      <w:proofErr w:type="gramStart"/>
      <w:r w:rsidR="006E6178" w:rsidRPr="00E35DD6">
        <w:rPr>
          <w:bCs/>
          <w:lang w:val="en-PH"/>
        </w:rPr>
        <w:t>from  vocational</w:t>
      </w:r>
      <w:proofErr w:type="gramEnd"/>
      <w:r w:rsidR="006E6178" w:rsidRPr="00E35DD6">
        <w:rPr>
          <w:bCs/>
          <w:lang w:val="en-PH"/>
        </w:rPr>
        <w:t xml:space="preserve"> training and participated in the business development training to start individual/group income-generating endeavors. </w:t>
      </w:r>
      <w:r w:rsidR="009D4474">
        <w:rPr>
          <w:bCs/>
          <w:lang w:val="en-PH"/>
        </w:rPr>
        <w:t xml:space="preserve"> </w:t>
      </w:r>
      <w:r w:rsidR="0066218D">
        <w:rPr>
          <w:bCs/>
          <w:lang w:val="en-PH"/>
        </w:rPr>
        <w:t xml:space="preserve">As an outcome, </w:t>
      </w:r>
      <w:r w:rsidR="000C4AED">
        <w:rPr>
          <w:bCs/>
          <w:lang w:val="en-PH"/>
        </w:rPr>
        <w:t>87</w:t>
      </w:r>
      <w:r w:rsidR="009D4474">
        <w:rPr>
          <w:bCs/>
          <w:lang w:val="en-PH"/>
        </w:rPr>
        <w:t xml:space="preserve"> youth</w:t>
      </w:r>
      <w:r w:rsidR="000C4AED">
        <w:rPr>
          <w:bCs/>
          <w:lang w:val="en-PH"/>
        </w:rPr>
        <w:t xml:space="preserve"> (23F, 64 M)</w:t>
      </w:r>
      <w:r w:rsidR="009D4474">
        <w:rPr>
          <w:bCs/>
          <w:lang w:val="en-PH"/>
        </w:rPr>
        <w:t xml:space="preserve"> have returned </w:t>
      </w:r>
      <w:r w:rsidR="000C4AED">
        <w:rPr>
          <w:bCs/>
          <w:lang w:val="en-PH"/>
        </w:rPr>
        <w:t xml:space="preserve">to their homes following intergenerational </w:t>
      </w:r>
      <w:proofErr w:type="spellStart"/>
      <w:r w:rsidR="000C4AED">
        <w:rPr>
          <w:bCs/>
          <w:lang w:val="en-PH"/>
        </w:rPr>
        <w:t>daloges</w:t>
      </w:r>
      <w:proofErr w:type="spellEnd"/>
      <w:r w:rsidR="000C4AED">
        <w:rPr>
          <w:bCs/>
          <w:lang w:val="en-PH"/>
        </w:rPr>
        <w:t xml:space="preserve"> between youth and parents/guardians and 43 (</w:t>
      </w:r>
      <w:r w:rsidR="006C5395">
        <w:rPr>
          <w:bCs/>
          <w:lang w:val="en-PH"/>
        </w:rPr>
        <w:t>18F, 25M)</w:t>
      </w:r>
      <w:r w:rsidR="000C4AED">
        <w:rPr>
          <w:bCs/>
          <w:lang w:val="en-PH"/>
        </w:rPr>
        <w:t xml:space="preserve"> returned to school</w:t>
      </w:r>
      <w:r w:rsidR="006C5395">
        <w:rPr>
          <w:bCs/>
          <w:lang w:val="en-PH"/>
        </w:rPr>
        <w:t xml:space="preserve"> </w:t>
      </w:r>
      <w:r w:rsidR="0066218D">
        <w:rPr>
          <w:bCs/>
          <w:lang w:val="en-PH"/>
        </w:rPr>
        <w:t>while</w:t>
      </w:r>
      <w:r w:rsidR="006C5395">
        <w:rPr>
          <w:bCs/>
          <w:lang w:val="en-PH"/>
        </w:rPr>
        <w:t xml:space="preserve"> 12 (8F, 4M) are operating small busines</w:t>
      </w:r>
      <w:r w:rsidR="0066218D">
        <w:rPr>
          <w:bCs/>
          <w:lang w:val="en-PH"/>
        </w:rPr>
        <w:t>s</w:t>
      </w:r>
      <w:r w:rsidR="006C5395">
        <w:rPr>
          <w:bCs/>
          <w:lang w:val="en-PH"/>
        </w:rPr>
        <w:t xml:space="preserve"> enterprises</w:t>
      </w:r>
      <w:r w:rsidR="000C4AED">
        <w:rPr>
          <w:bCs/>
          <w:lang w:val="en-PH"/>
        </w:rPr>
        <w:t xml:space="preserve">. </w:t>
      </w:r>
      <w:r w:rsidR="006E6178" w:rsidRPr="00E35DD6">
        <w:rPr>
          <w:bCs/>
          <w:lang w:val="en-PH"/>
        </w:rPr>
        <w:t xml:space="preserve">Youths from </w:t>
      </w:r>
      <w:proofErr w:type="spellStart"/>
      <w:r w:rsidR="006E6178" w:rsidRPr="00E35DD6">
        <w:rPr>
          <w:bCs/>
          <w:lang w:val="en-PH"/>
        </w:rPr>
        <w:t>Bazia</w:t>
      </w:r>
      <w:proofErr w:type="spellEnd"/>
      <w:r w:rsidR="006E6178" w:rsidRPr="00E35DD6">
        <w:rPr>
          <w:bCs/>
          <w:lang w:val="en-PH"/>
        </w:rPr>
        <w:t xml:space="preserve"> </w:t>
      </w:r>
      <w:proofErr w:type="spellStart"/>
      <w:r w:rsidR="006E6178" w:rsidRPr="00E35DD6">
        <w:rPr>
          <w:bCs/>
          <w:lang w:val="en-PH"/>
        </w:rPr>
        <w:t>Jedid</w:t>
      </w:r>
      <w:proofErr w:type="spellEnd"/>
      <w:r w:rsidR="006E6178" w:rsidRPr="00E35DD6">
        <w:rPr>
          <w:bCs/>
          <w:lang w:val="en-PH"/>
        </w:rPr>
        <w:t xml:space="preserve"> have become good role models for young people by initiating volunteer work </w:t>
      </w:r>
      <w:r w:rsidR="007047E6">
        <w:rPr>
          <w:bCs/>
          <w:lang w:val="en-PH"/>
        </w:rPr>
        <w:t>construct</w:t>
      </w:r>
      <w:r w:rsidR="00E71A39">
        <w:rPr>
          <w:bCs/>
          <w:lang w:val="en-PH"/>
        </w:rPr>
        <w:t>ing</w:t>
      </w:r>
      <w:r w:rsidR="007047E6">
        <w:rPr>
          <w:bCs/>
          <w:lang w:val="en-PH"/>
        </w:rPr>
        <w:t xml:space="preserve"> houses or gather</w:t>
      </w:r>
      <w:r w:rsidR="00E71A39">
        <w:rPr>
          <w:bCs/>
          <w:lang w:val="en-PH"/>
        </w:rPr>
        <w:t>ing shelter materials</w:t>
      </w:r>
      <w:r w:rsidR="007047E6">
        <w:rPr>
          <w:bCs/>
          <w:lang w:val="en-PH"/>
        </w:rPr>
        <w:t xml:space="preserve"> </w:t>
      </w:r>
      <w:r w:rsidR="006E6178" w:rsidRPr="00E35DD6">
        <w:rPr>
          <w:bCs/>
          <w:lang w:val="en-PH"/>
        </w:rPr>
        <w:t>to support the most vulnerable in their communit</w:t>
      </w:r>
      <w:r>
        <w:rPr>
          <w:bCs/>
          <w:lang w:val="en-PH"/>
        </w:rPr>
        <w:t>ies</w:t>
      </w:r>
      <w:r w:rsidR="006E6178" w:rsidRPr="00E35DD6">
        <w:rPr>
          <w:bCs/>
          <w:lang w:val="en-PH"/>
        </w:rPr>
        <w:t xml:space="preserve">, </w:t>
      </w:r>
      <w:r w:rsidR="007047E6">
        <w:rPr>
          <w:bCs/>
          <w:lang w:val="en-PH"/>
        </w:rPr>
        <w:t>such as</w:t>
      </w:r>
      <w:r w:rsidR="007047E6" w:rsidRPr="00E35DD6">
        <w:rPr>
          <w:bCs/>
          <w:lang w:val="en-PH"/>
        </w:rPr>
        <w:t xml:space="preserve"> </w:t>
      </w:r>
      <w:r w:rsidR="006E6178" w:rsidRPr="00E35DD6">
        <w:rPr>
          <w:bCs/>
          <w:lang w:val="en-PH"/>
        </w:rPr>
        <w:t>the abandoned and neglected elderly</w:t>
      </w:r>
      <w:r w:rsidR="00E71A39">
        <w:rPr>
          <w:bCs/>
          <w:lang w:val="en-PH"/>
        </w:rPr>
        <w:t>,</w:t>
      </w:r>
      <w:r w:rsidR="006E6178" w:rsidRPr="00E35DD6">
        <w:rPr>
          <w:bCs/>
          <w:lang w:val="en-PH"/>
        </w:rPr>
        <w:t xml:space="preserve"> a</w:t>
      </w:r>
      <w:r>
        <w:rPr>
          <w:bCs/>
          <w:lang w:val="en-PH"/>
        </w:rPr>
        <w:t>s well as</w:t>
      </w:r>
      <w:r w:rsidR="006E6178" w:rsidRPr="00E35DD6">
        <w:rPr>
          <w:bCs/>
          <w:lang w:val="en-PH"/>
        </w:rPr>
        <w:t xml:space="preserve"> persons with disabilities</w:t>
      </w:r>
      <w:r w:rsidR="00E71A39">
        <w:rPr>
          <w:bCs/>
          <w:lang w:val="en-PH"/>
        </w:rPr>
        <w:t>.</w:t>
      </w:r>
    </w:p>
    <w:p w14:paraId="4F4F2BA7" w14:textId="77777777" w:rsidR="006E6178" w:rsidRPr="00E35DD6" w:rsidRDefault="006E6178" w:rsidP="006E6178">
      <w:pPr>
        <w:jc w:val="both"/>
        <w:rPr>
          <w:bCs/>
        </w:rPr>
      </w:pPr>
    </w:p>
    <w:p w14:paraId="2B4A9670" w14:textId="77777777" w:rsidR="006E6178" w:rsidRPr="00E35DD6" w:rsidRDefault="006E6178" w:rsidP="006E6178">
      <w:pPr>
        <w:ind w:left="-720"/>
        <w:jc w:val="both"/>
        <w:rPr>
          <w:bCs/>
        </w:rPr>
      </w:pPr>
      <w:r w:rsidRPr="00E35DD6">
        <w:rPr>
          <w:bCs/>
        </w:rPr>
        <w:t>To change gender attitudes and norms that underpin violence, a gender transformative approach for engaging young men and women at-risk</w:t>
      </w:r>
      <w:r w:rsidR="00B36377">
        <w:rPr>
          <w:bCs/>
        </w:rPr>
        <w:t>,</w:t>
      </w:r>
      <w:r w:rsidRPr="00E35DD6">
        <w:rPr>
          <w:bCs/>
        </w:rPr>
        <w:t xml:space="preserve"> aged </w:t>
      </w:r>
      <w:r w:rsidR="00B36377">
        <w:rPr>
          <w:bCs/>
        </w:rPr>
        <w:t xml:space="preserve">between </w:t>
      </w:r>
      <w:r w:rsidRPr="00E35DD6">
        <w:rPr>
          <w:bCs/>
        </w:rPr>
        <w:t>16</w:t>
      </w:r>
      <w:r w:rsidR="00B36377">
        <w:rPr>
          <w:bCs/>
        </w:rPr>
        <w:t xml:space="preserve"> and </w:t>
      </w:r>
      <w:r w:rsidRPr="00E35DD6">
        <w:rPr>
          <w:bCs/>
        </w:rPr>
        <w:t>35</w:t>
      </w:r>
      <w:r w:rsidR="00B36377">
        <w:rPr>
          <w:bCs/>
        </w:rPr>
        <w:t>,</w:t>
      </w:r>
      <w:r w:rsidRPr="00E35DD6">
        <w:rPr>
          <w:bCs/>
        </w:rPr>
        <w:t xml:space="preserve"> in individual behaviour change focusing on the gendered dimensions of violence</w:t>
      </w:r>
      <w:r w:rsidR="0066218D">
        <w:rPr>
          <w:bCs/>
        </w:rPr>
        <w:t xml:space="preserve"> was developed</w:t>
      </w:r>
      <w:r w:rsidRPr="00E35DD6">
        <w:rPr>
          <w:bCs/>
        </w:rPr>
        <w:t>. Using th</w:t>
      </w:r>
      <w:r w:rsidR="00B36377">
        <w:rPr>
          <w:bCs/>
        </w:rPr>
        <w:t>is</w:t>
      </w:r>
      <w:r w:rsidRPr="00E35DD6">
        <w:rPr>
          <w:bCs/>
        </w:rPr>
        <w:t xml:space="preserve"> approach, 18 participants (9</w:t>
      </w:r>
      <w:r w:rsidR="000C4AED">
        <w:rPr>
          <w:bCs/>
        </w:rPr>
        <w:t>M</w:t>
      </w:r>
      <w:r w:rsidRPr="00E35DD6">
        <w:rPr>
          <w:bCs/>
        </w:rPr>
        <w:t xml:space="preserve"> and 9</w:t>
      </w:r>
      <w:r w:rsidR="000C4AED">
        <w:rPr>
          <w:bCs/>
        </w:rPr>
        <w:t>F</w:t>
      </w:r>
      <w:r w:rsidRPr="00E35DD6">
        <w:rPr>
          <w:bCs/>
        </w:rPr>
        <w:t>) drawn from</w:t>
      </w:r>
      <w:r w:rsidR="009607A4">
        <w:rPr>
          <w:bCs/>
        </w:rPr>
        <w:t xml:space="preserve"> national implementing partners</w:t>
      </w:r>
      <w:r w:rsidR="009C0AFF">
        <w:rPr>
          <w:bCs/>
        </w:rPr>
        <w:t xml:space="preserve"> were </w:t>
      </w:r>
      <w:proofErr w:type="gramStart"/>
      <w:r w:rsidR="009C0AFF">
        <w:rPr>
          <w:bCs/>
        </w:rPr>
        <w:t>trained</w:t>
      </w:r>
      <w:r w:rsidR="009607A4">
        <w:rPr>
          <w:bCs/>
        </w:rPr>
        <w:t xml:space="preserve">  from</w:t>
      </w:r>
      <w:proofErr w:type="gramEnd"/>
      <w:r w:rsidRPr="00E35DD6">
        <w:rPr>
          <w:bCs/>
        </w:rPr>
        <w:t xml:space="preserve"> which,  trainees</w:t>
      </w:r>
      <w:r w:rsidR="009C0AFF">
        <w:rPr>
          <w:bCs/>
        </w:rPr>
        <w:t xml:space="preserve"> were selected</w:t>
      </w:r>
      <w:r w:rsidRPr="00E35DD6">
        <w:rPr>
          <w:bCs/>
        </w:rPr>
        <w:t xml:space="preserve"> to roll out the pilot approach with 44 selected youth (22</w:t>
      </w:r>
      <w:r w:rsidR="006C5395">
        <w:rPr>
          <w:bCs/>
        </w:rPr>
        <w:t>M</w:t>
      </w:r>
      <w:r w:rsidRPr="00E35DD6">
        <w:rPr>
          <w:bCs/>
        </w:rPr>
        <w:t xml:space="preserve"> and 22</w:t>
      </w:r>
      <w:r w:rsidR="006C5395">
        <w:rPr>
          <w:bCs/>
        </w:rPr>
        <w:t>F</w:t>
      </w:r>
      <w:r w:rsidRPr="00E35DD6">
        <w:rPr>
          <w:bCs/>
        </w:rPr>
        <w:t xml:space="preserve">). These youth </w:t>
      </w:r>
      <w:r w:rsidR="00121F8B">
        <w:rPr>
          <w:bCs/>
        </w:rPr>
        <w:t>participated in</w:t>
      </w:r>
      <w:r w:rsidRPr="00E35DD6">
        <w:rPr>
          <w:bCs/>
        </w:rPr>
        <w:t xml:space="preserve"> the conflict and gender transformative curriculum for </w:t>
      </w:r>
      <w:r w:rsidR="00121F8B">
        <w:rPr>
          <w:bCs/>
        </w:rPr>
        <w:t>eight</w:t>
      </w:r>
      <w:r w:rsidRPr="00E35DD6">
        <w:rPr>
          <w:bCs/>
        </w:rPr>
        <w:t xml:space="preserve"> weekly dialogue sessions of</w:t>
      </w:r>
      <w:r w:rsidR="00121F8B">
        <w:rPr>
          <w:bCs/>
        </w:rPr>
        <w:t xml:space="preserve"> three to four </w:t>
      </w:r>
      <w:r w:rsidRPr="00E35DD6">
        <w:rPr>
          <w:bCs/>
        </w:rPr>
        <w:t xml:space="preserve">hours. </w:t>
      </w:r>
      <w:r w:rsidR="00B36377">
        <w:rPr>
          <w:bCs/>
        </w:rPr>
        <w:t>As tension between gangs often falls on ethnic lines, t</w:t>
      </w:r>
      <w:r w:rsidRPr="00E35DD6">
        <w:rPr>
          <w:bCs/>
        </w:rPr>
        <w:t>he mixed ethnic group</w:t>
      </w:r>
      <w:r w:rsidR="00B36377">
        <w:rPr>
          <w:bCs/>
        </w:rPr>
        <w:t>ing</w:t>
      </w:r>
      <w:r w:rsidRPr="00E35DD6">
        <w:rPr>
          <w:bCs/>
        </w:rPr>
        <w:t xml:space="preserve"> </w:t>
      </w:r>
      <w:r w:rsidR="00930C8F">
        <w:rPr>
          <w:bCs/>
        </w:rPr>
        <w:t xml:space="preserve">of participants </w:t>
      </w:r>
      <w:r w:rsidRPr="00E35DD6">
        <w:rPr>
          <w:bCs/>
        </w:rPr>
        <w:t>helped to diffuse tensions and promote coexistence among the youth gangs</w:t>
      </w:r>
      <w:r w:rsidR="00B36377">
        <w:rPr>
          <w:bCs/>
        </w:rPr>
        <w:t>.</w:t>
      </w:r>
    </w:p>
    <w:p w14:paraId="677A0853" w14:textId="77777777" w:rsidR="006E6178" w:rsidRPr="006E6178" w:rsidRDefault="006E6178" w:rsidP="006E6178">
      <w:pPr>
        <w:ind w:left="-720"/>
        <w:rPr>
          <w:bCs/>
          <w:highlight w:val="yellow"/>
        </w:rPr>
      </w:pPr>
    </w:p>
    <w:p w14:paraId="4F9E367D" w14:textId="77777777" w:rsidR="006E6178" w:rsidRDefault="006E6178" w:rsidP="00E35DD6">
      <w:pPr>
        <w:ind w:left="-720"/>
        <w:jc w:val="both"/>
        <w:rPr>
          <w:b/>
          <w:bCs/>
          <w:color w:val="000000"/>
          <w:lang w:val="en-US" w:eastAsia="en-US"/>
        </w:rPr>
      </w:pPr>
      <w:r w:rsidRPr="00E35DD6">
        <w:rPr>
          <w:bCs/>
        </w:rPr>
        <w:t>Upon completion of the pilot</w:t>
      </w:r>
      <w:r w:rsidR="008449C7">
        <w:rPr>
          <w:bCs/>
        </w:rPr>
        <w:t xml:space="preserve"> session</w:t>
      </w:r>
      <w:r w:rsidRPr="00E35DD6">
        <w:rPr>
          <w:bCs/>
        </w:rPr>
        <w:t xml:space="preserve">, the youth </w:t>
      </w:r>
      <w:r w:rsidR="00E35DD6" w:rsidRPr="00E35DD6">
        <w:rPr>
          <w:bCs/>
        </w:rPr>
        <w:t>conducted</w:t>
      </w:r>
      <w:r w:rsidRPr="00E35DD6">
        <w:rPr>
          <w:bCs/>
        </w:rPr>
        <w:t xml:space="preserve"> four community awareness sessions on harmful gender norms, which </w:t>
      </w:r>
      <w:r w:rsidR="00E35DD6" w:rsidRPr="00E35DD6">
        <w:rPr>
          <w:bCs/>
        </w:rPr>
        <w:t>underpin violence</w:t>
      </w:r>
      <w:r w:rsidRPr="00E35DD6">
        <w:rPr>
          <w:bCs/>
        </w:rPr>
        <w:t xml:space="preserve">, community insecurity, </w:t>
      </w:r>
      <w:r w:rsidR="008449C7">
        <w:rPr>
          <w:bCs/>
        </w:rPr>
        <w:t xml:space="preserve">and </w:t>
      </w:r>
      <w:r w:rsidRPr="00E35DD6">
        <w:rPr>
          <w:bCs/>
        </w:rPr>
        <w:t>conflict between gangs and ethnic groups</w:t>
      </w:r>
      <w:r w:rsidR="006218AF">
        <w:rPr>
          <w:bCs/>
        </w:rPr>
        <w:t>,</w:t>
      </w:r>
      <w:r w:rsidRPr="00E35DD6">
        <w:rPr>
          <w:bCs/>
        </w:rPr>
        <w:t xml:space="preserve"> reaching 845 (560 female and 285 male)</w:t>
      </w:r>
      <w:r w:rsidR="0066218D">
        <w:rPr>
          <w:bCs/>
        </w:rPr>
        <w:t xml:space="preserve"> people.</w:t>
      </w:r>
      <w:r w:rsidRPr="00E35DD6">
        <w:rPr>
          <w:bCs/>
        </w:rPr>
        <w:t xml:space="preserve"> IOM also trained 39 young women aged between 18-32 in leadership to ensure that they effectively engage in issues that affect them</w:t>
      </w:r>
      <w:r w:rsidR="000F5314">
        <w:rPr>
          <w:bCs/>
        </w:rPr>
        <w:t xml:space="preserve"> and have </w:t>
      </w:r>
      <w:r w:rsidR="008760F1">
        <w:rPr>
          <w:bCs/>
        </w:rPr>
        <w:t xml:space="preserve">the </w:t>
      </w:r>
      <w:r w:rsidR="000F5314">
        <w:rPr>
          <w:bCs/>
        </w:rPr>
        <w:t xml:space="preserve">tools to spearhead initiatives </w:t>
      </w:r>
      <w:r w:rsidR="008760F1">
        <w:rPr>
          <w:bCs/>
        </w:rPr>
        <w:t xml:space="preserve">that </w:t>
      </w:r>
      <w:r w:rsidR="000F5314">
        <w:rPr>
          <w:bCs/>
        </w:rPr>
        <w:t xml:space="preserve">focus on curbing </w:t>
      </w:r>
      <w:r w:rsidR="00235A79">
        <w:rPr>
          <w:bCs/>
        </w:rPr>
        <w:t>these issues’</w:t>
      </w:r>
      <w:r w:rsidR="000F5314">
        <w:rPr>
          <w:bCs/>
        </w:rPr>
        <w:t xml:space="preserve"> negative impact</w:t>
      </w:r>
      <w:r w:rsidRPr="00E35DD6">
        <w:rPr>
          <w:bCs/>
        </w:rPr>
        <w:t>. Community leaders and parents highlighted they are seeing huge improvements in non</w:t>
      </w:r>
      <w:r w:rsidR="00235A79">
        <w:rPr>
          <w:bCs/>
        </w:rPr>
        <w:t>-</w:t>
      </w:r>
      <w:r w:rsidRPr="00E35DD6">
        <w:rPr>
          <w:bCs/>
        </w:rPr>
        <w:t>violence among the youth that were engaged</w:t>
      </w:r>
      <w:r w:rsidR="006218AF">
        <w:rPr>
          <w:bCs/>
        </w:rPr>
        <w:t xml:space="preserve"> </w:t>
      </w:r>
      <w:r w:rsidR="00235A79">
        <w:rPr>
          <w:bCs/>
        </w:rPr>
        <w:t xml:space="preserve">in the pilot </w:t>
      </w:r>
      <w:r w:rsidR="00496279">
        <w:rPr>
          <w:bCs/>
        </w:rPr>
        <w:t xml:space="preserve">dialogues </w:t>
      </w:r>
      <w:r w:rsidR="00235A79">
        <w:rPr>
          <w:bCs/>
        </w:rPr>
        <w:t xml:space="preserve">and </w:t>
      </w:r>
      <w:r w:rsidR="00496279">
        <w:rPr>
          <w:bCs/>
        </w:rPr>
        <w:t>leadership training</w:t>
      </w:r>
      <w:r w:rsidRPr="00E35DD6">
        <w:rPr>
          <w:bCs/>
        </w:rPr>
        <w:t xml:space="preserve">. By October 2021, the </w:t>
      </w:r>
      <w:r w:rsidR="00496279">
        <w:rPr>
          <w:bCs/>
        </w:rPr>
        <w:t xml:space="preserve">youth </w:t>
      </w:r>
      <w:r w:rsidRPr="00E35DD6">
        <w:rPr>
          <w:bCs/>
        </w:rPr>
        <w:t xml:space="preserve">groups were still active and implementing violence prevention interventions on their own. </w:t>
      </w:r>
    </w:p>
    <w:p w14:paraId="039D2731" w14:textId="77777777" w:rsidR="006E6178" w:rsidRDefault="006E6178" w:rsidP="00D3747F">
      <w:pPr>
        <w:jc w:val="both"/>
        <w:rPr>
          <w:b/>
          <w:bCs/>
          <w:color w:val="000000"/>
          <w:lang w:val="en-US" w:eastAsia="en-US"/>
        </w:rPr>
      </w:pPr>
    </w:p>
    <w:p w14:paraId="3EF524BE" w14:textId="77777777" w:rsidR="006E6178" w:rsidRDefault="006E6178" w:rsidP="006E6178">
      <w:pPr>
        <w:rPr>
          <w:b/>
          <w:bCs/>
          <w:color w:val="000000"/>
          <w:lang w:val="en-US" w:eastAsia="en-US"/>
        </w:rPr>
      </w:pPr>
    </w:p>
    <w:p w14:paraId="5D8F71BA" w14:textId="77777777" w:rsidR="00323ABC" w:rsidRDefault="00627A1C" w:rsidP="00697AFD">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630ACB34" w14:textId="77777777" w:rsidR="000F5314" w:rsidRDefault="000F5314" w:rsidP="00697AFD">
      <w:pPr>
        <w:ind w:left="-720"/>
        <w:rPr>
          <w:b/>
        </w:rPr>
      </w:pPr>
    </w:p>
    <w:p w14:paraId="3022738A" w14:textId="77777777" w:rsidR="00697AFD" w:rsidRPr="00842CD4" w:rsidRDefault="00E35699" w:rsidP="00697AFD">
      <w:pPr>
        <w:ind w:left="-720"/>
        <w:jc w:val="both"/>
        <w:rPr>
          <w:bCs/>
        </w:rPr>
      </w:pPr>
      <w:r w:rsidRPr="00E35DD6">
        <w:rPr>
          <w:bCs/>
        </w:rPr>
        <w:t xml:space="preserve">The gender and violence prevention </w:t>
      </w:r>
      <w:r w:rsidR="00697AFD" w:rsidRPr="00E35DD6">
        <w:rPr>
          <w:bCs/>
        </w:rPr>
        <w:t>transformative dialogues were inclusive of the needs and experiences of</w:t>
      </w:r>
      <w:r w:rsidR="00771111">
        <w:rPr>
          <w:bCs/>
        </w:rPr>
        <w:t xml:space="preserve"> both</w:t>
      </w:r>
      <w:r w:rsidR="00697AFD" w:rsidRPr="00E35DD6">
        <w:rPr>
          <w:bCs/>
        </w:rPr>
        <w:t xml:space="preserve"> young men and women</w:t>
      </w:r>
      <w:r w:rsidR="00771111">
        <w:rPr>
          <w:bCs/>
        </w:rPr>
        <w:t>,</w:t>
      </w:r>
      <w:r w:rsidR="00697AFD" w:rsidRPr="00E35DD6">
        <w:rPr>
          <w:bCs/>
        </w:rPr>
        <w:t xml:space="preserve"> which </w:t>
      </w:r>
      <w:r w:rsidR="00771111">
        <w:rPr>
          <w:bCs/>
        </w:rPr>
        <w:t>were</w:t>
      </w:r>
      <w:r w:rsidR="00771111" w:rsidRPr="00E35DD6">
        <w:rPr>
          <w:bCs/>
        </w:rPr>
        <w:t xml:space="preserve"> </w:t>
      </w:r>
      <w:r w:rsidR="00697AFD" w:rsidRPr="00E35DD6">
        <w:rPr>
          <w:bCs/>
        </w:rPr>
        <w:t xml:space="preserve">determined through participatory action research with the </w:t>
      </w:r>
      <w:r w:rsidR="000F5314">
        <w:rPr>
          <w:bCs/>
        </w:rPr>
        <w:t>participants</w:t>
      </w:r>
      <w:r w:rsidR="00697AFD" w:rsidRPr="00E35DD6">
        <w:rPr>
          <w:bCs/>
        </w:rPr>
        <w:t xml:space="preserve"> themselves. The </w:t>
      </w:r>
      <w:r w:rsidR="00771111">
        <w:rPr>
          <w:bCs/>
        </w:rPr>
        <w:t xml:space="preserve">dialogue </w:t>
      </w:r>
      <w:r w:rsidR="00697AFD" w:rsidRPr="00E35DD6">
        <w:rPr>
          <w:bCs/>
        </w:rPr>
        <w:t xml:space="preserve">approach was adapted into two </w:t>
      </w:r>
      <w:r w:rsidR="009236C2">
        <w:rPr>
          <w:bCs/>
        </w:rPr>
        <w:t xml:space="preserve">different </w:t>
      </w:r>
      <w:r w:rsidR="00697AFD" w:rsidRPr="00E35DD6">
        <w:rPr>
          <w:bCs/>
        </w:rPr>
        <w:t xml:space="preserve">curricula to address these </w:t>
      </w:r>
      <w:r w:rsidR="00A119BC">
        <w:rPr>
          <w:bCs/>
        </w:rPr>
        <w:t>specific</w:t>
      </w:r>
      <w:r w:rsidR="00A119BC" w:rsidRPr="00E35DD6">
        <w:rPr>
          <w:bCs/>
        </w:rPr>
        <w:t xml:space="preserve"> </w:t>
      </w:r>
      <w:r w:rsidR="00697AFD" w:rsidRPr="00E35DD6">
        <w:rPr>
          <w:bCs/>
        </w:rPr>
        <w:t>experiences and social expectations</w:t>
      </w:r>
      <w:r w:rsidR="00700EEE">
        <w:rPr>
          <w:bCs/>
        </w:rPr>
        <w:t xml:space="preserve"> and</w:t>
      </w:r>
      <w:r w:rsidR="00697AFD" w:rsidRPr="00E35DD6">
        <w:rPr>
          <w:bCs/>
        </w:rPr>
        <w:t xml:space="preserve"> to engage </w:t>
      </w:r>
      <w:r w:rsidR="00697AFD" w:rsidRPr="00E35DD6">
        <w:rPr>
          <w:bCs/>
        </w:rPr>
        <w:lastRenderedPageBreak/>
        <w:t xml:space="preserve">on issues </w:t>
      </w:r>
      <w:r w:rsidR="00A119BC">
        <w:rPr>
          <w:bCs/>
        </w:rPr>
        <w:t>especially relevant</w:t>
      </w:r>
      <w:r w:rsidR="00A119BC" w:rsidRPr="00E35DD6">
        <w:rPr>
          <w:bCs/>
        </w:rPr>
        <w:t xml:space="preserve"> </w:t>
      </w:r>
      <w:r w:rsidR="00700EEE">
        <w:rPr>
          <w:bCs/>
        </w:rPr>
        <w:t>to</w:t>
      </w:r>
      <w:r w:rsidR="00700EEE" w:rsidRPr="00E35DD6">
        <w:rPr>
          <w:bCs/>
        </w:rPr>
        <w:t xml:space="preserve"> </w:t>
      </w:r>
      <w:r w:rsidR="00697AFD" w:rsidRPr="00E35DD6">
        <w:rPr>
          <w:bCs/>
        </w:rPr>
        <w:t xml:space="preserve">young men and women. In addition, the training of 39 young women in leadership has enabled </w:t>
      </w:r>
      <w:r w:rsidR="005A14B3">
        <w:rPr>
          <w:bCs/>
        </w:rPr>
        <w:t>them</w:t>
      </w:r>
      <w:r w:rsidR="00697AFD" w:rsidRPr="00E35DD6">
        <w:rPr>
          <w:bCs/>
        </w:rPr>
        <w:t xml:space="preserve"> to become effective </w:t>
      </w:r>
      <w:r w:rsidR="000F5314">
        <w:rPr>
          <w:bCs/>
        </w:rPr>
        <w:t>advocates for</w:t>
      </w:r>
      <w:r w:rsidR="00697AFD" w:rsidRPr="00E35DD6">
        <w:rPr>
          <w:bCs/>
        </w:rPr>
        <w:t xml:space="preserve"> engaging decision</w:t>
      </w:r>
      <w:r w:rsidR="005A14B3">
        <w:rPr>
          <w:bCs/>
        </w:rPr>
        <w:t>-</w:t>
      </w:r>
      <w:r w:rsidR="00697AFD" w:rsidRPr="00E35DD6">
        <w:rPr>
          <w:bCs/>
        </w:rPr>
        <w:t>mak</w:t>
      </w:r>
      <w:r w:rsidR="000F5314">
        <w:rPr>
          <w:bCs/>
        </w:rPr>
        <w:t xml:space="preserve">ers and </w:t>
      </w:r>
      <w:r w:rsidR="00697AFD" w:rsidRPr="00E35DD6">
        <w:rPr>
          <w:bCs/>
        </w:rPr>
        <w:t>processes on issues that affect them</w:t>
      </w:r>
      <w:r w:rsidR="009C0AFF">
        <w:rPr>
          <w:bCs/>
        </w:rPr>
        <w:t xml:space="preserve"> such as being excluded from decision making processes</w:t>
      </w:r>
      <w:r w:rsidR="00697AFD" w:rsidRPr="00E35DD6">
        <w:rPr>
          <w:bCs/>
        </w:rPr>
        <w:t>.</w:t>
      </w:r>
      <w:r w:rsidR="00697AFD">
        <w:rPr>
          <w:bCs/>
        </w:rPr>
        <w:t xml:space="preserve"> </w:t>
      </w:r>
    </w:p>
    <w:p w14:paraId="34B75352" w14:textId="77777777" w:rsidR="00E35DD6" w:rsidRDefault="00E35DD6" w:rsidP="00D3747F">
      <w:pPr>
        <w:rPr>
          <w:b/>
        </w:rPr>
      </w:pPr>
    </w:p>
    <w:p w14:paraId="780430A0" w14:textId="77777777" w:rsidR="00697AFD" w:rsidRPr="00627A1C" w:rsidRDefault="00697AFD" w:rsidP="00697AFD">
      <w:pPr>
        <w:ind w:left="-720"/>
        <w:rPr>
          <w:b/>
        </w:rPr>
      </w:pPr>
    </w:p>
    <w:p w14:paraId="53CA6109" w14:textId="77777777" w:rsidR="00D3351A" w:rsidRPr="00627A1C" w:rsidRDefault="00D3351A" w:rsidP="00701347">
      <w:pPr>
        <w:ind w:left="-720"/>
        <w:jc w:val="both"/>
        <w:rPr>
          <w:b/>
        </w:rPr>
      </w:pPr>
      <w:r w:rsidRPr="00627A1C">
        <w:rPr>
          <w:b/>
          <w:u w:val="single"/>
        </w:rPr>
        <w:t>Outcome 2:</w:t>
      </w:r>
      <w:r w:rsidR="009E6CD5">
        <w:rPr>
          <w:b/>
        </w:rPr>
        <w:t xml:space="preserve"> </w:t>
      </w:r>
      <w:r w:rsidR="009E6CD5" w:rsidRPr="00D31528">
        <w:rPr>
          <w:b/>
        </w:rPr>
        <w:t>Youth increase their positive social and economic engagement in their communities</w:t>
      </w:r>
      <w:r w:rsidR="009E6CD5" w:rsidRPr="00BF02A3">
        <w:rPr>
          <w:b/>
        </w:rPr>
        <w:tab/>
      </w:r>
    </w:p>
    <w:p w14:paraId="15F97A4D" w14:textId="77777777"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CB7F16">
        <w:rPr>
          <w:b/>
        </w:rPr>
        <w:fldChar w:fldCharType="begin">
          <w:ffData>
            <w:name w:val=""/>
            <w:enabled/>
            <w:calcOnExit w:val="0"/>
            <w:ddList>
              <w:listEntry w:val="on track with significant peacebuilding results"/>
              <w:listEntry w:val="Please select "/>
              <w:listEntry w:val="on track"/>
              <w:listEntry w:val="off track"/>
            </w:ddList>
          </w:ffData>
        </w:fldChar>
      </w:r>
      <w:r w:rsidR="00CB7F16">
        <w:rPr>
          <w:b/>
        </w:rPr>
        <w:instrText xml:space="preserve"> FORMDROPDOWN </w:instrText>
      </w:r>
      <w:r w:rsidR="00FF7E03">
        <w:rPr>
          <w:b/>
        </w:rPr>
      </w:r>
      <w:r w:rsidR="00FF7E03">
        <w:rPr>
          <w:b/>
        </w:rPr>
        <w:fldChar w:fldCharType="separate"/>
      </w:r>
      <w:r w:rsidR="00CB7F16">
        <w:rPr>
          <w:b/>
        </w:rPr>
        <w:fldChar w:fldCharType="end"/>
      </w:r>
    </w:p>
    <w:p w14:paraId="1ED5A242" w14:textId="77777777" w:rsidR="00B0370E" w:rsidRPr="00627A1C" w:rsidRDefault="00B0370E" w:rsidP="00D3351A">
      <w:pPr>
        <w:ind w:left="-720"/>
        <w:rPr>
          <w:b/>
        </w:rPr>
      </w:pPr>
    </w:p>
    <w:p w14:paraId="04BE7FFE" w14:textId="77777777" w:rsidR="00803689" w:rsidRDefault="00627A1C" w:rsidP="00803689">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B40E7BA" w14:textId="77777777" w:rsidR="00C0171D" w:rsidRDefault="00C0171D" w:rsidP="00C0171D">
      <w:pPr>
        <w:jc w:val="both"/>
        <w:rPr>
          <w:i/>
        </w:rPr>
      </w:pPr>
    </w:p>
    <w:p w14:paraId="240683BE" w14:textId="77777777" w:rsidR="00C37EAA" w:rsidRPr="00A1775D" w:rsidRDefault="00F9037A" w:rsidP="00DF46ED">
      <w:pPr>
        <w:ind w:left="-720"/>
        <w:jc w:val="both"/>
      </w:pPr>
      <w:r w:rsidRPr="00E35DD6">
        <w:t xml:space="preserve">Interventions supporting youth-at-risk </w:t>
      </w:r>
      <w:r w:rsidR="000F5314">
        <w:t xml:space="preserve">for </w:t>
      </w:r>
      <w:r w:rsidRPr="00E35DD6">
        <w:t xml:space="preserve">positive socioeconomic involvement </w:t>
      </w:r>
      <w:r w:rsidR="0074301E" w:rsidRPr="00E35DD6">
        <w:t xml:space="preserve">in their communities demonstrated </w:t>
      </w:r>
      <w:r w:rsidR="000F5314">
        <w:t>great</w:t>
      </w:r>
      <w:r w:rsidR="0074301E" w:rsidRPr="00E35DD6">
        <w:t xml:space="preserve"> success</w:t>
      </w:r>
      <w:r w:rsidR="00200F2E">
        <w:t xml:space="preserve"> during the reporting period</w:t>
      </w:r>
      <w:r w:rsidR="0074301E" w:rsidRPr="00E35DD6">
        <w:t>.</w:t>
      </w:r>
      <w:r w:rsidRPr="00E35DD6">
        <w:t xml:space="preserve"> </w:t>
      </w:r>
      <w:r w:rsidR="000F5314">
        <w:t>A s</w:t>
      </w:r>
      <w:r w:rsidRPr="00E35DD6">
        <w:t xml:space="preserve">ignificant number of youth </w:t>
      </w:r>
      <w:r w:rsidR="00DF46ED" w:rsidRPr="00E35DD6">
        <w:t>(210</w:t>
      </w:r>
      <w:r w:rsidR="00200F2E">
        <w:t>,</w:t>
      </w:r>
      <w:r w:rsidR="00DF46ED" w:rsidRPr="00E35DD6">
        <w:t xml:space="preserve"> with 50% girls) </w:t>
      </w:r>
      <w:r w:rsidRPr="00E35DD6">
        <w:t xml:space="preserve">who received </w:t>
      </w:r>
      <w:r w:rsidR="0074301E" w:rsidRPr="00E35DD6">
        <w:t xml:space="preserve">vocational skills training were </w:t>
      </w:r>
      <w:r w:rsidRPr="00E35DD6">
        <w:t>absorbed in the local ma</w:t>
      </w:r>
      <w:r w:rsidR="0074301E" w:rsidRPr="00E35DD6">
        <w:t>rket and some established</w:t>
      </w:r>
      <w:r w:rsidRPr="00E35DD6">
        <w:t xml:space="preserve"> their own small </w:t>
      </w:r>
      <w:r w:rsidR="0074301E" w:rsidRPr="00E35DD6">
        <w:t>enterprises</w:t>
      </w:r>
      <w:r w:rsidRPr="00E35DD6">
        <w:t>.</w:t>
      </w:r>
      <w:r w:rsidR="00200F2E">
        <w:t xml:space="preserve"> For example,</w:t>
      </w:r>
      <w:r w:rsidRPr="00E35DD6">
        <w:t xml:space="preserve"> </w:t>
      </w:r>
      <w:r w:rsidR="00200F2E">
        <w:t>a</w:t>
      </w:r>
      <w:r w:rsidRPr="00E35DD6">
        <w:t xml:space="preserve"> group </w:t>
      </w:r>
      <w:r w:rsidR="00093D96" w:rsidRPr="00E35DD6">
        <w:t>of eight</w:t>
      </w:r>
      <w:r w:rsidRPr="00E35DD6">
        <w:t xml:space="preserve"> female </w:t>
      </w:r>
      <w:r w:rsidR="00093D96" w:rsidRPr="00E35DD6">
        <w:t>youth, who</w:t>
      </w:r>
      <w:r w:rsidRPr="00E35DD6">
        <w:t xml:space="preserve"> completed a tailoring </w:t>
      </w:r>
      <w:r w:rsidR="00093D96" w:rsidRPr="00E35DD6">
        <w:t>course, indicated</w:t>
      </w:r>
      <w:r w:rsidR="0074301E" w:rsidRPr="00E35DD6">
        <w:t xml:space="preserve"> to project partners that</w:t>
      </w:r>
      <w:r w:rsidRPr="00E35DD6">
        <w:t xml:space="preserve"> they established </w:t>
      </w:r>
      <w:r w:rsidR="000F5314">
        <w:t xml:space="preserve">their </w:t>
      </w:r>
      <w:r w:rsidRPr="00E35DD6">
        <w:t>own tailo</w:t>
      </w:r>
      <w:r w:rsidR="0074301E" w:rsidRPr="00E35DD6">
        <w:t>ring shop</w:t>
      </w:r>
      <w:r w:rsidR="000F5314">
        <w:t>s</w:t>
      </w:r>
      <w:r w:rsidR="0074301E" w:rsidRPr="00E35DD6">
        <w:t xml:space="preserve"> and won </w:t>
      </w:r>
      <w:r w:rsidRPr="00E35DD6">
        <w:t>a tender to supply uniform</w:t>
      </w:r>
      <w:r w:rsidR="000F5314">
        <w:t>s</w:t>
      </w:r>
      <w:r w:rsidRPr="00E35DD6">
        <w:t xml:space="preserve"> to several schools in Wau town.</w:t>
      </w:r>
      <w:r w:rsidR="00093D96" w:rsidRPr="00E35DD6">
        <w:t xml:space="preserve"> Additionally, two leading hotels in Wau town have reached out to project partners indicating their willingness to give industrial attachment opportunit</w:t>
      </w:r>
      <w:r w:rsidR="000F5314">
        <w:t>ies</w:t>
      </w:r>
      <w:r w:rsidR="00093D96" w:rsidRPr="00E35DD6">
        <w:t xml:space="preserve"> to youth trained on culinary skills</w:t>
      </w:r>
      <w:r w:rsidR="0074301E" w:rsidRPr="00E35DD6">
        <w:t>.</w:t>
      </w:r>
      <w:r w:rsidR="00093D96" w:rsidRPr="00E35DD6">
        <w:t xml:space="preserve"> The hotels could</w:t>
      </w:r>
      <w:r w:rsidR="000F5314">
        <w:t xml:space="preserve"> </w:t>
      </w:r>
      <w:r w:rsidR="00093D96" w:rsidRPr="00E35DD6">
        <w:t>n</w:t>
      </w:r>
      <w:r w:rsidR="000F5314">
        <w:t>o</w:t>
      </w:r>
      <w:r w:rsidR="00093D96" w:rsidRPr="00E35DD6">
        <w:t xml:space="preserve">t </w:t>
      </w:r>
      <w:r w:rsidR="00200F2E">
        <w:t xml:space="preserve">previously </w:t>
      </w:r>
      <w:r w:rsidR="00093D96" w:rsidRPr="00E35DD6">
        <w:t xml:space="preserve">provide these opportunities as most </w:t>
      </w:r>
      <w:r w:rsidR="000F5314">
        <w:t xml:space="preserve">establishments </w:t>
      </w:r>
      <w:r w:rsidR="00093D96" w:rsidRPr="00E35DD6">
        <w:t xml:space="preserve">had temporarily closed operations due to COVID-19 restrictions. </w:t>
      </w:r>
      <w:r w:rsidR="00B24638">
        <w:t xml:space="preserve">Five out of twenty </w:t>
      </w:r>
      <w:proofErr w:type="gramStart"/>
      <w:r w:rsidR="00B24638">
        <w:t xml:space="preserve">seven </w:t>
      </w:r>
      <w:r w:rsidR="00093D96" w:rsidRPr="00E35DD6">
        <w:t xml:space="preserve"> o</w:t>
      </w:r>
      <w:proofErr w:type="gramEnd"/>
      <w:r w:rsidR="00093D96" w:rsidRPr="00E35DD6">
        <w:t xml:space="preserve"> youth who </w:t>
      </w:r>
      <w:r w:rsidR="0074301E" w:rsidRPr="00E35DD6">
        <w:t>acquired basic</w:t>
      </w:r>
      <w:r w:rsidR="00093D96" w:rsidRPr="00E35DD6">
        <w:t xml:space="preserve"> comp</w:t>
      </w:r>
      <w:r w:rsidR="0074301E" w:rsidRPr="00E35DD6">
        <w:t>uter skills have</w:t>
      </w:r>
      <w:r w:rsidR="00093D96" w:rsidRPr="00E35DD6">
        <w:t xml:space="preserve"> been absorbed in growing </w:t>
      </w:r>
      <w:r w:rsidR="00621290" w:rsidRPr="00E35DD6">
        <w:t>local cyber operation business</w:t>
      </w:r>
      <w:r w:rsidR="000F5314">
        <w:t>es,</w:t>
      </w:r>
      <w:r w:rsidR="00621290" w:rsidRPr="00E35DD6">
        <w:t xml:space="preserve"> which involve small shops offering internet surfing</w:t>
      </w:r>
      <w:r w:rsidR="0074301E" w:rsidRPr="00E35DD6">
        <w:t>, typing,</w:t>
      </w:r>
      <w:r w:rsidR="00DF46ED" w:rsidRPr="00E35DD6">
        <w:t xml:space="preserve"> </w:t>
      </w:r>
      <w:r w:rsidR="0074301E" w:rsidRPr="00E35DD6">
        <w:t>printing</w:t>
      </w:r>
      <w:r w:rsidR="00621290" w:rsidRPr="00E35DD6">
        <w:t xml:space="preserve"> and photocopy services.</w:t>
      </w:r>
      <w:r w:rsidR="00DF46ED" w:rsidRPr="00E35DD6">
        <w:t xml:space="preserve"> </w:t>
      </w:r>
      <w:r w:rsidR="00C37EAA" w:rsidRPr="00E35DD6">
        <w:t xml:space="preserve">The skills acquired and the start-up kits </w:t>
      </w:r>
      <w:r w:rsidR="00DF46ED" w:rsidRPr="00E35DD6">
        <w:t>provided</w:t>
      </w:r>
      <w:r w:rsidR="00C37EAA" w:rsidRPr="00E35DD6">
        <w:t xml:space="preserve"> </w:t>
      </w:r>
      <w:r w:rsidR="000011F2">
        <w:t xml:space="preserve">under the project </w:t>
      </w:r>
      <w:r w:rsidR="00C37EAA" w:rsidRPr="00E35DD6">
        <w:t xml:space="preserve">helped these young men and women to detach themselves from their old social groupings where they were often in conflict with the law and perceived as delinquent. </w:t>
      </w:r>
      <w:r w:rsidR="000011F2">
        <w:t xml:space="preserve">In addition, </w:t>
      </w:r>
      <w:r w:rsidR="00963C62">
        <w:t xml:space="preserve">examples of the </w:t>
      </w:r>
      <w:proofErr w:type="gramStart"/>
      <w:r w:rsidR="00963C62">
        <w:t xml:space="preserve">youth’s </w:t>
      </w:r>
      <w:r w:rsidR="00C37EAA" w:rsidRPr="00E35DD6">
        <w:t xml:space="preserve"> work</w:t>
      </w:r>
      <w:proofErr w:type="gramEnd"/>
      <w:r w:rsidR="00C37EAA" w:rsidRPr="00E35DD6">
        <w:t xml:space="preserve"> attest to their positive contribution to society. </w:t>
      </w:r>
      <w:r w:rsidR="00950D2B">
        <w:t>Key contributions with a positive impact in the community, for instance,</w:t>
      </w:r>
      <w:r w:rsidR="00950D2B" w:rsidRPr="00E35DD6">
        <w:t xml:space="preserve"> </w:t>
      </w:r>
      <w:r w:rsidR="00C37EAA" w:rsidRPr="00E35DD6">
        <w:t>includ</w:t>
      </w:r>
      <w:r w:rsidR="00950D2B">
        <w:t>e</w:t>
      </w:r>
      <w:r w:rsidR="00C37EAA" w:rsidRPr="00E35DD6">
        <w:t xml:space="preserve"> the production and distribution of face masks and soap to help fight COVID-19 in the community and the repair of community water points (boreholes).</w:t>
      </w:r>
    </w:p>
    <w:p w14:paraId="28F8DA34" w14:textId="77777777" w:rsidR="00C37EAA" w:rsidRDefault="00C37EAA" w:rsidP="00C37EAA">
      <w:pPr>
        <w:keepNext/>
        <w:ind w:left="-720"/>
        <w:jc w:val="both"/>
      </w:pPr>
      <w:r>
        <w:rPr>
          <w:i/>
          <w:noProof/>
          <w:lang w:val="en-US" w:eastAsia="en-US"/>
        </w:rPr>
        <w:drawing>
          <wp:inline distT="0" distB="0" distL="0" distR="0" wp14:anchorId="72937B68" wp14:editId="6395B120">
            <wp:extent cx="5743575" cy="1647825"/>
            <wp:effectExtent l="0" t="0" r="9525" b="9525"/>
            <wp:docPr id="30" name="Picture 30" descr="C:\Users\Simiyu\Desktop\IMG-2021043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iyu\Desktop\IMG-20210430-WA00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977" cy="1647940"/>
                    </a:xfrm>
                    <a:prstGeom prst="rect">
                      <a:avLst/>
                    </a:prstGeom>
                    <a:noFill/>
                    <a:ln>
                      <a:noFill/>
                    </a:ln>
                  </pic:spPr>
                </pic:pic>
              </a:graphicData>
            </a:graphic>
          </wp:inline>
        </w:drawing>
      </w:r>
      <w:r w:rsidR="007E2BA3">
        <w:rPr>
          <w:i/>
          <w:sz w:val="20"/>
        </w:rPr>
        <w:t xml:space="preserve">Photo 1. </w:t>
      </w:r>
      <w:r w:rsidRPr="002E271B">
        <w:rPr>
          <w:i/>
          <w:sz w:val="20"/>
        </w:rPr>
        <w:t>Graduation ceremony of vocational skills trainees attended by State officials from Ministry of Education, Ministry of Gender, Ministry of Physical Infrastructure</w:t>
      </w:r>
      <w:r>
        <w:rPr>
          <w:i/>
          <w:sz w:val="20"/>
        </w:rPr>
        <w:t>, Ministry of Health and Ministry of Youth and Sports</w:t>
      </w:r>
      <w:r w:rsidRPr="002E271B">
        <w:rPr>
          <w:i/>
          <w:sz w:val="20"/>
        </w:rPr>
        <w:t>.</w:t>
      </w:r>
    </w:p>
    <w:p w14:paraId="6DD7CFFC" w14:textId="77777777" w:rsidR="00C37EAA" w:rsidRDefault="00C37EAA" w:rsidP="00C37EAA">
      <w:pPr>
        <w:ind w:left="-720"/>
        <w:jc w:val="both"/>
      </w:pPr>
    </w:p>
    <w:p w14:paraId="0B52E140" w14:textId="77777777" w:rsidR="00627A1C" w:rsidRPr="00A525AB" w:rsidRDefault="00950D2B" w:rsidP="005A69DA">
      <w:pPr>
        <w:ind w:left="-720"/>
        <w:jc w:val="both"/>
        <w:rPr>
          <w:rFonts w:cstheme="minorHAnsi"/>
          <w:iCs/>
        </w:rPr>
      </w:pPr>
      <w:r>
        <w:t>Beneficiary t</w:t>
      </w:r>
      <w:r w:rsidR="00C37EAA" w:rsidRPr="00E35DD6">
        <w:t>estimonies suggest that the skills they acquired give them hope that they can contribute to</w:t>
      </w:r>
      <w:r w:rsidR="00B61F5B">
        <w:t xml:space="preserve"> both</w:t>
      </w:r>
      <w:r w:rsidR="00C37EAA" w:rsidRPr="00E35DD6">
        <w:t xml:space="preserve"> improving</w:t>
      </w:r>
      <w:r w:rsidR="00A1775D" w:rsidRPr="00E35DD6">
        <w:t xml:space="preserve"> their own lives and </w:t>
      </w:r>
      <w:r w:rsidR="003A0574">
        <w:t xml:space="preserve">that </w:t>
      </w:r>
      <w:r w:rsidR="00A1775D" w:rsidRPr="00E35DD6">
        <w:t>of others.</w:t>
      </w:r>
      <w:r w:rsidR="00A1775D" w:rsidRPr="00E35DD6">
        <w:rPr>
          <w:rFonts w:ascii="Italic" w:hAnsi="Italic"/>
        </w:rPr>
        <w:t xml:space="preserve"> I</w:t>
      </w:r>
      <w:r w:rsidR="00C37EAA" w:rsidRPr="00E35DD6">
        <w:rPr>
          <w:rFonts w:ascii="Italic" w:hAnsi="Italic"/>
        </w:rPr>
        <w:t>n a video documentary t</w:t>
      </w:r>
      <w:r w:rsidR="00A1775D" w:rsidRPr="00E35DD6">
        <w:rPr>
          <w:rFonts w:ascii="Italic" w:hAnsi="Italic"/>
        </w:rPr>
        <w:t xml:space="preserve">o be released in </w:t>
      </w:r>
      <w:r w:rsidR="003A0574">
        <w:rPr>
          <w:rFonts w:ascii="Italic" w:hAnsi="Italic"/>
        </w:rPr>
        <w:t xml:space="preserve">the </w:t>
      </w:r>
      <w:r w:rsidR="00A1775D" w:rsidRPr="00E35DD6">
        <w:rPr>
          <w:rFonts w:ascii="Italic" w:hAnsi="Italic"/>
        </w:rPr>
        <w:t xml:space="preserve">coming months, beneficiaries recounted </w:t>
      </w:r>
      <w:r w:rsidR="00A525AB" w:rsidRPr="00E35DD6">
        <w:rPr>
          <w:rFonts w:ascii="Italic" w:hAnsi="Italic"/>
        </w:rPr>
        <w:t>the change the</w:t>
      </w:r>
      <w:r w:rsidR="00C37EAA" w:rsidRPr="00E35DD6">
        <w:rPr>
          <w:rFonts w:ascii="Italic" w:hAnsi="Italic"/>
        </w:rPr>
        <w:t xml:space="preserve"> project brought to the lives of these once economically and socially vulnerable </w:t>
      </w:r>
      <w:r w:rsidR="00A525AB" w:rsidRPr="00E35DD6">
        <w:rPr>
          <w:rFonts w:ascii="Italic" w:hAnsi="Italic"/>
        </w:rPr>
        <w:t xml:space="preserve">young people whose past was </w:t>
      </w:r>
      <w:r w:rsidR="00C37EAA" w:rsidRPr="00E35DD6">
        <w:rPr>
          <w:rFonts w:ascii="Italic" w:hAnsi="Italic"/>
        </w:rPr>
        <w:t xml:space="preserve">characterized </w:t>
      </w:r>
      <w:r w:rsidR="00DF46ED" w:rsidRPr="00E35DD6">
        <w:rPr>
          <w:rFonts w:ascii="Italic" w:hAnsi="Italic"/>
        </w:rPr>
        <w:t>by negative</w:t>
      </w:r>
      <w:r w:rsidR="00C37EAA" w:rsidRPr="00E35DD6">
        <w:rPr>
          <w:rFonts w:ascii="Italic" w:hAnsi="Italic"/>
        </w:rPr>
        <w:t xml:space="preserve"> coping mechanisms</w:t>
      </w:r>
      <w:r w:rsidR="00DC1819">
        <w:rPr>
          <w:rFonts w:ascii="Italic" w:hAnsi="Italic"/>
        </w:rPr>
        <w:t>,</w:t>
      </w:r>
      <w:r w:rsidR="00A525AB" w:rsidRPr="00E35DD6">
        <w:rPr>
          <w:rFonts w:ascii="Italic" w:hAnsi="Italic"/>
        </w:rPr>
        <w:t xml:space="preserve"> which often brought them</w:t>
      </w:r>
      <w:r w:rsidR="00C37EAA" w:rsidRPr="00E35DD6">
        <w:rPr>
          <w:rFonts w:ascii="Italic" w:hAnsi="Italic"/>
        </w:rPr>
        <w:t xml:space="preserve"> into conflict with the law. </w:t>
      </w:r>
      <w:r w:rsidR="00104AA7" w:rsidRPr="00E35DD6">
        <w:rPr>
          <w:rFonts w:ascii="Italic" w:hAnsi="Italic"/>
        </w:rPr>
        <w:t>B</w:t>
      </w:r>
      <w:r w:rsidR="00C37EAA" w:rsidRPr="00E35DD6">
        <w:rPr>
          <w:rFonts w:ascii="Italic" w:hAnsi="Italic"/>
        </w:rPr>
        <w:t xml:space="preserve">eing able to make a living and support others has many other associated benefits. For the young men, </w:t>
      </w:r>
      <w:r w:rsidR="00104AA7" w:rsidRPr="00E35DD6">
        <w:rPr>
          <w:rFonts w:ascii="Italic" w:hAnsi="Italic"/>
        </w:rPr>
        <w:t>it</w:t>
      </w:r>
      <w:r w:rsidR="00C37EAA" w:rsidRPr="00E35DD6">
        <w:rPr>
          <w:rFonts w:ascii="Italic" w:hAnsi="Italic"/>
        </w:rPr>
        <w:t xml:space="preserve"> provides a sense of security and identity and a reason </w:t>
      </w:r>
      <w:r w:rsidR="00D54EF8">
        <w:rPr>
          <w:rFonts w:ascii="Italic" w:hAnsi="Italic"/>
        </w:rPr>
        <w:t>not to</w:t>
      </w:r>
      <w:r w:rsidR="00C37EAA" w:rsidRPr="00E35DD6">
        <w:rPr>
          <w:rFonts w:ascii="Italic" w:hAnsi="Italic"/>
        </w:rPr>
        <w:t xml:space="preserve"> </w:t>
      </w:r>
      <w:proofErr w:type="spellStart"/>
      <w:r w:rsidR="00DF46ED" w:rsidRPr="00E35DD6">
        <w:rPr>
          <w:rFonts w:ascii="Italic" w:hAnsi="Italic"/>
        </w:rPr>
        <w:t>rejoin</w:t>
      </w:r>
      <w:proofErr w:type="spellEnd"/>
      <w:r w:rsidR="00DF46ED" w:rsidRPr="00E35DD6">
        <w:rPr>
          <w:rFonts w:ascii="Italic" w:hAnsi="Italic"/>
        </w:rPr>
        <w:t xml:space="preserve"> </w:t>
      </w:r>
      <w:r w:rsidR="00A525AB" w:rsidRPr="00E35DD6">
        <w:rPr>
          <w:rFonts w:ascii="Italic" w:hAnsi="Italic"/>
        </w:rPr>
        <w:t xml:space="preserve">gang groupings </w:t>
      </w:r>
      <w:r w:rsidR="00A525AB" w:rsidRPr="00E35DD6">
        <w:rPr>
          <w:rFonts w:ascii="Italic" w:hAnsi="Italic"/>
        </w:rPr>
        <w:lastRenderedPageBreak/>
        <w:t>associated</w:t>
      </w:r>
      <w:r w:rsidR="00C37EAA" w:rsidRPr="00E35DD6">
        <w:rPr>
          <w:rFonts w:ascii="Italic" w:hAnsi="Italic"/>
        </w:rPr>
        <w:t xml:space="preserve"> with crimes such as theft of property, vandalism, and drug abuse. For girls, </w:t>
      </w:r>
      <w:r w:rsidR="00104AA7" w:rsidRPr="00E35DD6">
        <w:rPr>
          <w:rFonts w:ascii="Italic" w:hAnsi="Italic"/>
        </w:rPr>
        <w:t>it</w:t>
      </w:r>
      <w:r w:rsidR="00C37EAA" w:rsidRPr="00E35DD6">
        <w:rPr>
          <w:rFonts w:ascii="Italic" w:hAnsi="Italic"/>
        </w:rPr>
        <w:t xml:space="preserve"> lessens the chances of being forced </w:t>
      </w:r>
      <w:r w:rsidR="00A41C44">
        <w:rPr>
          <w:rFonts w:ascii="Italic" w:hAnsi="Italic"/>
        </w:rPr>
        <w:t>in</w:t>
      </w:r>
      <w:r w:rsidR="00C37EAA" w:rsidRPr="00E35DD6">
        <w:rPr>
          <w:rFonts w:ascii="Italic" w:hAnsi="Italic"/>
        </w:rPr>
        <w:t xml:space="preserve">to </w:t>
      </w:r>
      <w:r w:rsidR="003A0574">
        <w:rPr>
          <w:rFonts w:ascii="Italic" w:hAnsi="Italic"/>
        </w:rPr>
        <w:t xml:space="preserve">early </w:t>
      </w:r>
      <w:r w:rsidR="00C37EAA" w:rsidRPr="00E35DD6">
        <w:rPr>
          <w:rFonts w:ascii="Italic" w:hAnsi="Italic"/>
        </w:rPr>
        <w:t>marr</w:t>
      </w:r>
      <w:r w:rsidR="003A0574">
        <w:rPr>
          <w:rFonts w:ascii="Italic" w:hAnsi="Italic"/>
        </w:rPr>
        <w:t>iage</w:t>
      </w:r>
      <w:r w:rsidR="00C37EAA" w:rsidRPr="00E35DD6">
        <w:rPr>
          <w:rFonts w:ascii="Italic" w:hAnsi="Italic"/>
        </w:rPr>
        <w:t xml:space="preserve"> </w:t>
      </w:r>
      <w:proofErr w:type="gramStart"/>
      <w:r w:rsidR="003A0574">
        <w:rPr>
          <w:rFonts w:ascii="Italic" w:hAnsi="Italic"/>
        </w:rPr>
        <w:t xml:space="preserve">in order </w:t>
      </w:r>
      <w:r w:rsidR="00DF46ED" w:rsidRPr="00E35DD6">
        <w:rPr>
          <w:rFonts w:ascii="Italic" w:hAnsi="Italic"/>
        </w:rPr>
        <w:t>to</w:t>
      </w:r>
      <w:proofErr w:type="gramEnd"/>
      <w:r w:rsidR="00DF46ED" w:rsidRPr="00E35DD6">
        <w:rPr>
          <w:rFonts w:ascii="Italic" w:hAnsi="Italic"/>
        </w:rPr>
        <w:t xml:space="preserve"> fetch </w:t>
      </w:r>
      <w:r w:rsidR="00C37EAA" w:rsidRPr="00E35DD6">
        <w:rPr>
          <w:rFonts w:ascii="Italic" w:hAnsi="Italic"/>
        </w:rPr>
        <w:t>bride wealth</w:t>
      </w:r>
      <w:r w:rsidR="00A41C44">
        <w:rPr>
          <w:rFonts w:ascii="Italic" w:hAnsi="Italic"/>
        </w:rPr>
        <w:t>,</w:t>
      </w:r>
      <w:r w:rsidR="00C37EAA" w:rsidRPr="00E35DD6">
        <w:rPr>
          <w:rFonts w:ascii="Italic" w:hAnsi="Italic"/>
        </w:rPr>
        <w:t xml:space="preserve"> because their</w:t>
      </w:r>
      <w:r w:rsidR="00211719">
        <w:rPr>
          <w:rFonts w:ascii="Italic" w:hAnsi="Italic"/>
        </w:rPr>
        <w:t xml:space="preserve"> familial</w:t>
      </w:r>
      <w:r w:rsidR="00C37EAA" w:rsidRPr="00E35DD6">
        <w:rPr>
          <w:rFonts w:ascii="Italic" w:hAnsi="Italic"/>
        </w:rPr>
        <w:t xml:space="preserve"> support </w:t>
      </w:r>
      <w:r w:rsidR="00211719">
        <w:rPr>
          <w:rFonts w:ascii="Italic" w:hAnsi="Italic"/>
        </w:rPr>
        <w:t xml:space="preserve">now </w:t>
      </w:r>
      <w:r w:rsidR="00C37EAA" w:rsidRPr="00E35DD6">
        <w:rPr>
          <w:rFonts w:ascii="Italic" w:hAnsi="Italic"/>
        </w:rPr>
        <w:t xml:space="preserve">alleviates the dire economic situation and food insecurity </w:t>
      </w:r>
      <w:r w:rsidR="00DF46ED" w:rsidRPr="00E35DD6">
        <w:rPr>
          <w:rFonts w:ascii="Italic" w:hAnsi="Italic"/>
        </w:rPr>
        <w:t xml:space="preserve">their </w:t>
      </w:r>
      <w:r w:rsidR="00211719">
        <w:rPr>
          <w:rFonts w:ascii="Italic" w:hAnsi="Italic"/>
        </w:rPr>
        <w:t>households</w:t>
      </w:r>
      <w:r w:rsidR="00211719" w:rsidRPr="00E35DD6">
        <w:rPr>
          <w:rFonts w:ascii="Italic" w:hAnsi="Italic"/>
        </w:rPr>
        <w:t xml:space="preserve"> </w:t>
      </w:r>
      <w:r w:rsidR="00C37EAA" w:rsidRPr="00E35DD6">
        <w:rPr>
          <w:rFonts w:ascii="Italic" w:hAnsi="Italic"/>
        </w:rPr>
        <w:t xml:space="preserve">face. </w:t>
      </w:r>
      <w:r w:rsidR="003A0574">
        <w:rPr>
          <w:rFonts w:ascii="Italic" w:hAnsi="Italic"/>
        </w:rPr>
        <w:t xml:space="preserve">The </w:t>
      </w:r>
      <w:r w:rsidR="00A525AB" w:rsidRPr="00E35DD6">
        <w:rPr>
          <w:rFonts w:ascii="Italic" w:hAnsi="Italic"/>
        </w:rPr>
        <w:t xml:space="preserve">State Government in Western Bahr </w:t>
      </w:r>
      <w:proofErr w:type="spellStart"/>
      <w:r w:rsidR="00A525AB" w:rsidRPr="00E35DD6">
        <w:rPr>
          <w:rFonts w:ascii="Italic" w:hAnsi="Italic"/>
        </w:rPr>
        <w:t>el</w:t>
      </w:r>
      <w:proofErr w:type="spellEnd"/>
      <w:r w:rsidR="00A525AB" w:rsidRPr="00E35DD6">
        <w:rPr>
          <w:rFonts w:ascii="Italic" w:hAnsi="Italic"/>
        </w:rPr>
        <w:t xml:space="preserve"> Ghazal has applauded </w:t>
      </w:r>
      <w:r w:rsidR="00211719">
        <w:rPr>
          <w:rFonts w:ascii="Italic" w:hAnsi="Italic"/>
        </w:rPr>
        <w:t>technical and vocational education and training (</w:t>
      </w:r>
      <w:r w:rsidR="00C37EAA" w:rsidRPr="00E35DD6">
        <w:rPr>
          <w:rFonts w:cstheme="minorHAnsi"/>
          <w:iCs/>
        </w:rPr>
        <w:t>TVET</w:t>
      </w:r>
      <w:r w:rsidR="00211719">
        <w:rPr>
          <w:rFonts w:cstheme="minorHAnsi"/>
          <w:iCs/>
        </w:rPr>
        <w:t>)</w:t>
      </w:r>
      <w:r w:rsidR="00C37EAA" w:rsidRPr="00E35DD6">
        <w:rPr>
          <w:rFonts w:cstheme="minorHAnsi"/>
          <w:iCs/>
        </w:rPr>
        <w:t xml:space="preserve"> </w:t>
      </w:r>
      <w:r w:rsidR="003A0574">
        <w:rPr>
          <w:rFonts w:cstheme="minorHAnsi"/>
          <w:iCs/>
        </w:rPr>
        <w:t>a</w:t>
      </w:r>
      <w:r w:rsidR="00C37EAA" w:rsidRPr="00E35DD6">
        <w:rPr>
          <w:rFonts w:cstheme="minorHAnsi"/>
          <w:iCs/>
        </w:rPr>
        <w:t xml:space="preserve">s the best </w:t>
      </w:r>
      <w:r w:rsidR="0075022D">
        <w:rPr>
          <w:rFonts w:cstheme="minorHAnsi"/>
          <w:iCs/>
        </w:rPr>
        <w:t>approach</w:t>
      </w:r>
      <w:r w:rsidR="00C37EAA" w:rsidRPr="00E35DD6">
        <w:rPr>
          <w:rFonts w:cstheme="minorHAnsi"/>
          <w:iCs/>
        </w:rPr>
        <w:t xml:space="preserve"> because</w:t>
      </w:r>
      <w:r w:rsidR="0075022D">
        <w:rPr>
          <w:rFonts w:cstheme="minorHAnsi"/>
          <w:iCs/>
        </w:rPr>
        <w:t xml:space="preserve"> of</w:t>
      </w:r>
      <w:r w:rsidR="00C37EAA" w:rsidRPr="00E35DD6">
        <w:rPr>
          <w:rFonts w:cstheme="minorHAnsi"/>
          <w:iCs/>
        </w:rPr>
        <w:t xml:space="preserve"> it</w:t>
      </w:r>
      <w:r w:rsidR="00A525AB" w:rsidRPr="00E35DD6">
        <w:rPr>
          <w:rFonts w:cstheme="minorHAnsi"/>
          <w:iCs/>
        </w:rPr>
        <w:t>s</w:t>
      </w:r>
      <w:r w:rsidR="00C37EAA" w:rsidRPr="00E35DD6">
        <w:rPr>
          <w:rFonts w:cstheme="minorHAnsi"/>
          <w:iCs/>
        </w:rPr>
        <w:t xml:space="preserve"> potential to rapidly transform and empower the youth with </w:t>
      </w:r>
      <w:r w:rsidR="003A0574">
        <w:rPr>
          <w:rFonts w:cstheme="minorHAnsi"/>
          <w:iCs/>
        </w:rPr>
        <w:t>tools</w:t>
      </w:r>
      <w:r w:rsidR="00C37EAA" w:rsidRPr="00E35DD6">
        <w:rPr>
          <w:rFonts w:cstheme="minorHAnsi"/>
          <w:iCs/>
        </w:rPr>
        <w:t xml:space="preserve"> to engage in productive activities that will significantly contribute to the local economy.</w:t>
      </w:r>
      <w:r w:rsidR="00C37EAA" w:rsidRPr="00A525AB">
        <w:rPr>
          <w:rFonts w:cstheme="minorHAnsi"/>
          <w:iCs/>
        </w:rPr>
        <w:t xml:space="preserve"> </w:t>
      </w:r>
    </w:p>
    <w:p w14:paraId="0597FA8B" w14:textId="77777777" w:rsidR="00627A1C" w:rsidRPr="00A525AB" w:rsidRDefault="00627A1C" w:rsidP="00627A1C">
      <w:pPr>
        <w:ind w:left="-720"/>
        <w:rPr>
          <w:b/>
        </w:rPr>
      </w:pPr>
    </w:p>
    <w:p w14:paraId="32735301" w14:textId="77777777"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D442329" w14:textId="77777777" w:rsidR="003A0574" w:rsidRPr="00627A1C" w:rsidRDefault="003A0574" w:rsidP="00627A1C">
      <w:pPr>
        <w:ind w:left="-720"/>
        <w:rPr>
          <w:b/>
        </w:rPr>
      </w:pPr>
    </w:p>
    <w:p w14:paraId="0A058E8D" w14:textId="77777777" w:rsidR="00627A1C" w:rsidRPr="00A525AB" w:rsidRDefault="005A69DA" w:rsidP="007F4772">
      <w:pPr>
        <w:ind w:left="-720"/>
        <w:jc w:val="both"/>
      </w:pPr>
      <w:r w:rsidRPr="00E35DD6">
        <w:t>The project team ensured that the project kicked off with a mapping</w:t>
      </w:r>
      <w:r w:rsidR="003A0574">
        <w:t xml:space="preserve"> exercise</w:t>
      </w:r>
      <w:r w:rsidRPr="00E35DD6">
        <w:t xml:space="preserve"> to collect</w:t>
      </w:r>
      <w:r w:rsidR="00446441" w:rsidRPr="00E35DD6">
        <w:t xml:space="preserve"> individual and household </w:t>
      </w:r>
      <w:r w:rsidR="003A0574">
        <w:t xml:space="preserve">disaggregated </w:t>
      </w:r>
      <w:r w:rsidR="00446441" w:rsidRPr="00E35DD6">
        <w:t>data</w:t>
      </w:r>
      <w:r w:rsidR="003A0574">
        <w:t>,</w:t>
      </w:r>
      <w:r w:rsidR="00446441" w:rsidRPr="00E35DD6">
        <w:t xml:space="preserve"> including </w:t>
      </w:r>
      <w:r w:rsidR="00522A9A" w:rsidRPr="00E35DD6">
        <w:t xml:space="preserve">sex, age, education level, marital status, residential status (whether </w:t>
      </w:r>
      <w:r w:rsidR="003C6080">
        <w:t>internally displaced</w:t>
      </w:r>
      <w:r w:rsidR="003C6080" w:rsidRPr="00E35DD6">
        <w:t xml:space="preserve"> </w:t>
      </w:r>
      <w:r w:rsidR="00522A9A" w:rsidRPr="00E35DD6">
        <w:t xml:space="preserve">or not), sources of livelihood, social group membership and special needs (such as form of disability). </w:t>
      </w:r>
      <w:r w:rsidR="00654C94" w:rsidRPr="00E35DD6">
        <w:t xml:space="preserve">The exercise covered </w:t>
      </w:r>
      <w:r w:rsidR="00B76A6F">
        <w:t>eight</w:t>
      </w:r>
      <w:r w:rsidR="00654C94" w:rsidRPr="00E35DD6">
        <w:t xml:space="preserve"> youth hotspots</w:t>
      </w:r>
      <w:r w:rsidR="00B76A6F">
        <w:t>,</w:t>
      </w:r>
      <w:r w:rsidR="00654C94" w:rsidRPr="00E35DD6">
        <w:t xml:space="preserve"> 36 youth gangs</w:t>
      </w:r>
      <w:r w:rsidR="00B76A6F">
        <w:t>,</w:t>
      </w:r>
      <w:r w:rsidR="00654C94" w:rsidRPr="00E35DD6">
        <w:t xml:space="preserve"> and a population of 3,497 individuals</w:t>
      </w:r>
      <w:r w:rsidR="003A0574">
        <w:t>,</w:t>
      </w:r>
      <w:r w:rsidR="00654C94" w:rsidRPr="00E35DD6">
        <w:t xml:space="preserve"> of </w:t>
      </w:r>
      <w:r w:rsidR="003A0574">
        <w:t xml:space="preserve">which </w:t>
      </w:r>
      <w:r w:rsidR="00654C94" w:rsidRPr="00E35DD6">
        <w:t xml:space="preserve">1,394 (39.9%) </w:t>
      </w:r>
      <w:r w:rsidR="003A0574">
        <w:t>were</w:t>
      </w:r>
      <w:r w:rsidR="00654C94" w:rsidRPr="00E35DD6">
        <w:t xml:space="preserve"> female and 2,103 (60.1%) </w:t>
      </w:r>
      <w:proofErr w:type="gramStart"/>
      <w:r w:rsidR="00654C94" w:rsidRPr="00E35DD6">
        <w:t>male</w:t>
      </w:r>
      <w:proofErr w:type="gramEnd"/>
      <w:r w:rsidR="00654C94" w:rsidRPr="00E35DD6">
        <w:t xml:space="preserve">. This exercise helped to ensure that the project </w:t>
      </w:r>
      <w:r w:rsidR="00B76A6F">
        <w:t>includes and responds</w:t>
      </w:r>
      <w:r w:rsidR="00B76A6F" w:rsidRPr="00E35DD6">
        <w:t xml:space="preserve"> </w:t>
      </w:r>
      <w:r w:rsidR="00B76A6F">
        <w:t xml:space="preserve">to needs of </w:t>
      </w:r>
      <w:r w:rsidR="00522A9A" w:rsidRPr="00E35DD6">
        <w:t>the most at-risk youth</w:t>
      </w:r>
      <w:r w:rsidR="003A0574">
        <w:t xml:space="preserve">, both </w:t>
      </w:r>
      <w:r w:rsidR="00522A9A" w:rsidRPr="00E35DD6">
        <w:t xml:space="preserve">male and female. The </w:t>
      </w:r>
      <w:r w:rsidR="003A0574">
        <w:t>a</w:t>
      </w:r>
      <w:r w:rsidR="00522A9A" w:rsidRPr="00E35DD6">
        <w:t xml:space="preserve">verage age </w:t>
      </w:r>
      <w:r w:rsidR="003A0574">
        <w:t>o</w:t>
      </w:r>
      <w:r w:rsidR="00522A9A" w:rsidRPr="00E35DD6">
        <w:t>f male youth targeted</w:t>
      </w:r>
      <w:r w:rsidR="00BF0BC3">
        <w:t xml:space="preserve"> by the project</w:t>
      </w:r>
      <w:r w:rsidR="00522A9A" w:rsidRPr="00E35DD6">
        <w:t xml:space="preserve"> </w:t>
      </w:r>
      <w:r w:rsidR="003A0574">
        <w:t>was</w:t>
      </w:r>
      <w:r w:rsidR="00522A9A" w:rsidRPr="00E35DD6">
        <w:t xml:space="preserve"> 20.6</w:t>
      </w:r>
      <w:r w:rsidR="00BF0BC3">
        <w:t xml:space="preserve"> years old</w:t>
      </w:r>
      <w:r w:rsidR="00522A9A" w:rsidRPr="00E35DD6">
        <w:t xml:space="preserve"> and </w:t>
      </w:r>
      <w:r w:rsidR="00BF0BC3">
        <w:t xml:space="preserve">the average age was </w:t>
      </w:r>
      <w:r w:rsidR="003A0574">
        <w:t xml:space="preserve">20 </w:t>
      </w:r>
      <w:r w:rsidR="00522A9A" w:rsidRPr="00E35DD6">
        <w:t xml:space="preserve">for </w:t>
      </w:r>
      <w:r w:rsidR="00092D90">
        <w:t xml:space="preserve">the </w:t>
      </w:r>
      <w:r w:rsidR="00522A9A" w:rsidRPr="00E35DD6">
        <w:t>girls</w:t>
      </w:r>
      <w:r w:rsidR="00092D90">
        <w:t xml:space="preserve"> targeted</w:t>
      </w:r>
      <w:r w:rsidR="00522A9A" w:rsidRPr="00E35DD6">
        <w:t xml:space="preserve">. </w:t>
      </w:r>
      <w:r w:rsidR="00092D90">
        <w:t>Of</w:t>
      </w:r>
      <w:r w:rsidR="00092D90" w:rsidRPr="00E35DD6">
        <w:t xml:space="preserve"> </w:t>
      </w:r>
      <w:r w:rsidR="00522A9A" w:rsidRPr="00E35DD6">
        <w:t>the youth who engage</w:t>
      </w:r>
      <w:r w:rsidR="003A0574">
        <w:t>d</w:t>
      </w:r>
      <w:r w:rsidR="00522A9A" w:rsidRPr="00E35DD6">
        <w:t xml:space="preserve"> in </w:t>
      </w:r>
      <w:r w:rsidR="003A0574">
        <w:t xml:space="preserve">the </w:t>
      </w:r>
      <w:r w:rsidR="00522A9A" w:rsidRPr="00E35DD6">
        <w:t>vocational skills training, 5</w:t>
      </w:r>
      <w:r w:rsidR="003A0574">
        <w:t>0</w:t>
      </w:r>
      <w:r w:rsidR="00522A9A" w:rsidRPr="00E35DD6">
        <w:t xml:space="preserve">% (105) </w:t>
      </w:r>
      <w:r w:rsidR="003A0574">
        <w:t>were</w:t>
      </w:r>
      <w:r w:rsidR="00522A9A" w:rsidRPr="00E35DD6">
        <w:t xml:space="preserve"> female youth.</w:t>
      </w:r>
      <w:r w:rsidR="00522A9A" w:rsidRPr="00A525AB">
        <w:t xml:space="preserve"> </w:t>
      </w:r>
    </w:p>
    <w:p w14:paraId="123A629C" w14:textId="77777777" w:rsidR="007626C9" w:rsidRPr="00A525AB" w:rsidRDefault="007626C9" w:rsidP="007E4FA1">
      <w:pPr>
        <w:rPr>
          <w:b/>
        </w:rPr>
      </w:pPr>
    </w:p>
    <w:p w14:paraId="64E5B4AA" w14:textId="77777777" w:rsidR="009E6CD5" w:rsidRDefault="00D3351A" w:rsidP="009E6CD5">
      <w:pPr>
        <w:ind w:left="-720"/>
        <w:jc w:val="both"/>
        <w:rPr>
          <w:b/>
        </w:rPr>
      </w:pPr>
      <w:r w:rsidRPr="00627A1C">
        <w:rPr>
          <w:b/>
          <w:u w:val="single"/>
        </w:rPr>
        <w:t>Outcome 3:</w:t>
      </w:r>
      <w:r w:rsidRPr="00627A1C">
        <w:rPr>
          <w:b/>
        </w:rPr>
        <w:t xml:space="preserve"> </w:t>
      </w:r>
      <w:r w:rsidR="009E6CD5">
        <w:rPr>
          <w:b/>
        </w:rPr>
        <w:t xml:space="preserve">Community perceptions of youth are transformed, breaking </w:t>
      </w:r>
      <w:proofErr w:type="gramStart"/>
      <w:r w:rsidR="009E6CD5">
        <w:rPr>
          <w:b/>
        </w:rPr>
        <w:t>stigmatization</w:t>
      </w:r>
      <w:proofErr w:type="gramEnd"/>
      <w:r w:rsidR="009E6CD5">
        <w:rPr>
          <w:b/>
        </w:rPr>
        <w:t xml:space="preserve"> and enabling young men and women to participate in decision-making processes. </w:t>
      </w:r>
    </w:p>
    <w:p w14:paraId="5B50CE39"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CB7F16">
        <w:rPr>
          <w:b/>
        </w:rPr>
        <w:fldChar w:fldCharType="begin">
          <w:ffData>
            <w:name w:val=""/>
            <w:enabled/>
            <w:calcOnExit w:val="0"/>
            <w:ddList>
              <w:listEntry w:val="on track with significant peacebuilding results"/>
              <w:listEntry w:val="Please select "/>
              <w:listEntry w:val="on track"/>
              <w:listEntry w:val="off track"/>
            </w:ddList>
          </w:ffData>
        </w:fldChar>
      </w:r>
      <w:r w:rsidR="00CB7F16">
        <w:rPr>
          <w:b/>
        </w:rPr>
        <w:instrText xml:space="preserve"> FORMDROPDOWN </w:instrText>
      </w:r>
      <w:r w:rsidR="00FF7E03">
        <w:rPr>
          <w:b/>
        </w:rPr>
      </w:r>
      <w:r w:rsidR="00FF7E03">
        <w:rPr>
          <w:b/>
        </w:rPr>
        <w:fldChar w:fldCharType="separate"/>
      </w:r>
      <w:r w:rsidR="00CB7F16">
        <w:rPr>
          <w:b/>
        </w:rPr>
        <w:fldChar w:fldCharType="end"/>
      </w:r>
    </w:p>
    <w:p w14:paraId="46045333" w14:textId="77777777" w:rsidR="00764773" w:rsidRPr="00627A1C" w:rsidRDefault="00764773" w:rsidP="00764773">
      <w:pPr>
        <w:ind w:left="-720"/>
        <w:jc w:val="both"/>
        <w:rPr>
          <w:b/>
        </w:rPr>
      </w:pPr>
    </w:p>
    <w:p w14:paraId="2EF893FC" w14:textId="77777777" w:rsidR="00B808DB" w:rsidRDefault="00627A1C" w:rsidP="00A22099">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151F6D4" w14:textId="77777777" w:rsidR="00D00CC7" w:rsidRDefault="00D00CC7" w:rsidP="00A22099">
      <w:pPr>
        <w:ind w:left="-720"/>
        <w:jc w:val="both"/>
        <w:rPr>
          <w:i/>
        </w:rPr>
      </w:pPr>
    </w:p>
    <w:p w14:paraId="1076D30C" w14:textId="77777777" w:rsidR="00AC5673" w:rsidRPr="00E35DD6" w:rsidRDefault="00191258" w:rsidP="002740E0">
      <w:pPr>
        <w:ind w:left="-720"/>
        <w:jc w:val="both"/>
      </w:pPr>
      <w:r>
        <w:t>The project’s i</w:t>
      </w:r>
      <w:r w:rsidR="00147EB2" w:rsidRPr="00E35DD6">
        <w:t xml:space="preserve">mpact </w:t>
      </w:r>
      <w:r>
        <w:t>under this outcome</w:t>
      </w:r>
      <w:r w:rsidR="001E4589">
        <w:t xml:space="preserve"> </w:t>
      </w:r>
      <w:r w:rsidR="00147EB2" w:rsidRPr="00E35DD6">
        <w:t>ha</w:t>
      </w:r>
      <w:r w:rsidR="001E4589">
        <w:t>s</w:t>
      </w:r>
      <w:r w:rsidR="00147EB2" w:rsidRPr="00E35DD6">
        <w:t xml:space="preserve"> continued to be felt and witnessed in the community.</w:t>
      </w:r>
      <w:r w:rsidR="00DA5C1E" w:rsidRPr="00E35DD6">
        <w:t xml:space="preserve"> Over 400 youth previously engaged in gang-like activities have demonstrated a strong commitment to abandon</w:t>
      </w:r>
      <w:r w:rsidR="001E4589">
        <w:t>ing</w:t>
      </w:r>
      <w:r w:rsidR="00DA5C1E" w:rsidRPr="00E35DD6">
        <w:t xml:space="preserve"> delinquent behaviours and embrac</w:t>
      </w:r>
      <w:r w:rsidR="001E4589">
        <w:t>ing</w:t>
      </w:r>
      <w:r w:rsidR="00DA5C1E" w:rsidRPr="00E35DD6">
        <w:t xml:space="preserve"> positive, constructive, and lawful lifestyles. </w:t>
      </w:r>
      <w:r w:rsidR="00802529">
        <w:t>Seven</w:t>
      </w:r>
      <w:r w:rsidR="00D00CC7" w:rsidRPr="00E35DD6">
        <w:t xml:space="preserve"> former</w:t>
      </w:r>
      <w:r w:rsidR="00147EB2" w:rsidRPr="00E35DD6">
        <w:t xml:space="preserve"> </w:t>
      </w:r>
      <w:r w:rsidR="00DA5C1E" w:rsidRPr="00E35DD6">
        <w:t>gang groups transformed themselves into formal a</w:t>
      </w:r>
      <w:r w:rsidR="00147EB2" w:rsidRPr="00E35DD6">
        <w:t xml:space="preserve">nd legally registered </w:t>
      </w:r>
      <w:r w:rsidR="00DA5C1E" w:rsidRPr="00E35DD6">
        <w:t xml:space="preserve">groups and started </w:t>
      </w:r>
      <w:r w:rsidR="001E4589">
        <w:t xml:space="preserve">their </w:t>
      </w:r>
      <w:r w:rsidR="00147EB2" w:rsidRPr="00E35DD6">
        <w:t xml:space="preserve">own positive </w:t>
      </w:r>
      <w:r w:rsidR="00D00CC7" w:rsidRPr="00E35DD6">
        <w:t>enterprises, including</w:t>
      </w:r>
      <w:r w:rsidR="00147EB2" w:rsidRPr="00E35DD6">
        <w:t xml:space="preserve"> small business</w:t>
      </w:r>
      <w:r w:rsidR="001E4589">
        <w:t>es</w:t>
      </w:r>
      <w:r w:rsidR="00147EB2" w:rsidRPr="00E35DD6">
        <w:t xml:space="preserve"> and artistic groups in the community</w:t>
      </w:r>
      <w:r w:rsidR="00DA5C1E" w:rsidRPr="00E35DD6">
        <w:t>.</w:t>
      </w:r>
      <w:r w:rsidR="006F27A8" w:rsidRPr="00E35DD6">
        <w:t xml:space="preserve"> Several other youth groups have continued to do basic road repairs in the</w:t>
      </w:r>
      <w:r w:rsidR="001E4589">
        <w:t>ir</w:t>
      </w:r>
      <w:r w:rsidR="006F27A8" w:rsidRPr="00E35DD6">
        <w:t xml:space="preserve"> communities on </w:t>
      </w:r>
      <w:r w:rsidR="001E4589">
        <w:t xml:space="preserve">a </w:t>
      </w:r>
      <w:r w:rsidR="006F27A8" w:rsidRPr="00E35DD6">
        <w:t>voluntary basis. In August 2021,</w:t>
      </w:r>
      <w:r w:rsidR="001E4589">
        <w:t xml:space="preserve"> </w:t>
      </w:r>
      <w:r w:rsidR="006F27A8" w:rsidRPr="00E35DD6">
        <w:t>10 former gang groups initiated a</w:t>
      </w:r>
      <w:r w:rsidR="001E4589">
        <w:t xml:space="preserve"> campaign</w:t>
      </w:r>
      <w:r w:rsidR="006F27A8" w:rsidRPr="00E35DD6">
        <w:t xml:space="preserve"> </w:t>
      </w:r>
      <w:r w:rsidR="001E4589">
        <w:t xml:space="preserve">to </w:t>
      </w:r>
      <w:r w:rsidR="006F27A8" w:rsidRPr="00E35DD6">
        <w:t>advoca</w:t>
      </w:r>
      <w:r w:rsidR="001E4589">
        <w:t>te</w:t>
      </w:r>
      <w:r w:rsidR="006F27A8" w:rsidRPr="00E35DD6">
        <w:t xml:space="preserve"> for </w:t>
      </w:r>
      <w:r w:rsidR="001E4589">
        <w:t xml:space="preserve">the </w:t>
      </w:r>
      <w:r w:rsidR="006F27A8" w:rsidRPr="00E35DD6">
        <w:t xml:space="preserve">rehabilitation of </w:t>
      </w:r>
      <w:proofErr w:type="spellStart"/>
      <w:r w:rsidR="006F27A8" w:rsidRPr="00E35DD6">
        <w:t>Algezira</w:t>
      </w:r>
      <w:proofErr w:type="spellEnd"/>
      <w:r w:rsidR="006F27A8" w:rsidRPr="00E35DD6">
        <w:t xml:space="preserve"> Stadium in one of the Wau town localities.</w:t>
      </w:r>
      <w:r w:rsidR="00D00CC7" w:rsidRPr="00E35DD6">
        <w:t xml:space="preserve"> </w:t>
      </w:r>
      <w:r w:rsidR="006F27A8" w:rsidRPr="00E35DD6">
        <w:t xml:space="preserve">The youth organized themselves to provide free labour and lobbied the State Government and </w:t>
      </w:r>
      <w:r w:rsidR="006E3AA7">
        <w:t xml:space="preserve">the town’s </w:t>
      </w:r>
      <w:r w:rsidR="006F27A8" w:rsidRPr="00E35DD6">
        <w:t>business community to provide mate</w:t>
      </w:r>
      <w:r w:rsidR="002740E0" w:rsidRPr="00E35DD6">
        <w:t>rials</w:t>
      </w:r>
      <w:r w:rsidR="009A35DC">
        <w:t>,</w:t>
      </w:r>
      <w:r w:rsidR="002740E0" w:rsidRPr="00E35DD6">
        <w:t xml:space="preserve"> including cement,</w:t>
      </w:r>
      <w:r w:rsidR="00D00CC7" w:rsidRPr="00E35DD6">
        <w:t xml:space="preserve"> </w:t>
      </w:r>
      <w:proofErr w:type="gramStart"/>
      <w:r w:rsidR="002740E0" w:rsidRPr="00E35DD6">
        <w:t>sand</w:t>
      </w:r>
      <w:proofErr w:type="gramEnd"/>
      <w:r w:rsidR="002740E0" w:rsidRPr="00E35DD6">
        <w:t xml:space="preserve"> and bricks</w:t>
      </w:r>
      <w:r w:rsidR="009A35DC">
        <w:t>,</w:t>
      </w:r>
      <w:r w:rsidR="002740E0" w:rsidRPr="00E35DD6">
        <w:t xml:space="preserve"> for the </w:t>
      </w:r>
      <w:r w:rsidR="009A35DC">
        <w:t>s</w:t>
      </w:r>
      <w:r w:rsidR="002740E0" w:rsidRPr="00E35DD6">
        <w:t>tadium construction. Consequently,</w:t>
      </w:r>
      <w:r w:rsidR="00D00CC7" w:rsidRPr="00E35DD6">
        <w:t xml:space="preserve"> </w:t>
      </w:r>
      <w:r w:rsidR="002740E0" w:rsidRPr="00E35DD6">
        <w:t>the relationship between the youth and the local authorities and</w:t>
      </w:r>
      <w:r w:rsidR="006E3AA7">
        <w:t xml:space="preserve"> broader</w:t>
      </w:r>
      <w:r w:rsidR="002740E0" w:rsidRPr="00E35DD6">
        <w:t xml:space="preserve"> community has greatly improved. T</w:t>
      </w:r>
      <w:r w:rsidR="00DA5C1E" w:rsidRPr="00E35DD6">
        <w:t>he State Government has embraced the project</w:t>
      </w:r>
      <w:r w:rsidR="001E4589">
        <w:t>’s</w:t>
      </w:r>
      <w:r w:rsidR="00DA5C1E" w:rsidRPr="00E35DD6">
        <w:t xml:space="preserve"> objective of youth transformation and has </w:t>
      </w:r>
      <w:r w:rsidR="001E4589">
        <w:t>established</w:t>
      </w:r>
      <w:r w:rsidR="00DA5C1E" w:rsidRPr="00E35DD6">
        <w:t xml:space="preserve"> a Partners</w:t>
      </w:r>
      <w:r w:rsidR="00E03017">
        <w:t>’</w:t>
      </w:r>
      <w:r w:rsidR="00DA5C1E" w:rsidRPr="00E35DD6">
        <w:t xml:space="preserve"> Forum to discuss a strategy to scale up youth-centric interventions </w:t>
      </w:r>
      <w:proofErr w:type="gramStart"/>
      <w:r w:rsidR="00DA5C1E" w:rsidRPr="00E35DD6">
        <w:t>similar to</w:t>
      </w:r>
      <w:proofErr w:type="gramEnd"/>
      <w:r w:rsidR="00DA5C1E" w:rsidRPr="00E35DD6">
        <w:t xml:space="preserve"> those being implemented under th</w:t>
      </w:r>
      <w:r w:rsidR="001E4589">
        <w:t>is</w:t>
      </w:r>
      <w:r w:rsidR="00DA5C1E" w:rsidRPr="00E35DD6">
        <w:t xml:space="preserve"> project. In addition, </w:t>
      </w:r>
      <w:proofErr w:type="gramStart"/>
      <w:r w:rsidR="00DA5C1E" w:rsidRPr="00E35DD6">
        <w:t>as a result of</w:t>
      </w:r>
      <w:proofErr w:type="gramEnd"/>
      <w:r w:rsidR="00DA5C1E" w:rsidRPr="00E35DD6">
        <w:t xml:space="preserve"> project intervention, the local leaders, including the Chiefs and Block Administrators, initiated conversations at the community level to encourage parents, especially father figures, to reach out and open up spaces to listen to and interact with their children</w:t>
      </w:r>
      <w:r w:rsidR="001E4589">
        <w:t>.</w:t>
      </w:r>
      <w:r w:rsidR="00D00CC7" w:rsidRPr="00E35DD6">
        <w:t xml:space="preserve"> </w:t>
      </w:r>
      <w:r w:rsidR="00E03017">
        <w:t>Furthermore</w:t>
      </w:r>
      <w:r w:rsidR="00712AFD" w:rsidRPr="00E35DD6">
        <w:t>,</w:t>
      </w:r>
      <w:r w:rsidR="00481BF9" w:rsidRPr="00E35DD6">
        <w:t xml:space="preserve"> m</w:t>
      </w:r>
      <w:r w:rsidR="00113BD7" w:rsidRPr="00E35DD6">
        <w:t>ember</w:t>
      </w:r>
      <w:r w:rsidR="00481BF9" w:rsidRPr="00E35DD6">
        <w:t xml:space="preserve">s of different gang </w:t>
      </w:r>
      <w:r w:rsidR="00A567EC" w:rsidRPr="00E35DD6">
        <w:t>groups forged</w:t>
      </w:r>
      <w:r w:rsidR="00481BF9" w:rsidRPr="00E35DD6">
        <w:t xml:space="preserve"> </w:t>
      </w:r>
      <w:r w:rsidR="00712AFD" w:rsidRPr="00E35DD6">
        <w:t xml:space="preserve">a </w:t>
      </w:r>
      <w:r w:rsidR="00481BF9" w:rsidRPr="00E35DD6">
        <w:t xml:space="preserve">strong friendship and now freely visit each other </w:t>
      </w:r>
      <w:r w:rsidR="00A567EC" w:rsidRPr="00E35DD6">
        <w:t>in their</w:t>
      </w:r>
      <w:r w:rsidR="00481BF9" w:rsidRPr="00E35DD6">
        <w:t xml:space="preserve"> </w:t>
      </w:r>
      <w:r w:rsidR="001E4589">
        <w:t>s</w:t>
      </w:r>
      <w:r w:rsidR="00481BF9" w:rsidRPr="00E35DD6">
        <w:t>treets of residence</w:t>
      </w:r>
      <w:r w:rsidR="00712AFD" w:rsidRPr="00E35DD6">
        <w:t>,</w:t>
      </w:r>
      <w:r w:rsidR="00481BF9" w:rsidRPr="00E35DD6">
        <w:t xml:space="preserve"> which </w:t>
      </w:r>
      <w:r w:rsidR="00A567EC" w:rsidRPr="00E35DD6">
        <w:t>were previously</w:t>
      </w:r>
      <w:r w:rsidR="00481BF9" w:rsidRPr="00E35DD6">
        <w:t xml:space="preserve"> </w:t>
      </w:r>
      <w:r w:rsidR="00A567EC" w:rsidRPr="00E35DD6">
        <w:t>no</w:t>
      </w:r>
      <w:r w:rsidR="00113BD7" w:rsidRPr="00E35DD6">
        <w:t>-go zones for</w:t>
      </w:r>
      <w:r w:rsidR="00481BF9" w:rsidRPr="00E35DD6">
        <w:t xml:space="preserve"> </w:t>
      </w:r>
      <w:r w:rsidR="00A567EC" w:rsidRPr="00E35DD6">
        <w:t>members</w:t>
      </w:r>
      <w:r w:rsidR="00481BF9" w:rsidRPr="00E35DD6">
        <w:t xml:space="preserve"> </w:t>
      </w:r>
      <w:r w:rsidR="00712AFD" w:rsidRPr="00E35DD6">
        <w:t xml:space="preserve">of </w:t>
      </w:r>
      <w:r w:rsidR="002740E0" w:rsidRPr="00E35DD6">
        <w:t xml:space="preserve">different gangs.  </w:t>
      </w:r>
    </w:p>
    <w:p w14:paraId="398B3765" w14:textId="77777777" w:rsidR="00D00CC7" w:rsidRPr="006E6178" w:rsidRDefault="00D00CC7" w:rsidP="002740E0">
      <w:pPr>
        <w:ind w:left="-720"/>
        <w:jc w:val="both"/>
        <w:rPr>
          <w:highlight w:val="yellow"/>
        </w:rPr>
      </w:pPr>
    </w:p>
    <w:p w14:paraId="2CD8F4D6" w14:textId="77777777" w:rsidR="00D00CC7" w:rsidRPr="00E35DD6" w:rsidRDefault="00D00CC7" w:rsidP="00D00CC7">
      <w:pPr>
        <w:ind w:left="-720"/>
        <w:jc w:val="both"/>
      </w:pPr>
      <w:r w:rsidRPr="00E35DD6">
        <w:t>Feedback gather</w:t>
      </w:r>
      <w:r w:rsidR="00386B12" w:rsidRPr="00E35DD6">
        <w:t>ed from various sources</w:t>
      </w:r>
      <w:r w:rsidR="00E03017">
        <w:t>,</w:t>
      </w:r>
      <w:r w:rsidR="00386B12" w:rsidRPr="00E35DD6">
        <w:t xml:space="preserve"> such as the inter</w:t>
      </w:r>
      <w:r w:rsidR="001E4589">
        <w:t>-</w:t>
      </w:r>
      <w:r w:rsidR="00386B12" w:rsidRPr="00E35DD6">
        <w:t>generational dialogues and radio talk shows</w:t>
      </w:r>
      <w:r w:rsidR="001E4589">
        <w:t>,</w:t>
      </w:r>
      <w:r w:rsidR="00386B12" w:rsidRPr="00E35DD6">
        <w:t xml:space="preserve"> </w:t>
      </w:r>
      <w:r w:rsidR="00B82E29" w:rsidRPr="00E35DD6">
        <w:t>indicate that the</w:t>
      </w:r>
      <w:r w:rsidRPr="00E35DD6">
        <w:t xml:space="preserve"> livelihood support provided under the project has contributed to making the youth productive in society. </w:t>
      </w:r>
      <w:r w:rsidR="00B82E29" w:rsidRPr="00E35DD6">
        <w:t xml:space="preserve">For example, </w:t>
      </w:r>
      <w:r w:rsidRPr="00E35DD6">
        <w:t xml:space="preserve">46 (36 male, 10 female) youth who chose to be trained in art and handicraft reported that the proceeds from the products they produced somewhat enhanced their self-reliance. The group trained in embroidery (mostly teenage girls) now earn a living from making and selling bed sheets, towels, pillowcases, baskets, bracelets, clothes, </w:t>
      </w:r>
      <w:proofErr w:type="gramStart"/>
      <w:r w:rsidRPr="00E35DD6">
        <w:t>socks</w:t>
      </w:r>
      <w:proofErr w:type="gramEnd"/>
      <w:r w:rsidRPr="00E35DD6">
        <w:t xml:space="preserve"> and caps. </w:t>
      </w:r>
      <w:r w:rsidR="00DE65F6" w:rsidRPr="00E35DD6">
        <w:t xml:space="preserve"> </w:t>
      </w:r>
      <w:r w:rsidR="002B45A5">
        <w:t>F</w:t>
      </w:r>
      <w:r w:rsidRPr="00E35DD6">
        <w:t>our of them</w:t>
      </w:r>
      <w:r w:rsidR="002B45A5">
        <w:t>, however,</w:t>
      </w:r>
      <w:r w:rsidRPr="00E35DD6">
        <w:t xml:space="preserve"> opted to continue with </w:t>
      </w:r>
      <w:r w:rsidR="002B45A5">
        <w:t xml:space="preserve">their </w:t>
      </w:r>
      <w:r w:rsidRPr="00E35DD6">
        <w:t xml:space="preserve">education </w:t>
      </w:r>
      <w:r w:rsidR="00B82E29" w:rsidRPr="00E35DD6">
        <w:t xml:space="preserve">and </w:t>
      </w:r>
      <w:r w:rsidRPr="00E35DD6">
        <w:t>managed to sit for the national grade 12 examinations</w:t>
      </w:r>
      <w:r w:rsidR="00B82E29" w:rsidRPr="00E35DD6">
        <w:t>.</w:t>
      </w:r>
      <w:r w:rsidRPr="00E35DD6">
        <w:t xml:space="preserve"> </w:t>
      </w:r>
    </w:p>
    <w:p w14:paraId="1A3572BD" w14:textId="77777777" w:rsidR="00D00CC7" w:rsidRPr="006E6178" w:rsidRDefault="00D00CC7" w:rsidP="00D00CC7">
      <w:pPr>
        <w:ind w:left="-720"/>
        <w:jc w:val="both"/>
        <w:rPr>
          <w:highlight w:val="yellow"/>
        </w:rPr>
      </w:pPr>
    </w:p>
    <w:p w14:paraId="0F7F6A98" w14:textId="77777777" w:rsidR="00D00CC7" w:rsidRPr="00E35DD6" w:rsidRDefault="00D00CC7" w:rsidP="00D00CC7">
      <w:pPr>
        <w:spacing w:after="160" w:line="259" w:lineRule="auto"/>
        <w:ind w:left="-720"/>
        <w:jc w:val="both"/>
        <w:rPr>
          <w:rFonts w:cstheme="minorHAnsi"/>
          <w:color w:val="FF0000"/>
        </w:rPr>
      </w:pPr>
      <w:r w:rsidRPr="00D3747F">
        <w:rPr>
          <w:noProof/>
          <w:lang w:val="en-US" w:eastAsia="en-US"/>
        </w:rPr>
        <mc:AlternateContent>
          <mc:Choice Requires="wps">
            <w:drawing>
              <wp:anchor distT="0" distB="0" distL="114300" distR="114300" simplePos="0" relativeHeight="251660800" behindDoc="1" locked="0" layoutInCell="1" allowOverlap="1" wp14:anchorId="634F20EA" wp14:editId="6DAEA931">
                <wp:simplePos x="0" y="0"/>
                <wp:positionH relativeFrom="column">
                  <wp:posOffset>-457200</wp:posOffset>
                </wp:positionH>
                <wp:positionV relativeFrom="paragraph">
                  <wp:posOffset>2696845</wp:posOffset>
                </wp:positionV>
                <wp:extent cx="401955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4019550" cy="635"/>
                        </a:xfrm>
                        <a:prstGeom prst="rect">
                          <a:avLst/>
                        </a:prstGeom>
                        <a:solidFill>
                          <a:prstClr val="white"/>
                        </a:solidFill>
                        <a:ln>
                          <a:noFill/>
                        </a:ln>
                      </wps:spPr>
                      <wps:txbx>
                        <w:txbxContent>
                          <w:p w14:paraId="00DEAEF8" w14:textId="77777777" w:rsidR="008627A0" w:rsidRPr="00761DF1" w:rsidRDefault="008627A0" w:rsidP="00D00CC7">
                            <w:pPr>
                              <w:pStyle w:val="Caption"/>
                              <w:rPr>
                                <w:rFonts w:cstheme="minorHAnsi"/>
                                <w:noProof/>
                                <w:sz w:val="24"/>
                                <w:szCs w:val="24"/>
                              </w:rPr>
                            </w:pPr>
                            <w:r>
                              <w:t>Photo 2. Sample of artwork by the youth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4F20EA" id="_x0000_t202" coordsize="21600,21600" o:spt="202" path="m,l,21600r21600,l21600,xe">
                <v:stroke joinstyle="miter"/>
                <v:path gradientshapeok="t" o:connecttype="rect"/>
              </v:shapetype>
              <v:shape id="Text Box 3" o:spid="_x0000_s1026" type="#_x0000_t202" style="position:absolute;left:0;text-align:left;margin-left:-36pt;margin-top:212.35pt;width:316.5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" stroked="f">
                <v:textbox style="mso-fit-shape-to-text:t" inset="0,0,0,0">
                  <w:txbxContent>
                    <w:p w14:paraId="00DEAEF8" w14:textId="77777777" w:rsidR="008627A0" w:rsidRPr="00761DF1" w:rsidRDefault="008627A0" w:rsidP="00D00CC7">
                      <w:pPr>
                        <w:pStyle w:val="Caption"/>
                        <w:rPr>
                          <w:rFonts w:cstheme="minorHAnsi"/>
                          <w:noProof/>
                          <w:sz w:val="24"/>
                          <w:szCs w:val="24"/>
                        </w:rPr>
                      </w:pPr>
                      <w:r>
                        <w:t>Photo 2. Sample of artwork by the youth</w:t>
                      </w:r>
                    </w:p>
                  </w:txbxContent>
                </v:textbox>
                <w10:wrap type="tight"/>
              </v:shape>
            </w:pict>
          </mc:Fallback>
        </mc:AlternateContent>
      </w:r>
      <w:r w:rsidRPr="00D3747F">
        <w:rPr>
          <w:rFonts w:cstheme="minorHAnsi"/>
          <w:noProof/>
          <w:lang w:val="en-US" w:eastAsia="en-US"/>
        </w:rPr>
        <w:drawing>
          <wp:anchor distT="0" distB="0" distL="114300" distR="114300" simplePos="0" relativeHeight="251659776" behindDoc="1" locked="0" layoutInCell="1" allowOverlap="1" wp14:anchorId="609DA420" wp14:editId="1AAE4C0D">
            <wp:simplePos x="0" y="0"/>
            <wp:positionH relativeFrom="column">
              <wp:posOffset>-457200</wp:posOffset>
            </wp:positionH>
            <wp:positionV relativeFrom="paragraph">
              <wp:posOffset>2540</wp:posOffset>
            </wp:positionV>
            <wp:extent cx="4019550" cy="2637155"/>
            <wp:effectExtent l="0" t="0" r="0" b="0"/>
            <wp:wrapTight wrapText="bothSides">
              <wp:wrapPolygon edited="0">
                <wp:start x="0" y="0"/>
                <wp:lineTo x="0" y="21376"/>
                <wp:lineTo x="21498" y="21376"/>
                <wp:lineTo x="21498" y="0"/>
                <wp:lineTo x="0" y="0"/>
              </wp:wrapPolygon>
            </wp:wrapTight>
            <wp:docPr id="1" name="Picture 1" descr="C:\Users\hp\Desktop\UNESCO Activity Reports\Project photos\IMG_20201207_11273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ESCO Activity Reports\Project photos\IMG_20201207_112735_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19550" cy="263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47F">
        <w:t xml:space="preserve">The young people trained in art </w:t>
      </w:r>
      <w:r w:rsidRPr="00E35DD6">
        <w:t>and handicraft work continue to engage in</w:t>
      </w:r>
      <w:r w:rsidR="00D8037D">
        <w:t xml:space="preserve"> the</w:t>
      </w:r>
      <w:r w:rsidRPr="00E35DD6">
        <w:t xml:space="preserve"> production of variety of objects such as statues of prominent personalities and other objects. The</w:t>
      </w:r>
      <w:r w:rsidR="002B45A5">
        <w:t>se youth</w:t>
      </w:r>
      <w:r w:rsidRPr="00E35DD6">
        <w:t xml:space="preserve"> have transformed themselves into a working group and as such</w:t>
      </w:r>
      <w:r w:rsidR="002B45A5">
        <w:t>,</w:t>
      </w:r>
      <w:r w:rsidRPr="00E35DD6">
        <w:t xml:space="preserve"> they have no more time and motivation to </w:t>
      </w:r>
      <w:proofErr w:type="spellStart"/>
      <w:r w:rsidRPr="00E35DD6">
        <w:t>rejoin</w:t>
      </w:r>
      <w:proofErr w:type="spellEnd"/>
      <w:r w:rsidRPr="00E35DD6">
        <w:t xml:space="preserve"> </w:t>
      </w:r>
      <w:r w:rsidR="001E4589">
        <w:t>gang groups</w:t>
      </w:r>
      <w:r w:rsidRPr="00E35DD6">
        <w:t xml:space="preserve">. They have </w:t>
      </w:r>
      <w:r w:rsidR="00667E36">
        <w:t xml:space="preserve">also </w:t>
      </w:r>
      <w:r w:rsidRPr="00E35DD6">
        <w:rPr>
          <w:rFonts w:cstheme="minorHAnsi"/>
        </w:rPr>
        <w:t>establish</w:t>
      </w:r>
      <w:r w:rsidR="001E4589">
        <w:rPr>
          <w:rFonts w:cstheme="minorHAnsi"/>
        </w:rPr>
        <w:t>ed</w:t>
      </w:r>
      <w:r w:rsidRPr="00E35DD6">
        <w:rPr>
          <w:rFonts w:cstheme="minorHAnsi"/>
        </w:rPr>
        <w:t xml:space="preserve"> a mini gallery containing portra</w:t>
      </w:r>
      <w:r w:rsidR="001E4589">
        <w:rPr>
          <w:rFonts w:cstheme="minorHAnsi"/>
        </w:rPr>
        <w:t>its</w:t>
      </w:r>
      <w:r w:rsidRPr="00E35DD6">
        <w:rPr>
          <w:rFonts w:cstheme="minorHAnsi"/>
        </w:rPr>
        <w:t xml:space="preserve"> of historical </w:t>
      </w:r>
      <w:r w:rsidR="001E4589">
        <w:rPr>
          <w:rFonts w:cstheme="minorHAnsi"/>
        </w:rPr>
        <w:t>figures</w:t>
      </w:r>
      <w:r w:rsidRPr="00E35DD6">
        <w:rPr>
          <w:rFonts w:cstheme="minorHAnsi"/>
        </w:rPr>
        <w:t xml:space="preserve"> </w:t>
      </w:r>
      <w:r w:rsidR="001E4589">
        <w:rPr>
          <w:rFonts w:cstheme="minorHAnsi"/>
        </w:rPr>
        <w:t>and</w:t>
      </w:r>
      <w:r w:rsidRPr="00E35DD6">
        <w:rPr>
          <w:rFonts w:cstheme="minorHAnsi"/>
        </w:rPr>
        <w:t xml:space="preserve"> </w:t>
      </w:r>
      <w:r w:rsidR="001E4589">
        <w:rPr>
          <w:rFonts w:cstheme="minorHAnsi"/>
        </w:rPr>
        <w:t>fictional</w:t>
      </w:r>
      <w:r w:rsidRPr="00E35DD6">
        <w:rPr>
          <w:rFonts w:cstheme="minorHAnsi"/>
        </w:rPr>
        <w:t xml:space="preserve"> characters. This group has developed a strong sense of identity through their artwork </w:t>
      </w:r>
      <w:r w:rsidR="001E4589">
        <w:rPr>
          <w:rFonts w:cstheme="minorHAnsi"/>
        </w:rPr>
        <w:t>while</w:t>
      </w:r>
      <w:r w:rsidRPr="00E35DD6">
        <w:rPr>
          <w:rFonts w:cstheme="minorHAnsi"/>
        </w:rPr>
        <w:t xml:space="preserve"> </w:t>
      </w:r>
      <w:r w:rsidR="001E4589">
        <w:rPr>
          <w:rFonts w:cstheme="minorHAnsi"/>
        </w:rPr>
        <w:t>receiving support and recognition from their community at large.</w:t>
      </w:r>
      <w:r w:rsidRPr="00E35DD6">
        <w:rPr>
          <w:rFonts w:cstheme="minorHAnsi"/>
        </w:rPr>
        <w:t xml:space="preserve"> </w:t>
      </w:r>
    </w:p>
    <w:p w14:paraId="79EB2254" w14:textId="77777777" w:rsidR="004F08AE" w:rsidRPr="00A525AB" w:rsidRDefault="00D00CC7" w:rsidP="00B82E29">
      <w:pPr>
        <w:spacing w:after="160" w:line="259" w:lineRule="auto"/>
        <w:ind w:left="-720"/>
        <w:jc w:val="both"/>
      </w:pPr>
      <w:r w:rsidRPr="00E35DD6">
        <w:rPr>
          <w:rFonts w:cstheme="minorHAnsi"/>
        </w:rPr>
        <w:t>A group of four youth who received traini</w:t>
      </w:r>
      <w:r w:rsidR="00A525AB" w:rsidRPr="00E35DD6">
        <w:rPr>
          <w:rFonts w:cstheme="minorHAnsi"/>
        </w:rPr>
        <w:t xml:space="preserve">ng in drawing </w:t>
      </w:r>
      <w:proofErr w:type="gramStart"/>
      <w:r w:rsidR="00A525AB" w:rsidRPr="00E35DD6">
        <w:rPr>
          <w:rFonts w:cstheme="minorHAnsi"/>
        </w:rPr>
        <w:t>have</w:t>
      </w:r>
      <w:r w:rsidRPr="00E35DD6">
        <w:rPr>
          <w:rFonts w:cstheme="minorHAnsi"/>
        </w:rPr>
        <w:t xml:space="preserve">  train</w:t>
      </w:r>
      <w:r w:rsidR="001E4589">
        <w:rPr>
          <w:rFonts w:cstheme="minorHAnsi"/>
        </w:rPr>
        <w:t>ed</w:t>
      </w:r>
      <w:proofErr w:type="gramEnd"/>
      <w:r w:rsidRPr="00E35DD6">
        <w:rPr>
          <w:rFonts w:cstheme="minorHAnsi"/>
        </w:rPr>
        <w:t xml:space="preserve"> 10 </w:t>
      </w:r>
      <w:r w:rsidR="001E4589">
        <w:rPr>
          <w:rFonts w:cstheme="minorHAnsi"/>
        </w:rPr>
        <w:t xml:space="preserve">other </w:t>
      </w:r>
      <w:r w:rsidRPr="00E35DD6">
        <w:rPr>
          <w:rFonts w:cstheme="minorHAnsi"/>
        </w:rPr>
        <w:t xml:space="preserve">youth who were once members of a youth gang in Jebel </w:t>
      </w:r>
      <w:proofErr w:type="spellStart"/>
      <w:r w:rsidRPr="00E35DD6">
        <w:rPr>
          <w:rFonts w:cstheme="minorHAnsi"/>
        </w:rPr>
        <w:t>el</w:t>
      </w:r>
      <w:proofErr w:type="spellEnd"/>
      <w:r w:rsidRPr="00E35DD6">
        <w:rPr>
          <w:rFonts w:cstheme="minorHAnsi"/>
        </w:rPr>
        <w:t xml:space="preserve"> </w:t>
      </w:r>
      <w:proofErr w:type="spellStart"/>
      <w:r w:rsidRPr="00E35DD6">
        <w:rPr>
          <w:rFonts w:cstheme="minorHAnsi"/>
        </w:rPr>
        <w:t>Kheir</w:t>
      </w:r>
      <w:proofErr w:type="spellEnd"/>
      <w:r w:rsidRPr="00E35DD6">
        <w:rPr>
          <w:rFonts w:cstheme="minorHAnsi"/>
        </w:rPr>
        <w:t xml:space="preserve"> </w:t>
      </w:r>
      <w:r w:rsidR="00B82E29" w:rsidRPr="00E35DD6">
        <w:rPr>
          <w:rFonts w:cstheme="minorHAnsi"/>
        </w:rPr>
        <w:t>suburb of Wau Town</w:t>
      </w:r>
      <w:r w:rsidRPr="00E35DD6">
        <w:rPr>
          <w:rFonts w:cstheme="minorHAnsi"/>
        </w:rPr>
        <w:t>. This group now sees no more value in belonging to a gang group</w:t>
      </w:r>
      <w:r w:rsidR="00B23351">
        <w:rPr>
          <w:rFonts w:cstheme="minorHAnsi"/>
        </w:rPr>
        <w:t>,</w:t>
      </w:r>
      <w:r w:rsidRPr="00E35DD6">
        <w:rPr>
          <w:rFonts w:cstheme="minorHAnsi"/>
        </w:rPr>
        <w:t xml:space="preserve"> as their skills are being appreciated by the community members who </w:t>
      </w:r>
      <w:r w:rsidR="001E4589">
        <w:rPr>
          <w:rFonts w:cstheme="minorHAnsi"/>
        </w:rPr>
        <w:t>have requested commissioned artwork.</w:t>
      </w:r>
      <w:r w:rsidRPr="00E35DD6">
        <w:rPr>
          <w:rFonts w:cstheme="minorHAnsi"/>
        </w:rPr>
        <w:t xml:space="preserve"> Members of the Jebel </w:t>
      </w:r>
      <w:proofErr w:type="spellStart"/>
      <w:r w:rsidRPr="00E35DD6">
        <w:rPr>
          <w:rFonts w:cstheme="minorHAnsi"/>
        </w:rPr>
        <w:t>el</w:t>
      </w:r>
      <w:proofErr w:type="spellEnd"/>
      <w:r w:rsidRPr="00E35DD6">
        <w:rPr>
          <w:rFonts w:cstheme="minorHAnsi"/>
        </w:rPr>
        <w:t xml:space="preserve"> </w:t>
      </w:r>
      <w:proofErr w:type="spellStart"/>
      <w:r w:rsidRPr="00E35DD6">
        <w:rPr>
          <w:rFonts w:cstheme="minorHAnsi"/>
        </w:rPr>
        <w:t>Kheir</w:t>
      </w:r>
      <w:proofErr w:type="spellEnd"/>
      <w:r w:rsidRPr="00E35DD6">
        <w:rPr>
          <w:rFonts w:cstheme="minorHAnsi"/>
        </w:rPr>
        <w:t xml:space="preserve"> community reported that gang membership has drastically reduced in the area</w:t>
      </w:r>
      <w:r w:rsidR="00B23351">
        <w:rPr>
          <w:rFonts w:cstheme="minorHAnsi"/>
        </w:rPr>
        <w:t>,</w:t>
      </w:r>
      <w:r w:rsidRPr="00E35DD6">
        <w:rPr>
          <w:rFonts w:cstheme="minorHAnsi"/>
        </w:rPr>
        <w:t xml:space="preserve"> with relative reduction in violence, theft, vandalism</w:t>
      </w:r>
      <w:r w:rsidR="00B23351">
        <w:rPr>
          <w:rFonts w:cstheme="minorHAnsi"/>
        </w:rPr>
        <w:t>,</w:t>
      </w:r>
      <w:r w:rsidRPr="00E35DD6">
        <w:rPr>
          <w:rFonts w:cstheme="minorHAnsi"/>
        </w:rPr>
        <w:t xml:space="preserve"> and criminality in general.</w:t>
      </w:r>
      <w:r w:rsidRPr="00A525AB">
        <w:rPr>
          <w:rFonts w:cstheme="minorHAnsi"/>
        </w:rPr>
        <w:t xml:space="preserve"> </w:t>
      </w:r>
    </w:p>
    <w:p w14:paraId="4C90E03C" w14:textId="77777777" w:rsidR="00421D7A" w:rsidRDefault="00421D7A" w:rsidP="003745A8">
      <w:pPr>
        <w:pStyle w:val="ListParagraph"/>
        <w:ind w:left="0"/>
        <w:jc w:val="both"/>
      </w:pPr>
    </w:p>
    <w:p w14:paraId="6CF73C94" w14:textId="77777777"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3DBF159" w14:textId="77777777" w:rsidR="001E4589" w:rsidRPr="00627A1C" w:rsidRDefault="001E4589" w:rsidP="00627A1C">
      <w:pPr>
        <w:ind w:left="-720"/>
        <w:rPr>
          <w:b/>
        </w:rPr>
      </w:pPr>
    </w:p>
    <w:p w14:paraId="07C6DFA4" w14:textId="77777777" w:rsidR="00627A1C" w:rsidRPr="00A525AB" w:rsidRDefault="00871F70" w:rsidP="00B82E29">
      <w:pPr>
        <w:ind w:left="-720"/>
        <w:jc w:val="both"/>
      </w:pPr>
      <w:r>
        <w:t>As described under outcome 2, t</w:t>
      </w:r>
      <w:r w:rsidR="00B82E29" w:rsidRPr="00E35DD6">
        <w:t xml:space="preserve">he project </w:t>
      </w:r>
      <w:r>
        <w:t xml:space="preserve">made a concerted effort to </w:t>
      </w:r>
      <w:r w:rsidR="00B82E29" w:rsidRPr="00E35DD6">
        <w:t>target the most at-risk youth. Th</w:t>
      </w:r>
      <w:r>
        <w:t>is</w:t>
      </w:r>
      <w:r w:rsidR="00B23351">
        <w:t xml:space="preserve"> approach</w:t>
      </w:r>
      <w:r w:rsidR="00B82E29" w:rsidRPr="00E35DD6">
        <w:t xml:space="preserve"> </w:t>
      </w:r>
      <w:r>
        <w:t>was made</w:t>
      </w:r>
      <w:r w:rsidR="00B82E29" w:rsidRPr="00E35DD6">
        <w:t xml:space="preserve"> possible by the mapping </w:t>
      </w:r>
      <w:r>
        <w:t>exercised</w:t>
      </w:r>
      <w:r w:rsidR="00B23351">
        <w:t>,</w:t>
      </w:r>
      <w:r>
        <w:t xml:space="preserve"> which rooted the project intervention i</w:t>
      </w:r>
      <w:r w:rsidR="000D5752">
        <w:t>n</w:t>
      </w:r>
      <w:r>
        <w:t xml:space="preserve"> qualitative and quantitative indicators disaggregated by age and sex, as well as other socioeconomic markers of vulnerability. </w:t>
      </w:r>
      <w:r w:rsidR="000D5752">
        <w:t>During</w:t>
      </w:r>
      <w:r w:rsidR="000D5752" w:rsidRPr="00E35DD6">
        <w:t xml:space="preserve"> </w:t>
      </w:r>
      <w:r w:rsidR="00B82E29" w:rsidRPr="00E35DD6">
        <w:t>the inter-generational dialogues, radio drama series</w:t>
      </w:r>
      <w:r w:rsidR="000D5752">
        <w:t>,</w:t>
      </w:r>
      <w:r w:rsidR="00B82E29" w:rsidRPr="00E35DD6">
        <w:t xml:space="preserve"> and radio talk shows, gender issues such as gender stereotyping, gender-based violence, </w:t>
      </w:r>
      <w:r w:rsidR="000D5752">
        <w:t xml:space="preserve">and </w:t>
      </w:r>
      <w:r w:rsidR="00B82E29" w:rsidRPr="00E35DD6">
        <w:t xml:space="preserve">early and teenage </w:t>
      </w:r>
      <w:r w:rsidR="00906060" w:rsidRPr="00E35DD6">
        <w:t>marriage and pregnancy</w:t>
      </w:r>
      <w:r>
        <w:t xml:space="preserve"> were</w:t>
      </w:r>
      <w:r w:rsidR="00906060" w:rsidRPr="00E35DD6">
        <w:t xml:space="preserve"> treated as acts that undermine the rights and dignity of women and therefore </w:t>
      </w:r>
      <w:r>
        <w:t>account</w:t>
      </w:r>
      <w:r w:rsidR="00394020">
        <w:t>ing</w:t>
      </w:r>
      <w:r>
        <w:t xml:space="preserve"> to a form </w:t>
      </w:r>
      <w:r w:rsidR="00906060" w:rsidRPr="00E35DD6">
        <w:t xml:space="preserve">of violence. The youth themselves, having been trained in conflict transformation, leadership, civic engagement, and </w:t>
      </w:r>
      <w:r w:rsidR="00906060" w:rsidRPr="00E35DD6">
        <w:lastRenderedPageBreak/>
        <w:t>gender</w:t>
      </w:r>
      <w:r w:rsidR="00394020">
        <w:t>,</w:t>
      </w:r>
      <w:r w:rsidR="00906060" w:rsidRPr="00E35DD6">
        <w:t xml:space="preserve"> </w:t>
      </w:r>
      <w:r>
        <w:t xml:space="preserve">were positioned as </w:t>
      </w:r>
      <w:r w:rsidR="00906060" w:rsidRPr="00E35DD6">
        <w:t xml:space="preserve">agent of change, encouraging community members to </w:t>
      </w:r>
      <w:r>
        <w:t>refrain</w:t>
      </w:r>
      <w:r w:rsidR="00906060" w:rsidRPr="00E35DD6">
        <w:t xml:space="preserve"> from </w:t>
      </w:r>
      <w:r w:rsidRPr="00E35DD6">
        <w:t>committing</w:t>
      </w:r>
      <w:r w:rsidR="00906060" w:rsidRPr="00E35DD6">
        <w:t xml:space="preserve"> such acts.</w:t>
      </w:r>
      <w:r w:rsidR="00906060" w:rsidRPr="00A525AB">
        <w:t xml:space="preserve"> </w:t>
      </w:r>
    </w:p>
    <w:p w14:paraId="737E572A" w14:textId="77777777" w:rsidR="00F5504F" w:rsidRPr="00627A1C" w:rsidRDefault="00F5504F" w:rsidP="0078600B">
      <w:pPr>
        <w:rPr>
          <w:b/>
        </w:rPr>
      </w:pPr>
    </w:p>
    <w:p w14:paraId="50E2D620" w14:textId="77777777" w:rsidR="00206D45" w:rsidRDefault="00206D45" w:rsidP="00206D45">
      <w:pPr>
        <w:rPr>
          <w:b/>
        </w:rPr>
      </w:pPr>
    </w:p>
    <w:p w14:paraId="293D6ACF" w14:textId="77777777" w:rsidR="00997347" w:rsidRPr="00206D45" w:rsidRDefault="00206D45" w:rsidP="00206D45">
      <w:pPr>
        <w:ind w:hanging="810"/>
        <w:jc w:val="both"/>
        <w:rPr>
          <w:b/>
          <w:u w:val="single"/>
        </w:rPr>
      </w:pPr>
      <w:r w:rsidRPr="00206D45">
        <w:rPr>
          <w:b/>
          <w:u w:val="single"/>
        </w:rPr>
        <w:t xml:space="preserve">PART III: CROSS-CUTTING ISSUES </w:t>
      </w:r>
    </w:p>
    <w:p w14:paraId="3437513B" w14:textId="77777777" w:rsidR="00997347" w:rsidRPr="00627A1C" w:rsidRDefault="00997347" w:rsidP="00997347"/>
    <w:tbl>
      <w:tblPr>
        <w:tblW w:w="101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4793"/>
      </w:tblGrid>
      <w:tr w:rsidR="00997347" w:rsidRPr="00627A1C" w14:paraId="6348ABBD" w14:textId="77777777" w:rsidTr="00CE3E46">
        <w:tc>
          <w:tcPr>
            <w:tcW w:w="5310" w:type="dxa"/>
            <w:shd w:val="clear" w:color="auto" w:fill="auto"/>
          </w:tcPr>
          <w:p w14:paraId="49340998" w14:textId="77777777" w:rsidR="007118F5" w:rsidRPr="00627A1C" w:rsidRDefault="003D4CD7" w:rsidP="00E616ED">
            <w:pPr>
              <w:jc w:val="both"/>
            </w:pPr>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C60D8CB" w14:textId="77777777" w:rsidR="007118F5" w:rsidRPr="00627A1C" w:rsidRDefault="007118F5" w:rsidP="00E616ED">
            <w:pPr>
              <w:jc w:val="both"/>
              <w:rPr>
                <w:iCs/>
              </w:rPr>
            </w:pPr>
          </w:p>
          <w:p w14:paraId="5A69D603" w14:textId="77777777" w:rsidR="00997347" w:rsidRPr="005C6FA0" w:rsidRDefault="0074301E" w:rsidP="00E616ED">
            <w:pPr>
              <w:jc w:val="both"/>
            </w:pPr>
            <w:r w:rsidRPr="002A421F">
              <w:rPr>
                <w:iCs/>
              </w:rPr>
              <w:t xml:space="preserve"> </w:t>
            </w:r>
            <w:r w:rsidR="005C6FA0" w:rsidRPr="002A421F">
              <w:rPr>
                <w:iCs/>
              </w:rPr>
              <w:t xml:space="preserve">At least </w:t>
            </w:r>
            <w:r w:rsidR="000877DF" w:rsidRPr="002A421F">
              <w:rPr>
                <w:iCs/>
              </w:rPr>
              <w:t xml:space="preserve">three </w:t>
            </w:r>
            <w:r w:rsidR="005C6FA0" w:rsidRPr="002A421F">
              <w:rPr>
                <w:iCs/>
              </w:rPr>
              <w:t>visits were undertaken during</w:t>
            </w:r>
            <w:r w:rsidR="004A427A" w:rsidRPr="002A421F">
              <w:rPr>
                <w:iCs/>
              </w:rPr>
              <w:t xml:space="preserve"> the reporting period to monitor activities</w:t>
            </w:r>
            <w:r w:rsidR="001B05C2">
              <w:rPr>
                <w:iCs/>
              </w:rPr>
              <w:t>’</w:t>
            </w:r>
            <w:r w:rsidR="004A427A" w:rsidRPr="002A421F">
              <w:rPr>
                <w:iCs/>
              </w:rPr>
              <w:t xml:space="preserve"> implementation. In </w:t>
            </w:r>
            <w:r w:rsidR="001B05C2">
              <w:rPr>
                <w:iCs/>
              </w:rPr>
              <w:t xml:space="preserve">the </w:t>
            </w:r>
            <w:r w:rsidR="004A427A" w:rsidRPr="002A421F">
              <w:rPr>
                <w:iCs/>
              </w:rPr>
              <w:t>last monitoring visit in April 2021</w:t>
            </w:r>
            <w:r w:rsidR="00E616ED" w:rsidRPr="002A421F">
              <w:rPr>
                <w:iCs/>
              </w:rPr>
              <w:t>, the</w:t>
            </w:r>
            <w:r w:rsidR="004A427A" w:rsidRPr="002A421F">
              <w:rPr>
                <w:iCs/>
              </w:rPr>
              <w:t xml:space="preserve"> </w:t>
            </w:r>
            <w:r w:rsidR="00E616ED" w:rsidRPr="002A421F">
              <w:rPr>
                <w:iCs/>
              </w:rPr>
              <w:t>IOM Coordinator</w:t>
            </w:r>
            <w:r w:rsidR="004A427A" w:rsidRPr="002A421F">
              <w:rPr>
                <w:iCs/>
              </w:rPr>
              <w:t xml:space="preserve"> for Transition and Recovery </w:t>
            </w:r>
            <w:r w:rsidR="00E616ED" w:rsidRPr="002A421F">
              <w:rPr>
                <w:iCs/>
              </w:rPr>
              <w:t>Programme</w:t>
            </w:r>
            <w:r w:rsidR="00C8258E">
              <w:rPr>
                <w:iCs/>
              </w:rPr>
              <w:t>s</w:t>
            </w:r>
            <w:r w:rsidR="00E616ED" w:rsidRPr="002A421F">
              <w:rPr>
                <w:iCs/>
              </w:rPr>
              <w:t xml:space="preserve"> interacted</w:t>
            </w:r>
            <w:r w:rsidR="004A427A" w:rsidRPr="002A421F">
              <w:rPr>
                <w:iCs/>
              </w:rPr>
              <w:t xml:space="preserve"> with beneficiaries </w:t>
            </w:r>
            <w:proofErr w:type="gramStart"/>
            <w:r w:rsidR="004A427A" w:rsidRPr="002A421F">
              <w:rPr>
                <w:iCs/>
              </w:rPr>
              <w:t>and also</w:t>
            </w:r>
            <w:proofErr w:type="gramEnd"/>
            <w:r w:rsidR="004A427A" w:rsidRPr="002A421F">
              <w:rPr>
                <w:iCs/>
              </w:rPr>
              <w:t xml:space="preserve"> with </w:t>
            </w:r>
            <w:r w:rsidR="00C8258E">
              <w:rPr>
                <w:iCs/>
              </w:rPr>
              <w:t>n</w:t>
            </w:r>
            <w:r w:rsidR="004A427A" w:rsidRPr="002A421F">
              <w:rPr>
                <w:iCs/>
              </w:rPr>
              <w:t xml:space="preserve">ewly appointed State Ministers for Youth and for Peacebuilding. The Government officials expressed great interest in taking the youth activities forward but requested </w:t>
            </w:r>
            <w:r w:rsidR="00B50418">
              <w:rPr>
                <w:iCs/>
              </w:rPr>
              <w:t xml:space="preserve">that the </w:t>
            </w:r>
            <w:r w:rsidR="004A427A" w:rsidRPr="002A421F">
              <w:rPr>
                <w:iCs/>
              </w:rPr>
              <w:t xml:space="preserve">project to extend </w:t>
            </w:r>
            <w:r w:rsidR="00B50418">
              <w:rPr>
                <w:iCs/>
              </w:rPr>
              <w:t xml:space="preserve">for </w:t>
            </w:r>
            <w:r w:rsidR="004A427A" w:rsidRPr="002A421F">
              <w:rPr>
                <w:iCs/>
              </w:rPr>
              <w:t>at</w:t>
            </w:r>
            <w:r w:rsidR="00B50418">
              <w:rPr>
                <w:iCs/>
              </w:rPr>
              <w:t xml:space="preserve"> </w:t>
            </w:r>
            <w:r w:rsidR="004A427A" w:rsidRPr="002A421F">
              <w:rPr>
                <w:iCs/>
              </w:rPr>
              <w:t xml:space="preserve">least some period to allow </w:t>
            </w:r>
            <w:r w:rsidR="00B50418">
              <w:rPr>
                <w:iCs/>
              </w:rPr>
              <w:t xml:space="preserve">the </w:t>
            </w:r>
            <w:r w:rsidR="004A427A" w:rsidRPr="002A421F">
              <w:rPr>
                <w:iCs/>
              </w:rPr>
              <w:t xml:space="preserve">new government </w:t>
            </w:r>
            <w:proofErr w:type="gramStart"/>
            <w:r w:rsidR="004A427A" w:rsidRPr="002A421F">
              <w:rPr>
                <w:iCs/>
              </w:rPr>
              <w:t>settle</w:t>
            </w:r>
            <w:proofErr w:type="gramEnd"/>
            <w:r w:rsidR="004A427A" w:rsidRPr="002A421F">
              <w:rPr>
                <w:iCs/>
              </w:rPr>
              <w:t xml:space="preserve"> in and plan how to take over youth engagement once the project </w:t>
            </w:r>
            <w:r w:rsidR="00201657" w:rsidRPr="002A421F">
              <w:rPr>
                <w:iCs/>
              </w:rPr>
              <w:t>ends. The</w:t>
            </w:r>
            <w:r w:rsidR="004A427A" w:rsidRPr="002A421F">
              <w:rPr>
                <w:iCs/>
              </w:rPr>
              <w:t xml:space="preserve"> monitoring visit also revealed a gap with juvenile and delinquent youth</w:t>
            </w:r>
            <w:r w:rsidR="00A15D5D">
              <w:rPr>
                <w:iCs/>
              </w:rPr>
              <w:t>,</w:t>
            </w:r>
            <w:r w:rsidR="004A427A" w:rsidRPr="002A421F">
              <w:rPr>
                <w:iCs/>
              </w:rPr>
              <w:t xml:space="preserve"> </w:t>
            </w:r>
            <w:r w:rsidR="00A15D5D">
              <w:rPr>
                <w:iCs/>
              </w:rPr>
              <w:t>as they</w:t>
            </w:r>
            <w:r w:rsidR="00A15D5D" w:rsidRPr="002A421F">
              <w:rPr>
                <w:iCs/>
              </w:rPr>
              <w:t xml:space="preserve"> </w:t>
            </w:r>
            <w:r w:rsidR="004A427A" w:rsidRPr="002A421F">
              <w:rPr>
                <w:iCs/>
              </w:rPr>
              <w:t xml:space="preserve">lack an integration mechanism </w:t>
            </w:r>
            <w:r w:rsidR="00A15D5D">
              <w:rPr>
                <w:iCs/>
              </w:rPr>
              <w:t>within the</w:t>
            </w:r>
            <w:r w:rsidR="00A15D5D" w:rsidRPr="002A421F">
              <w:rPr>
                <w:iCs/>
              </w:rPr>
              <w:t xml:space="preserve"> </w:t>
            </w:r>
            <w:r w:rsidR="004A427A" w:rsidRPr="002A421F">
              <w:rPr>
                <w:iCs/>
              </w:rPr>
              <w:t xml:space="preserve">community once released from </w:t>
            </w:r>
            <w:r w:rsidR="00201657" w:rsidRPr="002A421F">
              <w:rPr>
                <w:iCs/>
              </w:rPr>
              <w:t>juvenile cent</w:t>
            </w:r>
            <w:r w:rsidR="00A15D5D">
              <w:rPr>
                <w:iCs/>
              </w:rPr>
              <w:t>re</w:t>
            </w:r>
            <w:r w:rsidR="00201657" w:rsidRPr="002A421F">
              <w:rPr>
                <w:iCs/>
              </w:rPr>
              <w:t>s.</w:t>
            </w:r>
            <w:r w:rsidR="004A427A">
              <w:rPr>
                <w:iCs/>
              </w:rPr>
              <w:t xml:space="preserve">  </w:t>
            </w:r>
            <w:r w:rsidR="006C1819" w:rsidRPr="005C6FA0">
              <w:t xml:space="preserve"> </w:t>
            </w:r>
          </w:p>
          <w:p w14:paraId="29440B15" w14:textId="77777777" w:rsidR="007118F5" w:rsidRPr="00627A1C" w:rsidRDefault="007118F5" w:rsidP="00E616ED">
            <w:pPr>
              <w:jc w:val="both"/>
            </w:pPr>
          </w:p>
        </w:tc>
        <w:tc>
          <w:tcPr>
            <w:tcW w:w="4793" w:type="dxa"/>
            <w:shd w:val="clear" w:color="auto" w:fill="auto"/>
          </w:tcPr>
          <w:p w14:paraId="3269DDE0" w14:textId="77777777" w:rsidR="00997347" w:rsidRPr="00627A1C" w:rsidRDefault="007118F5" w:rsidP="00AD73D3">
            <w:r w:rsidRPr="00627A1C">
              <w:t xml:space="preserve">Do outcome indicators have baselines? </w:t>
            </w:r>
            <w:r w:rsidR="00CB7F16">
              <w:fldChar w:fldCharType="begin">
                <w:ffData>
                  <w:name w:val="Dropdown3"/>
                  <w:enabled/>
                  <w:calcOnExit w:val="0"/>
                  <w:ddList>
                    <w:listEntry w:val="yes"/>
                    <w:listEntry w:val="please select"/>
                    <w:listEntry w:val="no"/>
                  </w:ddList>
                </w:ffData>
              </w:fldChar>
            </w:r>
            <w:bookmarkStart w:id="7" w:name="Dropdown3"/>
            <w:r w:rsidR="00CB7F16">
              <w:instrText xml:space="preserve"> FORMDROPDOWN </w:instrText>
            </w:r>
            <w:r w:rsidR="00FF7E03">
              <w:fldChar w:fldCharType="separate"/>
            </w:r>
            <w:r w:rsidR="00CB7F16">
              <w:fldChar w:fldCharType="end"/>
            </w:r>
            <w:bookmarkEnd w:id="7"/>
          </w:p>
          <w:p w14:paraId="2271AB86" w14:textId="77777777" w:rsidR="007118F5" w:rsidRPr="00627A1C" w:rsidRDefault="007118F5" w:rsidP="00AD73D3"/>
          <w:p w14:paraId="7DCE02A7" w14:textId="77777777" w:rsidR="007118F5" w:rsidRPr="00627A1C" w:rsidRDefault="007118F5" w:rsidP="004A427A">
            <w:r w:rsidRPr="00627A1C">
              <w:t xml:space="preserve">Has the project launched perception surveys or other community-based data collection? </w:t>
            </w:r>
            <w:r w:rsidR="004A427A">
              <w:fldChar w:fldCharType="begin">
                <w:ffData>
                  <w:name w:val=""/>
                  <w:enabled/>
                  <w:calcOnExit w:val="0"/>
                  <w:ddList>
                    <w:listEntry w:val="yes"/>
                    <w:listEntry w:val="please select"/>
                    <w:listEntry w:val="no"/>
                  </w:ddList>
                </w:ffData>
              </w:fldChar>
            </w:r>
            <w:r w:rsidR="004A427A">
              <w:instrText xml:space="preserve"> FORMDROPDOWN </w:instrText>
            </w:r>
            <w:r w:rsidR="00FF7E03">
              <w:fldChar w:fldCharType="separate"/>
            </w:r>
            <w:r w:rsidR="004A427A">
              <w:fldChar w:fldCharType="end"/>
            </w:r>
          </w:p>
        </w:tc>
      </w:tr>
      <w:tr w:rsidR="006C1819" w:rsidRPr="00627A1C" w14:paraId="64BD1489" w14:textId="77777777" w:rsidTr="00CE3E46">
        <w:tc>
          <w:tcPr>
            <w:tcW w:w="5310" w:type="dxa"/>
            <w:shd w:val="clear" w:color="auto" w:fill="auto"/>
          </w:tcPr>
          <w:p w14:paraId="75F1613A"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482BD9AB" w14:textId="77777777" w:rsidR="007118F5" w:rsidRPr="00627A1C" w:rsidRDefault="00CB7F16" w:rsidP="007118F5">
            <w:r>
              <w:fldChar w:fldCharType="begin">
                <w:ffData>
                  <w:name w:val=""/>
                  <w:enabled/>
                  <w:calcOnExit w:val="0"/>
                  <w:ddList>
                    <w:listEntry w:val="no"/>
                    <w:listEntry w:val="please select"/>
                    <w:listEntry w:val="yes"/>
                  </w:ddList>
                </w:ffData>
              </w:fldChar>
            </w:r>
            <w:r>
              <w:instrText xml:space="preserve"> FORMDROPDOWN </w:instrText>
            </w:r>
            <w:r w:rsidR="00FF7E03">
              <w:fldChar w:fldCharType="separate"/>
            </w:r>
            <w:r>
              <w:fldChar w:fldCharType="end"/>
            </w:r>
          </w:p>
        </w:tc>
        <w:tc>
          <w:tcPr>
            <w:tcW w:w="4793" w:type="dxa"/>
            <w:shd w:val="clear" w:color="auto" w:fill="auto"/>
          </w:tcPr>
          <w:p w14:paraId="554A48AA" w14:textId="77777777" w:rsidR="006C1819" w:rsidRPr="00627A1C" w:rsidRDefault="004D141E" w:rsidP="00E76CA1">
            <w:r w:rsidRPr="00627A1C">
              <w:t>Evaluation budget</w:t>
            </w:r>
            <w:r w:rsidR="007118F5" w:rsidRPr="00627A1C">
              <w:t xml:space="preserve"> (response required</w:t>
            </w:r>
            <w:proofErr w:type="gramStart"/>
            <w:r w:rsidR="007118F5" w:rsidRPr="00627A1C">
              <w:t>)</w:t>
            </w:r>
            <w:r w:rsidR="00A567EC">
              <w:t>:</w:t>
            </w:r>
            <w:r w:rsidR="009C74D2">
              <w:t>$</w:t>
            </w:r>
            <w:proofErr w:type="gramEnd"/>
            <w:r w:rsidR="009C74D2">
              <w:t>147,445</w:t>
            </w:r>
          </w:p>
          <w:p w14:paraId="1DD28FE8" w14:textId="77777777" w:rsidR="004D141E" w:rsidRPr="00627A1C" w:rsidRDefault="004D141E" w:rsidP="00E76CA1"/>
          <w:p w14:paraId="31E76B35"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8"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8"/>
          </w:p>
          <w:p w14:paraId="1608A560" w14:textId="77777777" w:rsidR="00156C4C" w:rsidRPr="00627A1C" w:rsidRDefault="00156C4C" w:rsidP="00E76CA1"/>
        </w:tc>
      </w:tr>
      <w:tr w:rsidR="00997347" w:rsidRPr="00627A1C" w14:paraId="0F1F4894" w14:textId="77777777" w:rsidTr="00CE3E46">
        <w:tc>
          <w:tcPr>
            <w:tcW w:w="5310" w:type="dxa"/>
            <w:shd w:val="clear" w:color="auto" w:fill="auto"/>
          </w:tcPr>
          <w:p w14:paraId="44C9C29B" w14:textId="77777777" w:rsidR="00997347" w:rsidRPr="007F4772" w:rsidRDefault="00513612" w:rsidP="00411A5F">
            <w:r w:rsidRPr="007F4772">
              <w:rPr>
                <w:b/>
                <w:bCs/>
                <w:u w:val="single"/>
              </w:rPr>
              <w:t>Catalytic effects</w:t>
            </w:r>
            <w:r w:rsidR="005F439F" w:rsidRPr="007F4772">
              <w:rPr>
                <w:b/>
                <w:bCs/>
                <w:u w:val="single"/>
              </w:rPr>
              <w:t xml:space="preserve"> (financial)</w:t>
            </w:r>
            <w:r w:rsidRPr="007F4772">
              <w:rPr>
                <w:b/>
                <w:bCs/>
              </w:rPr>
              <w:t>:</w:t>
            </w:r>
            <w:r w:rsidRPr="007F4772">
              <w:t xml:space="preserve"> </w:t>
            </w:r>
            <w:r w:rsidR="00156C4C" w:rsidRPr="007F4772">
              <w:t>Indicate name of funding agent and amount of additional non-PBF funding support that has been leveraged by the project.</w:t>
            </w:r>
            <w:r w:rsidR="002E10E6" w:rsidRPr="007F4772">
              <w:t xml:space="preserve"> </w:t>
            </w:r>
          </w:p>
        </w:tc>
        <w:tc>
          <w:tcPr>
            <w:tcW w:w="4793" w:type="dxa"/>
            <w:shd w:val="clear" w:color="auto" w:fill="auto"/>
          </w:tcPr>
          <w:p w14:paraId="0B3B914C" w14:textId="4B0B9A4B" w:rsidR="00C5591F" w:rsidRPr="007F4772" w:rsidRDefault="00C5591F" w:rsidP="00C5591F">
            <w:r w:rsidRPr="007F4772">
              <w:t xml:space="preserve">Though no additional catalytic funding has been sourced </w:t>
            </w:r>
            <w:r w:rsidR="002B3104" w:rsidRPr="007F4772">
              <w:t>due to</w:t>
            </w:r>
            <w:r w:rsidRPr="007F4772">
              <w:t xml:space="preserve"> this specific project, IOM recently submitted a proposal based on the success of this project, which will focused on leveraging youth action for reduced violence in Juba. This proposal was submitted </w:t>
            </w:r>
            <w:r w:rsidR="002B3104" w:rsidRPr="007F4772">
              <w:t xml:space="preserve">to </w:t>
            </w:r>
            <w:r w:rsidRPr="007F4772">
              <w:t xml:space="preserve">the Embassy of Japan </w:t>
            </w:r>
            <w:r w:rsidR="00FF7E03">
              <w:t xml:space="preserve">with a project value of 1,500,000 USD </w:t>
            </w:r>
            <w:r w:rsidRPr="007F4772">
              <w:t xml:space="preserve">in South Sudan and builds on this existing intervention to address the issue of youth gang violence in </w:t>
            </w:r>
            <w:r w:rsidR="002B3104" w:rsidRPr="007F4772">
              <w:t xml:space="preserve">the </w:t>
            </w:r>
            <w:r w:rsidRPr="007F4772">
              <w:t xml:space="preserve">country’s capital. </w:t>
            </w:r>
          </w:p>
          <w:p w14:paraId="113BDADD" w14:textId="77777777" w:rsidR="00C5591F" w:rsidRPr="007F4772" w:rsidRDefault="00C5591F" w:rsidP="00156C4C"/>
          <w:p w14:paraId="4047FB38" w14:textId="77777777" w:rsidR="00C5591F" w:rsidRPr="007F4772" w:rsidRDefault="00C5591F" w:rsidP="00156C4C"/>
          <w:p w14:paraId="247D7042" w14:textId="77777777" w:rsidR="00997347" w:rsidRPr="007F4772" w:rsidRDefault="00156C4C" w:rsidP="00156C4C">
            <w:r w:rsidRPr="007F4772">
              <w:t xml:space="preserve">Name of funder:   </w:t>
            </w:r>
            <w:r w:rsidR="00D3747F" w:rsidRPr="007F4772">
              <w:t>N/A</w:t>
            </w:r>
            <w:r w:rsidRPr="007F4772">
              <w:t xml:space="preserve">       Amount:</w:t>
            </w:r>
            <w:r w:rsidR="00D3747F" w:rsidRPr="007F4772">
              <w:t xml:space="preserve"> N/A</w:t>
            </w:r>
          </w:p>
          <w:p w14:paraId="7B485071" w14:textId="77777777" w:rsidR="00156C4C" w:rsidRPr="007F4772" w:rsidRDefault="00156C4C" w:rsidP="00156C4C">
            <w:r w:rsidRPr="007F4772">
              <w:fldChar w:fldCharType="begin">
                <w:ffData>
                  <w:name w:val="Text46"/>
                  <w:enabled/>
                  <w:calcOnExit w:val="0"/>
                  <w:textInput/>
                </w:ffData>
              </w:fldChar>
            </w:r>
            <w:bookmarkStart w:id="9" w:name="Text46"/>
            <w:r w:rsidRPr="007F4772">
              <w:instrText xml:space="preserve"> FORMTEXT </w:instrText>
            </w:r>
            <w:r w:rsidRPr="007F4772">
              <w:fldChar w:fldCharType="separate"/>
            </w:r>
            <w:r w:rsidRPr="007F4772">
              <w:rPr>
                <w:noProof/>
              </w:rPr>
              <w:t> </w:t>
            </w:r>
            <w:r w:rsidRPr="007F4772">
              <w:rPr>
                <w:noProof/>
              </w:rPr>
              <w:t> </w:t>
            </w:r>
            <w:r w:rsidRPr="007F4772">
              <w:rPr>
                <w:noProof/>
              </w:rPr>
              <w:t> </w:t>
            </w:r>
            <w:r w:rsidRPr="007F4772">
              <w:rPr>
                <w:noProof/>
              </w:rPr>
              <w:t> </w:t>
            </w:r>
            <w:r w:rsidRPr="007F4772">
              <w:rPr>
                <w:noProof/>
              </w:rPr>
              <w:t> </w:t>
            </w:r>
            <w:r w:rsidRPr="007F4772">
              <w:fldChar w:fldCharType="end"/>
            </w:r>
            <w:bookmarkEnd w:id="9"/>
            <w:r w:rsidRPr="007F4772">
              <w:t xml:space="preserve">                          </w:t>
            </w:r>
            <w:r w:rsidRPr="007F4772">
              <w:fldChar w:fldCharType="begin">
                <w:ffData>
                  <w:name w:val=""/>
                  <w:enabled/>
                  <w:calcOnExit w:val="0"/>
                  <w:textInput>
                    <w:type w:val="number"/>
                    <w:format w:val="0.00"/>
                  </w:textInput>
                </w:ffData>
              </w:fldChar>
            </w:r>
            <w:r w:rsidRPr="007F4772">
              <w:instrText xml:space="preserve"> FORMTEXT </w:instrText>
            </w:r>
            <w:r w:rsidRPr="007F4772">
              <w:fldChar w:fldCharType="separate"/>
            </w:r>
            <w:r w:rsidRPr="007F4772">
              <w:rPr>
                <w:noProof/>
              </w:rPr>
              <w:t> </w:t>
            </w:r>
            <w:r w:rsidRPr="007F4772">
              <w:rPr>
                <w:noProof/>
              </w:rPr>
              <w:t> </w:t>
            </w:r>
            <w:r w:rsidRPr="007F4772">
              <w:rPr>
                <w:noProof/>
              </w:rPr>
              <w:t> </w:t>
            </w:r>
            <w:r w:rsidRPr="007F4772">
              <w:rPr>
                <w:noProof/>
              </w:rPr>
              <w:t> </w:t>
            </w:r>
            <w:r w:rsidRPr="007F4772">
              <w:rPr>
                <w:noProof/>
              </w:rPr>
              <w:t> </w:t>
            </w:r>
            <w:r w:rsidRPr="007F4772">
              <w:fldChar w:fldCharType="end"/>
            </w:r>
          </w:p>
          <w:p w14:paraId="2042EF4C" w14:textId="77777777" w:rsidR="00156C4C" w:rsidRPr="007F4772" w:rsidRDefault="00156C4C" w:rsidP="00156C4C"/>
          <w:p w14:paraId="42E2EDFB" w14:textId="77777777" w:rsidR="00156C4C" w:rsidRPr="007F4772" w:rsidRDefault="00156C4C" w:rsidP="00156C4C">
            <w:r w:rsidRPr="007F4772">
              <w:fldChar w:fldCharType="begin">
                <w:ffData>
                  <w:name w:val="Text47"/>
                  <w:enabled/>
                  <w:calcOnExit w:val="0"/>
                  <w:textInput/>
                </w:ffData>
              </w:fldChar>
            </w:r>
            <w:bookmarkStart w:id="10" w:name="Text47"/>
            <w:r w:rsidRPr="007F4772">
              <w:instrText xml:space="preserve"> FORMTEXT </w:instrText>
            </w:r>
            <w:r w:rsidRPr="007F4772">
              <w:fldChar w:fldCharType="separate"/>
            </w:r>
            <w:r w:rsidRPr="007F4772">
              <w:rPr>
                <w:noProof/>
              </w:rPr>
              <w:t> </w:t>
            </w:r>
            <w:r w:rsidRPr="007F4772">
              <w:rPr>
                <w:noProof/>
              </w:rPr>
              <w:t> </w:t>
            </w:r>
            <w:r w:rsidRPr="007F4772">
              <w:rPr>
                <w:noProof/>
              </w:rPr>
              <w:t> </w:t>
            </w:r>
            <w:r w:rsidRPr="007F4772">
              <w:rPr>
                <w:noProof/>
              </w:rPr>
              <w:t> </w:t>
            </w:r>
            <w:r w:rsidRPr="007F4772">
              <w:rPr>
                <w:noProof/>
              </w:rPr>
              <w:t> </w:t>
            </w:r>
            <w:r w:rsidRPr="007F4772">
              <w:fldChar w:fldCharType="end"/>
            </w:r>
            <w:bookmarkEnd w:id="10"/>
            <w:r w:rsidRPr="007F4772">
              <w:t xml:space="preserve">                          </w:t>
            </w:r>
            <w:r w:rsidRPr="007F4772">
              <w:fldChar w:fldCharType="begin">
                <w:ffData>
                  <w:name w:val="Text48"/>
                  <w:enabled/>
                  <w:calcOnExit w:val="0"/>
                  <w:textInput>
                    <w:type w:val="number"/>
                    <w:format w:val="0.00"/>
                  </w:textInput>
                </w:ffData>
              </w:fldChar>
            </w:r>
            <w:bookmarkStart w:id="11" w:name="Text48"/>
            <w:r w:rsidRPr="007F4772">
              <w:instrText xml:space="preserve"> FORMTEXT </w:instrText>
            </w:r>
            <w:r w:rsidRPr="007F4772">
              <w:fldChar w:fldCharType="separate"/>
            </w:r>
            <w:r w:rsidRPr="007F4772">
              <w:rPr>
                <w:noProof/>
              </w:rPr>
              <w:t> </w:t>
            </w:r>
            <w:r w:rsidRPr="007F4772">
              <w:rPr>
                <w:noProof/>
              </w:rPr>
              <w:t> </w:t>
            </w:r>
            <w:r w:rsidRPr="007F4772">
              <w:rPr>
                <w:noProof/>
              </w:rPr>
              <w:t> </w:t>
            </w:r>
            <w:r w:rsidRPr="007F4772">
              <w:rPr>
                <w:noProof/>
              </w:rPr>
              <w:t> </w:t>
            </w:r>
            <w:r w:rsidRPr="007F4772">
              <w:rPr>
                <w:noProof/>
              </w:rPr>
              <w:t> </w:t>
            </w:r>
            <w:r w:rsidRPr="007F4772">
              <w:fldChar w:fldCharType="end"/>
            </w:r>
            <w:bookmarkEnd w:id="11"/>
          </w:p>
          <w:p w14:paraId="16D098F1" w14:textId="77777777" w:rsidR="00156C4C" w:rsidRPr="007F4772" w:rsidRDefault="00156C4C" w:rsidP="00156C4C"/>
          <w:p w14:paraId="5B881876" w14:textId="77777777" w:rsidR="00156C4C" w:rsidRPr="007F4772" w:rsidRDefault="00156C4C" w:rsidP="00156C4C">
            <w:r w:rsidRPr="007F4772">
              <w:lastRenderedPageBreak/>
              <w:fldChar w:fldCharType="begin">
                <w:ffData>
                  <w:name w:val="Text49"/>
                  <w:enabled/>
                  <w:calcOnExit w:val="0"/>
                  <w:textInput/>
                </w:ffData>
              </w:fldChar>
            </w:r>
            <w:bookmarkStart w:id="12" w:name="Text49"/>
            <w:r w:rsidRPr="007F4772">
              <w:instrText xml:space="preserve"> FORMTEXT </w:instrText>
            </w:r>
            <w:r w:rsidRPr="007F4772">
              <w:fldChar w:fldCharType="separate"/>
            </w:r>
            <w:r w:rsidRPr="007F4772">
              <w:rPr>
                <w:noProof/>
              </w:rPr>
              <w:t> </w:t>
            </w:r>
            <w:r w:rsidRPr="007F4772">
              <w:rPr>
                <w:noProof/>
              </w:rPr>
              <w:t> </w:t>
            </w:r>
            <w:r w:rsidRPr="007F4772">
              <w:rPr>
                <w:noProof/>
              </w:rPr>
              <w:t> </w:t>
            </w:r>
            <w:r w:rsidRPr="007F4772">
              <w:rPr>
                <w:noProof/>
              </w:rPr>
              <w:t> </w:t>
            </w:r>
            <w:r w:rsidRPr="007F4772">
              <w:rPr>
                <w:noProof/>
              </w:rPr>
              <w:t> </w:t>
            </w:r>
            <w:r w:rsidRPr="007F4772">
              <w:fldChar w:fldCharType="end"/>
            </w:r>
            <w:bookmarkEnd w:id="12"/>
            <w:r w:rsidRPr="007F4772">
              <w:t xml:space="preserve">                          </w:t>
            </w:r>
            <w:r w:rsidRPr="007F4772">
              <w:fldChar w:fldCharType="begin">
                <w:ffData>
                  <w:name w:val="Text50"/>
                  <w:enabled/>
                  <w:calcOnExit w:val="0"/>
                  <w:textInput>
                    <w:type w:val="number"/>
                    <w:format w:val="0.00"/>
                  </w:textInput>
                </w:ffData>
              </w:fldChar>
            </w:r>
            <w:bookmarkStart w:id="13" w:name="Text50"/>
            <w:r w:rsidRPr="007F4772">
              <w:instrText xml:space="preserve"> FORMTEXT </w:instrText>
            </w:r>
            <w:r w:rsidRPr="007F4772">
              <w:fldChar w:fldCharType="separate"/>
            </w:r>
            <w:r w:rsidRPr="007F4772">
              <w:rPr>
                <w:noProof/>
              </w:rPr>
              <w:t> </w:t>
            </w:r>
            <w:r w:rsidRPr="007F4772">
              <w:rPr>
                <w:noProof/>
              </w:rPr>
              <w:t> </w:t>
            </w:r>
            <w:r w:rsidRPr="007F4772">
              <w:rPr>
                <w:noProof/>
              </w:rPr>
              <w:t> </w:t>
            </w:r>
            <w:r w:rsidRPr="007F4772">
              <w:rPr>
                <w:noProof/>
              </w:rPr>
              <w:t> </w:t>
            </w:r>
            <w:r w:rsidRPr="007F4772">
              <w:rPr>
                <w:noProof/>
              </w:rPr>
              <w:t> </w:t>
            </w:r>
            <w:r w:rsidRPr="007F4772">
              <w:fldChar w:fldCharType="end"/>
            </w:r>
            <w:bookmarkEnd w:id="13"/>
          </w:p>
        </w:tc>
      </w:tr>
      <w:tr w:rsidR="002C187A" w:rsidRPr="00627A1C" w14:paraId="5FFF3A23" w14:textId="77777777" w:rsidTr="00CE3E46">
        <w:tc>
          <w:tcPr>
            <w:tcW w:w="5310" w:type="dxa"/>
            <w:shd w:val="clear" w:color="auto" w:fill="auto"/>
          </w:tcPr>
          <w:p w14:paraId="3E3003D9"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53106A82" w14:textId="77777777" w:rsidR="002C187A" w:rsidRPr="00627A1C" w:rsidRDefault="002C187A" w:rsidP="001A1E86"/>
          <w:p w14:paraId="37D2CC6D" w14:textId="77777777" w:rsidR="002C187A" w:rsidRPr="00627A1C" w:rsidRDefault="002C187A" w:rsidP="009A1CD3">
            <w:pPr>
              <w:rPr>
                <w:b/>
                <w:bCs/>
                <w:u w:val="single"/>
              </w:rPr>
            </w:pPr>
          </w:p>
        </w:tc>
        <w:tc>
          <w:tcPr>
            <w:tcW w:w="4793" w:type="dxa"/>
            <w:shd w:val="clear" w:color="auto" w:fill="auto"/>
          </w:tcPr>
          <w:p w14:paraId="2CF94B37" w14:textId="77777777" w:rsidR="007118F5" w:rsidRPr="00627A1C" w:rsidRDefault="007118F5" w:rsidP="00E76CA1"/>
          <w:p w14:paraId="72C739BF" w14:textId="77777777" w:rsidR="002C187A" w:rsidRPr="00627A1C" w:rsidRDefault="00446156" w:rsidP="00E76CA1">
            <w:r>
              <w:t>None</w:t>
            </w:r>
          </w:p>
        </w:tc>
      </w:tr>
    </w:tbl>
    <w:p w14:paraId="5D664454" w14:textId="77777777" w:rsidR="00673D6E" w:rsidRPr="00627A1C" w:rsidRDefault="00673D6E" w:rsidP="00E76CA1">
      <w:pPr>
        <w:rPr>
          <w:b/>
        </w:rPr>
      </w:pPr>
    </w:p>
    <w:p w14:paraId="37582EC5" w14:textId="77777777" w:rsidR="00673D6E" w:rsidRPr="00627A1C" w:rsidRDefault="00673D6E" w:rsidP="00411A5F"/>
    <w:p w14:paraId="4D0716C1"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2400C621"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4CBD9590" w14:textId="77777777" w:rsidR="00206D45" w:rsidRDefault="00206D45" w:rsidP="0078600B">
      <w:pPr>
        <w:jc w:val="both"/>
        <w:rPr>
          <w:b/>
          <w:i/>
          <w:lang w:val="en-US" w:eastAsia="en-US"/>
        </w:rPr>
      </w:pPr>
    </w:p>
    <w:p w14:paraId="201F8A49"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7508C53E" w14:textId="77777777" w:rsidR="004E3B3E" w:rsidRPr="00627A1C" w:rsidRDefault="004E3B3E" w:rsidP="004E3B3E">
      <w:pPr>
        <w:outlineLvl w:val="0"/>
        <w:rPr>
          <w:lang w:val="en-US" w:eastAsia="en-US"/>
        </w:rPr>
      </w:pPr>
    </w:p>
    <w:tbl>
      <w:tblPr>
        <w:tblpPr w:leftFromText="180" w:rightFromText="180" w:vertAnchor="text" w:tblpX="-635" w:tblpY="1"/>
        <w:tblOverlap w:val="neve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1980"/>
        <w:gridCol w:w="1530"/>
        <w:gridCol w:w="1710"/>
        <w:gridCol w:w="1980"/>
        <w:gridCol w:w="1620"/>
        <w:gridCol w:w="3983"/>
      </w:tblGrid>
      <w:tr w:rsidR="00751324" w:rsidRPr="005C6FA0" w14:paraId="72EBE7DD" w14:textId="77777777" w:rsidTr="005A3FF1">
        <w:trPr>
          <w:tblHeader/>
        </w:trPr>
        <w:tc>
          <w:tcPr>
            <w:tcW w:w="2790" w:type="dxa"/>
          </w:tcPr>
          <w:p w14:paraId="6C83DA99" w14:textId="77777777" w:rsidR="00751324" w:rsidRPr="00C90D6C" w:rsidRDefault="00751324" w:rsidP="00E35DD6">
            <w:pPr>
              <w:shd w:val="clear" w:color="auto" w:fill="FFFFFF" w:themeFill="background1"/>
              <w:jc w:val="center"/>
              <w:rPr>
                <w:b/>
                <w:sz w:val="20"/>
                <w:szCs w:val="20"/>
                <w:lang w:val="en-US" w:eastAsia="en-US"/>
              </w:rPr>
            </w:pPr>
          </w:p>
        </w:tc>
        <w:tc>
          <w:tcPr>
            <w:tcW w:w="1980" w:type="dxa"/>
            <w:shd w:val="clear" w:color="auto" w:fill="EEECE1"/>
          </w:tcPr>
          <w:p w14:paraId="1966222F"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Performance Indicators</w:t>
            </w:r>
          </w:p>
        </w:tc>
        <w:tc>
          <w:tcPr>
            <w:tcW w:w="1530" w:type="dxa"/>
            <w:shd w:val="clear" w:color="auto" w:fill="EEECE1"/>
          </w:tcPr>
          <w:p w14:paraId="7E3A2FA0"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Indicator Baseline</w:t>
            </w:r>
          </w:p>
        </w:tc>
        <w:tc>
          <w:tcPr>
            <w:tcW w:w="1710" w:type="dxa"/>
            <w:shd w:val="clear" w:color="auto" w:fill="EEECE1"/>
          </w:tcPr>
          <w:p w14:paraId="19420311"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End of project Indicator Target</w:t>
            </w:r>
          </w:p>
        </w:tc>
        <w:tc>
          <w:tcPr>
            <w:tcW w:w="1980" w:type="dxa"/>
          </w:tcPr>
          <w:p w14:paraId="147C530F"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Indicator Milestone</w:t>
            </w:r>
          </w:p>
        </w:tc>
        <w:tc>
          <w:tcPr>
            <w:tcW w:w="1620" w:type="dxa"/>
          </w:tcPr>
          <w:p w14:paraId="008B1C8D"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Current indicator progress</w:t>
            </w:r>
          </w:p>
        </w:tc>
        <w:tc>
          <w:tcPr>
            <w:tcW w:w="3983" w:type="dxa"/>
          </w:tcPr>
          <w:p w14:paraId="73D3063E"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Reasons for Variance/ Delay</w:t>
            </w:r>
          </w:p>
          <w:p w14:paraId="01A35B22" w14:textId="77777777" w:rsidR="00751324" w:rsidRPr="005C6FA0" w:rsidRDefault="00751324" w:rsidP="00E35DD6">
            <w:pPr>
              <w:shd w:val="clear" w:color="auto" w:fill="FFFFFF" w:themeFill="background1"/>
              <w:jc w:val="center"/>
              <w:rPr>
                <w:b/>
                <w:sz w:val="20"/>
                <w:szCs w:val="20"/>
                <w:lang w:val="en-US" w:eastAsia="en-US"/>
              </w:rPr>
            </w:pPr>
            <w:r w:rsidRPr="005C6FA0">
              <w:rPr>
                <w:b/>
                <w:sz w:val="20"/>
                <w:szCs w:val="20"/>
                <w:lang w:val="en-US" w:eastAsia="en-US"/>
              </w:rPr>
              <w:t>(</w:t>
            </w:r>
            <w:proofErr w:type="gramStart"/>
            <w:r w:rsidRPr="005C6FA0">
              <w:rPr>
                <w:b/>
                <w:sz w:val="20"/>
                <w:szCs w:val="20"/>
                <w:lang w:val="en-US" w:eastAsia="en-US"/>
              </w:rPr>
              <w:t>if</w:t>
            </w:r>
            <w:proofErr w:type="gramEnd"/>
            <w:r w:rsidRPr="005C6FA0">
              <w:rPr>
                <w:b/>
                <w:sz w:val="20"/>
                <w:szCs w:val="20"/>
                <w:lang w:val="en-US" w:eastAsia="en-US"/>
              </w:rPr>
              <w:t xml:space="preserve"> any)</w:t>
            </w:r>
          </w:p>
        </w:tc>
      </w:tr>
      <w:tr w:rsidR="005A3FF1" w:rsidRPr="002A421F" w14:paraId="6FBDFAE5" w14:textId="77777777" w:rsidTr="00CA4DAC">
        <w:trPr>
          <w:trHeight w:val="1988"/>
        </w:trPr>
        <w:tc>
          <w:tcPr>
            <w:tcW w:w="2790" w:type="dxa"/>
            <w:vMerge w:val="restart"/>
          </w:tcPr>
          <w:p w14:paraId="5F2AF22F"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t>Outcome 1:</w:t>
            </w:r>
          </w:p>
          <w:p w14:paraId="0D99E5D8" w14:textId="77777777" w:rsidR="005A3FF1" w:rsidRPr="002A421F" w:rsidRDefault="005A3FF1" w:rsidP="00E35DD6">
            <w:pPr>
              <w:shd w:val="clear" w:color="auto" w:fill="FFFFFF" w:themeFill="background1"/>
              <w:jc w:val="both"/>
              <w:rPr>
                <w:b/>
                <w:sz w:val="20"/>
                <w:szCs w:val="20"/>
                <w:lang w:val="en-US" w:eastAsia="en-US"/>
              </w:rPr>
            </w:pPr>
            <w:r w:rsidRPr="002A421F">
              <w:rPr>
                <w:b/>
                <w:sz w:val="20"/>
                <w:szCs w:val="20"/>
                <w:lang w:val="en-US" w:eastAsia="en-US"/>
              </w:rPr>
              <w:t xml:space="preserve">Emotional distress and use of violence among youth at risk are reduced through positive coping strategies at individual, </w:t>
            </w:r>
            <w:proofErr w:type="gramStart"/>
            <w:r w:rsidRPr="002A421F">
              <w:rPr>
                <w:b/>
                <w:sz w:val="20"/>
                <w:szCs w:val="20"/>
                <w:lang w:val="en-US" w:eastAsia="en-US"/>
              </w:rPr>
              <w:t>family</w:t>
            </w:r>
            <w:proofErr w:type="gramEnd"/>
            <w:r w:rsidRPr="002A421F">
              <w:rPr>
                <w:b/>
                <w:sz w:val="20"/>
                <w:szCs w:val="20"/>
                <w:lang w:val="en-US" w:eastAsia="en-US"/>
              </w:rPr>
              <w:t xml:space="preserve"> and community levels.</w:t>
            </w:r>
          </w:p>
          <w:p w14:paraId="6413511B" w14:textId="77777777" w:rsidR="005A3FF1" w:rsidRPr="002A421F" w:rsidRDefault="005A3FF1" w:rsidP="00E35DD6">
            <w:pPr>
              <w:shd w:val="clear" w:color="auto" w:fill="FFFFFF" w:themeFill="background1"/>
              <w:rPr>
                <w:b/>
                <w:sz w:val="20"/>
                <w:szCs w:val="20"/>
                <w:lang w:val="en-US" w:eastAsia="en-US"/>
              </w:rPr>
            </w:pPr>
          </w:p>
        </w:tc>
        <w:tc>
          <w:tcPr>
            <w:tcW w:w="1980" w:type="dxa"/>
            <w:shd w:val="clear" w:color="auto" w:fill="EEECE1"/>
          </w:tcPr>
          <w:p w14:paraId="541B5724" w14:textId="77777777" w:rsidR="005A3FF1" w:rsidRPr="002A421F" w:rsidRDefault="005A3FF1" w:rsidP="00E35DD6">
            <w:pPr>
              <w:shd w:val="clear" w:color="auto" w:fill="FFFFFF" w:themeFill="background1"/>
              <w:jc w:val="both"/>
              <w:rPr>
                <w:b/>
                <w:sz w:val="20"/>
                <w:szCs w:val="20"/>
                <w:lang w:val="en-US" w:eastAsia="en-US"/>
              </w:rPr>
            </w:pPr>
            <w:r w:rsidRPr="002A421F">
              <w:rPr>
                <w:b/>
                <w:sz w:val="20"/>
                <w:szCs w:val="20"/>
                <w:lang w:val="en-US" w:eastAsia="en-US"/>
              </w:rPr>
              <w:t>Indicator 1.1</w:t>
            </w:r>
          </w:p>
          <w:p w14:paraId="37EAF438" w14:textId="77777777" w:rsidR="005A3FF1" w:rsidRPr="002A421F" w:rsidRDefault="005A3FF1" w:rsidP="00E35DD6">
            <w:pPr>
              <w:shd w:val="clear" w:color="auto" w:fill="FFFFFF" w:themeFill="background1"/>
              <w:jc w:val="both"/>
              <w:rPr>
                <w:sz w:val="20"/>
                <w:szCs w:val="20"/>
                <w:lang w:val="en-US" w:eastAsia="en-US"/>
              </w:rPr>
            </w:pPr>
            <w:r w:rsidRPr="002A421F">
              <w:rPr>
                <w:sz w:val="20"/>
                <w:szCs w:val="20"/>
                <w:lang w:val="en-US" w:eastAsia="en-US"/>
              </w:rPr>
              <w:t>%</w:t>
            </w:r>
            <w:r w:rsidR="00446156">
              <w:rPr>
                <w:sz w:val="20"/>
                <w:szCs w:val="20"/>
                <w:lang w:val="en-US" w:eastAsia="en-US"/>
              </w:rPr>
              <w:t xml:space="preserve"> </w:t>
            </w:r>
            <w:proofErr w:type="gramStart"/>
            <w:r w:rsidRPr="002A421F">
              <w:rPr>
                <w:sz w:val="20"/>
                <w:szCs w:val="20"/>
                <w:lang w:val="en-US" w:eastAsia="en-US"/>
              </w:rPr>
              <w:t>of</w:t>
            </w:r>
            <w:proofErr w:type="gramEnd"/>
            <w:r w:rsidRPr="002A421F">
              <w:rPr>
                <w:sz w:val="20"/>
                <w:szCs w:val="20"/>
                <w:lang w:val="en-US" w:eastAsia="en-US"/>
              </w:rPr>
              <w:t xml:space="preserve"> improvement in well-being of people who participate in supportive activities and report on reduced emotional distress levels</w:t>
            </w:r>
          </w:p>
          <w:p w14:paraId="4BA7D0A6" w14:textId="77777777" w:rsidR="005A3FF1" w:rsidRPr="002A421F" w:rsidRDefault="005A3FF1" w:rsidP="00E35DD6">
            <w:pPr>
              <w:shd w:val="clear" w:color="auto" w:fill="FFFFFF" w:themeFill="background1"/>
              <w:jc w:val="both"/>
              <w:rPr>
                <w:sz w:val="20"/>
                <w:szCs w:val="20"/>
                <w:lang w:val="en-US" w:eastAsia="en-US"/>
              </w:rPr>
            </w:pPr>
          </w:p>
        </w:tc>
        <w:tc>
          <w:tcPr>
            <w:tcW w:w="1530" w:type="dxa"/>
            <w:shd w:val="clear" w:color="auto" w:fill="EDEDED" w:themeFill="accent3" w:themeFillTint="33"/>
          </w:tcPr>
          <w:p w14:paraId="7FFC5501" w14:textId="77777777" w:rsidR="005A3FF1" w:rsidRPr="002A421F" w:rsidRDefault="005A3FF1" w:rsidP="00E35DD6">
            <w:pPr>
              <w:shd w:val="clear" w:color="auto" w:fill="FFFFFF" w:themeFill="background1"/>
              <w:rPr>
                <w:sz w:val="20"/>
                <w:szCs w:val="20"/>
                <w:lang w:val="en-US" w:eastAsia="en-US"/>
              </w:rPr>
            </w:pPr>
            <w:proofErr w:type="gramStart"/>
            <w:r w:rsidRPr="002A421F">
              <w:rPr>
                <w:sz w:val="20"/>
                <w:szCs w:val="20"/>
                <w:lang w:val="en-US" w:eastAsia="en-US"/>
              </w:rPr>
              <w:t>Overall</w:t>
            </w:r>
            <w:proofErr w:type="gramEnd"/>
            <w:r w:rsidRPr="002A421F">
              <w:rPr>
                <w:sz w:val="20"/>
                <w:szCs w:val="20"/>
                <w:lang w:val="en-US" w:eastAsia="en-US"/>
              </w:rPr>
              <w:t xml:space="preserve"> 64%; Males 68%; Females 48%</w:t>
            </w:r>
          </w:p>
        </w:tc>
        <w:tc>
          <w:tcPr>
            <w:tcW w:w="1710" w:type="dxa"/>
            <w:shd w:val="clear" w:color="auto" w:fill="EEECE1"/>
          </w:tcPr>
          <w:p w14:paraId="0E560C5D" w14:textId="77777777" w:rsidR="005A3FF1" w:rsidRPr="002A421F" w:rsidRDefault="005A3FF1" w:rsidP="00E35DD6">
            <w:pPr>
              <w:shd w:val="clear" w:color="auto" w:fill="FFFFFF" w:themeFill="background1"/>
              <w:rPr>
                <w:sz w:val="20"/>
                <w:szCs w:val="20"/>
              </w:rPr>
            </w:pPr>
            <w:r w:rsidRPr="002A421F">
              <w:rPr>
                <w:sz w:val="20"/>
                <w:szCs w:val="20"/>
                <w:lang w:val="en-US" w:eastAsia="en-US"/>
              </w:rPr>
              <w:t>BL+10%</w:t>
            </w:r>
          </w:p>
        </w:tc>
        <w:tc>
          <w:tcPr>
            <w:tcW w:w="1980" w:type="dxa"/>
          </w:tcPr>
          <w:p w14:paraId="16250F26" w14:textId="77777777" w:rsidR="005A3FF1" w:rsidRPr="002A421F" w:rsidRDefault="005A3FF1" w:rsidP="00E35DD6">
            <w:pPr>
              <w:shd w:val="clear" w:color="auto" w:fill="FFFFFF" w:themeFill="background1"/>
              <w:rPr>
                <w:b/>
                <w:sz w:val="20"/>
                <w:szCs w:val="20"/>
                <w:lang w:val="en-US" w:eastAsia="en-US"/>
              </w:rPr>
            </w:pPr>
            <w:r w:rsidRPr="002A421F">
              <w:rPr>
                <w:sz w:val="20"/>
                <w:szCs w:val="20"/>
                <w:lang w:val="en-US" w:eastAsia="en-US"/>
              </w:rPr>
              <w:t>10% average improvement rate on a (compiled scores and towards the end of the project).  While 50% of the target participants reported positive changes by end of 2020.</w:t>
            </w:r>
          </w:p>
        </w:tc>
        <w:tc>
          <w:tcPr>
            <w:tcW w:w="1620" w:type="dxa"/>
          </w:tcPr>
          <w:p w14:paraId="26C2E399"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3983" w:type="dxa"/>
          </w:tcPr>
          <w:p w14:paraId="1DA2204D"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A3FF1" w:rsidRPr="002A421F" w14:paraId="7E9ED882" w14:textId="77777777" w:rsidTr="005A3FF1">
        <w:trPr>
          <w:trHeight w:val="548"/>
        </w:trPr>
        <w:tc>
          <w:tcPr>
            <w:tcW w:w="2790" w:type="dxa"/>
            <w:vMerge/>
          </w:tcPr>
          <w:p w14:paraId="664F039F" w14:textId="77777777" w:rsidR="005A3FF1" w:rsidRPr="002A421F" w:rsidRDefault="005A3FF1" w:rsidP="00E35DD6">
            <w:pPr>
              <w:shd w:val="clear" w:color="auto" w:fill="FFFFFF" w:themeFill="background1"/>
              <w:rPr>
                <w:b/>
                <w:sz w:val="20"/>
                <w:szCs w:val="20"/>
                <w:lang w:val="en-US" w:eastAsia="en-US"/>
              </w:rPr>
            </w:pPr>
          </w:p>
        </w:tc>
        <w:tc>
          <w:tcPr>
            <w:tcW w:w="1980" w:type="dxa"/>
            <w:shd w:val="clear" w:color="auto" w:fill="EEECE1"/>
          </w:tcPr>
          <w:p w14:paraId="004AE247" w14:textId="77777777" w:rsidR="005A3FF1" w:rsidRPr="002A421F" w:rsidRDefault="005A3FF1" w:rsidP="00E35DD6">
            <w:pPr>
              <w:shd w:val="clear" w:color="auto" w:fill="FFFFFF" w:themeFill="background1"/>
              <w:jc w:val="both"/>
              <w:rPr>
                <w:b/>
                <w:sz w:val="20"/>
                <w:szCs w:val="20"/>
                <w:lang w:val="en-US" w:eastAsia="en-US"/>
              </w:rPr>
            </w:pPr>
            <w:r w:rsidRPr="002A421F">
              <w:rPr>
                <w:b/>
                <w:sz w:val="20"/>
                <w:szCs w:val="20"/>
                <w:lang w:val="en-US" w:eastAsia="en-US"/>
              </w:rPr>
              <w:t>Indicator 1.2</w:t>
            </w:r>
          </w:p>
          <w:p w14:paraId="53D76667" w14:textId="77777777" w:rsidR="005A3FF1" w:rsidRPr="002A421F" w:rsidRDefault="005A3FF1" w:rsidP="00E35DD6">
            <w:pPr>
              <w:shd w:val="clear" w:color="auto" w:fill="FFFFFF" w:themeFill="background1"/>
              <w:jc w:val="both"/>
              <w:rPr>
                <w:sz w:val="20"/>
                <w:szCs w:val="20"/>
                <w:lang w:val="en-US" w:eastAsia="en-US"/>
              </w:rPr>
            </w:pPr>
            <w:proofErr w:type="gramStart"/>
            <w:r w:rsidRPr="002A421F">
              <w:rPr>
                <w:sz w:val="20"/>
                <w:szCs w:val="20"/>
                <w:lang w:val="en-US" w:eastAsia="en-US"/>
              </w:rPr>
              <w:t>%  of</w:t>
            </w:r>
            <w:proofErr w:type="gramEnd"/>
            <w:r w:rsidRPr="002A421F">
              <w:rPr>
                <w:sz w:val="20"/>
                <w:szCs w:val="20"/>
                <w:lang w:val="en-US" w:eastAsia="en-US"/>
              </w:rPr>
              <w:t xml:space="preserve"> youth who believe the use of violence is never justified to resolve conflict</w:t>
            </w:r>
          </w:p>
        </w:tc>
        <w:tc>
          <w:tcPr>
            <w:tcW w:w="1530" w:type="dxa"/>
            <w:shd w:val="clear" w:color="auto" w:fill="EDEDED" w:themeFill="accent3" w:themeFillTint="33"/>
          </w:tcPr>
          <w:p w14:paraId="0980687F" w14:textId="77777777" w:rsidR="005A3FF1" w:rsidRPr="002A421F" w:rsidRDefault="005A3FF1" w:rsidP="00E35DD6">
            <w:pPr>
              <w:shd w:val="clear" w:color="auto" w:fill="FFFFFF" w:themeFill="background1"/>
              <w:rPr>
                <w:sz w:val="20"/>
                <w:szCs w:val="20"/>
              </w:rPr>
            </w:pPr>
            <w:proofErr w:type="gramStart"/>
            <w:r w:rsidRPr="002A421F">
              <w:rPr>
                <w:sz w:val="20"/>
                <w:szCs w:val="20"/>
                <w:lang w:val="en-US" w:eastAsia="en-US"/>
              </w:rPr>
              <w:t>Overall</w:t>
            </w:r>
            <w:proofErr w:type="gramEnd"/>
            <w:r w:rsidRPr="002A421F">
              <w:rPr>
                <w:sz w:val="20"/>
                <w:szCs w:val="20"/>
                <w:lang w:val="en-US" w:eastAsia="en-US"/>
              </w:rPr>
              <w:t xml:space="preserve"> 88%; Males 86%; Females 92%</w:t>
            </w:r>
          </w:p>
        </w:tc>
        <w:tc>
          <w:tcPr>
            <w:tcW w:w="1710" w:type="dxa"/>
            <w:shd w:val="clear" w:color="auto" w:fill="EEECE1"/>
          </w:tcPr>
          <w:p w14:paraId="1E35814B" w14:textId="77777777" w:rsidR="005A3FF1" w:rsidRPr="002A421F" w:rsidRDefault="005A3FF1" w:rsidP="00E35DD6">
            <w:pPr>
              <w:shd w:val="clear" w:color="auto" w:fill="FFFFFF" w:themeFill="background1"/>
              <w:rPr>
                <w:sz w:val="20"/>
                <w:szCs w:val="20"/>
              </w:rPr>
            </w:pPr>
            <w:r w:rsidRPr="002A421F">
              <w:rPr>
                <w:sz w:val="20"/>
                <w:szCs w:val="20"/>
                <w:lang w:val="en-US" w:eastAsia="en-US"/>
              </w:rPr>
              <w:t>BL+10%</w:t>
            </w:r>
          </w:p>
        </w:tc>
        <w:tc>
          <w:tcPr>
            <w:tcW w:w="1980" w:type="dxa"/>
          </w:tcPr>
          <w:p w14:paraId="05ADD3B8" w14:textId="77777777" w:rsidR="005A3FF1" w:rsidRPr="002A421F" w:rsidRDefault="005A3FF1" w:rsidP="00E35DD6">
            <w:pPr>
              <w:shd w:val="clear" w:color="auto" w:fill="FFFFFF" w:themeFill="background1"/>
              <w:rPr>
                <w:b/>
                <w:sz w:val="20"/>
                <w:szCs w:val="20"/>
                <w:lang w:val="en-US" w:eastAsia="en-US"/>
              </w:rPr>
            </w:pPr>
            <w:r w:rsidRPr="002A421F">
              <w:rPr>
                <w:sz w:val="20"/>
                <w:szCs w:val="20"/>
                <w:lang w:val="en-US" w:eastAsia="en-US"/>
              </w:rPr>
              <w:t xml:space="preserve">Attitude changes at </w:t>
            </w:r>
            <w:r w:rsidR="00CA4DAC" w:rsidRPr="002A421F">
              <w:rPr>
                <w:sz w:val="20"/>
                <w:szCs w:val="20"/>
                <w:lang w:val="en-US" w:eastAsia="en-US"/>
              </w:rPr>
              <w:t>completion of</w:t>
            </w:r>
            <w:r w:rsidRPr="002A421F">
              <w:rPr>
                <w:sz w:val="20"/>
                <w:szCs w:val="20"/>
                <w:lang w:val="en-US" w:eastAsia="en-US"/>
              </w:rPr>
              <w:t xml:space="preserve"> 18 weeks dialogues. </w:t>
            </w:r>
            <w:proofErr w:type="spellStart"/>
            <w:r w:rsidR="00CA4DAC" w:rsidRPr="002A421F">
              <w:rPr>
                <w:sz w:val="20"/>
                <w:szCs w:val="20"/>
                <w:lang w:val="en-US" w:eastAsia="en-US"/>
              </w:rPr>
              <w:t>Behaviour</w:t>
            </w:r>
            <w:proofErr w:type="spellEnd"/>
            <w:r w:rsidRPr="002A421F">
              <w:rPr>
                <w:sz w:val="20"/>
                <w:szCs w:val="20"/>
                <w:lang w:val="en-US" w:eastAsia="en-US"/>
              </w:rPr>
              <w:t xml:space="preserve"> changes after follow-up activities.</w:t>
            </w:r>
          </w:p>
        </w:tc>
        <w:tc>
          <w:tcPr>
            <w:tcW w:w="1620" w:type="dxa"/>
          </w:tcPr>
          <w:p w14:paraId="789FF988" w14:textId="77777777" w:rsidR="005A3FF1" w:rsidRPr="002A421F" w:rsidRDefault="005A3FF1" w:rsidP="00E35DD6">
            <w:pPr>
              <w:shd w:val="clear" w:color="auto" w:fill="FFFFFF" w:themeFill="background1"/>
              <w:rPr>
                <w:bCs/>
                <w:sz w:val="20"/>
                <w:szCs w:val="20"/>
              </w:rPr>
            </w:pPr>
          </w:p>
        </w:tc>
        <w:tc>
          <w:tcPr>
            <w:tcW w:w="3983" w:type="dxa"/>
          </w:tcPr>
          <w:p w14:paraId="2C34BF62" w14:textId="77777777" w:rsidR="005A3FF1" w:rsidRPr="002A421F" w:rsidRDefault="005A3FF1" w:rsidP="00E35DD6">
            <w:pPr>
              <w:shd w:val="clear" w:color="auto" w:fill="FFFFFF" w:themeFill="background1"/>
              <w:rPr>
                <w:bCs/>
                <w:sz w:val="20"/>
                <w:szCs w:val="20"/>
              </w:rPr>
            </w:pPr>
          </w:p>
        </w:tc>
      </w:tr>
      <w:tr w:rsidR="005A3FF1" w:rsidRPr="002A421F" w14:paraId="05C1BA2E" w14:textId="77777777" w:rsidTr="005A3FF1">
        <w:trPr>
          <w:trHeight w:val="548"/>
        </w:trPr>
        <w:tc>
          <w:tcPr>
            <w:tcW w:w="2790" w:type="dxa"/>
          </w:tcPr>
          <w:p w14:paraId="2EE4DF20" w14:textId="77777777" w:rsidR="005A3FF1" w:rsidRPr="002A421F" w:rsidRDefault="005A3FF1" w:rsidP="00E35DD6">
            <w:pPr>
              <w:shd w:val="clear" w:color="auto" w:fill="FFFFFF" w:themeFill="background1"/>
              <w:rPr>
                <w:b/>
                <w:sz w:val="20"/>
                <w:szCs w:val="20"/>
                <w:lang w:val="en-US" w:eastAsia="en-US"/>
              </w:rPr>
            </w:pPr>
            <w:bookmarkStart w:id="14" w:name="_Hlk72482799"/>
            <w:r w:rsidRPr="002A421F">
              <w:rPr>
                <w:b/>
                <w:sz w:val="20"/>
                <w:szCs w:val="20"/>
                <w:lang w:val="en-US" w:eastAsia="en-US"/>
              </w:rPr>
              <w:t>Output 1.1</w:t>
            </w:r>
          </w:p>
          <w:p w14:paraId="1D5097AF" w14:textId="77777777" w:rsidR="005A3FF1" w:rsidRPr="002A421F" w:rsidRDefault="005A3FF1" w:rsidP="00E35DD6">
            <w:pPr>
              <w:shd w:val="clear" w:color="auto" w:fill="FFFFFF" w:themeFill="background1"/>
              <w:jc w:val="both"/>
              <w:rPr>
                <w:sz w:val="20"/>
                <w:szCs w:val="20"/>
                <w:lang w:val="en-US" w:eastAsia="en-US"/>
              </w:rPr>
            </w:pPr>
            <w:r w:rsidRPr="002A421F">
              <w:rPr>
                <w:sz w:val="20"/>
                <w:szCs w:val="20"/>
                <w:lang w:val="en-US" w:eastAsia="en-US"/>
              </w:rPr>
              <w:t>Psychosocial Support is provided for female and male at-risk youth and</w:t>
            </w:r>
            <w:r w:rsidR="00DF21EC" w:rsidRPr="002A421F">
              <w:rPr>
                <w:sz w:val="20"/>
                <w:szCs w:val="20"/>
                <w:lang w:val="en-US" w:eastAsia="en-US"/>
              </w:rPr>
              <w:t xml:space="preserve"> </w:t>
            </w:r>
            <w:r w:rsidRPr="002A421F">
              <w:rPr>
                <w:sz w:val="20"/>
                <w:szCs w:val="20"/>
                <w:lang w:val="en-US" w:eastAsia="en-US"/>
              </w:rPr>
              <w:t>youth gang members, affected families and their respective communities</w:t>
            </w:r>
          </w:p>
          <w:p w14:paraId="37D7CBDF" w14:textId="77777777" w:rsidR="005A3FF1" w:rsidRPr="002A421F" w:rsidRDefault="005A3FF1" w:rsidP="00E35DD6">
            <w:pPr>
              <w:shd w:val="clear" w:color="auto" w:fill="FFFFFF" w:themeFill="background1"/>
              <w:rPr>
                <w:b/>
                <w:sz w:val="20"/>
                <w:szCs w:val="20"/>
                <w:lang w:val="en-US" w:eastAsia="en-US"/>
              </w:rPr>
            </w:pPr>
          </w:p>
        </w:tc>
        <w:tc>
          <w:tcPr>
            <w:tcW w:w="1980" w:type="dxa"/>
            <w:shd w:val="clear" w:color="auto" w:fill="EEECE1"/>
          </w:tcPr>
          <w:p w14:paraId="6CB505CC" w14:textId="77777777" w:rsidR="005A3FF1" w:rsidRPr="002A421F" w:rsidRDefault="005A3FF1"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1.1.1</w:t>
            </w:r>
            <w:proofErr w:type="gramEnd"/>
          </w:p>
          <w:p w14:paraId="77AC5080" w14:textId="77777777" w:rsidR="00CA4DAC" w:rsidRPr="002A421F" w:rsidRDefault="00CA4DAC" w:rsidP="00E35DD6">
            <w:pPr>
              <w:shd w:val="clear" w:color="auto" w:fill="FFFFFF" w:themeFill="background1"/>
              <w:jc w:val="both"/>
              <w:rPr>
                <w:sz w:val="20"/>
                <w:szCs w:val="20"/>
                <w:lang w:val="en-US" w:eastAsia="en-US"/>
              </w:rPr>
            </w:pPr>
            <w:r w:rsidRPr="002A421F">
              <w:rPr>
                <w:sz w:val="20"/>
                <w:szCs w:val="20"/>
                <w:lang w:val="en-US" w:eastAsia="en-US"/>
              </w:rPr>
              <w:t xml:space="preserve">Number of female and male youth, and respective family members provided with focused mental health and psychosocial support </w:t>
            </w:r>
            <w:r w:rsidRPr="002A421F">
              <w:rPr>
                <w:sz w:val="20"/>
                <w:szCs w:val="20"/>
                <w:lang w:val="en-US" w:eastAsia="en-US"/>
              </w:rPr>
              <w:lastRenderedPageBreak/>
              <w:t>services (individual and group)</w:t>
            </w:r>
          </w:p>
          <w:p w14:paraId="28994632" w14:textId="77777777" w:rsidR="005A3FF1" w:rsidRPr="002A421F" w:rsidRDefault="005A3FF1" w:rsidP="00E35DD6">
            <w:pPr>
              <w:shd w:val="clear" w:color="auto" w:fill="FFFFFF" w:themeFill="background1"/>
              <w:jc w:val="both"/>
              <w:rPr>
                <w:sz w:val="20"/>
                <w:szCs w:val="20"/>
                <w:lang w:val="en-US" w:eastAsia="en-US"/>
              </w:rPr>
            </w:pPr>
          </w:p>
        </w:tc>
        <w:tc>
          <w:tcPr>
            <w:tcW w:w="1530" w:type="dxa"/>
            <w:shd w:val="clear" w:color="auto" w:fill="EEECE1"/>
          </w:tcPr>
          <w:p w14:paraId="1B26C435" w14:textId="77777777" w:rsidR="005A3FF1" w:rsidRPr="002A421F" w:rsidRDefault="005C6FA0" w:rsidP="00E35DD6">
            <w:pPr>
              <w:shd w:val="clear" w:color="auto" w:fill="FFFFFF" w:themeFill="background1"/>
              <w:rPr>
                <w:sz w:val="20"/>
                <w:szCs w:val="20"/>
              </w:rPr>
            </w:pPr>
            <w:r w:rsidRPr="002A421F">
              <w:rPr>
                <w:sz w:val="20"/>
                <w:szCs w:val="20"/>
              </w:rPr>
              <w:lastRenderedPageBreak/>
              <w:t>0</w:t>
            </w:r>
          </w:p>
        </w:tc>
        <w:tc>
          <w:tcPr>
            <w:tcW w:w="1710" w:type="dxa"/>
            <w:shd w:val="clear" w:color="auto" w:fill="EEECE1"/>
          </w:tcPr>
          <w:p w14:paraId="3941E924" w14:textId="77777777" w:rsidR="005A3FF1" w:rsidRPr="002A421F" w:rsidRDefault="00F935F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200 youth (direct beneficiaries) and 400 community members</w:t>
            </w:r>
          </w:p>
        </w:tc>
        <w:tc>
          <w:tcPr>
            <w:tcW w:w="1980" w:type="dxa"/>
          </w:tcPr>
          <w:p w14:paraId="3099D349" w14:textId="77777777" w:rsidR="005A3FF1" w:rsidRPr="002A421F" w:rsidRDefault="00F935FF" w:rsidP="00E35DD6">
            <w:pPr>
              <w:shd w:val="clear" w:color="auto" w:fill="FFFFFF" w:themeFill="background1"/>
              <w:rPr>
                <w:sz w:val="20"/>
                <w:szCs w:val="20"/>
                <w:lang w:val="en-US" w:eastAsia="en-US"/>
              </w:rPr>
            </w:pPr>
            <w:r w:rsidRPr="002A421F">
              <w:rPr>
                <w:sz w:val="20"/>
                <w:szCs w:val="20"/>
                <w:lang w:val="en-US" w:eastAsia="en-US"/>
              </w:rPr>
              <w:t>100% by end of project</w:t>
            </w:r>
          </w:p>
        </w:tc>
        <w:tc>
          <w:tcPr>
            <w:tcW w:w="1620" w:type="dxa"/>
          </w:tcPr>
          <w:p w14:paraId="184B5CC2" w14:textId="77777777" w:rsidR="005A3FF1" w:rsidRPr="002A421F" w:rsidRDefault="005C6FA0" w:rsidP="00E35DD6">
            <w:pPr>
              <w:shd w:val="clear" w:color="auto" w:fill="FFFFFF" w:themeFill="background1"/>
              <w:rPr>
                <w:sz w:val="20"/>
                <w:szCs w:val="20"/>
              </w:rPr>
            </w:pPr>
            <w:r w:rsidRPr="002A421F">
              <w:rPr>
                <w:sz w:val="20"/>
                <w:szCs w:val="20"/>
              </w:rPr>
              <w:t>171 youths (82 m</w:t>
            </w:r>
            <w:r w:rsidR="00263D33">
              <w:rPr>
                <w:sz w:val="20"/>
                <w:szCs w:val="20"/>
              </w:rPr>
              <w:t>ale</w:t>
            </w:r>
            <w:r w:rsidRPr="002A421F">
              <w:rPr>
                <w:sz w:val="20"/>
                <w:szCs w:val="20"/>
              </w:rPr>
              <w:t xml:space="preserve">, 89 </w:t>
            </w:r>
            <w:r w:rsidR="00263D33">
              <w:rPr>
                <w:sz w:val="20"/>
                <w:szCs w:val="20"/>
              </w:rPr>
              <w:t>female</w:t>
            </w:r>
            <w:r w:rsidRPr="002A421F">
              <w:rPr>
                <w:sz w:val="20"/>
                <w:szCs w:val="20"/>
              </w:rPr>
              <w:t xml:space="preserve">); 135 </w:t>
            </w:r>
            <w:r w:rsidR="00263D33">
              <w:rPr>
                <w:sz w:val="20"/>
                <w:szCs w:val="20"/>
              </w:rPr>
              <w:t xml:space="preserve">community members </w:t>
            </w:r>
          </w:p>
        </w:tc>
        <w:tc>
          <w:tcPr>
            <w:tcW w:w="3983" w:type="dxa"/>
          </w:tcPr>
          <w:p w14:paraId="1E322BA9" w14:textId="77777777" w:rsidR="005A3FF1" w:rsidRPr="00263D33" w:rsidRDefault="005A3FF1" w:rsidP="00E35DD6">
            <w:pPr>
              <w:shd w:val="clear" w:color="auto" w:fill="FFFFFF" w:themeFill="background1"/>
              <w:rPr>
                <w:bCs/>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r w:rsidR="00263D33">
              <w:rPr>
                <w:b/>
                <w:sz w:val="20"/>
                <w:szCs w:val="20"/>
                <w:lang w:val="en-US" w:eastAsia="en-US"/>
              </w:rPr>
              <w:t xml:space="preserve"> </w:t>
            </w:r>
            <w:r w:rsidR="00263D33">
              <w:rPr>
                <w:bCs/>
                <w:sz w:val="20"/>
                <w:szCs w:val="20"/>
                <w:lang w:val="en-US" w:eastAsia="en-US"/>
              </w:rPr>
              <w:t>Beneficiary numbers are lower than planned due to COVID-19 restrictions on gatherings</w:t>
            </w:r>
          </w:p>
        </w:tc>
      </w:tr>
      <w:bookmarkEnd w:id="14"/>
      <w:tr w:rsidR="005A3FF1" w:rsidRPr="002A421F" w14:paraId="06A1E943" w14:textId="77777777" w:rsidTr="00DC166F">
        <w:trPr>
          <w:trHeight w:val="1898"/>
        </w:trPr>
        <w:tc>
          <w:tcPr>
            <w:tcW w:w="2790" w:type="dxa"/>
          </w:tcPr>
          <w:p w14:paraId="74102AA2"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t>Output 1.2</w:t>
            </w:r>
          </w:p>
          <w:p w14:paraId="2B408456" w14:textId="77777777" w:rsidR="005A3FF1" w:rsidRPr="002A421F" w:rsidRDefault="00F935FF" w:rsidP="00E35DD6">
            <w:pPr>
              <w:shd w:val="clear" w:color="auto" w:fill="FFFFFF" w:themeFill="background1"/>
              <w:rPr>
                <w:sz w:val="20"/>
                <w:szCs w:val="20"/>
                <w:lang w:val="en-US" w:eastAsia="en-US"/>
              </w:rPr>
            </w:pPr>
            <w:r w:rsidRPr="002A421F">
              <w:rPr>
                <w:sz w:val="20"/>
                <w:szCs w:val="20"/>
                <w:lang w:val="en-US" w:eastAsia="en-US"/>
              </w:rPr>
              <w:t xml:space="preserve">Youth and community leaders are engaged in a series of dialogues on communications, </w:t>
            </w:r>
            <w:proofErr w:type="gramStart"/>
            <w:r w:rsidRPr="002A421F">
              <w:rPr>
                <w:sz w:val="20"/>
                <w:szCs w:val="20"/>
                <w:lang w:val="en-US" w:eastAsia="en-US"/>
              </w:rPr>
              <w:t>relationships</w:t>
            </w:r>
            <w:proofErr w:type="gramEnd"/>
            <w:r w:rsidRPr="002A421F">
              <w:rPr>
                <w:sz w:val="20"/>
                <w:szCs w:val="20"/>
                <w:lang w:val="en-US" w:eastAsia="en-US"/>
              </w:rPr>
              <w:t xml:space="preserve"> and masculinity, including the use of violence at community level and against women</w:t>
            </w:r>
          </w:p>
        </w:tc>
        <w:tc>
          <w:tcPr>
            <w:tcW w:w="1980" w:type="dxa"/>
            <w:shd w:val="clear" w:color="auto" w:fill="EEECE1"/>
          </w:tcPr>
          <w:p w14:paraId="652197E7" w14:textId="77777777" w:rsidR="005A3FF1" w:rsidRPr="002A421F" w:rsidRDefault="005A3FF1"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1.2.1</w:t>
            </w:r>
            <w:proofErr w:type="gramEnd"/>
          </w:p>
          <w:p w14:paraId="54CD6FC1" w14:textId="77777777" w:rsidR="00F935FF" w:rsidRPr="002A421F" w:rsidRDefault="00F935F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youth</w:t>
            </w:r>
            <w:proofErr w:type="gramEnd"/>
            <w:r w:rsidRPr="002A421F">
              <w:rPr>
                <w:rFonts w:eastAsia="Calibri"/>
                <w:sz w:val="20"/>
                <w:szCs w:val="20"/>
                <w:lang w:val="en-US" w:eastAsia="zh-CN"/>
              </w:rPr>
              <w:t xml:space="preserve"> and community leaders attend dialogue</w:t>
            </w:r>
          </w:p>
          <w:p w14:paraId="68451C19" w14:textId="77777777" w:rsidR="00F935FF" w:rsidRPr="002A421F" w:rsidRDefault="00F935F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sessions on communication, relationships and</w:t>
            </w:r>
          </w:p>
          <w:p w14:paraId="3E53D4E2" w14:textId="77777777" w:rsidR="005A3FF1" w:rsidRPr="002A421F" w:rsidRDefault="00F935FF" w:rsidP="00E35DD6">
            <w:pPr>
              <w:shd w:val="clear" w:color="auto" w:fill="FFFFFF" w:themeFill="background1"/>
              <w:jc w:val="both"/>
              <w:rPr>
                <w:sz w:val="20"/>
                <w:szCs w:val="20"/>
                <w:lang w:val="en-US" w:eastAsia="en-US"/>
              </w:rPr>
            </w:pPr>
            <w:r w:rsidRPr="002A421F">
              <w:rPr>
                <w:rFonts w:eastAsia="Calibri"/>
                <w:sz w:val="20"/>
                <w:szCs w:val="20"/>
                <w:lang w:val="en-US" w:eastAsia="zh-CN"/>
              </w:rPr>
              <w:t>positive masculinity</w:t>
            </w:r>
          </w:p>
        </w:tc>
        <w:tc>
          <w:tcPr>
            <w:tcW w:w="1530" w:type="dxa"/>
            <w:shd w:val="clear" w:color="auto" w:fill="EEECE1"/>
          </w:tcPr>
          <w:p w14:paraId="311AA7DC" w14:textId="77777777" w:rsidR="005A3FF1" w:rsidRPr="002A421F" w:rsidRDefault="00F935FF"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66A680E1" w14:textId="77777777" w:rsidR="005A3FF1" w:rsidRPr="002A421F" w:rsidRDefault="00F935FF" w:rsidP="00E35DD6">
            <w:pPr>
              <w:shd w:val="clear" w:color="auto" w:fill="FFFFFF" w:themeFill="background1"/>
              <w:rPr>
                <w:sz w:val="20"/>
                <w:szCs w:val="20"/>
              </w:rPr>
            </w:pPr>
            <w:r w:rsidRPr="002A421F">
              <w:rPr>
                <w:sz w:val="20"/>
                <w:szCs w:val="20"/>
                <w:lang w:val="en-US" w:eastAsia="en-US"/>
              </w:rPr>
              <w:t>200</w:t>
            </w:r>
          </w:p>
        </w:tc>
        <w:tc>
          <w:tcPr>
            <w:tcW w:w="1980" w:type="dxa"/>
          </w:tcPr>
          <w:p w14:paraId="1CAB2F67"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6E4638F7" w14:textId="77777777" w:rsidR="005A3FF1" w:rsidRPr="002A421F" w:rsidRDefault="00461060" w:rsidP="00E35DD6">
            <w:pPr>
              <w:shd w:val="clear" w:color="auto" w:fill="FFFFFF" w:themeFill="background1"/>
              <w:rPr>
                <w:bCs/>
                <w:sz w:val="20"/>
                <w:szCs w:val="20"/>
                <w:lang w:val="en-US" w:eastAsia="en-US"/>
              </w:rPr>
            </w:pPr>
            <w:r w:rsidRPr="002A421F">
              <w:rPr>
                <w:bCs/>
                <w:sz w:val="20"/>
                <w:szCs w:val="20"/>
                <w:lang w:val="en-US" w:eastAsia="en-US"/>
              </w:rPr>
              <w:t xml:space="preserve">44 youth </w:t>
            </w:r>
            <w:r w:rsidR="00B83307" w:rsidRPr="002A421F">
              <w:rPr>
                <w:bCs/>
                <w:sz w:val="20"/>
                <w:szCs w:val="20"/>
                <w:lang w:val="en-US" w:eastAsia="en-US"/>
              </w:rPr>
              <w:t>(22 m</w:t>
            </w:r>
            <w:r w:rsidR="000877DF" w:rsidRPr="002A421F">
              <w:rPr>
                <w:bCs/>
                <w:sz w:val="20"/>
                <w:szCs w:val="20"/>
                <w:lang w:val="en-US" w:eastAsia="en-US"/>
              </w:rPr>
              <w:t>en</w:t>
            </w:r>
            <w:r w:rsidR="00B83307" w:rsidRPr="002A421F">
              <w:rPr>
                <w:bCs/>
                <w:sz w:val="20"/>
                <w:szCs w:val="20"/>
                <w:lang w:val="en-US" w:eastAsia="en-US"/>
              </w:rPr>
              <w:t xml:space="preserve"> and 22 </w:t>
            </w:r>
            <w:r w:rsidR="000877DF" w:rsidRPr="002A421F">
              <w:rPr>
                <w:bCs/>
                <w:sz w:val="20"/>
                <w:szCs w:val="20"/>
                <w:lang w:val="en-US" w:eastAsia="en-US"/>
              </w:rPr>
              <w:t>women</w:t>
            </w:r>
            <w:r w:rsidR="00B83307" w:rsidRPr="002A421F">
              <w:rPr>
                <w:bCs/>
                <w:sz w:val="20"/>
                <w:szCs w:val="20"/>
                <w:lang w:val="en-US" w:eastAsia="en-US"/>
              </w:rPr>
              <w:t>)</w:t>
            </w:r>
            <w:r w:rsidR="009D497F" w:rsidRPr="002A421F">
              <w:rPr>
                <w:bCs/>
                <w:sz w:val="20"/>
                <w:szCs w:val="20"/>
                <w:lang w:val="en-US" w:eastAsia="en-US"/>
              </w:rPr>
              <w:t xml:space="preserve"> </w:t>
            </w:r>
            <w:r w:rsidRPr="002A421F">
              <w:rPr>
                <w:bCs/>
                <w:sz w:val="20"/>
                <w:szCs w:val="20"/>
                <w:lang w:val="en-US" w:eastAsia="en-US"/>
              </w:rPr>
              <w:t>engaged in a series of gender dialogues.</w:t>
            </w:r>
          </w:p>
          <w:p w14:paraId="17043E90" w14:textId="77777777" w:rsidR="00B83307" w:rsidRPr="002A421F" w:rsidRDefault="00B83307" w:rsidP="00E35DD6">
            <w:pPr>
              <w:shd w:val="clear" w:color="auto" w:fill="FFFFFF" w:themeFill="background1"/>
              <w:rPr>
                <w:sz w:val="20"/>
                <w:szCs w:val="20"/>
              </w:rPr>
            </w:pPr>
            <w:r w:rsidRPr="002A421F">
              <w:rPr>
                <w:bCs/>
                <w:sz w:val="20"/>
                <w:szCs w:val="20"/>
                <w:lang w:val="en-US" w:eastAsia="en-US"/>
              </w:rPr>
              <w:t xml:space="preserve">32 community leaders (14 </w:t>
            </w:r>
            <w:r w:rsidR="000877DF" w:rsidRPr="002A421F">
              <w:rPr>
                <w:bCs/>
                <w:sz w:val="20"/>
                <w:szCs w:val="20"/>
                <w:lang w:val="en-US" w:eastAsia="en-US"/>
              </w:rPr>
              <w:t>men</w:t>
            </w:r>
            <w:r w:rsidRPr="002A421F">
              <w:rPr>
                <w:bCs/>
                <w:sz w:val="20"/>
                <w:szCs w:val="20"/>
                <w:lang w:val="en-US" w:eastAsia="en-US"/>
              </w:rPr>
              <w:t xml:space="preserve">, 18 </w:t>
            </w:r>
            <w:r w:rsidR="000877DF" w:rsidRPr="002A421F">
              <w:rPr>
                <w:bCs/>
                <w:sz w:val="20"/>
                <w:szCs w:val="20"/>
                <w:lang w:val="en-US" w:eastAsia="en-US"/>
              </w:rPr>
              <w:t>women</w:t>
            </w:r>
            <w:r w:rsidRPr="002A421F">
              <w:rPr>
                <w:bCs/>
                <w:sz w:val="20"/>
                <w:szCs w:val="20"/>
                <w:lang w:val="en-US" w:eastAsia="en-US"/>
              </w:rPr>
              <w:t xml:space="preserve">) engaged through </w:t>
            </w:r>
            <w:r w:rsidR="00B9754F" w:rsidRPr="002A421F">
              <w:rPr>
                <w:bCs/>
                <w:sz w:val="20"/>
                <w:szCs w:val="20"/>
                <w:lang w:val="en-US" w:eastAsia="en-US"/>
              </w:rPr>
              <w:t>awareness campaigns</w:t>
            </w:r>
            <w:r w:rsidR="000877DF" w:rsidRPr="002A421F">
              <w:rPr>
                <w:bCs/>
                <w:sz w:val="20"/>
                <w:szCs w:val="20"/>
                <w:lang w:val="en-US" w:eastAsia="en-US"/>
              </w:rPr>
              <w:t>,</w:t>
            </w:r>
            <w:r w:rsidR="00B9754F" w:rsidRPr="002A421F">
              <w:rPr>
                <w:bCs/>
                <w:sz w:val="20"/>
                <w:szCs w:val="20"/>
                <w:lang w:val="en-US" w:eastAsia="en-US"/>
              </w:rPr>
              <w:t xml:space="preserve"> e.g.</w:t>
            </w:r>
            <w:r w:rsidR="000877DF" w:rsidRPr="002A421F">
              <w:rPr>
                <w:bCs/>
                <w:sz w:val="20"/>
                <w:szCs w:val="20"/>
                <w:lang w:val="en-US" w:eastAsia="en-US"/>
              </w:rPr>
              <w:t>,</w:t>
            </w:r>
            <w:r w:rsidR="00B9754F" w:rsidRPr="002A421F">
              <w:rPr>
                <w:bCs/>
                <w:sz w:val="20"/>
                <w:szCs w:val="20"/>
                <w:lang w:val="en-US" w:eastAsia="en-US"/>
              </w:rPr>
              <w:t xml:space="preserve"> drama by participating youth</w:t>
            </w:r>
            <w:r w:rsidR="00D3081E">
              <w:rPr>
                <w:bCs/>
                <w:sz w:val="20"/>
                <w:szCs w:val="20"/>
                <w:lang w:val="en-US" w:eastAsia="en-US"/>
              </w:rPr>
              <w:t xml:space="preserve">. A total of </w:t>
            </w:r>
            <w:r w:rsidR="006113DB">
              <w:rPr>
                <w:bCs/>
                <w:sz w:val="20"/>
                <w:szCs w:val="20"/>
                <w:lang w:val="en-US" w:eastAsia="en-US"/>
              </w:rPr>
              <w:t xml:space="preserve">76 individuals reached (36 men, </w:t>
            </w:r>
            <w:r w:rsidR="00E95207">
              <w:rPr>
                <w:bCs/>
                <w:sz w:val="20"/>
                <w:szCs w:val="20"/>
                <w:lang w:val="en-US" w:eastAsia="en-US"/>
              </w:rPr>
              <w:t>40 women).</w:t>
            </w:r>
          </w:p>
        </w:tc>
        <w:tc>
          <w:tcPr>
            <w:tcW w:w="3983" w:type="dxa"/>
          </w:tcPr>
          <w:p w14:paraId="18E0E445" w14:textId="77777777" w:rsidR="005A3FF1" w:rsidRPr="002A421F" w:rsidRDefault="00461060" w:rsidP="00E35DD6">
            <w:pPr>
              <w:shd w:val="clear" w:color="auto" w:fill="FFFFFF" w:themeFill="background1"/>
              <w:rPr>
                <w:sz w:val="20"/>
                <w:szCs w:val="20"/>
              </w:rPr>
            </w:pPr>
            <w:r w:rsidRPr="002A421F">
              <w:rPr>
                <w:bCs/>
                <w:sz w:val="20"/>
                <w:szCs w:val="20"/>
                <w:lang w:val="en-US" w:eastAsia="en-US"/>
              </w:rPr>
              <w:t>It was not possible to reach more youth</w:t>
            </w:r>
            <w:r w:rsidR="00B83307" w:rsidRPr="002A421F">
              <w:rPr>
                <w:bCs/>
                <w:sz w:val="20"/>
                <w:szCs w:val="20"/>
                <w:lang w:val="en-US" w:eastAsia="en-US"/>
              </w:rPr>
              <w:t xml:space="preserve"> and community </w:t>
            </w:r>
            <w:proofErr w:type="gramStart"/>
            <w:r w:rsidR="00B83307" w:rsidRPr="002A421F">
              <w:rPr>
                <w:bCs/>
                <w:sz w:val="20"/>
                <w:szCs w:val="20"/>
                <w:lang w:val="en-US" w:eastAsia="en-US"/>
              </w:rPr>
              <w:t xml:space="preserve">leaders </w:t>
            </w:r>
            <w:r w:rsidRPr="002A421F">
              <w:rPr>
                <w:bCs/>
                <w:sz w:val="20"/>
                <w:szCs w:val="20"/>
                <w:lang w:val="en-US" w:eastAsia="en-US"/>
              </w:rPr>
              <w:t xml:space="preserve"> due</w:t>
            </w:r>
            <w:proofErr w:type="gramEnd"/>
            <w:r w:rsidRPr="002A421F">
              <w:rPr>
                <w:bCs/>
                <w:sz w:val="20"/>
                <w:szCs w:val="20"/>
                <w:lang w:val="en-US" w:eastAsia="en-US"/>
              </w:rPr>
              <w:t xml:space="preserve"> to COVID</w:t>
            </w:r>
            <w:r w:rsidR="009D497F" w:rsidRPr="002A421F">
              <w:rPr>
                <w:bCs/>
                <w:sz w:val="20"/>
                <w:szCs w:val="20"/>
                <w:lang w:val="en-US" w:eastAsia="en-US"/>
              </w:rPr>
              <w:t>-19</w:t>
            </w:r>
            <w:r w:rsidRPr="002A421F">
              <w:rPr>
                <w:bCs/>
                <w:sz w:val="20"/>
                <w:szCs w:val="20"/>
                <w:lang w:val="en-US" w:eastAsia="en-US"/>
              </w:rPr>
              <w:t xml:space="preserve"> restrictions</w:t>
            </w:r>
            <w:r w:rsidR="000877DF" w:rsidRPr="002A421F">
              <w:rPr>
                <w:bCs/>
                <w:sz w:val="20"/>
                <w:szCs w:val="20"/>
                <w:lang w:val="en-US" w:eastAsia="en-US"/>
              </w:rPr>
              <w:t>,</w:t>
            </w:r>
            <w:r w:rsidRPr="002A421F">
              <w:rPr>
                <w:bCs/>
                <w:sz w:val="20"/>
                <w:szCs w:val="20"/>
                <w:lang w:val="en-US" w:eastAsia="en-US"/>
              </w:rPr>
              <w:t xml:space="preserve"> which made it difficult to have large gatherings</w:t>
            </w:r>
            <w:r w:rsidR="009D497F" w:rsidRPr="002A421F">
              <w:rPr>
                <w:bCs/>
                <w:sz w:val="20"/>
                <w:szCs w:val="20"/>
                <w:lang w:val="en-US" w:eastAsia="en-US"/>
              </w:rPr>
              <w:t xml:space="preserve"> and created project delays</w:t>
            </w:r>
          </w:p>
        </w:tc>
      </w:tr>
      <w:tr w:rsidR="005A3FF1" w:rsidRPr="002A421F" w14:paraId="2498E5D2" w14:textId="77777777" w:rsidTr="005A3FF1">
        <w:trPr>
          <w:trHeight w:val="422"/>
        </w:trPr>
        <w:tc>
          <w:tcPr>
            <w:tcW w:w="2790" w:type="dxa"/>
          </w:tcPr>
          <w:p w14:paraId="0C7E59AE"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t>Output 1.3</w:t>
            </w:r>
          </w:p>
          <w:p w14:paraId="66430D60" w14:textId="77777777" w:rsidR="00F935FF" w:rsidRPr="002A421F" w:rsidRDefault="00F935F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Young women are engaged</w:t>
            </w:r>
          </w:p>
          <w:p w14:paraId="3564F950" w14:textId="77777777" w:rsidR="00F935FF" w:rsidRPr="002A421F" w:rsidRDefault="00F935F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through leadership and</w:t>
            </w:r>
          </w:p>
          <w:p w14:paraId="7DBD38F1" w14:textId="77777777" w:rsidR="005A3FF1" w:rsidRPr="002A421F" w:rsidRDefault="00F935FF" w:rsidP="00E35DD6">
            <w:pPr>
              <w:shd w:val="clear" w:color="auto" w:fill="FFFFFF" w:themeFill="background1"/>
              <w:rPr>
                <w:sz w:val="20"/>
                <w:szCs w:val="20"/>
                <w:lang w:val="en-US" w:eastAsia="en-US"/>
              </w:rPr>
            </w:pPr>
            <w:r w:rsidRPr="002A421F">
              <w:rPr>
                <w:rFonts w:eastAsia="Calibri"/>
                <w:sz w:val="20"/>
                <w:szCs w:val="20"/>
                <w:lang w:val="en-US" w:eastAsia="zh-CN"/>
              </w:rPr>
              <w:t>confidence building activities</w:t>
            </w:r>
          </w:p>
        </w:tc>
        <w:tc>
          <w:tcPr>
            <w:tcW w:w="1980" w:type="dxa"/>
            <w:shd w:val="clear" w:color="auto" w:fill="EEECE1"/>
          </w:tcPr>
          <w:p w14:paraId="5F3E6F4F" w14:textId="77777777" w:rsidR="005A3FF1" w:rsidRPr="002A421F" w:rsidRDefault="005A3FF1" w:rsidP="00E35DD6">
            <w:pPr>
              <w:shd w:val="clear" w:color="auto" w:fill="FFFFFF" w:themeFill="background1"/>
              <w:jc w:val="both"/>
              <w:rPr>
                <w:b/>
                <w:sz w:val="20"/>
                <w:szCs w:val="20"/>
                <w:lang w:val="en-US" w:eastAsia="en-US"/>
              </w:rPr>
            </w:pPr>
            <w:r w:rsidRPr="002A421F">
              <w:rPr>
                <w:b/>
                <w:sz w:val="20"/>
                <w:szCs w:val="20"/>
                <w:lang w:val="en-US" w:eastAsia="en-US"/>
              </w:rPr>
              <w:t>Indicator 1.3.1</w:t>
            </w:r>
          </w:p>
          <w:p w14:paraId="794109FB" w14:textId="77777777" w:rsidR="005A3FF1" w:rsidRPr="002A421F" w:rsidRDefault="00F935FF" w:rsidP="00E35DD6">
            <w:pPr>
              <w:shd w:val="clear" w:color="auto" w:fill="FFFFFF" w:themeFill="background1"/>
              <w:jc w:val="both"/>
              <w:rPr>
                <w:sz w:val="20"/>
                <w:szCs w:val="20"/>
                <w:lang w:val="en-US" w:eastAsia="en-US"/>
              </w:rPr>
            </w:pPr>
            <w:r w:rsidRPr="002A421F">
              <w:rPr>
                <w:rFonts w:eastAsia="Calibri"/>
                <w:sz w:val="20"/>
                <w:szCs w:val="20"/>
                <w:lang w:val="en-US" w:eastAsia="zh-CN"/>
              </w:rPr>
              <w:t>% Increase in young women’s empowerment</w:t>
            </w:r>
          </w:p>
        </w:tc>
        <w:tc>
          <w:tcPr>
            <w:tcW w:w="1530" w:type="dxa"/>
            <w:shd w:val="clear" w:color="auto" w:fill="EEECE1"/>
          </w:tcPr>
          <w:p w14:paraId="4F28CBAF" w14:textId="77777777" w:rsidR="00DC166F" w:rsidRPr="002A421F" w:rsidRDefault="00DC166F" w:rsidP="00E35DD6">
            <w:pPr>
              <w:shd w:val="clear" w:color="auto" w:fill="FFFFFF" w:themeFill="background1"/>
              <w:rPr>
                <w:sz w:val="20"/>
                <w:szCs w:val="20"/>
                <w:lang w:val="en-US" w:eastAsia="en-US"/>
              </w:rPr>
            </w:pPr>
            <w:r w:rsidRPr="002A421F">
              <w:rPr>
                <w:sz w:val="20"/>
                <w:szCs w:val="20"/>
                <w:lang w:val="en-US" w:eastAsia="en-US"/>
              </w:rPr>
              <w:t>54% completely confident</w:t>
            </w:r>
          </w:p>
          <w:p w14:paraId="6B1AC8D2" w14:textId="77777777" w:rsidR="00DC166F" w:rsidRPr="002A421F" w:rsidRDefault="00DC166F" w:rsidP="00E35DD6">
            <w:pPr>
              <w:shd w:val="clear" w:color="auto" w:fill="FFFFFF" w:themeFill="background1"/>
              <w:rPr>
                <w:sz w:val="20"/>
                <w:szCs w:val="20"/>
                <w:lang w:val="en-US" w:eastAsia="en-US"/>
              </w:rPr>
            </w:pPr>
            <w:r w:rsidRPr="002A421F">
              <w:rPr>
                <w:sz w:val="20"/>
                <w:szCs w:val="20"/>
                <w:lang w:val="en-US" w:eastAsia="en-US"/>
              </w:rPr>
              <w:t xml:space="preserve">12% </w:t>
            </w:r>
            <w:proofErr w:type="gramStart"/>
            <w:r w:rsidRPr="002A421F">
              <w:rPr>
                <w:sz w:val="20"/>
                <w:szCs w:val="20"/>
                <w:lang w:val="en-US" w:eastAsia="en-US"/>
              </w:rPr>
              <w:t>fairly confident</w:t>
            </w:r>
            <w:proofErr w:type="gramEnd"/>
          </w:p>
          <w:p w14:paraId="7D970EBB" w14:textId="77777777" w:rsidR="00DC166F" w:rsidRPr="002A421F" w:rsidRDefault="00DC166F" w:rsidP="00E35DD6">
            <w:pPr>
              <w:shd w:val="clear" w:color="auto" w:fill="FFFFFF" w:themeFill="background1"/>
              <w:rPr>
                <w:sz w:val="20"/>
                <w:szCs w:val="20"/>
                <w:lang w:val="en-US" w:eastAsia="en-US"/>
              </w:rPr>
            </w:pPr>
            <w:r w:rsidRPr="002A421F">
              <w:rPr>
                <w:sz w:val="20"/>
                <w:szCs w:val="20"/>
                <w:lang w:val="en-US" w:eastAsia="en-US"/>
              </w:rPr>
              <w:t>10% somewhat confident</w:t>
            </w:r>
          </w:p>
          <w:p w14:paraId="271D123F" w14:textId="77777777" w:rsidR="00DC166F" w:rsidRPr="002A421F" w:rsidRDefault="00DC166F" w:rsidP="00E35DD6">
            <w:pPr>
              <w:shd w:val="clear" w:color="auto" w:fill="FFFFFF" w:themeFill="background1"/>
              <w:rPr>
                <w:sz w:val="20"/>
                <w:szCs w:val="20"/>
                <w:lang w:val="en-US" w:eastAsia="en-US"/>
              </w:rPr>
            </w:pPr>
            <w:r w:rsidRPr="002A421F">
              <w:rPr>
                <w:sz w:val="20"/>
                <w:szCs w:val="20"/>
                <w:lang w:val="en-US" w:eastAsia="en-US"/>
              </w:rPr>
              <w:t>15.5% slightly confident</w:t>
            </w:r>
          </w:p>
          <w:p w14:paraId="2151CD89" w14:textId="77777777" w:rsidR="005A3FF1" w:rsidRPr="002A421F" w:rsidRDefault="00DC166F" w:rsidP="00E35DD6">
            <w:pPr>
              <w:shd w:val="clear" w:color="auto" w:fill="FFFFFF" w:themeFill="background1"/>
              <w:rPr>
                <w:sz w:val="20"/>
                <w:szCs w:val="20"/>
              </w:rPr>
            </w:pPr>
            <w:r w:rsidRPr="002A421F">
              <w:rPr>
                <w:sz w:val="20"/>
                <w:szCs w:val="20"/>
                <w:lang w:val="en-US" w:eastAsia="en-US"/>
              </w:rPr>
              <w:t>8.5% not confident at al</w:t>
            </w:r>
          </w:p>
        </w:tc>
        <w:tc>
          <w:tcPr>
            <w:tcW w:w="1710" w:type="dxa"/>
            <w:shd w:val="clear" w:color="auto" w:fill="EEECE1"/>
          </w:tcPr>
          <w:p w14:paraId="5A46C1A8" w14:textId="77777777" w:rsidR="005A3FF1" w:rsidRPr="002A421F" w:rsidRDefault="00F935FF" w:rsidP="00E35DD6">
            <w:pPr>
              <w:shd w:val="clear" w:color="auto" w:fill="FFFFFF" w:themeFill="background1"/>
              <w:rPr>
                <w:sz w:val="20"/>
                <w:szCs w:val="20"/>
              </w:rPr>
            </w:pPr>
            <w:r w:rsidRPr="002A421F">
              <w:rPr>
                <w:sz w:val="20"/>
                <w:szCs w:val="20"/>
                <w:lang w:val="en-US" w:eastAsia="en-US"/>
              </w:rPr>
              <w:t>65%</w:t>
            </w:r>
          </w:p>
        </w:tc>
        <w:tc>
          <w:tcPr>
            <w:tcW w:w="1980" w:type="dxa"/>
          </w:tcPr>
          <w:p w14:paraId="67802F68"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Changes in confidence</w:t>
            </w:r>
          </w:p>
          <w:p w14:paraId="3BA79FC5"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after completion of</w:t>
            </w:r>
          </w:p>
          <w:p w14:paraId="28A90D21"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empowerment</w:t>
            </w:r>
          </w:p>
          <w:p w14:paraId="7869662E"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sessions. Final</w:t>
            </w:r>
          </w:p>
          <w:p w14:paraId="7E81DF94"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empowerment targets</w:t>
            </w:r>
          </w:p>
          <w:p w14:paraId="576B2E1F"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to be achieved with</w:t>
            </w:r>
          </w:p>
          <w:p w14:paraId="45D530C1"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engagement in</w:t>
            </w:r>
          </w:p>
          <w:p w14:paraId="1EBC3F9F"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economic</w:t>
            </w:r>
          </w:p>
          <w:p w14:paraId="36E172A1"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empowerment activities</w:t>
            </w:r>
          </w:p>
          <w:p w14:paraId="01F7695A" w14:textId="77777777" w:rsidR="005A3FF1" w:rsidRPr="002A421F" w:rsidRDefault="00DF21EC" w:rsidP="00E35DD6">
            <w:pPr>
              <w:shd w:val="clear" w:color="auto" w:fill="FFFFFF" w:themeFill="background1"/>
              <w:rPr>
                <w:b/>
                <w:sz w:val="20"/>
                <w:szCs w:val="20"/>
                <w:lang w:val="en-US" w:eastAsia="en-US"/>
              </w:rPr>
            </w:pPr>
            <w:r w:rsidRPr="002A421F">
              <w:rPr>
                <w:rFonts w:eastAsia="Calibri"/>
                <w:sz w:val="20"/>
                <w:szCs w:val="20"/>
                <w:lang w:val="en-US" w:eastAsia="zh-CN"/>
              </w:rPr>
              <w:t>and dialogue sessions.</w:t>
            </w:r>
          </w:p>
        </w:tc>
        <w:tc>
          <w:tcPr>
            <w:tcW w:w="1620" w:type="dxa"/>
          </w:tcPr>
          <w:p w14:paraId="0B915387" w14:textId="77777777" w:rsidR="005A3FF1" w:rsidRPr="002A421F" w:rsidRDefault="008F6B70" w:rsidP="00E35DD6">
            <w:pPr>
              <w:shd w:val="clear" w:color="auto" w:fill="FFFFFF" w:themeFill="background1"/>
              <w:rPr>
                <w:sz w:val="20"/>
                <w:szCs w:val="20"/>
              </w:rPr>
            </w:pPr>
            <w:r w:rsidRPr="002A421F">
              <w:rPr>
                <w:bCs/>
                <w:sz w:val="20"/>
                <w:szCs w:val="20"/>
                <w:lang w:val="en-US" w:eastAsia="en-US"/>
              </w:rPr>
              <w:t xml:space="preserve">39 </w:t>
            </w:r>
            <w:r w:rsidR="00461060" w:rsidRPr="002A421F">
              <w:rPr>
                <w:bCs/>
                <w:sz w:val="20"/>
                <w:szCs w:val="20"/>
                <w:lang w:val="en-US" w:eastAsia="en-US"/>
              </w:rPr>
              <w:t>young women trained in leadership to build their confidence</w:t>
            </w:r>
            <w:r w:rsidR="00EA0C08" w:rsidRPr="002A421F">
              <w:rPr>
                <w:bCs/>
                <w:sz w:val="20"/>
                <w:szCs w:val="20"/>
                <w:lang w:val="en-US" w:eastAsia="en-US"/>
              </w:rPr>
              <w:t xml:space="preserve">. </w:t>
            </w:r>
          </w:p>
        </w:tc>
        <w:tc>
          <w:tcPr>
            <w:tcW w:w="3983" w:type="dxa"/>
          </w:tcPr>
          <w:p w14:paraId="613E0D81" w14:textId="77777777" w:rsidR="005A3FF1" w:rsidRPr="002A421F" w:rsidRDefault="005A3FF1" w:rsidP="00E35DD6">
            <w:pPr>
              <w:shd w:val="clear" w:color="auto" w:fill="FFFFFF" w:themeFill="background1"/>
              <w:rPr>
                <w:sz w:val="20"/>
                <w:szCs w:val="20"/>
              </w:rPr>
            </w:pPr>
          </w:p>
        </w:tc>
      </w:tr>
      <w:tr w:rsidR="005A3FF1" w:rsidRPr="002A421F" w14:paraId="7AFA3ACF" w14:textId="77777777" w:rsidTr="005A3FF1">
        <w:trPr>
          <w:trHeight w:val="422"/>
        </w:trPr>
        <w:tc>
          <w:tcPr>
            <w:tcW w:w="2790" w:type="dxa"/>
            <w:vMerge w:val="restart"/>
          </w:tcPr>
          <w:p w14:paraId="18B57D49" w14:textId="77777777" w:rsidR="005A3FF1" w:rsidRPr="002A421F" w:rsidRDefault="002F46BF" w:rsidP="00E35DD6">
            <w:pPr>
              <w:shd w:val="clear" w:color="auto" w:fill="FFFFFF" w:themeFill="background1"/>
              <w:rPr>
                <w:b/>
                <w:sz w:val="20"/>
                <w:szCs w:val="20"/>
                <w:lang w:val="en-US" w:eastAsia="en-US"/>
              </w:rPr>
            </w:pPr>
            <w:r w:rsidRPr="002A421F">
              <w:rPr>
                <w:b/>
                <w:sz w:val="20"/>
                <w:szCs w:val="20"/>
                <w:lang w:val="en-US" w:eastAsia="en-US"/>
              </w:rPr>
              <w:t>Outcome 2:</w:t>
            </w:r>
          </w:p>
          <w:p w14:paraId="059424C0"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lastRenderedPageBreak/>
              <w:t>Youth increase their positive social and economic engagement in their communities</w:t>
            </w:r>
          </w:p>
          <w:p w14:paraId="1F529B51" w14:textId="77777777" w:rsidR="005A3FF1" w:rsidRPr="002A421F" w:rsidRDefault="005A3FF1" w:rsidP="00E35DD6">
            <w:pPr>
              <w:shd w:val="clear" w:color="auto" w:fill="FFFFFF" w:themeFill="background1"/>
              <w:rPr>
                <w:b/>
                <w:sz w:val="20"/>
                <w:szCs w:val="20"/>
                <w:lang w:val="en-US" w:eastAsia="en-US"/>
              </w:rPr>
            </w:pPr>
          </w:p>
          <w:p w14:paraId="3F1D236E" w14:textId="77777777" w:rsidR="005A3FF1" w:rsidRPr="002A421F" w:rsidRDefault="005A3FF1" w:rsidP="00E35DD6">
            <w:pPr>
              <w:shd w:val="clear" w:color="auto" w:fill="FFFFFF" w:themeFill="background1"/>
              <w:rPr>
                <w:b/>
                <w:sz w:val="20"/>
                <w:szCs w:val="20"/>
                <w:lang w:val="en-US" w:eastAsia="en-US"/>
              </w:rPr>
            </w:pPr>
          </w:p>
          <w:p w14:paraId="5BE504DB" w14:textId="77777777" w:rsidR="005A3FF1" w:rsidRPr="002A421F" w:rsidRDefault="005A3FF1" w:rsidP="00E35DD6">
            <w:pPr>
              <w:shd w:val="clear" w:color="auto" w:fill="FFFFFF" w:themeFill="background1"/>
              <w:rPr>
                <w:b/>
                <w:sz w:val="20"/>
                <w:szCs w:val="20"/>
                <w:lang w:val="en-US" w:eastAsia="en-US"/>
              </w:rPr>
            </w:pPr>
          </w:p>
        </w:tc>
        <w:tc>
          <w:tcPr>
            <w:tcW w:w="1980" w:type="dxa"/>
            <w:shd w:val="clear" w:color="auto" w:fill="EEECE1"/>
          </w:tcPr>
          <w:p w14:paraId="7BF833DA" w14:textId="77777777" w:rsidR="005A3FF1" w:rsidRPr="002A421F" w:rsidRDefault="00DF21EC" w:rsidP="00E35DD6">
            <w:pPr>
              <w:shd w:val="clear" w:color="auto" w:fill="FFFFFF" w:themeFill="background1"/>
              <w:jc w:val="both"/>
              <w:rPr>
                <w:b/>
                <w:sz w:val="20"/>
                <w:szCs w:val="20"/>
                <w:lang w:val="en-US" w:eastAsia="en-US"/>
              </w:rPr>
            </w:pPr>
            <w:r w:rsidRPr="002A421F">
              <w:rPr>
                <w:b/>
                <w:sz w:val="20"/>
                <w:szCs w:val="20"/>
                <w:lang w:val="en-US" w:eastAsia="en-US"/>
              </w:rPr>
              <w:lastRenderedPageBreak/>
              <w:t>Indicator 2a</w:t>
            </w:r>
          </w:p>
          <w:p w14:paraId="7BEA1A6B"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lastRenderedPageBreak/>
              <w:t xml:space="preserve">% </w:t>
            </w:r>
            <w:proofErr w:type="gramStart"/>
            <w:r w:rsidRPr="002A421F">
              <w:rPr>
                <w:rFonts w:eastAsia="Calibri"/>
                <w:sz w:val="20"/>
                <w:szCs w:val="20"/>
                <w:lang w:val="en-US" w:eastAsia="zh-CN"/>
              </w:rPr>
              <w:t>adults</w:t>
            </w:r>
            <w:proofErr w:type="gramEnd"/>
            <w:r w:rsidRPr="002A421F">
              <w:rPr>
                <w:rFonts w:eastAsia="Calibri"/>
                <w:sz w:val="20"/>
                <w:szCs w:val="20"/>
                <w:lang w:val="en-US" w:eastAsia="zh-CN"/>
              </w:rPr>
              <w:t xml:space="preserve"> who agree that youth contribute to</w:t>
            </w:r>
          </w:p>
          <w:p w14:paraId="5F046E2F"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productive societies through the livelihood</w:t>
            </w:r>
          </w:p>
          <w:p w14:paraId="4803EFE5" w14:textId="77777777" w:rsidR="005A3FF1" w:rsidRPr="002A421F" w:rsidRDefault="00DF21EC" w:rsidP="00E35DD6">
            <w:pPr>
              <w:shd w:val="clear" w:color="auto" w:fill="FFFFFF" w:themeFill="background1"/>
              <w:jc w:val="both"/>
              <w:rPr>
                <w:rFonts w:eastAsia="Calibri"/>
                <w:sz w:val="20"/>
                <w:szCs w:val="20"/>
                <w:lang w:val="en-US" w:eastAsia="zh-CN"/>
              </w:rPr>
            </w:pPr>
            <w:r w:rsidRPr="002A421F">
              <w:rPr>
                <w:rFonts w:eastAsia="Calibri"/>
                <w:sz w:val="20"/>
                <w:szCs w:val="20"/>
                <w:lang w:val="en-US" w:eastAsia="zh-CN"/>
              </w:rPr>
              <w:t>assistance provided</w:t>
            </w:r>
          </w:p>
          <w:p w14:paraId="5A16F078" w14:textId="77777777" w:rsidR="00DC166F" w:rsidRPr="002A421F" w:rsidRDefault="00DC166F" w:rsidP="00E35DD6">
            <w:pPr>
              <w:shd w:val="clear" w:color="auto" w:fill="FFFFFF" w:themeFill="background1"/>
              <w:jc w:val="both"/>
              <w:rPr>
                <w:sz w:val="20"/>
                <w:szCs w:val="20"/>
                <w:lang w:val="en-US" w:eastAsia="en-US"/>
              </w:rPr>
            </w:pPr>
          </w:p>
        </w:tc>
        <w:tc>
          <w:tcPr>
            <w:tcW w:w="1530" w:type="dxa"/>
            <w:shd w:val="clear" w:color="auto" w:fill="EEECE1"/>
          </w:tcPr>
          <w:p w14:paraId="3D1401FD" w14:textId="77777777" w:rsidR="005A3FF1" w:rsidRPr="002A421F" w:rsidRDefault="00DC166F" w:rsidP="00E35DD6">
            <w:pPr>
              <w:shd w:val="clear" w:color="auto" w:fill="FFFFFF" w:themeFill="background1"/>
              <w:rPr>
                <w:sz w:val="20"/>
                <w:szCs w:val="20"/>
              </w:rPr>
            </w:pPr>
            <w:r w:rsidRPr="002A421F">
              <w:rPr>
                <w:sz w:val="20"/>
                <w:szCs w:val="20"/>
                <w:lang w:val="en-US" w:eastAsia="en-US"/>
              </w:rPr>
              <w:lastRenderedPageBreak/>
              <w:t>51%</w:t>
            </w:r>
          </w:p>
        </w:tc>
        <w:tc>
          <w:tcPr>
            <w:tcW w:w="1710" w:type="dxa"/>
            <w:shd w:val="clear" w:color="auto" w:fill="EEECE1"/>
          </w:tcPr>
          <w:p w14:paraId="439D0AF2" w14:textId="77777777" w:rsidR="005A3FF1" w:rsidRPr="002A421F" w:rsidRDefault="00DF21EC" w:rsidP="00E35DD6">
            <w:pPr>
              <w:shd w:val="clear" w:color="auto" w:fill="FFFFFF" w:themeFill="background1"/>
              <w:rPr>
                <w:sz w:val="20"/>
                <w:szCs w:val="20"/>
              </w:rPr>
            </w:pPr>
            <w:r w:rsidRPr="002A421F">
              <w:rPr>
                <w:sz w:val="20"/>
                <w:szCs w:val="20"/>
                <w:lang w:val="en-US" w:eastAsia="en-US"/>
              </w:rPr>
              <w:t>BL+20%</w:t>
            </w:r>
          </w:p>
        </w:tc>
        <w:tc>
          <w:tcPr>
            <w:tcW w:w="1980" w:type="dxa"/>
          </w:tcPr>
          <w:p w14:paraId="7AB9BD0D"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4296A571"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3983" w:type="dxa"/>
          </w:tcPr>
          <w:p w14:paraId="2855B47F"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A3FF1" w:rsidRPr="002A421F" w14:paraId="580B88A9" w14:textId="77777777" w:rsidTr="005A3FF1">
        <w:trPr>
          <w:trHeight w:val="422"/>
        </w:trPr>
        <w:tc>
          <w:tcPr>
            <w:tcW w:w="2790" w:type="dxa"/>
            <w:vMerge/>
          </w:tcPr>
          <w:p w14:paraId="6CAF0CC2" w14:textId="77777777" w:rsidR="005A3FF1" w:rsidRPr="002A421F" w:rsidRDefault="005A3FF1" w:rsidP="00E35DD6">
            <w:pPr>
              <w:shd w:val="clear" w:color="auto" w:fill="FFFFFF" w:themeFill="background1"/>
              <w:rPr>
                <w:sz w:val="20"/>
                <w:szCs w:val="20"/>
                <w:lang w:val="en-US" w:eastAsia="en-US"/>
              </w:rPr>
            </w:pPr>
          </w:p>
        </w:tc>
        <w:tc>
          <w:tcPr>
            <w:tcW w:w="1980" w:type="dxa"/>
            <w:shd w:val="clear" w:color="auto" w:fill="EEECE1"/>
          </w:tcPr>
          <w:p w14:paraId="12896E88" w14:textId="77777777" w:rsidR="005A3FF1" w:rsidRPr="002A421F" w:rsidRDefault="00DF21EC" w:rsidP="00E35DD6">
            <w:pPr>
              <w:shd w:val="clear" w:color="auto" w:fill="FFFFFF" w:themeFill="background1"/>
              <w:jc w:val="both"/>
              <w:rPr>
                <w:b/>
                <w:sz w:val="20"/>
                <w:szCs w:val="20"/>
                <w:lang w:val="en-US" w:eastAsia="en-US"/>
              </w:rPr>
            </w:pPr>
            <w:r w:rsidRPr="002A421F">
              <w:rPr>
                <w:b/>
                <w:sz w:val="20"/>
                <w:szCs w:val="20"/>
                <w:lang w:val="en-US" w:eastAsia="en-US"/>
              </w:rPr>
              <w:t>Indicator 2b</w:t>
            </w:r>
          </w:p>
          <w:p w14:paraId="3D621B38"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who report increased self-esteem</w:t>
            </w:r>
          </w:p>
          <w:p w14:paraId="77BAF594" w14:textId="77777777" w:rsidR="00DF21EC" w:rsidRPr="002A421F" w:rsidRDefault="00DF21E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and enhanced self-reliance outside of crime</w:t>
            </w:r>
          </w:p>
          <w:p w14:paraId="5A6C1E7C" w14:textId="77777777" w:rsidR="005A3FF1" w:rsidRPr="002A421F" w:rsidRDefault="00DF21EC" w:rsidP="00E35DD6">
            <w:pPr>
              <w:shd w:val="clear" w:color="auto" w:fill="FFFFFF" w:themeFill="background1"/>
              <w:jc w:val="both"/>
              <w:rPr>
                <w:sz w:val="20"/>
                <w:szCs w:val="20"/>
                <w:lang w:val="en-US" w:eastAsia="en-US"/>
              </w:rPr>
            </w:pPr>
            <w:r w:rsidRPr="002A421F">
              <w:rPr>
                <w:rFonts w:eastAsia="Calibri"/>
                <w:sz w:val="20"/>
                <w:szCs w:val="20"/>
                <w:lang w:val="en-US" w:eastAsia="zh-CN"/>
              </w:rPr>
              <w:t>activities</w:t>
            </w:r>
          </w:p>
        </w:tc>
        <w:tc>
          <w:tcPr>
            <w:tcW w:w="1530" w:type="dxa"/>
            <w:shd w:val="clear" w:color="auto" w:fill="EEECE1"/>
          </w:tcPr>
          <w:p w14:paraId="00DA4E4C" w14:textId="77777777" w:rsidR="005A3FF1" w:rsidRPr="002A421F" w:rsidRDefault="00DC166F" w:rsidP="00E35DD6">
            <w:pPr>
              <w:shd w:val="clear" w:color="auto" w:fill="FFFFFF" w:themeFill="background1"/>
              <w:rPr>
                <w:sz w:val="20"/>
                <w:szCs w:val="20"/>
              </w:rPr>
            </w:pPr>
            <w:r w:rsidRPr="002A421F">
              <w:rPr>
                <w:sz w:val="20"/>
                <w:szCs w:val="20"/>
                <w:lang w:val="en-US" w:eastAsia="en-US"/>
              </w:rPr>
              <w:t>Self-esteem 52%; Self-reliance 57%</w:t>
            </w:r>
          </w:p>
        </w:tc>
        <w:tc>
          <w:tcPr>
            <w:tcW w:w="1710" w:type="dxa"/>
            <w:shd w:val="clear" w:color="auto" w:fill="EEECE1"/>
          </w:tcPr>
          <w:p w14:paraId="51FA6584" w14:textId="77777777" w:rsidR="005A3FF1" w:rsidRPr="002A421F" w:rsidRDefault="00DF21EC" w:rsidP="00E35DD6">
            <w:pPr>
              <w:shd w:val="clear" w:color="auto" w:fill="FFFFFF" w:themeFill="background1"/>
              <w:rPr>
                <w:sz w:val="20"/>
                <w:szCs w:val="20"/>
              </w:rPr>
            </w:pPr>
            <w:r w:rsidRPr="002A421F">
              <w:rPr>
                <w:sz w:val="20"/>
                <w:szCs w:val="20"/>
                <w:lang w:val="en-US" w:eastAsia="en-US"/>
              </w:rPr>
              <w:t>BL+20%</w:t>
            </w:r>
          </w:p>
        </w:tc>
        <w:tc>
          <w:tcPr>
            <w:tcW w:w="1980" w:type="dxa"/>
          </w:tcPr>
          <w:p w14:paraId="0E1563BB"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659FB5A7"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3983" w:type="dxa"/>
          </w:tcPr>
          <w:p w14:paraId="3B08B4C4"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D6477" w:rsidRPr="002A421F" w14:paraId="2816CED2" w14:textId="77777777" w:rsidTr="005A3FF1">
        <w:trPr>
          <w:trHeight w:val="422"/>
        </w:trPr>
        <w:tc>
          <w:tcPr>
            <w:tcW w:w="2790" w:type="dxa"/>
            <w:vMerge w:val="restart"/>
          </w:tcPr>
          <w:p w14:paraId="4D86A3D8" w14:textId="77777777" w:rsidR="005D6477" w:rsidRPr="002A421F" w:rsidRDefault="005D6477" w:rsidP="00E35DD6">
            <w:pPr>
              <w:shd w:val="clear" w:color="auto" w:fill="FFFFFF" w:themeFill="background1"/>
              <w:rPr>
                <w:b/>
                <w:sz w:val="20"/>
                <w:szCs w:val="20"/>
                <w:lang w:val="en-US" w:eastAsia="en-US"/>
              </w:rPr>
            </w:pPr>
            <w:r w:rsidRPr="002A421F">
              <w:rPr>
                <w:b/>
                <w:sz w:val="20"/>
                <w:szCs w:val="20"/>
                <w:lang w:val="en-US" w:eastAsia="en-US"/>
              </w:rPr>
              <w:t>Output 2.1</w:t>
            </w:r>
          </w:p>
          <w:p w14:paraId="41487740"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Male and female youth receive</w:t>
            </w:r>
          </w:p>
          <w:p w14:paraId="1413ADAA"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vocational training, small</w:t>
            </w:r>
          </w:p>
          <w:p w14:paraId="51FA1D50"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business trainings, and start up</w:t>
            </w:r>
          </w:p>
          <w:p w14:paraId="034355A4"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kits combined with soft skills</w:t>
            </w:r>
          </w:p>
          <w:p w14:paraId="4939244F"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development and socio-emotional</w:t>
            </w:r>
          </w:p>
          <w:p w14:paraId="3032B93A" w14:textId="77777777" w:rsidR="005D6477" w:rsidRPr="002A421F" w:rsidRDefault="005D6477" w:rsidP="00E35DD6">
            <w:pPr>
              <w:shd w:val="clear" w:color="auto" w:fill="FFFFFF" w:themeFill="background1"/>
              <w:rPr>
                <w:sz w:val="20"/>
                <w:szCs w:val="20"/>
                <w:lang w:val="en-US" w:eastAsia="en-US"/>
              </w:rPr>
            </w:pPr>
            <w:r w:rsidRPr="002A421F">
              <w:rPr>
                <w:rFonts w:eastAsia="Calibri"/>
                <w:sz w:val="20"/>
                <w:szCs w:val="20"/>
                <w:lang w:val="en-US" w:eastAsia="zh-CN"/>
              </w:rPr>
              <w:t>competencies</w:t>
            </w:r>
          </w:p>
          <w:p w14:paraId="24F8BE56" w14:textId="77777777" w:rsidR="005D6477" w:rsidRPr="002A421F" w:rsidRDefault="005D6477" w:rsidP="00E35DD6">
            <w:pPr>
              <w:shd w:val="clear" w:color="auto" w:fill="FFFFFF" w:themeFill="background1"/>
              <w:rPr>
                <w:b/>
                <w:sz w:val="20"/>
                <w:szCs w:val="20"/>
                <w:lang w:val="en-US" w:eastAsia="en-US"/>
              </w:rPr>
            </w:pPr>
          </w:p>
        </w:tc>
        <w:tc>
          <w:tcPr>
            <w:tcW w:w="1980" w:type="dxa"/>
            <w:shd w:val="clear" w:color="auto" w:fill="EEECE1"/>
          </w:tcPr>
          <w:p w14:paraId="75AAC207" w14:textId="77777777" w:rsidR="005D6477" w:rsidRPr="002A421F" w:rsidRDefault="005D6477"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2.1.1</w:t>
            </w:r>
            <w:proofErr w:type="gramEnd"/>
          </w:p>
          <w:p w14:paraId="32E2901D"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provided with business skills and</w:t>
            </w:r>
          </w:p>
          <w:p w14:paraId="38BF6EE5" w14:textId="77777777" w:rsidR="005D6477" w:rsidRPr="002A421F" w:rsidRDefault="005D6477" w:rsidP="00E35DD6">
            <w:pPr>
              <w:shd w:val="clear" w:color="auto" w:fill="FFFFFF" w:themeFill="background1"/>
              <w:rPr>
                <w:rFonts w:eastAsia="Calibri"/>
                <w:sz w:val="20"/>
                <w:szCs w:val="20"/>
                <w:lang w:val="en-US" w:eastAsia="zh-CN"/>
              </w:rPr>
            </w:pPr>
            <w:r w:rsidRPr="002A421F">
              <w:rPr>
                <w:rFonts w:eastAsia="Calibri"/>
                <w:sz w:val="20"/>
                <w:szCs w:val="20"/>
                <w:lang w:val="en-US" w:eastAsia="zh-CN"/>
              </w:rPr>
              <w:t>start-up kits (disaggregated by age and sex)</w:t>
            </w:r>
          </w:p>
          <w:p w14:paraId="230E102C" w14:textId="77777777" w:rsidR="005D6477" w:rsidRPr="002A421F" w:rsidRDefault="005D6477" w:rsidP="00E35DD6">
            <w:pPr>
              <w:shd w:val="clear" w:color="auto" w:fill="FFFFFF" w:themeFill="background1"/>
              <w:jc w:val="both"/>
              <w:rPr>
                <w:sz w:val="20"/>
                <w:szCs w:val="20"/>
                <w:lang w:val="en-US" w:eastAsia="en-US"/>
              </w:rPr>
            </w:pPr>
          </w:p>
        </w:tc>
        <w:tc>
          <w:tcPr>
            <w:tcW w:w="1530" w:type="dxa"/>
            <w:shd w:val="clear" w:color="auto" w:fill="EEECE1"/>
          </w:tcPr>
          <w:p w14:paraId="6D8F3EAD" w14:textId="77777777" w:rsidR="005D6477" w:rsidRPr="002A421F" w:rsidRDefault="005D6477"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2B6452C2" w14:textId="77777777" w:rsidR="005D6477" w:rsidRPr="002A421F" w:rsidRDefault="005D6477" w:rsidP="00E35DD6">
            <w:pPr>
              <w:shd w:val="clear" w:color="auto" w:fill="FFFFFF" w:themeFill="background1"/>
              <w:rPr>
                <w:sz w:val="20"/>
                <w:szCs w:val="20"/>
              </w:rPr>
            </w:pPr>
            <w:r w:rsidRPr="002A421F">
              <w:rPr>
                <w:sz w:val="20"/>
                <w:szCs w:val="20"/>
                <w:lang w:val="en-US" w:eastAsia="en-US"/>
              </w:rPr>
              <w:t>200</w:t>
            </w:r>
          </w:p>
        </w:tc>
        <w:tc>
          <w:tcPr>
            <w:tcW w:w="1980" w:type="dxa"/>
          </w:tcPr>
          <w:p w14:paraId="42C7A322" w14:textId="77777777" w:rsidR="005D6477" w:rsidRPr="002A421F" w:rsidRDefault="005D6477"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7FCA3434" w14:textId="77777777" w:rsidR="00201657" w:rsidRPr="002A421F" w:rsidRDefault="005C6FA0" w:rsidP="00E35DD6">
            <w:pPr>
              <w:shd w:val="clear" w:color="auto" w:fill="FFFFFF" w:themeFill="background1"/>
              <w:rPr>
                <w:b/>
                <w:sz w:val="20"/>
                <w:szCs w:val="20"/>
                <w:lang w:val="en-US" w:eastAsia="en-US"/>
              </w:rPr>
            </w:pPr>
            <w:r w:rsidRPr="002A421F">
              <w:rPr>
                <w:b/>
                <w:sz w:val="20"/>
                <w:szCs w:val="20"/>
                <w:lang w:val="en-US" w:eastAsia="en-US"/>
              </w:rPr>
              <w:t>447</w:t>
            </w:r>
          </w:p>
          <w:p w14:paraId="0B419B77" w14:textId="77777777" w:rsidR="008C6047" w:rsidRPr="002A421F" w:rsidRDefault="00201657" w:rsidP="00E35DD6">
            <w:pPr>
              <w:shd w:val="clear" w:color="auto" w:fill="FFFFFF" w:themeFill="background1"/>
              <w:rPr>
                <w:sz w:val="20"/>
                <w:szCs w:val="20"/>
                <w:lang w:val="en-US" w:eastAsia="en-US"/>
              </w:rPr>
            </w:pPr>
            <w:r w:rsidRPr="002A421F">
              <w:rPr>
                <w:b/>
                <w:sz w:val="20"/>
                <w:szCs w:val="20"/>
                <w:lang w:val="en-US" w:eastAsia="en-US"/>
              </w:rPr>
              <w:t>(</w:t>
            </w:r>
            <w:r w:rsidRPr="002A421F">
              <w:rPr>
                <w:sz w:val="20"/>
                <w:szCs w:val="20"/>
                <w:lang w:val="en-US" w:eastAsia="en-US"/>
              </w:rPr>
              <w:t>275M;</w:t>
            </w:r>
            <w:r w:rsidR="000344DE">
              <w:rPr>
                <w:sz w:val="20"/>
                <w:szCs w:val="20"/>
                <w:lang w:val="en-US" w:eastAsia="en-US"/>
              </w:rPr>
              <w:t xml:space="preserve"> </w:t>
            </w:r>
            <w:r w:rsidRPr="002A421F">
              <w:rPr>
                <w:sz w:val="20"/>
                <w:szCs w:val="20"/>
                <w:lang w:val="en-US" w:eastAsia="en-US"/>
              </w:rPr>
              <w:t>172F)</w:t>
            </w:r>
          </w:p>
          <w:p w14:paraId="6EF5DF59" w14:textId="77777777" w:rsidR="008C6047" w:rsidRPr="002A421F" w:rsidRDefault="008C6047" w:rsidP="00E35DD6">
            <w:pPr>
              <w:shd w:val="clear" w:color="auto" w:fill="FFFFFF" w:themeFill="background1"/>
              <w:rPr>
                <w:sz w:val="20"/>
                <w:szCs w:val="20"/>
                <w:lang w:val="en-US" w:eastAsia="en-US"/>
              </w:rPr>
            </w:pPr>
          </w:p>
          <w:p w14:paraId="69863F3B" w14:textId="77777777" w:rsidR="008C6047" w:rsidRPr="002A421F" w:rsidRDefault="008C6047" w:rsidP="00E35DD6">
            <w:pPr>
              <w:shd w:val="clear" w:color="auto" w:fill="FFFFFF" w:themeFill="background1"/>
              <w:rPr>
                <w:sz w:val="20"/>
                <w:szCs w:val="20"/>
              </w:rPr>
            </w:pPr>
          </w:p>
        </w:tc>
        <w:tc>
          <w:tcPr>
            <w:tcW w:w="3983" w:type="dxa"/>
          </w:tcPr>
          <w:p w14:paraId="5E34BBD5" w14:textId="77777777" w:rsidR="005D6477" w:rsidRPr="002A421F" w:rsidRDefault="005D6477"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D6477" w:rsidRPr="002A421F" w14:paraId="2EBF34E1" w14:textId="77777777" w:rsidTr="005A3FF1">
        <w:trPr>
          <w:trHeight w:val="458"/>
        </w:trPr>
        <w:tc>
          <w:tcPr>
            <w:tcW w:w="2790" w:type="dxa"/>
            <w:vMerge/>
          </w:tcPr>
          <w:p w14:paraId="0E090C1C" w14:textId="77777777" w:rsidR="005D6477" w:rsidRPr="002A421F" w:rsidRDefault="005D6477" w:rsidP="00E35DD6">
            <w:pPr>
              <w:shd w:val="clear" w:color="auto" w:fill="FFFFFF" w:themeFill="background1"/>
              <w:rPr>
                <w:b/>
                <w:sz w:val="20"/>
                <w:szCs w:val="20"/>
                <w:lang w:val="en-US" w:eastAsia="en-US"/>
              </w:rPr>
            </w:pPr>
          </w:p>
        </w:tc>
        <w:tc>
          <w:tcPr>
            <w:tcW w:w="1980" w:type="dxa"/>
            <w:shd w:val="clear" w:color="auto" w:fill="EEECE1"/>
          </w:tcPr>
          <w:p w14:paraId="0C223C08" w14:textId="77777777" w:rsidR="005D6477" w:rsidRPr="002A421F" w:rsidRDefault="005D6477"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2.1.2</w:t>
            </w:r>
            <w:proofErr w:type="gramEnd"/>
          </w:p>
          <w:p w14:paraId="1865B8AE" w14:textId="77777777" w:rsidR="005D6477" w:rsidRPr="002A421F" w:rsidRDefault="005D6477" w:rsidP="00E35DD6">
            <w:pPr>
              <w:shd w:val="clear" w:color="auto" w:fill="FFFFFF" w:themeFill="background1"/>
              <w:jc w:val="both"/>
              <w:rPr>
                <w:sz w:val="20"/>
                <w:szCs w:val="20"/>
                <w:lang w:val="en-US" w:eastAsia="en-US"/>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participating in TVET provided</w:t>
            </w:r>
          </w:p>
        </w:tc>
        <w:tc>
          <w:tcPr>
            <w:tcW w:w="1530" w:type="dxa"/>
            <w:shd w:val="clear" w:color="auto" w:fill="EEECE1"/>
          </w:tcPr>
          <w:p w14:paraId="116AA06A" w14:textId="77777777" w:rsidR="005D6477" w:rsidRPr="002A421F" w:rsidRDefault="005D6477"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4298B4A3" w14:textId="77777777" w:rsidR="005D6477" w:rsidRPr="002A421F" w:rsidRDefault="005D6477" w:rsidP="00E35DD6">
            <w:pPr>
              <w:shd w:val="clear" w:color="auto" w:fill="FFFFFF" w:themeFill="background1"/>
              <w:rPr>
                <w:sz w:val="20"/>
                <w:szCs w:val="20"/>
              </w:rPr>
            </w:pPr>
            <w:r w:rsidRPr="002A421F">
              <w:rPr>
                <w:sz w:val="20"/>
                <w:szCs w:val="20"/>
                <w:lang w:val="en-US" w:eastAsia="en-US"/>
              </w:rPr>
              <w:t>100</w:t>
            </w:r>
          </w:p>
        </w:tc>
        <w:tc>
          <w:tcPr>
            <w:tcW w:w="1980" w:type="dxa"/>
          </w:tcPr>
          <w:p w14:paraId="7756988B" w14:textId="77777777" w:rsidR="005D6477" w:rsidRPr="002A421F" w:rsidRDefault="005D6477"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502709B3" w14:textId="77777777" w:rsidR="008C6047" w:rsidRPr="002A421F" w:rsidRDefault="005C6FA0" w:rsidP="00E35DD6">
            <w:pPr>
              <w:shd w:val="clear" w:color="auto" w:fill="FFFFFF" w:themeFill="background1"/>
              <w:rPr>
                <w:b/>
                <w:sz w:val="20"/>
                <w:szCs w:val="20"/>
                <w:lang w:val="en-US" w:eastAsia="en-US"/>
              </w:rPr>
            </w:pPr>
            <w:r w:rsidRPr="002A421F">
              <w:rPr>
                <w:b/>
                <w:sz w:val="20"/>
                <w:szCs w:val="20"/>
                <w:lang w:val="en-US" w:eastAsia="en-US"/>
              </w:rPr>
              <w:t>283</w:t>
            </w:r>
          </w:p>
          <w:p w14:paraId="04AC05F3" w14:textId="77777777" w:rsidR="00201657" w:rsidRPr="002A421F" w:rsidRDefault="00201657" w:rsidP="00E35DD6">
            <w:pPr>
              <w:shd w:val="clear" w:color="auto" w:fill="FFFFFF" w:themeFill="background1"/>
              <w:rPr>
                <w:sz w:val="20"/>
                <w:szCs w:val="20"/>
                <w:lang w:val="en-US" w:eastAsia="en-US"/>
              </w:rPr>
            </w:pPr>
            <w:r w:rsidRPr="002A421F">
              <w:rPr>
                <w:sz w:val="20"/>
                <w:szCs w:val="20"/>
                <w:lang w:val="en-US" w:eastAsia="en-US"/>
              </w:rPr>
              <w:t>(204M;</w:t>
            </w:r>
            <w:r w:rsidR="000344DE">
              <w:rPr>
                <w:sz w:val="20"/>
                <w:szCs w:val="20"/>
                <w:lang w:val="en-US" w:eastAsia="en-US"/>
              </w:rPr>
              <w:t xml:space="preserve"> </w:t>
            </w:r>
            <w:r w:rsidRPr="002A421F">
              <w:rPr>
                <w:sz w:val="20"/>
                <w:szCs w:val="20"/>
                <w:lang w:val="en-US" w:eastAsia="en-US"/>
              </w:rPr>
              <w:t>79F)</w:t>
            </w:r>
          </w:p>
        </w:tc>
        <w:tc>
          <w:tcPr>
            <w:tcW w:w="3983" w:type="dxa"/>
          </w:tcPr>
          <w:p w14:paraId="566D00A9" w14:textId="77777777" w:rsidR="005D6477" w:rsidRPr="002A421F" w:rsidRDefault="005D6477"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D6477" w:rsidRPr="002A421F" w14:paraId="186859E4" w14:textId="77777777" w:rsidTr="005A3FF1">
        <w:trPr>
          <w:trHeight w:val="458"/>
        </w:trPr>
        <w:tc>
          <w:tcPr>
            <w:tcW w:w="2790" w:type="dxa"/>
            <w:vMerge/>
          </w:tcPr>
          <w:p w14:paraId="785C5B46" w14:textId="77777777" w:rsidR="005D6477" w:rsidRPr="002A421F" w:rsidRDefault="005D6477" w:rsidP="00E35DD6">
            <w:pPr>
              <w:shd w:val="clear" w:color="auto" w:fill="FFFFFF" w:themeFill="background1"/>
              <w:rPr>
                <w:b/>
                <w:sz w:val="20"/>
                <w:szCs w:val="20"/>
                <w:lang w:val="en-US" w:eastAsia="en-US"/>
              </w:rPr>
            </w:pPr>
          </w:p>
        </w:tc>
        <w:tc>
          <w:tcPr>
            <w:tcW w:w="1980" w:type="dxa"/>
            <w:shd w:val="clear" w:color="auto" w:fill="EEECE1"/>
          </w:tcPr>
          <w:p w14:paraId="0A268DD6" w14:textId="77777777" w:rsidR="005D6477" w:rsidRPr="002A421F" w:rsidRDefault="005D6477" w:rsidP="00E35DD6">
            <w:pPr>
              <w:shd w:val="clear" w:color="auto" w:fill="FFFFFF" w:themeFill="background1"/>
              <w:autoSpaceDE w:val="0"/>
              <w:autoSpaceDN w:val="0"/>
              <w:adjustRightInd w:val="0"/>
              <w:rPr>
                <w:rFonts w:eastAsia="Calibri"/>
                <w:b/>
                <w:sz w:val="20"/>
                <w:szCs w:val="20"/>
                <w:lang w:val="en-US" w:eastAsia="zh-CN"/>
              </w:rPr>
            </w:pPr>
            <w:r w:rsidRPr="002A421F">
              <w:rPr>
                <w:rFonts w:eastAsia="Calibri"/>
                <w:b/>
                <w:sz w:val="20"/>
                <w:szCs w:val="20"/>
                <w:lang w:val="en-US" w:eastAsia="zh-CN"/>
              </w:rPr>
              <w:t xml:space="preserve">Indicator 2.13 </w:t>
            </w:r>
          </w:p>
          <w:p w14:paraId="041BF288" w14:textId="77777777" w:rsidR="005D6477" w:rsidRPr="002A421F" w:rsidRDefault="005D6477"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linked with job and internship</w:t>
            </w:r>
          </w:p>
          <w:p w14:paraId="3F341031" w14:textId="77777777" w:rsidR="005D6477" w:rsidRPr="002A421F" w:rsidRDefault="005D6477" w:rsidP="00E35DD6">
            <w:pPr>
              <w:shd w:val="clear" w:color="auto" w:fill="FFFFFF" w:themeFill="background1"/>
              <w:jc w:val="both"/>
              <w:rPr>
                <w:b/>
                <w:sz w:val="20"/>
                <w:szCs w:val="20"/>
                <w:lang w:val="en-US" w:eastAsia="en-US"/>
              </w:rPr>
            </w:pPr>
            <w:r w:rsidRPr="002A421F">
              <w:rPr>
                <w:rFonts w:eastAsia="Calibri"/>
                <w:sz w:val="20"/>
                <w:szCs w:val="20"/>
                <w:lang w:val="en-US" w:eastAsia="zh-CN"/>
              </w:rPr>
              <w:t>opportunities</w:t>
            </w:r>
          </w:p>
        </w:tc>
        <w:tc>
          <w:tcPr>
            <w:tcW w:w="1530" w:type="dxa"/>
            <w:shd w:val="clear" w:color="auto" w:fill="EEECE1"/>
          </w:tcPr>
          <w:p w14:paraId="4B5DF7E6" w14:textId="77777777" w:rsidR="005D6477" w:rsidRPr="002A421F" w:rsidRDefault="005D6477" w:rsidP="00E35DD6">
            <w:pPr>
              <w:shd w:val="clear" w:color="auto" w:fill="FFFFFF" w:themeFill="background1"/>
              <w:rPr>
                <w:sz w:val="20"/>
                <w:szCs w:val="20"/>
                <w:lang w:val="en-US" w:eastAsia="en-US"/>
              </w:rPr>
            </w:pPr>
            <w:r w:rsidRPr="002A421F">
              <w:rPr>
                <w:sz w:val="20"/>
                <w:szCs w:val="20"/>
                <w:lang w:val="en-US" w:eastAsia="en-US"/>
              </w:rPr>
              <w:t>0</w:t>
            </w:r>
          </w:p>
        </w:tc>
        <w:tc>
          <w:tcPr>
            <w:tcW w:w="1710" w:type="dxa"/>
            <w:shd w:val="clear" w:color="auto" w:fill="EEECE1"/>
          </w:tcPr>
          <w:p w14:paraId="6EFC130F" w14:textId="77777777" w:rsidR="005D6477" w:rsidRPr="002A421F" w:rsidRDefault="005D6477" w:rsidP="00E35DD6">
            <w:pPr>
              <w:shd w:val="clear" w:color="auto" w:fill="FFFFFF" w:themeFill="background1"/>
              <w:rPr>
                <w:sz w:val="20"/>
                <w:szCs w:val="20"/>
                <w:lang w:val="en-US" w:eastAsia="en-US"/>
              </w:rPr>
            </w:pPr>
            <w:r w:rsidRPr="002A421F">
              <w:rPr>
                <w:sz w:val="20"/>
                <w:szCs w:val="20"/>
                <w:lang w:val="en-US" w:eastAsia="en-US"/>
              </w:rPr>
              <w:t>50</w:t>
            </w:r>
          </w:p>
        </w:tc>
        <w:tc>
          <w:tcPr>
            <w:tcW w:w="1980" w:type="dxa"/>
          </w:tcPr>
          <w:p w14:paraId="577424DA" w14:textId="77777777" w:rsidR="005D6477" w:rsidRPr="002A421F" w:rsidRDefault="005D6477" w:rsidP="00E35DD6">
            <w:pPr>
              <w:shd w:val="clear" w:color="auto" w:fill="FFFFFF" w:themeFill="background1"/>
              <w:rPr>
                <w:b/>
                <w:sz w:val="20"/>
                <w:szCs w:val="20"/>
                <w:lang w:val="en-US" w:eastAsia="en-US"/>
              </w:rPr>
            </w:pPr>
          </w:p>
        </w:tc>
        <w:tc>
          <w:tcPr>
            <w:tcW w:w="1620" w:type="dxa"/>
          </w:tcPr>
          <w:p w14:paraId="1DB6A985" w14:textId="77777777" w:rsidR="005D6477" w:rsidRPr="002A421F" w:rsidRDefault="004C3C41" w:rsidP="00E35DD6">
            <w:pPr>
              <w:shd w:val="clear" w:color="auto" w:fill="FFFFFF" w:themeFill="background1"/>
              <w:rPr>
                <w:b/>
                <w:sz w:val="20"/>
                <w:szCs w:val="20"/>
                <w:lang w:val="en-US" w:eastAsia="en-US"/>
              </w:rPr>
            </w:pPr>
            <w:r w:rsidRPr="002A421F">
              <w:rPr>
                <w:b/>
                <w:sz w:val="20"/>
                <w:szCs w:val="20"/>
                <w:lang w:val="en-US" w:eastAsia="en-US"/>
              </w:rPr>
              <w:t>0</w:t>
            </w:r>
          </w:p>
        </w:tc>
        <w:tc>
          <w:tcPr>
            <w:tcW w:w="3983" w:type="dxa"/>
          </w:tcPr>
          <w:p w14:paraId="0392237E" w14:textId="77777777" w:rsidR="005D6477" w:rsidRPr="002A421F" w:rsidRDefault="004C3C41" w:rsidP="00E35DD6">
            <w:pPr>
              <w:shd w:val="clear" w:color="auto" w:fill="FFFFFF" w:themeFill="background1"/>
              <w:rPr>
                <w:sz w:val="20"/>
                <w:szCs w:val="20"/>
                <w:lang w:val="en-US" w:eastAsia="en-US"/>
              </w:rPr>
            </w:pPr>
            <w:r w:rsidRPr="002A421F">
              <w:rPr>
                <w:sz w:val="20"/>
                <w:szCs w:val="20"/>
                <w:lang w:val="en-US" w:eastAsia="en-US"/>
              </w:rPr>
              <w:t>Due to COVID-19 restrictions</w:t>
            </w:r>
            <w:r w:rsidR="000344DE">
              <w:rPr>
                <w:sz w:val="20"/>
                <w:szCs w:val="20"/>
                <w:lang w:val="en-US" w:eastAsia="en-US"/>
              </w:rPr>
              <w:t>,</w:t>
            </w:r>
            <w:r w:rsidRPr="002A421F">
              <w:rPr>
                <w:sz w:val="20"/>
                <w:szCs w:val="20"/>
                <w:lang w:val="en-US" w:eastAsia="en-US"/>
              </w:rPr>
              <w:t xml:space="preserve"> activ</w:t>
            </w:r>
            <w:r w:rsidR="00E83AC0" w:rsidRPr="002A421F">
              <w:rPr>
                <w:sz w:val="20"/>
                <w:szCs w:val="20"/>
                <w:lang w:val="en-US" w:eastAsia="en-US"/>
              </w:rPr>
              <w:t xml:space="preserve">ity implementation was delayed </w:t>
            </w:r>
            <w:proofErr w:type="gramStart"/>
            <w:r w:rsidR="00E83AC0" w:rsidRPr="002A421F">
              <w:rPr>
                <w:sz w:val="20"/>
                <w:szCs w:val="20"/>
                <w:lang w:val="en-US" w:eastAsia="en-US"/>
              </w:rPr>
              <w:t>and also</w:t>
            </w:r>
            <w:proofErr w:type="gramEnd"/>
            <w:r w:rsidR="00E83AC0" w:rsidRPr="002A421F">
              <w:rPr>
                <w:sz w:val="20"/>
                <w:szCs w:val="20"/>
                <w:lang w:val="en-US" w:eastAsia="en-US"/>
              </w:rPr>
              <w:t xml:space="preserve"> </w:t>
            </w:r>
            <w:r w:rsidR="000344DE">
              <w:rPr>
                <w:sz w:val="20"/>
                <w:szCs w:val="20"/>
                <w:lang w:val="en-US" w:eastAsia="en-US"/>
              </w:rPr>
              <w:t xml:space="preserve">the </w:t>
            </w:r>
            <w:r w:rsidR="00E83AC0" w:rsidRPr="002A421F">
              <w:rPr>
                <w:sz w:val="20"/>
                <w:szCs w:val="20"/>
                <w:lang w:val="en-US" w:eastAsia="en-US"/>
              </w:rPr>
              <w:t>country</w:t>
            </w:r>
            <w:r w:rsidR="000344DE">
              <w:rPr>
                <w:sz w:val="20"/>
                <w:szCs w:val="20"/>
                <w:lang w:val="en-US" w:eastAsia="en-US"/>
              </w:rPr>
              <w:t>’s</w:t>
            </w:r>
            <w:r w:rsidR="00E83AC0" w:rsidRPr="002A421F">
              <w:rPr>
                <w:sz w:val="20"/>
                <w:szCs w:val="20"/>
                <w:lang w:val="en-US" w:eastAsia="en-US"/>
              </w:rPr>
              <w:t xml:space="preserve"> economy was slowed. Activity currently under implementation.</w:t>
            </w:r>
          </w:p>
        </w:tc>
      </w:tr>
      <w:tr w:rsidR="005A3FF1" w:rsidRPr="002A421F" w14:paraId="3AF61D1B" w14:textId="77777777" w:rsidTr="005A3FF1">
        <w:trPr>
          <w:trHeight w:val="512"/>
        </w:trPr>
        <w:tc>
          <w:tcPr>
            <w:tcW w:w="2790" w:type="dxa"/>
          </w:tcPr>
          <w:p w14:paraId="764D2D62" w14:textId="77777777" w:rsidR="00D83870" w:rsidRPr="002A421F" w:rsidRDefault="005A3FF1" w:rsidP="00E35DD6">
            <w:pPr>
              <w:shd w:val="clear" w:color="auto" w:fill="FFFFFF" w:themeFill="background1"/>
              <w:rPr>
                <w:b/>
                <w:sz w:val="20"/>
                <w:szCs w:val="20"/>
                <w:lang w:val="en-US" w:eastAsia="en-US"/>
              </w:rPr>
            </w:pPr>
            <w:r w:rsidRPr="002A421F">
              <w:rPr>
                <w:b/>
                <w:sz w:val="20"/>
                <w:szCs w:val="20"/>
                <w:lang w:val="en-US" w:eastAsia="en-US"/>
              </w:rPr>
              <w:t>Output 2.2</w:t>
            </w:r>
          </w:p>
          <w:p w14:paraId="09D2F33A" w14:textId="77777777" w:rsidR="00D83870" w:rsidRPr="002A421F" w:rsidRDefault="00D83870" w:rsidP="00E35DD6">
            <w:pPr>
              <w:shd w:val="clear" w:color="auto" w:fill="FFFFFF" w:themeFill="background1"/>
              <w:rPr>
                <w:b/>
                <w:sz w:val="20"/>
                <w:szCs w:val="20"/>
                <w:lang w:val="en-US" w:eastAsia="en-US"/>
              </w:rPr>
            </w:pPr>
            <w:r w:rsidRPr="002A421F">
              <w:rPr>
                <w:rFonts w:eastAsia="Calibri"/>
                <w:sz w:val="20"/>
                <w:szCs w:val="20"/>
                <w:lang w:val="en-US" w:eastAsia="zh-CN"/>
              </w:rPr>
              <w:lastRenderedPageBreak/>
              <w:t>Youth capacity built in life skills,</w:t>
            </w:r>
          </w:p>
          <w:p w14:paraId="7CC9BDD3" w14:textId="77777777" w:rsidR="00D83870" w:rsidRPr="002A421F" w:rsidRDefault="00D83870"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organizational management and</w:t>
            </w:r>
          </w:p>
          <w:p w14:paraId="62844BF9" w14:textId="77777777" w:rsidR="00D83870" w:rsidRPr="002A421F" w:rsidRDefault="00D83870"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socio-emotional competencies</w:t>
            </w:r>
          </w:p>
          <w:p w14:paraId="08638745" w14:textId="77777777" w:rsidR="00D83870" w:rsidRPr="002A421F" w:rsidRDefault="00D83870"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needed to create a sustainable</w:t>
            </w:r>
          </w:p>
          <w:p w14:paraId="6D49268C" w14:textId="77777777" w:rsidR="005A3FF1" w:rsidRPr="002A421F" w:rsidRDefault="00D83870" w:rsidP="00E35DD6">
            <w:pPr>
              <w:shd w:val="clear" w:color="auto" w:fill="FFFFFF" w:themeFill="background1"/>
              <w:rPr>
                <w:sz w:val="20"/>
                <w:szCs w:val="20"/>
                <w:lang w:val="en-US" w:eastAsia="en-US"/>
              </w:rPr>
            </w:pPr>
            <w:r w:rsidRPr="002A421F">
              <w:rPr>
                <w:rFonts w:eastAsia="Calibri"/>
                <w:sz w:val="20"/>
                <w:szCs w:val="20"/>
                <w:lang w:val="en-US" w:eastAsia="zh-CN"/>
              </w:rPr>
              <w:t>livelihood project</w:t>
            </w:r>
          </w:p>
        </w:tc>
        <w:tc>
          <w:tcPr>
            <w:tcW w:w="1980" w:type="dxa"/>
            <w:shd w:val="clear" w:color="auto" w:fill="EEECE1"/>
          </w:tcPr>
          <w:p w14:paraId="2A58C9D0" w14:textId="77777777" w:rsidR="005A3FF1" w:rsidRPr="002A421F" w:rsidRDefault="005A3FF1" w:rsidP="00E35DD6">
            <w:pPr>
              <w:shd w:val="clear" w:color="auto" w:fill="FFFFFF" w:themeFill="background1"/>
              <w:jc w:val="both"/>
              <w:rPr>
                <w:b/>
                <w:sz w:val="20"/>
                <w:szCs w:val="20"/>
                <w:lang w:val="en-US" w:eastAsia="en-US"/>
              </w:rPr>
            </w:pPr>
            <w:proofErr w:type="gramStart"/>
            <w:r w:rsidRPr="002A421F">
              <w:rPr>
                <w:b/>
                <w:sz w:val="20"/>
                <w:szCs w:val="20"/>
                <w:lang w:val="en-US" w:eastAsia="en-US"/>
              </w:rPr>
              <w:lastRenderedPageBreak/>
              <w:t>Indicator  2.2.1</w:t>
            </w:r>
            <w:proofErr w:type="gramEnd"/>
          </w:p>
          <w:p w14:paraId="2B42FB45" w14:textId="77777777" w:rsidR="005A3FF1" w:rsidRPr="002A421F" w:rsidRDefault="00D83870" w:rsidP="00E35DD6">
            <w:pPr>
              <w:shd w:val="clear" w:color="auto" w:fill="FFFFFF" w:themeFill="background1"/>
              <w:jc w:val="both"/>
              <w:rPr>
                <w:sz w:val="20"/>
                <w:szCs w:val="20"/>
                <w:lang w:val="en-US" w:eastAsia="en-US"/>
              </w:rPr>
            </w:pPr>
            <w:r w:rsidRPr="002A421F">
              <w:rPr>
                <w:rFonts w:eastAsia="Calibri"/>
                <w:sz w:val="20"/>
                <w:szCs w:val="20"/>
                <w:lang w:val="en-US" w:eastAsia="zh-CN"/>
              </w:rPr>
              <w:lastRenderedPageBreak/>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provided with soft skills</w:t>
            </w:r>
          </w:p>
        </w:tc>
        <w:tc>
          <w:tcPr>
            <w:tcW w:w="1530" w:type="dxa"/>
            <w:shd w:val="clear" w:color="auto" w:fill="EEECE1"/>
          </w:tcPr>
          <w:p w14:paraId="43AE3D37" w14:textId="77777777" w:rsidR="005A3FF1" w:rsidRPr="002A421F" w:rsidRDefault="00D83870" w:rsidP="00E35DD6">
            <w:pPr>
              <w:shd w:val="clear" w:color="auto" w:fill="FFFFFF" w:themeFill="background1"/>
              <w:rPr>
                <w:sz w:val="20"/>
                <w:szCs w:val="20"/>
              </w:rPr>
            </w:pPr>
            <w:r w:rsidRPr="002A421F">
              <w:rPr>
                <w:sz w:val="20"/>
                <w:szCs w:val="20"/>
                <w:lang w:val="en-US" w:eastAsia="en-US"/>
              </w:rPr>
              <w:lastRenderedPageBreak/>
              <w:t>0</w:t>
            </w:r>
          </w:p>
        </w:tc>
        <w:tc>
          <w:tcPr>
            <w:tcW w:w="1710" w:type="dxa"/>
            <w:shd w:val="clear" w:color="auto" w:fill="EEECE1"/>
          </w:tcPr>
          <w:p w14:paraId="0E6F34D6" w14:textId="77777777" w:rsidR="005A3FF1" w:rsidRPr="002A421F" w:rsidRDefault="00D83870" w:rsidP="00E35DD6">
            <w:pPr>
              <w:shd w:val="clear" w:color="auto" w:fill="FFFFFF" w:themeFill="background1"/>
              <w:rPr>
                <w:sz w:val="20"/>
                <w:szCs w:val="20"/>
              </w:rPr>
            </w:pPr>
            <w:r w:rsidRPr="002A421F">
              <w:rPr>
                <w:sz w:val="20"/>
                <w:szCs w:val="20"/>
                <w:lang w:val="en-US" w:eastAsia="en-US"/>
              </w:rPr>
              <w:t>200</w:t>
            </w:r>
          </w:p>
        </w:tc>
        <w:tc>
          <w:tcPr>
            <w:tcW w:w="1980" w:type="dxa"/>
          </w:tcPr>
          <w:p w14:paraId="5B4A9EA7"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58B54D40" w14:textId="77777777" w:rsidR="005A3FF1" w:rsidRPr="002A421F" w:rsidRDefault="00B47D8B" w:rsidP="00E35DD6">
            <w:pPr>
              <w:shd w:val="clear" w:color="auto" w:fill="FFFFFF" w:themeFill="background1"/>
              <w:rPr>
                <w:bCs/>
                <w:sz w:val="20"/>
                <w:szCs w:val="20"/>
              </w:rPr>
            </w:pPr>
            <w:r w:rsidRPr="002A421F">
              <w:rPr>
                <w:bCs/>
                <w:sz w:val="20"/>
                <w:szCs w:val="20"/>
                <w:lang w:val="en-US" w:eastAsia="en-US"/>
              </w:rPr>
              <w:t>250 (</w:t>
            </w:r>
            <w:r w:rsidR="00AE4103" w:rsidRPr="002A421F">
              <w:rPr>
                <w:bCs/>
                <w:sz w:val="20"/>
                <w:szCs w:val="20"/>
                <w:lang w:val="en-US" w:eastAsia="en-US"/>
              </w:rPr>
              <w:t xml:space="preserve">with 50% </w:t>
            </w:r>
            <w:r w:rsidR="000877DF" w:rsidRPr="002A421F">
              <w:rPr>
                <w:bCs/>
                <w:sz w:val="20"/>
                <w:szCs w:val="20"/>
                <w:lang w:val="en-US" w:eastAsia="en-US"/>
              </w:rPr>
              <w:t>women</w:t>
            </w:r>
            <w:r w:rsidR="00AE4103" w:rsidRPr="002A421F">
              <w:rPr>
                <w:bCs/>
                <w:sz w:val="20"/>
                <w:szCs w:val="20"/>
                <w:lang w:val="en-US" w:eastAsia="en-US"/>
              </w:rPr>
              <w:t xml:space="preserve"> were </w:t>
            </w:r>
            <w:r w:rsidR="00AE4103" w:rsidRPr="002A421F">
              <w:rPr>
                <w:bCs/>
                <w:sz w:val="20"/>
                <w:szCs w:val="20"/>
                <w:lang w:val="en-US" w:eastAsia="en-US"/>
              </w:rPr>
              <w:lastRenderedPageBreak/>
              <w:t>provided soft skills</w:t>
            </w:r>
            <w:r w:rsidR="00AE4103" w:rsidRPr="002A421F">
              <w:rPr>
                <w:sz w:val="20"/>
                <w:szCs w:val="20"/>
              </w:rPr>
              <w:t xml:space="preserve"> and small business competenc</w:t>
            </w:r>
            <w:r w:rsidR="000877DF" w:rsidRPr="002A421F">
              <w:rPr>
                <w:sz w:val="20"/>
                <w:szCs w:val="20"/>
              </w:rPr>
              <w:t>i</w:t>
            </w:r>
            <w:r w:rsidR="00AE4103" w:rsidRPr="002A421F">
              <w:rPr>
                <w:sz w:val="20"/>
                <w:szCs w:val="20"/>
              </w:rPr>
              <w:t>es and interview and job skills</w:t>
            </w:r>
            <w:r w:rsidRPr="002A421F">
              <w:rPr>
                <w:sz w:val="20"/>
                <w:szCs w:val="20"/>
              </w:rPr>
              <w:t>)</w:t>
            </w:r>
          </w:p>
        </w:tc>
        <w:tc>
          <w:tcPr>
            <w:tcW w:w="3983" w:type="dxa"/>
          </w:tcPr>
          <w:p w14:paraId="3E616F42" w14:textId="77777777" w:rsidR="005A3FF1" w:rsidRPr="002A421F" w:rsidRDefault="005A3FF1" w:rsidP="00E35DD6">
            <w:pPr>
              <w:shd w:val="clear" w:color="auto" w:fill="FFFFFF" w:themeFill="background1"/>
              <w:rPr>
                <w:sz w:val="20"/>
                <w:szCs w:val="20"/>
              </w:rPr>
            </w:pPr>
            <w:r w:rsidRPr="002A421F">
              <w:rPr>
                <w:b/>
                <w:sz w:val="20"/>
                <w:szCs w:val="20"/>
                <w:lang w:val="en-US" w:eastAsia="en-US"/>
              </w:rPr>
              <w:lastRenderedPageBreak/>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450AA3" w:rsidRPr="002A421F" w14:paraId="2ACD8737" w14:textId="77777777" w:rsidTr="00E616ED">
        <w:trPr>
          <w:trHeight w:val="458"/>
        </w:trPr>
        <w:tc>
          <w:tcPr>
            <w:tcW w:w="2790" w:type="dxa"/>
            <w:vMerge w:val="restart"/>
          </w:tcPr>
          <w:p w14:paraId="0EC75E64" w14:textId="77777777" w:rsidR="00450AA3" w:rsidRPr="002A421F" w:rsidRDefault="00450AA3" w:rsidP="00E35DD6">
            <w:pPr>
              <w:shd w:val="clear" w:color="auto" w:fill="FFFFFF" w:themeFill="background1"/>
              <w:rPr>
                <w:b/>
                <w:sz w:val="20"/>
                <w:szCs w:val="20"/>
                <w:lang w:val="en-US" w:eastAsia="en-US"/>
              </w:rPr>
            </w:pPr>
          </w:p>
          <w:p w14:paraId="117CE40B" w14:textId="77777777" w:rsidR="00450AA3" w:rsidRPr="002A421F" w:rsidRDefault="00450AA3" w:rsidP="00E35DD6">
            <w:pPr>
              <w:shd w:val="clear" w:color="auto" w:fill="FFFFFF" w:themeFill="background1"/>
              <w:rPr>
                <w:b/>
                <w:sz w:val="20"/>
                <w:szCs w:val="20"/>
                <w:lang w:val="en-US" w:eastAsia="en-US"/>
              </w:rPr>
            </w:pPr>
            <w:r w:rsidRPr="002A421F">
              <w:rPr>
                <w:b/>
                <w:sz w:val="20"/>
                <w:szCs w:val="20"/>
                <w:lang w:val="en-US" w:eastAsia="en-US"/>
              </w:rPr>
              <w:t>Output 2.3</w:t>
            </w:r>
          </w:p>
          <w:p w14:paraId="7F4538EF" w14:textId="77777777" w:rsidR="00450AA3" w:rsidRPr="002A421F" w:rsidRDefault="00450AA3"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Male and female youth receive</w:t>
            </w:r>
          </w:p>
          <w:p w14:paraId="1DA618D8" w14:textId="77777777" w:rsidR="00450AA3" w:rsidRPr="002A421F" w:rsidRDefault="00450AA3"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basic, technical and/or alternative</w:t>
            </w:r>
          </w:p>
          <w:p w14:paraId="0813DF3A" w14:textId="77777777" w:rsidR="00450AA3" w:rsidRPr="002A421F" w:rsidRDefault="00450AA3" w:rsidP="00E35DD6">
            <w:pPr>
              <w:shd w:val="clear" w:color="auto" w:fill="FFFFFF" w:themeFill="background1"/>
              <w:rPr>
                <w:sz w:val="20"/>
                <w:szCs w:val="20"/>
                <w:lang w:val="en-US" w:eastAsia="en-US"/>
              </w:rPr>
            </w:pPr>
            <w:r w:rsidRPr="002A421F">
              <w:rPr>
                <w:rFonts w:eastAsia="Calibri"/>
                <w:sz w:val="20"/>
                <w:szCs w:val="20"/>
                <w:lang w:val="en-US" w:eastAsia="zh-CN"/>
              </w:rPr>
              <w:t>education</w:t>
            </w:r>
          </w:p>
        </w:tc>
        <w:tc>
          <w:tcPr>
            <w:tcW w:w="1980" w:type="dxa"/>
            <w:shd w:val="clear" w:color="auto" w:fill="EEECE1"/>
          </w:tcPr>
          <w:p w14:paraId="7D6775DB" w14:textId="77777777" w:rsidR="00450AA3" w:rsidRPr="002A421F" w:rsidRDefault="00450AA3"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2.3.1</w:t>
            </w:r>
            <w:proofErr w:type="gramEnd"/>
          </w:p>
          <w:p w14:paraId="05213ED5" w14:textId="77777777" w:rsidR="00450AA3" w:rsidRPr="002A421F" w:rsidRDefault="00450AA3" w:rsidP="00E35DD6">
            <w:pPr>
              <w:shd w:val="clear" w:color="auto" w:fill="FFFFFF" w:themeFill="background1"/>
              <w:jc w:val="both"/>
              <w:rPr>
                <w:sz w:val="20"/>
                <w:szCs w:val="20"/>
                <w:lang w:val="en-US" w:eastAsia="en-US"/>
              </w:rPr>
            </w:pPr>
            <w:r w:rsidRPr="002A421F">
              <w:rPr>
                <w:rFonts w:eastAsia="Calibri"/>
                <w:sz w:val="20"/>
                <w:szCs w:val="20"/>
                <w:lang w:val="en-US" w:eastAsia="zh-CN"/>
              </w:rPr>
              <w:t>Mapping of out of school children</w:t>
            </w:r>
            <w:r w:rsidR="00924B4C">
              <w:rPr>
                <w:rFonts w:eastAsia="Calibri"/>
                <w:sz w:val="20"/>
                <w:szCs w:val="20"/>
                <w:lang w:val="en-US" w:eastAsia="zh-CN"/>
              </w:rPr>
              <w:t xml:space="preserve"> (OOSC)</w:t>
            </w:r>
          </w:p>
        </w:tc>
        <w:tc>
          <w:tcPr>
            <w:tcW w:w="1530" w:type="dxa"/>
            <w:shd w:val="clear" w:color="auto" w:fill="EEECE1"/>
          </w:tcPr>
          <w:p w14:paraId="677436FC" w14:textId="77777777" w:rsidR="00450AA3" w:rsidRPr="002A421F" w:rsidRDefault="00450AA3"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706E57EE" w14:textId="77777777" w:rsidR="00450AA3" w:rsidRPr="002A421F" w:rsidRDefault="00450AA3" w:rsidP="00E35DD6">
            <w:pPr>
              <w:shd w:val="clear" w:color="auto" w:fill="FFFFFF" w:themeFill="background1"/>
              <w:rPr>
                <w:sz w:val="20"/>
                <w:szCs w:val="20"/>
              </w:rPr>
            </w:pPr>
            <w:r w:rsidRPr="002A421F">
              <w:rPr>
                <w:sz w:val="20"/>
                <w:szCs w:val="20"/>
                <w:lang w:val="en-US" w:eastAsia="en-US"/>
              </w:rPr>
              <w:t>1</w:t>
            </w:r>
          </w:p>
        </w:tc>
        <w:tc>
          <w:tcPr>
            <w:tcW w:w="1980" w:type="dxa"/>
          </w:tcPr>
          <w:p w14:paraId="5430455D" w14:textId="77777777" w:rsidR="00450AA3" w:rsidRPr="002A421F" w:rsidRDefault="00450AA3"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5AE1DD05" w14:textId="77777777" w:rsidR="00450AA3" w:rsidRPr="002A421F" w:rsidRDefault="00450AA3"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r w:rsidR="00A06B1A" w:rsidRPr="002A421F">
              <w:rPr>
                <w:b/>
                <w:sz w:val="20"/>
                <w:szCs w:val="20"/>
                <w:lang w:val="en-US" w:eastAsia="en-US"/>
              </w:rPr>
              <w:t>1</w:t>
            </w:r>
            <w:r w:rsidR="00313E6F" w:rsidRPr="002A421F">
              <w:rPr>
                <w:b/>
                <w:sz w:val="20"/>
                <w:szCs w:val="20"/>
                <w:lang w:val="en-US" w:eastAsia="en-US"/>
              </w:rPr>
              <w:t xml:space="preserve"> (</w:t>
            </w:r>
            <w:r w:rsidR="00313E6F" w:rsidRPr="002A421F">
              <w:rPr>
                <w:bCs/>
                <w:sz w:val="20"/>
                <w:szCs w:val="20"/>
                <w:lang w:val="en-US" w:eastAsia="en-US"/>
              </w:rPr>
              <w:t>Mapping of out of school conducted</w:t>
            </w:r>
            <w:r w:rsidR="00313E6F" w:rsidRPr="002A421F">
              <w:rPr>
                <w:b/>
                <w:sz w:val="20"/>
                <w:szCs w:val="20"/>
                <w:lang w:val="en-US" w:eastAsia="en-US"/>
              </w:rPr>
              <w:t>)</w:t>
            </w:r>
          </w:p>
        </w:tc>
        <w:tc>
          <w:tcPr>
            <w:tcW w:w="3983" w:type="dxa"/>
            <w:shd w:val="clear" w:color="auto" w:fill="auto"/>
          </w:tcPr>
          <w:p w14:paraId="25E8F9A9" w14:textId="77777777" w:rsidR="00313E6F" w:rsidRPr="002A421F" w:rsidRDefault="00450AA3" w:rsidP="00E35DD6">
            <w:pPr>
              <w:shd w:val="clear" w:color="auto" w:fill="FFFFFF" w:themeFill="background1"/>
              <w:jc w:val="both"/>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00313E6F" w:rsidRPr="002A421F">
              <w:rPr>
                <w:sz w:val="20"/>
                <w:szCs w:val="20"/>
              </w:rPr>
              <w:t xml:space="preserve"> Data collection was mainly dependent on secondary sources for the OOSC</w:t>
            </w:r>
            <w:r w:rsidR="00D15AD6">
              <w:rPr>
                <w:sz w:val="20"/>
                <w:szCs w:val="20"/>
              </w:rPr>
              <w:t>.</w:t>
            </w:r>
            <w:r w:rsidR="00313E6F" w:rsidRPr="002A421F">
              <w:rPr>
                <w:sz w:val="20"/>
                <w:szCs w:val="20"/>
              </w:rPr>
              <w:t xml:space="preserve"> </w:t>
            </w:r>
            <w:r w:rsidR="00D15AD6">
              <w:rPr>
                <w:sz w:val="20"/>
                <w:szCs w:val="20"/>
              </w:rPr>
              <w:t>F</w:t>
            </w:r>
            <w:r w:rsidR="00313E6F" w:rsidRPr="002A421F">
              <w:rPr>
                <w:sz w:val="20"/>
                <w:szCs w:val="20"/>
              </w:rPr>
              <w:t>or the youth mapping</w:t>
            </w:r>
            <w:r w:rsidR="00D15AD6">
              <w:rPr>
                <w:sz w:val="20"/>
                <w:szCs w:val="20"/>
              </w:rPr>
              <w:t>,</w:t>
            </w:r>
            <w:r w:rsidR="00313E6F" w:rsidRPr="002A421F">
              <w:rPr>
                <w:sz w:val="20"/>
                <w:szCs w:val="20"/>
              </w:rPr>
              <w:t xml:space="preserve"> survey questionnaires were developed, and a team of 30 enumerators was used to fill them. A desk review methodology </w:t>
            </w:r>
            <w:r w:rsidR="00D15AD6">
              <w:rPr>
                <w:sz w:val="20"/>
                <w:szCs w:val="20"/>
              </w:rPr>
              <w:t>was used to collect</w:t>
            </w:r>
            <w:r w:rsidR="00313E6F" w:rsidRPr="002A421F">
              <w:rPr>
                <w:sz w:val="20"/>
                <w:szCs w:val="20"/>
              </w:rPr>
              <w:t xml:space="preserve"> the secondary data </w:t>
            </w:r>
          </w:p>
          <w:p w14:paraId="75BE90FF" w14:textId="77777777" w:rsidR="00450AA3" w:rsidRPr="002A421F" w:rsidRDefault="00450AA3" w:rsidP="00E35DD6">
            <w:pPr>
              <w:shd w:val="clear" w:color="auto" w:fill="FFFFFF" w:themeFill="background1"/>
              <w:rPr>
                <w:sz w:val="20"/>
                <w:szCs w:val="20"/>
              </w:rPr>
            </w:pP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450AA3" w:rsidRPr="002A421F" w14:paraId="1B50D209" w14:textId="77777777" w:rsidTr="005A3FF1">
        <w:trPr>
          <w:trHeight w:val="458"/>
        </w:trPr>
        <w:tc>
          <w:tcPr>
            <w:tcW w:w="2790" w:type="dxa"/>
            <w:vMerge/>
          </w:tcPr>
          <w:p w14:paraId="29C91722" w14:textId="77777777" w:rsidR="00450AA3" w:rsidRPr="002A421F" w:rsidRDefault="00450AA3" w:rsidP="00E35DD6">
            <w:pPr>
              <w:shd w:val="clear" w:color="auto" w:fill="FFFFFF" w:themeFill="background1"/>
              <w:rPr>
                <w:b/>
                <w:sz w:val="20"/>
                <w:szCs w:val="20"/>
                <w:lang w:val="en-US" w:eastAsia="en-US"/>
              </w:rPr>
            </w:pPr>
          </w:p>
        </w:tc>
        <w:tc>
          <w:tcPr>
            <w:tcW w:w="1980" w:type="dxa"/>
            <w:shd w:val="clear" w:color="auto" w:fill="EEECE1"/>
          </w:tcPr>
          <w:p w14:paraId="22893823" w14:textId="77777777" w:rsidR="00450AA3" w:rsidRPr="002A421F" w:rsidRDefault="00450AA3"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2.3.2</w:t>
            </w:r>
            <w:proofErr w:type="gramEnd"/>
          </w:p>
          <w:p w14:paraId="053B66D1" w14:textId="77777777" w:rsidR="00450AA3" w:rsidRPr="002A421F" w:rsidRDefault="00450AA3" w:rsidP="00E35DD6">
            <w:pPr>
              <w:shd w:val="clear" w:color="auto" w:fill="FFFFFF" w:themeFill="background1"/>
              <w:jc w:val="both"/>
              <w:rPr>
                <w:sz w:val="20"/>
                <w:szCs w:val="20"/>
                <w:lang w:val="en-US" w:eastAsia="en-US"/>
              </w:rPr>
            </w:pPr>
            <w:r w:rsidRPr="002A421F">
              <w:rPr>
                <w:rFonts w:eastAsia="Calibri"/>
                <w:sz w:val="20"/>
                <w:szCs w:val="20"/>
                <w:lang w:val="en-US" w:eastAsia="zh-CN"/>
              </w:rPr>
              <w:t xml:space="preserve">Number of </w:t>
            </w:r>
            <w:proofErr w:type="gramStart"/>
            <w:r w:rsidRPr="002A421F">
              <w:rPr>
                <w:rFonts w:eastAsia="Calibri"/>
                <w:sz w:val="20"/>
                <w:szCs w:val="20"/>
                <w:lang w:val="en-US" w:eastAsia="zh-CN"/>
              </w:rPr>
              <w:t>back to school</w:t>
            </w:r>
            <w:proofErr w:type="gramEnd"/>
            <w:r w:rsidRPr="002A421F">
              <w:rPr>
                <w:rFonts w:eastAsia="Calibri"/>
                <w:sz w:val="20"/>
                <w:szCs w:val="20"/>
                <w:lang w:val="en-US" w:eastAsia="zh-CN"/>
              </w:rPr>
              <w:t xml:space="preserve"> campaigns</w:t>
            </w:r>
          </w:p>
        </w:tc>
        <w:tc>
          <w:tcPr>
            <w:tcW w:w="1530" w:type="dxa"/>
            <w:shd w:val="clear" w:color="auto" w:fill="EEECE1"/>
          </w:tcPr>
          <w:p w14:paraId="52E41A12" w14:textId="77777777" w:rsidR="00450AA3" w:rsidRPr="002A421F" w:rsidRDefault="00450AA3"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13C8FC95" w14:textId="77777777" w:rsidR="00450AA3" w:rsidRPr="002A421F" w:rsidRDefault="00450AA3" w:rsidP="00E35DD6">
            <w:pPr>
              <w:shd w:val="clear" w:color="auto" w:fill="FFFFFF" w:themeFill="background1"/>
              <w:rPr>
                <w:sz w:val="20"/>
                <w:szCs w:val="20"/>
              </w:rPr>
            </w:pPr>
            <w:r w:rsidRPr="002A421F">
              <w:rPr>
                <w:sz w:val="20"/>
                <w:szCs w:val="20"/>
                <w:lang w:val="en-US" w:eastAsia="en-US"/>
              </w:rPr>
              <w:t>5</w:t>
            </w:r>
          </w:p>
        </w:tc>
        <w:tc>
          <w:tcPr>
            <w:tcW w:w="1980" w:type="dxa"/>
          </w:tcPr>
          <w:p w14:paraId="208EA404" w14:textId="77777777" w:rsidR="00450AA3" w:rsidRPr="002A421F" w:rsidRDefault="00450AA3"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1B36F6A9" w14:textId="77777777" w:rsidR="00450AA3" w:rsidRPr="002A421F" w:rsidRDefault="00A06B1A" w:rsidP="00E35DD6">
            <w:pPr>
              <w:shd w:val="clear" w:color="auto" w:fill="FFFFFF" w:themeFill="background1"/>
              <w:rPr>
                <w:sz w:val="20"/>
                <w:szCs w:val="20"/>
              </w:rPr>
            </w:pPr>
            <w:r w:rsidRPr="002A421F">
              <w:rPr>
                <w:b/>
                <w:sz w:val="20"/>
                <w:szCs w:val="20"/>
                <w:lang w:val="en-US" w:eastAsia="en-US"/>
              </w:rPr>
              <w:t>5</w:t>
            </w:r>
            <w:r w:rsidR="00B47D8B" w:rsidRPr="002A421F">
              <w:rPr>
                <w:b/>
                <w:sz w:val="20"/>
                <w:szCs w:val="20"/>
                <w:lang w:val="en-US" w:eastAsia="en-US"/>
              </w:rPr>
              <w:t xml:space="preserve"> </w:t>
            </w:r>
            <w:r w:rsidR="00B47D8B" w:rsidRPr="002A421F">
              <w:rPr>
                <w:bCs/>
                <w:sz w:val="20"/>
                <w:szCs w:val="20"/>
                <w:lang w:val="en-US" w:eastAsia="en-US"/>
              </w:rPr>
              <w:t>(at least 5,000 direct beneficiaries reached on back to learning campaigns through community meetings and local community radios)</w:t>
            </w:r>
          </w:p>
        </w:tc>
        <w:tc>
          <w:tcPr>
            <w:tcW w:w="3983" w:type="dxa"/>
          </w:tcPr>
          <w:p w14:paraId="26A176A1" w14:textId="77777777" w:rsidR="00450AA3" w:rsidRPr="002A421F" w:rsidRDefault="00450AA3" w:rsidP="00E35DD6">
            <w:pPr>
              <w:shd w:val="clear" w:color="auto" w:fill="FFFFFF" w:themeFill="background1"/>
              <w:rPr>
                <w:sz w:val="20"/>
                <w:szCs w:val="20"/>
              </w:rPr>
            </w:pPr>
          </w:p>
        </w:tc>
      </w:tr>
      <w:tr w:rsidR="00450AA3" w:rsidRPr="002A421F" w14:paraId="6F2A8CC5" w14:textId="77777777" w:rsidTr="00DD16DB">
        <w:trPr>
          <w:trHeight w:val="1115"/>
        </w:trPr>
        <w:tc>
          <w:tcPr>
            <w:tcW w:w="2790" w:type="dxa"/>
            <w:vMerge/>
          </w:tcPr>
          <w:p w14:paraId="06966B0E" w14:textId="77777777" w:rsidR="00450AA3" w:rsidRPr="002A421F" w:rsidRDefault="00450AA3" w:rsidP="00E35DD6">
            <w:pPr>
              <w:shd w:val="clear" w:color="auto" w:fill="FFFFFF" w:themeFill="background1"/>
              <w:rPr>
                <w:sz w:val="20"/>
                <w:szCs w:val="20"/>
                <w:lang w:val="en-US" w:eastAsia="en-US"/>
              </w:rPr>
            </w:pPr>
          </w:p>
        </w:tc>
        <w:tc>
          <w:tcPr>
            <w:tcW w:w="1980" w:type="dxa"/>
            <w:shd w:val="clear" w:color="auto" w:fill="EEECE1"/>
          </w:tcPr>
          <w:p w14:paraId="5395AC03" w14:textId="77777777" w:rsidR="00450AA3" w:rsidRPr="002A421F" w:rsidRDefault="00450AA3" w:rsidP="00E35DD6">
            <w:pPr>
              <w:shd w:val="clear" w:color="auto" w:fill="FFFFFF" w:themeFill="background1"/>
              <w:jc w:val="both"/>
              <w:rPr>
                <w:b/>
                <w:sz w:val="20"/>
                <w:szCs w:val="20"/>
                <w:lang w:val="en-US" w:eastAsia="en-US"/>
              </w:rPr>
            </w:pPr>
            <w:proofErr w:type="gramStart"/>
            <w:r w:rsidRPr="002A421F">
              <w:rPr>
                <w:b/>
                <w:sz w:val="20"/>
                <w:szCs w:val="20"/>
                <w:lang w:val="en-US" w:eastAsia="en-US"/>
              </w:rPr>
              <w:t>Indicator  2.3.3</w:t>
            </w:r>
            <w:proofErr w:type="gramEnd"/>
          </w:p>
          <w:p w14:paraId="2FF4C436" w14:textId="77777777" w:rsidR="00450AA3" w:rsidRPr="002A421F" w:rsidRDefault="00450AA3"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Mapping of youth gang at Boma and Payam</w:t>
            </w:r>
          </w:p>
          <w:p w14:paraId="5C180C47" w14:textId="77777777" w:rsidR="00450AA3" w:rsidRPr="002A421F" w:rsidRDefault="00450AA3" w:rsidP="00E35DD6">
            <w:pPr>
              <w:shd w:val="clear" w:color="auto" w:fill="FFFFFF" w:themeFill="background1"/>
              <w:jc w:val="both"/>
              <w:rPr>
                <w:sz w:val="20"/>
                <w:szCs w:val="20"/>
                <w:lang w:val="en-US" w:eastAsia="en-US"/>
              </w:rPr>
            </w:pPr>
            <w:r w:rsidRPr="002A421F">
              <w:rPr>
                <w:rFonts w:eastAsia="Calibri"/>
                <w:sz w:val="20"/>
                <w:szCs w:val="20"/>
                <w:lang w:val="en-US" w:eastAsia="zh-CN"/>
              </w:rPr>
              <w:t>level</w:t>
            </w:r>
          </w:p>
        </w:tc>
        <w:tc>
          <w:tcPr>
            <w:tcW w:w="1530" w:type="dxa"/>
            <w:shd w:val="clear" w:color="auto" w:fill="EEECE1"/>
          </w:tcPr>
          <w:p w14:paraId="219BF6A2" w14:textId="77777777" w:rsidR="00450AA3" w:rsidRPr="002A421F" w:rsidRDefault="00450AA3"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77515B79" w14:textId="77777777" w:rsidR="00450AA3" w:rsidRPr="002A421F" w:rsidRDefault="00450AA3" w:rsidP="00E35DD6">
            <w:pPr>
              <w:shd w:val="clear" w:color="auto" w:fill="FFFFFF" w:themeFill="background1"/>
              <w:rPr>
                <w:sz w:val="20"/>
                <w:szCs w:val="20"/>
              </w:rPr>
            </w:pPr>
            <w:r w:rsidRPr="002A421F">
              <w:rPr>
                <w:sz w:val="20"/>
                <w:szCs w:val="20"/>
                <w:lang w:val="en-US" w:eastAsia="en-US"/>
              </w:rPr>
              <w:t>1</w:t>
            </w:r>
          </w:p>
        </w:tc>
        <w:tc>
          <w:tcPr>
            <w:tcW w:w="1980" w:type="dxa"/>
          </w:tcPr>
          <w:p w14:paraId="072F1AC2" w14:textId="77777777" w:rsidR="00450AA3" w:rsidRPr="002A421F" w:rsidRDefault="00450AA3"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35224A3C" w14:textId="77777777" w:rsidR="00450AA3" w:rsidRPr="002A421F" w:rsidRDefault="00B47D8B" w:rsidP="00E35DD6">
            <w:pPr>
              <w:shd w:val="clear" w:color="auto" w:fill="FFFFFF" w:themeFill="background1"/>
              <w:rPr>
                <w:sz w:val="20"/>
                <w:szCs w:val="20"/>
              </w:rPr>
            </w:pPr>
            <w:r w:rsidRPr="002A421F">
              <w:rPr>
                <w:b/>
                <w:sz w:val="20"/>
                <w:szCs w:val="20"/>
                <w:lang w:val="en-US" w:eastAsia="en-US"/>
              </w:rPr>
              <w:t xml:space="preserve">1 </w:t>
            </w:r>
            <w:r w:rsidRPr="002A421F">
              <w:rPr>
                <w:sz w:val="20"/>
                <w:szCs w:val="20"/>
              </w:rPr>
              <w:t xml:space="preserve">(20 </w:t>
            </w:r>
            <w:r w:rsidR="000877DF" w:rsidRPr="002A421F">
              <w:rPr>
                <w:sz w:val="20"/>
                <w:szCs w:val="20"/>
              </w:rPr>
              <w:t>men,</w:t>
            </w:r>
            <w:r w:rsidRPr="002A421F">
              <w:rPr>
                <w:sz w:val="20"/>
                <w:szCs w:val="20"/>
              </w:rPr>
              <w:t xml:space="preserve"> 26 </w:t>
            </w:r>
            <w:r w:rsidR="000877DF" w:rsidRPr="002A421F">
              <w:rPr>
                <w:sz w:val="20"/>
                <w:szCs w:val="20"/>
              </w:rPr>
              <w:t>women</w:t>
            </w:r>
            <w:r w:rsidRPr="002A421F">
              <w:rPr>
                <w:sz w:val="20"/>
                <w:szCs w:val="20"/>
              </w:rPr>
              <w:t xml:space="preserve">) youth gangs’ members are mapped at Wau County in five blocks, Boma and </w:t>
            </w:r>
            <w:proofErr w:type="spellStart"/>
            <w:r w:rsidRPr="002A421F">
              <w:rPr>
                <w:sz w:val="20"/>
                <w:szCs w:val="20"/>
              </w:rPr>
              <w:t>Payams</w:t>
            </w:r>
            <w:proofErr w:type="spellEnd"/>
            <w:r w:rsidRPr="002A421F">
              <w:rPr>
                <w:sz w:val="20"/>
                <w:szCs w:val="20"/>
              </w:rPr>
              <w:t xml:space="preserve">) </w:t>
            </w:r>
            <w:r w:rsidRPr="002A421F">
              <w:rPr>
                <w:color w:val="0E101A"/>
                <w:sz w:val="20"/>
                <w:szCs w:val="20"/>
              </w:rPr>
              <w:t xml:space="preserve"> </w:t>
            </w:r>
          </w:p>
        </w:tc>
        <w:tc>
          <w:tcPr>
            <w:tcW w:w="3983" w:type="dxa"/>
          </w:tcPr>
          <w:p w14:paraId="7F86BDC1" w14:textId="77777777" w:rsidR="00450AA3" w:rsidRPr="002A421F" w:rsidRDefault="00450AA3"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450AA3" w:rsidRPr="002A421F" w14:paraId="20F07A29" w14:textId="77777777" w:rsidTr="005A3FF1">
        <w:trPr>
          <w:trHeight w:val="458"/>
        </w:trPr>
        <w:tc>
          <w:tcPr>
            <w:tcW w:w="2790" w:type="dxa"/>
            <w:vMerge/>
          </w:tcPr>
          <w:p w14:paraId="4E6764EA" w14:textId="77777777" w:rsidR="00450AA3" w:rsidRPr="002A421F" w:rsidRDefault="00450AA3" w:rsidP="00E35DD6">
            <w:pPr>
              <w:shd w:val="clear" w:color="auto" w:fill="FFFFFF" w:themeFill="background1"/>
              <w:rPr>
                <w:sz w:val="20"/>
                <w:szCs w:val="20"/>
                <w:lang w:val="en-US" w:eastAsia="en-US"/>
              </w:rPr>
            </w:pPr>
          </w:p>
        </w:tc>
        <w:tc>
          <w:tcPr>
            <w:tcW w:w="1980" w:type="dxa"/>
            <w:shd w:val="clear" w:color="auto" w:fill="EEECE1"/>
          </w:tcPr>
          <w:p w14:paraId="6F974EE1" w14:textId="77777777" w:rsidR="00450AA3" w:rsidRPr="002A421F" w:rsidRDefault="00450AA3" w:rsidP="00E35DD6">
            <w:pPr>
              <w:shd w:val="clear" w:color="auto" w:fill="FFFFFF" w:themeFill="background1"/>
              <w:jc w:val="both"/>
              <w:rPr>
                <w:b/>
                <w:sz w:val="20"/>
                <w:szCs w:val="20"/>
                <w:lang w:val="en-US" w:eastAsia="en-US"/>
              </w:rPr>
            </w:pPr>
            <w:r w:rsidRPr="002A421F">
              <w:rPr>
                <w:b/>
                <w:sz w:val="20"/>
                <w:szCs w:val="20"/>
                <w:lang w:val="en-US" w:eastAsia="en-US"/>
              </w:rPr>
              <w:t>Indicator 2.3.4</w:t>
            </w:r>
          </w:p>
          <w:p w14:paraId="1ABA00D5" w14:textId="77777777" w:rsidR="00450AA3" w:rsidRPr="002A421F" w:rsidRDefault="00450AA3" w:rsidP="00E35DD6">
            <w:pPr>
              <w:shd w:val="clear" w:color="auto" w:fill="FFFFFF" w:themeFill="background1"/>
              <w:jc w:val="both"/>
              <w:rPr>
                <w:sz w:val="20"/>
                <w:szCs w:val="20"/>
                <w:lang w:val="en-US" w:eastAsia="en-US"/>
              </w:rPr>
            </w:pPr>
            <w:r w:rsidRPr="002A421F">
              <w:rPr>
                <w:rFonts w:eastAsia="Calibri"/>
                <w:sz w:val="20"/>
                <w:szCs w:val="20"/>
                <w:lang w:val="en-US" w:eastAsia="zh-CN"/>
              </w:rPr>
              <w:lastRenderedPageBreak/>
              <w:t xml:space="preserve">Number of </w:t>
            </w:r>
            <w:proofErr w:type="gramStart"/>
            <w:r w:rsidRPr="002A421F">
              <w:rPr>
                <w:rFonts w:eastAsia="Calibri"/>
                <w:sz w:val="20"/>
                <w:szCs w:val="20"/>
                <w:lang w:val="en-US" w:eastAsia="zh-CN"/>
              </w:rPr>
              <w:t>youth</w:t>
            </w:r>
            <w:proofErr w:type="gramEnd"/>
            <w:r w:rsidRPr="002A421F">
              <w:rPr>
                <w:rFonts w:eastAsia="Calibri"/>
                <w:sz w:val="20"/>
                <w:szCs w:val="20"/>
                <w:lang w:val="en-US" w:eastAsia="zh-CN"/>
              </w:rPr>
              <w:t xml:space="preserve"> facilitated to enroll in school</w:t>
            </w:r>
          </w:p>
        </w:tc>
        <w:tc>
          <w:tcPr>
            <w:tcW w:w="1530" w:type="dxa"/>
            <w:shd w:val="clear" w:color="auto" w:fill="EEECE1"/>
          </w:tcPr>
          <w:p w14:paraId="6CBE9EDA" w14:textId="77777777" w:rsidR="00450AA3" w:rsidRPr="002A421F" w:rsidRDefault="00450AA3" w:rsidP="00E35DD6">
            <w:pPr>
              <w:shd w:val="clear" w:color="auto" w:fill="FFFFFF" w:themeFill="background1"/>
              <w:rPr>
                <w:sz w:val="20"/>
                <w:szCs w:val="20"/>
                <w:lang w:val="en-US" w:eastAsia="en-US"/>
              </w:rPr>
            </w:pPr>
            <w:r w:rsidRPr="002A421F">
              <w:rPr>
                <w:sz w:val="20"/>
                <w:szCs w:val="20"/>
                <w:lang w:val="en-US" w:eastAsia="en-US"/>
              </w:rPr>
              <w:lastRenderedPageBreak/>
              <w:t>0</w:t>
            </w:r>
          </w:p>
        </w:tc>
        <w:tc>
          <w:tcPr>
            <w:tcW w:w="1710" w:type="dxa"/>
            <w:shd w:val="clear" w:color="auto" w:fill="EEECE1"/>
          </w:tcPr>
          <w:p w14:paraId="67E1093A" w14:textId="77777777" w:rsidR="00450AA3" w:rsidRPr="002A421F" w:rsidRDefault="00450AA3" w:rsidP="00E35DD6">
            <w:pPr>
              <w:shd w:val="clear" w:color="auto" w:fill="FFFFFF" w:themeFill="background1"/>
              <w:rPr>
                <w:sz w:val="20"/>
                <w:szCs w:val="20"/>
                <w:lang w:val="en-US" w:eastAsia="en-US"/>
              </w:rPr>
            </w:pPr>
            <w:r w:rsidRPr="002A421F">
              <w:rPr>
                <w:sz w:val="20"/>
                <w:szCs w:val="20"/>
                <w:lang w:val="en-US" w:eastAsia="en-US"/>
              </w:rPr>
              <w:t>200</w:t>
            </w:r>
          </w:p>
        </w:tc>
        <w:tc>
          <w:tcPr>
            <w:tcW w:w="1980" w:type="dxa"/>
          </w:tcPr>
          <w:p w14:paraId="3F2BF5F9" w14:textId="77777777" w:rsidR="00450AA3" w:rsidRPr="002A421F" w:rsidRDefault="00450AA3" w:rsidP="00E35DD6">
            <w:pPr>
              <w:shd w:val="clear" w:color="auto" w:fill="FFFFFF" w:themeFill="background1"/>
              <w:rPr>
                <w:b/>
                <w:sz w:val="20"/>
                <w:szCs w:val="20"/>
                <w:lang w:val="en-US" w:eastAsia="en-US"/>
              </w:rPr>
            </w:pPr>
          </w:p>
        </w:tc>
        <w:tc>
          <w:tcPr>
            <w:tcW w:w="1620" w:type="dxa"/>
          </w:tcPr>
          <w:p w14:paraId="14882D9F" w14:textId="77777777" w:rsidR="00450AA3" w:rsidRPr="002A421F" w:rsidRDefault="00450AA3" w:rsidP="00E35DD6">
            <w:pPr>
              <w:shd w:val="clear" w:color="auto" w:fill="FFFFFF" w:themeFill="background1"/>
              <w:rPr>
                <w:b/>
                <w:sz w:val="20"/>
                <w:szCs w:val="20"/>
                <w:lang w:val="en-US" w:eastAsia="en-US"/>
              </w:rPr>
            </w:pPr>
          </w:p>
        </w:tc>
        <w:tc>
          <w:tcPr>
            <w:tcW w:w="3983" w:type="dxa"/>
          </w:tcPr>
          <w:p w14:paraId="474AF046" w14:textId="77777777" w:rsidR="00450AA3" w:rsidRPr="002A421F" w:rsidRDefault="00A06B1A" w:rsidP="00E35DD6">
            <w:pPr>
              <w:shd w:val="clear" w:color="auto" w:fill="FFFFFF" w:themeFill="background1"/>
              <w:rPr>
                <w:bCs/>
                <w:sz w:val="20"/>
                <w:szCs w:val="20"/>
                <w:lang w:val="en-US" w:eastAsia="en-US"/>
              </w:rPr>
            </w:pPr>
            <w:r w:rsidRPr="002A421F">
              <w:rPr>
                <w:bCs/>
                <w:sz w:val="20"/>
                <w:szCs w:val="20"/>
                <w:lang w:val="en-US" w:eastAsia="en-US"/>
              </w:rPr>
              <w:t xml:space="preserve">Due to </w:t>
            </w:r>
            <w:r w:rsidR="000877DF" w:rsidRPr="002A421F">
              <w:rPr>
                <w:bCs/>
                <w:sz w:val="20"/>
                <w:szCs w:val="20"/>
                <w:lang w:val="en-US" w:eastAsia="en-US"/>
              </w:rPr>
              <w:t xml:space="preserve">the </w:t>
            </w:r>
            <w:r w:rsidRPr="002A421F">
              <w:rPr>
                <w:bCs/>
                <w:sz w:val="20"/>
                <w:szCs w:val="20"/>
                <w:lang w:val="en-US" w:eastAsia="en-US"/>
              </w:rPr>
              <w:t xml:space="preserve">extended closure of schools as a national COVID-19 strategy, this </w:t>
            </w:r>
            <w:r w:rsidR="00AE4103" w:rsidRPr="002A421F">
              <w:rPr>
                <w:bCs/>
                <w:sz w:val="20"/>
                <w:szCs w:val="20"/>
                <w:lang w:val="en-US" w:eastAsia="en-US"/>
              </w:rPr>
              <w:t>activity was delayed. S</w:t>
            </w:r>
            <w:r w:rsidRPr="002A421F">
              <w:rPr>
                <w:bCs/>
                <w:sz w:val="20"/>
                <w:szCs w:val="20"/>
                <w:lang w:val="en-US" w:eastAsia="en-US"/>
              </w:rPr>
              <w:t xml:space="preserve">chools </w:t>
            </w:r>
            <w:r w:rsidR="00AE4103" w:rsidRPr="002A421F">
              <w:rPr>
                <w:bCs/>
                <w:sz w:val="20"/>
                <w:szCs w:val="20"/>
                <w:lang w:val="en-US" w:eastAsia="en-US"/>
              </w:rPr>
              <w:t xml:space="preserve">have </w:t>
            </w:r>
            <w:r w:rsidRPr="002A421F">
              <w:rPr>
                <w:bCs/>
                <w:sz w:val="20"/>
                <w:szCs w:val="20"/>
                <w:lang w:val="en-US" w:eastAsia="en-US"/>
              </w:rPr>
              <w:t>just reopened</w:t>
            </w:r>
            <w:r w:rsidR="00AE4103" w:rsidRPr="002A421F">
              <w:rPr>
                <w:bCs/>
                <w:sz w:val="20"/>
                <w:szCs w:val="20"/>
                <w:lang w:val="en-US" w:eastAsia="en-US"/>
              </w:rPr>
              <w:t xml:space="preserve"> recently</w:t>
            </w:r>
          </w:p>
        </w:tc>
      </w:tr>
      <w:tr w:rsidR="00450AA3" w:rsidRPr="002A421F" w14:paraId="0DE745D3" w14:textId="77777777" w:rsidTr="005A3FF1">
        <w:trPr>
          <w:trHeight w:val="458"/>
        </w:trPr>
        <w:tc>
          <w:tcPr>
            <w:tcW w:w="2790" w:type="dxa"/>
            <w:vMerge/>
          </w:tcPr>
          <w:p w14:paraId="448B2A5F" w14:textId="77777777" w:rsidR="00450AA3" w:rsidRPr="002A421F" w:rsidRDefault="00450AA3" w:rsidP="00E35DD6">
            <w:pPr>
              <w:shd w:val="clear" w:color="auto" w:fill="FFFFFF" w:themeFill="background1"/>
              <w:rPr>
                <w:sz w:val="20"/>
                <w:szCs w:val="20"/>
                <w:lang w:val="en-US" w:eastAsia="en-US"/>
              </w:rPr>
            </w:pPr>
          </w:p>
        </w:tc>
        <w:tc>
          <w:tcPr>
            <w:tcW w:w="1980" w:type="dxa"/>
            <w:shd w:val="clear" w:color="auto" w:fill="EEECE1"/>
          </w:tcPr>
          <w:p w14:paraId="29E5502F" w14:textId="77777777" w:rsidR="00450AA3" w:rsidRPr="002A421F" w:rsidRDefault="00450AA3" w:rsidP="00E35DD6">
            <w:pPr>
              <w:shd w:val="clear" w:color="auto" w:fill="FFFFFF" w:themeFill="background1"/>
              <w:jc w:val="both"/>
              <w:rPr>
                <w:b/>
                <w:sz w:val="20"/>
                <w:szCs w:val="20"/>
                <w:lang w:val="en-US" w:eastAsia="en-US"/>
              </w:rPr>
            </w:pPr>
            <w:r w:rsidRPr="002A421F">
              <w:rPr>
                <w:b/>
                <w:sz w:val="20"/>
                <w:szCs w:val="20"/>
                <w:lang w:val="en-US" w:eastAsia="en-US"/>
              </w:rPr>
              <w:t>Indicator 2.3.5</w:t>
            </w:r>
          </w:p>
          <w:p w14:paraId="5D41F476" w14:textId="77777777" w:rsidR="00450AA3" w:rsidRPr="002A421F" w:rsidRDefault="00450AA3"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Number of adult/functional literacy classes provided</w:t>
            </w:r>
          </w:p>
        </w:tc>
        <w:tc>
          <w:tcPr>
            <w:tcW w:w="1530" w:type="dxa"/>
            <w:shd w:val="clear" w:color="auto" w:fill="EEECE1"/>
          </w:tcPr>
          <w:p w14:paraId="464C4775" w14:textId="77777777" w:rsidR="00450AA3" w:rsidRPr="002A421F" w:rsidRDefault="00450AA3" w:rsidP="00E35DD6">
            <w:pPr>
              <w:shd w:val="clear" w:color="auto" w:fill="FFFFFF" w:themeFill="background1"/>
              <w:rPr>
                <w:sz w:val="20"/>
                <w:szCs w:val="20"/>
                <w:lang w:val="en-US" w:eastAsia="en-US"/>
              </w:rPr>
            </w:pPr>
            <w:r w:rsidRPr="002A421F">
              <w:rPr>
                <w:sz w:val="20"/>
                <w:szCs w:val="20"/>
                <w:lang w:val="en-US" w:eastAsia="en-US"/>
              </w:rPr>
              <w:t>0</w:t>
            </w:r>
          </w:p>
        </w:tc>
        <w:tc>
          <w:tcPr>
            <w:tcW w:w="1710" w:type="dxa"/>
            <w:shd w:val="clear" w:color="auto" w:fill="EEECE1"/>
          </w:tcPr>
          <w:p w14:paraId="775E1F41" w14:textId="77777777" w:rsidR="00450AA3" w:rsidRPr="002A421F" w:rsidRDefault="00450AA3" w:rsidP="00E35DD6">
            <w:pPr>
              <w:shd w:val="clear" w:color="auto" w:fill="FFFFFF" w:themeFill="background1"/>
              <w:rPr>
                <w:b/>
                <w:sz w:val="20"/>
                <w:szCs w:val="20"/>
                <w:lang w:val="en-US" w:eastAsia="en-US"/>
              </w:rPr>
            </w:pPr>
            <w:r w:rsidRPr="002A421F">
              <w:rPr>
                <w:rFonts w:eastAsia="Calibri"/>
                <w:sz w:val="20"/>
                <w:szCs w:val="20"/>
                <w:lang w:val="en-US" w:eastAsia="zh-CN"/>
              </w:rPr>
              <w:t>25 (500 students with 50% girls)</w:t>
            </w:r>
          </w:p>
        </w:tc>
        <w:tc>
          <w:tcPr>
            <w:tcW w:w="1980" w:type="dxa"/>
          </w:tcPr>
          <w:p w14:paraId="70E1F2F4" w14:textId="77777777" w:rsidR="00450AA3" w:rsidRPr="002A421F" w:rsidRDefault="00450AA3" w:rsidP="00E35DD6">
            <w:pPr>
              <w:shd w:val="clear" w:color="auto" w:fill="FFFFFF" w:themeFill="background1"/>
              <w:rPr>
                <w:b/>
                <w:sz w:val="20"/>
                <w:szCs w:val="20"/>
                <w:lang w:val="en-US" w:eastAsia="en-US"/>
              </w:rPr>
            </w:pPr>
          </w:p>
        </w:tc>
        <w:tc>
          <w:tcPr>
            <w:tcW w:w="1620" w:type="dxa"/>
          </w:tcPr>
          <w:p w14:paraId="27325BAD" w14:textId="77777777" w:rsidR="00450AA3" w:rsidRPr="002A421F" w:rsidRDefault="00B47D8B" w:rsidP="00E35DD6">
            <w:pPr>
              <w:shd w:val="clear" w:color="auto" w:fill="FFFFFF" w:themeFill="background1"/>
              <w:rPr>
                <w:sz w:val="20"/>
                <w:szCs w:val="20"/>
                <w:lang w:val="en-US" w:eastAsia="en-US"/>
              </w:rPr>
            </w:pPr>
            <w:r w:rsidRPr="002A421F">
              <w:rPr>
                <w:sz w:val="20"/>
                <w:szCs w:val="20"/>
                <w:lang w:val="en-US" w:eastAsia="en-US"/>
              </w:rPr>
              <w:t xml:space="preserve">10 (250 learners with 50% female </w:t>
            </w:r>
            <w:r w:rsidR="009B4A9B" w:rsidRPr="002A421F">
              <w:rPr>
                <w:sz w:val="20"/>
                <w:szCs w:val="20"/>
                <w:lang w:val="en-US" w:eastAsia="en-US"/>
              </w:rPr>
              <w:t>were provided 10 different FAL training sessions).</w:t>
            </w:r>
          </w:p>
        </w:tc>
        <w:tc>
          <w:tcPr>
            <w:tcW w:w="3983" w:type="dxa"/>
          </w:tcPr>
          <w:p w14:paraId="51F3B804" w14:textId="77777777" w:rsidR="00450AA3" w:rsidRPr="002A421F" w:rsidRDefault="00450AA3" w:rsidP="00E35DD6">
            <w:pPr>
              <w:shd w:val="clear" w:color="auto" w:fill="FFFFFF" w:themeFill="background1"/>
              <w:rPr>
                <w:b/>
                <w:sz w:val="20"/>
                <w:szCs w:val="20"/>
                <w:lang w:val="en-US" w:eastAsia="en-US"/>
              </w:rPr>
            </w:pPr>
          </w:p>
        </w:tc>
      </w:tr>
      <w:tr w:rsidR="00450AA3" w:rsidRPr="002A421F" w14:paraId="07D00055" w14:textId="77777777" w:rsidTr="005A3FF1">
        <w:trPr>
          <w:trHeight w:val="458"/>
        </w:trPr>
        <w:tc>
          <w:tcPr>
            <w:tcW w:w="2790" w:type="dxa"/>
            <w:vMerge/>
          </w:tcPr>
          <w:p w14:paraId="7C6E775B" w14:textId="77777777" w:rsidR="00450AA3" w:rsidRPr="002A421F" w:rsidRDefault="00450AA3" w:rsidP="00E35DD6">
            <w:pPr>
              <w:shd w:val="clear" w:color="auto" w:fill="FFFFFF" w:themeFill="background1"/>
              <w:rPr>
                <w:b/>
                <w:sz w:val="20"/>
                <w:szCs w:val="20"/>
                <w:lang w:val="en-US" w:eastAsia="en-US"/>
              </w:rPr>
            </w:pPr>
          </w:p>
        </w:tc>
        <w:tc>
          <w:tcPr>
            <w:tcW w:w="1980" w:type="dxa"/>
            <w:shd w:val="clear" w:color="auto" w:fill="EEECE1"/>
          </w:tcPr>
          <w:p w14:paraId="34E5D7BE" w14:textId="77777777" w:rsidR="00450AA3" w:rsidRPr="002A421F" w:rsidRDefault="00450AA3" w:rsidP="00E35DD6">
            <w:pPr>
              <w:shd w:val="clear" w:color="auto" w:fill="FFFFFF" w:themeFill="background1"/>
              <w:jc w:val="both"/>
              <w:rPr>
                <w:sz w:val="20"/>
                <w:szCs w:val="20"/>
                <w:lang w:val="en-US" w:eastAsia="en-US"/>
              </w:rPr>
            </w:pPr>
            <w:proofErr w:type="gramStart"/>
            <w:r w:rsidRPr="002A421F">
              <w:rPr>
                <w:b/>
                <w:sz w:val="20"/>
                <w:szCs w:val="20"/>
                <w:lang w:val="en-US" w:eastAsia="en-US"/>
              </w:rPr>
              <w:t>Indicator  2.3.</w:t>
            </w:r>
            <w:r w:rsidRPr="002A421F">
              <w:rPr>
                <w:sz w:val="20"/>
                <w:szCs w:val="20"/>
                <w:lang w:val="en-US" w:eastAsia="en-US"/>
              </w:rPr>
              <w:t>6</w:t>
            </w:r>
            <w:proofErr w:type="gramEnd"/>
          </w:p>
          <w:p w14:paraId="70926D43" w14:textId="77777777" w:rsidR="00450AA3" w:rsidRPr="002A421F" w:rsidRDefault="00450AA3" w:rsidP="00E35DD6">
            <w:pPr>
              <w:shd w:val="clear" w:color="auto" w:fill="FFFFFF" w:themeFill="background1"/>
              <w:jc w:val="both"/>
              <w:rPr>
                <w:sz w:val="20"/>
                <w:szCs w:val="20"/>
                <w:lang w:val="en-US" w:eastAsia="en-US"/>
              </w:rPr>
            </w:pPr>
            <w:r w:rsidRPr="002A421F">
              <w:rPr>
                <w:rFonts w:eastAsia="Calibri"/>
                <w:sz w:val="20"/>
                <w:szCs w:val="20"/>
                <w:lang w:val="en-US" w:eastAsia="zh-CN"/>
              </w:rPr>
              <w:t xml:space="preserve">Number of </w:t>
            </w:r>
            <w:proofErr w:type="gramStart"/>
            <w:r w:rsidRPr="002A421F">
              <w:rPr>
                <w:rFonts w:eastAsia="Calibri"/>
                <w:sz w:val="20"/>
                <w:szCs w:val="20"/>
                <w:lang w:val="en-US" w:eastAsia="zh-CN"/>
              </w:rPr>
              <w:t>youth</w:t>
            </w:r>
            <w:proofErr w:type="gramEnd"/>
            <w:r w:rsidRPr="002A421F">
              <w:rPr>
                <w:rFonts w:eastAsia="Calibri"/>
                <w:sz w:val="20"/>
                <w:szCs w:val="20"/>
                <w:lang w:val="en-US" w:eastAsia="zh-CN"/>
              </w:rPr>
              <w:t xml:space="preserve"> participating in TVET</w:t>
            </w:r>
          </w:p>
        </w:tc>
        <w:tc>
          <w:tcPr>
            <w:tcW w:w="1530" w:type="dxa"/>
            <w:shd w:val="clear" w:color="auto" w:fill="EEECE1"/>
          </w:tcPr>
          <w:p w14:paraId="3C7689FE" w14:textId="77777777" w:rsidR="00450AA3" w:rsidRPr="002A421F" w:rsidRDefault="00450AA3" w:rsidP="00E35DD6">
            <w:pPr>
              <w:shd w:val="clear" w:color="auto" w:fill="FFFFFF" w:themeFill="background1"/>
              <w:rPr>
                <w:sz w:val="20"/>
                <w:szCs w:val="20"/>
                <w:lang w:val="en-US" w:eastAsia="en-US"/>
              </w:rPr>
            </w:pPr>
            <w:r w:rsidRPr="002A421F">
              <w:rPr>
                <w:sz w:val="20"/>
                <w:szCs w:val="20"/>
                <w:lang w:val="en-US" w:eastAsia="en-US"/>
              </w:rPr>
              <w:t>0</w:t>
            </w:r>
          </w:p>
        </w:tc>
        <w:tc>
          <w:tcPr>
            <w:tcW w:w="1710" w:type="dxa"/>
            <w:shd w:val="clear" w:color="auto" w:fill="EEECE1"/>
          </w:tcPr>
          <w:p w14:paraId="2A98A96B" w14:textId="77777777" w:rsidR="00450AA3" w:rsidRPr="002A421F" w:rsidRDefault="00450AA3" w:rsidP="00E35DD6">
            <w:pPr>
              <w:shd w:val="clear" w:color="auto" w:fill="FFFFFF" w:themeFill="background1"/>
              <w:rPr>
                <w:sz w:val="20"/>
                <w:szCs w:val="20"/>
                <w:lang w:val="en-US" w:eastAsia="en-US"/>
              </w:rPr>
            </w:pPr>
            <w:r w:rsidRPr="002A421F">
              <w:rPr>
                <w:sz w:val="20"/>
                <w:szCs w:val="20"/>
                <w:lang w:val="en-US" w:eastAsia="en-US"/>
              </w:rPr>
              <w:t>100</w:t>
            </w:r>
          </w:p>
        </w:tc>
        <w:tc>
          <w:tcPr>
            <w:tcW w:w="1980" w:type="dxa"/>
          </w:tcPr>
          <w:p w14:paraId="3DA84709" w14:textId="77777777" w:rsidR="00450AA3" w:rsidRPr="002A421F" w:rsidRDefault="00450AA3"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7BBA03F3" w14:textId="77777777" w:rsidR="00450AA3" w:rsidRPr="002A421F" w:rsidRDefault="009B4A9B" w:rsidP="00E35DD6">
            <w:pPr>
              <w:shd w:val="clear" w:color="auto" w:fill="FFFFFF" w:themeFill="background1"/>
              <w:rPr>
                <w:bCs/>
                <w:sz w:val="20"/>
                <w:szCs w:val="20"/>
                <w:lang w:val="en-US" w:eastAsia="en-US"/>
              </w:rPr>
            </w:pPr>
            <w:r w:rsidRPr="002A421F">
              <w:rPr>
                <w:bCs/>
                <w:sz w:val="20"/>
                <w:szCs w:val="20"/>
                <w:lang w:val="en-US" w:eastAsia="en-US"/>
              </w:rPr>
              <w:t>210 (105</w:t>
            </w:r>
            <w:r w:rsidR="000877DF" w:rsidRPr="002A421F">
              <w:rPr>
                <w:bCs/>
                <w:sz w:val="20"/>
                <w:szCs w:val="20"/>
                <w:lang w:val="en-US" w:eastAsia="en-US"/>
              </w:rPr>
              <w:t xml:space="preserve"> </w:t>
            </w:r>
            <w:r w:rsidRPr="002A421F">
              <w:rPr>
                <w:bCs/>
                <w:sz w:val="20"/>
                <w:szCs w:val="20"/>
                <w:lang w:val="en-US" w:eastAsia="en-US"/>
              </w:rPr>
              <w:t>m</w:t>
            </w:r>
            <w:r w:rsidR="000877DF" w:rsidRPr="002A421F">
              <w:rPr>
                <w:bCs/>
                <w:sz w:val="20"/>
                <w:szCs w:val="20"/>
                <w:lang w:val="en-US" w:eastAsia="en-US"/>
              </w:rPr>
              <w:t>en</w:t>
            </w:r>
            <w:r w:rsidRPr="002A421F">
              <w:rPr>
                <w:bCs/>
                <w:sz w:val="20"/>
                <w:szCs w:val="20"/>
                <w:lang w:val="en-US" w:eastAsia="en-US"/>
              </w:rPr>
              <w:t xml:space="preserve">, 105 </w:t>
            </w:r>
            <w:r w:rsidR="000877DF" w:rsidRPr="002A421F">
              <w:rPr>
                <w:bCs/>
                <w:sz w:val="20"/>
                <w:szCs w:val="20"/>
                <w:lang w:val="en-US" w:eastAsia="en-US"/>
              </w:rPr>
              <w:t>women</w:t>
            </w:r>
            <w:r w:rsidR="00125FB9">
              <w:rPr>
                <w:bCs/>
                <w:sz w:val="20"/>
                <w:szCs w:val="20"/>
                <w:lang w:val="en-US" w:eastAsia="en-US"/>
              </w:rPr>
              <w:t>)</w:t>
            </w:r>
            <w:r w:rsidRPr="002A421F">
              <w:rPr>
                <w:bCs/>
                <w:sz w:val="20"/>
                <w:szCs w:val="20"/>
                <w:lang w:val="en-US" w:eastAsia="en-US"/>
              </w:rPr>
              <w:t xml:space="preserve"> youth participated in </w:t>
            </w:r>
            <w:r w:rsidR="00524CEB" w:rsidRPr="002A421F">
              <w:rPr>
                <w:bCs/>
                <w:sz w:val="20"/>
                <w:szCs w:val="20"/>
                <w:lang w:val="en-US" w:eastAsia="en-US"/>
              </w:rPr>
              <w:t>TVET</w:t>
            </w:r>
          </w:p>
        </w:tc>
        <w:tc>
          <w:tcPr>
            <w:tcW w:w="3983" w:type="dxa"/>
          </w:tcPr>
          <w:p w14:paraId="2A367FC2" w14:textId="77777777" w:rsidR="00450AA3" w:rsidRPr="002A421F" w:rsidRDefault="00450AA3"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A3FF1" w:rsidRPr="002A421F" w14:paraId="46805AFE" w14:textId="77777777" w:rsidTr="005A3FF1">
        <w:trPr>
          <w:trHeight w:val="458"/>
        </w:trPr>
        <w:tc>
          <w:tcPr>
            <w:tcW w:w="2790" w:type="dxa"/>
            <w:vMerge w:val="restart"/>
          </w:tcPr>
          <w:p w14:paraId="51A981F6" w14:textId="77777777" w:rsidR="005A3FF1" w:rsidRPr="002A421F" w:rsidRDefault="002F46BF" w:rsidP="00E35DD6">
            <w:pPr>
              <w:shd w:val="clear" w:color="auto" w:fill="FFFFFF" w:themeFill="background1"/>
              <w:rPr>
                <w:b/>
                <w:sz w:val="20"/>
                <w:szCs w:val="20"/>
                <w:lang w:val="en-US" w:eastAsia="en-US"/>
              </w:rPr>
            </w:pPr>
            <w:r w:rsidRPr="002A421F">
              <w:rPr>
                <w:b/>
                <w:sz w:val="20"/>
                <w:szCs w:val="20"/>
                <w:lang w:val="en-US" w:eastAsia="en-US"/>
              </w:rPr>
              <w:t>Outcome 3:</w:t>
            </w:r>
          </w:p>
          <w:p w14:paraId="6EEBA656"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t xml:space="preserve">Community perceptions of youth are transformed, breaking </w:t>
            </w:r>
            <w:proofErr w:type="gramStart"/>
            <w:r w:rsidRPr="002A421F">
              <w:rPr>
                <w:b/>
                <w:sz w:val="20"/>
                <w:szCs w:val="20"/>
                <w:lang w:val="en-US" w:eastAsia="en-US"/>
              </w:rPr>
              <w:t>stigmatization</w:t>
            </w:r>
            <w:proofErr w:type="gramEnd"/>
            <w:r w:rsidRPr="002A421F">
              <w:rPr>
                <w:b/>
                <w:sz w:val="20"/>
                <w:szCs w:val="20"/>
                <w:lang w:val="en-US" w:eastAsia="en-US"/>
              </w:rPr>
              <w:t xml:space="preserve"> and enabling young men and women to participate in decision-making processes.</w:t>
            </w:r>
          </w:p>
        </w:tc>
        <w:tc>
          <w:tcPr>
            <w:tcW w:w="1980" w:type="dxa"/>
            <w:shd w:val="clear" w:color="auto" w:fill="EEECE1"/>
          </w:tcPr>
          <w:p w14:paraId="615927A1" w14:textId="77777777" w:rsidR="005A3FF1" w:rsidRPr="002A421F" w:rsidRDefault="002F46BF" w:rsidP="00E35DD6">
            <w:pPr>
              <w:shd w:val="clear" w:color="auto" w:fill="FFFFFF" w:themeFill="background1"/>
              <w:jc w:val="both"/>
              <w:rPr>
                <w:b/>
                <w:sz w:val="20"/>
                <w:szCs w:val="20"/>
                <w:lang w:val="en-US" w:eastAsia="en-US"/>
              </w:rPr>
            </w:pPr>
            <w:r w:rsidRPr="002A421F">
              <w:rPr>
                <w:b/>
                <w:sz w:val="20"/>
                <w:szCs w:val="20"/>
                <w:lang w:val="en-US" w:eastAsia="en-US"/>
              </w:rPr>
              <w:t>Indicator 3a</w:t>
            </w:r>
          </w:p>
          <w:p w14:paraId="34522507"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who believe they have</w:t>
            </w:r>
          </w:p>
          <w:p w14:paraId="4E6359B4"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improved relationships and increased influence</w:t>
            </w:r>
          </w:p>
          <w:p w14:paraId="54753843" w14:textId="77777777" w:rsidR="005A3FF1" w:rsidRPr="002A421F" w:rsidRDefault="002F46BF" w:rsidP="00E35DD6">
            <w:pPr>
              <w:shd w:val="clear" w:color="auto" w:fill="FFFFFF" w:themeFill="background1"/>
              <w:jc w:val="both"/>
              <w:rPr>
                <w:sz w:val="20"/>
                <w:szCs w:val="20"/>
                <w:lang w:val="en-US" w:eastAsia="en-US"/>
              </w:rPr>
            </w:pPr>
            <w:r w:rsidRPr="002A421F">
              <w:rPr>
                <w:rFonts w:eastAsia="Calibri"/>
                <w:sz w:val="20"/>
                <w:szCs w:val="20"/>
                <w:lang w:val="en-US" w:eastAsia="zh-CN"/>
              </w:rPr>
              <w:t>within their communities</w:t>
            </w:r>
          </w:p>
        </w:tc>
        <w:tc>
          <w:tcPr>
            <w:tcW w:w="1530" w:type="dxa"/>
            <w:shd w:val="clear" w:color="auto" w:fill="EEECE1"/>
          </w:tcPr>
          <w:p w14:paraId="2FFC556E" w14:textId="77777777" w:rsidR="005A3FF1" w:rsidRPr="002A421F" w:rsidRDefault="002F46BF"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7E6636CC" w14:textId="77777777" w:rsidR="005A3FF1" w:rsidRPr="002A421F" w:rsidRDefault="002F46BF" w:rsidP="00E35DD6">
            <w:pPr>
              <w:shd w:val="clear" w:color="auto" w:fill="FFFFFF" w:themeFill="background1"/>
              <w:rPr>
                <w:sz w:val="20"/>
                <w:szCs w:val="20"/>
              </w:rPr>
            </w:pPr>
            <w:r w:rsidRPr="002A421F">
              <w:rPr>
                <w:sz w:val="20"/>
                <w:szCs w:val="20"/>
                <w:lang w:val="en-US" w:eastAsia="en-US"/>
              </w:rPr>
              <w:t>BL+10%</w:t>
            </w:r>
          </w:p>
        </w:tc>
        <w:tc>
          <w:tcPr>
            <w:tcW w:w="1980" w:type="dxa"/>
          </w:tcPr>
          <w:p w14:paraId="32512825"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6E7DECFA"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3983" w:type="dxa"/>
          </w:tcPr>
          <w:p w14:paraId="6FF93558"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A3FF1" w:rsidRPr="002A421F" w14:paraId="30FCE5AD" w14:textId="77777777" w:rsidTr="005A3FF1">
        <w:trPr>
          <w:trHeight w:val="458"/>
        </w:trPr>
        <w:tc>
          <w:tcPr>
            <w:tcW w:w="2790" w:type="dxa"/>
            <w:vMerge/>
          </w:tcPr>
          <w:p w14:paraId="452F9D03" w14:textId="77777777" w:rsidR="005A3FF1" w:rsidRPr="002A421F" w:rsidRDefault="005A3FF1" w:rsidP="00E35DD6">
            <w:pPr>
              <w:shd w:val="clear" w:color="auto" w:fill="FFFFFF" w:themeFill="background1"/>
              <w:rPr>
                <w:sz w:val="20"/>
                <w:szCs w:val="20"/>
                <w:lang w:val="en-US" w:eastAsia="en-US"/>
              </w:rPr>
            </w:pPr>
          </w:p>
        </w:tc>
        <w:tc>
          <w:tcPr>
            <w:tcW w:w="1980" w:type="dxa"/>
            <w:shd w:val="clear" w:color="auto" w:fill="EEECE1"/>
          </w:tcPr>
          <w:p w14:paraId="4EA754A8" w14:textId="77777777" w:rsidR="005A3FF1" w:rsidRPr="002A421F" w:rsidRDefault="002F46BF" w:rsidP="00E35DD6">
            <w:pPr>
              <w:shd w:val="clear" w:color="auto" w:fill="FFFFFF" w:themeFill="background1"/>
              <w:jc w:val="both"/>
              <w:rPr>
                <w:b/>
                <w:sz w:val="20"/>
                <w:szCs w:val="20"/>
                <w:lang w:val="en-US" w:eastAsia="en-US"/>
              </w:rPr>
            </w:pPr>
            <w:r w:rsidRPr="002A421F">
              <w:rPr>
                <w:b/>
                <w:sz w:val="20"/>
                <w:szCs w:val="20"/>
                <w:lang w:val="en-US" w:eastAsia="en-US"/>
              </w:rPr>
              <w:t>Indicator 3b</w:t>
            </w:r>
          </w:p>
          <w:p w14:paraId="04677F56"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community members who believe</w:t>
            </w:r>
          </w:p>
          <w:p w14:paraId="118CB29A"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that youth positively contribute to </w:t>
            </w:r>
            <w:proofErr w:type="gramStart"/>
            <w:r w:rsidRPr="002A421F">
              <w:rPr>
                <w:rFonts w:eastAsia="Calibri"/>
                <w:sz w:val="20"/>
                <w:szCs w:val="20"/>
                <w:lang w:val="en-US" w:eastAsia="zh-CN"/>
              </w:rPr>
              <w:t>their</w:t>
            </w:r>
            <w:proofErr w:type="gramEnd"/>
          </w:p>
          <w:p w14:paraId="5DAC85CD" w14:textId="77777777" w:rsidR="005A3FF1" w:rsidRPr="002A421F" w:rsidRDefault="002F46BF" w:rsidP="00E35DD6">
            <w:pPr>
              <w:shd w:val="clear" w:color="auto" w:fill="FFFFFF" w:themeFill="background1"/>
              <w:jc w:val="both"/>
              <w:rPr>
                <w:sz w:val="20"/>
                <w:szCs w:val="20"/>
                <w:lang w:val="en-US" w:eastAsia="en-US"/>
              </w:rPr>
            </w:pPr>
            <w:r w:rsidRPr="002A421F">
              <w:rPr>
                <w:rFonts w:eastAsia="Calibri"/>
                <w:sz w:val="20"/>
                <w:szCs w:val="20"/>
                <w:lang w:val="en-US" w:eastAsia="zh-CN"/>
              </w:rPr>
              <w:t>communities</w:t>
            </w:r>
          </w:p>
        </w:tc>
        <w:tc>
          <w:tcPr>
            <w:tcW w:w="1530" w:type="dxa"/>
            <w:shd w:val="clear" w:color="auto" w:fill="EEECE1"/>
          </w:tcPr>
          <w:p w14:paraId="3E95EABB" w14:textId="77777777" w:rsidR="005A3FF1" w:rsidRPr="002A421F" w:rsidRDefault="00DC166F" w:rsidP="00E35DD6">
            <w:pPr>
              <w:shd w:val="clear" w:color="auto" w:fill="FFFFFF" w:themeFill="background1"/>
              <w:rPr>
                <w:sz w:val="20"/>
                <w:szCs w:val="20"/>
              </w:rPr>
            </w:pPr>
            <w:r w:rsidRPr="002A421F">
              <w:rPr>
                <w:lang w:val="en-US" w:eastAsia="en-US"/>
              </w:rPr>
              <w:t>78%</w:t>
            </w:r>
          </w:p>
        </w:tc>
        <w:tc>
          <w:tcPr>
            <w:tcW w:w="1710" w:type="dxa"/>
            <w:shd w:val="clear" w:color="auto" w:fill="EEECE1"/>
          </w:tcPr>
          <w:p w14:paraId="185AD8EF" w14:textId="77777777" w:rsidR="005A3FF1" w:rsidRPr="002A421F" w:rsidRDefault="002F46BF" w:rsidP="00E35DD6">
            <w:pPr>
              <w:shd w:val="clear" w:color="auto" w:fill="FFFFFF" w:themeFill="background1"/>
              <w:rPr>
                <w:sz w:val="20"/>
                <w:szCs w:val="20"/>
              </w:rPr>
            </w:pPr>
            <w:r w:rsidRPr="002A421F">
              <w:rPr>
                <w:sz w:val="20"/>
                <w:szCs w:val="20"/>
                <w:lang w:val="en-US" w:eastAsia="en-US"/>
              </w:rPr>
              <w:t>BL+10%</w:t>
            </w:r>
          </w:p>
        </w:tc>
        <w:tc>
          <w:tcPr>
            <w:tcW w:w="1980" w:type="dxa"/>
          </w:tcPr>
          <w:p w14:paraId="704109DC"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0A24303D"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3983" w:type="dxa"/>
          </w:tcPr>
          <w:p w14:paraId="295B5C9E"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5A3FF1" w:rsidRPr="002A421F" w14:paraId="349AB293" w14:textId="77777777" w:rsidTr="005A3FF1">
        <w:trPr>
          <w:trHeight w:val="458"/>
        </w:trPr>
        <w:tc>
          <w:tcPr>
            <w:tcW w:w="2790" w:type="dxa"/>
            <w:vMerge w:val="restart"/>
          </w:tcPr>
          <w:p w14:paraId="7103F43D"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t>Output 3.1</w:t>
            </w:r>
          </w:p>
          <w:p w14:paraId="3FBDB28F"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Community awareness raised on</w:t>
            </w:r>
          </w:p>
          <w:p w14:paraId="6B77EF17"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youth contributions to</w:t>
            </w:r>
          </w:p>
          <w:p w14:paraId="731C28B5" w14:textId="77777777" w:rsidR="005A3FF1" w:rsidRPr="002A421F" w:rsidRDefault="002F46BF" w:rsidP="00E35DD6">
            <w:pPr>
              <w:shd w:val="clear" w:color="auto" w:fill="FFFFFF" w:themeFill="background1"/>
              <w:rPr>
                <w:sz w:val="20"/>
                <w:szCs w:val="20"/>
                <w:lang w:val="en-US" w:eastAsia="en-US"/>
              </w:rPr>
            </w:pPr>
            <w:r w:rsidRPr="002A421F">
              <w:rPr>
                <w:rFonts w:eastAsia="Calibri"/>
                <w:sz w:val="20"/>
                <w:szCs w:val="20"/>
                <w:lang w:val="en-US" w:eastAsia="zh-CN"/>
              </w:rPr>
              <w:t>peacebuilding</w:t>
            </w:r>
          </w:p>
        </w:tc>
        <w:tc>
          <w:tcPr>
            <w:tcW w:w="1980" w:type="dxa"/>
            <w:shd w:val="clear" w:color="auto" w:fill="EEECE1"/>
          </w:tcPr>
          <w:p w14:paraId="1A52A290" w14:textId="77777777" w:rsidR="005A3FF1" w:rsidRPr="002A421F" w:rsidRDefault="005A3FF1" w:rsidP="00E35DD6">
            <w:pPr>
              <w:shd w:val="clear" w:color="auto" w:fill="FFFFFF" w:themeFill="background1"/>
              <w:jc w:val="both"/>
              <w:rPr>
                <w:b/>
                <w:sz w:val="20"/>
                <w:szCs w:val="20"/>
                <w:lang w:val="en-US" w:eastAsia="en-US"/>
              </w:rPr>
            </w:pPr>
            <w:r w:rsidRPr="002A421F">
              <w:rPr>
                <w:b/>
                <w:sz w:val="20"/>
                <w:szCs w:val="20"/>
                <w:lang w:val="en-US" w:eastAsia="en-US"/>
              </w:rPr>
              <w:t>Indicator 3.1.1</w:t>
            </w:r>
          </w:p>
          <w:p w14:paraId="6F333D0F"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radio and theatre projects produced</w:t>
            </w:r>
          </w:p>
          <w:p w14:paraId="1BBA64FC"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and community sensitization events led by the</w:t>
            </w:r>
          </w:p>
          <w:p w14:paraId="58C0C6D3" w14:textId="77777777" w:rsidR="005A3FF1" w:rsidRPr="002A421F" w:rsidRDefault="002F46BF" w:rsidP="00E35DD6">
            <w:pPr>
              <w:shd w:val="clear" w:color="auto" w:fill="FFFFFF" w:themeFill="background1"/>
              <w:jc w:val="both"/>
              <w:rPr>
                <w:sz w:val="20"/>
                <w:szCs w:val="20"/>
                <w:lang w:val="en-US" w:eastAsia="en-US"/>
              </w:rPr>
            </w:pPr>
            <w:r w:rsidRPr="002A421F">
              <w:rPr>
                <w:rFonts w:eastAsia="Calibri"/>
                <w:sz w:val="20"/>
                <w:szCs w:val="20"/>
                <w:lang w:val="en-US" w:eastAsia="zh-CN"/>
              </w:rPr>
              <w:t>youth participants</w:t>
            </w:r>
          </w:p>
        </w:tc>
        <w:tc>
          <w:tcPr>
            <w:tcW w:w="1530" w:type="dxa"/>
            <w:shd w:val="clear" w:color="auto" w:fill="EEECE1"/>
          </w:tcPr>
          <w:p w14:paraId="76987E17" w14:textId="77777777" w:rsidR="005A3FF1" w:rsidRPr="002A421F" w:rsidRDefault="002F46BF"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532A38B5" w14:textId="77777777" w:rsidR="002F46BF" w:rsidRPr="002A421F" w:rsidRDefault="002F46BF"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12 (6 major community events + 6 radio</w:t>
            </w:r>
          </w:p>
          <w:p w14:paraId="15CE5771" w14:textId="77777777" w:rsidR="005A3FF1" w:rsidRPr="002A421F" w:rsidRDefault="002F46BF" w:rsidP="00E35DD6">
            <w:pPr>
              <w:shd w:val="clear" w:color="auto" w:fill="FFFFFF" w:themeFill="background1"/>
              <w:rPr>
                <w:sz w:val="20"/>
                <w:szCs w:val="20"/>
              </w:rPr>
            </w:pPr>
            <w:r w:rsidRPr="002A421F">
              <w:rPr>
                <w:rFonts w:eastAsia="Calibri"/>
                <w:sz w:val="20"/>
                <w:szCs w:val="20"/>
                <w:lang w:val="en-US" w:eastAsia="zh-CN"/>
              </w:rPr>
              <w:t>drama series)</w:t>
            </w:r>
          </w:p>
        </w:tc>
        <w:tc>
          <w:tcPr>
            <w:tcW w:w="1980" w:type="dxa"/>
          </w:tcPr>
          <w:p w14:paraId="27FD3BCE"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38EC18B1" w14:textId="77777777" w:rsidR="005A3FF1" w:rsidRPr="002A421F" w:rsidRDefault="00E83AC0" w:rsidP="00E35DD6">
            <w:pPr>
              <w:shd w:val="clear" w:color="auto" w:fill="FFFFFF" w:themeFill="background1"/>
              <w:rPr>
                <w:sz w:val="20"/>
                <w:szCs w:val="20"/>
              </w:rPr>
            </w:pPr>
            <w:r w:rsidRPr="002A421F">
              <w:rPr>
                <w:sz w:val="20"/>
                <w:szCs w:val="20"/>
                <w:lang w:val="en-US" w:eastAsia="en-US"/>
              </w:rPr>
              <w:t xml:space="preserve">11 Radio talk shows and 5 small scale community events </w:t>
            </w:r>
          </w:p>
        </w:tc>
        <w:tc>
          <w:tcPr>
            <w:tcW w:w="3983" w:type="dxa"/>
          </w:tcPr>
          <w:p w14:paraId="547C0362" w14:textId="77777777" w:rsidR="005A3FF1" w:rsidRPr="002A421F" w:rsidRDefault="00E83AC0" w:rsidP="00E35DD6">
            <w:pPr>
              <w:shd w:val="clear" w:color="auto" w:fill="FFFFFF" w:themeFill="background1"/>
              <w:rPr>
                <w:sz w:val="20"/>
                <w:szCs w:val="20"/>
              </w:rPr>
            </w:pPr>
            <w:r w:rsidRPr="002A421F">
              <w:rPr>
                <w:sz w:val="20"/>
                <w:szCs w:val="20"/>
                <w:lang w:val="en-US" w:eastAsia="en-US"/>
              </w:rPr>
              <w:t xml:space="preserve">As a result of COVID-19 restrictions, </w:t>
            </w:r>
            <w:r w:rsidR="000877DF" w:rsidRPr="002A421F">
              <w:rPr>
                <w:sz w:val="20"/>
                <w:szCs w:val="20"/>
                <w:lang w:val="en-US" w:eastAsia="en-US"/>
              </w:rPr>
              <w:t xml:space="preserve">the </w:t>
            </w:r>
            <w:r w:rsidRPr="002A421F">
              <w:rPr>
                <w:sz w:val="20"/>
                <w:szCs w:val="20"/>
                <w:lang w:val="en-US" w:eastAsia="en-US"/>
              </w:rPr>
              <w:t xml:space="preserve">project adapted to </w:t>
            </w:r>
            <w:r w:rsidR="000877DF" w:rsidRPr="002A421F">
              <w:rPr>
                <w:sz w:val="20"/>
                <w:szCs w:val="20"/>
                <w:lang w:val="en-US" w:eastAsia="en-US"/>
              </w:rPr>
              <w:t xml:space="preserve">the </w:t>
            </w:r>
            <w:r w:rsidRPr="002A421F">
              <w:rPr>
                <w:sz w:val="20"/>
                <w:szCs w:val="20"/>
                <w:lang w:val="en-US" w:eastAsia="en-US"/>
              </w:rPr>
              <w:t xml:space="preserve">use of </w:t>
            </w:r>
            <w:r w:rsidR="0003696B">
              <w:rPr>
                <w:sz w:val="20"/>
                <w:szCs w:val="20"/>
                <w:lang w:val="en-US" w:eastAsia="en-US"/>
              </w:rPr>
              <w:t>r</w:t>
            </w:r>
            <w:r w:rsidRPr="002A421F">
              <w:rPr>
                <w:sz w:val="20"/>
                <w:szCs w:val="20"/>
                <w:lang w:val="en-US" w:eastAsia="en-US"/>
              </w:rPr>
              <w:t xml:space="preserve">adio </w:t>
            </w:r>
            <w:r w:rsidR="0003696B">
              <w:rPr>
                <w:sz w:val="20"/>
                <w:szCs w:val="20"/>
                <w:lang w:val="en-US" w:eastAsia="en-US"/>
              </w:rPr>
              <w:t>t</w:t>
            </w:r>
            <w:r w:rsidRPr="002A421F">
              <w:rPr>
                <w:sz w:val="20"/>
                <w:szCs w:val="20"/>
                <w:lang w:val="en-US" w:eastAsia="en-US"/>
              </w:rPr>
              <w:t xml:space="preserve">alk </w:t>
            </w:r>
            <w:r w:rsidR="0003696B">
              <w:rPr>
                <w:sz w:val="20"/>
                <w:szCs w:val="20"/>
                <w:lang w:val="en-US" w:eastAsia="en-US"/>
              </w:rPr>
              <w:t>s</w:t>
            </w:r>
            <w:r w:rsidRPr="002A421F">
              <w:rPr>
                <w:sz w:val="20"/>
                <w:szCs w:val="20"/>
                <w:lang w:val="en-US" w:eastAsia="en-US"/>
              </w:rPr>
              <w:t xml:space="preserve">hows and held scaled-down community events with parameters allowed by </w:t>
            </w:r>
            <w:r w:rsidR="0003696B">
              <w:rPr>
                <w:sz w:val="20"/>
                <w:szCs w:val="20"/>
                <w:lang w:val="en-US" w:eastAsia="en-US"/>
              </w:rPr>
              <w:t>h</w:t>
            </w:r>
            <w:r w:rsidRPr="002A421F">
              <w:rPr>
                <w:sz w:val="20"/>
                <w:szCs w:val="20"/>
                <w:lang w:val="en-US" w:eastAsia="en-US"/>
              </w:rPr>
              <w:t xml:space="preserve">ealth authorities </w:t>
            </w:r>
          </w:p>
        </w:tc>
      </w:tr>
      <w:tr w:rsidR="005A3FF1" w:rsidRPr="002A421F" w14:paraId="07B39CA8" w14:textId="77777777" w:rsidTr="00C90D6C">
        <w:trPr>
          <w:trHeight w:val="1358"/>
        </w:trPr>
        <w:tc>
          <w:tcPr>
            <w:tcW w:w="2790" w:type="dxa"/>
            <w:vMerge/>
          </w:tcPr>
          <w:p w14:paraId="2DC1816D" w14:textId="77777777" w:rsidR="005A3FF1" w:rsidRPr="002A421F" w:rsidRDefault="005A3FF1" w:rsidP="00E35DD6">
            <w:pPr>
              <w:shd w:val="clear" w:color="auto" w:fill="FFFFFF" w:themeFill="background1"/>
              <w:rPr>
                <w:sz w:val="20"/>
                <w:szCs w:val="20"/>
                <w:lang w:val="en-US" w:eastAsia="en-US"/>
              </w:rPr>
            </w:pPr>
          </w:p>
        </w:tc>
        <w:tc>
          <w:tcPr>
            <w:tcW w:w="1980" w:type="dxa"/>
            <w:shd w:val="clear" w:color="auto" w:fill="EEECE1"/>
          </w:tcPr>
          <w:p w14:paraId="738F0C22" w14:textId="77777777" w:rsidR="005A3FF1" w:rsidRPr="002A421F" w:rsidRDefault="005A3FF1" w:rsidP="00E35DD6">
            <w:pPr>
              <w:shd w:val="clear" w:color="auto" w:fill="FFFFFF" w:themeFill="background1"/>
              <w:jc w:val="both"/>
              <w:rPr>
                <w:sz w:val="20"/>
                <w:szCs w:val="20"/>
                <w:lang w:val="en-US" w:eastAsia="en-US"/>
              </w:rPr>
            </w:pPr>
            <w:r w:rsidRPr="002A421F">
              <w:rPr>
                <w:sz w:val="20"/>
                <w:szCs w:val="20"/>
                <w:lang w:val="en-US" w:eastAsia="en-US"/>
              </w:rPr>
              <w:t>Indicator 3.1.2</w:t>
            </w:r>
          </w:p>
          <w:p w14:paraId="51D176E0" w14:textId="77777777" w:rsidR="004F6E8E" w:rsidRPr="002A421F" w:rsidRDefault="004F6E8E"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participants (direct and indirect</w:t>
            </w:r>
          </w:p>
          <w:p w14:paraId="6BCA5965" w14:textId="77777777" w:rsidR="004F6E8E" w:rsidRPr="002A421F" w:rsidRDefault="004F6E8E"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participants) in the community awareness</w:t>
            </w:r>
          </w:p>
          <w:p w14:paraId="4CD478B8" w14:textId="77777777" w:rsidR="005A3FF1" w:rsidRPr="002A421F" w:rsidRDefault="004F6E8E" w:rsidP="00E35DD6">
            <w:pPr>
              <w:shd w:val="clear" w:color="auto" w:fill="FFFFFF" w:themeFill="background1"/>
              <w:jc w:val="both"/>
              <w:rPr>
                <w:sz w:val="20"/>
                <w:szCs w:val="20"/>
                <w:lang w:val="en-US" w:eastAsia="en-US"/>
              </w:rPr>
            </w:pPr>
            <w:r w:rsidRPr="002A421F">
              <w:rPr>
                <w:rFonts w:eastAsia="Calibri"/>
                <w:sz w:val="20"/>
                <w:szCs w:val="20"/>
                <w:lang w:val="en-US" w:eastAsia="zh-CN"/>
              </w:rPr>
              <w:t>events</w:t>
            </w:r>
          </w:p>
        </w:tc>
        <w:tc>
          <w:tcPr>
            <w:tcW w:w="1530" w:type="dxa"/>
            <w:shd w:val="clear" w:color="auto" w:fill="EEECE1"/>
          </w:tcPr>
          <w:p w14:paraId="0E27FC98" w14:textId="77777777" w:rsidR="005A3FF1" w:rsidRPr="002A421F" w:rsidRDefault="004F6E8E"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2F120D37" w14:textId="77777777" w:rsidR="004F6E8E" w:rsidRPr="002A421F" w:rsidRDefault="004F6E8E" w:rsidP="00E35DD6">
            <w:pPr>
              <w:shd w:val="clear" w:color="auto" w:fill="FFFFFF" w:themeFill="background1"/>
              <w:autoSpaceDE w:val="0"/>
              <w:autoSpaceDN w:val="0"/>
              <w:adjustRightInd w:val="0"/>
              <w:rPr>
                <w:rFonts w:eastAsia="Calibri"/>
                <w:sz w:val="20"/>
                <w:szCs w:val="20"/>
                <w:lang w:val="en-US" w:eastAsia="zh-CN"/>
              </w:rPr>
            </w:pPr>
            <w:proofErr w:type="gramStart"/>
            <w:r w:rsidRPr="002A421F">
              <w:rPr>
                <w:rFonts w:eastAsia="Calibri"/>
                <w:sz w:val="20"/>
                <w:szCs w:val="20"/>
                <w:lang w:val="en-US" w:eastAsia="zh-CN"/>
              </w:rPr>
              <w:t>15,000  (</w:t>
            </w:r>
            <w:proofErr w:type="gramEnd"/>
            <w:r w:rsidRPr="002A421F">
              <w:rPr>
                <w:rFonts w:eastAsia="Calibri"/>
                <w:sz w:val="20"/>
                <w:szCs w:val="20"/>
                <w:lang w:val="en-US" w:eastAsia="zh-CN"/>
              </w:rPr>
              <w:t>direct and indirect)</w:t>
            </w:r>
          </w:p>
          <w:p w14:paraId="6291C115" w14:textId="77777777" w:rsidR="005A3FF1" w:rsidRPr="002A421F" w:rsidRDefault="004F6E8E" w:rsidP="00E35DD6">
            <w:pPr>
              <w:shd w:val="clear" w:color="auto" w:fill="FFFFFF" w:themeFill="background1"/>
              <w:rPr>
                <w:sz w:val="20"/>
                <w:szCs w:val="20"/>
              </w:rPr>
            </w:pPr>
            <w:r w:rsidRPr="002A421F">
              <w:rPr>
                <w:rFonts w:eastAsia="Calibri"/>
                <w:sz w:val="20"/>
                <w:szCs w:val="20"/>
                <w:lang w:val="en-US" w:eastAsia="zh-CN"/>
              </w:rPr>
              <w:t>participants)</w:t>
            </w:r>
          </w:p>
        </w:tc>
        <w:tc>
          <w:tcPr>
            <w:tcW w:w="1980" w:type="dxa"/>
          </w:tcPr>
          <w:p w14:paraId="0CA9351F" w14:textId="77777777" w:rsidR="005A3FF1" w:rsidRPr="002A421F" w:rsidRDefault="005A3FF1"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5267AEB7" w14:textId="77777777" w:rsidR="005A3FF1" w:rsidRPr="002A421F" w:rsidRDefault="00E83AC0" w:rsidP="00E35DD6">
            <w:pPr>
              <w:shd w:val="clear" w:color="auto" w:fill="FFFFFF" w:themeFill="background1"/>
              <w:rPr>
                <w:sz w:val="20"/>
                <w:szCs w:val="20"/>
              </w:rPr>
            </w:pPr>
            <w:r w:rsidRPr="002A421F">
              <w:rPr>
                <w:b/>
                <w:sz w:val="20"/>
                <w:szCs w:val="20"/>
                <w:lang w:val="en-US" w:eastAsia="en-US"/>
              </w:rPr>
              <w:t>15,000</w:t>
            </w:r>
          </w:p>
        </w:tc>
        <w:tc>
          <w:tcPr>
            <w:tcW w:w="3983" w:type="dxa"/>
          </w:tcPr>
          <w:p w14:paraId="6EA6951E" w14:textId="77777777" w:rsidR="005A3FF1" w:rsidRPr="002A421F" w:rsidRDefault="005A3FF1"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C90D6C" w:rsidRPr="002A421F" w14:paraId="5B12944E" w14:textId="77777777" w:rsidTr="005A3FF1">
        <w:trPr>
          <w:trHeight w:val="458"/>
        </w:trPr>
        <w:tc>
          <w:tcPr>
            <w:tcW w:w="2790" w:type="dxa"/>
            <w:vMerge w:val="restart"/>
          </w:tcPr>
          <w:p w14:paraId="108D9D25" w14:textId="77777777" w:rsidR="00C90D6C" w:rsidRPr="002A421F" w:rsidRDefault="00C90D6C" w:rsidP="00E35DD6">
            <w:pPr>
              <w:shd w:val="clear" w:color="auto" w:fill="FFFFFF" w:themeFill="background1"/>
              <w:rPr>
                <w:b/>
                <w:sz w:val="20"/>
                <w:szCs w:val="20"/>
                <w:lang w:val="en-US" w:eastAsia="en-US"/>
              </w:rPr>
            </w:pPr>
            <w:r w:rsidRPr="002A421F">
              <w:rPr>
                <w:b/>
                <w:sz w:val="20"/>
                <w:szCs w:val="20"/>
                <w:lang w:val="en-US" w:eastAsia="en-US"/>
              </w:rPr>
              <w:t>Output 3.2</w:t>
            </w:r>
          </w:p>
          <w:p w14:paraId="23D24C31"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Platforms are provided for the</w:t>
            </w:r>
          </w:p>
          <w:p w14:paraId="55C1ACAC"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voices of young people to</w:t>
            </w:r>
          </w:p>
          <w:p w14:paraId="020A1728"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be heard by decision-makers to</w:t>
            </w:r>
          </w:p>
          <w:p w14:paraId="582716BF" w14:textId="77777777" w:rsidR="00C90D6C" w:rsidRPr="002A421F" w:rsidRDefault="00C90D6C" w:rsidP="00E35DD6">
            <w:pPr>
              <w:shd w:val="clear" w:color="auto" w:fill="FFFFFF" w:themeFill="background1"/>
              <w:rPr>
                <w:sz w:val="20"/>
                <w:szCs w:val="20"/>
                <w:lang w:val="en-US" w:eastAsia="en-US"/>
              </w:rPr>
            </w:pPr>
            <w:r w:rsidRPr="002A421F">
              <w:rPr>
                <w:rFonts w:eastAsia="Calibri"/>
                <w:sz w:val="20"/>
                <w:szCs w:val="20"/>
                <w:lang w:val="en-US" w:eastAsia="zh-CN"/>
              </w:rPr>
              <w:t>promote understanding</w:t>
            </w:r>
          </w:p>
        </w:tc>
        <w:tc>
          <w:tcPr>
            <w:tcW w:w="1980" w:type="dxa"/>
            <w:shd w:val="clear" w:color="auto" w:fill="EEECE1"/>
          </w:tcPr>
          <w:p w14:paraId="6EA08696" w14:textId="77777777" w:rsidR="00C90D6C" w:rsidRPr="002A421F" w:rsidRDefault="00C90D6C" w:rsidP="00E35DD6">
            <w:pPr>
              <w:shd w:val="clear" w:color="auto" w:fill="FFFFFF" w:themeFill="background1"/>
              <w:jc w:val="both"/>
              <w:rPr>
                <w:b/>
                <w:sz w:val="20"/>
                <w:szCs w:val="20"/>
                <w:lang w:val="en-US" w:eastAsia="en-US"/>
              </w:rPr>
            </w:pPr>
            <w:r w:rsidRPr="002A421F">
              <w:rPr>
                <w:b/>
                <w:sz w:val="20"/>
                <w:szCs w:val="20"/>
                <w:lang w:val="en-US" w:eastAsia="en-US"/>
              </w:rPr>
              <w:t>Indicator 3.2.1</w:t>
            </w:r>
          </w:p>
          <w:p w14:paraId="1F581A3C"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forums held between youth and</w:t>
            </w:r>
          </w:p>
          <w:p w14:paraId="11F33F73" w14:textId="77777777" w:rsidR="00C90D6C" w:rsidRPr="002A421F" w:rsidRDefault="00C90D6C" w:rsidP="00E35DD6">
            <w:pPr>
              <w:shd w:val="clear" w:color="auto" w:fill="FFFFFF" w:themeFill="background1"/>
              <w:jc w:val="both"/>
              <w:rPr>
                <w:sz w:val="20"/>
                <w:szCs w:val="20"/>
                <w:lang w:val="en-US" w:eastAsia="en-US"/>
              </w:rPr>
            </w:pPr>
            <w:r w:rsidRPr="002A421F">
              <w:rPr>
                <w:rFonts w:eastAsia="Calibri"/>
                <w:sz w:val="20"/>
                <w:szCs w:val="20"/>
                <w:lang w:val="en-US" w:eastAsia="zh-CN"/>
              </w:rPr>
              <w:t>community/political leadership</w:t>
            </w:r>
          </w:p>
        </w:tc>
        <w:tc>
          <w:tcPr>
            <w:tcW w:w="1530" w:type="dxa"/>
            <w:shd w:val="clear" w:color="auto" w:fill="EEECE1"/>
          </w:tcPr>
          <w:p w14:paraId="3BD5D57A" w14:textId="77777777" w:rsidR="00C90D6C" w:rsidRPr="002A421F" w:rsidRDefault="00C90D6C"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156B73BA" w14:textId="77777777" w:rsidR="00C90D6C" w:rsidRPr="002A421F" w:rsidRDefault="00C90D6C" w:rsidP="00E35DD6">
            <w:pPr>
              <w:shd w:val="clear" w:color="auto" w:fill="FFFFFF" w:themeFill="background1"/>
              <w:rPr>
                <w:sz w:val="20"/>
                <w:szCs w:val="20"/>
              </w:rPr>
            </w:pPr>
            <w:r w:rsidRPr="002A421F">
              <w:rPr>
                <w:sz w:val="20"/>
                <w:szCs w:val="20"/>
                <w:lang w:val="en-US" w:eastAsia="en-US"/>
              </w:rPr>
              <w:t>5</w:t>
            </w:r>
          </w:p>
        </w:tc>
        <w:tc>
          <w:tcPr>
            <w:tcW w:w="1980" w:type="dxa"/>
          </w:tcPr>
          <w:p w14:paraId="56436835" w14:textId="77777777" w:rsidR="00C90D6C" w:rsidRPr="002A421F" w:rsidRDefault="00C90D6C" w:rsidP="00E35DD6">
            <w:pPr>
              <w:shd w:val="clear" w:color="auto" w:fill="FFFFFF" w:themeFill="background1"/>
              <w:rPr>
                <w:b/>
                <w:sz w:val="20"/>
                <w:szCs w:val="20"/>
                <w:lang w:val="en-US" w:eastAsia="en-US"/>
              </w:rPr>
            </w:pPr>
          </w:p>
        </w:tc>
        <w:tc>
          <w:tcPr>
            <w:tcW w:w="1620" w:type="dxa"/>
          </w:tcPr>
          <w:p w14:paraId="73019796" w14:textId="77777777" w:rsidR="00C90D6C" w:rsidRPr="002A421F" w:rsidRDefault="00CA125B" w:rsidP="00E35DD6">
            <w:pPr>
              <w:shd w:val="clear" w:color="auto" w:fill="FFFFFF" w:themeFill="background1"/>
              <w:rPr>
                <w:sz w:val="20"/>
                <w:szCs w:val="20"/>
              </w:rPr>
            </w:pPr>
            <w:r w:rsidRPr="002A421F">
              <w:rPr>
                <w:b/>
                <w:sz w:val="20"/>
                <w:szCs w:val="20"/>
                <w:lang w:val="en-US" w:eastAsia="en-US"/>
              </w:rPr>
              <w:t>3</w:t>
            </w:r>
          </w:p>
        </w:tc>
        <w:tc>
          <w:tcPr>
            <w:tcW w:w="3983" w:type="dxa"/>
          </w:tcPr>
          <w:p w14:paraId="1F2149A2" w14:textId="77777777" w:rsidR="00C90D6C" w:rsidRPr="002A421F" w:rsidRDefault="00E83AC0" w:rsidP="00E35DD6">
            <w:pPr>
              <w:shd w:val="clear" w:color="auto" w:fill="FFFFFF" w:themeFill="background1"/>
              <w:jc w:val="both"/>
              <w:rPr>
                <w:sz w:val="20"/>
                <w:szCs w:val="20"/>
              </w:rPr>
            </w:pPr>
            <w:r w:rsidRPr="002A421F">
              <w:rPr>
                <w:sz w:val="20"/>
                <w:szCs w:val="20"/>
                <w:lang w:val="en-US" w:eastAsia="en-US"/>
              </w:rPr>
              <w:t xml:space="preserve">Delays in </w:t>
            </w:r>
            <w:r w:rsidR="000877DF" w:rsidRPr="002A421F">
              <w:rPr>
                <w:sz w:val="20"/>
                <w:szCs w:val="20"/>
                <w:lang w:val="en-US" w:eastAsia="en-US"/>
              </w:rPr>
              <w:t xml:space="preserve">the </w:t>
            </w:r>
            <w:r w:rsidRPr="002A421F">
              <w:rPr>
                <w:sz w:val="20"/>
                <w:szCs w:val="20"/>
                <w:lang w:val="en-US" w:eastAsia="en-US"/>
              </w:rPr>
              <w:t xml:space="preserve">formation of the State Government affected </w:t>
            </w:r>
            <w:r w:rsidR="000877DF" w:rsidRPr="002A421F">
              <w:rPr>
                <w:sz w:val="20"/>
                <w:szCs w:val="20"/>
                <w:lang w:val="en-US" w:eastAsia="en-US"/>
              </w:rPr>
              <w:t xml:space="preserve">the </w:t>
            </w:r>
            <w:r w:rsidRPr="002A421F">
              <w:rPr>
                <w:sz w:val="20"/>
                <w:szCs w:val="20"/>
                <w:lang w:val="en-US" w:eastAsia="en-US"/>
              </w:rPr>
              <w:t>planning and execution of the activity. Additional forums currently being implemented</w:t>
            </w:r>
          </w:p>
        </w:tc>
      </w:tr>
      <w:tr w:rsidR="00C90D6C" w:rsidRPr="002A421F" w14:paraId="00D8C5F7" w14:textId="77777777" w:rsidTr="005A3FF1">
        <w:trPr>
          <w:trHeight w:val="458"/>
        </w:trPr>
        <w:tc>
          <w:tcPr>
            <w:tcW w:w="2790" w:type="dxa"/>
            <w:vMerge/>
          </w:tcPr>
          <w:p w14:paraId="72D066F9" w14:textId="77777777" w:rsidR="00C90D6C" w:rsidRPr="002A421F" w:rsidRDefault="00C90D6C" w:rsidP="00E35DD6">
            <w:pPr>
              <w:shd w:val="clear" w:color="auto" w:fill="FFFFFF" w:themeFill="background1"/>
              <w:rPr>
                <w:b/>
                <w:sz w:val="20"/>
                <w:szCs w:val="20"/>
                <w:lang w:val="en-US" w:eastAsia="en-US"/>
              </w:rPr>
            </w:pPr>
          </w:p>
        </w:tc>
        <w:tc>
          <w:tcPr>
            <w:tcW w:w="1980" w:type="dxa"/>
            <w:shd w:val="clear" w:color="auto" w:fill="EEECE1"/>
          </w:tcPr>
          <w:p w14:paraId="400B5B37" w14:textId="77777777" w:rsidR="00C90D6C" w:rsidRPr="002A421F" w:rsidRDefault="00C90D6C" w:rsidP="00E35DD6">
            <w:pPr>
              <w:shd w:val="clear" w:color="auto" w:fill="FFFFFF" w:themeFill="background1"/>
              <w:jc w:val="both"/>
              <w:rPr>
                <w:b/>
                <w:sz w:val="20"/>
                <w:szCs w:val="20"/>
                <w:lang w:val="en-US" w:eastAsia="en-US"/>
              </w:rPr>
            </w:pPr>
            <w:r w:rsidRPr="002A421F">
              <w:rPr>
                <w:b/>
                <w:sz w:val="20"/>
                <w:szCs w:val="20"/>
                <w:lang w:val="en-US" w:eastAsia="en-US"/>
              </w:rPr>
              <w:t>Indicator 3.2.2</w:t>
            </w:r>
          </w:p>
          <w:p w14:paraId="0EB71118"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Intergenerational dialogues between youth and community elders/ leaders</w:t>
            </w:r>
          </w:p>
        </w:tc>
        <w:tc>
          <w:tcPr>
            <w:tcW w:w="1530" w:type="dxa"/>
            <w:shd w:val="clear" w:color="auto" w:fill="EEECE1"/>
          </w:tcPr>
          <w:p w14:paraId="20177D78" w14:textId="77777777" w:rsidR="00C90D6C" w:rsidRPr="002A421F" w:rsidRDefault="00C90D6C"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40351D77" w14:textId="77777777" w:rsidR="00C90D6C" w:rsidRPr="002A421F" w:rsidRDefault="00C90D6C" w:rsidP="00E35DD6">
            <w:pPr>
              <w:shd w:val="clear" w:color="auto" w:fill="FFFFFF" w:themeFill="background1"/>
              <w:rPr>
                <w:sz w:val="20"/>
                <w:szCs w:val="20"/>
              </w:rPr>
            </w:pPr>
            <w:r w:rsidRPr="002A421F">
              <w:rPr>
                <w:sz w:val="20"/>
                <w:szCs w:val="20"/>
                <w:lang w:val="en-US" w:eastAsia="en-US"/>
              </w:rPr>
              <w:t>10</w:t>
            </w:r>
          </w:p>
        </w:tc>
        <w:tc>
          <w:tcPr>
            <w:tcW w:w="1980" w:type="dxa"/>
          </w:tcPr>
          <w:p w14:paraId="50B832E6" w14:textId="77777777" w:rsidR="00C90D6C" w:rsidRPr="002A421F" w:rsidRDefault="00C90D6C"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45858522" w14:textId="77777777" w:rsidR="00C90D6C" w:rsidRPr="002A421F" w:rsidRDefault="00C73E93" w:rsidP="00E35DD6">
            <w:pPr>
              <w:shd w:val="clear" w:color="auto" w:fill="FFFFFF" w:themeFill="background1"/>
              <w:rPr>
                <w:sz w:val="20"/>
                <w:szCs w:val="20"/>
              </w:rPr>
            </w:pPr>
            <w:r w:rsidRPr="002A421F">
              <w:rPr>
                <w:b/>
                <w:sz w:val="20"/>
                <w:szCs w:val="20"/>
                <w:lang w:val="en-US" w:eastAsia="en-US"/>
              </w:rPr>
              <w:t>7</w:t>
            </w:r>
          </w:p>
        </w:tc>
        <w:tc>
          <w:tcPr>
            <w:tcW w:w="3983" w:type="dxa"/>
          </w:tcPr>
          <w:p w14:paraId="2E51528D" w14:textId="77777777" w:rsidR="00C90D6C" w:rsidRPr="002A421F" w:rsidRDefault="00C90D6C"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C90D6C" w:rsidRPr="002A421F" w14:paraId="530A1B50" w14:textId="77777777" w:rsidTr="005A3FF1">
        <w:trPr>
          <w:trHeight w:val="458"/>
        </w:trPr>
        <w:tc>
          <w:tcPr>
            <w:tcW w:w="2790" w:type="dxa"/>
            <w:vMerge/>
          </w:tcPr>
          <w:p w14:paraId="172F46EF" w14:textId="77777777" w:rsidR="00C90D6C" w:rsidRPr="002A421F" w:rsidRDefault="00C90D6C" w:rsidP="00E35DD6">
            <w:pPr>
              <w:shd w:val="clear" w:color="auto" w:fill="FFFFFF" w:themeFill="background1"/>
              <w:rPr>
                <w:b/>
                <w:sz w:val="20"/>
                <w:szCs w:val="20"/>
                <w:lang w:val="en-US" w:eastAsia="en-US"/>
              </w:rPr>
            </w:pPr>
          </w:p>
        </w:tc>
        <w:tc>
          <w:tcPr>
            <w:tcW w:w="1980" w:type="dxa"/>
            <w:shd w:val="clear" w:color="auto" w:fill="EEECE1"/>
          </w:tcPr>
          <w:p w14:paraId="0BC10D21" w14:textId="77777777" w:rsidR="00C90D6C" w:rsidRPr="002A421F" w:rsidRDefault="00C90D6C" w:rsidP="00E35DD6">
            <w:pPr>
              <w:shd w:val="clear" w:color="auto" w:fill="FFFFFF" w:themeFill="background1"/>
              <w:jc w:val="both"/>
              <w:rPr>
                <w:b/>
                <w:sz w:val="20"/>
                <w:szCs w:val="20"/>
                <w:lang w:val="en-US" w:eastAsia="en-US"/>
              </w:rPr>
            </w:pPr>
            <w:r w:rsidRPr="002A421F">
              <w:rPr>
                <w:b/>
                <w:sz w:val="20"/>
                <w:szCs w:val="20"/>
                <w:lang w:val="en-US" w:eastAsia="en-US"/>
              </w:rPr>
              <w:t>Indicator 3.2.3</w:t>
            </w:r>
          </w:p>
          <w:p w14:paraId="082162DA"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youth</w:t>
            </w:r>
            <w:proofErr w:type="gramEnd"/>
            <w:r w:rsidRPr="002A421F">
              <w:rPr>
                <w:rFonts w:eastAsia="Calibri"/>
                <w:sz w:val="20"/>
                <w:szCs w:val="20"/>
                <w:lang w:val="en-US" w:eastAsia="zh-CN"/>
              </w:rPr>
              <w:t xml:space="preserve"> trained on conflict transformation and leadership</w:t>
            </w:r>
          </w:p>
        </w:tc>
        <w:tc>
          <w:tcPr>
            <w:tcW w:w="1530" w:type="dxa"/>
            <w:shd w:val="clear" w:color="auto" w:fill="EEECE1"/>
          </w:tcPr>
          <w:p w14:paraId="03D9F557"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0</w:t>
            </w:r>
          </w:p>
        </w:tc>
        <w:tc>
          <w:tcPr>
            <w:tcW w:w="1710" w:type="dxa"/>
            <w:shd w:val="clear" w:color="auto" w:fill="EEECE1"/>
          </w:tcPr>
          <w:p w14:paraId="5BA5C5E9"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200</w:t>
            </w:r>
          </w:p>
        </w:tc>
        <w:tc>
          <w:tcPr>
            <w:tcW w:w="1980" w:type="dxa"/>
          </w:tcPr>
          <w:p w14:paraId="01A65FCA" w14:textId="77777777" w:rsidR="00C90D6C" w:rsidRPr="002A421F" w:rsidRDefault="00C90D6C" w:rsidP="00E35DD6">
            <w:pPr>
              <w:shd w:val="clear" w:color="auto" w:fill="FFFFFF" w:themeFill="background1"/>
              <w:rPr>
                <w:b/>
                <w:sz w:val="20"/>
                <w:szCs w:val="20"/>
                <w:lang w:val="en-US" w:eastAsia="en-US"/>
              </w:rPr>
            </w:pPr>
          </w:p>
        </w:tc>
        <w:tc>
          <w:tcPr>
            <w:tcW w:w="1620" w:type="dxa"/>
          </w:tcPr>
          <w:p w14:paraId="66B585F9" w14:textId="77777777" w:rsidR="00C90D6C" w:rsidRPr="002A421F" w:rsidRDefault="00524CEB" w:rsidP="00E35DD6">
            <w:pPr>
              <w:shd w:val="clear" w:color="auto" w:fill="FFFFFF" w:themeFill="background1"/>
              <w:rPr>
                <w:bCs/>
                <w:sz w:val="20"/>
                <w:szCs w:val="20"/>
                <w:lang w:val="en-US" w:eastAsia="en-US"/>
              </w:rPr>
            </w:pPr>
            <w:r w:rsidRPr="002A421F">
              <w:rPr>
                <w:bCs/>
                <w:sz w:val="20"/>
                <w:szCs w:val="20"/>
                <w:lang w:val="en-US" w:eastAsia="en-US"/>
              </w:rPr>
              <w:t>236 (125 m</w:t>
            </w:r>
            <w:r w:rsidR="000877DF" w:rsidRPr="002A421F">
              <w:rPr>
                <w:bCs/>
                <w:sz w:val="20"/>
                <w:szCs w:val="20"/>
                <w:lang w:val="en-US" w:eastAsia="en-US"/>
              </w:rPr>
              <w:t>en</w:t>
            </w:r>
            <w:r w:rsidRPr="002A421F">
              <w:rPr>
                <w:bCs/>
                <w:sz w:val="20"/>
                <w:szCs w:val="20"/>
                <w:lang w:val="en-US" w:eastAsia="en-US"/>
              </w:rPr>
              <w:t xml:space="preserve"> and 111 </w:t>
            </w:r>
            <w:r w:rsidR="000877DF" w:rsidRPr="002A421F">
              <w:rPr>
                <w:bCs/>
                <w:sz w:val="20"/>
                <w:szCs w:val="20"/>
                <w:lang w:val="en-US" w:eastAsia="en-US"/>
              </w:rPr>
              <w:t>women</w:t>
            </w:r>
            <w:r w:rsidRPr="002A421F">
              <w:rPr>
                <w:bCs/>
                <w:sz w:val="20"/>
                <w:szCs w:val="20"/>
                <w:lang w:val="en-US" w:eastAsia="en-US"/>
              </w:rPr>
              <w:t xml:space="preserve"> </w:t>
            </w:r>
            <w:r w:rsidRPr="002A421F">
              <w:rPr>
                <w:rFonts w:asciiTheme="majorBidi" w:hAnsiTheme="majorBidi" w:cstheme="majorBidi"/>
                <w:bCs/>
                <w:sz w:val="20"/>
                <w:szCs w:val="20"/>
              </w:rPr>
              <w:t xml:space="preserve">benefited from the </w:t>
            </w:r>
            <w:proofErr w:type="gramStart"/>
            <w:r w:rsidRPr="002A421F">
              <w:rPr>
                <w:rFonts w:asciiTheme="majorBidi" w:hAnsiTheme="majorBidi" w:cstheme="majorBidi"/>
                <w:bCs/>
                <w:sz w:val="20"/>
                <w:szCs w:val="20"/>
              </w:rPr>
              <w:t>five  conflict</w:t>
            </w:r>
            <w:proofErr w:type="gramEnd"/>
            <w:r w:rsidRPr="002A421F">
              <w:rPr>
                <w:rFonts w:asciiTheme="majorBidi" w:hAnsiTheme="majorBidi" w:cstheme="majorBidi"/>
                <w:bCs/>
                <w:sz w:val="20"/>
                <w:szCs w:val="20"/>
              </w:rPr>
              <w:t xml:space="preserve"> transformation and leadership training</w:t>
            </w:r>
            <w:r w:rsidR="004A3D00">
              <w:rPr>
                <w:rFonts w:asciiTheme="majorBidi" w:hAnsiTheme="majorBidi" w:cstheme="majorBidi"/>
                <w:bCs/>
                <w:sz w:val="20"/>
                <w:szCs w:val="20"/>
              </w:rPr>
              <w:t>s)</w:t>
            </w:r>
          </w:p>
        </w:tc>
        <w:tc>
          <w:tcPr>
            <w:tcW w:w="3983" w:type="dxa"/>
          </w:tcPr>
          <w:p w14:paraId="5CE18722" w14:textId="77777777" w:rsidR="00C90D6C" w:rsidRPr="002A421F" w:rsidRDefault="00C90D6C" w:rsidP="00E35DD6">
            <w:pPr>
              <w:shd w:val="clear" w:color="auto" w:fill="FFFFFF" w:themeFill="background1"/>
              <w:rPr>
                <w:b/>
                <w:sz w:val="20"/>
                <w:szCs w:val="20"/>
                <w:lang w:val="en-US" w:eastAsia="en-US"/>
              </w:rPr>
            </w:pPr>
          </w:p>
        </w:tc>
      </w:tr>
      <w:tr w:rsidR="00C90D6C" w:rsidRPr="002A421F" w14:paraId="105B2E9F" w14:textId="77777777" w:rsidTr="005A3FF1">
        <w:trPr>
          <w:trHeight w:val="458"/>
        </w:trPr>
        <w:tc>
          <w:tcPr>
            <w:tcW w:w="2790" w:type="dxa"/>
            <w:vMerge/>
          </w:tcPr>
          <w:p w14:paraId="45C69E7C" w14:textId="77777777" w:rsidR="00C90D6C" w:rsidRPr="002A421F" w:rsidRDefault="00C90D6C" w:rsidP="00E35DD6">
            <w:pPr>
              <w:shd w:val="clear" w:color="auto" w:fill="FFFFFF" w:themeFill="background1"/>
              <w:rPr>
                <w:b/>
                <w:sz w:val="20"/>
                <w:szCs w:val="20"/>
                <w:lang w:val="en-US" w:eastAsia="en-US"/>
              </w:rPr>
            </w:pPr>
          </w:p>
        </w:tc>
        <w:tc>
          <w:tcPr>
            <w:tcW w:w="1980" w:type="dxa"/>
            <w:shd w:val="clear" w:color="auto" w:fill="EEECE1"/>
          </w:tcPr>
          <w:p w14:paraId="6FBACD64" w14:textId="77777777" w:rsidR="00C90D6C" w:rsidRPr="002A421F" w:rsidRDefault="00C90D6C" w:rsidP="00E35DD6">
            <w:pPr>
              <w:shd w:val="clear" w:color="auto" w:fill="FFFFFF" w:themeFill="background1"/>
              <w:autoSpaceDE w:val="0"/>
              <w:autoSpaceDN w:val="0"/>
              <w:adjustRightInd w:val="0"/>
              <w:rPr>
                <w:rFonts w:eastAsia="Calibri"/>
                <w:b/>
                <w:sz w:val="20"/>
                <w:szCs w:val="20"/>
                <w:lang w:val="en-US" w:eastAsia="zh-CN"/>
              </w:rPr>
            </w:pPr>
            <w:r w:rsidRPr="002A421F">
              <w:rPr>
                <w:rFonts w:eastAsia="Calibri"/>
                <w:b/>
                <w:sz w:val="20"/>
                <w:szCs w:val="20"/>
                <w:lang w:val="en-US" w:eastAsia="zh-CN"/>
              </w:rPr>
              <w:t>Output indicator 3.2.4</w:t>
            </w:r>
          </w:p>
          <w:p w14:paraId="6C666711"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people participating in capacity</w:t>
            </w:r>
          </w:p>
          <w:p w14:paraId="2F8CED30" w14:textId="77777777" w:rsidR="00C90D6C" w:rsidRPr="002A421F" w:rsidRDefault="00C90D6C" w:rsidP="00E35DD6">
            <w:pPr>
              <w:shd w:val="clear" w:color="auto" w:fill="FFFFFF" w:themeFill="background1"/>
              <w:jc w:val="both"/>
              <w:rPr>
                <w:b/>
                <w:sz w:val="20"/>
                <w:szCs w:val="20"/>
                <w:lang w:val="en-US" w:eastAsia="en-US"/>
              </w:rPr>
            </w:pPr>
            <w:r w:rsidRPr="002A421F">
              <w:rPr>
                <w:rFonts w:eastAsia="Calibri"/>
                <w:sz w:val="20"/>
                <w:szCs w:val="20"/>
                <w:lang w:val="en-US" w:eastAsia="zh-CN"/>
              </w:rPr>
              <w:t>building events</w:t>
            </w:r>
          </w:p>
        </w:tc>
        <w:tc>
          <w:tcPr>
            <w:tcW w:w="1530" w:type="dxa"/>
            <w:shd w:val="clear" w:color="auto" w:fill="EEECE1"/>
          </w:tcPr>
          <w:p w14:paraId="4C742793"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0</w:t>
            </w:r>
          </w:p>
        </w:tc>
        <w:tc>
          <w:tcPr>
            <w:tcW w:w="1710" w:type="dxa"/>
            <w:shd w:val="clear" w:color="auto" w:fill="EEECE1"/>
          </w:tcPr>
          <w:p w14:paraId="1F1F03C7"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120</w:t>
            </w:r>
          </w:p>
        </w:tc>
        <w:tc>
          <w:tcPr>
            <w:tcW w:w="1980" w:type="dxa"/>
          </w:tcPr>
          <w:p w14:paraId="03E0A6D0" w14:textId="77777777" w:rsidR="00C90D6C" w:rsidRPr="002A421F" w:rsidRDefault="00C90D6C" w:rsidP="00E35DD6">
            <w:pPr>
              <w:shd w:val="clear" w:color="auto" w:fill="FFFFFF" w:themeFill="background1"/>
              <w:rPr>
                <w:b/>
                <w:sz w:val="20"/>
                <w:szCs w:val="20"/>
                <w:lang w:val="en-US" w:eastAsia="en-US"/>
              </w:rPr>
            </w:pPr>
          </w:p>
        </w:tc>
        <w:tc>
          <w:tcPr>
            <w:tcW w:w="1620" w:type="dxa"/>
          </w:tcPr>
          <w:p w14:paraId="5C6C31E8" w14:textId="77777777" w:rsidR="00C90D6C" w:rsidRPr="002A421F" w:rsidRDefault="005029CB" w:rsidP="00E35DD6">
            <w:pPr>
              <w:shd w:val="clear" w:color="auto" w:fill="FFFFFF" w:themeFill="background1"/>
              <w:rPr>
                <w:b/>
                <w:sz w:val="20"/>
                <w:szCs w:val="20"/>
                <w:lang w:val="en-US" w:eastAsia="en-US"/>
              </w:rPr>
            </w:pPr>
            <w:r w:rsidRPr="002A421F">
              <w:rPr>
                <w:bCs/>
                <w:sz w:val="20"/>
                <w:szCs w:val="20"/>
                <w:lang w:val="en-US" w:eastAsia="en-US"/>
              </w:rPr>
              <w:t>32</w:t>
            </w:r>
            <w:r w:rsidRPr="002A421F">
              <w:rPr>
                <w:b/>
                <w:sz w:val="20"/>
                <w:szCs w:val="20"/>
                <w:lang w:val="en-US" w:eastAsia="en-US"/>
              </w:rPr>
              <w:t xml:space="preserve"> </w:t>
            </w:r>
            <w:r w:rsidRPr="002A421F">
              <w:rPr>
                <w:rFonts w:asciiTheme="majorBidi" w:hAnsiTheme="majorBidi" w:cstheme="majorBidi"/>
                <w:sz w:val="20"/>
                <w:szCs w:val="20"/>
              </w:rPr>
              <w:t>people participated in the capacity</w:t>
            </w:r>
            <w:r w:rsidR="004A3D00">
              <w:rPr>
                <w:rFonts w:asciiTheme="majorBidi" w:hAnsiTheme="majorBidi" w:cstheme="majorBidi"/>
                <w:sz w:val="20"/>
                <w:szCs w:val="20"/>
              </w:rPr>
              <w:t>-</w:t>
            </w:r>
            <w:r w:rsidRPr="002A421F">
              <w:rPr>
                <w:rFonts w:asciiTheme="majorBidi" w:hAnsiTheme="majorBidi" w:cstheme="majorBidi"/>
                <w:sz w:val="20"/>
                <w:szCs w:val="20"/>
              </w:rPr>
              <w:t>building events organized</w:t>
            </w:r>
          </w:p>
        </w:tc>
        <w:tc>
          <w:tcPr>
            <w:tcW w:w="3983" w:type="dxa"/>
          </w:tcPr>
          <w:p w14:paraId="3DC381E6" w14:textId="77777777" w:rsidR="00C90D6C" w:rsidRPr="002A421F" w:rsidRDefault="00C90D6C" w:rsidP="00E35DD6">
            <w:pPr>
              <w:shd w:val="clear" w:color="auto" w:fill="FFFFFF" w:themeFill="background1"/>
              <w:rPr>
                <w:b/>
                <w:sz w:val="20"/>
                <w:szCs w:val="20"/>
                <w:lang w:val="en-US" w:eastAsia="en-US"/>
              </w:rPr>
            </w:pPr>
          </w:p>
        </w:tc>
      </w:tr>
      <w:tr w:rsidR="00C90D6C" w:rsidRPr="002A421F" w14:paraId="53A53C48" w14:textId="77777777" w:rsidTr="005A3FF1">
        <w:trPr>
          <w:trHeight w:val="458"/>
        </w:trPr>
        <w:tc>
          <w:tcPr>
            <w:tcW w:w="2790" w:type="dxa"/>
            <w:vMerge/>
          </w:tcPr>
          <w:p w14:paraId="151849FA" w14:textId="77777777" w:rsidR="00C90D6C" w:rsidRPr="002A421F" w:rsidRDefault="00C90D6C" w:rsidP="00E35DD6">
            <w:pPr>
              <w:shd w:val="clear" w:color="auto" w:fill="FFFFFF" w:themeFill="background1"/>
              <w:rPr>
                <w:b/>
                <w:sz w:val="20"/>
                <w:szCs w:val="20"/>
                <w:lang w:val="en-US" w:eastAsia="en-US"/>
              </w:rPr>
            </w:pPr>
          </w:p>
        </w:tc>
        <w:tc>
          <w:tcPr>
            <w:tcW w:w="1980" w:type="dxa"/>
            <w:shd w:val="clear" w:color="auto" w:fill="EEECE1"/>
          </w:tcPr>
          <w:p w14:paraId="5FDAC8D8" w14:textId="77777777" w:rsidR="00C90D6C" w:rsidRPr="002A421F" w:rsidRDefault="00C90D6C" w:rsidP="00E35DD6">
            <w:pPr>
              <w:shd w:val="clear" w:color="auto" w:fill="FFFFFF" w:themeFill="background1"/>
              <w:autoSpaceDE w:val="0"/>
              <w:autoSpaceDN w:val="0"/>
              <w:adjustRightInd w:val="0"/>
              <w:rPr>
                <w:rFonts w:eastAsia="Calibri"/>
                <w:b/>
                <w:sz w:val="20"/>
                <w:szCs w:val="20"/>
                <w:lang w:val="en-US" w:eastAsia="zh-CN"/>
              </w:rPr>
            </w:pPr>
            <w:r w:rsidRPr="002A421F">
              <w:rPr>
                <w:rFonts w:eastAsia="Calibri"/>
                <w:b/>
                <w:sz w:val="20"/>
                <w:szCs w:val="20"/>
                <w:lang w:val="en-US" w:eastAsia="zh-CN"/>
              </w:rPr>
              <w:t>Output Indicator 3.2.5</w:t>
            </w:r>
          </w:p>
          <w:p w14:paraId="6757FC2E"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 xml:space="preserve">Number of civic education sessions </w:t>
            </w:r>
            <w:r w:rsidRPr="002A421F">
              <w:rPr>
                <w:rFonts w:eastAsia="Calibri"/>
                <w:sz w:val="20"/>
                <w:szCs w:val="20"/>
                <w:lang w:val="en-US" w:eastAsia="zh-CN"/>
              </w:rPr>
              <w:lastRenderedPageBreak/>
              <w:t>held for in and out of school youth</w:t>
            </w:r>
          </w:p>
        </w:tc>
        <w:tc>
          <w:tcPr>
            <w:tcW w:w="1530" w:type="dxa"/>
            <w:shd w:val="clear" w:color="auto" w:fill="EEECE1"/>
          </w:tcPr>
          <w:p w14:paraId="35725843"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lastRenderedPageBreak/>
              <w:t>0</w:t>
            </w:r>
          </w:p>
        </w:tc>
        <w:tc>
          <w:tcPr>
            <w:tcW w:w="1710" w:type="dxa"/>
            <w:shd w:val="clear" w:color="auto" w:fill="EEECE1"/>
          </w:tcPr>
          <w:p w14:paraId="7EB0DD39"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5</w:t>
            </w:r>
          </w:p>
        </w:tc>
        <w:tc>
          <w:tcPr>
            <w:tcW w:w="1980" w:type="dxa"/>
          </w:tcPr>
          <w:p w14:paraId="6223E092" w14:textId="77777777" w:rsidR="00C90D6C" w:rsidRPr="002A421F" w:rsidRDefault="00C90D6C" w:rsidP="00E35DD6">
            <w:pPr>
              <w:shd w:val="clear" w:color="auto" w:fill="FFFFFF" w:themeFill="background1"/>
              <w:rPr>
                <w:b/>
                <w:sz w:val="20"/>
                <w:szCs w:val="20"/>
                <w:lang w:val="en-US" w:eastAsia="en-US"/>
              </w:rPr>
            </w:pPr>
          </w:p>
        </w:tc>
        <w:tc>
          <w:tcPr>
            <w:tcW w:w="1620" w:type="dxa"/>
          </w:tcPr>
          <w:p w14:paraId="156B2D77" w14:textId="77777777" w:rsidR="00524CEB" w:rsidRPr="002A421F" w:rsidRDefault="00E616ED" w:rsidP="00E35DD6">
            <w:pPr>
              <w:shd w:val="clear" w:color="auto" w:fill="FFFFFF" w:themeFill="background1"/>
              <w:spacing w:after="160" w:line="259" w:lineRule="auto"/>
              <w:jc w:val="both"/>
              <w:rPr>
                <w:rFonts w:asciiTheme="majorBidi" w:hAnsiTheme="majorBidi" w:cstheme="majorBidi"/>
                <w:sz w:val="20"/>
                <w:szCs w:val="20"/>
              </w:rPr>
            </w:pPr>
            <w:r w:rsidRPr="002A421F">
              <w:rPr>
                <w:sz w:val="20"/>
                <w:szCs w:val="20"/>
                <w:lang w:val="en-US" w:eastAsia="en-US"/>
              </w:rPr>
              <w:t>5</w:t>
            </w:r>
            <w:r w:rsidR="004A3D00">
              <w:rPr>
                <w:sz w:val="20"/>
                <w:szCs w:val="20"/>
                <w:lang w:val="en-US" w:eastAsia="en-US"/>
              </w:rPr>
              <w:t xml:space="preserve"> c</w:t>
            </w:r>
            <w:proofErr w:type="spellStart"/>
            <w:r w:rsidRPr="002A421F">
              <w:rPr>
                <w:rFonts w:asciiTheme="majorBidi" w:hAnsiTheme="majorBidi" w:cstheme="majorBidi"/>
                <w:sz w:val="20"/>
                <w:szCs w:val="20"/>
              </w:rPr>
              <w:t>ivic</w:t>
            </w:r>
            <w:proofErr w:type="spellEnd"/>
            <w:r w:rsidR="00524CEB" w:rsidRPr="002A421F">
              <w:rPr>
                <w:rFonts w:asciiTheme="majorBidi" w:hAnsiTheme="majorBidi" w:cstheme="majorBidi"/>
                <w:sz w:val="20"/>
                <w:szCs w:val="20"/>
              </w:rPr>
              <w:t xml:space="preserve"> </w:t>
            </w:r>
            <w:proofErr w:type="spellStart"/>
            <w:r w:rsidR="00524CEB" w:rsidRPr="002A421F">
              <w:rPr>
                <w:rFonts w:asciiTheme="majorBidi" w:hAnsiTheme="majorBidi" w:cstheme="majorBidi"/>
                <w:sz w:val="20"/>
                <w:szCs w:val="20"/>
              </w:rPr>
              <w:t>educationssessions</w:t>
            </w:r>
            <w:proofErr w:type="spellEnd"/>
            <w:r w:rsidR="00524CEB" w:rsidRPr="002A421F">
              <w:rPr>
                <w:rFonts w:asciiTheme="majorBidi" w:hAnsiTheme="majorBidi" w:cstheme="majorBidi"/>
                <w:sz w:val="20"/>
                <w:szCs w:val="20"/>
              </w:rPr>
              <w:t xml:space="preserve"> </w:t>
            </w:r>
            <w:r w:rsidR="000877DF" w:rsidRPr="002A421F">
              <w:rPr>
                <w:rFonts w:asciiTheme="majorBidi" w:hAnsiTheme="majorBidi" w:cstheme="majorBidi"/>
                <w:sz w:val="20"/>
                <w:szCs w:val="20"/>
              </w:rPr>
              <w:t xml:space="preserve">were </w:t>
            </w:r>
            <w:r w:rsidR="00524CEB" w:rsidRPr="002A421F">
              <w:rPr>
                <w:rFonts w:asciiTheme="majorBidi" w:hAnsiTheme="majorBidi" w:cstheme="majorBidi"/>
                <w:sz w:val="20"/>
                <w:szCs w:val="20"/>
              </w:rPr>
              <w:t xml:space="preserve">conducted for in and out of school </w:t>
            </w:r>
            <w:r w:rsidR="00524CEB" w:rsidRPr="002A421F">
              <w:rPr>
                <w:rFonts w:asciiTheme="majorBidi" w:hAnsiTheme="majorBidi" w:cstheme="majorBidi"/>
                <w:sz w:val="20"/>
                <w:szCs w:val="20"/>
              </w:rPr>
              <w:lastRenderedPageBreak/>
              <w:t>youth</w:t>
            </w:r>
            <w:r w:rsidR="000877DF" w:rsidRPr="002A421F">
              <w:rPr>
                <w:rFonts w:asciiTheme="majorBidi" w:hAnsiTheme="majorBidi" w:cstheme="majorBidi"/>
                <w:sz w:val="20"/>
                <w:szCs w:val="20"/>
              </w:rPr>
              <w:t>,</w:t>
            </w:r>
            <w:r w:rsidR="00524CEB" w:rsidRPr="002A421F">
              <w:rPr>
                <w:rFonts w:asciiTheme="majorBidi" w:hAnsiTheme="majorBidi" w:cstheme="majorBidi"/>
                <w:sz w:val="20"/>
                <w:szCs w:val="20"/>
              </w:rPr>
              <w:t xml:space="preserve"> and the event w</w:t>
            </w:r>
            <w:r w:rsidR="000877DF" w:rsidRPr="002A421F">
              <w:rPr>
                <w:rFonts w:asciiTheme="majorBidi" w:hAnsiTheme="majorBidi" w:cstheme="majorBidi"/>
                <w:sz w:val="20"/>
                <w:szCs w:val="20"/>
              </w:rPr>
              <w:t>as covered by radio Voice of Hope (HOP) and was aired for the general public's consumption</w:t>
            </w:r>
            <w:r w:rsidR="00524CEB" w:rsidRPr="002A421F">
              <w:rPr>
                <w:rFonts w:asciiTheme="majorBidi" w:hAnsiTheme="majorBidi" w:cstheme="majorBidi"/>
                <w:sz w:val="20"/>
                <w:szCs w:val="20"/>
              </w:rPr>
              <w:t xml:space="preserve">.   </w:t>
            </w:r>
          </w:p>
          <w:p w14:paraId="4BBBDB56" w14:textId="77777777" w:rsidR="00C90D6C" w:rsidRPr="002A421F" w:rsidRDefault="00C90D6C" w:rsidP="00E35DD6">
            <w:pPr>
              <w:shd w:val="clear" w:color="auto" w:fill="FFFFFF" w:themeFill="background1"/>
              <w:rPr>
                <w:sz w:val="20"/>
                <w:szCs w:val="20"/>
                <w:lang w:eastAsia="en-US"/>
              </w:rPr>
            </w:pPr>
          </w:p>
        </w:tc>
        <w:tc>
          <w:tcPr>
            <w:tcW w:w="3983" w:type="dxa"/>
          </w:tcPr>
          <w:p w14:paraId="00DA596C" w14:textId="77777777" w:rsidR="00C90D6C" w:rsidRPr="002A421F" w:rsidRDefault="00C90D6C" w:rsidP="00E35DD6">
            <w:pPr>
              <w:shd w:val="clear" w:color="auto" w:fill="FFFFFF" w:themeFill="background1"/>
              <w:rPr>
                <w:b/>
                <w:sz w:val="20"/>
                <w:szCs w:val="20"/>
                <w:lang w:eastAsia="en-US"/>
              </w:rPr>
            </w:pPr>
          </w:p>
        </w:tc>
      </w:tr>
      <w:tr w:rsidR="00C90D6C" w:rsidRPr="002A421F" w14:paraId="0CEABF66" w14:textId="77777777" w:rsidTr="005A3FF1">
        <w:trPr>
          <w:trHeight w:val="458"/>
        </w:trPr>
        <w:tc>
          <w:tcPr>
            <w:tcW w:w="2790" w:type="dxa"/>
            <w:vMerge w:val="restart"/>
          </w:tcPr>
          <w:p w14:paraId="05066AE8" w14:textId="77777777" w:rsidR="00C90D6C" w:rsidRPr="002A421F" w:rsidRDefault="00C90D6C" w:rsidP="00E35DD6">
            <w:pPr>
              <w:shd w:val="clear" w:color="auto" w:fill="FFFFFF" w:themeFill="background1"/>
              <w:rPr>
                <w:b/>
                <w:sz w:val="20"/>
                <w:szCs w:val="20"/>
                <w:lang w:val="en-US" w:eastAsia="en-US"/>
              </w:rPr>
            </w:pPr>
            <w:r w:rsidRPr="002A421F">
              <w:rPr>
                <w:b/>
                <w:sz w:val="20"/>
                <w:szCs w:val="20"/>
                <w:lang w:val="en-US" w:eastAsia="en-US"/>
              </w:rPr>
              <w:t>Output 3.3</w:t>
            </w:r>
          </w:p>
          <w:p w14:paraId="623FEF91"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Youth are empowered to engage</w:t>
            </w:r>
          </w:p>
          <w:p w14:paraId="49D66ABD"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in a consultation process with</w:t>
            </w:r>
          </w:p>
          <w:p w14:paraId="41C99F10" w14:textId="77777777" w:rsidR="00C90D6C" w:rsidRPr="002A421F" w:rsidRDefault="00C90D6C" w:rsidP="00E35DD6">
            <w:pPr>
              <w:shd w:val="clear" w:color="auto" w:fill="FFFFFF" w:themeFill="background1"/>
              <w:autoSpaceDE w:val="0"/>
              <w:autoSpaceDN w:val="0"/>
              <w:adjustRightInd w:val="0"/>
              <w:rPr>
                <w:rFonts w:eastAsia="Calibri"/>
                <w:sz w:val="20"/>
                <w:szCs w:val="20"/>
                <w:lang w:val="en-US" w:eastAsia="zh-CN"/>
              </w:rPr>
            </w:pPr>
            <w:r w:rsidRPr="002A421F">
              <w:rPr>
                <w:rFonts w:eastAsia="Calibri"/>
                <w:sz w:val="20"/>
                <w:szCs w:val="20"/>
                <w:lang w:val="en-US" w:eastAsia="zh-CN"/>
              </w:rPr>
              <w:t>community to define priority</w:t>
            </w:r>
          </w:p>
          <w:p w14:paraId="6EE810CF" w14:textId="77777777" w:rsidR="00C90D6C" w:rsidRPr="002A421F" w:rsidRDefault="00C90D6C" w:rsidP="00E35DD6">
            <w:pPr>
              <w:shd w:val="clear" w:color="auto" w:fill="FFFFFF" w:themeFill="background1"/>
              <w:rPr>
                <w:sz w:val="20"/>
                <w:szCs w:val="20"/>
                <w:lang w:val="en-US" w:eastAsia="en-US"/>
              </w:rPr>
            </w:pPr>
            <w:r w:rsidRPr="002A421F">
              <w:rPr>
                <w:rFonts w:eastAsia="Calibri"/>
                <w:sz w:val="20"/>
                <w:szCs w:val="20"/>
                <w:lang w:val="en-US" w:eastAsia="zh-CN"/>
              </w:rPr>
              <w:t>projects to be supported</w:t>
            </w:r>
          </w:p>
        </w:tc>
        <w:tc>
          <w:tcPr>
            <w:tcW w:w="1980" w:type="dxa"/>
            <w:shd w:val="clear" w:color="auto" w:fill="EEECE1"/>
          </w:tcPr>
          <w:p w14:paraId="57D9D9E5" w14:textId="77777777" w:rsidR="00C90D6C" w:rsidRPr="002A421F" w:rsidRDefault="00C90D6C" w:rsidP="00E35DD6">
            <w:pPr>
              <w:shd w:val="clear" w:color="auto" w:fill="FFFFFF" w:themeFill="background1"/>
              <w:jc w:val="both"/>
              <w:rPr>
                <w:b/>
                <w:sz w:val="20"/>
                <w:szCs w:val="20"/>
                <w:lang w:val="en-US" w:eastAsia="en-US"/>
              </w:rPr>
            </w:pPr>
            <w:r w:rsidRPr="002A421F">
              <w:rPr>
                <w:b/>
                <w:sz w:val="20"/>
                <w:szCs w:val="20"/>
                <w:lang w:val="en-US" w:eastAsia="en-US"/>
              </w:rPr>
              <w:t>Indicator 3.3.1</w:t>
            </w:r>
          </w:p>
          <w:p w14:paraId="5B891A67" w14:textId="77777777" w:rsidR="00C90D6C" w:rsidRPr="002A421F" w:rsidRDefault="00C90D6C" w:rsidP="00E35DD6">
            <w:pPr>
              <w:shd w:val="clear" w:color="auto" w:fill="FFFFFF" w:themeFill="background1"/>
              <w:jc w:val="both"/>
              <w:rPr>
                <w:sz w:val="20"/>
                <w:szCs w:val="20"/>
                <w:lang w:val="en-US" w:eastAsia="en-US"/>
              </w:rPr>
            </w:pPr>
            <w:r w:rsidRPr="002A421F">
              <w:rPr>
                <w:rFonts w:eastAsia="Calibri"/>
                <w:sz w:val="20"/>
                <w:szCs w:val="20"/>
                <w:lang w:val="en-US" w:eastAsia="zh-CN"/>
              </w:rPr>
              <w:t xml:space="preserve"># </w:t>
            </w:r>
            <w:proofErr w:type="gramStart"/>
            <w:r w:rsidRPr="002A421F">
              <w:rPr>
                <w:rFonts w:eastAsia="Calibri"/>
                <w:sz w:val="20"/>
                <w:szCs w:val="20"/>
                <w:lang w:val="en-US" w:eastAsia="zh-CN"/>
              </w:rPr>
              <w:t>of</w:t>
            </w:r>
            <w:proofErr w:type="gramEnd"/>
            <w:r w:rsidRPr="002A421F">
              <w:rPr>
                <w:rFonts w:eastAsia="Calibri"/>
                <w:sz w:val="20"/>
                <w:szCs w:val="20"/>
                <w:lang w:val="en-US" w:eastAsia="zh-CN"/>
              </w:rPr>
              <w:t xml:space="preserve"> youth action plans developed</w:t>
            </w:r>
          </w:p>
        </w:tc>
        <w:tc>
          <w:tcPr>
            <w:tcW w:w="1530" w:type="dxa"/>
            <w:shd w:val="clear" w:color="auto" w:fill="EEECE1"/>
          </w:tcPr>
          <w:p w14:paraId="35C6D70E" w14:textId="77777777" w:rsidR="00C90D6C" w:rsidRPr="002A421F" w:rsidRDefault="00C90D6C"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283514AC" w14:textId="77777777" w:rsidR="00C90D6C" w:rsidRPr="002A421F" w:rsidRDefault="00C90D6C" w:rsidP="00E35DD6">
            <w:pPr>
              <w:shd w:val="clear" w:color="auto" w:fill="FFFFFF" w:themeFill="background1"/>
              <w:rPr>
                <w:sz w:val="20"/>
                <w:szCs w:val="20"/>
              </w:rPr>
            </w:pPr>
            <w:r w:rsidRPr="002A421F">
              <w:rPr>
                <w:sz w:val="20"/>
                <w:szCs w:val="20"/>
                <w:lang w:val="en-US" w:eastAsia="en-US"/>
              </w:rPr>
              <w:t>5</w:t>
            </w:r>
          </w:p>
        </w:tc>
        <w:tc>
          <w:tcPr>
            <w:tcW w:w="1980" w:type="dxa"/>
          </w:tcPr>
          <w:p w14:paraId="1766C322" w14:textId="77777777" w:rsidR="00C90D6C" w:rsidRPr="002A421F" w:rsidRDefault="00C90D6C"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5C58AF1D" w14:textId="77777777" w:rsidR="00C90D6C" w:rsidRPr="002A421F" w:rsidRDefault="00C73E93" w:rsidP="00E35DD6">
            <w:pPr>
              <w:shd w:val="clear" w:color="auto" w:fill="FFFFFF" w:themeFill="background1"/>
              <w:rPr>
                <w:sz w:val="20"/>
                <w:szCs w:val="20"/>
              </w:rPr>
            </w:pPr>
            <w:r w:rsidRPr="002A421F">
              <w:rPr>
                <w:b/>
                <w:sz w:val="20"/>
                <w:szCs w:val="20"/>
                <w:lang w:val="en-US" w:eastAsia="en-US"/>
              </w:rPr>
              <w:t>5</w:t>
            </w:r>
          </w:p>
        </w:tc>
        <w:tc>
          <w:tcPr>
            <w:tcW w:w="3983" w:type="dxa"/>
          </w:tcPr>
          <w:p w14:paraId="5142DB7A" w14:textId="77777777" w:rsidR="00C90D6C" w:rsidRPr="002A421F" w:rsidRDefault="00C90D6C" w:rsidP="00E35DD6">
            <w:pPr>
              <w:shd w:val="clear" w:color="auto" w:fill="FFFFFF" w:themeFill="background1"/>
              <w:rPr>
                <w:sz w:val="20"/>
                <w:szCs w:val="20"/>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r>
      <w:tr w:rsidR="00C90D6C" w:rsidRPr="002A421F" w14:paraId="0F8BF007" w14:textId="77777777" w:rsidTr="005A3FF1">
        <w:trPr>
          <w:trHeight w:val="458"/>
        </w:trPr>
        <w:tc>
          <w:tcPr>
            <w:tcW w:w="2790" w:type="dxa"/>
            <w:vMerge/>
          </w:tcPr>
          <w:p w14:paraId="24BD6AFF" w14:textId="77777777" w:rsidR="00C90D6C" w:rsidRPr="002A421F" w:rsidRDefault="00C90D6C" w:rsidP="00E35DD6">
            <w:pPr>
              <w:shd w:val="clear" w:color="auto" w:fill="FFFFFF" w:themeFill="background1"/>
              <w:rPr>
                <w:b/>
                <w:sz w:val="20"/>
                <w:szCs w:val="20"/>
                <w:lang w:val="en-US" w:eastAsia="en-US"/>
              </w:rPr>
            </w:pPr>
          </w:p>
        </w:tc>
        <w:tc>
          <w:tcPr>
            <w:tcW w:w="1980" w:type="dxa"/>
            <w:shd w:val="clear" w:color="auto" w:fill="EEECE1"/>
          </w:tcPr>
          <w:p w14:paraId="11BE824B" w14:textId="77777777" w:rsidR="00C90D6C" w:rsidRPr="002A421F" w:rsidRDefault="00C90D6C" w:rsidP="00E35DD6">
            <w:pPr>
              <w:shd w:val="clear" w:color="auto" w:fill="FFFFFF" w:themeFill="background1"/>
              <w:jc w:val="both"/>
              <w:rPr>
                <w:b/>
                <w:sz w:val="20"/>
                <w:szCs w:val="20"/>
                <w:lang w:val="en-US" w:eastAsia="en-US"/>
              </w:rPr>
            </w:pPr>
            <w:r w:rsidRPr="002A421F">
              <w:rPr>
                <w:b/>
                <w:sz w:val="20"/>
                <w:szCs w:val="20"/>
                <w:lang w:val="en-US" w:eastAsia="en-US"/>
              </w:rPr>
              <w:t>Indicator 3.3.2</w:t>
            </w:r>
          </w:p>
          <w:p w14:paraId="54993FED" w14:textId="77777777" w:rsidR="00C90D6C" w:rsidRPr="002A421F" w:rsidRDefault="00C90D6C" w:rsidP="00E35DD6">
            <w:pPr>
              <w:shd w:val="clear" w:color="auto" w:fill="FFFFFF" w:themeFill="background1"/>
              <w:jc w:val="both"/>
              <w:rPr>
                <w:sz w:val="20"/>
                <w:szCs w:val="20"/>
                <w:lang w:val="en-US" w:eastAsia="en-US"/>
              </w:rPr>
            </w:pPr>
            <w:r w:rsidRPr="002A421F">
              <w:rPr>
                <w:rFonts w:eastAsia="Calibri"/>
                <w:sz w:val="20"/>
                <w:szCs w:val="20"/>
                <w:lang w:val="en-US" w:eastAsia="zh-CN"/>
              </w:rPr>
              <w:t xml:space="preserve">Youth participating in community </w:t>
            </w:r>
            <w:proofErr w:type="spellStart"/>
            <w:r w:rsidRPr="002A421F">
              <w:rPr>
                <w:rFonts w:eastAsia="Calibri"/>
                <w:sz w:val="20"/>
                <w:szCs w:val="20"/>
                <w:lang w:val="en-US" w:eastAsia="zh-CN"/>
              </w:rPr>
              <w:t>labour</w:t>
            </w:r>
            <w:proofErr w:type="spellEnd"/>
          </w:p>
        </w:tc>
        <w:tc>
          <w:tcPr>
            <w:tcW w:w="1530" w:type="dxa"/>
            <w:shd w:val="clear" w:color="auto" w:fill="EEECE1"/>
          </w:tcPr>
          <w:p w14:paraId="16364848" w14:textId="77777777" w:rsidR="00C90D6C" w:rsidRPr="002A421F" w:rsidRDefault="00C90D6C" w:rsidP="00E35DD6">
            <w:pPr>
              <w:shd w:val="clear" w:color="auto" w:fill="FFFFFF" w:themeFill="background1"/>
              <w:rPr>
                <w:sz w:val="20"/>
                <w:szCs w:val="20"/>
              </w:rPr>
            </w:pPr>
            <w:r w:rsidRPr="002A421F">
              <w:rPr>
                <w:sz w:val="20"/>
                <w:szCs w:val="20"/>
                <w:lang w:val="en-US" w:eastAsia="en-US"/>
              </w:rPr>
              <w:t>0</w:t>
            </w:r>
          </w:p>
        </w:tc>
        <w:tc>
          <w:tcPr>
            <w:tcW w:w="1710" w:type="dxa"/>
            <w:shd w:val="clear" w:color="auto" w:fill="EEECE1"/>
          </w:tcPr>
          <w:p w14:paraId="3B7FBC30" w14:textId="77777777" w:rsidR="00C90D6C" w:rsidRPr="002A421F" w:rsidRDefault="00C90D6C" w:rsidP="00E35DD6">
            <w:pPr>
              <w:shd w:val="clear" w:color="auto" w:fill="FFFFFF" w:themeFill="background1"/>
              <w:rPr>
                <w:sz w:val="20"/>
                <w:szCs w:val="20"/>
              </w:rPr>
            </w:pPr>
            <w:r w:rsidRPr="002A421F">
              <w:rPr>
                <w:sz w:val="20"/>
                <w:szCs w:val="20"/>
                <w:lang w:val="en-US" w:eastAsia="en-US"/>
              </w:rPr>
              <w:t>200</w:t>
            </w:r>
          </w:p>
        </w:tc>
        <w:tc>
          <w:tcPr>
            <w:tcW w:w="1980" w:type="dxa"/>
          </w:tcPr>
          <w:p w14:paraId="2E634299" w14:textId="77777777" w:rsidR="00C90D6C" w:rsidRPr="002A421F" w:rsidRDefault="00C90D6C" w:rsidP="00E35DD6">
            <w:pPr>
              <w:shd w:val="clear" w:color="auto" w:fill="FFFFFF" w:themeFill="background1"/>
              <w:rPr>
                <w:b/>
                <w:sz w:val="20"/>
                <w:szCs w:val="20"/>
                <w:lang w:val="en-US" w:eastAsia="en-US"/>
              </w:rPr>
            </w:pPr>
            <w:r w:rsidRPr="002A421F">
              <w:rPr>
                <w:b/>
                <w:sz w:val="20"/>
                <w:szCs w:val="20"/>
                <w:lang w:val="en-US" w:eastAsia="en-US"/>
              </w:rPr>
              <w:fldChar w:fldCharType="begin">
                <w:ffData>
                  <w:name w:val=""/>
                  <w:enabled/>
                  <w:calcOnExit w:val="0"/>
                  <w:textInput>
                    <w:maxLength w:val="300"/>
                  </w:textInput>
                </w:ffData>
              </w:fldChar>
            </w:r>
            <w:r w:rsidRPr="002A421F">
              <w:rPr>
                <w:b/>
                <w:sz w:val="20"/>
                <w:szCs w:val="20"/>
                <w:lang w:val="en-US" w:eastAsia="en-US"/>
              </w:rPr>
              <w:instrText xml:space="preserve"> FORMTEXT </w:instrText>
            </w:r>
            <w:r w:rsidRPr="002A421F">
              <w:rPr>
                <w:b/>
                <w:sz w:val="20"/>
                <w:szCs w:val="20"/>
                <w:lang w:val="en-US" w:eastAsia="en-US"/>
              </w:rPr>
            </w:r>
            <w:r w:rsidRPr="002A421F">
              <w:rPr>
                <w:b/>
                <w:sz w:val="20"/>
                <w:szCs w:val="20"/>
                <w:lang w:val="en-US" w:eastAsia="en-US"/>
              </w:rPr>
              <w:fldChar w:fldCharType="separate"/>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noProof/>
                <w:sz w:val="20"/>
                <w:szCs w:val="20"/>
                <w:lang w:val="en-US" w:eastAsia="en-US"/>
              </w:rPr>
              <w:t> </w:t>
            </w:r>
            <w:r w:rsidRPr="002A421F">
              <w:rPr>
                <w:b/>
                <w:sz w:val="20"/>
                <w:szCs w:val="20"/>
                <w:lang w:val="en-US" w:eastAsia="en-US"/>
              </w:rPr>
              <w:fldChar w:fldCharType="end"/>
            </w:r>
          </w:p>
        </w:tc>
        <w:tc>
          <w:tcPr>
            <w:tcW w:w="1620" w:type="dxa"/>
          </w:tcPr>
          <w:p w14:paraId="30FEB429" w14:textId="77777777" w:rsidR="00C90D6C" w:rsidRPr="002A421F" w:rsidRDefault="00C73E93" w:rsidP="00E35DD6">
            <w:pPr>
              <w:shd w:val="clear" w:color="auto" w:fill="FFFFFF" w:themeFill="background1"/>
              <w:rPr>
                <w:sz w:val="20"/>
                <w:szCs w:val="20"/>
              </w:rPr>
            </w:pPr>
            <w:r w:rsidRPr="002A421F">
              <w:rPr>
                <w:b/>
                <w:sz w:val="20"/>
                <w:szCs w:val="20"/>
                <w:lang w:val="en-US" w:eastAsia="en-US"/>
              </w:rPr>
              <w:t>0</w:t>
            </w:r>
          </w:p>
        </w:tc>
        <w:tc>
          <w:tcPr>
            <w:tcW w:w="3983" w:type="dxa"/>
          </w:tcPr>
          <w:p w14:paraId="365254CC" w14:textId="77777777" w:rsidR="00C90D6C" w:rsidRPr="002A421F" w:rsidRDefault="00201657" w:rsidP="00E35DD6">
            <w:pPr>
              <w:shd w:val="clear" w:color="auto" w:fill="FFFFFF" w:themeFill="background1"/>
              <w:rPr>
                <w:sz w:val="20"/>
                <w:szCs w:val="20"/>
              </w:rPr>
            </w:pPr>
            <w:r w:rsidRPr="002A421F">
              <w:rPr>
                <w:sz w:val="20"/>
                <w:szCs w:val="20"/>
                <w:lang w:val="en-US" w:eastAsia="en-US"/>
              </w:rPr>
              <w:t xml:space="preserve">Phase for community </w:t>
            </w:r>
            <w:proofErr w:type="spellStart"/>
            <w:r w:rsidRPr="002A421F">
              <w:rPr>
                <w:sz w:val="20"/>
                <w:szCs w:val="20"/>
                <w:lang w:val="en-US" w:eastAsia="en-US"/>
              </w:rPr>
              <w:t>labour</w:t>
            </w:r>
            <w:proofErr w:type="spellEnd"/>
            <w:r w:rsidRPr="002A421F">
              <w:rPr>
                <w:sz w:val="20"/>
                <w:szCs w:val="20"/>
                <w:lang w:val="en-US" w:eastAsia="en-US"/>
              </w:rPr>
              <w:t xml:space="preserve"> still ahead.</w:t>
            </w:r>
          </w:p>
        </w:tc>
      </w:tr>
      <w:tr w:rsidR="00C90D6C" w:rsidRPr="00CA4DAC" w14:paraId="607792CD" w14:textId="77777777" w:rsidTr="005A3FF1">
        <w:trPr>
          <w:trHeight w:val="458"/>
        </w:trPr>
        <w:tc>
          <w:tcPr>
            <w:tcW w:w="2790" w:type="dxa"/>
            <w:vMerge/>
          </w:tcPr>
          <w:p w14:paraId="0683EED3" w14:textId="77777777" w:rsidR="00C90D6C" w:rsidRPr="002A421F" w:rsidRDefault="00C90D6C" w:rsidP="00E35DD6">
            <w:pPr>
              <w:shd w:val="clear" w:color="auto" w:fill="FFFFFF" w:themeFill="background1"/>
              <w:rPr>
                <w:b/>
                <w:sz w:val="20"/>
                <w:szCs w:val="20"/>
                <w:lang w:val="en-US" w:eastAsia="en-US"/>
              </w:rPr>
            </w:pPr>
          </w:p>
        </w:tc>
        <w:tc>
          <w:tcPr>
            <w:tcW w:w="1980" w:type="dxa"/>
            <w:shd w:val="clear" w:color="auto" w:fill="EEECE1"/>
          </w:tcPr>
          <w:p w14:paraId="0E6DC390" w14:textId="77777777" w:rsidR="00C90D6C" w:rsidRPr="002A421F" w:rsidRDefault="00C90D6C" w:rsidP="00E35DD6">
            <w:pPr>
              <w:shd w:val="clear" w:color="auto" w:fill="FFFFFF" w:themeFill="background1"/>
              <w:autoSpaceDE w:val="0"/>
              <w:autoSpaceDN w:val="0"/>
              <w:adjustRightInd w:val="0"/>
              <w:rPr>
                <w:rFonts w:eastAsia="Calibri"/>
                <w:b/>
                <w:sz w:val="20"/>
                <w:szCs w:val="20"/>
                <w:lang w:val="en-US" w:eastAsia="zh-CN"/>
              </w:rPr>
            </w:pPr>
            <w:r w:rsidRPr="002A421F">
              <w:rPr>
                <w:rFonts w:eastAsia="Calibri"/>
                <w:b/>
                <w:sz w:val="20"/>
                <w:szCs w:val="20"/>
                <w:lang w:val="en-US" w:eastAsia="zh-CN"/>
              </w:rPr>
              <w:t>Output Indicator 3.3.3</w:t>
            </w:r>
          </w:p>
          <w:p w14:paraId="23F4138D" w14:textId="77777777" w:rsidR="00C90D6C" w:rsidRPr="002A421F" w:rsidRDefault="00C90D6C" w:rsidP="00E35DD6">
            <w:pPr>
              <w:shd w:val="clear" w:color="auto" w:fill="FFFFFF" w:themeFill="background1"/>
              <w:jc w:val="both"/>
              <w:rPr>
                <w:b/>
                <w:sz w:val="20"/>
                <w:szCs w:val="20"/>
                <w:lang w:val="en-US" w:eastAsia="en-US"/>
              </w:rPr>
            </w:pPr>
            <w:r w:rsidRPr="002A421F">
              <w:rPr>
                <w:rFonts w:eastAsia="Calibri"/>
                <w:sz w:val="20"/>
                <w:szCs w:val="20"/>
                <w:lang w:val="en-US" w:eastAsia="zh-CN"/>
              </w:rPr>
              <w:t>Prioritized Infrastructure/community project</w:t>
            </w:r>
          </w:p>
        </w:tc>
        <w:tc>
          <w:tcPr>
            <w:tcW w:w="1530" w:type="dxa"/>
            <w:shd w:val="clear" w:color="auto" w:fill="EEECE1"/>
          </w:tcPr>
          <w:p w14:paraId="659ED074"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0</w:t>
            </w:r>
          </w:p>
        </w:tc>
        <w:tc>
          <w:tcPr>
            <w:tcW w:w="1710" w:type="dxa"/>
            <w:shd w:val="clear" w:color="auto" w:fill="EEECE1"/>
          </w:tcPr>
          <w:p w14:paraId="18AFCFE1" w14:textId="77777777" w:rsidR="00C90D6C" w:rsidRPr="002A421F" w:rsidRDefault="00C90D6C" w:rsidP="00E35DD6">
            <w:pPr>
              <w:shd w:val="clear" w:color="auto" w:fill="FFFFFF" w:themeFill="background1"/>
              <w:rPr>
                <w:sz w:val="20"/>
                <w:szCs w:val="20"/>
                <w:lang w:val="en-US" w:eastAsia="en-US"/>
              </w:rPr>
            </w:pPr>
            <w:r w:rsidRPr="002A421F">
              <w:rPr>
                <w:sz w:val="20"/>
                <w:szCs w:val="20"/>
                <w:lang w:val="en-US" w:eastAsia="en-US"/>
              </w:rPr>
              <w:t>1</w:t>
            </w:r>
          </w:p>
        </w:tc>
        <w:tc>
          <w:tcPr>
            <w:tcW w:w="1980" w:type="dxa"/>
          </w:tcPr>
          <w:p w14:paraId="2BC6A722" w14:textId="77777777" w:rsidR="00C90D6C" w:rsidRPr="002A421F" w:rsidRDefault="00C90D6C" w:rsidP="00E35DD6">
            <w:pPr>
              <w:shd w:val="clear" w:color="auto" w:fill="FFFFFF" w:themeFill="background1"/>
              <w:rPr>
                <w:b/>
                <w:sz w:val="20"/>
                <w:szCs w:val="20"/>
                <w:lang w:val="en-US" w:eastAsia="en-US"/>
              </w:rPr>
            </w:pPr>
          </w:p>
        </w:tc>
        <w:tc>
          <w:tcPr>
            <w:tcW w:w="1620" w:type="dxa"/>
          </w:tcPr>
          <w:p w14:paraId="7F068642" w14:textId="77777777" w:rsidR="00C90D6C" w:rsidRPr="002A421F" w:rsidRDefault="005C6FA0" w:rsidP="00E35DD6">
            <w:pPr>
              <w:shd w:val="clear" w:color="auto" w:fill="FFFFFF" w:themeFill="background1"/>
              <w:rPr>
                <w:b/>
                <w:sz w:val="20"/>
                <w:szCs w:val="20"/>
                <w:lang w:val="en-US" w:eastAsia="en-US"/>
              </w:rPr>
            </w:pPr>
            <w:r w:rsidRPr="002A421F">
              <w:rPr>
                <w:b/>
                <w:sz w:val="20"/>
                <w:szCs w:val="20"/>
                <w:lang w:val="en-US" w:eastAsia="en-US"/>
              </w:rPr>
              <w:t>1</w:t>
            </w:r>
          </w:p>
        </w:tc>
        <w:tc>
          <w:tcPr>
            <w:tcW w:w="3983" w:type="dxa"/>
          </w:tcPr>
          <w:p w14:paraId="38599A0C" w14:textId="77777777" w:rsidR="00C90D6C" w:rsidRPr="002A421F" w:rsidRDefault="00C90D6C" w:rsidP="00E35DD6">
            <w:pPr>
              <w:shd w:val="clear" w:color="auto" w:fill="FFFFFF" w:themeFill="background1"/>
              <w:rPr>
                <w:b/>
                <w:sz w:val="20"/>
                <w:szCs w:val="20"/>
                <w:lang w:val="en-US" w:eastAsia="en-US"/>
              </w:rPr>
            </w:pPr>
          </w:p>
        </w:tc>
      </w:tr>
    </w:tbl>
    <w:p w14:paraId="6647B782" w14:textId="77777777" w:rsidR="00B652A1" w:rsidRPr="00CA4DAC" w:rsidRDefault="005A3FF1" w:rsidP="00E35DD6">
      <w:pPr>
        <w:shd w:val="clear" w:color="auto" w:fill="FFFFFF" w:themeFill="background1"/>
        <w:tabs>
          <w:tab w:val="left" w:pos="0"/>
        </w:tabs>
        <w:rPr>
          <w:sz w:val="20"/>
          <w:szCs w:val="20"/>
        </w:rPr>
      </w:pPr>
      <w:r w:rsidRPr="00CA4DAC">
        <w:rPr>
          <w:sz w:val="20"/>
          <w:szCs w:val="20"/>
        </w:rPr>
        <w:br w:type="textWrapping" w:clear="all"/>
      </w:r>
    </w:p>
    <w:sectPr w:rsidR="00B652A1" w:rsidRPr="00CA4DA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7EF6" w14:textId="77777777" w:rsidR="00B24F53" w:rsidRDefault="00B24F53" w:rsidP="00E76CA1">
      <w:r>
        <w:separator/>
      </w:r>
    </w:p>
  </w:endnote>
  <w:endnote w:type="continuationSeparator" w:id="0">
    <w:p w14:paraId="5BD34A1B" w14:textId="77777777" w:rsidR="00B24F53" w:rsidRDefault="00B24F5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talic">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D047" w14:textId="77777777" w:rsidR="00B24638" w:rsidRDefault="00B24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8D04" w14:textId="77777777" w:rsidR="008627A0" w:rsidRDefault="008627A0">
    <w:pPr>
      <w:pStyle w:val="Footer"/>
      <w:jc w:val="center"/>
    </w:pPr>
    <w:r>
      <w:fldChar w:fldCharType="begin"/>
    </w:r>
    <w:r>
      <w:instrText xml:space="preserve"> PAGE   \* MERGEFORMAT </w:instrText>
    </w:r>
    <w:r>
      <w:fldChar w:fldCharType="separate"/>
    </w:r>
    <w:r w:rsidR="00B24F53">
      <w:rPr>
        <w:noProof/>
      </w:rPr>
      <w:t>1</w:t>
    </w:r>
    <w:r>
      <w:fldChar w:fldCharType="end"/>
    </w:r>
  </w:p>
  <w:p w14:paraId="6D73A3BB" w14:textId="77777777" w:rsidR="008627A0" w:rsidRDefault="00862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84F7" w14:textId="77777777" w:rsidR="00B24638" w:rsidRDefault="00B2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7E00" w14:textId="77777777" w:rsidR="00B24F53" w:rsidRDefault="00B24F53" w:rsidP="00E76CA1">
      <w:r>
        <w:separator/>
      </w:r>
    </w:p>
  </w:footnote>
  <w:footnote w:type="continuationSeparator" w:id="0">
    <w:p w14:paraId="0AD782C5" w14:textId="77777777" w:rsidR="00B24F53" w:rsidRDefault="00B24F5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D790" w14:textId="77777777" w:rsidR="00B24638" w:rsidRDefault="00B2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B85A" w14:textId="77777777" w:rsidR="00B24638" w:rsidRDefault="00B24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28CB" w14:textId="77777777" w:rsidR="00B24638" w:rsidRDefault="00B2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56070E3"/>
    <w:multiLevelType w:val="hybridMultilevel"/>
    <w:tmpl w:val="8EB895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152770F"/>
    <w:multiLevelType w:val="hybridMultilevel"/>
    <w:tmpl w:val="89F4D4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35FAE"/>
    <w:multiLevelType w:val="hybridMultilevel"/>
    <w:tmpl w:val="D5A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9"/>
  </w:num>
  <w:num w:numId="7">
    <w:abstractNumId w:val="37"/>
  </w:num>
  <w:num w:numId="8">
    <w:abstractNumId w:val="48"/>
  </w:num>
  <w:num w:numId="9">
    <w:abstractNumId w:val="17"/>
  </w:num>
  <w:num w:numId="10">
    <w:abstractNumId w:val="32"/>
  </w:num>
  <w:num w:numId="11">
    <w:abstractNumId w:val="4"/>
  </w:num>
  <w:num w:numId="12">
    <w:abstractNumId w:val="33"/>
  </w:num>
  <w:num w:numId="13">
    <w:abstractNumId w:val="36"/>
  </w:num>
  <w:num w:numId="14">
    <w:abstractNumId w:val="47"/>
  </w:num>
  <w:num w:numId="15">
    <w:abstractNumId w:val="43"/>
  </w:num>
  <w:num w:numId="16">
    <w:abstractNumId w:val="27"/>
  </w:num>
  <w:num w:numId="17">
    <w:abstractNumId w:val="11"/>
  </w:num>
  <w:num w:numId="18">
    <w:abstractNumId w:val="8"/>
  </w:num>
  <w:num w:numId="19">
    <w:abstractNumId w:val="29"/>
  </w:num>
  <w:num w:numId="20">
    <w:abstractNumId w:val="20"/>
  </w:num>
  <w:num w:numId="21">
    <w:abstractNumId w:val="5"/>
  </w:num>
  <w:num w:numId="22">
    <w:abstractNumId w:val="30"/>
  </w:num>
  <w:num w:numId="23">
    <w:abstractNumId w:val="44"/>
  </w:num>
  <w:num w:numId="24">
    <w:abstractNumId w:val="15"/>
  </w:num>
  <w:num w:numId="25">
    <w:abstractNumId w:val="25"/>
  </w:num>
  <w:num w:numId="26">
    <w:abstractNumId w:val="49"/>
  </w:num>
  <w:num w:numId="27">
    <w:abstractNumId w:val="19"/>
  </w:num>
  <w:num w:numId="28">
    <w:abstractNumId w:val="38"/>
  </w:num>
  <w:num w:numId="29">
    <w:abstractNumId w:val="18"/>
  </w:num>
  <w:num w:numId="30">
    <w:abstractNumId w:val="12"/>
  </w:num>
  <w:num w:numId="31">
    <w:abstractNumId w:val="6"/>
  </w:num>
  <w:num w:numId="32">
    <w:abstractNumId w:val="9"/>
  </w:num>
  <w:num w:numId="33">
    <w:abstractNumId w:val="40"/>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8"/>
  </w:num>
  <w:num w:numId="40">
    <w:abstractNumId w:val="3"/>
  </w:num>
  <w:num w:numId="41">
    <w:abstractNumId w:val="21"/>
  </w:num>
  <w:num w:numId="42">
    <w:abstractNumId w:val="22"/>
  </w:num>
  <w:num w:numId="43">
    <w:abstractNumId w:val="34"/>
  </w:num>
  <w:num w:numId="44">
    <w:abstractNumId w:val="45"/>
  </w:num>
  <w:num w:numId="45">
    <w:abstractNumId w:val="10"/>
  </w:num>
  <w:num w:numId="46">
    <w:abstractNumId w:val="42"/>
  </w:num>
  <w:num w:numId="47">
    <w:abstractNumId w:val="1"/>
  </w:num>
  <w:num w:numId="48">
    <w:abstractNumId w:val="41"/>
  </w:num>
  <w:num w:numId="49">
    <w:abstractNumId w:val="2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PH" w:vendorID="64" w:dllVersion="6" w:nlCheck="1" w:checkStyle="1"/>
  <w:activeWritingStyle w:appName="MSWord" w:lang="en-PH" w:vendorID="64" w:dllVersion="0" w:nlCheck="1" w:checkStyle="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MDQ1MzU1Mjc2tDRQ0lEKTi0uzszPAykwrAUAK4Z61iwAAAA="/>
  </w:docVars>
  <w:rsids>
    <w:rsidRoot w:val="00E76CA1"/>
    <w:rsid w:val="000011F2"/>
    <w:rsid w:val="00001B7A"/>
    <w:rsid w:val="000022C4"/>
    <w:rsid w:val="00002815"/>
    <w:rsid w:val="00005737"/>
    <w:rsid w:val="00006DBE"/>
    <w:rsid w:val="00006EC0"/>
    <w:rsid w:val="0000748C"/>
    <w:rsid w:val="00010EB0"/>
    <w:rsid w:val="0001109A"/>
    <w:rsid w:val="00013D36"/>
    <w:rsid w:val="00013D69"/>
    <w:rsid w:val="00014B13"/>
    <w:rsid w:val="000159AC"/>
    <w:rsid w:val="000236CD"/>
    <w:rsid w:val="00023D5E"/>
    <w:rsid w:val="00025EFA"/>
    <w:rsid w:val="00031640"/>
    <w:rsid w:val="00031F25"/>
    <w:rsid w:val="000344DE"/>
    <w:rsid w:val="0003696B"/>
    <w:rsid w:val="00045C24"/>
    <w:rsid w:val="0004666E"/>
    <w:rsid w:val="00047662"/>
    <w:rsid w:val="00050759"/>
    <w:rsid w:val="00051F71"/>
    <w:rsid w:val="0005216F"/>
    <w:rsid w:val="00052745"/>
    <w:rsid w:val="00052DE5"/>
    <w:rsid w:val="000550AB"/>
    <w:rsid w:val="000554F8"/>
    <w:rsid w:val="000556D4"/>
    <w:rsid w:val="000574AF"/>
    <w:rsid w:val="00063017"/>
    <w:rsid w:val="0006589D"/>
    <w:rsid w:val="0007119D"/>
    <w:rsid w:val="000731D0"/>
    <w:rsid w:val="00075D98"/>
    <w:rsid w:val="0008134A"/>
    <w:rsid w:val="0008233D"/>
    <w:rsid w:val="00082738"/>
    <w:rsid w:val="00084F64"/>
    <w:rsid w:val="00085142"/>
    <w:rsid w:val="000877DF"/>
    <w:rsid w:val="00091CFD"/>
    <w:rsid w:val="00092442"/>
    <w:rsid w:val="00092D90"/>
    <w:rsid w:val="00093682"/>
    <w:rsid w:val="00093D96"/>
    <w:rsid w:val="0009457F"/>
    <w:rsid w:val="000957C0"/>
    <w:rsid w:val="000A018C"/>
    <w:rsid w:val="000A325D"/>
    <w:rsid w:val="000A45F4"/>
    <w:rsid w:val="000A4660"/>
    <w:rsid w:val="000A51DA"/>
    <w:rsid w:val="000A54A7"/>
    <w:rsid w:val="000A6719"/>
    <w:rsid w:val="000B011B"/>
    <w:rsid w:val="000B4E5C"/>
    <w:rsid w:val="000B7954"/>
    <w:rsid w:val="000C4AED"/>
    <w:rsid w:val="000C7EA0"/>
    <w:rsid w:val="000D4F4B"/>
    <w:rsid w:val="000D5752"/>
    <w:rsid w:val="000D63E6"/>
    <w:rsid w:val="000E05AE"/>
    <w:rsid w:val="000E23FC"/>
    <w:rsid w:val="000E6A96"/>
    <w:rsid w:val="000F05A2"/>
    <w:rsid w:val="000F13B1"/>
    <w:rsid w:val="000F5314"/>
    <w:rsid w:val="000F6EB7"/>
    <w:rsid w:val="00102C0E"/>
    <w:rsid w:val="00104AA7"/>
    <w:rsid w:val="00112741"/>
    <w:rsid w:val="00113BD7"/>
    <w:rsid w:val="00113D2B"/>
    <w:rsid w:val="00113EC4"/>
    <w:rsid w:val="00116449"/>
    <w:rsid w:val="0011666C"/>
    <w:rsid w:val="00117599"/>
    <w:rsid w:val="00121B2D"/>
    <w:rsid w:val="00121F8B"/>
    <w:rsid w:val="00125BF9"/>
    <w:rsid w:val="00125C5C"/>
    <w:rsid w:val="00125FB9"/>
    <w:rsid w:val="0013036D"/>
    <w:rsid w:val="001307FA"/>
    <w:rsid w:val="00131824"/>
    <w:rsid w:val="00136B32"/>
    <w:rsid w:val="001444EE"/>
    <w:rsid w:val="00145766"/>
    <w:rsid w:val="001458E9"/>
    <w:rsid w:val="00146921"/>
    <w:rsid w:val="00147EB2"/>
    <w:rsid w:val="00153CD9"/>
    <w:rsid w:val="00155426"/>
    <w:rsid w:val="00156AFA"/>
    <w:rsid w:val="00156C4C"/>
    <w:rsid w:val="001571C2"/>
    <w:rsid w:val="00157BF2"/>
    <w:rsid w:val="001607B2"/>
    <w:rsid w:val="0016088D"/>
    <w:rsid w:val="00161D02"/>
    <w:rsid w:val="00162639"/>
    <w:rsid w:val="00162CA5"/>
    <w:rsid w:val="0017228B"/>
    <w:rsid w:val="0017387D"/>
    <w:rsid w:val="0018095F"/>
    <w:rsid w:val="00182792"/>
    <w:rsid w:val="0018313E"/>
    <w:rsid w:val="0018446E"/>
    <w:rsid w:val="00185425"/>
    <w:rsid w:val="00186529"/>
    <w:rsid w:val="00191258"/>
    <w:rsid w:val="00192F1D"/>
    <w:rsid w:val="00194D4C"/>
    <w:rsid w:val="00196AA8"/>
    <w:rsid w:val="00197341"/>
    <w:rsid w:val="001A1E86"/>
    <w:rsid w:val="001A3157"/>
    <w:rsid w:val="001A374F"/>
    <w:rsid w:val="001A4786"/>
    <w:rsid w:val="001A5A9E"/>
    <w:rsid w:val="001A6416"/>
    <w:rsid w:val="001A7CB6"/>
    <w:rsid w:val="001B05C2"/>
    <w:rsid w:val="001B08AB"/>
    <w:rsid w:val="001B1EAF"/>
    <w:rsid w:val="001B2E18"/>
    <w:rsid w:val="001B32C4"/>
    <w:rsid w:val="001B458D"/>
    <w:rsid w:val="001B5D16"/>
    <w:rsid w:val="001B6DFD"/>
    <w:rsid w:val="001C2BDE"/>
    <w:rsid w:val="001C2CA8"/>
    <w:rsid w:val="001C4484"/>
    <w:rsid w:val="001C46E9"/>
    <w:rsid w:val="001C5691"/>
    <w:rsid w:val="001C56B8"/>
    <w:rsid w:val="001C5B82"/>
    <w:rsid w:val="001D1C14"/>
    <w:rsid w:val="001D2017"/>
    <w:rsid w:val="001D575F"/>
    <w:rsid w:val="001D5E20"/>
    <w:rsid w:val="001D6683"/>
    <w:rsid w:val="001D67F9"/>
    <w:rsid w:val="001E3F8A"/>
    <w:rsid w:val="001E4248"/>
    <w:rsid w:val="001E4589"/>
    <w:rsid w:val="001E660A"/>
    <w:rsid w:val="001F0FE9"/>
    <w:rsid w:val="001F308A"/>
    <w:rsid w:val="00200F2E"/>
    <w:rsid w:val="0020130A"/>
    <w:rsid w:val="00201657"/>
    <w:rsid w:val="00203D15"/>
    <w:rsid w:val="00205EB7"/>
    <w:rsid w:val="00206D45"/>
    <w:rsid w:val="0020791D"/>
    <w:rsid w:val="00211719"/>
    <w:rsid w:val="002129DA"/>
    <w:rsid w:val="0021550A"/>
    <w:rsid w:val="00215F41"/>
    <w:rsid w:val="00217A2E"/>
    <w:rsid w:val="00217EB6"/>
    <w:rsid w:val="00223A87"/>
    <w:rsid w:val="002247C2"/>
    <w:rsid w:val="00231EEF"/>
    <w:rsid w:val="002322E6"/>
    <w:rsid w:val="00233827"/>
    <w:rsid w:val="00234A5E"/>
    <w:rsid w:val="00235A79"/>
    <w:rsid w:val="00236072"/>
    <w:rsid w:val="0023672E"/>
    <w:rsid w:val="00236AB3"/>
    <w:rsid w:val="002418CE"/>
    <w:rsid w:val="002436F0"/>
    <w:rsid w:val="00245E73"/>
    <w:rsid w:val="00246135"/>
    <w:rsid w:val="00247F4E"/>
    <w:rsid w:val="0025186C"/>
    <w:rsid w:val="00251E92"/>
    <w:rsid w:val="0025220B"/>
    <w:rsid w:val="00252B39"/>
    <w:rsid w:val="00254AC2"/>
    <w:rsid w:val="0025525B"/>
    <w:rsid w:val="00263D33"/>
    <w:rsid w:val="00264230"/>
    <w:rsid w:val="00266F13"/>
    <w:rsid w:val="00270F50"/>
    <w:rsid w:val="0027242A"/>
    <w:rsid w:val="00272A58"/>
    <w:rsid w:val="00273AD0"/>
    <w:rsid w:val="002740E0"/>
    <w:rsid w:val="002822AF"/>
    <w:rsid w:val="00282BD9"/>
    <w:rsid w:val="00286F66"/>
    <w:rsid w:val="00287878"/>
    <w:rsid w:val="0029211C"/>
    <w:rsid w:val="002940E8"/>
    <w:rsid w:val="00296C15"/>
    <w:rsid w:val="00297A20"/>
    <w:rsid w:val="002A1877"/>
    <w:rsid w:val="002A2E73"/>
    <w:rsid w:val="002A421F"/>
    <w:rsid w:val="002B1EDC"/>
    <w:rsid w:val="002B3104"/>
    <w:rsid w:val="002B3207"/>
    <w:rsid w:val="002B346A"/>
    <w:rsid w:val="002B351E"/>
    <w:rsid w:val="002B4426"/>
    <w:rsid w:val="002B45A5"/>
    <w:rsid w:val="002B5F4F"/>
    <w:rsid w:val="002B740B"/>
    <w:rsid w:val="002C187A"/>
    <w:rsid w:val="002C20A8"/>
    <w:rsid w:val="002C3072"/>
    <w:rsid w:val="002C4C41"/>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3CD4"/>
    <w:rsid w:val="002F42EA"/>
    <w:rsid w:val="002F46BF"/>
    <w:rsid w:val="003040D8"/>
    <w:rsid w:val="0030455E"/>
    <w:rsid w:val="00305626"/>
    <w:rsid w:val="00305B73"/>
    <w:rsid w:val="00313E6F"/>
    <w:rsid w:val="0031651F"/>
    <w:rsid w:val="00316D58"/>
    <w:rsid w:val="00320A47"/>
    <w:rsid w:val="00320F09"/>
    <w:rsid w:val="003212BB"/>
    <w:rsid w:val="00321C92"/>
    <w:rsid w:val="003235DF"/>
    <w:rsid w:val="00323ABC"/>
    <w:rsid w:val="00324A7C"/>
    <w:rsid w:val="00324FE5"/>
    <w:rsid w:val="00333EC9"/>
    <w:rsid w:val="0033515C"/>
    <w:rsid w:val="00336BF8"/>
    <w:rsid w:val="00342356"/>
    <w:rsid w:val="00343425"/>
    <w:rsid w:val="0034386B"/>
    <w:rsid w:val="00343B48"/>
    <w:rsid w:val="00346D73"/>
    <w:rsid w:val="003473C6"/>
    <w:rsid w:val="0035676B"/>
    <w:rsid w:val="003633AF"/>
    <w:rsid w:val="0036386A"/>
    <w:rsid w:val="00366549"/>
    <w:rsid w:val="00372156"/>
    <w:rsid w:val="003722AE"/>
    <w:rsid w:val="00372CC2"/>
    <w:rsid w:val="0037350B"/>
    <w:rsid w:val="003745A8"/>
    <w:rsid w:val="0037561F"/>
    <w:rsid w:val="00380849"/>
    <w:rsid w:val="003818DB"/>
    <w:rsid w:val="003834CD"/>
    <w:rsid w:val="00383908"/>
    <w:rsid w:val="00386B12"/>
    <w:rsid w:val="0039098E"/>
    <w:rsid w:val="00391614"/>
    <w:rsid w:val="003919D5"/>
    <w:rsid w:val="003933D1"/>
    <w:rsid w:val="00394020"/>
    <w:rsid w:val="003966E6"/>
    <w:rsid w:val="003968D7"/>
    <w:rsid w:val="003A0574"/>
    <w:rsid w:val="003A0FFD"/>
    <w:rsid w:val="003A4759"/>
    <w:rsid w:val="003A613D"/>
    <w:rsid w:val="003A6341"/>
    <w:rsid w:val="003B3A5F"/>
    <w:rsid w:val="003B3DA3"/>
    <w:rsid w:val="003B4890"/>
    <w:rsid w:val="003B5338"/>
    <w:rsid w:val="003C47EF"/>
    <w:rsid w:val="003C5283"/>
    <w:rsid w:val="003C5CC6"/>
    <w:rsid w:val="003C6080"/>
    <w:rsid w:val="003D12C7"/>
    <w:rsid w:val="003D228B"/>
    <w:rsid w:val="003D4CD7"/>
    <w:rsid w:val="003D4D7C"/>
    <w:rsid w:val="003D7A92"/>
    <w:rsid w:val="003E5551"/>
    <w:rsid w:val="003F08B1"/>
    <w:rsid w:val="003F21BE"/>
    <w:rsid w:val="003F36FB"/>
    <w:rsid w:val="003F3E19"/>
    <w:rsid w:val="003F660A"/>
    <w:rsid w:val="003F6BC8"/>
    <w:rsid w:val="003F7BEA"/>
    <w:rsid w:val="004017BD"/>
    <w:rsid w:val="00402083"/>
    <w:rsid w:val="004023AC"/>
    <w:rsid w:val="004024D1"/>
    <w:rsid w:val="00402514"/>
    <w:rsid w:val="0040318F"/>
    <w:rsid w:val="0040513F"/>
    <w:rsid w:val="00405DE7"/>
    <w:rsid w:val="00411A5F"/>
    <w:rsid w:val="00412882"/>
    <w:rsid w:val="00413EAF"/>
    <w:rsid w:val="00414097"/>
    <w:rsid w:val="004213AF"/>
    <w:rsid w:val="00421D7A"/>
    <w:rsid w:val="00425AF8"/>
    <w:rsid w:val="00430870"/>
    <w:rsid w:val="00434376"/>
    <w:rsid w:val="00437FF5"/>
    <w:rsid w:val="00443DC9"/>
    <w:rsid w:val="00446156"/>
    <w:rsid w:val="00446441"/>
    <w:rsid w:val="00450AA3"/>
    <w:rsid w:val="00454365"/>
    <w:rsid w:val="004566C6"/>
    <w:rsid w:val="0046101E"/>
    <w:rsid w:val="00461060"/>
    <w:rsid w:val="00461944"/>
    <w:rsid w:val="00464188"/>
    <w:rsid w:val="00470525"/>
    <w:rsid w:val="00470EC3"/>
    <w:rsid w:val="00477CF8"/>
    <w:rsid w:val="00480A02"/>
    <w:rsid w:val="00480ECF"/>
    <w:rsid w:val="0048168F"/>
    <w:rsid w:val="00481BF9"/>
    <w:rsid w:val="00483415"/>
    <w:rsid w:val="004834D5"/>
    <w:rsid w:val="00484092"/>
    <w:rsid w:val="00484169"/>
    <w:rsid w:val="00485A7A"/>
    <w:rsid w:val="00495AC5"/>
    <w:rsid w:val="00496279"/>
    <w:rsid w:val="004965A3"/>
    <w:rsid w:val="004A210E"/>
    <w:rsid w:val="004A3D00"/>
    <w:rsid w:val="004A427A"/>
    <w:rsid w:val="004A49E6"/>
    <w:rsid w:val="004A564D"/>
    <w:rsid w:val="004B1A8D"/>
    <w:rsid w:val="004B1E1E"/>
    <w:rsid w:val="004B51AF"/>
    <w:rsid w:val="004B5601"/>
    <w:rsid w:val="004B5B20"/>
    <w:rsid w:val="004B68BE"/>
    <w:rsid w:val="004C3C41"/>
    <w:rsid w:val="004C3DC3"/>
    <w:rsid w:val="004C42A3"/>
    <w:rsid w:val="004C4F3B"/>
    <w:rsid w:val="004C53AC"/>
    <w:rsid w:val="004C7280"/>
    <w:rsid w:val="004D141E"/>
    <w:rsid w:val="004E0B96"/>
    <w:rsid w:val="004E33A8"/>
    <w:rsid w:val="004E3B3E"/>
    <w:rsid w:val="004E3BD7"/>
    <w:rsid w:val="004E6614"/>
    <w:rsid w:val="004E6BD5"/>
    <w:rsid w:val="004F016F"/>
    <w:rsid w:val="004F08AE"/>
    <w:rsid w:val="004F6E8E"/>
    <w:rsid w:val="004F7A67"/>
    <w:rsid w:val="004F7D22"/>
    <w:rsid w:val="005029CB"/>
    <w:rsid w:val="00505758"/>
    <w:rsid w:val="005112F0"/>
    <w:rsid w:val="005129DA"/>
    <w:rsid w:val="00513612"/>
    <w:rsid w:val="00513D8E"/>
    <w:rsid w:val="00515EEF"/>
    <w:rsid w:val="005174D6"/>
    <w:rsid w:val="0051786C"/>
    <w:rsid w:val="005208FF"/>
    <w:rsid w:val="00521468"/>
    <w:rsid w:val="005216B2"/>
    <w:rsid w:val="00522A9A"/>
    <w:rsid w:val="00524CEB"/>
    <w:rsid w:val="00526655"/>
    <w:rsid w:val="00526735"/>
    <w:rsid w:val="00526B32"/>
    <w:rsid w:val="00527E52"/>
    <w:rsid w:val="0053126F"/>
    <w:rsid w:val="00535054"/>
    <w:rsid w:val="005357D9"/>
    <w:rsid w:val="00536175"/>
    <w:rsid w:val="00541F2E"/>
    <w:rsid w:val="005436FB"/>
    <w:rsid w:val="0054416C"/>
    <w:rsid w:val="00544390"/>
    <w:rsid w:val="00544781"/>
    <w:rsid w:val="00544BCD"/>
    <w:rsid w:val="005460E0"/>
    <w:rsid w:val="005470AF"/>
    <w:rsid w:val="00550982"/>
    <w:rsid w:val="0055185F"/>
    <w:rsid w:val="00553A7C"/>
    <w:rsid w:val="00553D53"/>
    <w:rsid w:val="0056086D"/>
    <w:rsid w:val="00561C6B"/>
    <w:rsid w:val="00564D2F"/>
    <w:rsid w:val="00567630"/>
    <w:rsid w:val="0057086A"/>
    <w:rsid w:val="005718ED"/>
    <w:rsid w:val="005718EE"/>
    <w:rsid w:val="00576EFF"/>
    <w:rsid w:val="0058153F"/>
    <w:rsid w:val="00582E45"/>
    <w:rsid w:val="00582F1A"/>
    <w:rsid w:val="0058301B"/>
    <w:rsid w:val="005833EE"/>
    <w:rsid w:val="00583BE5"/>
    <w:rsid w:val="00590937"/>
    <w:rsid w:val="0059166A"/>
    <w:rsid w:val="00592733"/>
    <w:rsid w:val="00593B59"/>
    <w:rsid w:val="00595DBA"/>
    <w:rsid w:val="005A14B3"/>
    <w:rsid w:val="005A2661"/>
    <w:rsid w:val="005A26F8"/>
    <w:rsid w:val="005A3FF1"/>
    <w:rsid w:val="005A55E2"/>
    <w:rsid w:val="005A56E0"/>
    <w:rsid w:val="005A69DA"/>
    <w:rsid w:val="005A7F43"/>
    <w:rsid w:val="005B77D0"/>
    <w:rsid w:val="005C187A"/>
    <w:rsid w:val="005C1FC7"/>
    <w:rsid w:val="005C4963"/>
    <w:rsid w:val="005C4BBA"/>
    <w:rsid w:val="005C68B4"/>
    <w:rsid w:val="005C6FA0"/>
    <w:rsid w:val="005D2343"/>
    <w:rsid w:val="005D536E"/>
    <w:rsid w:val="005D545C"/>
    <w:rsid w:val="005D6477"/>
    <w:rsid w:val="005E3B28"/>
    <w:rsid w:val="005F0CC2"/>
    <w:rsid w:val="005F439F"/>
    <w:rsid w:val="005F77DA"/>
    <w:rsid w:val="00605275"/>
    <w:rsid w:val="00606791"/>
    <w:rsid w:val="00606BBB"/>
    <w:rsid w:val="006073A2"/>
    <w:rsid w:val="006073AB"/>
    <w:rsid w:val="0060796B"/>
    <w:rsid w:val="006100F5"/>
    <w:rsid w:val="006113DB"/>
    <w:rsid w:val="0061467E"/>
    <w:rsid w:val="00615C30"/>
    <w:rsid w:val="00621290"/>
    <w:rsid w:val="0062145E"/>
    <w:rsid w:val="006218AF"/>
    <w:rsid w:val="00624881"/>
    <w:rsid w:val="00624B2F"/>
    <w:rsid w:val="00624F31"/>
    <w:rsid w:val="00626B3F"/>
    <w:rsid w:val="0062754A"/>
    <w:rsid w:val="00627A1C"/>
    <w:rsid w:val="00630735"/>
    <w:rsid w:val="00632971"/>
    <w:rsid w:val="00635112"/>
    <w:rsid w:val="0063638F"/>
    <w:rsid w:val="00643A9E"/>
    <w:rsid w:val="00646FF7"/>
    <w:rsid w:val="006500AC"/>
    <w:rsid w:val="006508CD"/>
    <w:rsid w:val="00651323"/>
    <w:rsid w:val="006516DC"/>
    <w:rsid w:val="00654C94"/>
    <w:rsid w:val="0065691F"/>
    <w:rsid w:val="00656A65"/>
    <w:rsid w:val="006578BB"/>
    <w:rsid w:val="00657A0F"/>
    <w:rsid w:val="006612B0"/>
    <w:rsid w:val="0066218D"/>
    <w:rsid w:val="00662CC3"/>
    <w:rsid w:val="006645BE"/>
    <w:rsid w:val="006648F5"/>
    <w:rsid w:val="00664EA0"/>
    <w:rsid w:val="00667E36"/>
    <w:rsid w:val="0067044E"/>
    <w:rsid w:val="006705EF"/>
    <w:rsid w:val="00670D17"/>
    <w:rsid w:val="00671040"/>
    <w:rsid w:val="0067321D"/>
    <w:rsid w:val="006734B3"/>
    <w:rsid w:val="0067356E"/>
    <w:rsid w:val="00673D6E"/>
    <w:rsid w:val="006811AD"/>
    <w:rsid w:val="00686CF8"/>
    <w:rsid w:val="006907EE"/>
    <w:rsid w:val="00691C2F"/>
    <w:rsid w:val="00692960"/>
    <w:rsid w:val="006947B7"/>
    <w:rsid w:val="006969E7"/>
    <w:rsid w:val="00697AFD"/>
    <w:rsid w:val="006A07CA"/>
    <w:rsid w:val="006A207B"/>
    <w:rsid w:val="006A2E42"/>
    <w:rsid w:val="006A5032"/>
    <w:rsid w:val="006A5B0E"/>
    <w:rsid w:val="006A7FDB"/>
    <w:rsid w:val="006B03C1"/>
    <w:rsid w:val="006B117E"/>
    <w:rsid w:val="006B4DED"/>
    <w:rsid w:val="006C1819"/>
    <w:rsid w:val="006C29FB"/>
    <w:rsid w:val="006C5395"/>
    <w:rsid w:val="006C7571"/>
    <w:rsid w:val="006D02F6"/>
    <w:rsid w:val="006D0366"/>
    <w:rsid w:val="006D34F2"/>
    <w:rsid w:val="006D3593"/>
    <w:rsid w:val="006D3F0B"/>
    <w:rsid w:val="006D5799"/>
    <w:rsid w:val="006D60AB"/>
    <w:rsid w:val="006D6B92"/>
    <w:rsid w:val="006E10BF"/>
    <w:rsid w:val="006E2489"/>
    <w:rsid w:val="006E3AA7"/>
    <w:rsid w:val="006E4DA8"/>
    <w:rsid w:val="006E6178"/>
    <w:rsid w:val="006E7CF8"/>
    <w:rsid w:val="006F0257"/>
    <w:rsid w:val="006F0654"/>
    <w:rsid w:val="006F0B62"/>
    <w:rsid w:val="006F0F2D"/>
    <w:rsid w:val="006F1516"/>
    <w:rsid w:val="006F27A8"/>
    <w:rsid w:val="006F4A07"/>
    <w:rsid w:val="006F690E"/>
    <w:rsid w:val="006F74C9"/>
    <w:rsid w:val="00700EEE"/>
    <w:rsid w:val="00701347"/>
    <w:rsid w:val="007047E6"/>
    <w:rsid w:val="00704AB5"/>
    <w:rsid w:val="007065B1"/>
    <w:rsid w:val="007073F6"/>
    <w:rsid w:val="00711669"/>
    <w:rsid w:val="007118F5"/>
    <w:rsid w:val="0071286E"/>
    <w:rsid w:val="00712AFD"/>
    <w:rsid w:val="007133CF"/>
    <w:rsid w:val="0071506D"/>
    <w:rsid w:val="00715EC6"/>
    <w:rsid w:val="007164B7"/>
    <w:rsid w:val="00720431"/>
    <w:rsid w:val="00720888"/>
    <w:rsid w:val="00730676"/>
    <w:rsid w:val="007308CD"/>
    <w:rsid w:val="007317AD"/>
    <w:rsid w:val="00734278"/>
    <w:rsid w:val="00740B1E"/>
    <w:rsid w:val="0074108E"/>
    <w:rsid w:val="00741135"/>
    <w:rsid w:val="00742F27"/>
    <w:rsid w:val="00742FDD"/>
    <w:rsid w:val="0074301E"/>
    <w:rsid w:val="007435E3"/>
    <w:rsid w:val="00744AB6"/>
    <w:rsid w:val="007451EC"/>
    <w:rsid w:val="00745803"/>
    <w:rsid w:val="0075022D"/>
    <w:rsid w:val="00751279"/>
    <w:rsid w:val="00751324"/>
    <w:rsid w:val="00751A84"/>
    <w:rsid w:val="00751DAF"/>
    <w:rsid w:val="00753159"/>
    <w:rsid w:val="007569BB"/>
    <w:rsid w:val="007579B1"/>
    <w:rsid w:val="00761129"/>
    <w:rsid w:val="00761508"/>
    <w:rsid w:val="007626C9"/>
    <w:rsid w:val="007646BD"/>
    <w:rsid w:val="00764773"/>
    <w:rsid w:val="00764B9C"/>
    <w:rsid w:val="0076624E"/>
    <w:rsid w:val="007672DE"/>
    <w:rsid w:val="00771111"/>
    <w:rsid w:val="007712FB"/>
    <w:rsid w:val="007717E2"/>
    <w:rsid w:val="00773E5B"/>
    <w:rsid w:val="007740D4"/>
    <w:rsid w:val="0077552F"/>
    <w:rsid w:val="007756B0"/>
    <w:rsid w:val="00782E30"/>
    <w:rsid w:val="0078349A"/>
    <w:rsid w:val="00785E5E"/>
    <w:rsid w:val="0078600B"/>
    <w:rsid w:val="00790676"/>
    <w:rsid w:val="00791410"/>
    <w:rsid w:val="00791E48"/>
    <w:rsid w:val="007937AE"/>
    <w:rsid w:val="00793DE6"/>
    <w:rsid w:val="00793E8B"/>
    <w:rsid w:val="007958F2"/>
    <w:rsid w:val="007A1B5F"/>
    <w:rsid w:val="007A4F3E"/>
    <w:rsid w:val="007A5985"/>
    <w:rsid w:val="007A68E4"/>
    <w:rsid w:val="007A777F"/>
    <w:rsid w:val="007B10F6"/>
    <w:rsid w:val="007B1BE5"/>
    <w:rsid w:val="007B368E"/>
    <w:rsid w:val="007B5D05"/>
    <w:rsid w:val="007B6F34"/>
    <w:rsid w:val="007C288F"/>
    <w:rsid w:val="007C304F"/>
    <w:rsid w:val="007C78D3"/>
    <w:rsid w:val="007C7C8C"/>
    <w:rsid w:val="007D127B"/>
    <w:rsid w:val="007D2DD6"/>
    <w:rsid w:val="007D5138"/>
    <w:rsid w:val="007D6A05"/>
    <w:rsid w:val="007D6E52"/>
    <w:rsid w:val="007E1330"/>
    <w:rsid w:val="007E2BA3"/>
    <w:rsid w:val="007E3EB8"/>
    <w:rsid w:val="007E4FA1"/>
    <w:rsid w:val="007E6B74"/>
    <w:rsid w:val="007E7BE8"/>
    <w:rsid w:val="007F4772"/>
    <w:rsid w:val="007F4C86"/>
    <w:rsid w:val="007F6F6D"/>
    <w:rsid w:val="007F7257"/>
    <w:rsid w:val="00800037"/>
    <w:rsid w:val="00802529"/>
    <w:rsid w:val="00803689"/>
    <w:rsid w:val="00805ADB"/>
    <w:rsid w:val="00807B3B"/>
    <w:rsid w:val="00812452"/>
    <w:rsid w:val="00815795"/>
    <w:rsid w:val="00820DF2"/>
    <w:rsid w:val="008215B6"/>
    <w:rsid w:val="0083461E"/>
    <w:rsid w:val="00834A9F"/>
    <w:rsid w:val="008364E5"/>
    <w:rsid w:val="00837B04"/>
    <w:rsid w:val="0084221C"/>
    <w:rsid w:val="00842CD4"/>
    <w:rsid w:val="0084393C"/>
    <w:rsid w:val="008449C7"/>
    <w:rsid w:val="00847A89"/>
    <w:rsid w:val="00847BD8"/>
    <w:rsid w:val="00853068"/>
    <w:rsid w:val="0085554E"/>
    <w:rsid w:val="00861669"/>
    <w:rsid w:val="008627A0"/>
    <w:rsid w:val="008632DB"/>
    <w:rsid w:val="008640A5"/>
    <w:rsid w:val="00865821"/>
    <w:rsid w:val="00865FA0"/>
    <w:rsid w:val="008664A8"/>
    <w:rsid w:val="00866E96"/>
    <w:rsid w:val="00871F70"/>
    <w:rsid w:val="00874634"/>
    <w:rsid w:val="00875EA5"/>
    <w:rsid w:val="00875FB8"/>
    <w:rsid w:val="008760F1"/>
    <w:rsid w:val="00881D4B"/>
    <w:rsid w:val="00891AE7"/>
    <w:rsid w:val="008A1155"/>
    <w:rsid w:val="008A3181"/>
    <w:rsid w:val="008B1B75"/>
    <w:rsid w:val="008B3518"/>
    <w:rsid w:val="008B3CDB"/>
    <w:rsid w:val="008B5A12"/>
    <w:rsid w:val="008B7E23"/>
    <w:rsid w:val="008C6047"/>
    <w:rsid w:val="008C782A"/>
    <w:rsid w:val="008E1083"/>
    <w:rsid w:val="008E207B"/>
    <w:rsid w:val="008E3872"/>
    <w:rsid w:val="008E729D"/>
    <w:rsid w:val="008F003A"/>
    <w:rsid w:val="008F1886"/>
    <w:rsid w:val="008F5112"/>
    <w:rsid w:val="008F6703"/>
    <w:rsid w:val="008F6B70"/>
    <w:rsid w:val="00900D78"/>
    <w:rsid w:val="00901C1E"/>
    <w:rsid w:val="0090329B"/>
    <w:rsid w:val="00906060"/>
    <w:rsid w:val="00910FE1"/>
    <w:rsid w:val="0091229B"/>
    <w:rsid w:val="00912449"/>
    <w:rsid w:val="00912CBA"/>
    <w:rsid w:val="00912D25"/>
    <w:rsid w:val="00912FC4"/>
    <w:rsid w:val="00915C96"/>
    <w:rsid w:val="00915D77"/>
    <w:rsid w:val="00916DF8"/>
    <w:rsid w:val="0091758E"/>
    <w:rsid w:val="009216A8"/>
    <w:rsid w:val="00921C68"/>
    <w:rsid w:val="009236C2"/>
    <w:rsid w:val="00924B4C"/>
    <w:rsid w:val="00925F1B"/>
    <w:rsid w:val="00926654"/>
    <w:rsid w:val="0092673B"/>
    <w:rsid w:val="009305DF"/>
    <w:rsid w:val="00930C8F"/>
    <w:rsid w:val="0093134E"/>
    <w:rsid w:val="00931786"/>
    <w:rsid w:val="00937ABE"/>
    <w:rsid w:val="00940C23"/>
    <w:rsid w:val="0094480C"/>
    <w:rsid w:val="00945925"/>
    <w:rsid w:val="00950D2B"/>
    <w:rsid w:val="00952DE4"/>
    <w:rsid w:val="009568EF"/>
    <w:rsid w:val="00956B79"/>
    <w:rsid w:val="009607A4"/>
    <w:rsid w:val="00963C62"/>
    <w:rsid w:val="00965F6B"/>
    <w:rsid w:val="00970F4C"/>
    <w:rsid w:val="0097130A"/>
    <w:rsid w:val="009738B3"/>
    <w:rsid w:val="00974D94"/>
    <w:rsid w:val="009774FE"/>
    <w:rsid w:val="00977D39"/>
    <w:rsid w:val="009832F8"/>
    <w:rsid w:val="009839DA"/>
    <w:rsid w:val="00985E49"/>
    <w:rsid w:val="00990D92"/>
    <w:rsid w:val="0099101F"/>
    <w:rsid w:val="00991418"/>
    <w:rsid w:val="00994476"/>
    <w:rsid w:val="00994B0E"/>
    <w:rsid w:val="0099700D"/>
    <w:rsid w:val="00997347"/>
    <w:rsid w:val="00997615"/>
    <w:rsid w:val="009A012A"/>
    <w:rsid w:val="009A0799"/>
    <w:rsid w:val="009A1CD3"/>
    <w:rsid w:val="009A35DC"/>
    <w:rsid w:val="009A44A4"/>
    <w:rsid w:val="009A4A5D"/>
    <w:rsid w:val="009A5EEF"/>
    <w:rsid w:val="009B18EB"/>
    <w:rsid w:val="009B4A07"/>
    <w:rsid w:val="009B4A9B"/>
    <w:rsid w:val="009B5D1A"/>
    <w:rsid w:val="009C0AFF"/>
    <w:rsid w:val="009C153E"/>
    <w:rsid w:val="009C28DE"/>
    <w:rsid w:val="009C2C5E"/>
    <w:rsid w:val="009C35F8"/>
    <w:rsid w:val="009C37FD"/>
    <w:rsid w:val="009C6192"/>
    <w:rsid w:val="009C74D2"/>
    <w:rsid w:val="009D02EC"/>
    <w:rsid w:val="009D0838"/>
    <w:rsid w:val="009D0C9F"/>
    <w:rsid w:val="009D10B2"/>
    <w:rsid w:val="009D2543"/>
    <w:rsid w:val="009D4474"/>
    <w:rsid w:val="009D497F"/>
    <w:rsid w:val="009D64E4"/>
    <w:rsid w:val="009E20F1"/>
    <w:rsid w:val="009E38EA"/>
    <w:rsid w:val="009E5594"/>
    <w:rsid w:val="009E6663"/>
    <w:rsid w:val="009E6CD5"/>
    <w:rsid w:val="009F517D"/>
    <w:rsid w:val="009F6554"/>
    <w:rsid w:val="009F7795"/>
    <w:rsid w:val="009F7F05"/>
    <w:rsid w:val="009F7F98"/>
    <w:rsid w:val="00A00C6A"/>
    <w:rsid w:val="00A02F58"/>
    <w:rsid w:val="00A032AE"/>
    <w:rsid w:val="00A048EB"/>
    <w:rsid w:val="00A06B1A"/>
    <w:rsid w:val="00A10DAC"/>
    <w:rsid w:val="00A119BC"/>
    <w:rsid w:val="00A12AEE"/>
    <w:rsid w:val="00A12E6D"/>
    <w:rsid w:val="00A15D5D"/>
    <w:rsid w:val="00A1775D"/>
    <w:rsid w:val="00A22099"/>
    <w:rsid w:val="00A2309E"/>
    <w:rsid w:val="00A30547"/>
    <w:rsid w:val="00A31988"/>
    <w:rsid w:val="00A34FE2"/>
    <w:rsid w:val="00A35FDA"/>
    <w:rsid w:val="00A360E8"/>
    <w:rsid w:val="00A41736"/>
    <w:rsid w:val="00A41C44"/>
    <w:rsid w:val="00A4353A"/>
    <w:rsid w:val="00A4395F"/>
    <w:rsid w:val="00A43B9C"/>
    <w:rsid w:val="00A4581B"/>
    <w:rsid w:val="00A45BD4"/>
    <w:rsid w:val="00A46B06"/>
    <w:rsid w:val="00A471E3"/>
    <w:rsid w:val="00A47DDA"/>
    <w:rsid w:val="00A509C6"/>
    <w:rsid w:val="00A525AB"/>
    <w:rsid w:val="00A52A49"/>
    <w:rsid w:val="00A5300A"/>
    <w:rsid w:val="00A53C94"/>
    <w:rsid w:val="00A53DBD"/>
    <w:rsid w:val="00A54A54"/>
    <w:rsid w:val="00A54EC4"/>
    <w:rsid w:val="00A567EC"/>
    <w:rsid w:val="00A56DD8"/>
    <w:rsid w:val="00A6017D"/>
    <w:rsid w:val="00A62D93"/>
    <w:rsid w:val="00A64309"/>
    <w:rsid w:val="00A64A02"/>
    <w:rsid w:val="00A656C0"/>
    <w:rsid w:val="00A65C37"/>
    <w:rsid w:val="00A66688"/>
    <w:rsid w:val="00A668A5"/>
    <w:rsid w:val="00A77540"/>
    <w:rsid w:val="00A81DF0"/>
    <w:rsid w:val="00A8266F"/>
    <w:rsid w:val="00A843B5"/>
    <w:rsid w:val="00A855EA"/>
    <w:rsid w:val="00A86B3F"/>
    <w:rsid w:val="00A86F4D"/>
    <w:rsid w:val="00A9067B"/>
    <w:rsid w:val="00A90D33"/>
    <w:rsid w:val="00A90E80"/>
    <w:rsid w:val="00A918DE"/>
    <w:rsid w:val="00A91FCD"/>
    <w:rsid w:val="00A96579"/>
    <w:rsid w:val="00A9791E"/>
    <w:rsid w:val="00AA1DFA"/>
    <w:rsid w:val="00AA363D"/>
    <w:rsid w:val="00AA7C77"/>
    <w:rsid w:val="00AB0569"/>
    <w:rsid w:val="00AB1368"/>
    <w:rsid w:val="00AB37F4"/>
    <w:rsid w:val="00AB6561"/>
    <w:rsid w:val="00AB6BAD"/>
    <w:rsid w:val="00AC433F"/>
    <w:rsid w:val="00AC4B04"/>
    <w:rsid w:val="00AC4FB0"/>
    <w:rsid w:val="00AC5673"/>
    <w:rsid w:val="00AC5D55"/>
    <w:rsid w:val="00AD0A31"/>
    <w:rsid w:val="00AD1B06"/>
    <w:rsid w:val="00AD6104"/>
    <w:rsid w:val="00AD6C55"/>
    <w:rsid w:val="00AD73D3"/>
    <w:rsid w:val="00AD7598"/>
    <w:rsid w:val="00AE0D84"/>
    <w:rsid w:val="00AE3E0C"/>
    <w:rsid w:val="00AE4103"/>
    <w:rsid w:val="00AE72EA"/>
    <w:rsid w:val="00AE7E79"/>
    <w:rsid w:val="00AF2346"/>
    <w:rsid w:val="00AF2D89"/>
    <w:rsid w:val="00AF36E6"/>
    <w:rsid w:val="00AF64CA"/>
    <w:rsid w:val="00AF7DA4"/>
    <w:rsid w:val="00B00EBD"/>
    <w:rsid w:val="00B0370E"/>
    <w:rsid w:val="00B03E68"/>
    <w:rsid w:val="00B05E35"/>
    <w:rsid w:val="00B06B63"/>
    <w:rsid w:val="00B0767A"/>
    <w:rsid w:val="00B11356"/>
    <w:rsid w:val="00B124BD"/>
    <w:rsid w:val="00B12FB8"/>
    <w:rsid w:val="00B13A8B"/>
    <w:rsid w:val="00B20184"/>
    <w:rsid w:val="00B22390"/>
    <w:rsid w:val="00B2264F"/>
    <w:rsid w:val="00B23351"/>
    <w:rsid w:val="00B244A1"/>
    <w:rsid w:val="00B24638"/>
    <w:rsid w:val="00B24F53"/>
    <w:rsid w:val="00B24F72"/>
    <w:rsid w:val="00B27419"/>
    <w:rsid w:val="00B329B9"/>
    <w:rsid w:val="00B36377"/>
    <w:rsid w:val="00B37406"/>
    <w:rsid w:val="00B40397"/>
    <w:rsid w:val="00B4042B"/>
    <w:rsid w:val="00B404DF"/>
    <w:rsid w:val="00B419C8"/>
    <w:rsid w:val="00B4227A"/>
    <w:rsid w:val="00B43B8D"/>
    <w:rsid w:val="00B43EEA"/>
    <w:rsid w:val="00B43F6D"/>
    <w:rsid w:val="00B442A2"/>
    <w:rsid w:val="00B46712"/>
    <w:rsid w:val="00B47D8B"/>
    <w:rsid w:val="00B50418"/>
    <w:rsid w:val="00B61F5B"/>
    <w:rsid w:val="00B6401E"/>
    <w:rsid w:val="00B652A1"/>
    <w:rsid w:val="00B702C0"/>
    <w:rsid w:val="00B735DD"/>
    <w:rsid w:val="00B737D1"/>
    <w:rsid w:val="00B7459B"/>
    <w:rsid w:val="00B749E2"/>
    <w:rsid w:val="00B74CE9"/>
    <w:rsid w:val="00B75293"/>
    <w:rsid w:val="00B7553C"/>
    <w:rsid w:val="00B75C20"/>
    <w:rsid w:val="00B76428"/>
    <w:rsid w:val="00B76A6F"/>
    <w:rsid w:val="00B808DB"/>
    <w:rsid w:val="00B82635"/>
    <w:rsid w:val="00B82C51"/>
    <w:rsid w:val="00B82E29"/>
    <w:rsid w:val="00B83307"/>
    <w:rsid w:val="00B84CBA"/>
    <w:rsid w:val="00B851AC"/>
    <w:rsid w:val="00B91F39"/>
    <w:rsid w:val="00B94452"/>
    <w:rsid w:val="00B9469E"/>
    <w:rsid w:val="00B9754F"/>
    <w:rsid w:val="00BA06D9"/>
    <w:rsid w:val="00BA4F96"/>
    <w:rsid w:val="00BA5D85"/>
    <w:rsid w:val="00BA6688"/>
    <w:rsid w:val="00BA6F4B"/>
    <w:rsid w:val="00BC1A5D"/>
    <w:rsid w:val="00BC34D3"/>
    <w:rsid w:val="00BC37D4"/>
    <w:rsid w:val="00BC512D"/>
    <w:rsid w:val="00BC5225"/>
    <w:rsid w:val="00BC6808"/>
    <w:rsid w:val="00BC71E1"/>
    <w:rsid w:val="00BC7D79"/>
    <w:rsid w:val="00BD0C03"/>
    <w:rsid w:val="00BD2962"/>
    <w:rsid w:val="00BD5D49"/>
    <w:rsid w:val="00BD643D"/>
    <w:rsid w:val="00BE28AA"/>
    <w:rsid w:val="00BE3519"/>
    <w:rsid w:val="00BE41D3"/>
    <w:rsid w:val="00BE4AD8"/>
    <w:rsid w:val="00BE720A"/>
    <w:rsid w:val="00BE7698"/>
    <w:rsid w:val="00BF0BC3"/>
    <w:rsid w:val="00BF1489"/>
    <w:rsid w:val="00BF1A5B"/>
    <w:rsid w:val="00BF1BFB"/>
    <w:rsid w:val="00BF41E2"/>
    <w:rsid w:val="00BF43F8"/>
    <w:rsid w:val="00C0171D"/>
    <w:rsid w:val="00C0467E"/>
    <w:rsid w:val="00C07A0C"/>
    <w:rsid w:val="00C107F6"/>
    <w:rsid w:val="00C10DE4"/>
    <w:rsid w:val="00C11402"/>
    <w:rsid w:val="00C12D6A"/>
    <w:rsid w:val="00C1317B"/>
    <w:rsid w:val="00C13590"/>
    <w:rsid w:val="00C145CF"/>
    <w:rsid w:val="00C14F65"/>
    <w:rsid w:val="00C2160A"/>
    <w:rsid w:val="00C221D7"/>
    <w:rsid w:val="00C2331C"/>
    <w:rsid w:val="00C27302"/>
    <w:rsid w:val="00C30188"/>
    <w:rsid w:val="00C30F72"/>
    <w:rsid w:val="00C312C0"/>
    <w:rsid w:val="00C3611A"/>
    <w:rsid w:val="00C37EAA"/>
    <w:rsid w:val="00C41926"/>
    <w:rsid w:val="00C42FB9"/>
    <w:rsid w:val="00C47296"/>
    <w:rsid w:val="00C50604"/>
    <w:rsid w:val="00C52BDA"/>
    <w:rsid w:val="00C548AA"/>
    <w:rsid w:val="00C5591F"/>
    <w:rsid w:val="00C56733"/>
    <w:rsid w:val="00C578BE"/>
    <w:rsid w:val="00C61129"/>
    <w:rsid w:val="00C61B74"/>
    <w:rsid w:val="00C640B2"/>
    <w:rsid w:val="00C72CF8"/>
    <w:rsid w:val="00C73E93"/>
    <w:rsid w:val="00C74E37"/>
    <w:rsid w:val="00C77E73"/>
    <w:rsid w:val="00C8258E"/>
    <w:rsid w:val="00C846A4"/>
    <w:rsid w:val="00C847EE"/>
    <w:rsid w:val="00C853D5"/>
    <w:rsid w:val="00C90D6C"/>
    <w:rsid w:val="00C94AC2"/>
    <w:rsid w:val="00C95BBF"/>
    <w:rsid w:val="00C96014"/>
    <w:rsid w:val="00C9619B"/>
    <w:rsid w:val="00C96336"/>
    <w:rsid w:val="00CA125B"/>
    <w:rsid w:val="00CA18AB"/>
    <w:rsid w:val="00CA1B43"/>
    <w:rsid w:val="00CA4DAC"/>
    <w:rsid w:val="00CA6C99"/>
    <w:rsid w:val="00CA7C8F"/>
    <w:rsid w:val="00CB02F7"/>
    <w:rsid w:val="00CB25A2"/>
    <w:rsid w:val="00CB4B5C"/>
    <w:rsid w:val="00CB7F16"/>
    <w:rsid w:val="00CC2015"/>
    <w:rsid w:val="00CC26EB"/>
    <w:rsid w:val="00CC4354"/>
    <w:rsid w:val="00CC59E5"/>
    <w:rsid w:val="00CC5A39"/>
    <w:rsid w:val="00CD2F67"/>
    <w:rsid w:val="00CD3754"/>
    <w:rsid w:val="00CD5E04"/>
    <w:rsid w:val="00CD5E74"/>
    <w:rsid w:val="00CE0239"/>
    <w:rsid w:val="00CE132D"/>
    <w:rsid w:val="00CE3BEA"/>
    <w:rsid w:val="00CE3E46"/>
    <w:rsid w:val="00CE499C"/>
    <w:rsid w:val="00CE4DF8"/>
    <w:rsid w:val="00CE5190"/>
    <w:rsid w:val="00CF04AE"/>
    <w:rsid w:val="00CF78E4"/>
    <w:rsid w:val="00D00CC7"/>
    <w:rsid w:val="00D03D06"/>
    <w:rsid w:val="00D06A43"/>
    <w:rsid w:val="00D079BC"/>
    <w:rsid w:val="00D11F29"/>
    <w:rsid w:val="00D12C51"/>
    <w:rsid w:val="00D12CC9"/>
    <w:rsid w:val="00D13792"/>
    <w:rsid w:val="00D14805"/>
    <w:rsid w:val="00D15AD6"/>
    <w:rsid w:val="00D21E2D"/>
    <w:rsid w:val="00D22B42"/>
    <w:rsid w:val="00D26972"/>
    <w:rsid w:val="00D30647"/>
    <w:rsid w:val="00D3081E"/>
    <w:rsid w:val="00D31947"/>
    <w:rsid w:val="00D32A33"/>
    <w:rsid w:val="00D3351A"/>
    <w:rsid w:val="00D34147"/>
    <w:rsid w:val="00D36AF6"/>
    <w:rsid w:val="00D36E09"/>
    <w:rsid w:val="00D3747F"/>
    <w:rsid w:val="00D41969"/>
    <w:rsid w:val="00D44632"/>
    <w:rsid w:val="00D449D7"/>
    <w:rsid w:val="00D53F04"/>
    <w:rsid w:val="00D54EF8"/>
    <w:rsid w:val="00D5552B"/>
    <w:rsid w:val="00D557FD"/>
    <w:rsid w:val="00D569A1"/>
    <w:rsid w:val="00D632A3"/>
    <w:rsid w:val="00D65589"/>
    <w:rsid w:val="00D65BB5"/>
    <w:rsid w:val="00D6788F"/>
    <w:rsid w:val="00D70EC5"/>
    <w:rsid w:val="00D755D9"/>
    <w:rsid w:val="00D76947"/>
    <w:rsid w:val="00D8037D"/>
    <w:rsid w:val="00D82C29"/>
    <w:rsid w:val="00D82DC5"/>
    <w:rsid w:val="00D83870"/>
    <w:rsid w:val="00D84A39"/>
    <w:rsid w:val="00D85131"/>
    <w:rsid w:val="00D87C50"/>
    <w:rsid w:val="00D92792"/>
    <w:rsid w:val="00D96A21"/>
    <w:rsid w:val="00DA064C"/>
    <w:rsid w:val="00DA1670"/>
    <w:rsid w:val="00DA2795"/>
    <w:rsid w:val="00DA2CD8"/>
    <w:rsid w:val="00DA5C1E"/>
    <w:rsid w:val="00DA7B93"/>
    <w:rsid w:val="00DC1151"/>
    <w:rsid w:val="00DC166F"/>
    <w:rsid w:val="00DC1819"/>
    <w:rsid w:val="00DC3192"/>
    <w:rsid w:val="00DC3579"/>
    <w:rsid w:val="00DC3612"/>
    <w:rsid w:val="00DC4D0A"/>
    <w:rsid w:val="00DC5066"/>
    <w:rsid w:val="00DD16DB"/>
    <w:rsid w:val="00DD6836"/>
    <w:rsid w:val="00DE2383"/>
    <w:rsid w:val="00DE65F6"/>
    <w:rsid w:val="00DE6E5F"/>
    <w:rsid w:val="00DF21EC"/>
    <w:rsid w:val="00DF3624"/>
    <w:rsid w:val="00DF46ED"/>
    <w:rsid w:val="00DF5EB7"/>
    <w:rsid w:val="00DF5FD1"/>
    <w:rsid w:val="00DF6A23"/>
    <w:rsid w:val="00E021C1"/>
    <w:rsid w:val="00E03017"/>
    <w:rsid w:val="00E04A24"/>
    <w:rsid w:val="00E0564D"/>
    <w:rsid w:val="00E067CD"/>
    <w:rsid w:val="00E07987"/>
    <w:rsid w:val="00E10926"/>
    <w:rsid w:val="00E1159C"/>
    <w:rsid w:val="00E13590"/>
    <w:rsid w:val="00E22C2D"/>
    <w:rsid w:val="00E31B37"/>
    <w:rsid w:val="00E33CB7"/>
    <w:rsid w:val="00E34912"/>
    <w:rsid w:val="00E354CE"/>
    <w:rsid w:val="00E3564C"/>
    <w:rsid w:val="00E35699"/>
    <w:rsid w:val="00E35DD6"/>
    <w:rsid w:val="00E35E72"/>
    <w:rsid w:val="00E41079"/>
    <w:rsid w:val="00E42721"/>
    <w:rsid w:val="00E43490"/>
    <w:rsid w:val="00E44AF0"/>
    <w:rsid w:val="00E5082E"/>
    <w:rsid w:val="00E513CC"/>
    <w:rsid w:val="00E51A66"/>
    <w:rsid w:val="00E5415A"/>
    <w:rsid w:val="00E5487E"/>
    <w:rsid w:val="00E54C30"/>
    <w:rsid w:val="00E55109"/>
    <w:rsid w:val="00E55349"/>
    <w:rsid w:val="00E55557"/>
    <w:rsid w:val="00E616ED"/>
    <w:rsid w:val="00E61709"/>
    <w:rsid w:val="00E62ED2"/>
    <w:rsid w:val="00E658A1"/>
    <w:rsid w:val="00E671FC"/>
    <w:rsid w:val="00E71A39"/>
    <w:rsid w:val="00E7377D"/>
    <w:rsid w:val="00E737DF"/>
    <w:rsid w:val="00E75D3B"/>
    <w:rsid w:val="00E76BB5"/>
    <w:rsid w:val="00E76CA1"/>
    <w:rsid w:val="00E76F75"/>
    <w:rsid w:val="00E83AC0"/>
    <w:rsid w:val="00E84BB9"/>
    <w:rsid w:val="00E84FA2"/>
    <w:rsid w:val="00E876A0"/>
    <w:rsid w:val="00E928D7"/>
    <w:rsid w:val="00E95207"/>
    <w:rsid w:val="00E975D3"/>
    <w:rsid w:val="00E97C4A"/>
    <w:rsid w:val="00EA0448"/>
    <w:rsid w:val="00EA0C08"/>
    <w:rsid w:val="00EB1536"/>
    <w:rsid w:val="00EB1C20"/>
    <w:rsid w:val="00EB2B6A"/>
    <w:rsid w:val="00EB2F8B"/>
    <w:rsid w:val="00EB4C46"/>
    <w:rsid w:val="00EB7021"/>
    <w:rsid w:val="00EB7647"/>
    <w:rsid w:val="00EC18C3"/>
    <w:rsid w:val="00EC19E1"/>
    <w:rsid w:val="00EC3396"/>
    <w:rsid w:val="00EC5016"/>
    <w:rsid w:val="00EC5F32"/>
    <w:rsid w:val="00EC5F36"/>
    <w:rsid w:val="00EC6E52"/>
    <w:rsid w:val="00ED1554"/>
    <w:rsid w:val="00ED2D8E"/>
    <w:rsid w:val="00ED4F5B"/>
    <w:rsid w:val="00ED6399"/>
    <w:rsid w:val="00ED7365"/>
    <w:rsid w:val="00ED7FBD"/>
    <w:rsid w:val="00EE0A13"/>
    <w:rsid w:val="00EE0A91"/>
    <w:rsid w:val="00EE28CD"/>
    <w:rsid w:val="00EE45FD"/>
    <w:rsid w:val="00EE5DF0"/>
    <w:rsid w:val="00EE60F4"/>
    <w:rsid w:val="00EE697E"/>
    <w:rsid w:val="00EE6B58"/>
    <w:rsid w:val="00EF10E8"/>
    <w:rsid w:val="00EF1F91"/>
    <w:rsid w:val="00EF34F7"/>
    <w:rsid w:val="00EF3746"/>
    <w:rsid w:val="00EF530C"/>
    <w:rsid w:val="00F028AB"/>
    <w:rsid w:val="00F05682"/>
    <w:rsid w:val="00F12D37"/>
    <w:rsid w:val="00F17161"/>
    <w:rsid w:val="00F177AC"/>
    <w:rsid w:val="00F20F55"/>
    <w:rsid w:val="00F2227D"/>
    <w:rsid w:val="00F2233A"/>
    <w:rsid w:val="00F23D0F"/>
    <w:rsid w:val="00F2629E"/>
    <w:rsid w:val="00F32530"/>
    <w:rsid w:val="00F32725"/>
    <w:rsid w:val="00F34857"/>
    <w:rsid w:val="00F3653F"/>
    <w:rsid w:val="00F36B57"/>
    <w:rsid w:val="00F413DB"/>
    <w:rsid w:val="00F434C7"/>
    <w:rsid w:val="00F444C5"/>
    <w:rsid w:val="00F47E9F"/>
    <w:rsid w:val="00F51661"/>
    <w:rsid w:val="00F5504F"/>
    <w:rsid w:val="00F5578A"/>
    <w:rsid w:val="00F63B1C"/>
    <w:rsid w:val="00F63FBE"/>
    <w:rsid w:val="00F66D47"/>
    <w:rsid w:val="00F67BF2"/>
    <w:rsid w:val="00F71684"/>
    <w:rsid w:val="00F71959"/>
    <w:rsid w:val="00F75EBF"/>
    <w:rsid w:val="00F7696B"/>
    <w:rsid w:val="00F76C54"/>
    <w:rsid w:val="00F76F11"/>
    <w:rsid w:val="00F773B2"/>
    <w:rsid w:val="00F8058F"/>
    <w:rsid w:val="00F80B98"/>
    <w:rsid w:val="00F81B93"/>
    <w:rsid w:val="00F84319"/>
    <w:rsid w:val="00F858BA"/>
    <w:rsid w:val="00F85DDF"/>
    <w:rsid w:val="00F86077"/>
    <w:rsid w:val="00F86697"/>
    <w:rsid w:val="00F87C02"/>
    <w:rsid w:val="00F9037A"/>
    <w:rsid w:val="00F90494"/>
    <w:rsid w:val="00F90BC0"/>
    <w:rsid w:val="00F92DC8"/>
    <w:rsid w:val="00F935FF"/>
    <w:rsid w:val="00F938BF"/>
    <w:rsid w:val="00FA0393"/>
    <w:rsid w:val="00FA1F56"/>
    <w:rsid w:val="00FA2ECD"/>
    <w:rsid w:val="00FA49A7"/>
    <w:rsid w:val="00FA703B"/>
    <w:rsid w:val="00FA731F"/>
    <w:rsid w:val="00FB05D1"/>
    <w:rsid w:val="00FB1CB1"/>
    <w:rsid w:val="00FB27F5"/>
    <w:rsid w:val="00FB3F17"/>
    <w:rsid w:val="00FB5C17"/>
    <w:rsid w:val="00FC14D4"/>
    <w:rsid w:val="00FC1C72"/>
    <w:rsid w:val="00FC5060"/>
    <w:rsid w:val="00FC627E"/>
    <w:rsid w:val="00FC7475"/>
    <w:rsid w:val="00FC7D29"/>
    <w:rsid w:val="00FD00AA"/>
    <w:rsid w:val="00FD06B5"/>
    <w:rsid w:val="00FD0B1C"/>
    <w:rsid w:val="00FD2745"/>
    <w:rsid w:val="00FD7A4A"/>
    <w:rsid w:val="00FE2242"/>
    <w:rsid w:val="00FE41B0"/>
    <w:rsid w:val="00FE63C1"/>
    <w:rsid w:val="00FF1510"/>
    <w:rsid w:val="00FF7C07"/>
    <w:rsid w:val="00FF7E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A1154"/>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 List,FooterText,List Paragraph1,Colorful List - Accent 11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Bullet List Char,FooterText Char,List Paragraph1 Char,Colorful List - Accent 111 Char"/>
    <w:link w:val="ListParagraph"/>
    <w:uiPriority w:val="34"/>
    <w:locked/>
    <w:rsid w:val="00701347"/>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3F6BC8"/>
    <w:rPr>
      <w:rFonts w:ascii="Times New Roman" w:eastAsia="Times New Roman" w:hAnsi="Times New Roman"/>
      <w:lang w:val="en-GB" w:eastAsia="en-GB"/>
    </w:rPr>
  </w:style>
  <w:style w:type="paragraph" w:styleId="Caption">
    <w:name w:val="caption"/>
    <w:basedOn w:val="Normal"/>
    <w:next w:val="Normal"/>
    <w:uiPriority w:val="35"/>
    <w:unhideWhenUsed/>
    <w:qFormat/>
    <w:rsid w:val="00162639"/>
    <w:pPr>
      <w:spacing w:after="200"/>
    </w:pPr>
    <w:rPr>
      <w:rFonts w:asciiTheme="minorHAnsi" w:eastAsiaTheme="minorEastAsia" w:hAnsiTheme="minorHAnsi" w:cstheme="minorBidi"/>
      <w:i/>
      <w:iCs/>
      <w:color w:val="44546A" w:themeColor="text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24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10</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4.xml><?xml version="1.0" encoding="utf-8"?>
<?mso-contentType ?>
<SharedContentType xmlns="Microsoft.SharePoint.Taxonomy.ContentTypeSync" SourceId="8b886aaa-2ace-43d1-8504-81239637f55f" ContentTypeId="0x01010052DE85A6ADF5C64AB1DD21656C4C38BB" PreviousValue="fals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F69AE2FB54944C418ADC32DD758EC3DA" ma:contentTypeVersion="4" ma:contentTypeDescription="" ma:contentTypeScope="" ma:versionID="47080d3997e1c8fc7f1f004485a5758e">
  <xsd:schema xmlns:xsd="http://www.w3.org/2001/XMLSchema" xmlns:xs="http://www.w3.org/2001/XMLSchema" xmlns:p="http://schemas.microsoft.com/office/2006/metadata/properties" xmlns:ns2="e81e2c38-9487-48a0-8f55-b8a98745bb66" targetNamespace="http://schemas.microsoft.com/office/2006/metadata/properties" ma:root="true" ma:fieldsID="aa703b146259b7bb3e0ad39fe600861f"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C6214561-FE1F-42E9-8E11-29DB5F98F7B2}">
  <ds:schemaRefs>
    <ds:schemaRef ds:uri="http://schemas.openxmlformats.org/officeDocument/2006/bibliography"/>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customXml/itemProps4.xml><?xml version="1.0" encoding="utf-8"?>
<ds:datastoreItem xmlns:ds="http://schemas.openxmlformats.org/officeDocument/2006/customXml" ds:itemID="{E591CD51-327D-4709-B8BD-14B81302AC82}">
  <ds:schemaRefs>
    <ds:schemaRef ds:uri="Microsoft.SharePoint.Taxonomy.ContentTypeSync"/>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7A35BFB1-2BF3-4CBD-803B-09D32FD3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5589</Words>
  <Characters>31858</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Annual REPORTING of the Joint Steering Committee on the implementation status of the Priority Plan to PBSO/PBF</vt:lpstr>
      <vt:lpstr/>
    </vt:vector>
  </TitlesOfParts>
  <Company>Microsoft</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MOORE Benjamin Michael</cp:lastModifiedBy>
  <cp:revision>6</cp:revision>
  <cp:lastPrinted>2014-02-10T17:12:00Z</cp:lastPrinted>
  <dcterms:created xsi:type="dcterms:W3CDTF">2021-12-10T12:00:00Z</dcterms:created>
  <dcterms:modified xsi:type="dcterms:W3CDTF">2021-12-10T12:27:00Z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0x01010052DE85A6ADF5C64AB1DD21656C4C38BB00F69AE2FB54944C418ADC32DD758EC3DA</vt:lpwstr>
  </property>
  <property fmtid="{D5CDD505-2E9C-101B-9397-08002B2CF9AE}" pid="6" name="MSIP_Label_65b15e2b-c6d2-488b-8aea-978109a77633_Enabled">
    <vt:lpwstr>true</vt:lpwstr>
  </property>
  <property fmtid="{D5CDD505-2E9C-101B-9397-08002B2CF9AE}" pid="7" name="MSIP_Label_65b15e2b-c6d2-488b-8aea-978109a77633_SetDate">
    <vt:lpwstr>2021-06-01T09:27:45Z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9884eb3e-e556-4c41-ba86-120e65d3bb07</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