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0DC8AA30"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8F23FE">
        <w:rPr>
          <w:bCs/>
          <w:iCs/>
          <w:snapToGrid w:val="0"/>
          <w:szCs w:val="28"/>
        </w:rPr>
        <w:fldChar w:fldCharType="begin">
          <w:ffData>
            <w:name w:val=""/>
            <w:enabled/>
            <w:calcOnExit w:val="0"/>
            <w:textInput>
              <w:default w:val="Burkina Faso"/>
              <w:format w:val="FIRST CAPITAL"/>
            </w:textInput>
          </w:ffData>
        </w:fldChar>
      </w:r>
      <w:r w:rsidR="008F23FE" w:rsidRPr="008F23FE">
        <w:rPr>
          <w:bCs/>
          <w:iCs/>
          <w:snapToGrid w:val="0"/>
          <w:szCs w:val="28"/>
          <w:lang w:val="fr-FR"/>
        </w:rPr>
        <w:instrText xml:space="preserve"> FORMTEXT </w:instrText>
      </w:r>
      <w:r w:rsidR="008F23FE">
        <w:rPr>
          <w:bCs/>
          <w:iCs/>
          <w:snapToGrid w:val="0"/>
          <w:szCs w:val="28"/>
        </w:rPr>
      </w:r>
      <w:r w:rsidR="008F23FE">
        <w:rPr>
          <w:bCs/>
          <w:iCs/>
          <w:snapToGrid w:val="0"/>
          <w:szCs w:val="28"/>
        </w:rPr>
        <w:fldChar w:fldCharType="separate"/>
      </w:r>
      <w:r w:rsidR="008F23FE" w:rsidRPr="008F23FE">
        <w:rPr>
          <w:bCs/>
          <w:iCs/>
          <w:noProof/>
          <w:snapToGrid w:val="0"/>
          <w:szCs w:val="28"/>
          <w:lang w:val="fr-FR"/>
        </w:rPr>
        <w:t>Burkina Faso</w:t>
      </w:r>
      <w:r w:rsidR="008F23FE">
        <w:rPr>
          <w:bCs/>
          <w:iCs/>
          <w:snapToGrid w:val="0"/>
          <w:szCs w:val="28"/>
        </w:rPr>
        <w:fldChar w:fldCharType="end"/>
      </w:r>
    </w:p>
    <w:p w14:paraId="35B8BCCA" w14:textId="2DC0B08F" w:rsidR="000F43A8" w:rsidRPr="008F23FE" w:rsidRDefault="000F43A8" w:rsidP="000F43A8">
      <w:pPr>
        <w:jc w:val="center"/>
        <w:rPr>
          <w:b/>
          <w:bCs/>
          <w:caps/>
          <w:sz w:val="22"/>
          <w:szCs w:val="22"/>
          <w:lang w:val="fr-FR"/>
        </w:rPr>
      </w:pPr>
      <w:r w:rsidRPr="001948EA">
        <w:rPr>
          <w:b/>
          <w:bCs/>
          <w:caps/>
          <w:sz w:val="22"/>
          <w:szCs w:val="22"/>
          <w:lang w:val="fr-FR"/>
        </w:rPr>
        <w:t>TYPE DE RAPPORT: SEMESTRIEL, annuEl OU FINAL</w:t>
      </w:r>
      <w:r w:rsidR="001948EA" w:rsidRPr="001948EA">
        <w:rPr>
          <w:b/>
          <w:bCs/>
          <w:caps/>
          <w:sz w:val="22"/>
          <w:szCs w:val="22"/>
          <w:lang w:val="fr-FR"/>
        </w:rPr>
        <w:t> :</w:t>
      </w:r>
      <w:r w:rsidR="008F23FE">
        <w:rPr>
          <w:b/>
          <w:bCs/>
          <w:caps/>
          <w:sz w:val="22"/>
          <w:szCs w:val="22"/>
          <w:lang w:val="fr-FR"/>
        </w:rPr>
        <w:t xml:space="preserve"> </w:t>
      </w:r>
      <w:r w:rsidR="00C4557D">
        <w:rPr>
          <w:b/>
          <w:sz w:val="22"/>
          <w:szCs w:val="22"/>
        </w:rPr>
        <w:fldChar w:fldCharType="begin">
          <w:ffData>
            <w:name w:val=""/>
            <w:enabled/>
            <w:calcOnExit w:val="0"/>
            <w:ddList>
              <w:result w:val="1"/>
              <w:listEntry w:val="Veuillez sélectionner"/>
              <w:listEntry w:val="Semestriel"/>
              <w:listEntry w:val="Annuel"/>
              <w:listEntry w:val="Final"/>
            </w:ddList>
          </w:ffData>
        </w:fldChar>
      </w:r>
      <w:r w:rsidR="00C4557D" w:rsidRPr="007C7B57">
        <w:rPr>
          <w:b/>
          <w:sz w:val="22"/>
          <w:szCs w:val="22"/>
          <w:lang w:val="fr-FR"/>
        </w:rPr>
        <w:instrText xml:space="preserve"> FORMDROPDOWN </w:instrText>
      </w:r>
      <w:r w:rsidR="00A76D24">
        <w:rPr>
          <w:b/>
          <w:sz w:val="22"/>
          <w:szCs w:val="22"/>
        </w:rPr>
      </w:r>
      <w:r w:rsidR="00A76D24">
        <w:rPr>
          <w:b/>
          <w:sz w:val="22"/>
          <w:szCs w:val="22"/>
        </w:rPr>
        <w:fldChar w:fldCharType="separate"/>
      </w:r>
      <w:r w:rsidR="00C4557D">
        <w:rPr>
          <w:b/>
          <w:sz w:val="22"/>
          <w:szCs w:val="22"/>
        </w:rPr>
        <w:fldChar w:fldCharType="end"/>
      </w:r>
    </w:p>
    <w:p w14:paraId="0B2F56D8" w14:textId="7B42B795" w:rsidR="000554F8" w:rsidRDefault="00500587" w:rsidP="000F43A8">
      <w:pPr>
        <w:jc w:val="center"/>
        <w:rPr>
          <w:bCs/>
          <w:iCs/>
          <w:snapToGrid w:val="0"/>
          <w:szCs w:val="28"/>
        </w:rPr>
      </w:pPr>
      <w:r>
        <w:rPr>
          <w:b/>
          <w:bCs/>
          <w:caps/>
        </w:rPr>
        <w:t>ANNEE</w:t>
      </w:r>
      <w:r w:rsidR="000F43A8">
        <w:rPr>
          <w:b/>
          <w:bCs/>
          <w:caps/>
        </w:rPr>
        <w:t xml:space="preserve"> DE RAPPORT: </w:t>
      </w:r>
      <w:r w:rsidR="008F23FE">
        <w:rPr>
          <w:bCs/>
          <w:iCs/>
          <w:snapToGrid w:val="0"/>
          <w:szCs w:val="28"/>
        </w:rPr>
        <w:fldChar w:fldCharType="begin">
          <w:ffData>
            <w:name w:val=""/>
            <w:enabled/>
            <w:calcOnExit w:val="0"/>
            <w:textInput>
              <w:default w:val="2021"/>
              <w:format w:val="FIRST CAPITAL"/>
            </w:textInput>
          </w:ffData>
        </w:fldChar>
      </w:r>
      <w:r w:rsidR="008F23FE">
        <w:rPr>
          <w:bCs/>
          <w:iCs/>
          <w:snapToGrid w:val="0"/>
          <w:szCs w:val="28"/>
        </w:rPr>
        <w:instrText xml:space="preserve"> FORMTEXT </w:instrText>
      </w:r>
      <w:r w:rsidR="008F23FE">
        <w:rPr>
          <w:bCs/>
          <w:iCs/>
          <w:snapToGrid w:val="0"/>
          <w:szCs w:val="28"/>
        </w:rPr>
      </w:r>
      <w:r w:rsidR="008F23FE">
        <w:rPr>
          <w:bCs/>
          <w:iCs/>
          <w:snapToGrid w:val="0"/>
          <w:szCs w:val="28"/>
        </w:rPr>
        <w:fldChar w:fldCharType="separate"/>
      </w:r>
      <w:r w:rsidR="008F23FE">
        <w:rPr>
          <w:bCs/>
          <w:iCs/>
          <w:noProof/>
          <w:snapToGrid w:val="0"/>
          <w:szCs w:val="28"/>
        </w:rPr>
        <w:t>2021</w:t>
      </w:r>
      <w:r w:rsidR="008F23FE">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8F23FE" w14:paraId="26E9F2DE" w14:textId="77777777" w:rsidTr="00F23D0F">
        <w:trPr>
          <w:trHeight w:val="422"/>
        </w:trPr>
        <w:tc>
          <w:tcPr>
            <w:tcW w:w="10080" w:type="dxa"/>
            <w:gridSpan w:val="2"/>
          </w:tcPr>
          <w:p w14:paraId="11EF4F5F" w14:textId="2086C532"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projet: </w:t>
            </w:r>
            <w:r w:rsidR="008F23FE">
              <w:rPr>
                <w:bCs/>
                <w:iCs/>
                <w:snapToGrid w:val="0"/>
                <w:szCs w:val="28"/>
              </w:rPr>
              <w:fldChar w:fldCharType="begin">
                <w:ffData>
                  <w:name w:val="Text11"/>
                  <w:enabled/>
                  <w:calcOnExit w:val="0"/>
                  <w:textInput>
                    <w:format w:val="FIRST CAPITAL"/>
                  </w:textInput>
                </w:ffData>
              </w:fldChar>
            </w:r>
            <w:r w:rsidR="008F23FE" w:rsidRPr="00136BFF">
              <w:rPr>
                <w:bCs/>
                <w:iCs/>
                <w:snapToGrid w:val="0"/>
                <w:szCs w:val="28"/>
                <w:lang w:val="fr-FR"/>
              </w:rPr>
              <w:instrText xml:space="preserve"> FORMTEXT </w:instrText>
            </w:r>
            <w:r w:rsidR="008F23FE">
              <w:rPr>
                <w:bCs/>
                <w:iCs/>
                <w:snapToGrid w:val="0"/>
                <w:szCs w:val="28"/>
              </w:rPr>
            </w:r>
            <w:r w:rsidR="008F23FE">
              <w:rPr>
                <w:bCs/>
                <w:iCs/>
                <w:snapToGrid w:val="0"/>
                <w:szCs w:val="28"/>
              </w:rPr>
              <w:fldChar w:fldCharType="separate"/>
            </w:r>
            <w:r w:rsidR="008F23FE" w:rsidRPr="00F75E43">
              <w:rPr>
                <w:lang w:val="fr-FR"/>
              </w:rPr>
              <w:t>APPUI A LA GESTION PACIFIQUE DES CONFLITS LOCAUX DANS LES REGIONS DU NORD ET DU SAHEL BURKINA</w:t>
            </w:r>
            <w:r w:rsidR="008F23FE">
              <w:rPr>
                <w:bCs/>
                <w:iCs/>
                <w:snapToGrid w:val="0"/>
                <w:szCs w:val="28"/>
              </w:rPr>
              <w:fldChar w:fldCharType="end"/>
            </w:r>
          </w:p>
          <w:p w14:paraId="24C4A490" w14:textId="153C6E15" w:rsidR="00793DE6" w:rsidRPr="00F050F7" w:rsidRDefault="000F43A8" w:rsidP="000F43A8">
            <w:pPr>
              <w:rPr>
                <w:b/>
                <w:lang w:val="en-US"/>
              </w:rPr>
            </w:pPr>
            <w:r w:rsidRPr="00F050F7">
              <w:rPr>
                <w:b/>
                <w:lang w:val="en-US"/>
              </w:rPr>
              <w:t>Numéro Projet / MPTF Gateway</w:t>
            </w:r>
            <w:r w:rsidR="00793DE6" w:rsidRPr="00F050F7">
              <w:rPr>
                <w:b/>
                <w:lang w:val="en-US"/>
              </w:rPr>
              <w:t xml:space="preserve">: </w:t>
            </w:r>
            <w:r w:rsidR="00280FEA">
              <w:rPr>
                <w:b/>
              </w:rPr>
              <w:fldChar w:fldCharType="begin">
                <w:ffData>
                  <w:name w:val="projtype"/>
                  <w:enabled/>
                  <w:calcOnExit w:val="0"/>
                  <w:ddList>
                    <w:result w:val="2"/>
                    <w:listEntry w:val="Veuillez sélectionner"/>
                    <w:listEntry w:val="IRF"/>
                    <w:listEntry w:val="PRF"/>
                  </w:ddList>
                </w:ffData>
              </w:fldChar>
            </w:r>
            <w:bookmarkStart w:id="0" w:name="projtype"/>
            <w:r w:rsidR="00280FEA" w:rsidRPr="00F050F7">
              <w:rPr>
                <w:b/>
                <w:lang w:val="en-US"/>
              </w:rPr>
              <w:instrText xml:space="preserve"> FORMDROPDOWN </w:instrText>
            </w:r>
            <w:r w:rsidR="00A76D24">
              <w:rPr>
                <w:b/>
              </w:rPr>
            </w:r>
            <w:r w:rsidR="00A76D24">
              <w:rPr>
                <w:b/>
              </w:rPr>
              <w:fldChar w:fldCharType="separate"/>
            </w:r>
            <w:r w:rsidR="00280FEA">
              <w:rPr>
                <w:b/>
              </w:rPr>
              <w:fldChar w:fldCharType="end"/>
            </w:r>
            <w:bookmarkEnd w:id="0"/>
            <w:r w:rsidR="00A43B9C" w:rsidRPr="00F050F7">
              <w:rPr>
                <w:b/>
                <w:lang w:val="en-US"/>
              </w:rPr>
              <w:t xml:space="preserve">   </w:t>
            </w:r>
            <w:r w:rsidR="00A43B9C" w:rsidRPr="00627A1C">
              <w:rPr>
                <w:b/>
              </w:rPr>
              <w:fldChar w:fldCharType="begin">
                <w:ffData>
                  <w:name w:val="Text39"/>
                  <w:enabled/>
                  <w:calcOnExit w:val="0"/>
                  <w:textInput/>
                </w:ffData>
              </w:fldChar>
            </w:r>
            <w:bookmarkStart w:id="1" w:name="Text39"/>
            <w:r w:rsidR="00A43B9C" w:rsidRPr="00F050F7">
              <w:rPr>
                <w:b/>
                <w:lang w:val="en-US"/>
              </w:rPr>
              <w:instrText xml:space="preserve"> FORMTEXT </w:instrText>
            </w:r>
            <w:r w:rsidR="00A43B9C" w:rsidRPr="00627A1C">
              <w:rPr>
                <w:b/>
              </w:rPr>
            </w:r>
            <w:r w:rsidR="00A43B9C" w:rsidRPr="00627A1C">
              <w:rPr>
                <w:b/>
              </w:rPr>
              <w:fldChar w:fldCharType="separate"/>
            </w:r>
            <w:r w:rsidR="00CD15AA" w:rsidRPr="00CD15AA">
              <w:t>'PBF/BFA/A-1</w:t>
            </w:r>
            <w:r w:rsidR="00CD15AA">
              <w:t xml:space="preserve"> / </w:t>
            </w:r>
            <w:r w:rsidR="00CD15AA" w:rsidRPr="00CD15AA">
              <w:t>113590</w:t>
            </w:r>
            <w:r w:rsidR="00A43B9C" w:rsidRPr="00627A1C">
              <w:rPr>
                <w:b/>
              </w:rPr>
              <w:fldChar w:fldCharType="end"/>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A76D24">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A76D24">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4F3CBC44" w:rsidR="00A43B9C" w:rsidRPr="00627A1C" w:rsidRDefault="008F23FE"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A76D24">
              <w:rPr>
                <w:rFonts w:ascii="Times New Roman" w:hAnsi="Times New Roman" w:cs="Times New Roman"/>
                <w:b/>
                <w:sz w:val="24"/>
                <w:szCs w:val="24"/>
              </w:rPr>
            </w:r>
            <w:r w:rsidR="00A76D2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UNDP</w:t>
            </w:r>
            <w:r w:rsidR="00A43B9C" w:rsidRPr="00627A1C">
              <w:rPr>
                <w:rFonts w:ascii="Times New Roman" w:hAnsi="Times New Roman" w:cs="Times New Roman"/>
                <w:b/>
                <w:sz w:val="24"/>
                <w:szCs w:val="24"/>
              </w:rPr>
              <w:t xml:space="preserve">  (</w:t>
            </w:r>
            <w:r w:rsidR="000F43A8">
              <w:rPr>
                <w:rFonts w:ascii="Times New Roman" w:hAnsi="Times New Roman" w:cs="Times New Roman"/>
                <w:b/>
                <w:sz w:val="24"/>
                <w:szCs w:val="24"/>
              </w:rPr>
              <w:t>Agence coordinatrice</w:t>
            </w:r>
            <w:r w:rsidR="00A43B9C" w:rsidRPr="00627A1C">
              <w:rPr>
                <w:rFonts w:ascii="Times New Roman" w:hAnsi="Times New Roman" w:cs="Times New Roman"/>
                <w:b/>
                <w:sz w:val="24"/>
                <w:szCs w:val="24"/>
              </w:rPr>
              <w:t>)</w:t>
            </w:r>
          </w:p>
          <w:p w14:paraId="28F5F181" w14:textId="2EA04DDE" w:rsidR="00A43B9C" w:rsidRPr="00627A1C" w:rsidRDefault="008F23FE"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listEntry w:val="RUNO"/>
                  </w:ddList>
                </w:ffData>
              </w:fldChar>
            </w:r>
            <w:r>
              <w:rPr>
                <w:rFonts w:ascii="Times New Roman" w:hAnsi="Times New Roman" w:cs="Times New Roman"/>
                <w:b/>
                <w:sz w:val="24"/>
                <w:szCs w:val="24"/>
              </w:rPr>
              <w:instrText xml:space="preserve"> FORMDROPDOWN </w:instrText>
            </w:r>
            <w:r w:rsidR="00A76D24">
              <w:rPr>
                <w:rFonts w:ascii="Times New Roman" w:hAnsi="Times New Roman" w:cs="Times New Roman"/>
                <w:b/>
                <w:sz w:val="24"/>
                <w:szCs w:val="24"/>
              </w:rPr>
            </w:r>
            <w:r w:rsidR="00A76D2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UNHCR</w:t>
            </w:r>
          </w:p>
          <w:p w14:paraId="7E3EB135"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2" w:name="recipeinttype"/>
            <w:r>
              <w:rPr>
                <w:rFonts w:ascii="Times New Roman" w:hAnsi="Times New Roman" w:cs="Times New Roman"/>
                <w:b/>
                <w:sz w:val="24"/>
                <w:szCs w:val="24"/>
              </w:rPr>
              <w:instrText xml:space="preserve"> FORMDROPDOWN </w:instrText>
            </w:r>
            <w:r w:rsidR="00A76D24">
              <w:rPr>
                <w:rFonts w:ascii="Times New Roman" w:hAnsi="Times New Roman" w:cs="Times New Roman"/>
                <w:b/>
                <w:sz w:val="24"/>
                <w:szCs w:val="24"/>
              </w:rPr>
            </w:r>
            <w:r w:rsidR="00A76D2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3"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A76D24">
              <w:rPr>
                <w:rFonts w:ascii="Times New Roman" w:hAnsi="Times New Roman" w:cs="Times New Roman"/>
                <w:b/>
                <w:sz w:val="24"/>
                <w:szCs w:val="24"/>
              </w:rPr>
            </w:r>
            <w:r w:rsidR="00A76D2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4"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4"/>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5" w:name="recipienttype"/>
            <w:r>
              <w:rPr>
                <w:rFonts w:ascii="Times New Roman" w:hAnsi="Times New Roman" w:cs="Times New Roman"/>
                <w:b/>
                <w:sz w:val="24"/>
                <w:szCs w:val="24"/>
              </w:rPr>
              <w:instrText xml:space="preserve"> FORMDROPDOWN </w:instrText>
            </w:r>
            <w:r w:rsidR="00A76D24">
              <w:rPr>
                <w:rFonts w:ascii="Times New Roman" w:hAnsi="Times New Roman" w:cs="Times New Roman"/>
                <w:b/>
                <w:sz w:val="24"/>
                <w:szCs w:val="24"/>
              </w:rPr>
            </w:r>
            <w:r w:rsidR="00A76D2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6"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tc>
      </w:tr>
      <w:tr w:rsidR="00793DE6" w:rsidRPr="007127E4" w14:paraId="72CE853D" w14:textId="77777777" w:rsidTr="00F23D0F">
        <w:trPr>
          <w:trHeight w:val="368"/>
        </w:trPr>
        <w:tc>
          <w:tcPr>
            <w:tcW w:w="10080" w:type="dxa"/>
            <w:gridSpan w:val="2"/>
          </w:tcPr>
          <w:p w14:paraId="5C2804C5" w14:textId="2DCC51AF" w:rsidR="00793DE6" w:rsidRPr="008F23FE"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8F23FE">
              <w:rPr>
                <w:bCs/>
                <w:iCs/>
                <w:snapToGrid w:val="0"/>
              </w:rPr>
              <w:fldChar w:fldCharType="begin">
                <w:ffData>
                  <w:name w:val=""/>
                  <w:enabled/>
                  <w:calcOnExit w:val="0"/>
                  <w:textInput>
                    <w:default w:val="20/12/2020"/>
                    <w:format w:val="FIRST CAPITAL"/>
                  </w:textInput>
                </w:ffData>
              </w:fldChar>
            </w:r>
            <w:r w:rsidR="008F23FE" w:rsidRPr="008F23FE">
              <w:rPr>
                <w:bCs/>
                <w:iCs/>
                <w:snapToGrid w:val="0"/>
                <w:lang w:val="fr-FR"/>
              </w:rPr>
              <w:instrText xml:space="preserve"> FORMTEXT </w:instrText>
            </w:r>
            <w:r w:rsidR="008F23FE">
              <w:rPr>
                <w:bCs/>
                <w:iCs/>
                <w:snapToGrid w:val="0"/>
              </w:rPr>
            </w:r>
            <w:r w:rsidR="008F23FE">
              <w:rPr>
                <w:bCs/>
                <w:iCs/>
                <w:snapToGrid w:val="0"/>
              </w:rPr>
              <w:fldChar w:fldCharType="separate"/>
            </w:r>
            <w:r w:rsidR="008F23FE" w:rsidRPr="008F23FE">
              <w:rPr>
                <w:bCs/>
                <w:iCs/>
                <w:noProof/>
                <w:snapToGrid w:val="0"/>
                <w:lang w:val="fr-FR"/>
              </w:rPr>
              <w:t>20/12/</w:t>
            </w:r>
            <w:r w:rsidR="00CD15AA" w:rsidRPr="00F050F7">
              <w:rPr>
                <w:lang w:val="fr-FR"/>
              </w:rPr>
              <w:t>2018</w:t>
            </w:r>
            <w:r w:rsidR="008F23FE">
              <w:rPr>
                <w:bCs/>
                <w:iCs/>
                <w:snapToGrid w:val="0"/>
              </w:rPr>
              <w:fldChar w:fldCharType="end"/>
            </w:r>
          </w:p>
          <w:p w14:paraId="064BF427" w14:textId="1266848A"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8F23FE">
              <w:rPr>
                <w:bCs/>
                <w:iCs/>
                <w:snapToGrid w:val="0"/>
              </w:rPr>
              <w:fldChar w:fldCharType="begin">
                <w:ffData>
                  <w:name w:val=""/>
                  <w:enabled/>
                  <w:calcOnExit w:val="0"/>
                  <w:textInput>
                    <w:default w:val="31/12/2020"/>
                    <w:format w:val="FIRST CAPITAL"/>
                  </w:textInput>
                </w:ffData>
              </w:fldChar>
            </w:r>
            <w:r w:rsidR="008F23FE" w:rsidRPr="008F23FE">
              <w:rPr>
                <w:bCs/>
                <w:iCs/>
                <w:snapToGrid w:val="0"/>
                <w:lang w:val="fr-FR"/>
              </w:rPr>
              <w:instrText xml:space="preserve"> FORMTEXT </w:instrText>
            </w:r>
            <w:r w:rsidR="008F23FE">
              <w:rPr>
                <w:bCs/>
                <w:iCs/>
                <w:snapToGrid w:val="0"/>
              </w:rPr>
            </w:r>
            <w:r w:rsidR="008F23FE">
              <w:rPr>
                <w:bCs/>
                <w:iCs/>
                <w:snapToGrid w:val="0"/>
              </w:rPr>
              <w:fldChar w:fldCharType="separate"/>
            </w:r>
            <w:r w:rsidR="00CD15AA">
              <w:rPr>
                <w:bCs/>
                <w:iCs/>
                <w:snapToGrid w:val="0"/>
              </w:rPr>
              <w:t> </w:t>
            </w:r>
            <w:r w:rsidR="00CD15AA" w:rsidRPr="00F050F7">
              <w:rPr>
                <w:lang w:val="fr-FR"/>
              </w:rPr>
              <w:t>20/06/2021</w:t>
            </w:r>
            <w:r w:rsidR="008F23FE">
              <w:rPr>
                <w:bCs/>
                <w:iCs/>
                <w:snapToGrid w:val="0"/>
              </w:rPr>
              <w:fldChar w:fldCharType="end"/>
            </w:r>
            <w:r w:rsidR="0025220B" w:rsidRPr="000F43A8">
              <w:rPr>
                <w:bCs/>
                <w:iCs/>
                <w:snapToGrid w:val="0"/>
                <w:lang w:val="fr-FR"/>
              </w:rPr>
              <w:t xml:space="preserve">     </w:t>
            </w:r>
          </w:p>
          <w:p w14:paraId="6CC5E486" w14:textId="2BF20ADF" w:rsidR="005B6306" w:rsidRPr="00BF4E1E" w:rsidRDefault="000F43A8" w:rsidP="005B6306">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8F23FE">
              <w:rPr>
                <w:b/>
                <w:iCs/>
                <w:snapToGrid w:val="0"/>
                <w:lang w:val="fr-FR"/>
              </w:rPr>
              <w:t xml:space="preserve"> </w:t>
            </w:r>
            <w:r w:rsidR="005B6306">
              <w:rPr>
                <w:bCs/>
                <w:iCs/>
                <w:snapToGrid w:val="0"/>
              </w:rPr>
              <w:fldChar w:fldCharType="begin">
                <w:ffData>
                  <w:name w:val="enddate"/>
                  <w:enabled/>
                  <w:calcOnExit w:val="0"/>
                  <w:ddList>
                    <w:result w:val="1"/>
                    <w:listEntry w:val="Veuillez sélectionner"/>
                    <w:listEntry w:val="Oui"/>
                    <w:listEntry w:val="Non"/>
                  </w:ddList>
                </w:ffData>
              </w:fldChar>
            </w:r>
            <w:bookmarkStart w:id="7" w:name="enddate"/>
            <w:r w:rsidR="005B6306" w:rsidRPr="00BF4E1E">
              <w:rPr>
                <w:bCs/>
                <w:iCs/>
                <w:snapToGrid w:val="0"/>
                <w:lang w:val="fr-FR"/>
              </w:rPr>
              <w:instrText xml:space="preserve"> FORMDROPDOWN </w:instrText>
            </w:r>
            <w:r w:rsidR="00A76D24">
              <w:rPr>
                <w:bCs/>
                <w:iCs/>
                <w:snapToGrid w:val="0"/>
              </w:rPr>
            </w:r>
            <w:r w:rsidR="00A76D24">
              <w:rPr>
                <w:bCs/>
                <w:iCs/>
                <w:snapToGrid w:val="0"/>
              </w:rPr>
              <w:fldChar w:fldCharType="separate"/>
            </w:r>
            <w:r w:rsidR="005B6306">
              <w:rPr>
                <w:bCs/>
                <w:iCs/>
                <w:snapToGrid w:val="0"/>
              </w:rPr>
              <w:fldChar w:fldCharType="end"/>
            </w:r>
            <w:bookmarkEnd w:id="7"/>
          </w:p>
          <w:p w14:paraId="2AE235F0" w14:textId="7EDCDD0A" w:rsidR="00793DE6" w:rsidRPr="00BF4E1E" w:rsidRDefault="00793DE6" w:rsidP="000F43A8">
            <w:pPr>
              <w:rPr>
                <w:bCs/>
                <w:iCs/>
                <w:snapToGrid w:val="0"/>
                <w:lang w:val="fr-FR"/>
              </w:rPr>
            </w:pP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76D24">
              <w:rPr>
                <w:lang w:val="fr-FR"/>
              </w:rPr>
            </w:r>
            <w:r w:rsidR="00A76D24">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76D24">
              <w:rPr>
                <w:lang w:val="fr-FR"/>
              </w:rPr>
            </w:r>
            <w:r w:rsidR="00A76D24">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76D24">
              <w:rPr>
                <w:lang w:val="fr-FR"/>
              </w:rPr>
            </w:r>
            <w:r w:rsidR="00A76D24">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A76D24">
              <w:rPr>
                <w:lang w:val="fr-FR"/>
              </w:rPr>
            </w:r>
            <w:r w:rsidR="00A76D24">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7127E4"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8"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8"/>
          <w:p w14:paraId="61353E95" w14:textId="3DCBE45C" w:rsidR="00793DE6" w:rsidRPr="007C7B57" w:rsidRDefault="008F23FE" w:rsidP="00F23D0F">
            <w:pPr>
              <w:rPr>
                <w:iCs/>
                <w:lang w:val="fr-FR"/>
              </w:rPr>
            </w:pPr>
            <w:r>
              <w:rPr>
                <w:bCs/>
                <w:iCs/>
                <w:snapToGrid w:val="0"/>
              </w:rPr>
              <w:fldChar w:fldCharType="begin">
                <w:ffData>
                  <w:name w:val=""/>
                  <w:enabled/>
                  <w:calcOnExit w:val="0"/>
                  <w:textInput>
                    <w:default w:val="UNDP"/>
                    <w:format w:val="FIRST CAPITAL"/>
                  </w:textInput>
                </w:ffData>
              </w:fldChar>
            </w:r>
            <w:r w:rsidRPr="00F050F7">
              <w:rPr>
                <w:bCs/>
                <w:iCs/>
                <w:snapToGrid w:val="0"/>
                <w:lang w:val="fr-FR"/>
              </w:rPr>
              <w:instrText xml:space="preserve"> FORMTEXT </w:instrText>
            </w:r>
            <w:r>
              <w:rPr>
                <w:bCs/>
                <w:iCs/>
                <w:snapToGrid w:val="0"/>
              </w:rPr>
            </w:r>
            <w:r>
              <w:rPr>
                <w:bCs/>
                <w:iCs/>
                <w:snapToGrid w:val="0"/>
              </w:rPr>
              <w:fldChar w:fldCharType="separate"/>
            </w:r>
            <w:r w:rsidRPr="00F050F7">
              <w:rPr>
                <w:bCs/>
                <w:iCs/>
                <w:noProof/>
                <w:snapToGrid w:val="0"/>
                <w:lang w:val="fr-FR"/>
              </w:rPr>
              <w:t>UNDP</w:t>
            </w:r>
            <w:r>
              <w:rPr>
                <w:bCs/>
                <w:iCs/>
                <w:snapToGrid w:val="0"/>
              </w:rPr>
              <w:fldChar w:fldCharType="end"/>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Pr="00627A1C">
              <w:rPr>
                <w:bCs/>
                <w:iCs/>
                <w:snapToGrid w:val="0"/>
              </w:rPr>
              <w:fldChar w:fldCharType="begin">
                <w:ffData>
                  <w:name w:val="Text11"/>
                  <w:enabled/>
                  <w:calcOnExit w:val="0"/>
                  <w:textInput>
                    <w:type w:val="number"/>
                    <w:format w:val="0.00"/>
                  </w:textInput>
                </w:ffData>
              </w:fldChar>
            </w:r>
            <w:bookmarkStart w:id="9" w:name="Text11"/>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Pr="00F75E43">
              <w:rPr>
                <w:lang w:val="fr-FR"/>
              </w:rPr>
              <w:t>1879134.00</w:t>
            </w:r>
            <w:r w:rsidRPr="00627A1C">
              <w:rPr>
                <w:bCs/>
                <w:iCs/>
                <w:snapToGrid w:val="0"/>
              </w:rPr>
              <w:fldChar w:fldCharType="end"/>
            </w:r>
            <w:bookmarkEnd w:id="9"/>
          </w:p>
          <w:p w14:paraId="52AEBA43" w14:textId="763B8A8A" w:rsidR="00793DE6" w:rsidRPr="007C7B57" w:rsidRDefault="008F23FE"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bCs/>
                <w:iCs/>
                <w:snapToGrid w:val="0"/>
                <w:sz w:val="24"/>
                <w:szCs w:val="24"/>
              </w:rPr>
              <w:fldChar w:fldCharType="begin">
                <w:ffData>
                  <w:name w:val=""/>
                  <w:enabled/>
                  <w:calcOnExit w:val="0"/>
                  <w:textInput>
                    <w:default w:val="UNHCR"/>
                    <w:format w:val="FIRST CAPITAL"/>
                  </w:textInput>
                </w:ffData>
              </w:fldChar>
            </w:r>
            <w:r w:rsidRPr="00F050F7">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F050F7">
              <w:rPr>
                <w:rFonts w:ascii="Times New Roman" w:hAnsi="Times New Roman" w:cs="Times New Roman"/>
                <w:bCs/>
                <w:iCs/>
                <w:noProof/>
                <w:snapToGrid w:val="0"/>
                <w:sz w:val="24"/>
                <w:szCs w:val="24"/>
                <w:lang w:val="fr-FR"/>
              </w:rPr>
              <w:t>UNHCR</w:t>
            </w:r>
            <w:r>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321000.00"/>
                    <w:format w:val="0.00"/>
                  </w:textInput>
                </w:ffData>
              </w:fldChar>
            </w:r>
            <w:r w:rsidRPr="00F050F7">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F050F7">
              <w:rPr>
                <w:rFonts w:ascii="Times New Roman" w:hAnsi="Times New Roman" w:cs="Times New Roman"/>
                <w:bCs/>
                <w:iCs/>
                <w:noProof/>
                <w:snapToGrid w:val="0"/>
                <w:sz w:val="24"/>
                <w:szCs w:val="24"/>
                <w:lang w:val="fr-FR"/>
              </w:rPr>
              <w:t>321000.00</w:t>
            </w:r>
            <w:r>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1F4C8CC2"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C7B57">
              <w:rPr>
                <w:rFonts w:ascii="Times New Roman" w:hAnsi="Times New Roman" w:cs="Times New Roman"/>
                <w:sz w:val="24"/>
                <w:szCs w:val="24"/>
                <w:lang w:val="fr-FR"/>
              </w:rPr>
              <w:t>Total:</w:t>
            </w:r>
            <w:r w:rsidRPr="007C7B57">
              <w:rPr>
                <w:rFonts w:ascii="Times New Roman" w:hAnsi="Times New Roman" w:cs="Times New Roman"/>
                <w:sz w:val="24"/>
                <w:szCs w:val="24"/>
                <w:lang w:val="fr-FR"/>
              </w:rPr>
              <w:t xml:space="preserve"> $ </w:t>
            </w:r>
            <w:r w:rsidR="008F23FE">
              <w:rPr>
                <w:rFonts w:ascii="Times New Roman" w:hAnsi="Times New Roman" w:cs="Times New Roman"/>
                <w:bCs/>
                <w:iCs/>
                <w:snapToGrid w:val="0"/>
                <w:sz w:val="24"/>
                <w:szCs w:val="24"/>
              </w:rPr>
              <w:fldChar w:fldCharType="begin">
                <w:ffData>
                  <w:name w:val=""/>
                  <w:enabled/>
                  <w:calcOnExit w:val="0"/>
                  <w:textInput>
                    <w:type w:val="number"/>
                    <w:default w:val="2200134.00"/>
                    <w:format w:val="0.00"/>
                  </w:textInput>
                </w:ffData>
              </w:fldChar>
            </w:r>
            <w:r w:rsidR="008F23FE" w:rsidRPr="00D306AF">
              <w:rPr>
                <w:rFonts w:ascii="Times New Roman" w:hAnsi="Times New Roman" w:cs="Times New Roman"/>
                <w:bCs/>
                <w:iCs/>
                <w:snapToGrid w:val="0"/>
                <w:sz w:val="24"/>
                <w:szCs w:val="24"/>
                <w:lang w:val="fr-FR"/>
              </w:rPr>
              <w:instrText xml:space="preserve"> FORMTEXT </w:instrText>
            </w:r>
            <w:r w:rsidR="008F23FE">
              <w:rPr>
                <w:rFonts w:ascii="Times New Roman" w:hAnsi="Times New Roman" w:cs="Times New Roman"/>
                <w:bCs/>
                <w:iCs/>
                <w:snapToGrid w:val="0"/>
                <w:sz w:val="24"/>
                <w:szCs w:val="24"/>
              </w:rPr>
            </w:r>
            <w:r w:rsidR="008F23FE">
              <w:rPr>
                <w:rFonts w:ascii="Times New Roman" w:hAnsi="Times New Roman" w:cs="Times New Roman"/>
                <w:bCs/>
                <w:iCs/>
                <w:snapToGrid w:val="0"/>
                <w:sz w:val="24"/>
                <w:szCs w:val="24"/>
              </w:rPr>
              <w:fldChar w:fldCharType="separate"/>
            </w:r>
            <w:r w:rsidR="008F23FE" w:rsidRPr="00D306AF">
              <w:rPr>
                <w:rFonts w:ascii="Times New Roman" w:hAnsi="Times New Roman" w:cs="Times New Roman"/>
                <w:bCs/>
                <w:iCs/>
                <w:noProof/>
                <w:snapToGrid w:val="0"/>
                <w:sz w:val="24"/>
                <w:szCs w:val="24"/>
                <w:lang w:val="fr-FR"/>
              </w:rPr>
              <w:t>2</w:t>
            </w:r>
            <w:r w:rsidR="007127E4">
              <w:rPr>
                <w:rFonts w:ascii="Times New Roman" w:hAnsi="Times New Roman" w:cs="Times New Roman"/>
                <w:bCs/>
                <w:iCs/>
                <w:noProof/>
                <w:snapToGrid w:val="0"/>
                <w:sz w:val="24"/>
                <w:szCs w:val="24"/>
                <w:lang w:val="fr-FR"/>
              </w:rPr>
              <w:t xml:space="preserve"> </w:t>
            </w:r>
            <w:r w:rsidR="008F23FE" w:rsidRPr="00D306AF">
              <w:rPr>
                <w:rFonts w:ascii="Times New Roman" w:hAnsi="Times New Roman" w:cs="Times New Roman"/>
                <w:bCs/>
                <w:iCs/>
                <w:noProof/>
                <w:snapToGrid w:val="0"/>
                <w:sz w:val="24"/>
                <w:szCs w:val="24"/>
                <w:lang w:val="fr-FR"/>
              </w:rPr>
              <w:t>200</w:t>
            </w:r>
            <w:r w:rsidR="007127E4">
              <w:rPr>
                <w:rFonts w:ascii="Times New Roman" w:hAnsi="Times New Roman" w:cs="Times New Roman"/>
                <w:bCs/>
                <w:iCs/>
                <w:noProof/>
                <w:snapToGrid w:val="0"/>
                <w:sz w:val="24"/>
                <w:szCs w:val="24"/>
                <w:lang w:val="fr-FR"/>
              </w:rPr>
              <w:t xml:space="preserve"> </w:t>
            </w:r>
            <w:r w:rsidR="008F23FE" w:rsidRPr="00D306AF">
              <w:rPr>
                <w:rFonts w:ascii="Times New Roman" w:hAnsi="Times New Roman" w:cs="Times New Roman"/>
                <w:bCs/>
                <w:iCs/>
                <w:noProof/>
                <w:snapToGrid w:val="0"/>
                <w:sz w:val="24"/>
                <w:szCs w:val="24"/>
                <w:lang w:val="fr-FR"/>
              </w:rPr>
              <w:t>134.00</w:t>
            </w:r>
            <w:r w:rsidR="008F23FE">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049D5F0C"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D306AF">
              <w:rPr>
                <w:rFonts w:ascii="Times New Roman" w:hAnsi="Times New Roman" w:cs="Times New Roman"/>
                <w:bCs/>
                <w:iCs/>
                <w:snapToGrid w:val="0"/>
                <w:sz w:val="24"/>
                <w:szCs w:val="24"/>
              </w:rPr>
              <w:fldChar w:fldCharType="begin">
                <w:ffData>
                  <w:name w:val="Text51"/>
                  <w:enabled/>
                  <w:calcOnExit w:val="0"/>
                  <w:textInput>
                    <w:type w:val="number"/>
                    <w:default w:val="7800%"/>
                    <w:format w:val="0%"/>
                  </w:textInput>
                </w:ffData>
              </w:fldChar>
            </w:r>
            <w:bookmarkStart w:id="10" w:name="Text51"/>
            <w:r w:rsidR="00D306AF" w:rsidRPr="00D306AF">
              <w:rPr>
                <w:rFonts w:ascii="Times New Roman" w:hAnsi="Times New Roman" w:cs="Times New Roman"/>
                <w:bCs/>
                <w:iCs/>
                <w:snapToGrid w:val="0"/>
                <w:sz w:val="24"/>
                <w:szCs w:val="24"/>
                <w:lang w:val="fr-FR"/>
              </w:rPr>
              <w:instrText xml:space="preserve"> FORMTEXT </w:instrText>
            </w:r>
            <w:r w:rsidR="00D306AF">
              <w:rPr>
                <w:rFonts w:ascii="Times New Roman" w:hAnsi="Times New Roman" w:cs="Times New Roman"/>
                <w:bCs/>
                <w:iCs/>
                <w:snapToGrid w:val="0"/>
                <w:sz w:val="24"/>
                <w:szCs w:val="24"/>
              </w:rPr>
            </w:r>
            <w:r w:rsidR="00D306AF">
              <w:rPr>
                <w:rFonts w:ascii="Times New Roman" w:hAnsi="Times New Roman" w:cs="Times New Roman"/>
                <w:bCs/>
                <w:iCs/>
                <w:snapToGrid w:val="0"/>
                <w:sz w:val="24"/>
                <w:szCs w:val="24"/>
              </w:rPr>
              <w:fldChar w:fldCharType="separate"/>
            </w:r>
            <w:r w:rsidR="00A840EE">
              <w:t>96</w:t>
            </w:r>
            <w:r w:rsidR="00D306AF" w:rsidRPr="00D306AF">
              <w:rPr>
                <w:rFonts w:ascii="Times New Roman" w:hAnsi="Times New Roman" w:cs="Times New Roman"/>
                <w:bCs/>
                <w:iCs/>
                <w:noProof/>
                <w:snapToGrid w:val="0"/>
                <w:sz w:val="24"/>
                <w:szCs w:val="24"/>
                <w:lang w:val="fr-FR"/>
              </w:rPr>
              <w:t>%</w:t>
            </w:r>
            <w:r w:rsidR="00D306AF">
              <w:rPr>
                <w:rFonts w:ascii="Times New Roman" w:hAnsi="Times New Roman" w:cs="Times New Roman"/>
                <w:bCs/>
                <w:iCs/>
                <w:snapToGrid w:val="0"/>
                <w:sz w:val="24"/>
                <w:szCs w:val="24"/>
              </w:rPr>
              <w:fldChar w:fldCharType="end"/>
            </w:r>
            <w:bookmarkEnd w:id="10"/>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Budgetisation sensible au genre</w:t>
            </w:r>
            <w:r w:rsidR="00006EC0" w:rsidRPr="000F43A8">
              <w:rPr>
                <w:rFonts w:ascii="Times New Roman" w:hAnsi="Times New Roman" w:cs="Times New Roman"/>
                <w:b/>
                <w:bCs/>
                <w:sz w:val="24"/>
                <w:szCs w:val="24"/>
                <w:lang w:val="fr-FR"/>
              </w:rPr>
              <w:t>:</w:t>
            </w:r>
          </w:p>
          <w:p w14:paraId="70C2EA9C" w14:textId="56C0ABFE"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D306AF">
              <w:fldChar w:fldCharType="begin">
                <w:ffData>
                  <w:name w:val="Text1"/>
                  <w:enabled/>
                  <w:calcOnExit w:val="0"/>
                  <w:textInput>
                    <w:type w:val="number"/>
                    <w:default w:val="649750.00"/>
                    <w:maxLength w:val="500"/>
                    <w:format w:val="0.00"/>
                  </w:textInput>
                </w:ffData>
              </w:fldChar>
            </w:r>
            <w:bookmarkStart w:id="11" w:name="Text1"/>
            <w:r w:rsidR="00D306AF" w:rsidRPr="00D306AF">
              <w:rPr>
                <w:lang w:val="fr-FR"/>
              </w:rPr>
              <w:instrText xml:space="preserve"> FORMTEXT </w:instrText>
            </w:r>
            <w:r w:rsidR="00D306AF">
              <w:fldChar w:fldCharType="separate"/>
            </w:r>
            <w:r w:rsidR="00D306AF" w:rsidRPr="00D306AF">
              <w:rPr>
                <w:noProof/>
                <w:lang w:val="fr-FR"/>
              </w:rPr>
              <w:t>649</w:t>
            </w:r>
            <w:r w:rsidR="007127E4">
              <w:rPr>
                <w:noProof/>
                <w:lang w:val="fr-FR"/>
              </w:rPr>
              <w:t xml:space="preserve"> </w:t>
            </w:r>
            <w:r w:rsidR="00D306AF" w:rsidRPr="00D306AF">
              <w:rPr>
                <w:noProof/>
                <w:lang w:val="fr-FR"/>
              </w:rPr>
              <w:t>750.00</w:t>
            </w:r>
            <w:r w:rsidR="00D306AF">
              <w:fldChar w:fldCharType="end"/>
            </w:r>
            <w:bookmarkEnd w:id="11"/>
          </w:p>
          <w:p w14:paraId="00AF6414" w14:textId="38930DFC"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03176F">
              <w:fldChar w:fldCharType="begin">
                <w:ffData>
                  <w:name w:val=""/>
                  <w:enabled/>
                  <w:calcOnExit w:val="0"/>
                  <w:textInput>
                    <w:type w:val="number"/>
                    <w:default w:val="632637.00"/>
                    <w:maxLength w:val="500"/>
                    <w:format w:val="0.00"/>
                  </w:textInput>
                </w:ffData>
              </w:fldChar>
            </w:r>
            <w:r w:rsidR="0003176F" w:rsidRPr="0003176F">
              <w:rPr>
                <w:lang w:val="fr-FR"/>
              </w:rPr>
              <w:instrText xml:space="preserve"> FORMTEXT </w:instrText>
            </w:r>
            <w:r w:rsidR="0003176F">
              <w:fldChar w:fldCharType="separate"/>
            </w:r>
            <w:r w:rsidR="0003176F" w:rsidRPr="0003176F">
              <w:rPr>
                <w:noProof/>
                <w:lang w:val="fr-FR"/>
              </w:rPr>
              <w:t>632</w:t>
            </w:r>
            <w:r w:rsidR="007127E4">
              <w:rPr>
                <w:noProof/>
                <w:lang w:val="fr-FR"/>
              </w:rPr>
              <w:t xml:space="preserve"> </w:t>
            </w:r>
            <w:r w:rsidR="0003176F" w:rsidRPr="0003176F">
              <w:rPr>
                <w:noProof/>
                <w:lang w:val="fr-FR"/>
              </w:rPr>
              <w:t>637.00</w:t>
            </w:r>
            <w:r w:rsidR="0003176F">
              <w:fldChar w:fldCharType="end"/>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7127E4" w14:paraId="0DF7F010" w14:textId="77777777" w:rsidTr="00F23D0F">
        <w:trPr>
          <w:trHeight w:val="1124"/>
        </w:trPr>
        <w:tc>
          <w:tcPr>
            <w:tcW w:w="10080" w:type="dxa"/>
            <w:gridSpan w:val="2"/>
          </w:tcPr>
          <w:p w14:paraId="0084A294" w14:textId="49D9C52E" w:rsidR="009B18EB" w:rsidRPr="000F43A8" w:rsidRDefault="000F43A8" w:rsidP="00F23D0F">
            <w:pPr>
              <w:rPr>
                <w:b/>
                <w:bCs/>
                <w:iCs/>
                <w:lang w:val="fr-FR"/>
              </w:rPr>
            </w:pPr>
            <w:r w:rsidRPr="000F43A8">
              <w:rPr>
                <w:b/>
                <w:bCs/>
                <w:iCs/>
                <w:lang w:val="fr-FR"/>
              </w:rPr>
              <w:t>Marquer de genre du projet</w:t>
            </w:r>
            <w:r w:rsidR="009B18EB" w:rsidRPr="000F43A8">
              <w:rPr>
                <w:b/>
                <w:bCs/>
                <w:iCs/>
                <w:lang w:val="fr-FR"/>
              </w:rPr>
              <w:t xml:space="preserve">: </w:t>
            </w:r>
            <w:r w:rsidR="009E748F">
              <w:rPr>
                <w:b/>
                <w:bCs/>
                <w:iCs/>
                <w:lang w:val="fr-FR"/>
              </w:rPr>
              <w:t xml:space="preserve">GM2 </w:t>
            </w:r>
            <w:r w:rsidR="009E748F">
              <w:rPr>
                <w:b/>
                <w:bCs/>
                <w:iCs/>
              </w:rPr>
              <w:fldChar w:fldCharType="begin">
                <w:ffData>
                  <w:name w:val="gendermarker"/>
                  <w:enabled/>
                  <w:calcOnExit w:val="0"/>
                  <w:ddList>
                    <w:result w:val="2"/>
                    <w:listEntry w:val="Veuillez sélectionner"/>
                    <w:listEntry w:val="GM3"/>
                    <w:listEntry w:val="GM2"/>
                    <w:listEntry w:val="GM1"/>
                  </w:ddList>
                </w:ffData>
              </w:fldChar>
            </w:r>
            <w:bookmarkStart w:id="12" w:name="gendermarker"/>
            <w:r w:rsidR="009E748F" w:rsidRPr="009E748F">
              <w:rPr>
                <w:b/>
                <w:bCs/>
                <w:iCs/>
                <w:lang w:val="fr-FR"/>
              </w:rPr>
              <w:instrText xml:space="preserve"> FORMDROPDOWN </w:instrText>
            </w:r>
            <w:r w:rsidR="00A76D24">
              <w:rPr>
                <w:b/>
                <w:bCs/>
                <w:iCs/>
              </w:rPr>
            </w:r>
            <w:r w:rsidR="00A76D24">
              <w:rPr>
                <w:b/>
                <w:bCs/>
                <w:iCs/>
              </w:rPr>
              <w:fldChar w:fldCharType="separate"/>
            </w:r>
            <w:r w:rsidR="009E748F">
              <w:rPr>
                <w:b/>
                <w:bCs/>
                <w:iCs/>
              </w:rPr>
              <w:fldChar w:fldCharType="end"/>
            </w:r>
            <w:bookmarkEnd w:id="12"/>
          </w:p>
          <w:p w14:paraId="7B5DB9E4" w14:textId="1FFC82B8" w:rsidR="009B18EB" w:rsidRPr="000F43A8"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9E748F">
              <w:rPr>
                <w:b/>
                <w:bCs/>
                <w:iCs/>
                <w:lang w:val="fr-FR"/>
              </w:rPr>
              <w:t xml:space="preserve">Elevé </w:t>
            </w:r>
            <w:r w:rsidR="009E748F">
              <w:rPr>
                <w:b/>
                <w:bCs/>
                <w:iCs/>
              </w:rPr>
              <w:fldChar w:fldCharType="begin">
                <w:ffData>
                  <w:name w:val="riskmarker"/>
                  <w:enabled/>
                  <w:calcOnExit w:val="0"/>
                  <w:ddList>
                    <w:result w:val="3"/>
                    <w:listEntry w:val="Veuillez sélectionner"/>
                    <w:listEntry w:val="Faible"/>
                    <w:listEntry w:val="Moyen"/>
                    <w:listEntry w:val="Élevé"/>
                  </w:ddList>
                </w:ffData>
              </w:fldChar>
            </w:r>
            <w:bookmarkStart w:id="13" w:name="riskmarker"/>
            <w:r w:rsidR="009E748F" w:rsidRPr="009E748F">
              <w:rPr>
                <w:b/>
                <w:bCs/>
                <w:iCs/>
                <w:lang w:val="fr-FR"/>
              </w:rPr>
              <w:instrText xml:space="preserve"> FORMDROPDOWN </w:instrText>
            </w:r>
            <w:r w:rsidR="00A76D24">
              <w:rPr>
                <w:b/>
                <w:bCs/>
                <w:iCs/>
              </w:rPr>
            </w:r>
            <w:r w:rsidR="00A76D24">
              <w:rPr>
                <w:b/>
                <w:bCs/>
                <w:iCs/>
              </w:rPr>
              <w:fldChar w:fldCharType="separate"/>
            </w:r>
            <w:r w:rsidR="009E748F">
              <w:rPr>
                <w:b/>
                <w:bCs/>
                <w:iCs/>
              </w:rPr>
              <w:fldChar w:fldCharType="end"/>
            </w:r>
            <w:bookmarkEnd w:id="13"/>
          </w:p>
          <w:p w14:paraId="55B14D86" w14:textId="093C6EE5"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9E748F">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4" w:name="focusarea"/>
            <w:r w:rsidR="009E748F" w:rsidRPr="009E748F">
              <w:rPr>
                <w:b/>
                <w:bCs/>
                <w:iCs/>
                <w:lang w:val="fr-FR"/>
              </w:rPr>
              <w:instrText xml:space="preserve"> FORMDROPDOWN </w:instrText>
            </w:r>
            <w:r w:rsidR="00A76D24">
              <w:rPr>
                <w:b/>
                <w:bCs/>
                <w:iCs/>
              </w:rPr>
            </w:r>
            <w:r w:rsidR="00A76D24">
              <w:rPr>
                <w:b/>
                <w:bCs/>
                <w:iCs/>
              </w:rPr>
              <w:fldChar w:fldCharType="separate"/>
            </w:r>
            <w:r w:rsidR="009E748F">
              <w:rPr>
                <w:b/>
                <w:bCs/>
                <w:iCs/>
              </w:rPr>
              <w:fldChar w:fldCharType="end"/>
            </w:r>
            <w:bookmarkEnd w:id="14"/>
          </w:p>
        </w:tc>
      </w:tr>
      <w:tr w:rsidR="00793DE6" w:rsidRPr="007127E4"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Préparation du rapport:</w:t>
            </w:r>
          </w:p>
          <w:p w14:paraId="43FCACD6" w14:textId="1BD44C2C" w:rsidR="000F43A8" w:rsidRPr="00826923" w:rsidRDefault="000F43A8" w:rsidP="000F43A8">
            <w:pPr>
              <w:rPr>
                <w:lang w:val="fr-FR"/>
              </w:rPr>
            </w:pPr>
            <w:r w:rsidRPr="00826923">
              <w:rPr>
                <w:lang w:val="fr-FR"/>
              </w:rPr>
              <w:t xml:space="preserve">Rapport préparé par: </w:t>
            </w:r>
            <w:r w:rsidR="009E748F">
              <w:rPr>
                <w:lang w:val="fr-FR"/>
              </w:rPr>
              <w:fldChar w:fldCharType="begin">
                <w:ffData>
                  <w:name w:val=""/>
                  <w:enabled/>
                  <w:calcOnExit w:val="0"/>
                  <w:textInput>
                    <w:default w:val="Mamadou Lamine DIOP"/>
                    <w:format w:val="FIRST CAPITAL"/>
                  </w:textInput>
                </w:ffData>
              </w:fldChar>
            </w:r>
            <w:r w:rsidR="009E748F">
              <w:rPr>
                <w:lang w:val="fr-FR"/>
              </w:rPr>
              <w:instrText xml:space="preserve"> FORMTEXT </w:instrText>
            </w:r>
            <w:r w:rsidR="009E748F">
              <w:rPr>
                <w:lang w:val="fr-FR"/>
              </w:rPr>
            </w:r>
            <w:r w:rsidR="009E748F">
              <w:rPr>
                <w:lang w:val="fr-FR"/>
              </w:rPr>
              <w:fldChar w:fldCharType="separate"/>
            </w:r>
            <w:r w:rsidR="009E748F">
              <w:rPr>
                <w:noProof/>
                <w:lang w:val="fr-FR"/>
              </w:rPr>
              <w:t>Mamadou Lamine DIOP</w:t>
            </w:r>
            <w:r w:rsidR="009E748F">
              <w:rPr>
                <w:lang w:val="fr-FR"/>
              </w:rPr>
              <w:fldChar w:fldCharType="end"/>
            </w:r>
          </w:p>
          <w:p w14:paraId="4F7F6063" w14:textId="115A1658" w:rsidR="000F43A8" w:rsidRPr="00826923" w:rsidRDefault="000F43A8" w:rsidP="000F43A8">
            <w:pPr>
              <w:rPr>
                <w:lang w:val="fr-FR"/>
              </w:rPr>
            </w:pPr>
            <w:r w:rsidRPr="00826923">
              <w:rPr>
                <w:lang w:val="fr-FR"/>
              </w:rPr>
              <w:t xml:space="preserve">Rapport approuvé par: </w:t>
            </w:r>
            <w:r w:rsidR="00CD15AA" w:rsidRPr="00826923">
              <w:rPr>
                <w:lang w:val="fr-FR"/>
              </w:rPr>
              <w:fldChar w:fldCharType="begin">
                <w:ffData>
                  <w:name w:val="Text11"/>
                  <w:enabled/>
                  <w:calcOnExit w:val="0"/>
                  <w:textInput>
                    <w:format w:val="FIRST CAPITAL"/>
                  </w:textInput>
                </w:ffData>
              </w:fldChar>
            </w:r>
            <w:r w:rsidR="00CD15AA" w:rsidRPr="00826923">
              <w:rPr>
                <w:lang w:val="fr-FR"/>
              </w:rPr>
              <w:instrText xml:space="preserve"> FORMTEXT </w:instrText>
            </w:r>
            <w:r w:rsidR="00CD15AA" w:rsidRPr="00826923">
              <w:rPr>
                <w:lang w:val="fr-FR"/>
              </w:rPr>
            </w:r>
            <w:r w:rsidR="00CD15AA" w:rsidRPr="00826923">
              <w:rPr>
                <w:lang w:val="fr-FR"/>
              </w:rPr>
              <w:fldChar w:fldCharType="separate"/>
            </w:r>
            <w:r w:rsidR="00CD15AA" w:rsidRPr="00F050F7">
              <w:rPr>
                <w:lang w:val="fr-FR"/>
              </w:rPr>
              <w:t>Isabelle TSCHAN</w:t>
            </w:r>
            <w:r w:rsidR="00CD15AA" w:rsidRPr="00826923">
              <w:rPr>
                <w:lang w:val="fr-FR"/>
              </w:rPr>
              <w:fldChar w:fldCharType="end"/>
            </w:r>
          </w:p>
          <w:p w14:paraId="64A19D37" w14:textId="6B317340" w:rsidR="000F43A8" w:rsidRPr="000F43A8" w:rsidRDefault="000F43A8" w:rsidP="000F43A8">
            <w:pPr>
              <w:rPr>
                <w:lang w:val="fr-FR"/>
              </w:rPr>
            </w:pPr>
            <w:r w:rsidRPr="00826923">
              <w:rPr>
                <w:lang w:val="fr-FR"/>
              </w:rPr>
              <w:t>Le Secrétariat PBF a-t-il revu le rapport</w:t>
            </w:r>
            <w:r w:rsidRPr="00136BFF">
              <w:rPr>
                <w:sz w:val="22"/>
                <w:lang w:val="fr-FR"/>
              </w:rPr>
              <w:t xml:space="preserve">: </w:t>
            </w:r>
            <w:r w:rsidR="00280FEA">
              <w:fldChar w:fldCharType="begin">
                <w:ffData>
                  <w:name w:val="secretariatreview"/>
                  <w:enabled/>
                  <w:calcOnExit w:val="0"/>
                  <w:ddList>
                    <w:result w:val="1"/>
                    <w:listEntry w:val="Veuillez sélectionner"/>
                    <w:listEntry w:val="Oui"/>
                    <w:listEntry w:val="Non"/>
                  </w:ddList>
                </w:ffData>
              </w:fldChar>
            </w:r>
            <w:bookmarkStart w:id="15" w:name="secretariatreview"/>
            <w:r w:rsidR="00280FEA" w:rsidRPr="00280FEA">
              <w:rPr>
                <w:lang w:val="fr-FR"/>
              </w:rPr>
              <w:instrText xml:space="preserve"> FORMDROPDOWN </w:instrText>
            </w:r>
            <w:r w:rsidR="00A76D24">
              <w:fldChar w:fldCharType="separate"/>
            </w:r>
            <w:r w:rsidR="00280FEA">
              <w:fldChar w:fldCharType="end"/>
            </w:r>
            <w:bookmarkEnd w:id="15"/>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t>NOTES POUR REMPLIR LE RAPPORT: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2A48DC"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2A48DC">
        <w:rPr>
          <w:lang w:val="fr-FR"/>
        </w:rPr>
        <w:t xml:space="preserve">(limite de 1500 caractères): </w:t>
      </w:r>
    </w:p>
    <w:p w14:paraId="3F8B66E6" w14:textId="77777777" w:rsidR="00CD15AA" w:rsidRDefault="00CD15AA" w:rsidP="00E224B6">
      <w:pPr>
        <w:ind w:left="-810"/>
        <w:jc w:val="both"/>
        <w:rPr>
          <w:rFonts w:ascii="Arial Narrow" w:hAnsi="Arial Narrow"/>
          <w:b/>
          <w:i/>
          <w:sz w:val="22"/>
          <w:szCs w:val="22"/>
          <w:lang w:val="fr-FR"/>
        </w:rPr>
      </w:pPr>
    </w:p>
    <w:p w14:paraId="1E629D38" w14:textId="05726E80" w:rsidR="00526497" w:rsidRPr="00526497" w:rsidRDefault="00526497" w:rsidP="00526497">
      <w:pPr>
        <w:pStyle w:val="Default"/>
        <w:jc w:val="both"/>
        <w:rPr>
          <w:rFonts w:ascii="Arial Narrow" w:hAnsi="Arial Narrow"/>
          <w:bCs/>
          <w:iCs/>
          <w:lang w:val="fr-FR"/>
        </w:rPr>
      </w:pPr>
      <w:r w:rsidRPr="00526497">
        <w:rPr>
          <w:rFonts w:ascii="Arial Narrow" w:hAnsi="Arial Narrow"/>
          <w:bCs/>
          <w:iCs/>
        </w:rPr>
        <w:fldChar w:fldCharType="begin">
          <w:ffData>
            <w:name w:val="Text31"/>
            <w:enabled/>
            <w:calcOnExit w:val="0"/>
            <w:textInput>
              <w:maxLength w:val="1500"/>
            </w:textInput>
          </w:ffData>
        </w:fldChar>
      </w:r>
      <w:r w:rsidRPr="00526497">
        <w:rPr>
          <w:rFonts w:ascii="Arial Narrow" w:hAnsi="Arial Narrow"/>
          <w:bCs/>
          <w:iCs/>
          <w:lang w:val="fr-FR"/>
        </w:rPr>
        <w:instrText xml:space="preserve"> FORMTEXT </w:instrText>
      </w:r>
      <w:r w:rsidRPr="00526497">
        <w:rPr>
          <w:rFonts w:ascii="Arial Narrow" w:hAnsi="Arial Narrow"/>
          <w:bCs/>
          <w:iCs/>
        </w:rPr>
      </w:r>
      <w:r w:rsidRPr="00526497">
        <w:rPr>
          <w:rFonts w:ascii="Arial Narrow" w:hAnsi="Arial Narrow"/>
          <w:bCs/>
          <w:iCs/>
        </w:rPr>
        <w:fldChar w:fldCharType="separate"/>
      </w:r>
      <w:r w:rsidRPr="00526497">
        <w:rPr>
          <w:rFonts w:ascii="Arial Narrow" w:hAnsi="Arial Narrow"/>
          <w:bCs/>
          <w:iCs/>
          <w:lang w:val="fr-FR"/>
        </w:rPr>
        <w:t xml:space="preserve">Le projet a atteint à date un taux d’exécution physique de 81% soit 22 activités réalisées sur 27. La mise en œuvre des cinq (05) activités résiduelles a été engagé et certaines sont en phase terminale.  Les termes de référence pour l’évaluation finale sont en finalisation et seront soumis incessamment à la revue du secrétariat du PBF avant le recrutement et le lancement de l’évaluation. Il convient de relever que le projet a bénéficié d’une extension temporelle de 6 mois allant du 01 janvier 2021 au 20 juin 2021 et d’un élargissement de sa couverture géographique sur Ouahigouya, Barga, Titao pour ce qui est le de la région du Nord et sur Kaya dans la région du Centre Nord. </w:t>
      </w:r>
    </w:p>
    <w:p w14:paraId="6E7CCDA4" w14:textId="48362EE8" w:rsidR="00283A8C" w:rsidRPr="00F050F7" w:rsidRDefault="00526497" w:rsidP="00526497">
      <w:pPr>
        <w:pStyle w:val="Default"/>
        <w:jc w:val="both"/>
        <w:rPr>
          <w:rFonts w:ascii="Arial Narrow" w:hAnsi="Arial Narrow"/>
          <w:b/>
          <w:i/>
          <w:sz w:val="22"/>
          <w:szCs w:val="22"/>
          <w:lang w:val="fr-FR"/>
        </w:rPr>
      </w:pPr>
      <w:r w:rsidRPr="00526497">
        <w:rPr>
          <w:rFonts w:ascii="Arial Narrow" w:hAnsi="Arial Narrow"/>
          <w:bCs/>
          <w:iCs/>
          <w:noProof/>
        </w:rPr>
        <w:t> </w:t>
      </w:r>
      <w:r w:rsidRPr="00526497">
        <w:rPr>
          <w:rFonts w:ascii="Arial Narrow" w:hAnsi="Arial Narrow"/>
          <w:bCs/>
          <w:iCs/>
          <w:noProof/>
        </w:rPr>
        <w:t> </w:t>
      </w:r>
      <w:r w:rsidRPr="00526497">
        <w:rPr>
          <w:rFonts w:ascii="Arial Narrow" w:hAnsi="Arial Narrow"/>
          <w:bCs/>
          <w:iCs/>
          <w:noProof/>
        </w:rPr>
        <w:t> </w:t>
      </w:r>
      <w:r w:rsidRPr="00526497">
        <w:rPr>
          <w:rFonts w:ascii="Arial Narrow" w:hAnsi="Arial Narrow"/>
          <w:bCs/>
          <w:iCs/>
        </w:rPr>
        <w:fldChar w:fldCharType="end"/>
      </w:r>
      <w:r w:rsidR="00283A8C" w:rsidRPr="00F050F7">
        <w:rPr>
          <w:rFonts w:ascii="Arial Narrow" w:hAnsi="Arial Narrow"/>
          <w:b/>
          <w:i/>
          <w:sz w:val="22"/>
          <w:szCs w:val="22"/>
          <w:lang w:val="fr-FR"/>
        </w:rPr>
        <w:t xml:space="preserve"> </w:t>
      </w:r>
    </w:p>
    <w:p w14:paraId="415A7DAC" w14:textId="6C051EA2" w:rsidR="00283A8C" w:rsidRPr="00283A8C" w:rsidRDefault="00283A8C" w:rsidP="00283A8C">
      <w:pPr>
        <w:pStyle w:val="Default"/>
        <w:jc w:val="both"/>
        <w:rPr>
          <w:sz w:val="23"/>
          <w:szCs w:val="23"/>
        </w:rPr>
      </w:pPr>
    </w:p>
    <w:p w14:paraId="5E25EE25" w14:textId="6F755293" w:rsidR="00F778A1" w:rsidRPr="002A48DC" w:rsidRDefault="009C6DA5" w:rsidP="00E224B6">
      <w:pPr>
        <w:ind w:left="-810"/>
        <w:jc w:val="both"/>
        <w:rPr>
          <w:rFonts w:ascii="Arial Narrow" w:hAnsi="Arial Narrow"/>
          <w:b/>
          <w:i/>
          <w:sz w:val="22"/>
          <w:szCs w:val="22"/>
          <w:lang w:val="fr-FR"/>
        </w:rPr>
      </w:pPr>
      <w:r>
        <w:rPr>
          <w:rFonts w:ascii="Arial Narrow" w:hAnsi="Arial Narrow"/>
          <w:b/>
          <w:i/>
          <w:sz w:val="22"/>
          <w:szCs w:val="22"/>
          <w:lang w:val="fr-FR"/>
        </w:rPr>
        <w:t xml:space="preserve"> </w:t>
      </w:r>
    </w:p>
    <w:p w14:paraId="702DD954" w14:textId="77777777" w:rsidR="00F778A1" w:rsidRPr="002A48DC" w:rsidRDefault="00F778A1" w:rsidP="007C304F">
      <w:pPr>
        <w:ind w:left="-810"/>
        <w:rPr>
          <w:lang w:val="fr-FR"/>
        </w:rPr>
      </w:pPr>
    </w:p>
    <w:p w14:paraId="29F76E31" w14:textId="77777777"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p>
    <w:p w14:paraId="61BB7A3A" w14:textId="0566818E" w:rsidR="00526497" w:rsidRPr="00526497" w:rsidRDefault="00526497" w:rsidP="00526497">
      <w:pPr>
        <w:ind w:left="-810" w:right="-154"/>
        <w:jc w:val="both"/>
        <w:rPr>
          <w:bCs/>
          <w:iCs/>
          <w:lang w:val="fr-FR"/>
        </w:rPr>
      </w:pPr>
      <w:r w:rsidRPr="00526497">
        <w:rPr>
          <w:bCs/>
          <w:iCs/>
        </w:rPr>
        <w:fldChar w:fldCharType="begin">
          <w:ffData>
            <w:name w:val=""/>
            <w:enabled/>
            <w:calcOnExit w:val="0"/>
            <w:textInput>
              <w:maxLength w:val="1000"/>
            </w:textInput>
          </w:ffData>
        </w:fldChar>
      </w:r>
      <w:r w:rsidRPr="007127E4">
        <w:rPr>
          <w:bCs/>
          <w:iCs/>
          <w:lang w:val="fr-FR"/>
        </w:rPr>
        <w:instrText xml:space="preserve"> FORMTEXT </w:instrText>
      </w:r>
      <w:r w:rsidRPr="00526497">
        <w:rPr>
          <w:bCs/>
          <w:iCs/>
        </w:rPr>
      </w:r>
      <w:r w:rsidRPr="00526497">
        <w:rPr>
          <w:bCs/>
          <w:iCs/>
        </w:rPr>
        <w:fldChar w:fldCharType="separate"/>
      </w:r>
      <w:r w:rsidRPr="00526497">
        <w:rPr>
          <w:bCs/>
          <w:iCs/>
          <w:lang w:val="fr-FR"/>
        </w:rPr>
        <w:t>La tenue de deux cadres de concertation régionale (Sahel et Nord) entre les structures locales d’intercession et de médiation et l’Observatoire National de Prévention et de Gestion des Conflits Communautaire (ONAPREGECC) ;</w:t>
      </w:r>
    </w:p>
    <w:p w14:paraId="572318F9" w14:textId="4FEFD696" w:rsidR="00526497" w:rsidRPr="00526497" w:rsidRDefault="00526497" w:rsidP="00526497">
      <w:pPr>
        <w:ind w:left="-810" w:right="-154"/>
        <w:jc w:val="both"/>
        <w:rPr>
          <w:bCs/>
          <w:iCs/>
          <w:lang w:val="fr-FR"/>
        </w:rPr>
      </w:pPr>
      <w:r w:rsidRPr="00526497">
        <w:rPr>
          <w:bCs/>
          <w:iCs/>
          <w:lang w:val="fr-FR"/>
        </w:rPr>
        <w:t>La réception des forages et bouli en cours de réalisation sur les couloirs de transhumance dans la région du Nord</w:t>
      </w:r>
      <w:r>
        <w:rPr>
          <w:bCs/>
          <w:iCs/>
          <w:lang w:val="fr-FR"/>
        </w:rPr>
        <w:t>.</w:t>
      </w:r>
      <w:r w:rsidRPr="00526497">
        <w:rPr>
          <w:bCs/>
          <w:iCs/>
          <w:noProof/>
        </w:rPr>
        <w:t> </w:t>
      </w:r>
      <w:r w:rsidRPr="00526497">
        <w:rPr>
          <w:bCs/>
          <w:iCs/>
        </w:rPr>
        <w:fldChar w:fldCharType="end"/>
      </w:r>
    </w:p>
    <w:p w14:paraId="51ECB927" w14:textId="77777777" w:rsidR="00526497" w:rsidRPr="00526497" w:rsidRDefault="00526497" w:rsidP="00E224B6">
      <w:pPr>
        <w:ind w:left="-810" w:right="-154"/>
        <w:jc w:val="both"/>
        <w:rPr>
          <w:rFonts w:ascii="Arial Narrow" w:hAnsi="Arial Narrow"/>
          <w:b/>
          <w:iCs/>
          <w:sz w:val="22"/>
          <w:szCs w:val="22"/>
          <w:lang w:val="fr-FR"/>
        </w:rPr>
      </w:pPr>
    </w:p>
    <w:p w14:paraId="4581E814" w14:textId="77777777" w:rsidR="00A657DA" w:rsidRPr="00785B57" w:rsidRDefault="00A657DA" w:rsidP="00E224B6">
      <w:pPr>
        <w:ind w:left="-810" w:right="-154"/>
        <w:jc w:val="both"/>
        <w:rPr>
          <w:rFonts w:ascii="Arial Narrow" w:hAnsi="Arial Narrow"/>
          <w:b/>
          <w:i/>
          <w:sz w:val="22"/>
          <w:szCs w:val="22"/>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081D054B" w14:textId="77777777" w:rsidR="00F215DE"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552BFE">
        <w:rPr>
          <w:lang w:val="fr-FR"/>
        </w:rPr>
        <w:t>(limit</w:t>
      </w:r>
      <w:r w:rsidRPr="00552BFE">
        <w:rPr>
          <w:lang w:val="fr-FR"/>
        </w:rPr>
        <w:t xml:space="preserve">e de 1500 </w:t>
      </w:r>
      <w:r w:rsidRPr="00F778A1">
        <w:rPr>
          <w:lang w:val="fr-FR"/>
        </w:rPr>
        <w:t>caractères</w:t>
      </w:r>
      <w:r w:rsidR="008C782A" w:rsidRPr="00552BFE">
        <w:rPr>
          <w:lang w:val="fr-FR"/>
        </w:rPr>
        <w:t>):</w:t>
      </w:r>
    </w:p>
    <w:p w14:paraId="5D660B18" w14:textId="153407D4" w:rsidR="008C782A" w:rsidRPr="00552BFE" w:rsidRDefault="008C782A" w:rsidP="001A1E86">
      <w:pPr>
        <w:ind w:left="-810" w:right="-154"/>
        <w:rPr>
          <w:lang w:val="fr-FR"/>
        </w:rPr>
      </w:pPr>
      <w:r w:rsidRPr="00552BFE">
        <w:rPr>
          <w:lang w:val="fr-FR"/>
        </w:rPr>
        <w:t xml:space="preserve"> </w:t>
      </w:r>
    </w:p>
    <w:p w14:paraId="33411DBA" w14:textId="73371F80" w:rsidR="00526497" w:rsidRPr="00627A1C" w:rsidRDefault="00526497" w:rsidP="00526497">
      <w:pPr>
        <w:ind w:left="-810"/>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fldChar w:fldCharType="begin">
          <w:ffData>
            <w:name w:val=""/>
            <w:enabled/>
            <w:calcOnExit w:val="0"/>
            <w:textInput>
              <w:default w:val="Le projet a permis de créer un passerelle entre l'Observatoire National de Prévention et de Gestion des Conflits Communautaires et les structures d'intercession et de médiation à travers la tenue de cadres régionaux de concertation et de dialogue. "/>
              <w:maxLength w:val="1500"/>
            </w:textInput>
          </w:ffData>
        </w:fldChar>
      </w:r>
      <w:r w:rsidRPr="00552BFE">
        <w:rPr>
          <w:lang w:val="fr-FR"/>
        </w:rPr>
        <w:instrText xml:space="preserve"> FORMTEXT </w:instrText>
      </w:r>
      <w:r>
        <w:fldChar w:fldCharType="separate"/>
      </w:r>
      <w:r w:rsidRPr="00552BFE">
        <w:rPr>
          <w:noProof/>
          <w:lang w:val="fr-FR"/>
        </w:rPr>
        <w:t>Le projet a permis de créer un</w:t>
      </w:r>
      <w:r>
        <w:rPr>
          <w:noProof/>
          <w:lang w:val="fr-FR"/>
        </w:rPr>
        <w:t>e</w:t>
      </w:r>
      <w:r w:rsidRPr="00552BFE">
        <w:rPr>
          <w:noProof/>
          <w:lang w:val="fr-FR"/>
        </w:rPr>
        <w:t xml:space="preserve"> passerelle entre l'Observatoire National de Prévention et de Gestion des Conflits Communautaires et les structures d'intercession et de médiation à travers la tenue de cadres régionaux de concertation et de dialogue.</w:t>
      </w:r>
      <w:r>
        <w:rPr>
          <w:noProof/>
          <w:lang w:val="fr-FR"/>
        </w:rPr>
        <w:t xml:space="preserve"> Une mise en synergie est établie par le projet et l'ONAPREGECC entend capitaliser les bonnes pratiques des structures</w:t>
      </w:r>
      <w:r w:rsidR="00FC7D04">
        <w:rPr>
          <w:noProof/>
          <w:lang w:val="fr-FR"/>
        </w:rPr>
        <w:t xml:space="preserve"> communautaires</w:t>
      </w:r>
      <w:r>
        <w:rPr>
          <w:noProof/>
          <w:lang w:val="fr-FR"/>
        </w:rPr>
        <w:t xml:space="preserve">. </w:t>
      </w:r>
      <w:r w:rsidRPr="00F050F7">
        <w:rPr>
          <w:lang w:val="fr-FR"/>
        </w:rPr>
        <w:t xml:space="preserve">Le changement majeur apporté par le projet consiste </w:t>
      </w:r>
      <w:r>
        <w:rPr>
          <w:lang w:val="fr-FR"/>
        </w:rPr>
        <w:t>aux espaces pluriels et inclusifs de dialogue et d’échanges entre les divers catégories d’acteurs d’</w:t>
      </w:r>
      <w:r w:rsidRPr="009C6DA5">
        <w:rPr>
          <w:lang w:val="fr-FR"/>
        </w:rPr>
        <w:t xml:space="preserve">éleveurs, </w:t>
      </w:r>
      <w:r>
        <w:rPr>
          <w:lang w:val="fr-FR"/>
        </w:rPr>
        <w:t>d’</w:t>
      </w:r>
      <w:r w:rsidRPr="009C6DA5">
        <w:rPr>
          <w:lang w:val="fr-FR"/>
        </w:rPr>
        <w:t xml:space="preserve">agriculteurs, </w:t>
      </w:r>
      <w:r>
        <w:rPr>
          <w:lang w:val="fr-FR"/>
        </w:rPr>
        <w:t xml:space="preserve">de </w:t>
      </w:r>
      <w:r w:rsidRPr="009C6DA5">
        <w:rPr>
          <w:lang w:val="fr-FR"/>
        </w:rPr>
        <w:t>réfugiés et population hôte</w:t>
      </w:r>
      <w:r>
        <w:rPr>
          <w:lang w:val="fr-FR"/>
        </w:rPr>
        <w:t xml:space="preserve"> qui ont procèdé à l’analyse participati</w:t>
      </w:r>
      <w:r w:rsidR="00FC7D04">
        <w:rPr>
          <w:lang w:val="fr-FR"/>
        </w:rPr>
        <w:t>ve</w:t>
      </w:r>
      <w:r>
        <w:rPr>
          <w:lang w:val="fr-FR"/>
        </w:rPr>
        <w:t xml:space="preserve"> des conflits dans leurs localités et proposent les solutions appropriées. Le projet a permis de connecter les structures d’intercession à la structure nationale de prévention et de gestion des conflits en l’occurrence l’ONAPREGECC et de leur faire profiter de son expertise notamment sur les techniques et outils de prévention et de gestion des conflits. Les structures ont ainsi accrues leurs connaissance en matière de conflit et leurs capacités en termes de prévention et de gestion des conflits.</w:t>
      </w:r>
      <w:r>
        <w:fldChar w:fldCharType="end"/>
      </w:r>
      <w:r w:rsidRPr="00627A1C">
        <w:rPr>
          <w:noProof/>
        </w:rPr>
        <w:t> </w:t>
      </w:r>
      <w:r w:rsidRPr="00627A1C">
        <w:fldChar w:fldCharType="end"/>
      </w:r>
    </w:p>
    <w:p w14:paraId="2EC46E43" w14:textId="3F6A5EB3" w:rsidR="00476758" w:rsidRPr="00EE0D62" w:rsidRDefault="00476758" w:rsidP="00E224B6">
      <w:pPr>
        <w:ind w:left="-810"/>
        <w:jc w:val="both"/>
        <w:rPr>
          <w:lang w:val="fr-FR"/>
        </w:rPr>
      </w:pPr>
    </w:p>
    <w:p w14:paraId="40C6D250" w14:textId="77777777" w:rsidR="00476758" w:rsidRPr="00552BFE" w:rsidRDefault="00476758" w:rsidP="008C782A">
      <w:pPr>
        <w:ind w:left="-810"/>
        <w:rPr>
          <w:lang w:val="fr-FR"/>
        </w:rPr>
      </w:pPr>
    </w:p>
    <w:p w14:paraId="267F15F7" w14:textId="5C60C757" w:rsidR="008C782A"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xml:space="preserve">. (limite de </w:t>
      </w:r>
      <w:r>
        <w:rPr>
          <w:lang w:val="fr-FR"/>
        </w:rPr>
        <w:t>2000</w:t>
      </w:r>
      <w:r w:rsidRPr="00476758">
        <w:rPr>
          <w:lang w:val="fr-FR"/>
        </w:rPr>
        <w:t xml:space="preserve"> caractères):</w:t>
      </w:r>
    </w:p>
    <w:p w14:paraId="07CC3E2F" w14:textId="77777777" w:rsidR="00F215DE" w:rsidRPr="00476758" w:rsidRDefault="00F215DE" w:rsidP="00476758">
      <w:pPr>
        <w:ind w:left="-810"/>
        <w:rPr>
          <w:lang w:val="fr-FR"/>
        </w:rPr>
      </w:pPr>
    </w:p>
    <w:p w14:paraId="2822D639" w14:textId="2A1463E3" w:rsidR="00E224B6" w:rsidRPr="00F40917" w:rsidRDefault="00E224B6" w:rsidP="00E224B6">
      <w:pPr>
        <w:ind w:left="-810"/>
        <w:jc w:val="both"/>
        <w:rPr>
          <w:lang w:val="fr-FR"/>
        </w:rPr>
      </w:pPr>
      <w:r w:rsidRPr="00627A1C">
        <w:fldChar w:fldCharType="begin">
          <w:ffData>
            <w:name w:val=""/>
            <w:enabled/>
            <w:calcOnExit w:val="0"/>
            <w:textInput>
              <w:maxLength w:val="2000"/>
            </w:textInput>
          </w:ffData>
        </w:fldChar>
      </w:r>
      <w:r w:rsidRPr="00B37DA0">
        <w:rPr>
          <w:lang w:val="fr-FR"/>
        </w:rPr>
        <w:instrText xml:space="preserve"> FORMTEXT </w:instrText>
      </w:r>
      <w:r w:rsidRPr="00627A1C">
        <w:fldChar w:fldCharType="separate"/>
      </w:r>
      <w:r w:rsidRPr="00B37DA0">
        <w:rPr>
          <w:lang w:val="fr-FR"/>
        </w:rPr>
        <w:t>Le projet a eu un impact humain considérable en permettant aux populations laissées pour compte notamment les personnes déplacées internes, les réfugiés, les femmes, les jeunes, les agriculteurs, éleveurs et orpailleurs de recouvrer des cadres de dialogue et d'échanges et d'exposer leurs préoccupations et contribuer aux analyses locales de conflits et proposer des pistes de solutions  et des recommandations dans l'optique de rendre inclusif les structures d'intercession et de médiation</w:t>
      </w:r>
      <w:r w:rsidRPr="00E00F87">
        <w:rPr>
          <w:lang w:val="fr-FR"/>
        </w:rPr>
        <w:t xml:space="preserve"> et d'améliorer leur fonctionnement</w:t>
      </w:r>
      <w:r w:rsidRPr="00B37DA0">
        <w:rPr>
          <w:lang w:val="fr-FR"/>
        </w:rPr>
        <w:t>.</w:t>
      </w:r>
      <w:r w:rsidRPr="00AC6C54">
        <w:rPr>
          <w:lang w:val="fr-FR"/>
        </w:rPr>
        <w:t xml:space="preserve"> </w:t>
      </w:r>
      <w:r w:rsidRPr="004A445D">
        <w:rPr>
          <w:lang w:val="fr-FR"/>
        </w:rPr>
        <w:t xml:space="preserve">Grâce au projet </w:t>
      </w:r>
      <w:r w:rsidRPr="00B37DA0">
        <w:rPr>
          <w:lang w:val="fr-FR"/>
        </w:rPr>
        <w:t xml:space="preserve">les acteurs ont </w:t>
      </w:r>
      <w:r w:rsidRPr="00C80021">
        <w:rPr>
          <w:lang w:val="fr-FR"/>
        </w:rPr>
        <w:t>appris</w:t>
      </w:r>
      <w:r w:rsidRPr="00B37DA0">
        <w:rPr>
          <w:lang w:val="fr-FR"/>
        </w:rPr>
        <w:t xml:space="preserve"> et mis en application </w:t>
      </w:r>
      <w:r w:rsidRPr="004A445D">
        <w:rPr>
          <w:lang w:val="fr-FR"/>
        </w:rPr>
        <w:t xml:space="preserve">une approche </w:t>
      </w:r>
      <w:r w:rsidRPr="00B37DA0">
        <w:rPr>
          <w:lang w:val="fr-FR"/>
        </w:rPr>
        <w:t xml:space="preserve">inclusive et participative </w:t>
      </w:r>
      <w:r w:rsidRPr="004A445D">
        <w:rPr>
          <w:lang w:val="fr-FR"/>
        </w:rPr>
        <w:t>d</w:t>
      </w:r>
      <w:r w:rsidR="00FC7D04">
        <w:rPr>
          <w:lang w:val="fr-FR"/>
        </w:rPr>
        <w:t>e</w:t>
      </w:r>
      <w:r w:rsidRPr="004A445D">
        <w:rPr>
          <w:lang w:val="fr-FR"/>
        </w:rPr>
        <w:t>s</w:t>
      </w:r>
      <w:r w:rsidRPr="00B37DA0">
        <w:rPr>
          <w:lang w:val="fr-FR"/>
        </w:rPr>
        <w:t xml:space="preserve"> analyses locales de conflits et à l’élaboration des plans d’actions destinées à les adresser.</w:t>
      </w:r>
      <w:r w:rsidRPr="00C80021">
        <w:rPr>
          <w:lang w:val="fr-FR"/>
        </w:rPr>
        <w:t xml:space="preserve"> Le projet leur a permis de se réunir, de voir </w:t>
      </w:r>
      <w:r w:rsidRPr="00AC6C54">
        <w:rPr>
          <w:lang w:val="fr-FR"/>
        </w:rPr>
        <w:t xml:space="preserve">les défis de leurs localités </w:t>
      </w:r>
      <w:r w:rsidRPr="00C80021">
        <w:rPr>
          <w:lang w:val="fr-FR"/>
        </w:rPr>
        <w:t>du même regard et d'y proposer des solutions communes.</w:t>
      </w:r>
      <w:r w:rsidR="000B06A0">
        <w:rPr>
          <w:lang w:val="fr-FR"/>
        </w:rPr>
        <w:t xml:space="preserve"> </w:t>
      </w:r>
      <w:r w:rsidR="000B06A0" w:rsidRPr="00FD3C08">
        <w:rPr>
          <w:lang w:val="fr-FR"/>
        </w:rPr>
        <w:t xml:space="preserve">Le projet a aussi contribué à l'apaisement des relations agriculteurs et éleveurs et des populations riveraines des couloirs de transhumance. En effet, il a permis l'identification et la délimitation concertée des couloirs de transhumance dans la zone pastorale de Kougari, dans la région du Sahel. Les acteurs ont ainsi signé les accords sociaux consignant leurs </w:t>
      </w:r>
      <w:r w:rsidR="000B06A0" w:rsidRPr="00F40917">
        <w:rPr>
          <w:lang w:val="fr-FR"/>
        </w:rPr>
        <w:t>ententes</w:t>
      </w:r>
      <w:r w:rsidR="000B06A0" w:rsidRPr="007F0263">
        <w:rPr>
          <w:lang w:val="fr-FR"/>
        </w:rPr>
        <w:t xml:space="preserve"> et</w:t>
      </w:r>
      <w:r w:rsidR="000B06A0" w:rsidRPr="00FD3C08">
        <w:rPr>
          <w:lang w:val="fr-FR"/>
        </w:rPr>
        <w:t xml:space="preserve"> se sont engagés à respecter les couloirs et à les faire respecter par les usagers. </w:t>
      </w:r>
      <w:r w:rsidR="000B06A0">
        <w:rPr>
          <w:lang w:val="fr-FR"/>
        </w:rPr>
        <w:t xml:space="preserve">Les réalisations de forages et de retenus d’eau (bouli) permettront de rendre accessible l’eau pour le bétail et les femmes qui ont bénéficié d’aménagements spécifiques pour faciliter leur accès à l’eau. </w:t>
      </w:r>
      <w:r w:rsidRPr="00C80021">
        <w:rPr>
          <w:lang w:val="fr-FR"/>
        </w:rPr>
        <w:t xml:space="preserve"> </w:t>
      </w:r>
      <w:r w:rsidRPr="00627A1C">
        <w:fldChar w:fldCharType="end"/>
      </w:r>
      <w:r w:rsidR="00601DCA">
        <w:rPr>
          <w:lang w:val="fr-FR"/>
        </w:rPr>
        <w:t xml:space="preserve"> </w:t>
      </w:r>
    </w:p>
    <w:p w14:paraId="747A6278" w14:textId="5B810CBE" w:rsidR="00BA5D85" w:rsidRPr="00E224B6" w:rsidRDefault="00BA5D85" w:rsidP="001B6DFD">
      <w:pPr>
        <w:ind w:left="-810"/>
        <w:rPr>
          <w:lang w:val="fr-FR"/>
        </w:rPr>
      </w:pPr>
    </w:p>
    <w:p w14:paraId="16208936" w14:textId="77777777" w:rsidR="007712FB" w:rsidRPr="00E224B6"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5E8E955" w:rsidR="005D15A3" w:rsidRPr="00615EA3" w:rsidRDefault="005D15A3" w:rsidP="005D15A3">
      <w:pPr>
        <w:ind w:left="-720"/>
        <w:rPr>
          <w:b/>
          <w:lang w:val="fr-FR"/>
        </w:rPr>
      </w:pPr>
      <w:r w:rsidRPr="00615EA3">
        <w:rPr>
          <w:b/>
          <w:u w:val="single"/>
          <w:lang w:val="fr-FR"/>
        </w:rPr>
        <w:t>Résultat 1:</w:t>
      </w:r>
      <w:r w:rsidRPr="00615EA3">
        <w:rPr>
          <w:b/>
          <w:lang w:val="fr-FR"/>
        </w:rPr>
        <w:t xml:space="preserve">  </w:t>
      </w:r>
      <w:r w:rsidR="00601DCA">
        <w:rPr>
          <w:b/>
        </w:rPr>
        <w:fldChar w:fldCharType="begin">
          <w:ffData>
            <w:name w:val="Text33"/>
            <w:enabled/>
            <w:calcOnExit w:val="0"/>
            <w:textInput>
              <w:default w:val="A la fin du programme, les mécanismes traditionnels et modernes de prévention et de gestion de conflits sont plus opérationnels, inclusifs et travaillent en synergie"/>
            </w:textInput>
          </w:ffData>
        </w:fldChar>
      </w:r>
      <w:bookmarkStart w:id="16" w:name="Text33"/>
      <w:r w:rsidR="00601DCA" w:rsidRPr="00601DCA">
        <w:rPr>
          <w:b/>
          <w:lang w:val="fr-FR"/>
        </w:rPr>
        <w:instrText xml:space="preserve"> FORMTEXT </w:instrText>
      </w:r>
      <w:r w:rsidR="00601DCA">
        <w:rPr>
          <w:b/>
        </w:rPr>
      </w:r>
      <w:r w:rsidR="00601DCA">
        <w:rPr>
          <w:b/>
        </w:rPr>
        <w:fldChar w:fldCharType="separate"/>
      </w:r>
      <w:r w:rsidR="00601DCA" w:rsidRPr="00601DCA">
        <w:rPr>
          <w:b/>
          <w:noProof/>
          <w:lang w:val="fr-FR"/>
        </w:rPr>
        <w:t>A la fin du programme, les mécanismes traditionnels et modernes de prévention et de gestion de conflits sont plus opérationnels, inclusifs et travaillent en synergie</w:t>
      </w:r>
      <w:r w:rsidR="00601DCA">
        <w:rPr>
          <w:b/>
        </w:rPr>
        <w:fldChar w:fldCharType="end"/>
      </w:r>
      <w:bookmarkEnd w:id="16"/>
    </w:p>
    <w:p w14:paraId="6A528501" w14:textId="77777777" w:rsidR="005D15A3" w:rsidRPr="00615EA3" w:rsidRDefault="005D15A3" w:rsidP="005D15A3">
      <w:pPr>
        <w:ind w:left="-720"/>
        <w:rPr>
          <w:b/>
          <w:lang w:val="fr-FR"/>
        </w:rPr>
      </w:pPr>
    </w:p>
    <w:p w14:paraId="7AC56A13" w14:textId="31212173"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601DCA">
        <w:rPr>
          <w:rFonts w:ascii="Arial Narrow" w:hAnsi="Arial Narrow"/>
          <w:b/>
          <w:sz w:val="22"/>
          <w:szCs w:val="22"/>
        </w:rPr>
        <w:fldChar w:fldCharType="begin">
          <w:ffData>
            <w:name w:val="Dropdown2"/>
            <w:enabled/>
            <w:calcOnExit w:val="0"/>
            <w:ddList>
              <w:result w:val="2"/>
              <w:listEntry w:val="Veuillez sélectionner"/>
              <w:listEntry w:val="on track"/>
              <w:listEntry w:val="on track with significant peacebuilding results"/>
              <w:listEntry w:val="off track"/>
            </w:ddList>
          </w:ffData>
        </w:fldChar>
      </w:r>
      <w:bookmarkStart w:id="17" w:name="Dropdown2"/>
      <w:r w:rsidR="00601DCA" w:rsidRPr="00601DCA">
        <w:rPr>
          <w:rFonts w:ascii="Arial Narrow" w:hAnsi="Arial Narrow"/>
          <w:b/>
          <w:sz w:val="22"/>
          <w:szCs w:val="22"/>
          <w:lang w:val="fr-FR"/>
        </w:rPr>
        <w:instrText xml:space="preserve"> FORMDROPDOWN </w:instrText>
      </w:r>
      <w:r w:rsidR="00A76D24">
        <w:rPr>
          <w:rFonts w:ascii="Arial Narrow" w:hAnsi="Arial Narrow"/>
          <w:b/>
          <w:sz w:val="22"/>
          <w:szCs w:val="22"/>
        </w:rPr>
      </w:r>
      <w:r w:rsidR="00A76D24">
        <w:rPr>
          <w:rFonts w:ascii="Arial Narrow" w:hAnsi="Arial Narrow"/>
          <w:b/>
          <w:sz w:val="22"/>
          <w:szCs w:val="22"/>
        </w:rPr>
        <w:fldChar w:fldCharType="separate"/>
      </w:r>
      <w:r w:rsidR="00601DCA">
        <w:rPr>
          <w:rFonts w:ascii="Arial Narrow" w:hAnsi="Arial Narrow"/>
          <w:b/>
          <w:sz w:val="22"/>
          <w:szCs w:val="22"/>
        </w:rPr>
        <w:fldChar w:fldCharType="end"/>
      </w:r>
      <w:bookmarkEnd w:id="17"/>
    </w:p>
    <w:p w14:paraId="02835EA1" w14:textId="77777777" w:rsidR="002E1CED" w:rsidRPr="005D15A3" w:rsidRDefault="002E1CED" w:rsidP="00323ABC">
      <w:pPr>
        <w:ind w:left="-720"/>
        <w:jc w:val="both"/>
        <w:rPr>
          <w:b/>
          <w:lang w:val="fr-FR"/>
        </w:rPr>
      </w:pPr>
    </w:p>
    <w:p w14:paraId="04D2068E" w14:textId="50001AC2" w:rsidR="005216B2" w:rsidRPr="005D15A3" w:rsidRDefault="00077A20" w:rsidP="005D15A3">
      <w:pPr>
        <w:ind w:left="-720"/>
        <w:jc w:val="both"/>
        <w:rPr>
          <w:i/>
          <w:lang w:val="fr-FR"/>
        </w:rPr>
      </w:pPr>
      <w:r w:rsidRPr="005D15A3">
        <w:rPr>
          <w:b/>
          <w:lang w:val="fr-FR"/>
        </w:rPr>
        <w:t>Résumé</w:t>
      </w:r>
      <w:r w:rsidR="005D15A3"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bookmarkStart w:id="18" w:name="_Hlk74600572"/>
    <w:bookmarkStart w:id="19" w:name="_Hlk74600212"/>
    <w:p w14:paraId="085234AE" w14:textId="09878589" w:rsidR="00627A1C" w:rsidRPr="00601DCA" w:rsidRDefault="00601DCA" w:rsidP="00601DCA">
      <w:pPr>
        <w:ind w:left="-720"/>
        <w:jc w:val="both"/>
        <w:rPr>
          <w:b/>
          <w:lang w:val="fr-FR"/>
        </w:rPr>
      </w:pPr>
      <w:r w:rsidRPr="00627A1C">
        <w:rPr>
          <w:b/>
        </w:rPr>
        <w:fldChar w:fldCharType="begin">
          <w:ffData>
            <w:name w:val="Text38"/>
            <w:enabled/>
            <w:calcOnExit w:val="0"/>
            <w:textInput>
              <w:maxLength w:val="3000"/>
              <w:format w:val="FIRST CAPITAL"/>
            </w:textInput>
          </w:ffData>
        </w:fldChar>
      </w:r>
      <w:r w:rsidRPr="0086089B">
        <w:rPr>
          <w:b/>
          <w:lang w:val="fr-FR"/>
        </w:rPr>
        <w:instrText xml:space="preserve"> FORMTEXT </w:instrText>
      </w:r>
      <w:r w:rsidRPr="00627A1C">
        <w:rPr>
          <w:b/>
        </w:rPr>
      </w:r>
      <w:r w:rsidRPr="00627A1C">
        <w:rPr>
          <w:b/>
        </w:rPr>
        <w:fldChar w:fldCharType="separate"/>
      </w:r>
      <w:r w:rsidR="00077A20">
        <w:rPr>
          <w:lang w:val="fr-FR"/>
        </w:rPr>
        <w:t>Les</w:t>
      </w:r>
      <w:r w:rsidRPr="0086089B">
        <w:rPr>
          <w:lang w:val="fr-FR"/>
        </w:rPr>
        <w:t xml:space="preserve"> </w:t>
      </w:r>
      <w:r w:rsidR="00077A20">
        <w:rPr>
          <w:lang w:val="fr-FR"/>
        </w:rPr>
        <w:t xml:space="preserve">actions phares attendus de ce résultat ont été réalisées. </w:t>
      </w:r>
      <w:r w:rsidR="0084247D">
        <w:rPr>
          <w:lang w:val="fr-FR"/>
        </w:rPr>
        <w:t>L</w:t>
      </w:r>
      <w:r w:rsidR="004F4367">
        <w:rPr>
          <w:lang w:val="fr-FR"/>
        </w:rPr>
        <w:t xml:space="preserve">'évaluation finale du projet en préparation permettra de faire la situation des indicateurs de résultats. </w:t>
      </w:r>
      <w:r w:rsidR="00C40D8F">
        <w:rPr>
          <w:lang w:val="fr-FR"/>
        </w:rPr>
        <w:t>E</w:t>
      </w:r>
      <w:r w:rsidR="004F4367">
        <w:rPr>
          <w:lang w:val="fr-FR"/>
        </w:rPr>
        <w:t>n attendant de disposer de ces résultats, il faut relever que l</w:t>
      </w:r>
      <w:r w:rsidR="00077A20">
        <w:rPr>
          <w:lang w:val="fr-FR"/>
        </w:rPr>
        <w:t xml:space="preserve">es </w:t>
      </w:r>
      <w:r w:rsidRPr="0086089B">
        <w:rPr>
          <w:lang w:val="fr-FR"/>
        </w:rPr>
        <w:t>structures locales d’intercession et de médiation existant</w:t>
      </w:r>
      <w:r w:rsidRPr="00550A22">
        <w:rPr>
          <w:lang w:val="fr-FR"/>
        </w:rPr>
        <w:t>e</w:t>
      </w:r>
      <w:r w:rsidRPr="0086089B">
        <w:rPr>
          <w:lang w:val="fr-FR"/>
        </w:rPr>
        <w:t xml:space="preserve">s ont été identifiées, répertoriées et évaluées. </w:t>
      </w:r>
      <w:r w:rsidRPr="00BF614E">
        <w:rPr>
          <w:lang w:val="fr-FR"/>
        </w:rPr>
        <w:t>A</w:t>
      </w:r>
      <w:r w:rsidRPr="0086089B">
        <w:rPr>
          <w:lang w:val="fr-FR"/>
        </w:rPr>
        <w:t xml:space="preserve">u total, </w:t>
      </w:r>
      <w:r w:rsidRPr="00550A22">
        <w:rPr>
          <w:lang w:val="fr-FR"/>
        </w:rPr>
        <w:t>381</w:t>
      </w:r>
      <w:r w:rsidRPr="0086089B">
        <w:rPr>
          <w:lang w:val="fr-FR"/>
        </w:rPr>
        <w:t xml:space="preserve"> structures ont enregistrées au terme du mapping</w:t>
      </w:r>
      <w:r w:rsidRPr="00550A22">
        <w:rPr>
          <w:lang w:val="fr-FR"/>
        </w:rPr>
        <w:t xml:space="preserve"> prenant en compte la revue du </w:t>
      </w:r>
      <w:r w:rsidRPr="00D43774">
        <w:rPr>
          <w:lang w:val="fr-FR"/>
        </w:rPr>
        <w:t>rapport dans la région du Nord</w:t>
      </w:r>
      <w:r w:rsidRPr="0086089B">
        <w:rPr>
          <w:lang w:val="fr-FR"/>
        </w:rPr>
        <w:t>. Le</w:t>
      </w:r>
      <w:r w:rsidRPr="00BF614E">
        <w:rPr>
          <w:lang w:val="fr-FR"/>
        </w:rPr>
        <w:t>s acteurs ont recommandés</w:t>
      </w:r>
      <w:r w:rsidRPr="0086089B">
        <w:rPr>
          <w:lang w:val="fr-FR"/>
        </w:rPr>
        <w:t xml:space="preserve"> 2</w:t>
      </w:r>
      <w:r w:rsidRPr="00550A22">
        <w:rPr>
          <w:lang w:val="fr-FR"/>
        </w:rPr>
        <w:t>6</w:t>
      </w:r>
      <w:r w:rsidRPr="0086089B">
        <w:rPr>
          <w:lang w:val="fr-FR"/>
        </w:rPr>
        <w:t xml:space="preserve"> mécanismes au regard de leur conformité avec la législation (existence légale, </w:t>
      </w:r>
      <w:r w:rsidR="00077A20" w:rsidRPr="0086089B">
        <w:rPr>
          <w:lang w:val="fr-FR"/>
        </w:rPr>
        <w:t>siège</w:t>
      </w:r>
      <w:r w:rsidRPr="0086089B">
        <w:rPr>
          <w:lang w:val="fr-FR"/>
        </w:rPr>
        <w:t>, organes dirigeants, renouvellement</w:t>
      </w:r>
      <w:r>
        <w:rPr>
          <w:lang w:val="fr-FR"/>
        </w:rPr>
        <w:t>…</w:t>
      </w:r>
      <w:r w:rsidRPr="0086089B">
        <w:rPr>
          <w:lang w:val="fr-FR"/>
        </w:rPr>
        <w:t xml:space="preserve">), leur opérationnalisation et leur implication active dans les échanges et cadres de dialogue sur la prévention et la gestion des conflits. </w:t>
      </w:r>
      <w:r w:rsidRPr="00665079">
        <w:rPr>
          <w:lang w:val="fr-FR"/>
        </w:rPr>
        <w:t xml:space="preserve">S'agissant de leur opérationnalisation, des jalons importants ont été </w:t>
      </w:r>
      <w:r w:rsidRPr="00635622">
        <w:rPr>
          <w:lang w:val="fr-FR"/>
        </w:rPr>
        <w:t>posés</w:t>
      </w:r>
      <w:r w:rsidRPr="00665079">
        <w:rPr>
          <w:lang w:val="fr-FR"/>
        </w:rPr>
        <w:t xml:space="preserve"> par le projet</w:t>
      </w:r>
      <w:r w:rsidRPr="00BF614E">
        <w:rPr>
          <w:lang w:val="fr-FR"/>
        </w:rPr>
        <w:t xml:space="preserve"> </w:t>
      </w:r>
      <w:r w:rsidRPr="00665079">
        <w:rPr>
          <w:lang w:val="fr-FR"/>
        </w:rPr>
        <w:t>dôt</w:t>
      </w:r>
      <w:r w:rsidRPr="00BF614E">
        <w:rPr>
          <w:lang w:val="fr-FR"/>
        </w:rPr>
        <w:t>ant les structures</w:t>
      </w:r>
      <w:r w:rsidRPr="00665079">
        <w:rPr>
          <w:lang w:val="fr-FR"/>
        </w:rPr>
        <w:t xml:space="preserve"> de connaissances, de capacités techniques et divers d'outils pour accroitre leurs capacités d'actions et </w:t>
      </w:r>
      <w:r w:rsidRPr="00366D4E">
        <w:rPr>
          <w:lang w:val="fr-FR"/>
        </w:rPr>
        <w:t>leur opérationnalité</w:t>
      </w:r>
      <w:r w:rsidRPr="00665079">
        <w:rPr>
          <w:lang w:val="fr-FR"/>
        </w:rPr>
        <w:t xml:space="preserve">. </w:t>
      </w:r>
      <w:r w:rsidRPr="00635622">
        <w:rPr>
          <w:lang w:val="fr-FR"/>
        </w:rPr>
        <w:t>En termes de capacitation,</w:t>
      </w:r>
      <w:r w:rsidRPr="00BF614E">
        <w:rPr>
          <w:lang w:val="fr-FR"/>
        </w:rPr>
        <w:t xml:space="preserve"> </w:t>
      </w:r>
      <w:r w:rsidRPr="00635622">
        <w:rPr>
          <w:lang w:val="fr-FR"/>
        </w:rPr>
        <w:t>2</w:t>
      </w:r>
      <w:r w:rsidR="002F0B56">
        <w:rPr>
          <w:lang w:val="fr-FR"/>
        </w:rPr>
        <w:t>50</w:t>
      </w:r>
      <w:r w:rsidRPr="00635622">
        <w:rPr>
          <w:lang w:val="fr-FR"/>
        </w:rPr>
        <w:t xml:space="preserve"> membres des structures</w:t>
      </w:r>
      <w:r>
        <w:rPr>
          <w:lang w:val="fr-FR"/>
        </w:rPr>
        <w:t xml:space="preserve"> dont </w:t>
      </w:r>
      <w:r w:rsidR="002F0B56">
        <w:rPr>
          <w:lang w:val="fr-FR"/>
        </w:rPr>
        <w:t>70</w:t>
      </w:r>
      <w:r>
        <w:rPr>
          <w:lang w:val="fr-FR"/>
        </w:rPr>
        <w:t xml:space="preserve"> femmes</w:t>
      </w:r>
      <w:r w:rsidRPr="00635622">
        <w:rPr>
          <w:lang w:val="fr-FR"/>
        </w:rPr>
        <w:t xml:space="preserve"> </w:t>
      </w:r>
      <w:r w:rsidRPr="00BF614E">
        <w:rPr>
          <w:lang w:val="fr-FR"/>
        </w:rPr>
        <w:t xml:space="preserve">sont plus aptes à </w:t>
      </w:r>
      <w:r w:rsidR="00077A20" w:rsidRPr="00BF614E">
        <w:rPr>
          <w:lang w:val="fr-FR"/>
        </w:rPr>
        <w:t>prévenir</w:t>
      </w:r>
      <w:r w:rsidRPr="00BF614E">
        <w:rPr>
          <w:lang w:val="fr-FR"/>
        </w:rPr>
        <w:t xml:space="preserve"> et à gérer</w:t>
      </w:r>
      <w:r w:rsidRPr="00635622">
        <w:rPr>
          <w:lang w:val="fr-FR"/>
        </w:rPr>
        <w:t xml:space="preserve"> des conflits</w:t>
      </w:r>
      <w:r w:rsidR="002F0B56">
        <w:rPr>
          <w:lang w:val="fr-FR"/>
        </w:rPr>
        <w:t xml:space="preserve"> et </w:t>
      </w:r>
      <w:r w:rsidRPr="00635622">
        <w:rPr>
          <w:lang w:val="fr-FR"/>
        </w:rPr>
        <w:t>2</w:t>
      </w:r>
      <w:r w:rsidR="002F0B56">
        <w:rPr>
          <w:lang w:val="fr-FR"/>
        </w:rPr>
        <w:t>50</w:t>
      </w:r>
      <w:r w:rsidRPr="00635622">
        <w:rPr>
          <w:lang w:val="fr-FR"/>
        </w:rPr>
        <w:t xml:space="preserve"> </w:t>
      </w:r>
      <w:r w:rsidRPr="00BF614E">
        <w:rPr>
          <w:lang w:val="fr-FR"/>
        </w:rPr>
        <w:t>sachant utiliser</w:t>
      </w:r>
      <w:r w:rsidRPr="00635622">
        <w:rPr>
          <w:lang w:val="fr-FR"/>
        </w:rPr>
        <w:t xml:space="preserve"> </w:t>
      </w:r>
      <w:r w:rsidRPr="00BF614E">
        <w:rPr>
          <w:lang w:val="fr-FR"/>
        </w:rPr>
        <w:t>l'</w:t>
      </w:r>
      <w:r w:rsidRPr="00635622">
        <w:rPr>
          <w:lang w:val="fr-FR"/>
        </w:rPr>
        <w:t xml:space="preserve">approche basée sur les droits humains.  </w:t>
      </w:r>
      <w:r w:rsidRPr="00665079">
        <w:rPr>
          <w:lang w:val="fr-FR"/>
        </w:rPr>
        <w:t xml:space="preserve">Au nombre des outils, on note des guides d'analyse de conflits et des guides de plaidoyer. </w:t>
      </w:r>
      <w:r w:rsidRPr="00E00FF9">
        <w:rPr>
          <w:lang w:val="fr-FR"/>
        </w:rPr>
        <w:t>L</w:t>
      </w:r>
      <w:r w:rsidRPr="00665079">
        <w:rPr>
          <w:lang w:val="fr-FR"/>
        </w:rPr>
        <w:t>es habilitations</w:t>
      </w:r>
      <w:r w:rsidRPr="00E00FF9">
        <w:rPr>
          <w:lang w:val="fr-FR"/>
        </w:rPr>
        <w:t xml:space="preserve"> en analyse locale de conflits communautaires (96 </w:t>
      </w:r>
      <w:r>
        <w:rPr>
          <w:lang w:val="fr-FR"/>
        </w:rPr>
        <w:t xml:space="preserve">membres de </w:t>
      </w:r>
      <w:r w:rsidRPr="00E00FF9">
        <w:rPr>
          <w:lang w:val="fr-FR"/>
        </w:rPr>
        <w:t xml:space="preserve">structures </w:t>
      </w:r>
      <w:r>
        <w:rPr>
          <w:lang w:val="fr-FR"/>
        </w:rPr>
        <w:t>dont</w:t>
      </w:r>
      <w:r w:rsidRPr="00E00FF9">
        <w:rPr>
          <w:lang w:val="fr-FR"/>
        </w:rPr>
        <w:t xml:space="preserve"> 25 femmes et 71 hommes) </w:t>
      </w:r>
      <w:r w:rsidRPr="00665079">
        <w:rPr>
          <w:lang w:val="fr-FR"/>
        </w:rPr>
        <w:t xml:space="preserve">ont </w:t>
      </w:r>
      <w:r w:rsidRPr="00366D4E">
        <w:rPr>
          <w:lang w:val="fr-FR"/>
        </w:rPr>
        <w:t>rendu les s</w:t>
      </w:r>
      <w:r w:rsidRPr="00665079">
        <w:rPr>
          <w:lang w:val="fr-FR"/>
        </w:rPr>
        <w:t>tructures</w:t>
      </w:r>
      <w:r w:rsidRPr="00E00FF9">
        <w:rPr>
          <w:lang w:val="fr-FR"/>
        </w:rPr>
        <w:t xml:space="preserve"> aptes à </w:t>
      </w:r>
      <w:r w:rsidRPr="00665079">
        <w:rPr>
          <w:lang w:val="fr-FR"/>
        </w:rPr>
        <w:t>produire à titre d'exemple 1</w:t>
      </w:r>
      <w:r w:rsidRPr="00D43774">
        <w:rPr>
          <w:lang w:val="fr-FR"/>
        </w:rPr>
        <w:t>5</w:t>
      </w:r>
      <w:r w:rsidRPr="00665079">
        <w:rPr>
          <w:lang w:val="fr-FR"/>
        </w:rPr>
        <w:t xml:space="preserve"> rapports d'analyse de conflits et 1</w:t>
      </w:r>
      <w:r w:rsidRPr="00D43774">
        <w:rPr>
          <w:lang w:val="fr-FR"/>
        </w:rPr>
        <w:t>5</w:t>
      </w:r>
      <w:r w:rsidRPr="00665079">
        <w:rPr>
          <w:lang w:val="fr-FR"/>
        </w:rPr>
        <w:t xml:space="preserve"> plans d'action</w:t>
      </w:r>
      <w:r w:rsidRPr="005E3B86">
        <w:rPr>
          <w:lang w:val="fr-FR"/>
        </w:rPr>
        <w:t>s</w:t>
      </w:r>
      <w:r w:rsidRPr="00665079">
        <w:rPr>
          <w:lang w:val="fr-FR"/>
        </w:rPr>
        <w:t xml:space="preserve"> chiffrés destinés à adresser les défis identifiés</w:t>
      </w:r>
      <w:r w:rsidRPr="00366D4E">
        <w:rPr>
          <w:lang w:val="fr-FR"/>
        </w:rPr>
        <w:t xml:space="preserve"> par les différentes structures réunies lors de l'analyse</w:t>
      </w:r>
      <w:r w:rsidRPr="00665079">
        <w:rPr>
          <w:lang w:val="fr-FR"/>
        </w:rPr>
        <w:t>.</w:t>
      </w:r>
      <w:r w:rsidRPr="00366D4E">
        <w:rPr>
          <w:lang w:val="fr-FR"/>
        </w:rPr>
        <w:t xml:space="preserve"> </w:t>
      </w:r>
      <w:r w:rsidR="00077A20" w:rsidRPr="00366D4E">
        <w:rPr>
          <w:lang w:val="fr-FR"/>
        </w:rPr>
        <w:t>En termes</w:t>
      </w:r>
      <w:r w:rsidRPr="00366D4E">
        <w:rPr>
          <w:lang w:val="fr-FR"/>
        </w:rPr>
        <w:t xml:space="preserve"> d'inclusivité, </w:t>
      </w:r>
      <w:r w:rsidRPr="00E00FF9">
        <w:rPr>
          <w:lang w:val="fr-FR"/>
        </w:rPr>
        <w:t xml:space="preserve">des </w:t>
      </w:r>
      <w:r w:rsidRPr="00366D4E">
        <w:rPr>
          <w:lang w:val="fr-FR"/>
        </w:rPr>
        <w:t>formations, sensibilisations et plaidoyer</w:t>
      </w:r>
      <w:r w:rsidRPr="00E00FF9">
        <w:rPr>
          <w:lang w:val="fr-FR"/>
        </w:rPr>
        <w:t xml:space="preserve"> (96 personnes </w:t>
      </w:r>
      <w:r>
        <w:rPr>
          <w:lang w:val="fr-FR"/>
        </w:rPr>
        <w:t>dont</w:t>
      </w:r>
      <w:r w:rsidRPr="00E00FF9">
        <w:rPr>
          <w:lang w:val="fr-FR"/>
        </w:rPr>
        <w:t xml:space="preserve"> 25F et</w:t>
      </w:r>
      <w:r w:rsidRPr="00D43774">
        <w:rPr>
          <w:lang w:val="fr-FR"/>
        </w:rPr>
        <w:t xml:space="preserve"> </w:t>
      </w:r>
      <w:r w:rsidRPr="00E00FF9">
        <w:rPr>
          <w:lang w:val="fr-FR"/>
        </w:rPr>
        <w:t>71</w:t>
      </w:r>
      <w:r w:rsidRPr="00F82E6F">
        <w:rPr>
          <w:lang w:val="fr-FR"/>
        </w:rPr>
        <w:t>H</w:t>
      </w:r>
      <w:r w:rsidRPr="00E00FF9">
        <w:rPr>
          <w:lang w:val="fr-FR"/>
        </w:rPr>
        <w:t xml:space="preserve"> formés en plaidoyer pour l'inclusion)</w:t>
      </w:r>
      <w:r w:rsidRPr="009E725F">
        <w:rPr>
          <w:lang w:val="fr-FR"/>
        </w:rPr>
        <w:t xml:space="preserve"> ont permis d'établir des cadres d'échanges et de dialogues multi-acteurs (femmes, jeunes, réfugiés, PDI, agriculteurs, éleveurs</w:t>
      </w:r>
      <w:r>
        <w:rPr>
          <w:lang w:val="fr-FR"/>
        </w:rPr>
        <w:t>…</w:t>
      </w:r>
      <w:r w:rsidRPr="009E725F">
        <w:rPr>
          <w:lang w:val="fr-FR"/>
        </w:rPr>
        <w:t>). En outre, des formations spécifiques ciblant les femmes et les jeunes ont été organisées pour le</w:t>
      </w:r>
      <w:r w:rsidRPr="00E00F87">
        <w:rPr>
          <w:lang w:val="fr-FR"/>
        </w:rPr>
        <w:t>s</w:t>
      </w:r>
      <w:r w:rsidRPr="009E725F">
        <w:rPr>
          <w:lang w:val="fr-FR"/>
        </w:rPr>
        <w:t xml:space="preserve"> rendre aptes à intégrer les structures lors des différents renouvellement</w:t>
      </w:r>
      <w:r>
        <w:rPr>
          <w:lang w:val="fr-FR"/>
        </w:rPr>
        <w:t>s</w:t>
      </w:r>
      <w:r w:rsidRPr="005E3B86">
        <w:rPr>
          <w:lang w:val="fr-FR"/>
        </w:rPr>
        <w:t>.</w:t>
      </w:r>
      <w:r w:rsidRPr="00E00F87">
        <w:rPr>
          <w:lang w:val="fr-FR"/>
        </w:rPr>
        <w:t xml:space="preserve"> </w:t>
      </w:r>
      <w:r w:rsidRPr="00DA40B3">
        <w:rPr>
          <w:lang w:val="fr-FR"/>
        </w:rPr>
        <w:t xml:space="preserve">Ces formations </w:t>
      </w:r>
      <w:r>
        <w:rPr>
          <w:lang w:val="fr-FR"/>
        </w:rPr>
        <w:t xml:space="preserve">ont </w:t>
      </w:r>
      <w:r w:rsidRPr="00F82E6F">
        <w:rPr>
          <w:lang w:val="fr-FR"/>
        </w:rPr>
        <w:t>permis aux</w:t>
      </w:r>
      <w:r w:rsidRPr="00DA40B3">
        <w:rPr>
          <w:lang w:val="fr-FR"/>
        </w:rPr>
        <w:t xml:space="preserve"> femmes et </w:t>
      </w:r>
      <w:r w:rsidRPr="00F82E6F">
        <w:rPr>
          <w:lang w:val="fr-FR"/>
        </w:rPr>
        <w:t>aux</w:t>
      </w:r>
      <w:r w:rsidRPr="00DA40B3">
        <w:rPr>
          <w:lang w:val="fr-FR"/>
        </w:rPr>
        <w:t xml:space="preserve"> jeunes de discuter avec les responsables des structures</w:t>
      </w:r>
      <w:r w:rsidRPr="00BF614E">
        <w:rPr>
          <w:lang w:val="fr-FR"/>
        </w:rPr>
        <w:t xml:space="preserve"> et d'accentuer le</w:t>
      </w:r>
      <w:r w:rsidRPr="00DA40B3">
        <w:rPr>
          <w:lang w:val="fr-FR"/>
        </w:rPr>
        <w:t xml:space="preserve"> plaid</w:t>
      </w:r>
      <w:r w:rsidRPr="00612998">
        <w:rPr>
          <w:lang w:val="fr-FR"/>
        </w:rPr>
        <w:t>o</w:t>
      </w:r>
      <w:r w:rsidRPr="00DA40B3">
        <w:rPr>
          <w:lang w:val="fr-FR"/>
        </w:rPr>
        <w:t xml:space="preserve">yer pour l'intégration des femmes et des jeunes dans les structures </w:t>
      </w:r>
      <w:r>
        <w:rPr>
          <w:lang w:val="fr-FR"/>
        </w:rPr>
        <w:t>dont</w:t>
      </w:r>
      <w:r w:rsidRPr="00DA40B3">
        <w:rPr>
          <w:lang w:val="fr-FR"/>
        </w:rPr>
        <w:t xml:space="preserve"> les études ont montré la faible implication voire absence de ces </w:t>
      </w:r>
      <w:r w:rsidR="00077A20" w:rsidRPr="00DA40B3">
        <w:rPr>
          <w:lang w:val="fr-FR"/>
        </w:rPr>
        <w:t>dernièr</w:t>
      </w:r>
      <w:r w:rsidR="00077A20" w:rsidRPr="00481AC9">
        <w:rPr>
          <w:lang w:val="fr-FR"/>
        </w:rPr>
        <w:t>e</w:t>
      </w:r>
      <w:r w:rsidR="00077A20" w:rsidRPr="00DA40B3">
        <w:rPr>
          <w:lang w:val="fr-FR"/>
        </w:rPr>
        <w:t>s</w:t>
      </w:r>
      <w:r w:rsidRPr="00DA40B3">
        <w:rPr>
          <w:lang w:val="fr-FR"/>
        </w:rPr>
        <w:t xml:space="preserve"> catégories</w:t>
      </w:r>
      <w:r w:rsidRPr="00F82E6F">
        <w:rPr>
          <w:lang w:val="fr-FR"/>
        </w:rPr>
        <w:t>.</w:t>
      </w:r>
      <w:r w:rsidRPr="00D43774">
        <w:rPr>
          <w:lang w:val="fr-FR"/>
        </w:rPr>
        <w:t xml:space="preserve"> </w:t>
      </w:r>
      <w:r w:rsidRPr="007756A0">
        <w:rPr>
          <w:lang w:val="fr-FR"/>
        </w:rPr>
        <w:t>S'agissant de la synergie, la dynamique est assise puisque les m</w:t>
      </w:r>
      <w:r w:rsidRPr="00D648E0">
        <w:rPr>
          <w:lang w:val="fr-FR"/>
        </w:rPr>
        <w:t>é</w:t>
      </w:r>
      <w:r w:rsidRPr="007756A0">
        <w:rPr>
          <w:lang w:val="fr-FR"/>
        </w:rPr>
        <w:t>canismes travaille</w:t>
      </w:r>
      <w:r w:rsidRPr="00F82E6F">
        <w:rPr>
          <w:lang w:val="fr-FR"/>
        </w:rPr>
        <w:t>nt</w:t>
      </w:r>
      <w:r w:rsidRPr="007756A0">
        <w:rPr>
          <w:lang w:val="fr-FR"/>
        </w:rPr>
        <w:t xml:space="preserve"> ensemble</w:t>
      </w:r>
      <w:r w:rsidRPr="00DA40B3">
        <w:rPr>
          <w:lang w:val="fr-FR"/>
        </w:rPr>
        <w:t xml:space="preserve"> </w:t>
      </w:r>
      <w:r w:rsidRPr="007756A0">
        <w:rPr>
          <w:lang w:val="fr-FR"/>
        </w:rPr>
        <w:t>et ont mis en place des cadres de dialogues et de concertation. L</w:t>
      </w:r>
      <w:r w:rsidRPr="00F82E6F">
        <w:rPr>
          <w:lang w:val="fr-FR"/>
        </w:rPr>
        <w:t>a s</w:t>
      </w:r>
      <w:r w:rsidRPr="007756A0">
        <w:rPr>
          <w:lang w:val="fr-FR"/>
        </w:rPr>
        <w:t xml:space="preserve">ynergie </w:t>
      </w:r>
      <w:r w:rsidRPr="00F82E6F">
        <w:rPr>
          <w:lang w:val="fr-FR"/>
        </w:rPr>
        <w:t>s'est matérialisée lors d</w:t>
      </w:r>
      <w:r w:rsidRPr="007756A0">
        <w:rPr>
          <w:lang w:val="fr-FR"/>
        </w:rPr>
        <w:t xml:space="preserve">es analyses locales de </w:t>
      </w:r>
      <w:r w:rsidRPr="00D36A7F">
        <w:rPr>
          <w:lang w:val="fr-FR"/>
        </w:rPr>
        <w:t xml:space="preserve">conflits et l'élaboration des plans d'actions réalisées de façon commune par les structures. </w:t>
      </w:r>
      <w:r w:rsidR="00C40D8F">
        <w:rPr>
          <w:lang w:val="fr-FR"/>
        </w:rPr>
        <w:t>C</w:t>
      </w:r>
      <w:r w:rsidR="002F0B56">
        <w:rPr>
          <w:lang w:val="fr-FR"/>
        </w:rPr>
        <w:t>ette année, 15 ateliers de plaidoyer ciblés sur l'inclusivité des structures d'intercession ont été tenu</w:t>
      </w:r>
      <w:r w:rsidR="005F39D5">
        <w:rPr>
          <w:lang w:val="fr-FR"/>
        </w:rPr>
        <w:t>s.</w:t>
      </w:r>
      <w:r w:rsidRPr="00BF614E">
        <w:rPr>
          <w:lang w:val="fr-FR"/>
        </w:rPr>
        <w:t xml:space="preserve"> </w:t>
      </w:r>
      <w:r w:rsidRPr="00635622">
        <w:rPr>
          <w:lang w:val="fr-FR"/>
        </w:rPr>
        <w:t xml:space="preserve"> </w:t>
      </w:r>
      <w:r w:rsidRPr="00DA40B3">
        <w:rPr>
          <w:lang w:val="fr-FR"/>
        </w:rPr>
        <w:t xml:space="preserve">   </w:t>
      </w:r>
      <w:r w:rsidRPr="00627A1C">
        <w:rPr>
          <w:b/>
        </w:rPr>
        <w:fldChar w:fldCharType="end"/>
      </w:r>
      <w:bookmarkEnd w:id="18"/>
    </w:p>
    <w:bookmarkEnd w:id="19"/>
    <w:p w14:paraId="54BBBF6E" w14:textId="77777777" w:rsidR="00627A1C" w:rsidRPr="00601DCA" w:rsidRDefault="00627A1C" w:rsidP="00627A1C">
      <w:pPr>
        <w:ind w:left="-720"/>
        <w:rPr>
          <w:b/>
          <w:lang w:val="fr-FR"/>
        </w:rPr>
      </w:pPr>
    </w:p>
    <w:p w14:paraId="41ABD3CD" w14:textId="37C6A3C8"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0C47D6" w:rsidRPr="005D15A3">
        <w:rPr>
          <w:b/>
          <w:bCs/>
          <w:color w:val="000000"/>
          <w:lang w:val="fr-FR" w:eastAsia="en-US"/>
        </w:rPr>
        <w:t>résultat</w:t>
      </w:r>
      <w:r w:rsidR="000C47D6"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1B6ED6D0" w14:textId="316860E0" w:rsidR="00167EDC" w:rsidRPr="00167EDC" w:rsidRDefault="00167EDC" w:rsidP="00167EDC">
      <w:pPr>
        <w:ind w:left="-720"/>
        <w:jc w:val="both"/>
        <w:rPr>
          <w:bCs/>
          <w:lang w:val="fr-FR"/>
        </w:rPr>
      </w:pPr>
      <w:r w:rsidRPr="00167EDC">
        <w:rPr>
          <w:bCs/>
        </w:rPr>
        <w:fldChar w:fldCharType="begin">
          <w:ffData>
            <w:name w:val=""/>
            <w:enabled/>
            <w:calcOnExit w:val="0"/>
            <w:textInput>
              <w:maxLength w:val="1000"/>
              <w:format w:val="FIRST CAPITAL"/>
            </w:textInput>
          </w:ffData>
        </w:fldChar>
      </w:r>
      <w:r w:rsidRPr="00167EDC">
        <w:rPr>
          <w:bCs/>
          <w:lang w:val="fr-FR"/>
        </w:rPr>
        <w:instrText xml:space="preserve"> FORMTEXT </w:instrText>
      </w:r>
      <w:r w:rsidRPr="00167EDC">
        <w:rPr>
          <w:bCs/>
        </w:rPr>
      </w:r>
      <w:r w:rsidRPr="00167EDC">
        <w:rPr>
          <w:bCs/>
        </w:rPr>
        <w:fldChar w:fldCharType="separate"/>
      </w:r>
      <w:r w:rsidRPr="00167EDC">
        <w:rPr>
          <w:bCs/>
          <w:lang w:val="fr-FR"/>
        </w:rPr>
        <w:t xml:space="preserve">Les jeunes et les femmes </w:t>
      </w:r>
      <w:r>
        <w:rPr>
          <w:bCs/>
          <w:lang w:val="fr-FR"/>
        </w:rPr>
        <w:t xml:space="preserve">ainsi que leurs intérêts et besoins </w:t>
      </w:r>
      <w:r w:rsidRPr="00167EDC">
        <w:rPr>
          <w:bCs/>
          <w:lang w:val="fr-FR"/>
        </w:rPr>
        <w:t>ont fait l'objet d'attention particulière</w:t>
      </w:r>
      <w:r>
        <w:rPr>
          <w:bCs/>
          <w:lang w:val="fr-FR"/>
        </w:rPr>
        <w:t xml:space="preserve"> dans le cadre de la mise en œuvre. Les femmes et les jeunes</w:t>
      </w:r>
      <w:r w:rsidRPr="00167EDC">
        <w:rPr>
          <w:bCs/>
          <w:lang w:val="fr-FR"/>
        </w:rPr>
        <w:t xml:space="preserve"> ont bénéficié de renforcement de capacités en techniques d’alerte précoce et médiation et en techniques de plaidoyer afin qu’ils puissent participer aux mécanismes d’alerte précoce. Ainsi, ils ont vu leurs connaissances accrues en droits de l’homme, en techniques d’analyse de conflits, techniques d’élaboration de plans d’actions, en techniques et outils de plaidoyer qui vont leur permettre d’accroitre leur participation dans les structures et d’améliorer leur contribution pour une meilleure prise en compte de leurs intérêts. A titre illustratif, 1</w:t>
      </w:r>
      <w:r>
        <w:rPr>
          <w:bCs/>
          <w:lang w:val="fr-FR"/>
        </w:rPr>
        <w:t>46</w:t>
      </w:r>
      <w:r w:rsidRPr="00167EDC">
        <w:rPr>
          <w:bCs/>
          <w:lang w:val="fr-FR"/>
        </w:rPr>
        <w:t xml:space="preserve"> femmes ont été renforcées en technique de plaidoyer au niveau communautaire pour l’inclusion dans les mécanismes, en technique d’analyse locale de conflits communautaires, en technique d’élaboration de plans d’actions pour la prévention et la résolution pacifique des conflits</w:t>
      </w:r>
      <w:r w:rsidR="0084247D">
        <w:rPr>
          <w:bCs/>
          <w:lang w:val="fr-FR"/>
        </w:rPr>
        <w:t xml:space="preserve">. </w:t>
      </w:r>
      <w:r w:rsidR="0084247D" w:rsidRPr="00167EDC">
        <w:rPr>
          <w:bCs/>
          <w:lang w:val="fr-FR"/>
        </w:rPr>
        <w:t>En outre, il est systématiquement tenu compte de la représentativité des femmes et des jeunes dans la réalisation des activités et de la prise en compte de leurs intérêts. Par exemple, dans</w:t>
      </w:r>
      <w:r w:rsidR="0084247D">
        <w:rPr>
          <w:bCs/>
          <w:lang w:val="fr-FR"/>
        </w:rPr>
        <w:t xml:space="preserve"> la composition des listes des participants aux ateliers et autres activités du projet, il est exigé une représentativité d’au moins 30% de femmes et 30% de jeunes. Aussi, dans </w:t>
      </w:r>
      <w:r w:rsidR="0084247D" w:rsidRPr="00167EDC">
        <w:rPr>
          <w:bCs/>
          <w:lang w:val="fr-FR"/>
        </w:rPr>
        <w:t>l’aménagement des couloirs de transhumance, il est prévu des espaces exclusivement dédiés aux femmes pour faciliter leur accès à l'eau.</w:t>
      </w:r>
      <w:r w:rsidRPr="00167EDC">
        <w:rPr>
          <w:bCs/>
        </w:rPr>
        <w:fldChar w:fldCharType="end"/>
      </w:r>
      <w:r w:rsidRPr="00167EDC">
        <w:rPr>
          <w:bCs/>
          <w:lang w:val="fr-FR"/>
        </w:rPr>
        <w:t xml:space="preserve"> </w:t>
      </w:r>
    </w:p>
    <w:p w14:paraId="77E9478C" w14:textId="06339B18" w:rsidR="00161D02" w:rsidRPr="00167EDC" w:rsidRDefault="00161D02" w:rsidP="00167EDC">
      <w:pPr>
        <w:ind w:left="-720"/>
        <w:jc w:val="both"/>
        <w:rPr>
          <w:bCs/>
          <w:lang w:val="fr-FR"/>
        </w:rPr>
      </w:pPr>
    </w:p>
    <w:p w14:paraId="4B6AAB29" w14:textId="77777777" w:rsidR="00323ABC" w:rsidRPr="00167EDC" w:rsidRDefault="00323ABC" w:rsidP="007E4FA1">
      <w:pPr>
        <w:rPr>
          <w:b/>
          <w:lang w:val="fr-FR"/>
        </w:rPr>
      </w:pPr>
    </w:p>
    <w:p w14:paraId="563533E9" w14:textId="503BBD46" w:rsidR="00675507" w:rsidRPr="00615EA3" w:rsidRDefault="00675507" w:rsidP="000C47D6">
      <w:pPr>
        <w:ind w:left="-720"/>
        <w:jc w:val="both"/>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0C47D6">
        <w:rPr>
          <w:b/>
        </w:rPr>
        <w:fldChar w:fldCharType="begin">
          <w:ffData>
            <w:name w:val=""/>
            <w:enabled/>
            <w:calcOnExit w:val="0"/>
            <w:textInput>
              <w:default w:val=" A la fin du programme, les structures/CLP sont aptes à conduire des analyses de conflits dans le but de les prévenir et de les gérer et les groupes cibles ont pris conscience de leurs droits et devoirs et les appliquent, et les leaders communautaires et "/>
            </w:textInput>
          </w:ffData>
        </w:fldChar>
      </w:r>
      <w:r w:rsidR="000C47D6" w:rsidRPr="000C47D6">
        <w:rPr>
          <w:b/>
          <w:lang w:val="fr-FR"/>
        </w:rPr>
        <w:instrText xml:space="preserve"> FORMTEXT </w:instrText>
      </w:r>
      <w:r w:rsidR="000C47D6">
        <w:rPr>
          <w:b/>
        </w:rPr>
      </w:r>
      <w:r w:rsidR="000C47D6">
        <w:rPr>
          <w:b/>
        </w:rPr>
        <w:fldChar w:fldCharType="separate"/>
      </w:r>
      <w:r w:rsidR="000C47D6" w:rsidRPr="000C47D6">
        <w:rPr>
          <w:b/>
          <w:noProof/>
          <w:lang w:val="fr-FR"/>
        </w:rPr>
        <w:t xml:space="preserve"> A la fin du programme, les structures/CLP sont aptes à conduire des analyses de conflits dans le but de les prévenir et de les gérer et les groupes cibles ont pris conscience de leurs droits et devoirs et les appliquent, et les leaders communautaires et </w:t>
      </w:r>
      <w:r w:rsidR="000C47D6">
        <w:rPr>
          <w:b/>
        </w:rPr>
        <w:fldChar w:fldCharType="end"/>
      </w:r>
    </w:p>
    <w:p w14:paraId="521560B0" w14:textId="77777777" w:rsidR="00675507" w:rsidRPr="00615EA3" w:rsidRDefault="00675507" w:rsidP="00675507">
      <w:pPr>
        <w:ind w:left="-720"/>
        <w:rPr>
          <w:b/>
          <w:lang w:val="fr-FR"/>
        </w:rPr>
      </w:pPr>
    </w:p>
    <w:p w14:paraId="192B211F" w14:textId="283436DD"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0E219B">
        <w:rPr>
          <w:rFonts w:ascii="inherit" w:hAnsi="inherit"/>
          <w:color w:val="212121"/>
          <w:lang w:val="fr-FR"/>
        </w:rPr>
        <w:t>résultat</w:t>
      </w:r>
      <w:r w:rsidR="000E219B" w:rsidRPr="009C39D0">
        <w:rPr>
          <w:rFonts w:ascii="inherit" w:hAnsi="inherit"/>
          <w:color w:val="212121"/>
          <w:lang w:val="fr-FR"/>
        </w:rPr>
        <w:t xml:space="preserve"> :</w:t>
      </w:r>
      <w:r w:rsidRPr="00615EA3">
        <w:rPr>
          <w:b/>
          <w:lang w:val="fr-FR"/>
        </w:rPr>
        <w:t xml:space="preserve"> </w:t>
      </w:r>
      <w:r w:rsidR="000C47D6">
        <w:rPr>
          <w:rFonts w:ascii="Arial Narrow" w:hAnsi="Arial Narrow"/>
          <w:b/>
          <w:sz w:val="22"/>
          <w:szCs w:val="22"/>
        </w:rPr>
        <w:fldChar w:fldCharType="begin">
          <w:ffData>
            <w:name w:val=""/>
            <w:enabled/>
            <w:calcOnExit w:val="0"/>
            <w:ddList>
              <w:result w:val="2"/>
              <w:listEntry w:val="Veuillez sélectionner"/>
              <w:listEntry w:val="on track"/>
              <w:listEntry w:val="on track with significant peacebuilding results"/>
              <w:listEntry w:val="off track"/>
            </w:ddList>
          </w:ffData>
        </w:fldChar>
      </w:r>
      <w:r w:rsidR="000C47D6" w:rsidRPr="000C47D6">
        <w:rPr>
          <w:rFonts w:ascii="Arial Narrow" w:hAnsi="Arial Narrow"/>
          <w:b/>
          <w:sz w:val="22"/>
          <w:szCs w:val="22"/>
          <w:lang w:val="fr-FR"/>
        </w:rPr>
        <w:instrText xml:space="preserve"> FORMDROPDOWN </w:instrText>
      </w:r>
      <w:r w:rsidR="00A76D24">
        <w:rPr>
          <w:rFonts w:ascii="Arial Narrow" w:hAnsi="Arial Narrow"/>
          <w:b/>
          <w:sz w:val="22"/>
          <w:szCs w:val="22"/>
        </w:rPr>
      </w:r>
      <w:r w:rsidR="00A76D24">
        <w:rPr>
          <w:rFonts w:ascii="Arial Narrow" w:hAnsi="Arial Narrow"/>
          <w:b/>
          <w:sz w:val="22"/>
          <w:szCs w:val="22"/>
        </w:rPr>
        <w:fldChar w:fldCharType="separate"/>
      </w:r>
      <w:r w:rsidR="000C47D6">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0E717231" w:rsidR="00675507" w:rsidRPr="005D15A3" w:rsidRDefault="000E219B"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bookmarkStart w:id="20" w:name="_Hlk74600725"/>
    <w:p w14:paraId="5663E85B" w14:textId="4B163607" w:rsidR="00675507" w:rsidRPr="00EA0A0C" w:rsidRDefault="00EA0A0C" w:rsidP="00EA0A0C">
      <w:pPr>
        <w:ind w:left="-720"/>
        <w:jc w:val="both"/>
        <w:rPr>
          <w:b/>
          <w:lang w:val="fr-FR"/>
        </w:rPr>
      </w:pPr>
      <w:r w:rsidRPr="00627A1C">
        <w:rPr>
          <w:b/>
        </w:rPr>
        <w:fldChar w:fldCharType="begin">
          <w:ffData>
            <w:name w:val="Text38"/>
            <w:enabled/>
            <w:calcOnExit w:val="0"/>
            <w:textInput>
              <w:maxLength w:val="3000"/>
              <w:format w:val="FIRST CAPITAL"/>
            </w:textInput>
          </w:ffData>
        </w:fldChar>
      </w:r>
      <w:r w:rsidRPr="001379CE">
        <w:rPr>
          <w:b/>
          <w:lang w:val="fr-FR"/>
        </w:rPr>
        <w:instrText xml:space="preserve"> FORMTEXT </w:instrText>
      </w:r>
      <w:r w:rsidRPr="00627A1C">
        <w:rPr>
          <w:b/>
        </w:rPr>
      </w:r>
      <w:r w:rsidRPr="00627A1C">
        <w:rPr>
          <w:b/>
        </w:rPr>
        <w:fldChar w:fldCharType="separate"/>
      </w:r>
      <w:r w:rsidR="00BC4E78">
        <w:rPr>
          <w:lang w:val="fr-FR"/>
        </w:rPr>
        <w:t>Le</w:t>
      </w:r>
      <w:r w:rsidRPr="00D12BBD">
        <w:rPr>
          <w:lang w:val="fr-FR"/>
        </w:rPr>
        <w:t xml:space="preserve">s structures </w:t>
      </w:r>
      <w:r w:rsidR="00BC4E78">
        <w:rPr>
          <w:lang w:val="fr-FR"/>
        </w:rPr>
        <w:t xml:space="preserve">d'intercession et de médiation </w:t>
      </w:r>
      <w:r w:rsidRPr="00D12BBD">
        <w:rPr>
          <w:lang w:val="fr-FR"/>
        </w:rPr>
        <w:t xml:space="preserve">ont été habilitées et </w:t>
      </w:r>
      <w:r w:rsidR="00BC4E78">
        <w:rPr>
          <w:lang w:val="fr-FR"/>
        </w:rPr>
        <w:t xml:space="preserve">ils </w:t>
      </w:r>
      <w:r w:rsidRPr="00D12BBD">
        <w:rPr>
          <w:lang w:val="fr-FR"/>
        </w:rPr>
        <w:t xml:space="preserve">savent faire des analyses de conflits. 96 </w:t>
      </w:r>
      <w:r>
        <w:rPr>
          <w:lang w:val="fr-FR"/>
        </w:rPr>
        <w:t xml:space="preserve">membres de </w:t>
      </w:r>
      <w:r w:rsidRPr="00D12BBD">
        <w:rPr>
          <w:lang w:val="fr-FR"/>
        </w:rPr>
        <w:t xml:space="preserve">structures locales d’intercession (y compris les comités mixtes réfugiés/population) </w:t>
      </w:r>
      <w:r>
        <w:rPr>
          <w:lang w:val="fr-FR"/>
        </w:rPr>
        <w:t>dont</w:t>
      </w:r>
      <w:r w:rsidRPr="00D12BBD">
        <w:rPr>
          <w:lang w:val="fr-FR"/>
        </w:rPr>
        <w:t xml:space="preserve"> (25 femmes et 71 hommes) formés en analyse locale de conflits communautaires. A la suite de ces capacitations, les structures ont produit 15 rapports d'analyse de conflits en raison d'un par commune. </w:t>
      </w:r>
      <w:r w:rsidRPr="00855CC2">
        <w:rPr>
          <w:lang w:val="fr-FR"/>
        </w:rPr>
        <w:t xml:space="preserve">Ces rapports ont été partagés et discutés et consolidés avec les populations ((27 femmes et 79 hommes), les autorités locales et les mécanismes d’alerte précoce et les comités mixtes réfugiés/population. </w:t>
      </w:r>
      <w:r w:rsidRPr="00A76401">
        <w:rPr>
          <w:lang w:val="fr-FR"/>
        </w:rPr>
        <w:t xml:space="preserve">Ces rapports </w:t>
      </w:r>
      <w:r w:rsidR="005E1BA8">
        <w:rPr>
          <w:lang w:val="fr-FR"/>
        </w:rPr>
        <w:t>s</w:t>
      </w:r>
      <w:r w:rsidRPr="00A76401">
        <w:rPr>
          <w:lang w:val="fr-FR"/>
        </w:rPr>
        <w:t xml:space="preserve">ont </w:t>
      </w:r>
      <w:r w:rsidR="005E1BA8">
        <w:rPr>
          <w:lang w:val="fr-FR"/>
        </w:rPr>
        <w:t xml:space="preserve">assortis </w:t>
      </w:r>
      <w:r w:rsidRPr="00A76401">
        <w:rPr>
          <w:lang w:val="fr-FR"/>
        </w:rPr>
        <w:t xml:space="preserve">de plans d'actions chiffrés </w:t>
      </w:r>
      <w:r w:rsidRPr="00855CC2">
        <w:rPr>
          <w:lang w:val="fr-FR"/>
        </w:rPr>
        <w:t xml:space="preserve">élaborés </w:t>
      </w:r>
      <w:r w:rsidRPr="00A76401">
        <w:rPr>
          <w:lang w:val="fr-FR"/>
        </w:rPr>
        <w:t>conjointement par les structures.</w:t>
      </w:r>
      <w:r w:rsidRPr="006C63C0">
        <w:rPr>
          <w:lang w:val="fr-FR"/>
        </w:rPr>
        <w:t xml:space="preserve"> </w:t>
      </w:r>
      <w:r w:rsidR="00BC4E78">
        <w:rPr>
          <w:lang w:val="fr-FR"/>
        </w:rPr>
        <w:t>Les plans d'actions sont e</w:t>
      </w:r>
      <w:r w:rsidR="00F35E3D">
        <w:rPr>
          <w:lang w:val="fr-FR"/>
        </w:rPr>
        <w:t>n</w:t>
      </w:r>
      <w:r w:rsidR="00BC4E78">
        <w:rPr>
          <w:lang w:val="fr-FR"/>
        </w:rPr>
        <w:t xml:space="preserve"> cour</w:t>
      </w:r>
      <w:r w:rsidR="005E1BA8">
        <w:rPr>
          <w:lang w:val="fr-FR"/>
        </w:rPr>
        <w:t>s</w:t>
      </w:r>
      <w:r w:rsidR="00F35E3D">
        <w:rPr>
          <w:lang w:val="fr-FR"/>
        </w:rPr>
        <w:t xml:space="preserve"> de mise en œuvre dans les différentes communes. </w:t>
      </w:r>
      <w:r w:rsidRPr="006C63C0">
        <w:rPr>
          <w:lang w:val="fr-FR"/>
        </w:rPr>
        <w:t xml:space="preserve">Un cadre régional de concertation regroupant l'ensemble des </w:t>
      </w:r>
      <w:r w:rsidRPr="004121A5">
        <w:rPr>
          <w:lang w:val="fr-FR"/>
        </w:rPr>
        <w:t>ac</w:t>
      </w:r>
      <w:r w:rsidRPr="006C63C0">
        <w:rPr>
          <w:lang w:val="fr-FR"/>
        </w:rPr>
        <w:t>teurs et chapoté par l'Observatoire National de Prevention et de Gestion des Conflits Communautaire a été mis en place dans chacune des deux régions pour maintenir le lien entre les structures, faciliter le dialogue et capitaliser les acquis.</w:t>
      </w:r>
      <w:r w:rsidRPr="004121A5">
        <w:rPr>
          <w:lang w:val="fr-FR"/>
        </w:rPr>
        <w:t xml:space="preserve"> La collecte des revendications à la base des conflits autour des ressources naturelles </w:t>
      </w:r>
      <w:r w:rsidRPr="00DE0EC9">
        <w:rPr>
          <w:lang w:val="fr-FR"/>
        </w:rPr>
        <w:t xml:space="preserve">(1067 personnes dans les deux régions) a révélé que les </w:t>
      </w:r>
      <w:r w:rsidRPr="00980C2A">
        <w:rPr>
          <w:lang w:val="fr-FR"/>
        </w:rPr>
        <w:t>conflits agriculteur-éleveur et les conflits fonciers</w:t>
      </w:r>
      <w:r w:rsidRPr="00DE0EC9">
        <w:rPr>
          <w:lang w:val="fr-FR"/>
        </w:rPr>
        <w:t xml:space="preserve"> sont les plus récurrents suivis des </w:t>
      </w:r>
      <w:r w:rsidRPr="00980C2A">
        <w:rPr>
          <w:lang w:val="fr-FR"/>
        </w:rPr>
        <w:t>conflit</w:t>
      </w:r>
      <w:r w:rsidR="005E1BA8">
        <w:rPr>
          <w:lang w:val="fr-FR"/>
        </w:rPr>
        <w:t>s</w:t>
      </w:r>
      <w:r w:rsidRPr="00980C2A">
        <w:rPr>
          <w:lang w:val="fr-FR"/>
        </w:rPr>
        <w:t xml:space="preserve"> lié</w:t>
      </w:r>
      <w:r w:rsidR="005E1BA8">
        <w:rPr>
          <w:lang w:val="fr-FR"/>
        </w:rPr>
        <w:t>s</w:t>
      </w:r>
      <w:r w:rsidRPr="00980C2A">
        <w:rPr>
          <w:lang w:val="fr-FR"/>
        </w:rPr>
        <w:t xml:space="preserve"> à la gestion des points d’eau,</w:t>
      </w:r>
      <w:r w:rsidRPr="00A2607C">
        <w:rPr>
          <w:lang w:val="fr-FR"/>
        </w:rPr>
        <w:t xml:space="preserve"> les conflits</w:t>
      </w:r>
      <w:r w:rsidR="00A2607C">
        <w:rPr>
          <w:lang w:val="fr-FR"/>
        </w:rPr>
        <w:t xml:space="preserve"> liées à la gestion des ressources forestières</w:t>
      </w:r>
      <w:r w:rsidRPr="00A2607C">
        <w:rPr>
          <w:lang w:val="fr-FR"/>
        </w:rPr>
        <w:t xml:space="preserve"> </w:t>
      </w:r>
      <w:r w:rsidRPr="00980C2A">
        <w:rPr>
          <w:lang w:val="fr-FR"/>
        </w:rPr>
        <w:t>et des conflits miniers</w:t>
      </w:r>
      <w:r w:rsidRPr="00DE0EC9">
        <w:rPr>
          <w:lang w:val="fr-FR"/>
        </w:rPr>
        <w:t xml:space="preserve"> (Banh et de Sollé)</w:t>
      </w:r>
      <w:r w:rsidRPr="00980C2A">
        <w:rPr>
          <w:lang w:val="fr-FR"/>
        </w:rPr>
        <w:t>.</w:t>
      </w:r>
      <w:r w:rsidRPr="0013356B">
        <w:rPr>
          <w:lang w:val="fr-FR"/>
        </w:rPr>
        <w:t xml:space="preserve"> Pour atténuer ces conflits et renforcer les connaissances sur les droits et devoirs liés aux catégories, des séries de capacitations sur l'utilisation des outils d’analyse des conflits, l’Approche Basée sur les Droits Humains et la prévention et la gestion des conflits ont été délivrées aux acteurs (208 personnes) en particulier les agriculteurs, éleveurs, les femmes et les jeunes et les réfugiés et personnes déplacées internes. Par ailleurs, </w:t>
      </w:r>
      <w:r w:rsidRPr="004121A5">
        <w:rPr>
          <w:lang w:val="fr-FR"/>
        </w:rPr>
        <w:t>512</w:t>
      </w:r>
      <w:r w:rsidRPr="0013356B">
        <w:rPr>
          <w:lang w:val="fr-FR"/>
        </w:rPr>
        <w:t xml:space="preserve"> personnes (103 femmes et 409 hommes) touchées par les sessions d'échanges et de renforcement de confiance des populations dans les structures identifiés. .</w:t>
      </w:r>
      <w:r w:rsidRPr="00CA78D7">
        <w:rPr>
          <w:lang w:val="fr-FR"/>
        </w:rPr>
        <w:t xml:space="preserve"> </w:t>
      </w:r>
      <w:r w:rsidR="00BC4E78">
        <w:rPr>
          <w:lang w:val="fr-FR"/>
        </w:rPr>
        <w:t>L'aménagement d</w:t>
      </w:r>
      <w:r w:rsidRPr="00CA78D7">
        <w:rPr>
          <w:lang w:val="fr-FR"/>
        </w:rPr>
        <w:t xml:space="preserve">es couloirs de transhumance </w:t>
      </w:r>
      <w:r w:rsidR="00BC4E78">
        <w:rPr>
          <w:lang w:val="fr-FR"/>
        </w:rPr>
        <w:t>(forages et bouli) contribuera à l'apaisement d</w:t>
      </w:r>
      <w:r w:rsidRPr="00CA78D7">
        <w:rPr>
          <w:lang w:val="fr-FR"/>
        </w:rPr>
        <w:t>es relations paisibles entre agriculteurs et éleveurs e</w:t>
      </w:r>
      <w:r w:rsidR="00BC4E78">
        <w:rPr>
          <w:lang w:val="fr-FR"/>
        </w:rPr>
        <w:t>t à l'atténuation des conflits</w:t>
      </w:r>
      <w:r w:rsidRPr="00CA78D7">
        <w:rPr>
          <w:lang w:val="fr-FR"/>
        </w:rPr>
        <w:t>.</w:t>
      </w:r>
      <w:r w:rsidRPr="00627A1C">
        <w:rPr>
          <w:b/>
        </w:rPr>
        <w:fldChar w:fldCharType="end"/>
      </w:r>
      <w:bookmarkEnd w:id="20"/>
    </w:p>
    <w:p w14:paraId="51D5DD53" w14:textId="77777777" w:rsidR="00675507" w:rsidRPr="00EA0A0C" w:rsidRDefault="00675507" w:rsidP="00675507">
      <w:pPr>
        <w:ind w:left="-720"/>
        <w:rPr>
          <w:b/>
          <w:lang w:val="fr-FR"/>
        </w:rPr>
      </w:pPr>
    </w:p>
    <w:p w14:paraId="14989312" w14:textId="256138A8"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EA0A0C" w:rsidRPr="005D15A3">
        <w:rPr>
          <w:b/>
          <w:bCs/>
          <w:color w:val="000000"/>
          <w:lang w:val="fr-FR" w:eastAsia="en-US"/>
        </w:rPr>
        <w:t>résultat</w:t>
      </w:r>
      <w:r w:rsidR="00EA0A0C"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C3B9F3A" w14:textId="1F00E01F" w:rsidR="00522B4B" w:rsidRPr="00522B4B" w:rsidRDefault="00522B4B" w:rsidP="00522B4B">
      <w:pPr>
        <w:ind w:left="-720"/>
        <w:jc w:val="both"/>
        <w:rPr>
          <w:lang w:val="fr-FR"/>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552CBC">
        <w:rPr>
          <w:lang w:val="fr-FR"/>
        </w:rPr>
        <w:fldChar w:fldCharType="begin">
          <w:ffData>
            <w:name w:val=""/>
            <w:enabled/>
            <w:calcOnExit w:val="0"/>
            <w:textInput>
              <w:default w:val="Ce résultat fait un focus important sur l'autonomisation des femmes, l'inclusion ainsi que la prise en compte des besoins des jeunes dans la mesure où des actions spécifiques leur sont dédiées. Ainsi, en plus des habilitations les ciblant sur la connaissa"/>
              <w:maxLength w:val="1000"/>
              <w:format w:val="FIRST CAPITAL"/>
            </w:textInput>
          </w:ffData>
        </w:fldChar>
      </w:r>
      <w:r w:rsidRPr="00552CBC">
        <w:rPr>
          <w:lang w:val="fr-FR"/>
        </w:rPr>
        <w:instrText xml:space="preserve"> FORMTEXT </w:instrText>
      </w:r>
      <w:r w:rsidRPr="00552CBC">
        <w:rPr>
          <w:lang w:val="fr-FR"/>
        </w:rPr>
      </w:r>
      <w:r w:rsidRPr="00552CBC">
        <w:rPr>
          <w:lang w:val="fr-FR"/>
        </w:rPr>
        <w:fldChar w:fldCharType="separate"/>
      </w:r>
      <w:r w:rsidRPr="00552CBC">
        <w:rPr>
          <w:lang w:val="fr-FR"/>
        </w:rPr>
        <w:t xml:space="preserve">Ce résultat fait un focus important sur l'autonomisation des femmes, l'inclusion ainsi que la prise en compte des besoins des jeunes dans la mesure où des actions spécifiques leur sont dédiées. </w:t>
      </w:r>
      <w:r>
        <w:rPr>
          <w:lang w:val="fr-FR"/>
        </w:rPr>
        <w:t xml:space="preserve">Des exigences de participation minimale de 30% de femmes et de 30% de jeunes sont faites lors des renforcements de capacités en vue de l'amélioration des </w:t>
      </w:r>
      <w:r w:rsidRPr="00552CBC">
        <w:rPr>
          <w:lang w:val="fr-FR"/>
        </w:rPr>
        <w:t>connaissance</w:t>
      </w:r>
      <w:r>
        <w:rPr>
          <w:lang w:val="fr-FR"/>
        </w:rPr>
        <w:t>s des acteurs</w:t>
      </w:r>
      <w:r w:rsidRPr="00552CBC">
        <w:rPr>
          <w:lang w:val="fr-FR"/>
        </w:rPr>
        <w:t xml:space="preserve"> de leur droits et devoirs liés à leur catégorie ainsi que du cadre légal formel et informel (lois, pactes, etc…) régissant leur groupe/catégorie</w:t>
      </w:r>
      <w:r>
        <w:rPr>
          <w:lang w:val="fr-FR"/>
        </w:rPr>
        <w:t xml:space="preserve">. Ainsi, </w:t>
      </w:r>
      <w:r w:rsidRPr="00552CBC">
        <w:rPr>
          <w:lang w:val="fr-FR"/>
        </w:rPr>
        <w:t xml:space="preserve">en plus des habilitations les ciblant sur la connaissance de leurs droits et devoirs et du cadre légal, le projet s'assure qu'au moins 30% de jeunes et </w:t>
      </w:r>
      <w:r>
        <w:rPr>
          <w:lang w:val="fr-FR"/>
        </w:rPr>
        <w:t xml:space="preserve">30% </w:t>
      </w:r>
      <w:r w:rsidRPr="00552CBC">
        <w:rPr>
          <w:lang w:val="fr-FR"/>
        </w:rPr>
        <w:t>femmes, en particulier à travers les organisations féminines et de jeunes, participent activement à toutes les activités et étapes du processus d'identification (consultation et concertation avec les communautés riveraines), d'aménagement et de réalisation des points d'eau et des infrastructures connexes sur les pistes de transhumance et mise en place des comités et du dispositif de gestion des ouvrages.  A titre d'exemple, des espaces dédiés aux femmes sont réalisés pour faciliter leur accès à la ressource.</w:t>
      </w:r>
      <w:r w:rsidRPr="00552CBC">
        <w:rPr>
          <w:lang w:val="fr-FR"/>
        </w:rPr>
        <w:fldChar w:fldCharType="end"/>
      </w:r>
      <w:r w:rsidRPr="00627A1C">
        <w:rPr>
          <w:b/>
        </w:rPr>
        <w:fldChar w:fldCharType="end"/>
      </w:r>
    </w:p>
    <w:p w14:paraId="3C4ECBD1" w14:textId="2660F905" w:rsidR="00675507" w:rsidRPr="00552CBC" w:rsidRDefault="00675507" w:rsidP="00675507">
      <w:pPr>
        <w:ind w:left="-720"/>
        <w:rPr>
          <w:b/>
          <w:lang w:val="fr-FR"/>
        </w:rPr>
      </w:pPr>
    </w:p>
    <w:p w14:paraId="35EDE632" w14:textId="77777777" w:rsidR="00627A1C" w:rsidRPr="00552CBC" w:rsidRDefault="00627A1C" w:rsidP="00627A1C">
      <w:pPr>
        <w:ind w:left="-720"/>
        <w:rPr>
          <w:b/>
          <w:lang w:val="fr-FR"/>
        </w:rPr>
      </w:pPr>
    </w:p>
    <w:p w14:paraId="02A4DAC5" w14:textId="0785FC64" w:rsidR="00675507" w:rsidRPr="00615EA3" w:rsidRDefault="00675507" w:rsidP="004F49BB">
      <w:pPr>
        <w:ind w:left="-720"/>
        <w:jc w:val="both"/>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004F49BB">
        <w:rPr>
          <w:b/>
        </w:rPr>
        <w:fldChar w:fldCharType="begin">
          <w:ffData>
            <w:name w:val=""/>
            <w:enabled/>
            <w:calcOnExit w:val="0"/>
            <w:textInput>
              <w:default w:val="A la fin du programme, les structures/CLP de la région Nord et du Sahel du Burkina Faso disposent d’informations relatives aux sources de conflits potentiels sur le territoire communal leur permettant d’être proactif et d’anticiper les actions à mener"/>
            </w:textInput>
          </w:ffData>
        </w:fldChar>
      </w:r>
      <w:r w:rsidR="004F49BB" w:rsidRPr="004F49BB">
        <w:rPr>
          <w:b/>
          <w:lang w:val="fr-FR"/>
        </w:rPr>
        <w:instrText xml:space="preserve"> FORMTEXT </w:instrText>
      </w:r>
      <w:r w:rsidR="004F49BB">
        <w:rPr>
          <w:b/>
        </w:rPr>
      </w:r>
      <w:r w:rsidR="004F49BB">
        <w:rPr>
          <w:b/>
        </w:rPr>
        <w:fldChar w:fldCharType="separate"/>
      </w:r>
      <w:r w:rsidR="004F49BB" w:rsidRPr="004F49BB">
        <w:rPr>
          <w:b/>
          <w:noProof/>
          <w:lang w:val="fr-FR"/>
        </w:rPr>
        <w:t>A la fin du programme, les structures/CLP de la région Nord et du Sahel du Burkina Faso disposent d’informations relatives aux sources de conflits potentiels sur le territoire communal leur permettant d’être proactif et d’anticiper les actions à mener</w:t>
      </w:r>
      <w:r w:rsidR="004F49BB">
        <w:rPr>
          <w:b/>
        </w:rPr>
        <w:fldChar w:fldCharType="end"/>
      </w:r>
    </w:p>
    <w:p w14:paraId="09695970" w14:textId="77777777" w:rsidR="00675507" w:rsidRPr="00615EA3" w:rsidRDefault="00675507" w:rsidP="00675507">
      <w:pPr>
        <w:ind w:left="-720"/>
        <w:rPr>
          <w:b/>
          <w:lang w:val="fr-FR"/>
        </w:rPr>
      </w:pPr>
    </w:p>
    <w:p w14:paraId="2998D510" w14:textId="11B89E48"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A76D24">
        <w:rPr>
          <w:rFonts w:ascii="Arial Narrow" w:hAnsi="Arial Narrow"/>
          <w:b/>
          <w:sz w:val="22"/>
          <w:szCs w:val="22"/>
        </w:rPr>
      </w:r>
      <w:r w:rsidR="00A76D24">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240B7ED3" w:rsidR="00675507" w:rsidRPr="005D15A3" w:rsidRDefault="00F35535" w:rsidP="00675507">
      <w:pPr>
        <w:ind w:left="-720"/>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675507" w:rsidRPr="005D15A3">
        <w:rPr>
          <w:b/>
          <w:lang w:val="fr-FR"/>
        </w:rPr>
        <w:t xml:space="preserve">: </w:t>
      </w:r>
      <w:r w:rsidR="00675507">
        <w:rPr>
          <w:rFonts w:ascii="inherit" w:hAnsi="inherit"/>
          <w:color w:val="212121"/>
          <w:lang w:val="fr-FR"/>
        </w:rPr>
        <w:t>(Limite de 3000 caractères)</w:t>
      </w:r>
    </w:p>
    <w:p w14:paraId="48A95F9D" w14:textId="1F8A27FA" w:rsidR="00F92BF2" w:rsidRPr="00F35535" w:rsidRDefault="00F92BF2" w:rsidP="00F92BF2">
      <w:pPr>
        <w:ind w:left="-720"/>
        <w:jc w:val="both"/>
        <w:rPr>
          <w:bCs/>
          <w:lang w:val="fr-FR"/>
        </w:rPr>
      </w:pPr>
      <w:r w:rsidRPr="00F35535">
        <w:rPr>
          <w:bCs/>
        </w:rPr>
        <w:fldChar w:fldCharType="begin">
          <w:ffData>
            <w:name w:val="Text38"/>
            <w:enabled/>
            <w:calcOnExit w:val="0"/>
            <w:textInput>
              <w:maxLength w:val="3000"/>
              <w:format w:val="FIRST CAPITAL"/>
            </w:textInput>
          </w:ffData>
        </w:fldChar>
      </w:r>
      <w:r w:rsidRPr="00F35535">
        <w:rPr>
          <w:bCs/>
          <w:lang w:val="fr-FR"/>
        </w:rPr>
        <w:instrText xml:space="preserve"> FORMTEXT </w:instrText>
      </w:r>
      <w:r w:rsidRPr="00F35535">
        <w:rPr>
          <w:bCs/>
        </w:rPr>
      </w:r>
      <w:r w:rsidRPr="00F35535">
        <w:rPr>
          <w:bCs/>
        </w:rPr>
        <w:fldChar w:fldCharType="separate"/>
      </w:r>
      <w:r w:rsidRPr="00F35535">
        <w:rPr>
          <w:bCs/>
          <w:lang w:val="fr-FR"/>
        </w:rPr>
        <w:t>Certaines actions qui concourent à sa réalisation de résultat sont en cours. Concernant le développement et la mise en place de la base de données des risques de conflits</w:t>
      </w:r>
      <w:r w:rsidR="00F35535">
        <w:rPr>
          <w:bCs/>
          <w:lang w:val="fr-FR"/>
        </w:rPr>
        <w:t xml:space="preserve"> couvrant les régions du Sahel et du Nord</w:t>
      </w:r>
      <w:r w:rsidRPr="00F35535">
        <w:rPr>
          <w:bCs/>
          <w:lang w:val="fr-FR"/>
        </w:rPr>
        <w:t>, une mutualisation de ressources est engagée avec le projet Multilateral Platform for Prevention and Peacebuilding in Burkina Faso – MPPP-BF qui entend mettre</w:t>
      </w:r>
      <w:r w:rsidR="00F35535">
        <w:rPr>
          <w:bCs/>
          <w:lang w:val="fr-FR"/>
        </w:rPr>
        <w:t xml:space="preserve"> en place</w:t>
      </w:r>
      <w:r w:rsidRPr="00F35535">
        <w:rPr>
          <w:bCs/>
          <w:lang w:val="fr-FR"/>
        </w:rPr>
        <w:t xml:space="preserve"> une plateforme de suivi des fragilités et des facteurs des risques de conflits sur les régions prioritaires du programme d'urgence pour le Sahel (Sahel, Nord, Boucle du Mouhoun, Centre-Nord, l'Est et </w:t>
      </w:r>
      <w:r w:rsidR="00F35535" w:rsidRPr="00F35535">
        <w:rPr>
          <w:bCs/>
          <w:lang w:val="fr-FR"/>
        </w:rPr>
        <w:t>le Centre-Est</w:t>
      </w:r>
      <w:r w:rsidRPr="00F35535">
        <w:rPr>
          <w:bCs/>
          <w:lang w:val="fr-FR"/>
        </w:rPr>
        <w:t xml:space="preserve">. Dans ce cadre, </w:t>
      </w:r>
      <w:r w:rsidR="00F35535" w:rsidRPr="00F35535">
        <w:rPr>
          <w:bCs/>
          <w:lang w:val="fr-FR"/>
        </w:rPr>
        <w:t>une note conceptuelle et un atelier technique de diagnostic et de définition des indicateurs de suivi des facteurs de fragilité et de conflits au Burkina Faso ont été réalisés avec l'ensemble des acteurs du domaine</w:t>
      </w:r>
      <w:r w:rsidR="00F35535">
        <w:rPr>
          <w:bCs/>
          <w:lang w:val="fr-FR"/>
        </w:rPr>
        <w:t xml:space="preserve"> et une feuille de route adoptée pour les prochaine étapes. Il s'agit notamment du recrutement d'un consultant pour la conception et la mise en place de la plateforme.</w:t>
      </w:r>
      <w:r w:rsidR="00F35535" w:rsidRPr="00F35535">
        <w:rPr>
          <w:bCs/>
          <w:lang w:val="fr-FR"/>
        </w:rPr>
        <w:t xml:space="preserve"> </w:t>
      </w:r>
      <w:r w:rsidR="00F35535">
        <w:rPr>
          <w:bCs/>
          <w:lang w:val="fr-FR"/>
        </w:rPr>
        <w:t xml:space="preserve">A terme, cette plateforme permettra de faire </w:t>
      </w:r>
      <w:r w:rsidR="00F35535" w:rsidRPr="00F35535">
        <w:rPr>
          <w:bCs/>
          <w:lang w:val="fr-FR"/>
        </w:rPr>
        <w:t>une mise à jour régulière et un suivi régulier des indicateurs ou facteurs de fragilités et de conflits en vue de guider les acteurs impliqués dans leurs interventions</w:t>
      </w:r>
      <w:r w:rsidR="00F35535">
        <w:rPr>
          <w:bCs/>
          <w:lang w:val="fr-FR"/>
        </w:rPr>
        <w:t xml:space="preserve"> en particulier le programme d'urgence pour le </w:t>
      </w:r>
      <w:r w:rsidR="00D74049">
        <w:rPr>
          <w:bCs/>
          <w:lang w:val="fr-FR"/>
        </w:rPr>
        <w:t>Sahel.</w:t>
      </w:r>
      <w:r w:rsidR="00F35535" w:rsidRPr="00F35535">
        <w:rPr>
          <w:bCs/>
          <w:lang w:val="fr-FR"/>
        </w:rPr>
        <w:t xml:space="preserve"> </w:t>
      </w:r>
      <w:r w:rsidRPr="00F35535">
        <w:rPr>
          <w:bCs/>
          <w:lang w:val="fr-FR"/>
        </w:rPr>
        <w:t xml:space="preserve">Aussi, des partages d'expériences intercommunales entre les structures se sont déroulés et ont impliqués 17 femmes et 17 hommes. En outre, l'opérationnalisation des structures est renforcées à travers des renforcements de capacités en rédaction/élaboration de comptes-rendus, de rapports d'activités et de mise en œuvre des résolutions des réunions.  </w:t>
      </w:r>
      <w:r w:rsidRPr="00F35535">
        <w:rPr>
          <w:bCs/>
        </w:rPr>
        <w:fldChar w:fldCharType="end"/>
      </w:r>
    </w:p>
    <w:p w14:paraId="4358F72F" w14:textId="24C5D4AA" w:rsidR="00675507" w:rsidRPr="00F92BF2" w:rsidRDefault="00675507" w:rsidP="00675507">
      <w:pPr>
        <w:ind w:left="-720"/>
        <w:rPr>
          <w:b/>
          <w:lang w:val="fr-FR"/>
        </w:rPr>
      </w:pPr>
    </w:p>
    <w:p w14:paraId="470F9892" w14:textId="77777777" w:rsidR="00675507" w:rsidRPr="00F92BF2" w:rsidRDefault="00675507" w:rsidP="00675507">
      <w:pPr>
        <w:ind w:left="-720"/>
        <w:rPr>
          <w:b/>
          <w:lang w:val="fr-FR"/>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A76D24">
        <w:rPr>
          <w:rFonts w:ascii="Arial Narrow" w:hAnsi="Arial Narrow"/>
          <w:b/>
          <w:sz w:val="22"/>
          <w:szCs w:val="22"/>
        </w:rPr>
      </w:r>
      <w:r w:rsidR="00A76D24">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7127E4" w14:paraId="3278E054" w14:textId="77777777" w:rsidTr="007F7257">
        <w:tc>
          <w:tcPr>
            <w:tcW w:w="4230"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494C4F37" w:rsidR="00997347" w:rsidRPr="00D74049" w:rsidRDefault="00D74049" w:rsidP="00234A5E">
            <w:pPr>
              <w:rPr>
                <w:i/>
                <w:lang w:val="fr-FR"/>
              </w:rPr>
            </w:pPr>
            <w:r>
              <w:rPr>
                <w:i/>
                <w:iCs/>
              </w:rPr>
              <w:fldChar w:fldCharType="begin">
                <w:ffData>
                  <w:name w:val="Text52"/>
                  <w:enabled/>
                  <w:calcOnExit w:val="0"/>
                  <w:textInput>
                    <w:default w:val="Divers actions de suivi se sont déployées. dans le cadre de l'évaluation de son programme pays, le PNUD à travers son unité Oversight en partenariat avec la Direction de l'Economie et de la Planification, déroule un vaste plan de suivi sur l'ensemble du p"/>
                    <w:maxLength w:val="1000"/>
                  </w:textInput>
                </w:ffData>
              </w:fldChar>
            </w:r>
            <w:bookmarkStart w:id="21" w:name="Text52"/>
            <w:r w:rsidRPr="00D74049">
              <w:rPr>
                <w:i/>
                <w:iCs/>
                <w:lang w:val="fr-FR"/>
              </w:rPr>
              <w:instrText xml:space="preserve"> FORMTEXT </w:instrText>
            </w:r>
            <w:r>
              <w:rPr>
                <w:i/>
                <w:iCs/>
              </w:rPr>
            </w:r>
            <w:r>
              <w:rPr>
                <w:i/>
                <w:iCs/>
              </w:rPr>
              <w:fldChar w:fldCharType="separate"/>
            </w:r>
            <w:r w:rsidRPr="00D74049">
              <w:rPr>
                <w:i/>
                <w:iCs/>
                <w:lang w:val="fr-FR"/>
              </w:rPr>
              <w:t>Plusieurs types d'</w:t>
            </w:r>
            <w:r w:rsidRPr="00D74049">
              <w:rPr>
                <w:i/>
                <w:iCs/>
                <w:noProof/>
                <w:lang w:val="fr-FR"/>
              </w:rPr>
              <w:t>actions de suivi sont déployées</w:t>
            </w:r>
            <w:r>
              <w:rPr>
                <w:i/>
                <w:iCs/>
                <w:noProof/>
                <w:lang w:val="fr-FR"/>
              </w:rPr>
              <w:t xml:space="preserve"> tenant compte du contexte et de la situation sécuritaire</w:t>
            </w:r>
            <w:r w:rsidRPr="00D74049">
              <w:rPr>
                <w:i/>
                <w:iCs/>
                <w:noProof/>
                <w:lang w:val="fr-FR"/>
              </w:rPr>
              <w:t xml:space="preserve">. </w:t>
            </w:r>
            <w:r>
              <w:rPr>
                <w:i/>
                <w:iCs/>
                <w:noProof/>
                <w:lang w:val="fr-FR"/>
              </w:rPr>
              <w:t>D</w:t>
            </w:r>
            <w:r w:rsidRPr="00D74049">
              <w:rPr>
                <w:i/>
                <w:iCs/>
                <w:noProof/>
                <w:lang w:val="fr-FR"/>
              </w:rPr>
              <w:t xml:space="preserve">ans le cadre de l'évaluation </w:t>
            </w:r>
            <w:r>
              <w:rPr>
                <w:i/>
                <w:iCs/>
                <w:noProof/>
                <w:lang w:val="fr-FR"/>
              </w:rPr>
              <w:t xml:space="preserve">globale </w:t>
            </w:r>
            <w:r w:rsidRPr="00D74049">
              <w:rPr>
                <w:i/>
                <w:iCs/>
                <w:noProof/>
                <w:lang w:val="fr-FR"/>
              </w:rPr>
              <w:t xml:space="preserve">de son programme pays, le PNUD à travers son unité Oversight en partenariat avec la Direction </w:t>
            </w:r>
            <w:r>
              <w:rPr>
                <w:i/>
                <w:iCs/>
                <w:noProof/>
                <w:lang w:val="fr-FR"/>
              </w:rPr>
              <w:t xml:space="preserve">Générale </w:t>
            </w:r>
            <w:r w:rsidRPr="00D74049">
              <w:rPr>
                <w:i/>
                <w:iCs/>
                <w:noProof/>
                <w:lang w:val="fr-FR"/>
              </w:rPr>
              <w:t>de l'Economie et de la Planification</w:t>
            </w:r>
            <w:r>
              <w:rPr>
                <w:i/>
                <w:iCs/>
                <w:noProof/>
                <w:lang w:val="fr-FR"/>
              </w:rPr>
              <w:t xml:space="preserve"> (DGEP)</w:t>
            </w:r>
            <w:r w:rsidRPr="00D74049">
              <w:rPr>
                <w:i/>
                <w:iCs/>
                <w:noProof/>
                <w:lang w:val="fr-FR"/>
              </w:rPr>
              <w:t>, déroule un vaste plan de suivi sur l'ensemble du p</w:t>
            </w:r>
            <w:r>
              <w:rPr>
                <w:i/>
                <w:iCs/>
              </w:rPr>
              <w:fldChar w:fldCharType="end"/>
            </w:r>
            <w:bookmarkEnd w:id="21"/>
            <w:r w:rsidRPr="00D74049">
              <w:rPr>
                <w:i/>
                <w:iCs/>
              </w:rPr>
              <w:fldChar w:fldCharType="begin">
                <w:ffData>
                  <w:name w:val="Text52"/>
                  <w:enabled/>
                  <w:calcOnExit w:val="0"/>
                  <w:textInput>
                    <w:maxLength w:val="1000"/>
                  </w:textInput>
                </w:ffData>
              </w:fldChar>
            </w:r>
            <w:r w:rsidRPr="00D74049">
              <w:rPr>
                <w:i/>
                <w:iCs/>
                <w:lang w:val="fr-FR"/>
              </w:rPr>
              <w:instrText xml:space="preserve"> FORMTEXT </w:instrText>
            </w:r>
            <w:r w:rsidRPr="00D74049">
              <w:rPr>
                <w:i/>
                <w:iCs/>
              </w:rPr>
            </w:r>
            <w:r w:rsidRPr="00D74049">
              <w:rPr>
                <w:i/>
                <w:iCs/>
              </w:rPr>
              <w:fldChar w:fldCharType="separate"/>
            </w:r>
            <w:r w:rsidRPr="00D74049">
              <w:rPr>
                <w:i/>
                <w:iCs/>
                <w:lang w:val="fr-FR"/>
              </w:rPr>
              <w:t xml:space="preserve"> pays et sur tous les projets et programmes qu'il met en œuvre y compris le projet gestion pacifique des conflits. </w:t>
            </w:r>
            <w:r>
              <w:rPr>
                <w:i/>
                <w:iCs/>
                <w:lang w:val="fr-FR"/>
              </w:rPr>
              <w:t>A côté de ce dispositif</w:t>
            </w:r>
            <w:r w:rsidRPr="00D74049">
              <w:rPr>
                <w:i/>
                <w:iCs/>
                <w:lang w:val="fr-FR"/>
              </w:rPr>
              <w:t>, le suivi s'effect</w:t>
            </w:r>
            <w:r>
              <w:rPr>
                <w:i/>
                <w:iCs/>
                <w:lang w:val="fr-FR"/>
              </w:rPr>
              <w:t>ue</w:t>
            </w:r>
            <w:r w:rsidRPr="00D74049">
              <w:rPr>
                <w:i/>
                <w:iCs/>
                <w:lang w:val="fr-FR"/>
              </w:rPr>
              <w:t xml:space="preserve"> par téléphone </w:t>
            </w:r>
            <w:r w:rsidR="00991C52">
              <w:rPr>
                <w:i/>
                <w:iCs/>
                <w:lang w:val="fr-FR"/>
              </w:rPr>
              <w:t xml:space="preserve">lorsque les réunions en présentiel ne peuvent se tenir </w:t>
            </w:r>
            <w:r w:rsidRPr="00D74049">
              <w:rPr>
                <w:i/>
                <w:iCs/>
                <w:lang w:val="fr-FR"/>
              </w:rPr>
              <w:t xml:space="preserve">en raison du contexte sécuritaire et de la pandémie de la Covid 19. Les ministères et structures de tutelles restent actifs. Ainsi, au niveau central, le MATD, le </w:t>
            </w:r>
            <w:r w:rsidR="00991C52" w:rsidRPr="00D74049">
              <w:rPr>
                <w:i/>
                <w:iCs/>
                <w:lang w:val="fr-FR"/>
              </w:rPr>
              <w:t>ministère</w:t>
            </w:r>
            <w:r w:rsidRPr="00D74049">
              <w:rPr>
                <w:i/>
                <w:iCs/>
                <w:lang w:val="fr-FR"/>
              </w:rPr>
              <w:t xml:space="preserve"> de la Jeunesse, la </w:t>
            </w:r>
            <w:r w:rsidR="00991C52" w:rsidRPr="00D74049">
              <w:rPr>
                <w:i/>
                <w:iCs/>
                <w:lang w:val="fr-FR"/>
              </w:rPr>
              <w:t>CONAREF, les</w:t>
            </w:r>
            <w:r w:rsidRPr="00D74049">
              <w:rPr>
                <w:i/>
                <w:iCs/>
                <w:lang w:val="fr-FR"/>
              </w:rPr>
              <w:t xml:space="preserve"> ONG </w:t>
            </w:r>
            <w:r w:rsidR="00991C52" w:rsidRPr="00D74049">
              <w:rPr>
                <w:i/>
                <w:iCs/>
                <w:lang w:val="fr-FR"/>
              </w:rPr>
              <w:t>INTERSOS, DRC</w:t>
            </w:r>
            <w:r w:rsidR="00991C52">
              <w:rPr>
                <w:i/>
                <w:iCs/>
                <w:lang w:val="fr-FR"/>
              </w:rPr>
              <w:t xml:space="preserve"> </w:t>
            </w:r>
            <w:r w:rsidR="00991C52" w:rsidRPr="00D74049">
              <w:rPr>
                <w:i/>
                <w:iCs/>
                <w:lang w:val="fr-FR"/>
              </w:rPr>
              <w:t>et MBDHP</w:t>
            </w:r>
            <w:r w:rsidR="00991C52">
              <w:rPr>
                <w:i/>
                <w:iCs/>
                <w:lang w:val="fr-FR"/>
              </w:rPr>
              <w:t>, A2N et CGD</w:t>
            </w:r>
            <w:r w:rsidRPr="00D74049">
              <w:rPr>
                <w:i/>
                <w:iCs/>
                <w:lang w:val="fr-FR"/>
              </w:rPr>
              <w:t xml:space="preserve"> participent au suivi de la mise en œuvre à travers le comité de suivi technique et d’autres échanges informels par téléphone ou WhatsApp. Au niveau déconcentré et décentralisé, les services techniques contribuent au suivi des actions. Enfin, le suivi est assuré par les partenaires de mise en œuvre sur les partenaires locales.</w:t>
            </w:r>
            <w:r w:rsidR="001A4DA3">
              <w:rPr>
                <w:i/>
                <w:lang w:val="fr-FR"/>
              </w:rPr>
              <w:t xml:space="preserve"> Enfin, le Conseil Conjoint d’orientation (CCO) et le Comité Technique de Suivi des projets financés par le PBF assurent le suivi à travers leurs sessions statutaire. </w:t>
            </w:r>
            <w:r w:rsidRPr="00D74049">
              <w:rPr>
                <w:i/>
                <w:iCs/>
                <w:lang w:val="fr-FR"/>
              </w:rPr>
              <w:t xml:space="preserve"> </w:t>
            </w:r>
            <w:r w:rsidRPr="00D74049">
              <w:rPr>
                <w:i/>
                <w:iCs/>
              </w:rPr>
              <w:fldChar w:fldCharType="end"/>
            </w:r>
            <w:r w:rsidR="006C1819" w:rsidRPr="00D74049">
              <w:rPr>
                <w:i/>
                <w:lang w:val="fr-FR"/>
              </w:rPr>
              <w:t xml:space="preserve"> </w:t>
            </w:r>
          </w:p>
          <w:p w14:paraId="21BD62AD" w14:textId="77777777" w:rsidR="007118F5" w:rsidRPr="00D74049" w:rsidRDefault="007118F5" w:rsidP="00234A5E">
            <w:pPr>
              <w:rPr>
                <w:lang w:val="fr-FR"/>
              </w:rPr>
            </w:pPr>
          </w:p>
        </w:tc>
        <w:tc>
          <w:tcPr>
            <w:tcW w:w="5940" w:type="dxa"/>
            <w:shd w:val="clear" w:color="auto" w:fill="auto"/>
          </w:tcPr>
          <w:p w14:paraId="797F499B" w14:textId="0F87CF3E"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D74049">
              <w:rPr>
                <w:lang w:val="fr-FR"/>
              </w:rPr>
              <w:t xml:space="preserve">. </w:t>
            </w:r>
            <w:r w:rsidR="00280FEA">
              <w:fldChar w:fldCharType="begin">
                <w:ffData>
                  <w:name w:val="Dropdown3"/>
                  <w:enabled/>
                  <w:calcOnExit w:val="0"/>
                  <w:ddList>
                    <w:result w:val="2"/>
                    <w:listEntry w:val="Veuillez sélectionner"/>
                    <w:listEntry w:val="Oui"/>
                    <w:listEntry w:val="Non"/>
                  </w:ddList>
                </w:ffData>
              </w:fldChar>
            </w:r>
            <w:bookmarkStart w:id="22" w:name="Dropdown3"/>
            <w:r w:rsidR="00280FEA" w:rsidRPr="00BF4E1E">
              <w:rPr>
                <w:lang w:val="fr-FR"/>
              </w:rPr>
              <w:instrText xml:space="preserve"> FORMDROPDOWN </w:instrText>
            </w:r>
            <w:r w:rsidR="00A76D24">
              <w:fldChar w:fldCharType="separate"/>
            </w:r>
            <w:r w:rsidR="00280FEA">
              <w:fldChar w:fldCharType="end"/>
            </w:r>
            <w:bookmarkEnd w:id="22"/>
          </w:p>
          <w:p w14:paraId="2337B972" w14:textId="77777777" w:rsidR="007118F5" w:rsidRPr="00675507" w:rsidRDefault="007118F5" w:rsidP="00AD73D3">
            <w:pPr>
              <w:rPr>
                <w:lang w:val="fr-FR"/>
              </w:rPr>
            </w:pPr>
          </w:p>
          <w:p w14:paraId="2BD200E3" w14:textId="68264454" w:rsidR="007118F5" w:rsidRPr="00675507" w:rsidRDefault="00675507" w:rsidP="00AD73D3">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280FEA">
              <w:fldChar w:fldCharType="begin">
                <w:ffData>
                  <w:name w:val=""/>
                  <w:enabled/>
                  <w:calcOnExit w:val="0"/>
                  <w:ddList>
                    <w:result w:val="1"/>
                    <w:listEntry w:val="Veuillez sélectionner"/>
                    <w:listEntry w:val="Oui"/>
                    <w:listEntry w:val="Non"/>
                  </w:ddList>
                </w:ffData>
              </w:fldChar>
            </w:r>
            <w:r w:rsidR="00280FEA" w:rsidRPr="00BF4E1E">
              <w:rPr>
                <w:lang w:val="fr-FR"/>
              </w:rPr>
              <w:instrText xml:space="preserve"> FORMDROPDOWN </w:instrText>
            </w:r>
            <w:r w:rsidR="00A76D24">
              <w:fldChar w:fldCharType="separate"/>
            </w:r>
            <w:r w:rsidR="00280FEA">
              <w:fldChar w:fldCharType="end"/>
            </w:r>
          </w:p>
        </w:tc>
      </w:tr>
      <w:tr w:rsidR="006C1819" w:rsidRPr="007127E4" w14:paraId="36A88C83" w14:textId="77777777" w:rsidTr="007F7257">
        <w:tc>
          <w:tcPr>
            <w:tcW w:w="4230"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7815624A" w:rsidR="007118F5" w:rsidRPr="00627A1C" w:rsidRDefault="00991C52" w:rsidP="007118F5">
            <w:r>
              <w:t xml:space="preserve">NON </w:t>
            </w:r>
            <w:r>
              <w:fldChar w:fldCharType="begin">
                <w:ffData>
                  <w:name w:val=""/>
                  <w:enabled/>
                  <w:calcOnExit w:val="0"/>
                  <w:ddList>
                    <w:result w:val="2"/>
                    <w:listEntry w:val="Veuillez sélectionner"/>
                    <w:listEntry w:val="Oui"/>
                    <w:listEntry w:val="Non"/>
                  </w:ddList>
                </w:ffData>
              </w:fldChar>
            </w:r>
            <w:r>
              <w:instrText xml:space="preserve"> FORMDROPDOWN </w:instrText>
            </w:r>
            <w:r w:rsidR="00A76D24">
              <w:fldChar w:fldCharType="separate"/>
            </w:r>
            <w:r>
              <w:fldChar w:fldCharType="end"/>
            </w:r>
          </w:p>
        </w:tc>
        <w:tc>
          <w:tcPr>
            <w:tcW w:w="5940" w:type="dxa"/>
            <w:shd w:val="clear" w:color="auto" w:fill="auto"/>
          </w:tcPr>
          <w:p w14:paraId="7B8CF898" w14:textId="1DBD484B"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991C52">
              <w:fldChar w:fldCharType="begin">
                <w:ffData>
                  <w:name w:val="evalbudget"/>
                  <w:enabled/>
                  <w:calcOnExit w:val="0"/>
                  <w:textInput>
                    <w:type w:val="number"/>
                    <w:default w:val="35000.00"/>
                    <w:format w:val="0.00"/>
                  </w:textInput>
                </w:ffData>
              </w:fldChar>
            </w:r>
            <w:bookmarkStart w:id="23" w:name="evalbudget"/>
            <w:r w:rsidR="00991C52" w:rsidRPr="00991C52">
              <w:rPr>
                <w:lang w:val="fr-FR"/>
              </w:rPr>
              <w:instrText xml:space="preserve"> FORMTEXT </w:instrText>
            </w:r>
            <w:r w:rsidR="00991C52">
              <w:fldChar w:fldCharType="separate"/>
            </w:r>
            <w:r w:rsidR="00991C52" w:rsidRPr="00991C52">
              <w:rPr>
                <w:noProof/>
                <w:lang w:val="fr-FR"/>
              </w:rPr>
              <w:t>35000.00</w:t>
            </w:r>
            <w:r w:rsidR="00991C52">
              <w:fldChar w:fldCharType="end"/>
            </w:r>
            <w:bookmarkEnd w:id="23"/>
          </w:p>
          <w:p w14:paraId="6A29E557" w14:textId="77777777" w:rsidR="004D141E" w:rsidRPr="00675507" w:rsidRDefault="004D141E" w:rsidP="00E76CA1">
            <w:pPr>
              <w:rPr>
                <w:lang w:val="fr-FR"/>
              </w:rPr>
            </w:pPr>
          </w:p>
          <w:p w14:paraId="645019D6" w14:textId="4DA21C95"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rsidR="00991C52">
              <w:fldChar w:fldCharType="begin">
                <w:ffData>
                  <w:name w:val="Text45"/>
                  <w:enabled/>
                  <w:calcOnExit w:val="0"/>
                  <w:textInput>
                    <w:default w:val="Elaboration des TDR pour l'évaluation et le recrutement du consultant chargé de l'évaluation. "/>
                    <w:maxLength w:val="1500"/>
                    <w:format w:val="FIRST CAPITAL"/>
                  </w:textInput>
                </w:ffData>
              </w:fldChar>
            </w:r>
            <w:bookmarkStart w:id="24" w:name="Text45"/>
            <w:r w:rsidR="00991C52" w:rsidRPr="00991C52">
              <w:rPr>
                <w:lang w:val="fr-FR"/>
              </w:rPr>
              <w:instrText xml:space="preserve"> FORMTEXT </w:instrText>
            </w:r>
            <w:r w:rsidR="00991C52">
              <w:fldChar w:fldCharType="separate"/>
            </w:r>
            <w:r w:rsidR="00991C52" w:rsidRPr="00991C52">
              <w:rPr>
                <w:noProof/>
                <w:lang w:val="fr-FR"/>
              </w:rPr>
              <w:t xml:space="preserve">Elaboration des TDR pour l'évaluation </w:t>
            </w:r>
            <w:r w:rsidR="00991C52">
              <w:rPr>
                <w:noProof/>
                <w:lang w:val="fr-FR"/>
              </w:rPr>
              <w:t>pour</w:t>
            </w:r>
            <w:r w:rsidR="00991C52" w:rsidRPr="00991C52">
              <w:rPr>
                <w:noProof/>
                <w:lang w:val="fr-FR"/>
              </w:rPr>
              <w:t xml:space="preserve"> le recrutement du consultant chargé de l'évaluation. </w:t>
            </w:r>
            <w:r w:rsidR="00991C52">
              <w:fldChar w:fldCharType="end"/>
            </w:r>
            <w:bookmarkEnd w:id="24"/>
          </w:p>
          <w:p w14:paraId="6FFC21C6" w14:textId="77777777" w:rsidR="00156C4C" w:rsidRPr="00675507" w:rsidRDefault="00156C4C" w:rsidP="00E76CA1">
            <w:pPr>
              <w:rPr>
                <w:lang w:val="fr-FR"/>
              </w:rPr>
            </w:pPr>
          </w:p>
        </w:tc>
      </w:tr>
      <w:tr w:rsidR="00997347" w:rsidRPr="00F70784"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81E3BA9" w:rsidR="00997347" w:rsidRPr="00F70784" w:rsidRDefault="00675507" w:rsidP="00156C4C">
            <w:pPr>
              <w:rPr>
                <w:lang w:val="fr-FR"/>
              </w:rPr>
            </w:pPr>
            <w:r w:rsidRPr="00F70784">
              <w:rPr>
                <w:lang w:val="fr-FR"/>
              </w:rPr>
              <w:t xml:space="preserve">Nom de </w:t>
            </w:r>
            <w:r w:rsidR="00F70784" w:rsidRPr="00F70784">
              <w:rPr>
                <w:lang w:val="fr-FR"/>
              </w:rPr>
              <w:t>donateur :</w:t>
            </w:r>
            <w:r w:rsidR="00156C4C" w:rsidRPr="00F70784">
              <w:rPr>
                <w:lang w:val="fr-FR"/>
              </w:rPr>
              <w:t xml:space="preserve">     </w:t>
            </w:r>
            <w:r w:rsidRPr="00F70784">
              <w:rPr>
                <w:lang w:val="fr-FR"/>
              </w:rPr>
              <w:t>Montant ($)</w:t>
            </w:r>
            <w:r w:rsidR="00156C4C" w:rsidRPr="00F70784">
              <w:rPr>
                <w:lang w:val="fr-FR"/>
              </w:rPr>
              <w:t>:</w:t>
            </w:r>
          </w:p>
          <w:p w14:paraId="2D07D5B3" w14:textId="554B7E27" w:rsidR="00156C4C" w:rsidRPr="00F70784" w:rsidRDefault="00F70784" w:rsidP="00156C4C">
            <w:pPr>
              <w:rPr>
                <w:lang w:val="fr-FR"/>
              </w:rPr>
            </w:pPr>
            <w:r>
              <w:fldChar w:fldCharType="begin">
                <w:ffData>
                  <w:name w:val="Text46"/>
                  <w:enabled/>
                  <w:calcOnExit w:val="0"/>
                  <w:textInput>
                    <w:default w:val="Certaines actions de ce projet sont capitalisées dans le programme Cohésion sociale sécurité et Etat de Droit (COSED) mis en oeuvre par le PNUD. Aussi, certaines activités du projet MPPP-BF convergent avec celles de ce projet. ce qui a justifié la mutuali"/>
                  </w:textInput>
                </w:ffData>
              </w:fldChar>
            </w:r>
            <w:bookmarkStart w:id="25" w:name="Text46"/>
            <w:r w:rsidRPr="00F70784">
              <w:rPr>
                <w:lang w:val="fr-FR"/>
              </w:rPr>
              <w:instrText xml:space="preserve"> FORMTEXT </w:instrText>
            </w:r>
            <w:r>
              <w:fldChar w:fldCharType="separate"/>
            </w:r>
            <w:r w:rsidR="00D50C40" w:rsidRPr="007127E4">
              <w:rPr>
                <w:lang w:val="fr-FR"/>
              </w:rPr>
              <w:t>Projet Cohésion sociale, Sécurité et Etat de droit,  (COSED) financé par Suède et Allemagne (Ce projet est capitalisé dans les effets catalytiques de 3 projets PBF dont PBF/BFA/A-1 et le projet RSS.C</w:t>
            </w:r>
            <w:r w:rsidRPr="00F70784">
              <w:rPr>
                <w:noProof/>
                <w:lang w:val="fr-FR"/>
              </w:rPr>
              <w:t xml:space="preserve">ertaines actions de ce projet sont capitalisées dans le programme Cohésion sociale sécurité et Etat de Droit (COSED) mis en oeuvre par le PNUD. </w:t>
            </w:r>
            <w:r>
              <w:fldChar w:fldCharType="end"/>
            </w:r>
            <w:bookmarkEnd w:id="25"/>
            <w:r>
              <w:rPr>
                <w:lang w:val="fr-FR"/>
              </w:rPr>
              <w:t xml:space="preserve"> </w:t>
            </w:r>
            <w:r w:rsidR="00156C4C" w:rsidRPr="00F70784">
              <w:rPr>
                <w:lang w:val="fr-FR"/>
              </w:rPr>
              <w:t xml:space="preserve">                          </w:t>
            </w:r>
            <w:r w:rsidR="00156C4C" w:rsidRPr="00627A1C">
              <w:fldChar w:fldCharType="begin">
                <w:ffData>
                  <w:name w:val=""/>
                  <w:enabled/>
                  <w:calcOnExit w:val="0"/>
                  <w:textInput>
                    <w:type w:val="number"/>
                    <w:format w:val="0.00"/>
                  </w:textInput>
                </w:ffData>
              </w:fldChar>
            </w:r>
            <w:r w:rsidR="00156C4C" w:rsidRPr="00F70784">
              <w:rPr>
                <w:lang w:val="fr-FR"/>
              </w:rPr>
              <w:instrText xml:space="preserve"> FORMTEXT </w:instrText>
            </w:r>
            <w:r w:rsidR="00156C4C" w:rsidRPr="00627A1C">
              <w:fldChar w:fldCharType="separate"/>
            </w:r>
            <w:r w:rsidR="00156C4C" w:rsidRPr="00627A1C">
              <w:rPr>
                <w:noProof/>
              </w:rPr>
              <w:t> </w:t>
            </w:r>
            <w:r w:rsidR="00D67115" w:rsidRPr="007127E4">
              <w:rPr>
                <w:lang w:val="fr-FR"/>
              </w:rPr>
              <w:t>28000000.00</w:t>
            </w:r>
            <w:r w:rsidR="00156C4C" w:rsidRPr="00627A1C">
              <w:rPr>
                <w:noProof/>
              </w:rPr>
              <w:t> </w:t>
            </w:r>
            <w:r w:rsidR="00156C4C" w:rsidRPr="00627A1C">
              <w:fldChar w:fldCharType="end"/>
            </w:r>
          </w:p>
          <w:p w14:paraId="209E02B4" w14:textId="77777777" w:rsidR="00156C4C" w:rsidRPr="00F70784" w:rsidRDefault="00156C4C" w:rsidP="00156C4C">
            <w:pPr>
              <w:rPr>
                <w:lang w:val="fr-FR"/>
              </w:rPr>
            </w:pPr>
          </w:p>
          <w:p w14:paraId="21D0B479" w14:textId="77777777" w:rsidR="00156C4C" w:rsidRPr="00F70784" w:rsidRDefault="00156C4C" w:rsidP="00156C4C">
            <w:pPr>
              <w:rPr>
                <w:lang w:val="fr-FR"/>
              </w:rPr>
            </w:pPr>
          </w:p>
          <w:p w14:paraId="1CE7CEB6" w14:textId="43B14090" w:rsidR="003379B4" w:rsidRPr="007127E4" w:rsidRDefault="00156C4C" w:rsidP="003379B4">
            <w:pPr>
              <w:rPr>
                <w:noProof/>
                <w:lang w:val="fr-FR"/>
              </w:rPr>
            </w:pPr>
            <w:r w:rsidRPr="00627A1C">
              <w:fldChar w:fldCharType="begin">
                <w:ffData>
                  <w:name w:val="Text49"/>
                  <w:enabled/>
                  <w:calcOnExit w:val="0"/>
                  <w:textInput/>
                </w:ffData>
              </w:fldChar>
            </w:r>
            <w:bookmarkStart w:id="26" w:name="Text49"/>
            <w:r w:rsidRPr="00F70784">
              <w:rPr>
                <w:lang w:val="fr-FR"/>
              </w:rPr>
              <w:instrText xml:space="preserve"> FORMTEXT </w:instrText>
            </w:r>
            <w:r w:rsidRPr="00627A1C">
              <w:fldChar w:fldCharType="separate"/>
            </w:r>
            <w:r w:rsidR="003379B4" w:rsidRPr="007127E4">
              <w:rPr>
                <w:noProof/>
                <w:lang w:val="fr-FR"/>
              </w:rPr>
              <w:t>Projet de renforcement de l’entente et de la cohésion intercommunautaire au niveau transfrontalier (PRECIT) - Union Européenne.</w:t>
            </w:r>
          </w:p>
          <w:p w14:paraId="222EC765" w14:textId="77777777" w:rsidR="00156C4C" w:rsidRPr="007127E4" w:rsidRDefault="003379B4" w:rsidP="003379B4">
            <w:pPr>
              <w:rPr>
                <w:lang w:val="fr-FR"/>
              </w:rPr>
            </w:pPr>
            <w:r w:rsidRPr="007127E4">
              <w:rPr>
                <w:noProof/>
                <w:lang w:val="fr-FR"/>
              </w:rPr>
              <w:t>Durée : 30 mois - Date de début : 1er Janvier 2020</w:t>
            </w:r>
            <w:r w:rsidR="00156C4C" w:rsidRPr="00627A1C">
              <w:rPr>
                <w:noProof/>
              </w:rPr>
              <w:t> </w:t>
            </w:r>
            <w:r w:rsidR="00156C4C" w:rsidRPr="00627A1C">
              <w:rPr>
                <w:noProof/>
              </w:rPr>
              <w:t> </w:t>
            </w:r>
            <w:r w:rsidR="00156C4C" w:rsidRPr="00627A1C">
              <w:rPr>
                <w:noProof/>
              </w:rPr>
              <w:t> </w:t>
            </w:r>
            <w:r w:rsidR="00156C4C" w:rsidRPr="00627A1C">
              <w:fldChar w:fldCharType="end"/>
            </w:r>
            <w:bookmarkEnd w:id="26"/>
            <w:r w:rsidR="00156C4C" w:rsidRPr="00F70784">
              <w:rPr>
                <w:lang w:val="fr-FR"/>
              </w:rPr>
              <w:t xml:space="preserve">                          </w:t>
            </w:r>
            <w:r w:rsidR="00156C4C" w:rsidRPr="00627A1C">
              <w:fldChar w:fldCharType="begin">
                <w:ffData>
                  <w:name w:val="Text50"/>
                  <w:enabled/>
                  <w:calcOnExit w:val="0"/>
                  <w:textInput>
                    <w:type w:val="number"/>
                    <w:format w:val="0.00"/>
                  </w:textInput>
                </w:ffData>
              </w:fldChar>
            </w:r>
            <w:bookmarkStart w:id="27" w:name="Text50"/>
            <w:r w:rsidR="00156C4C" w:rsidRPr="00F70784">
              <w:rPr>
                <w:lang w:val="fr-FR"/>
              </w:rPr>
              <w:instrText xml:space="preserve"> FORMTEXT </w:instrText>
            </w:r>
            <w:r w:rsidR="00156C4C" w:rsidRPr="00627A1C">
              <w:fldChar w:fldCharType="separate"/>
            </w:r>
            <w:r w:rsidRPr="007127E4">
              <w:rPr>
                <w:noProof/>
                <w:lang w:val="fr-FR"/>
              </w:rPr>
              <w:t xml:space="preserve">USD 1 983 334,05 - </w:t>
            </w:r>
            <w:r w:rsidR="00156C4C" w:rsidRPr="00627A1C">
              <w:rPr>
                <w:noProof/>
              </w:rPr>
              <w:t> </w:t>
            </w:r>
            <w:r w:rsidR="00156C4C" w:rsidRPr="00627A1C">
              <w:rPr>
                <w:noProof/>
              </w:rPr>
              <w:t> </w:t>
            </w:r>
            <w:r w:rsidR="00156C4C" w:rsidRPr="00627A1C">
              <w:rPr>
                <w:noProof/>
              </w:rPr>
              <w:t> </w:t>
            </w:r>
            <w:r w:rsidR="00156C4C" w:rsidRPr="00627A1C">
              <w:fldChar w:fldCharType="end"/>
            </w:r>
            <w:bookmarkEnd w:id="27"/>
          </w:p>
          <w:p w14:paraId="729E51FE" w14:textId="77777777" w:rsidR="003379B4" w:rsidRPr="007127E4" w:rsidRDefault="003379B4" w:rsidP="003379B4">
            <w:pPr>
              <w:rPr>
                <w:lang w:val="fr-FR"/>
              </w:rPr>
            </w:pPr>
          </w:p>
          <w:p w14:paraId="3EBC6B7E" w14:textId="42B19199" w:rsidR="003379B4" w:rsidRPr="003379B4" w:rsidRDefault="003379B4" w:rsidP="003379B4">
            <w:pPr>
              <w:rPr>
                <w:noProof/>
              </w:rPr>
            </w:pPr>
            <w:r w:rsidRPr="007127E4">
              <w:rPr>
                <w:lang w:val="fr-FR"/>
              </w:rPr>
              <w:t xml:space="preserve"> </w:t>
            </w:r>
            <w:r w:rsidRPr="00627A1C">
              <w:fldChar w:fldCharType="begin">
                <w:ffData>
                  <w:name w:val="Text49"/>
                  <w:enabled/>
                  <w:calcOnExit w:val="0"/>
                  <w:textInput/>
                </w:ffData>
              </w:fldChar>
            </w:r>
            <w:r w:rsidRPr="00F70784">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fldChar w:fldCharType="end"/>
            </w:r>
            <w:r w:rsidRPr="00F70784">
              <w:rPr>
                <w:lang w:val="fr-FR"/>
              </w:rPr>
              <w:t xml:space="preserve">                       </w:t>
            </w:r>
            <w:r w:rsidRPr="00627A1C">
              <w:fldChar w:fldCharType="begin">
                <w:ffData>
                  <w:name w:val="Text48"/>
                  <w:enabled/>
                  <w:calcOnExit w:val="0"/>
                  <w:textInput>
                    <w:type w:val="number"/>
                    <w:format w:val="0.00"/>
                  </w:textInput>
                </w:ffData>
              </w:fldChar>
            </w:r>
            <w:bookmarkStart w:id="28" w:name="Text48"/>
            <w:r w:rsidRPr="00F70784">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8"/>
          </w:p>
          <w:p w14:paraId="5EA842B9" w14:textId="77A43BFD" w:rsidR="003379B4" w:rsidRPr="00F70784" w:rsidRDefault="003379B4" w:rsidP="003379B4">
            <w:pPr>
              <w:rPr>
                <w:lang w:val="fr-FR"/>
              </w:rPr>
            </w:pPr>
          </w:p>
        </w:tc>
      </w:tr>
      <w:tr w:rsidR="002C187A" w:rsidRPr="007127E4" w14:paraId="04EF3772" w14:textId="77777777" w:rsidTr="007F7257">
        <w:tc>
          <w:tcPr>
            <w:tcW w:w="4230" w:type="dxa"/>
            <w:shd w:val="clear" w:color="auto" w:fill="auto"/>
          </w:tcPr>
          <w:p w14:paraId="493CE278" w14:textId="77777777" w:rsidR="002C187A" w:rsidRPr="00675507" w:rsidRDefault="00675507" w:rsidP="001A1E86">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5AD690CF" w:rsidR="002C187A" w:rsidRPr="00F70784" w:rsidRDefault="00F70784" w:rsidP="00E76CA1">
            <w:pPr>
              <w:rPr>
                <w:lang w:val="fr-FR"/>
              </w:rPr>
            </w:pPr>
            <w:r w:rsidRPr="00627A1C">
              <w:fldChar w:fldCharType="begin">
                <w:ffData>
                  <w:name w:val=""/>
                  <w:enabled/>
                  <w:calcOnExit w:val="0"/>
                  <w:textInput>
                    <w:maxLength w:val="1500"/>
                    <w:format w:val="FIRST CAPITAL"/>
                  </w:textInput>
                </w:ffData>
              </w:fldChar>
            </w:r>
            <w:r w:rsidRPr="0065600E">
              <w:rPr>
                <w:lang w:val="fr-FR"/>
              </w:rPr>
              <w:instrText xml:space="preserve"> FORMTEXT </w:instrText>
            </w:r>
            <w:r w:rsidRPr="00627A1C">
              <w:fldChar w:fldCharType="separate"/>
            </w:r>
            <w:r w:rsidRPr="0065600E">
              <w:rPr>
                <w:lang w:val="fr-FR"/>
              </w:rPr>
              <w:t xml:space="preserve">Les activités culturales hivernales qui </w:t>
            </w:r>
            <w:r w:rsidRPr="00207657">
              <w:rPr>
                <w:lang w:val="fr-FR"/>
              </w:rPr>
              <w:t>occupent</w:t>
            </w:r>
            <w:r w:rsidRPr="0065600E">
              <w:rPr>
                <w:lang w:val="fr-FR"/>
              </w:rPr>
              <w:t xml:space="preserve"> </w:t>
            </w:r>
            <w:r w:rsidRPr="00B314EF">
              <w:rPr>
                <w:lang w:val="fr-FR"/>
              </w:rPr>
              <w:t>certaines</w:t>
            </w:r>
            <w:r w:rsidRPr="0065600E">
              <w:rPr>
                <w:lang w:val="fr-FR"/>
              </w:rPr>
              <w:t xml:space="preserve"> cibles du projet constituent une véritable gageure qui a r</w:t>
            </w:r>
            <w:r w:rsidRPr="00207657">
              <w:rPr>
                <w:lang w:val="fr-FR"/>
              </w:rPr>
              <w:t>a</w:t>
            </w:r>
            <w:r w:rsidRPr="0065600E">
              <w:rPr>
                <w:lang w:val="fr-FR"/>
              </w:rPr>
              <w:t>lenti la mise en œuvre par moment. Certaines activités ont dû être reprogrammé</w:t>
            </w:r>
            <w:r w:rsidRPr="00F47DFD">
              <w:rPr>
                <w:lang w:val="fr-FR"/>
              </w:rPr>
              <w:t>e</w:t>
            </w:r>
            <w:r w:rsidRPr="0065600E">
              <w:rPr>
                <w:lang w:val="fr-FR"/>
              </w:rPr>
              <w:t xml:space="preserve">s pour </w:t>
            </w:r>
            <w:r w:rsidRPr="00B314EF">
              <w:rPr>
                <w:lang w:val="fr-FR"/>
              </w:rPr>
              <w:t xml:space="preserve">tenir </w:t>
            </w:r>
            <w:r w:rsidRPr="0065600E">
              <w:rPr>
                <w:lang w:val="fr-FR"/>
              </w:rPr>
              <w:t xml:space="preserve">compte de l'indisponibilité de la cible. </w:t>
            </w:r>
            <w:r w:rsidRPr="00207657">
              <w:rPr>
                <w:lang w:val="fr-FR"/>
              </w:rPr>
              <w:t>Par ailleurs, les attaques des groupes armés désormais indifférenciées augmentent la vulnérabilité des acteurs humanitaires et rendent très difficile la délivrance des activités dans certaines zones d’intervention.</w:t>
            </w:r>
            <w:r>
              <w:rPr>
                <w:lang w:val="fr-FR"/>
              </w:rPr>
              <w:t xml:space="preserve"> La dégradation des conditions sécuritaires dans certaines parties des régions du Sahel et du Nord </w:t>
            </w:r>
            <w:r w:rsidR="00CD46AD">
              <w:rPr>
                <w:lang w:val="fr-FR"/>
              </w:rPr>
              <w:t xml:space="preserve">viennent s'ajouter aux contraintes d'accessibilité des zones cibles et de la mobilisation des cibles qui ont souvent peur des représailles des groupes armés. </w:t>
            </w:r>
            <w:r w:rsidRPr="0065600E">
              <w:rPr>
                <w:lang w:val="fr-FR"/>
              </w:rPr>
              <w:t xml:space="preserve">   </w:t>
            </w:r>
            <w:r w:rsidRPr="00627A1C">
              <w:fldChar w:fldCharType="end"/>
            </w:r>
          </w:p>
        </w:tc>
      </w:tr>
    </w:tbl>
    <w:p w14:paraId="682EBE58" w14:textId="77777777" w:rsidR="00673D6E" w:rsidRPr="00F70784" w:rsidRDefault="00673D6E" w:rsidP="00E76CA1">
      <w:pPr>
        <w:rPr>
          <w:b/>
          <w:lang w:val="fr-FR"/>
        </w:rPr>
      </w:pPr>
    </w:p>
    <w:p w14:paraId="64491D11" w14:textId="77777777" w:rsidR="00673D6E" w:rsidRPr="00F70784"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Partie IV: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1745E8">
      <w:pPr>
        <w:pStyle w:val="Paragraphedeliste"/>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182C030A" w:rsidR="00600B5F" w:rsidRPr="003107C9" w:rsidRDefault="00600B5F" w:rsidP="00600B5F">
      <w:pPr>
        <w:ind w:left="2160"/>
        <w:rPr>
          <w:lang w:val="fr-FR"/>
        </w:rPr>
      </w:pPr>
      <w:r w:rsidRPr="003107C9">
        <w:rPr>
          <w:lang w:val="fr-FR"/>
        </w:rPr>
        <w:t>$</w:t>
      </w:r>
      <w:r w:rsidR="00CD46AD">
        <w:fldChar w:fldCharType="begin">
          <w:ffData>
            <w:name w:val=""/>
            <w:enabled/>
            <w:calcOnExit w:val="0"/>
            <w:textInput>
              <w:default w:val="4168"/>
              <w:maxLength w:val="100"/>
              <w:format w:val="FIRST CAPITAL"/>
            </w:textInput>
          </w:ffData>
        </w:fldChar>
      </w:r>
      <w:r w:rsidR="00CD46AD">
        <w:instrText xml:space="preserve"> FORMTEXT </w:instrText>
      </w:r>
      <w:r w:rsidR="00CD46AD">
        <w:fldChar w:fldCharType="separate"/>
      </w:r>
      <w:r w:rsidR="00CD46AD">
        <w:rPr>
          <w:noProof/>
        </w:rPr>
        <w:t>4168</w:t>
      </w:r>
      <w:r w:rsidR="00CD46AD">
        <w:fldChar w:fldCharType="end"/>
      </w:r>
    </w:p>
    <w:p w14:paraId="32604A97" w14:textId="77777777" w:rsidR="00600B5F" w:rsidRPr="003107C9" w:rsidRDefault="00600B5F" w:rsidP="00600B5F">
      <w:pPr>
        <w:rPr>
          <w:lang w:val="fr-FR"/>
        </w:rPr>
      </w:pPr>
    </w:p>
    <w:p w14:paraId="15268D0E" w14:textId="76ED47D1" w:rsidR="00600B5F" w:rsidRPr="003107C9" w:rsidRDefault="003107C9" w:rsidP="003107C9">
      <w:pPr>
        <w:pStyle w:val="Paragraphedeliste"/>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3C8F5E6F" w14:textId="05966890" w:rsidR="00C97DB4" w:rsidRPr="00F47DFD" w:rsidRDefault="00C97DB4" w:rsidP="00C97DB4">
      <w:pPr>
        <w:ind w:left="360" w:firstLine="720"/>
        <w:jc w:val="both"/>
        <w:rPr>
          <w:lang w:val="fr-FR"/>
        </w:rPr>
      </w:pPr>
      <w:r>
        <w:fldChar w:fldCharType="begin">
          <w:ffData>
            <w:name w:val=""/>
            <w:enabled/>
            <w:calcOnExit w:val="0"/>
            <w:textInput>
              <w:maxLength w:val="2000"/>
              <w:format w:val="FIRST CAPITAL"/>
            </w:textInput>
          </w:ffData>
        </w:fldChar>
      </w:r>
      <w:r w:rsidRPr="00F47DFD">
        <w:rPr>
          <w:lang w:val="fr-FR"/>
        </w:rPr>
        <w:instrText xml:space="preserve"> FORMTEXT </w:instrText>
      </w:r>
      <w:r>
        <w:fldChar w:fldCharType="separate"/>
      </w:r>
      <w:r w:rsidRPr="00F47DFD">
        <w:rPr>
          <w:lang w:val="fr-FR"/>
        </w:rPr>
        <w:t>- Respect de la distanciation sociale</w:t>
      </w:r>
      <w:r>
        <w:rPr>
          <w:lang w:val="fr-FR"/>
        </w:rPr>
        <w:t xml:space="preserve"> qui a entrainé une limitation du nombre de participants aux activités en particulier pendant les formations en salle</w:t>
      </w:r>
      <w:r w:rsidRPr="00F47DFD">
        <w:rPr>
          <w:lang w:val="fr-FR"/>
        </w:rPr>
        <w:t>;</w:t>
      </w:r>
    </w:p>
    <w:p w14:paraId="02FE0EEF" w14:textId="1F148FA6" w:rsidR="00600B5F" w:rsidRPr="00CD46AD" w:rsidRDefault="00C97DB4" w:rsidP="00C97DB4">
      <w:pPr>
        <w:ind w:left="360" w:firstLine="720"/>
        <w:jc w:val="both"/>
        <w:rPr>
          <w:lang w:val="fr-FR"/>
        </w:rPr>
      </w:pPr>
      <w:r w:rsidRPr="00F47DFD">
        <w:rPr>
          <w:lang w:val="fr-FR"/>
        </w:rPr>
        <w:t>- Les restriction liées aux rassemblements qui ont imposé la limitation des part</w:t>
      </w:r>
      <w:r w:rsidRPr="00B5695E">
        <w:rPr>
          <w:lang w:val="fr-FR"/>
        </w:rPr>
        <w:t>i</w:t>
      </w:r>
      <w:r w:rsidRPr="00F47DFD">
        <w:rPr>
          <w:lang w:val="fr-FR"/>
        </w:rPr>
        <w:t>cipants</w:t>
      </w:r>
      <w:r>
        <w:rPr>
          <w:lang w:val="fr-FR"/>
        </w:rPr>
        <w:t xml:space="preserve"> et les campagnes de sensibilisation grand public</w:t>
      </w:r>
      <w:r w:rsidRPr="00F47DFD">
        <w:rPr>
          <w:lang w:val="fr-FR"/>
        </w:rPr>
        <w:t xml:space="preserve">.  </w:t>
      </w:r>
      <w:r>
        <w:fldChar w:fldCharType="end"/>
      </w:r>
    </w:p>
    <w:p w14:paraId="678F86D1" w14:textId="77777777" w:rsidR="00600B5F" w:rsidRPr="00CD46AD" w:rsidRDefault="00600B5F" w:rsidP="00600B5F">
      <w:pPr>
        <w:rPr>
          <w:lang w:val="fr-FR"/>
        </w:rPr>
      </w:pPr>
    </w:p>
    <w:p w14:paraId="4B6F17C3" w14:textId="50CDD5CB" w:rsidR="00600B5F" w:rsidRDefault="002D6DA0" w:rsidP="002D6DA0">
      <w:pPr>
        <w:pStyle w:val="Paragraphedeliste"/>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530C84CD" w:rsidR="00600B5F" w:rsidRPr="00CB5499" w:rsidRDefault="00A76D24" w:rsidP="00600B5F">
      <w:pPr>
        <w:rPr>
          <w:lang w:val="fr-FR"/>
        </w:rPr>
      </w:pPr>
      <w:sdt>
        <w:sdtPr>
          <w:rPr>
            <w:lang w:val="fr-FR"/>
          </w:rPr>
          <w:id w:val="402566072"/>
          <w14:checkbox>
            <w14:checked w14:val="1"/>
            <w14:checkedState w14:val="2612" w14:font="MS Gothic"/>
            <w14:uncheckedState w14:val="2610" w14:font="MS Gothic"/>
          </w14:checkbox>
        </w:sdtPr>
        <w:sdtEndPr/>
        <w:sdtContent>
          <w:r w:rsidR="00C97DB4">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A76D24"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A76D24"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A76D24"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A76D24"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8F23FE" w:rsidRDefault="00A76D24"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8F23FE">
            <w:rPr>
              <w:rFonts w:ascii="MS Gothic" w:eastAsia="MS Gothic" w:hAnsi="MS Gothic" w:hint="eastAsia"/>
              <w:lang w:val="fr-FR"/>
            </w:rPr>
            <w:t>☐</w:t>
          </w:r>
        </w:sdtContent>
      </w:sdt>
      <w:r w:rsidR="00600B5F" w:rsidRPr="008F23FE">
        <w:rPr>
          <w:lang w:val="fr-FR"/>
        </w:rPr>
        <w:t xml:space="preserve"> </w:t>
      </w:r>
      <w:r w:rsidR="00970D92" w:rsidRPr="008F23FE">
        <w:rPr>
          <w:lang w:val="fr-FR"/>
        </w:rPr>
        <w:t>Autres</w:t>
      </w:r>
      <w:r w:rsidR="00600B5F" w:rsidRPr="008F23FE">
        <w:rPr>
          <w:lang w:val="fr-FR"/>
        </w:rPr>
        <w:t xml:space="preserve"> (</w:t>
      </w:r>
      <w:r w:rsidR="00970D92" w:rsidRPr="008F23FE">
        <w:rPr>
          <w:lang w:val="fr-FR"/>
        </w:rPr>
        <w:t xml:space="preserve">veuillez </w:t>
      </w:r>
      <w:r w:rsidR="00B82E71" w:rsidRPr="008F23FE">
        <w:rPr>
          <w:lang w:val="fr-FR"/>
        </w:rPr>
        <w:t>préciser</w:t>
      </w:r>
      <w:r w:rsidR="00600B5F" w:rsidRPr="008F23FE">
        <w:rPr>
          <w:lang w:val="fr-FR"/>
        </w:rPr>
        <w:t xml:space="preserve">): </w:t>
      </w:r>
      <w:r w:rsidR="00600B5F">
        <w:fldChar w:fldCharType="begin">
          <w:ffData>
            <w:name w:val=""/>
            <w:enabled/>
            <w:calcOnExit w:val="0"/>
            <w:textInput>
              <w:maxLength w:val="1500"/>
              <w:format w:val="FIRST CAPITAL"/>
            </w:textInput>
          </w:ffData>
        </w:fldChar>
      </w:r>
      <w:r w:rsidR="00600B5F" w:rsidRPr="008F23FE">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8F23FE"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06BB53AC" w14:textId="77777777" w:rsidR="00C97DB4" w:rsidRPr="00C97DB4" w:rsidRDefault="00C97DB4" w:rsidP="00C97DB4">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C97DB4" w:rsidRPr="007127E4" w14:paraId="54A9FEDC" w14:textId="77777777" w:rsidTr="00A06661">
        <w:trPr>
          <w:tblHeader/>
        </w:trPr>
        <w:tc>
          <w:tcPr>
            <w:tcW w:w="1530" w:type="dxa"/>
          </w:tcPr>
          <w:p w14:paraId="5B85933F" w14:textId="77777777" w:rsidR="00C97DB4" w:rsidRPr="00C97DB4" w:rsidRDefault="00C97DB4" w:rsidP="00C97DB4">
            <w:pPr>
              <w:outlineLvl w:val="0"/>
              <w:rPr>
                <w:b/>
                <w:sz w:val="22"/>
                <w:szCs w:val="22"/>
                <w:lang w:val="fr-FR" w:eastAsia="en-US"/>
              </w:rPr>
            </w:pPr>
          </w:p>
        </w:tc>
        <w:tc>
          <w:tcPr>
            <w:tcW w:w="2070" w:type="dxa"/>
            <w:shd w:val="clear" w:color="auto" w:fill="EEECE1"/>
          </w:tcPr>
          <w:p w14:paraId="2E6EC6B5" w14:textId="77777777" w:rsidR="00C97DB4" w:rsidRPr="00C97DB4" w:rsidRDefault="00C97DB4" w:rsidP="00C97DB4">
            <w:pPr>
              <w:outlineLvl w:val="0"/>
              <w:rPr>
                <w:b/>
                <w:sz w:val="22"/>
                <w:szCs w:val="22"/>
                <w:lang w:val="fr-FR" w:eastAsia="en-US"/>
              </w:rPr>
            </w:pPr>
            <w:r w:rsidRPr="00C97DB4">
              <w:rPr>
                <w:b/>
                <w:sz w:val="22"/>
                <w:szCs w:val="22"/>
                <w:lang w:val="fr-FR" w:eastAsia="en-US"/>
              </w:rPr>
              <w:t>Indicateurs</w:t>
            </w:r>
          </w:p>
        </w:tc>
        <w:tc>
          <w:tcPr>
            <w:tcW w:w="1530" w:type="dxa"/>
            <w:shd w:val="clear" w:color="auto" w:fill="EEECE1"/>
          </w:tcPr>
          <w:p w14:paraId="6AC9DA07" w14:textId="77777777" w:rsidR="00C97DB4" w:rsidRPr="00C97DB4" w:rsidRDefault="00C97DB4" w:rsidP="00C97DB4">
            <w:pPr>
              <w:outlineLvl w:val="0"/>
              <w:rPr>
                <w:b/>
                <w:sz w:val="22"/>
                <w:szCs w:val="22"/>
                <w:lang w:val="fr-FR" w:eastAsia="en-US"/>
              </w:rPr>
            </w:pPr>
            <w:r w:rsidRPr="00C97DB4">
              <w:rPr>
                <w:b/>
                <w:sz w:val="22"/>
                <w:szCs w:val="22"/>
                <w:lang w:val="fr-FR" w:eastAsia="en-US"/>
              </w:rPr>
              <w:t>Base de donnée</w:t>
            </w:r>
          </w:p>
        </w:tc>
        <w:tc>
          <w:tcPr>
            <w:tcW w:w="1620" w:type="dxa"/>
            <w:shd w:val="clear" w:color="auto" w:fill="EEECE1"/>
          </w:tcPr>
          <w:p w14:paraId="5CBE3B4C" w14:textId="77777777" w:rsidR="00C97DB4" w:rsidRPr="00C97DB4" w:rsidRDefault="00C97DB4" w:rsidP="00C97DB4">
            <w:pPr>
              <w:outlineLvl w:val="0"/>
              <w:rPr>
                <w:b/>
                <w:sz w:val="22"/>
                <w:szCs w:val="22"/>
                <w:lang w:val="fr-FR" w:eastAsia="en-US"/>
              </w:rPr>
            </w:pPr>
            <w:r w:rsidRPr="00C97DB4">
              <w:rPr>
                <w:b/>
                <w:sz w:val="22"/>
                <w:szCs w:val="22"/>
                <w:lang w:val="fr-FR" w:eastAsia="en-US"/>
              </w:rPr>
              <w:t>Cible de fin de projet</w:t>
            </w:r>
          </w:p>
        </w:tc>
        <w:tc>
          <w:tcPr>
            <w:tcW w:w="2070" w:type="dxa"/>
          </w:tcPr>
          <w:p w14:paraId="08F5BD16" w14:textId="77777777" w:rsidR="00C97DB4" w:rsidRPr="00C97DB4" w:rsidRDefault="00C97DB4" w:rsidP="00C97DB4">
            <w:pPr>
              <w:outlineLvl w:val="0"/>
              <w:rPr>
                <w:b/>
                <w:sz w:val="22"/>
                <w:szCs w:val="22"/>
                <w:lang w:val="fr-FR" w:eastAsia="en-US"/>
              </w:rPr>
            </w:pPr>
            <w:r w:rsidRPr="00C97DB4">
              <w:rPr>
                <w:b/>
                <w:sz w:val="22"/>
                <w:szCs w:val="22"/>
                <w:lang w:val="fr-FR" w:eastAsia="en-US"/>
              </w:rPr>
              <w:t>Etapes d’indicateur/ milestone</w:t>
            </w:r>
          </w:p>
        </w:tc>
        <w:tc>
          <w:tcPr>
            <w:tcW w:w="2070" w:type="dxa"/>
          </w:tcPr>
          <w:p w14:paraId="5663ACBD" w14:textId="77777777" w:rsidR="00C97DB4" w:rsidRPr="00C97DB4" w:rsidRDefault="00C97DB4" w:rsidP="00C97DB4">
            <w:pPr>
              <w:outlineLvl w:val="0"/>
              <w:rPr>
                <w:b/>
                <w:sz w:val="22"/>
                <w:szCs w:val="22"/>
                <w:lang w:val="fr-FR" w:eastAsia="en-US"/>
              </w:rPr>
            </w:pPr>
            <w:r w:rsidRPr="00C97DB4">
              <w:rPr>
                <w:b/>
                <w:sz w:val="22"/>
                <w:szCs w:val="22"/>
                <w:lang w:val="fr-FR" w:eastAsia="en-US"/>
              </w:rPr>
              <w:t>Progrès actuel de l’indicateur</w:t>
            </w:r>
          </w:p>
        </w:tc>
        <w:tc>
          <w:tcPr>
            <w:tcW w:w="4140" w:type="dxa"/>
          </w:tcPr>
          <w:p w14:paraId="48E6ADE5" w14:textId="77777777" w:rsidR="00C97DB4" w:rsidRPr="00C97DB4" w:rsidRDefault="00C97DB4" w:rsidP="00C97DB4">
            <w:pPr>
              <w:outlineLvl w:val="0"/>
              <w:rPr>
                <w:b/>
                <w:sz w:val="22"/>
                <w:szCs w:val="22"/>
                <w:lang w:val="fr-FR" w:eastAsia="en-US"/>
              </w:rPr>
            </w:pPr>
            <w:r w:rsidRPr="00C97DB4">
              <w:rPr>
                <w:b/>
                <w:sz w:val="22"/>
                <w:szCs w:val="22"/>
                <w:lang w:val="fr-FR" w:eastAsia="en-US"/>
              </w:rPr>
              <w:t>Raisons pour les retards ou changements</w:t>
            </w:r>
          </w:p>
        </w:tc>
      </w:tr>
      <w:tr w:rsidR="00C97DB4" w:rsidRPr="00C97DB4" w14:paraId="041B8CC6" w14:textId="77777777" w:rsidTr="00A06661">
        <w:trPr>
          <w:trHeight w:val="548"/>
        </w:trPr>
        <w:tc>
          <w:tcPr>
            <w:tcW w:w="1530" w:type="dxa"/>
            <w:vMerge w:val="restart"/>
          </w:tcPr>
          <w:p w14:paraId="18A32181" w14:textId="77777777" w:rsidR="00C97DB4" w:rsidRPr="00C97DB4" w:rsidRDefault="00C97DB4" w:rsidP="00C97DB4">
            <w:pPr>
              <w:outlineLvl w:val="0"/>
              <w:rPr>
                <w:b/>
                <w:sz w:val="22"/>
                <w:szCs w:val="22"/>
                <w:lang w:val="fr-FR" w:eastAsia="en-US"/>
              </w:rPr>
            </w:pPr>
            <w:r w:rsidRPr="00C97DB4">
              <w:rPr>
                <w:b/>
                <w:sz w:val="22"/>
                <w:szCs w:val="22"/>
                <w:lang w:val="fr-FR" w:eastAsia="en-US"/>
              </w:rPr>
              <w:t>Résultat 1</w:t>
            </w:r>
          </w:p>
          <w:p w14:paraId="454914B3"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 xml:space="preserve">A la fin du programme, les mécanismes traditionnels et modernes de prévention et de gestion de conflits sont plus opérationnels, inclusifs et travaillent en synergie </w:t>
            </w:r>
            <w:r w:rsidRPr="00C97DB4">
              <w:rPr>
                <w:sz w:val="22"/>
                <w:szCs w:val="22"/>
                <w:lang w:val="fr-FR" w:eastAsia="en-US"/>
              </w:rPr>
              <w:fldChar w:fldCharType="end"/>
            </w:r>
          </w:p>
        </w:tc>
        <w:tc>
          <w:tcPr>
            <w:tcW w:w="2070" w:type="dxa"/>
            <w:shd w:val="clear" w:color="auto" w:fill="EEECE1"/>
          </w:tcPr>
          <w:p w14:paraId="1FABF1C5" w14:textId="77777777" w:rsidR="00C97DB4" w:rsidRPr="00C97DB4" w:rsidRDefault="00C97DB4" w:rsidP="00C97DB4">
            <w:pPr>
              <w:outlineLvl w:val="0"/>
              <w:rPr>
                <w:sz w:val="22"/>
                <w:szCs w:val="22"/>
                <w:lang w:val="fr-FR" w:eastAsia="en-US"/>
              </w:rPr>
            </w:pPr>
            <w:r w:rsidRPr="00C97DB4">
              <w:rPr>
                <w:sz w:val="22"/>
                <w:szCs w:val="22"/>
                <w:lang w:val="fr-FR" w:eastAsia="en-US"/>
              </w:rPr>
              <w:t>Indicateur 1.1</w:t>
            </w:r>
          </w:p>
          <w:p w14:paraId="2266C4C5"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Nombre de structures communautaires d’intercession répertoriées dans le Nord et le Sahel recommandées par la population.</w:t>
            </w:r>
            <w:r w:rsidRPr="00C97DB4">
              <w:rPr>
                <w:sz w:val="22"/>
                <w:szCs w:val="22"/>
                <w:lang w:val="fr-FR" w:eastAsia="en-US"/>
              </w:rPr>
              <w:fldChar w:fldCharType="end"/>
            </w:r>
          </w:p>
        </w:tc>
        <w:tc>
          <w:tcPr>
            <w:tcW w:w="1530" w:type="dxa"/>
            <w:shd w:val="clear" w:color="auto" w:fill="EEECE1"/>
          </w:tcPr>
          <w:p w14:paraId="5B9787DD" w14:textId="19637F36"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001A4DA3">
              <w:t>0</w:t>
            </w:r>
            <w:r w:rsidRPr="00C97DB4">
              <w:rPr>
                <w:sz w:val="22"/>
                <w:szCs w:val="22"/>
                <w:lang w:val="fr-FR" w:eastAsia="en-US"/>
              </w:rPr>
              <w:fldChar w:fldCharType="end"/>
            </w:r>
          </w:p>
        </w:tc>
        <w:tc>
          <w:tcPr>
            <w:tcW w:w="1620" w:type="dxa"/>
            <w:shd w:val="clear" w:color="auto" w:fill="EEECE1"/>
          </w:tcPr>
          <w:p w14:paraId="5F44225E" w14:textId="67688846" w:rsidR="00C97DB4" w:rsidRPr="00C97DB4" w:rsidRDefault="001C227B"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Pr>
                <w:b/>
                <w:sz w:val="22"/>
                <w:szCs w:val="22"/>
                <w:lang w:val="fr-FR" w:eastAsia="en-US"/>
              </w:rPr>
              <w:t>26</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53E75E5E" w14:textId="65BB6B65" w:rsidR="00C97DB4" w:rsidRPr="00C97DB4" w:rsidRDefault="001C227B"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26</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6E1C1D67"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26</w:t>
            </w:r>
            <w:r w:rsidRPr="00C97DB4">
              <w:rPr>
                <w:sz w:val="22"/>
                <w:szCs w:val="22"/>
                <w:lang w:val="fr-FR" w:eastAsia="en-US"/>
              </w:rPr>
              <w:fldChar w:fldCharType="end"/>
            </w:r>
          </w:p>
        </w:tc>
        <w:tc>
          <w:tcPr>
            <w:tcW w:w="4140" w:type="dxa"/>
          </w:tcPr>
          <w:p w14:paraId="47A0EFC7"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6340F6CD" w14:textId="77777777" w:rsidTr="00A06661">
        <w:trPr>
          <w:trHeight w:val="548"/>
        </w:trPr>
        <w:tc>
          <w:tcPr>
            <w:tcW w:w="1530" w:type="dxa"/>
            <w:vMerge/>
          </w:tcPr>
          <w:p w14:paraId="2FF4357D" w14:textId="77777777" w:rsidR="00C97DB4" w:rsidRPr="00C97DB4" w:rsidRDefault="00C97DB4" w:rsidP="00C97DB4">
            <w:pPr>
              <w:outlineLvl w:val="0"/>
              <w:rPr>
                <w:b/>
                <w:sz w:val="22"/>
                <w:szCs w:val="22"/>
                <w:lang w:val="fr-FR" w:eastAsia="en-US"/>
              </w:rPr>
            </w:pPr>
          </w:p>
        </w:tc>
        <w:tc>
          <w:tcPr>
            <w:tcW w:w="2070" w:type="dxa"/>
            <w:shd w:val="clear" w:color="auto" w:fill="EEECE1"/>
          </w:tcPr>
          <w:p w14:paraId="46B4C0AB" w14:textId="77777777" w:rsidR="00C97DB4" w:rsidRPr="00C97DB4" w:rsidRDefault="00C97DB4" w:rsidP="00C97DB4">
            <w:pPr>
              <w:outlineLvl w:val="0"/>
              <w:rPr>
                <w:sz w:val="22"/>
                <w:szCs w:val="22"/>
                <w:lang w:val="fr-FR" w:eastAsia="en-US"/>
              </w:rPr>
            </w:pPr>
            <w:r w:rsidRPr="00C97DB4">
              <w:rPr>
                <w:sz w:val="22"/>
                <w:szCs w:val="22"/>
                <w:lang w:val="fr-FR" w:eastAsia="en-US"/>
              </w:rPr>
              <w:t>Indicateur 1.2</w:t>
            </w:r>
          </w:p>
          <w:p w14:paraId="1F504C2C"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6686E49C"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5FFD3074"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0F38AEAE"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0C920934"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5977C803"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4A0108B4" w14:textId="77777777" w:rsidTr="00A06661">
        <w:trPr>
          <w:trHeight w:val="548"/>
        </w:trPr>
        <w:tc>
          <w:tcPr>
            <w:tcW w:w="1530" w:type="dxa"/>
            <w:vMerge/>
          </w:tcPr>
          <w:p w14:paraId="4E48FCE6" w14:textId="77777777" w:rsidR="00C97DB4" w:rsidRPr="00C97DB4" w:rsidRDefault="00C97DB4" w:rsidP="00C97DB4">
            <w:pPr>
              <w:outlineLvl w:val="0"/>
              <w:rPr>
                <w:sz w:val="22"/>
                <w:szCs w:val="22"/>
                <w:lang w:val="fr-FR" w:eastAsia="en-US"/>
              </w:rPr>
            </w:pPr>
          </w:p>
        </w:tc>
        <w:tc>
          <w:tcPr>
            <w:tcW w:w="2070" w:type="dxa"/>
            <w:shd w:val="clear" w:color="auto" w:fill="EEECE1"/>
          </w:tcPr>
          <w:p w14:paraId="611AE902" w14:textId="77777777" w:rsidR="00C97DB4" w:rsidRPr="00C97DB4" w:rsidRDefault="00C97DB4" w:rsidP="00C97DB4">
            <w:pPr>
              <w:outlineLvl w:val="0"/>
              <w:rPr>
                <w:sz w:val="22"/>
                <w:szCs w:val="22"/>
                <w:lang w:val="fr-FR" w:eastAsia="en-US"/>
              </w:rPr>
            </w:pPr>
            <w:r w:rsidRPr="00C97DB4">
              <w:rPr>
                <w:sz w:val="22"/>
                <w:szCs w:val="22"/>
                <w:lang w:val="fr-FR" w:eastAsia="en-US"/>
              </w:rPr>
              <w:t>Indicateur 1.3</w:t>
            </w:r>
          </w:p>
          <w:p w14:paraId="6069C951"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555D0F3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6E1E0600"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10D9175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73619A27"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0263CECC"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3738A2B8" w14:textId="77777777" w:rsidTr="00A06661">
        <w:trPr>
          <w:trHeight w:val="548"/>
        </w:trPr>
        <w:tc>
          <w:tcPr>
            <w:tcW w:w="1530" w:type="dxa"/>
            <w:vMerge w:val="restart"/>
          </w:tcPr>
          <w:p w14:paraId="24B7BBC2" w14:textId="77777777" w:rsidR="00C97DB4" w:rsidRPr="00C97DB4" w:rsidRDefault="00C97DB4" w:rsidP="00C97DB4">
            <w:pPr>
              <w:outlineLvl w:val="0"/>
              <w:rPr>
                <w:sz w:val="22"/>
                <w:szCs w:val="22"/>
                <w:lang w:val="fr-FR" w:eastAsia="en-US"/>
              </w:rPr>
            </w:pPr>
            <w:r w:rsidRPr="00C97DB4">
              <w:rPr>
                <w:sz w:val="22"/>
                <w:szCs w:val="22"/>
                <w:lang w:val="fr-FR" w:eastAsia="en-US"/>
              </w:rPr>
              <w:t>Produit 1.1</w:t>
            </w:r>
          </w:p>
          <w:p w14:paraId="37AACE34"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 xml:space="preserve">Les structures locales d’intercession et de médiation couvrant la région Nord et la région du Sahel du Burkina Faso et les ONG locales et internationales intervenant dans la région sont identifiées, répertoriées et évaluées. </w:t>
            </w:r>
            <w:r w:rsidRPr="00C97DB4">
              <w:rPr>
                <w:sz w:val="22"/>
                <w:szCs w:val="22"/>
                <w:lang w:val="fr-FR" w:eastAsia="en-US"/>
              </w:rPr>
              <w:fldChar w:fldCharType="end"/>
            </w:r>
          </w:p>
          <w:p w14:paraId="2EB57ABB" w14:textId="77777777" w:rsidR="00C97DB4" w:rsidRPr="00C97DB4" w:rsidRDefault="00C97DB4" w:rsidP="00C97DB4">
            <w:pPr>
              <w:outlineLvl w:val="0"/>
              <w:rPr>
                <w:b/>
                <w:sz w:val="22"/>
                <w:szCs w:val="22"/>
                <w:lang w:val="fr-FR" w:eastAsia="en-US"/>
              </w:rPr>
            </w:pPr>
          </w:p>
        </w:tc>
        <w:tc>
          <w:tcPr>
            <w:tcW w:w="2070" w:type="dxa"/>
            <w:shd w:val="clear" w:color="auto" w:fill="EEECE1"/>
          </w:tcPr>
          <w:p w14:paraId="0332299C" w14:textId="77777777" w:rsidR="00C97DB4" w:rsidRPr="00C97DB4" w:rsidRDefault="00C97DB4" w:rsidP="00C97DB4">
            <w:pPr>
              <w:outlineLvl w:val="0"/>
              <w:rPr>
                <w:sz w:val="22"/>
                <w:szCs w:val="22"/>
                <w:lang w:val="fr-FR" w:eastAsia="en-US"/>
              </w:rPr>
            </w:pPr>
            <w:r w:rsidRPr="00C97DB4">
              <w:rPr>
                <w:sz w:val="22"/>
                <w:szCs w:val="22"/>
                <w:lang w:val="fr-FR" w:eastAsia="en-US"/>
              </w:rPr>
              <w:t>Indicateur  1.1.1</w:t>
            </w:r>
          </w:p>
          <w:p w14:paraId="3672F8B3"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Nombre de structures communautaires d’intercession répertoriées dans le Sahel</w:t>
            </w:r>
            <w:r w:rsidRPr="00C97DB4">
              <w:rPr>
                <w:sz w:val="22"/>
                <w:szCs w:val="22"/>
                <w:lang w:val="fr-FR" w:eastAsia="en-US"/>
              </w:rPr>
              <w:fldChar w:fldCharType="end"/>
            </w:r>
          </w:p>
        </w:tc>
        <w:tc>
          <w:tcPr>
            <w:tcW w:w="1530" w:type="dxa"/>
            <w:shd w:val="clear" w:color="auto" w:fill="EEECE1"/>
          </w:tcPr>
          <w:p w14:paraId="73BBB941" w14:textId="19140A92" w:rsidR="00C97DB4" w:rsidRPr="00C97DB4" w:rsidRDefault="001A4DA3"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t>0</w:t>
            </w:r>
            <w:r w:rsidRPr="00C97DB4">
              <w:rPr>
                <w:sz w:val="22"/>
                <w:szCs w:val="22"/>
                <w:lang w:val="fr-FR" w:eastAsia="en-US"/>
              </w:rPr>
              <w:fldChar w:fldCharType="end"/>
            </w:r>
          </w:p>
        </w:tc>
        <w:tc>
          <w:tcPr>
            <w:tcW w:w="1620" w:type="dxa"/>
            <w:shd w:val="clear" w:color="auto" w:fill="EEECE1"/>
          </w:tcPr>
          <w:p w14:paraId="03BED55F" w14:textId="0407D5DD" w:rsidR="00C97DB4" w:rsidRPr="00C97DB4" w:rsidRDefault="001C227B"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Pr>
                <w:b/>
                <w:sz w:val="22"/>
                <w:szCs w:val="22"/>
                <w:lang w:val="fr-FR" w:eastAsia="en-US"/>
              </w:rPr>
              <w:t>365</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4B0C6092" w14:textId="400E10D0" w:rsidR="00C97DB4" w:rsidRPr="00C97DB4" w:rsidRDefault="001C227B"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365</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34E1B0AF"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365</w:t>
            </w:r>
            <w:r w:rsidRPr="00C97DB4">
              <w:rPr>
                <w:sz w:val="22"/>
                <w:szCs w:val="22"/>
                <w:lang w:val="fr-FR" w:eastAsia="en-US"/>
              </w:rPr>
              <w:fldChar w:fldCharType="end"/>
            </w:r>
          </w:p>
        </w:tc>
        <w:tc>
          <w:tcPr>
            <w:tcW w:w="4140" w:type="dxa"/>
          </w:tcPr>
          <w:p w14:paraId="5143F5C7"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779B4B19" w14:textId="77777777" w:rsidTr="00A06661">
        <w:trPr>
          <w:trHeight w:val="512"/>
        </w:trPr>
        <w:tc>
          <w:tcPr>
            <w:tcW w:w="1530" w:type="dxa"/>
            <w:vMerge/>
          </w:tcPr>
          <w:p w14:paraId="12C73501" w14:textId="77777777" w:rsidR="00C97DB4" w:rsidRPr="00C97DB4" w:rsidRDefault="00C97DB4" w:rsidP="00C97DB4">
            <w:pPr>
              <w:outlineLvl w:val="0"/>
              <w:rPr>
                <w:b/>
                <w:sz w:val="22"/>
                <w:szCs w:val="22"/>
                <w:lang w:val="fr-FR" w:eastAsia="en-US"/>
              </w:rPr>
            </w:pPr>
          </w:p>
        </w:tc>
        <w:tc>
          <w:tcPr>
            <w:tcW w:w="2070" w:type="dxa"/>
            <w:shd w:val="clear" w:color="auto" w:fill="EEECE1"/>
          </w:tcPr>
          <w:p w14:paraId="7F4917C3" w14:textId="77777777" w:rsidR="00C97DB4" w:rsidRPr="00C97DB4" w:rsidRDefault="00C97DB4" w:rsidP="00C97DB4">
            <w:pPr>
              <w:outlineLvl w:val="0"/>
              <w:rPr>
                <w:sz w:val="22"/>
                <w:szCs w:val="22"/>
                <w:lang w:val="fr-FR" w:eastAsia="en-US"/>
              </w:rPr>
            </w:pPr>
            <w:r w:rsidRPr="00C97DB4">
              <w:rPr>
                <w:sz w:val="22"/>
                <w:szCs w:val="22"/>
                <w:lang w:val="fr-FR" w:eastAsia="en-US"/>
              </w:rPr>
              <w:t>Indicateur 1.1.2</w:t>
            </w:r>
          </w:p>
          <w:p w14:paraId="3221A115"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Nombre de structures communautaires d’intercession répertoriées dans le Nord</w:t>
            </w:r>
            <w:r w:rsidRPr="00C97DB4">
              <w:rPr>
                <w:sz w:val="22"/>
                <w:szCs w:val="22"/>
                <w:lang w:val="fr-FR" w:eastAsia="en-US"/>
              </w:rPr>
              <w:fldChar w:fldCharType="end"/>
            </w:r>
          </w:p>
        </w:tc>
        <w:tc>
          <w:tcPr>
            <w:tcW w:w="1530" w:type="dxa"/>
            <w:shd w:val="clear" w:color="auto" w:fill="EEECE1"/>
          </w:tcPr>
          <w:p w14:paraId="4F2D653D" w14:textId="0FFB240B" w:rsidR="00C97DB4" w:rsidRPr="00C97DB4" w:rsidRDefault="001C227B"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0</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1B91C15C" w14:textId="2B754A08" w:rsidR="00C97DB4" w:rsidRPr="00C97DB4" w:rsidRDefault="001C227B"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16</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41B3A4FD" w14:textId="132305B3" w:rsidR="00C97DB4" w:rsidRPr="00C97DB4" w:rsidRDefault="001C227B"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16</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23CD4B17"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16</w:t>
            </w:r>
            <w:r w:rsidRPr="00C97DB4">
              <w:rPr>
                <w:sz w:val="22"/>
                <w:szCs w:val="22"/>
                <w:lang w:val="fr-FR" w:eastAsia="en-US"/>
              </w:rPr>
              <w:fldChar w:fldCharType="end"/>
            </w:r>
          </w:p>
        </w:tc>
        <w:tc>
          <w:tcPr>
            <w:tcW w:w="4140" w:type="dxa"/>
          </w:tcPr>
          <w:p w14:paraId="15C66848"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30C667FD" w14:textId="77777777" w:rsidTr="00A06661">
        <w:trPr>
          <w:trHeight w:val="440"/>
        </w:trPr>
        <w:tc>
          <w:tcPr>
            <w:tcW w:w="1530" w:type="dxa"/>
            <w:vMerge w:val="restart"/>
          </w:tcPr>
          <w:p w14:paraId="1B9D0016" w14:textId="77777777" w:rsidR="00C97DB4" w:rsidRPr="00C97DB4" w:rsidRDefault="00C97DB4" w:rsidP="00C97DB4">
            <w:pPr>
              <w:outlineLvl w:val="0"/>
              <w:rPr>
                <w:sz w:val="22"/>
                <w:szCs w:val="22"/>
                <w:lang w:val="fr-FR" w:eastAsia="en-US"/>
              </w:rPr>
            </w:pPr>
            <w:r w:rsidRPr="00C97DB4">
              <w:rPr>
                <w:sz w:val="22"/>
                <w:szCs w:val="22"/>
                <w:lang w:val="fr-FR" w:eastAsia="en-US"/>
              </w:rPr>
              <w:t>Produit 1.2</w:t>
            </w:r>
          </w:p>
          <w:p w14:paraId="7119052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 xml:space="preserve">Les structures locales d’intercession et de médiation des régions du Nord et du Sahel sont rendus inclusifs et légitimes et disposent de capacités à prévenir et gérer les conflits locaux de façon pacifique </w:t>
            </w:r>
            <w:r w:rsidRPr="00C97DB4">
              <w:rPr>
                <w:sz w:val="22"/>
                <w:szCs w:val="22"/>
                <w:lang w:val="fr-FR" w:eastAsia="en-US"/>
              </w:rPr>
              <w:fldChar w:fldCharType="end"/>
            </w:r>
          </w:p>
        </w:tc>
        <w:tc>
          <w:tcPr>
            <w:tcW w:w="2070" w:type="dxa"/>
            <w:shd w:val="clear" w:color="auto" w:fill="EEECE1"/>
          </w:tcPr>
          <w:p w14:paraId="67E7E66F" w14:textId="77777777" w:rsidR="00C97DB4" w:rsidRPr="00C97DB4" w:rsidRDefault="00C97DB4" w:rsidP="00C97DB4">
            <w:pPr>
              <w:outlineLvl w:val="0"/>
              <w:rPr>
                <w:sz w:val="22"/>
                <w:szCs w:val="22"/>
                <w:lang w:val="fr-FR" w:eastAsia="en-US"/>
              </w:rPr>
            </w:pPr>
            <w:r w:rsidRPr="00C97DB4">
              <w:rPr>
                <w:sz w:val="22"/>
                <w:szCs w:val="22"/>
                <w:lang w:val="fr-FR" w:eastAsia="en-US"/>
              </w:rPr>
              <w:t>Indicateur  1.2.1</w:t>
            </w:r>
          </w:p>
          <w:p w14:paraId="468029EF"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Nombre de sessions de formations organisées sur la prévention et gestion de conflits, médiation au bénéfice des structures d’intercession du Sahel.</w:t>
            </w:r>
            <w:r w:rsidRPr="00C97DB4">
              <w:rPr>
                <w:sz w:val="22"/>
                <w:szCs w:val="22"/>
                <w:lang w:val="fr-FR" w:eastAsia="en-US"/>
              </w:rPr>
              <w:fldChar w:fldCharType="end"/>
            </w:r>
          </w:p>
        </w:tc>
        <w:tc>
          <w:tcPr>
            <w:tcW w:w="1530" w:type="dxa"/>
            <w:shd w:val="clear" w:color="auto" w:fill="EEECE1"/>
          </w:tcPr>
          <w:p w14:paraId="3DD58819" w14:textId="24534F5A"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00F754A3">
              <w:rPr>
                <w:sz w:val="22"/>
                <w:szCs w:val="22"/>
                <w:lang w:eastAsia="en-US"/>
              </w:rPr>
              <w:t>0</w:t>
            </w:r>
            <w:r w:rsidRPr="00C97DB4">
              <w:rPr>
                <w:sz w:val="22"/>
                <w:szCs w:val="22"/>
                <w:lang w:val="fr-FR" w:eastAsia="en-US"/>
              </w:rPr>
              <w:fldChar w:fldCharType="end"/>
            </w:r>
          </w:p>
        </w:tc>
        <w:tc>
          <w:tcPr>
            <w:tcW w:w="1620" w:type="dxa"/>
            <w:shd w:val="clear" w:color="auto" w:fill="EEECE1"/>
          </w:tcPr>
          <w:p w14:paraId="43D2EB7E" w14:textId="11330CBE" w:rsidR="00C97DB4" w:rsidRPr="00C97DB4" w:rsidRDefault="00F754A3"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15</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0DA11466" w14:textId="1B5910C8" w:rsidR="00C97DB4" w:rsidRPr="00C97DB4" w:rsidRDefault="00F754A3"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6</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77983570" w14:textId="2570F50A"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00F754A3">
              <w:rPr>
                <w:b/>
                <w:sz w:val="22"/>
                <w:szCs w:val="22"/>
                <w:lang w:val="fr-FR" w:eastAsia="en-US"/>
              </w:rPr>
              <w:t>15</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25470638"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3E0E2C5F" w14:textId="77777777" w:rsidTr="00A06661">
        <w:trPr>
          <w:trHeight w:val="467"/>
        </w:trPr>
        <w:tc>
          <w:tcPr>
            <w:tcW w:w="1530" w:type="dxa"/>
            <w:vMerge/>
          </w:tcPr>
          <w:p w14:paraId="46901FFD" w14:textId="77777777" w:rsidR="00C97DB4" w:rsidRPr="00C97DB4" w:rsidRDefault="00C97DB4" w:rsidP="00C97DB4">
            <w:pPr>
              <w:outlineLvl w:val="0"/>
              <w:rPr>
                <w:b/>
                <w:sz w:val="22"/>
                <w:szCs w:val="22"/>
                <w:lang w:val="fr-FR" w:eastAsia="en-US"/>
              </w:rPr>
            </w:pPr>
          </w:p>
        </w:tc>
        <w:tc>
          <w:tcPr>
            <w:tcW w:w="2070" w:type="dxa"/>
            <w:shd w:val="clear" w:color="auto" w:fill="EEECE1"/>
          </w:tcPr>
          <w:p w14:paraId="222806E7" w14:textId="77777777" w:rsidR="00C97DB4" w:rsidRPr="00C97DB4" w:rsidRDefault="00C97DB4" w:rsidP="00C97DB4">
            <w:pPr>
              <w:outlineLvl w:val="0"/>
              <w:rPr>
                <w:sz w:val="22"/>
                <w:szCs w:val="22"/>
                <w:lang w:val="fr-FR" w:eastAsia="en-US"/>
              </w:rPr>
            </w:pPr>
            <w:r w:rsidRPr="00C97DB4">
              <w:rPr>
                <w:sz w:val="22"/>
                <w:szCs w:val="22"/>
                <w:lang w:val="fr-FR" w:eastAsia="en-US"/>
              </w:rPr>
              <w:t>Indicateur 1.2.2</w:t>
            </w:r>
          </w:p>
          <w:p w14:paraId="749D852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Nombre de sessions de formations organisées sur leadership, la prévention et gestion de conflits, la médiation, les mécanismes d’alerte précoce au bénéfice des structures d’intercession de la région du Nord et du Sahel.</w:t>
            </w:r>
            <w:r w:rsidRPr="00C97DB4">
              <w:rPr>
                <w:sz w:val="22"/>
                <w:szCs w:val="22"/>
                <w:lang w:val="fr-FR" w:eastAsia="en-US"/>
              </w:rPr>
              <w:fldChar w:fldCharType="end"/>
            </w:r>
          </w:p>
        </w:tc>
        <w:tc>
          <w:tcPr>
            <w:tcW w:w="1530" w:type="dxa"/>
            <w:shd w:val="clear" w:color="auto" w:fill="EEECE1"/>
          </w:tcPr>
          <w:p w14:paraId="5A0A6D67" w14:textId="7286E240" w:rsidR="00C97DB4" w:rsidRPr="00C97DB4" w:rsidRDefault="00F754A3"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0</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5D13FDD4" w14:textId="1F27942B"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00F754A3">
              <w:rPr>
                <w:b/>
                <w:sz w:val="22"/>
                <w:szCs w:val="22"/>
                <w:lang w:val="fr-FR" w:eastAsia="en-US"/>
              </w:rPr>
              <w:t>15</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62FDA00E" w14:textId="11E42FE8"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00F754A3">
              <w:rPr>
                <w:b/>
                <w:sz w:val="22"/>
                <w:szCs w:val="22"/>
                <w:lang w:val="fr-FR" w:eastAsia="en-US"/>
              </w:rPr>
              <w:t>06</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36F22476" w14:textId="7CA80E20"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00F754A3">
              <w:rPr>
                <w:b/>
                <w:sz w:val="22"/>
                <w:szCs w:val="22"/>
                <w:lang w:val="fr-FR" w:eastAsia="en-US"/>
              </w:rPr>
              <w:t>14</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026D8183"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3A51DE6E" w14:textId="77777777" w:rsidTr="00A06661">
        <w:trPr>
          <w:trHeight w:val="422"/>
        </w:trPr>
        <w:tc>
          <w:tcPr>
            <w:tcW w:w="1530" w:type="dxa"/>
            <w:vMerge w:val="restart"/>
          </w:tcPr>
          <w:p w14:paraId="40C911AE" w14:textId="77777777" w:rsidR="00C97DB4" w:rsidRPr="00C97DB4" w:rsidRDefault="00C97DB4" w:rsidP="00C97DB4">
            <w:pPr>
              <w:outlineLvl w:val="0"/>
              <w:rPr>
                <w:sz w:val="22"/>
                <w:szCs w:val="22"/>
                <w:lang w:val="fr-FR" w:eastAsia="en-US"/>
              </w:rPr>
            </w:pPr>
            <w:r w:rsidRPr="00C97DB4">
              <w:rPr>
                <w:sz w:val="22"/>
                <w:szCs w:val="22"/>
                <w:lang w:val="fr-FR" w:eastAsia="en-US"/>
              </w:rPr>
              <w:t>Produit 1.3</w:t>
            </w:r>
          </w:p>
          <w:p w14:paraId="7CB81088"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shd w:val="clear" w:color="auto" w:fill="EEECE1"/>
          </w:tcPr>
          <w:p w14:paraId="3C5F26D2" w14:textId="77777777" w:rsidR="00C97DB4" w:rsidRPr="00C97DB4" w:rsidRDefault="00C97DB4" w:rsidP="00C97DB4">
            <w:pPr>
              <w:outlineLvl w:val="0"/>
              <w:rPr>
                <w:sz w:val="22"/>
                <w:szCs w:val="22"/>
                <w:lang w:val="fr-FR" w:eastAsia="en-US"/>
              </w:rPr>
            </w:pPr>
            <w:r w:rsidRPr="00C97DB4">
              <w:rPr>
                <w:sz w:val="22"/>
                <w:szCs w:val="22"/>
                <w:lang w:val="fr-FR" w:eastAsia="en-US"/>
              </w:rPr>
              <w:t>Indicateur 1.3.1</w:t>
            </w:r>
          </w:p>
          <w:p w14:paraId="2961120B"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0BFDFBF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29B86057"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2154BE20"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4B0EA745"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0C33CD26"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51F6F6F0" w14:textId="77777777" w:rsidTr="00A06661">
        <w:trPr>
          <w:trHeight w:val="422"/>
        </w:trPr>
        <w:tc>
          <w:tcPr>
            <w:tcW w:w="1530" w:type="dxa"/>
            <w:vMerge/>
          </w:tcPr>
          <w:p w14:paraId="71CF0191" w14:textId="77777777" w:rsidR="00C97DB4" w:rsidRPr="00C97DB4" w:rsidRDefault="00C97DB4" w:rsidP="00C97DB4">
            <w:pPr>
              <w:outlineLvl w:val="0"/>
              <w:rPr>
                <w:b/>
                <w:sz w:val="22"/>
                <w:szCs w:val="22"/>
                <w:lang w:val="fr-FR" w:eastAsia="en-US"/>
              </w:rPr>
            </w:pPr>
          </w:p>
        </w:tc>
        <w:tc>
          <w:tcPr>
            <w:tcW w:w="2070" w:type="dxa"/>
            <w:shd w:val="clear" w:color="auto" w:fill="EEECE1"/>
          </w:tcPr>
          <w:p w14:paraId="2D7C0F30" w14:textId="77777777" w:rsidR="00C97DB4" w:rsidRPr="00C97DB4" w:rsidRDefault="00C97DB4" w:rsidP="00C97DB4">
            <w:pPr>
              <w:outlineLvl w:val="0"/>
              <w:rPr>
                <w:sz w:val="22"/>
                <w:szCs w:val="22"/>
                <w:lang w:val="fr-FR" w:eastAsia="en-US"/>
              </w:rPr>
            </w:pPr>
            <w:r w:rsidRPr="00C97DB4">
              <w:rPr>
                <w:sz w:val="22"/>
                <w:szCs w:val="22"/>
                <w:lang w:val="fr-FR" w:eastAsia="en-US"/>
              </w:rPr>
              <w:t>Indicateur 1.3.2</w:t>
            </w:r>
          </w:p>
          <w:p w14:paraId="0B5F737E"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67DE4E16"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56668D5D"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374A0DC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2EFFD287"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273C5E36"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17D49479" w14:textId="77777777" w:rsidTr="00A06661">
        <w:trPr>
          <w:trHeight w:val="422"/>
        </w:trPr>
        <w:tc>
          <w:tcPr>
            <w:tcW w:w="1530" w:type="dxa"/>
            <w:vMerge w:val="restart"/>
          </w:tcPr>
          <w:p w14:paraId="0A6C2D4F" w14:textId="77777777" w:rsidR="00C97DB4" w:rsidRPr="00C97DB4" w:rsidRDefault="00C97DB4" w:rsidP="00C97DB4">
            <w:pPr>
              <w:outlineLvl w:val="0"/>
              <w:rPr>
                <w:sz w:val="22"/>
                <w:szCs w:val="22"/>
                <w:lang w:val="fr-FR" w:eastAsia="en-US"/>
              </w:rPr>
            </w:pPr>
            <w:r w:rsidRPr="00C97DB4">
              <w:rPr>
                <w:sz w:val="22"/>
                <w:szCs w:val="22"/>
                <w:lang w:val="fr-FR" w:eastAsia="en-US"/>
              </w:rPr>
              <w:t>Produit 1.4</w:t>
            </w:r>
          </w:p>
          <w:p w14:paraId="7312D430"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shd w:val="clear" w:color="auto" w:fill="EEECE1"/>
          </w:tcPr>
          <w:p w14:paraId="346320E3" w14:textId="77777777" w:rsidR="00C97DB4" w:rsidRPr="00C97DB4" w:rsidRDefault="00C97DB4" w:rsidP="00C97DB4">
            <w:pPr>
              <w:outlineLvl w:val="0"/>
              <w:rPr>
                <w:sz w:val="22"/>
                <w:szCs w:val="22"/>
                <w:lang w:val="fr-FR" w:eastAsia="en-US"/>
              </w:rPr>
            </w:pPr>
            <w:r w:rsidRPr="00C97DB4">
              <w:rPr>
                <w:sz w:val="22"/>
                <w:szCs w:val="22"/>
                <w:lang w:val="fr-FR" w:eastAsia="en-US"/>
              </w:rPr>
              <w:t>Indicateur 1.4.1</w:t>
            </w:r>
          </w:p>
          <w:p w14:paraId="59F16A3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1D84EAAB"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0F2B736C"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10F7ACC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08AC577E"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56A5204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058B1686" w14:textId="77777777" w:rsidTr="00A06661">
        <w:trPr>
          <w:trHeight w:val="422"/>
        </w:trPr>
        <w:tc>
          <w:tcPr>
            <w:tcW w:w="1530" w:type="dxa"/>
            <w:vMerge/>
          </w:tcPr>
          <w:p w14:paraId="51509469" w14:textId="77777777" w:rsidR="00C97DB4" w:rsidRPr="00C97DB4" w:rsidRDefault="00C97DB4" w:rsidP="00C97DB4">
            <w:pPr>
              <w:outlineLvl w:val="0"/>
              <w:rPr>
                <w:b/>
                <w:sz w:val="22"/>
                <w:szCs w:val="22"/>
                <w:lang w:val="fr-FR" w:eastAsia="en-US"/>
              </w:rPr>
            </w:pPr>
          </w:p>
        </w:tc>
        <w:tc>
          <w:tcPr>
            <w:tcW w:w="2070" w:type="dxa"/>
            <w:shd w:val="clear" w:color="auto" w:fill="EEECE1"/>
          </w:tcPr>
          <w:p w14:paraId="1B5A71AA" w14:textId="77777777" w:rsidR="00C97DB4" w:rsidRPr="00C97DB4" w:rsidRDefault="00C97DB4" w:rsidP="00C97DB4">
            <w:pPr>
              <w:outlineLvl w:val="0"/>
              <w:rPr>
                <w:sz w:val="22"/>
                <w:szCs w:val="22"/>
                <w:lang w:val="fr-FR" w:eastAsia="en-US"/>
              </w:rPr>
            </w:pPr>
            <w:r w:rsidRPr="00C97DB4">
              <w:rPr>
                <w:sz w:val="22"/>
                <w:szCs w:val="22"/>
                <w:lang w:val="fr-FR" w:eastAsia="en-US"/>
              </w:rPr>
              <w:t>Indicateur 1.4.2</w:t>
            </w:r>
          </w:p>
          <w:p w14:paraId="77C7415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3222F52F"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0224DDAD"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5B58E1E7"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7BDF53A0"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419829DF"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7127E4" w14:paraId="3AA363E5" w14:textId="77777777" w:rsidTr="00A06661">
        <w:trPr>
          <w:trHeight w:val="422"/>
        </w:trPr>
        <w:tc>
          <w:tcPr>
            <w:tcW w:w="1530" w:type="dxa"/>
            <w:vMerge w:val="restart"/>
          </w:tcPr>
          <w:p w14:paraId="43EBC33C" w14:textId="77777777" w:rsidR="00C97DB4" w:rsidRPr="00C97DB4" w:rsidRDefault="00C97DB4" w:rsidP="00C97DB4">
            <w:pPr>
              <w:outlineLvl w:val="0"/>
              <w:rPr>
                <w:b/>
                <w:sz w:val="22"/>
                <w:szCs w:val="22"/>
                <w:lang w:val="fr-FR" w:eastAsia="en-US"/>
              </w:rPr>
            </w:pPr>
            <w:r w:rsidRPr="00C97DB4">
              <w:rPr>
                <w:b/>
                <w:sz w:val="22"/>
                <w:szCs w:val="22"/>
                <w:lang w:val="fr-FR" w:eastAsia="en-US"/>
              </w:rPr>
              <w:t>Résultat 2</w:t>
            </w:r>
          </w:p>
          <w:p w14:paraId="46ADA33F"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A la fin du programme, les structures/CLP sont aptes à conduire des analyses de conflits dans le but de les prévenir et de les gérer et les groupes cibles ont pris conscience de leurs droits et devoirs et les appliquent, et les leaders communautaires et l’administration locale agissent avec impartia</w:t>
            </w:r>
            <w:r w:rsidRPr="00C97DB4">
              <w:rPr>
                <w:sz w:val="22"/>
                <w:szCs w:val="22"/>
                <w:lang w:val="fr-FR" w:eastAsia="en-US"/>
              </w:rPr>
              <w:fldChar w:fldCharType="end"/>
            </w:r>
          </w:p>
          <w:p w14:paraId="0E5C888C" w14:textId="77777777" w:rsidR="00C97DB4" w:rsidRPr="00C97DB4" w:rsidRDefault="00C97DB4" w:rsidP="00C97DB4">
            <w:pPr>
              <w:outlineLvl w:val="0"/>
              <w:rPr>
                <w:b/>
                <w:sz w:val="22"/>
                <w:szCs w:val="22"/>
                <w:lang w:val="fr-FR" w:eastAsia="en-US"/>
              </w:rPr>
            </w:pPr>
          </w:p>
        </w:tc>
        <w:tc>
          <w:tcPr>
            <w:tcW w:w="2070" w:type="dxa"/>
            <w:shd w:val="clear" w:color="auto" w:fill="EEECE1"/>
          </w:tcPr>
          <w:p w14:paraId="0EEF227A" w14:textId="77777777" w:rsidR="00C97DB4" w:rsidRPr="00C97DB4" w:rsidRDefault="00C97DB4" w:rsidP="00C97DB4">
            <w:pPr>
              <w:outlineLvl w:val="0"/>
              <w:rPr>
                <w:sz w:val="22"/>
                <w:szCs w:val="22"/>
                <w:lang w:val="fr-FR" w:eastAsia="en-US"/>
              </w:rPr>
            </w:pPr>
            <w:r w:rsidRPr="00C97DB4">
              <w:rPr>
                <w:sz w:val="22"/>
                <w:szCs w:val="22"/>
                <w:lang w:val="fr-FR" w:eastAsia="en-US"/>
              </w:rPr>
              <w:t>Indicateur 2.1</w:t>
            </w:r>
          </w:p>
          <w:p w14:paraId="070A5DF8"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Pourcentage de différends communautaires qui sont résolus de façon pacifique dans les zones cibles.</w:t>
            </w:r>
            <w:r w:rsidRPr="00C97DB4">
              <w:rPr>
                <w:sz w:val="22"/>
                <w:szCs w:val="22"/>
                <w:lang w:val="fr-FR" w:eastAsia="en-US"/>
              </w:rPr>
              <w:fldChar w:fldCharType="end"/>
            </w:r>
          </w:p>
        </w:tc>
        <w:tc>
          <w:tcPr>
            <w:tcW w:w="1530" w:type="dxa"/>
            <w:shd w:val="clear" w:color="auto" w:fill="EEECE1"/>
          </w:tcPr>
          <w:p w14:paraId="33C396B0" w14:textId="798A282E" w:rsidR="00C97DB4" w:rsidRPr="00C97DB4" w:rsidRDefault="00F754A3"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0</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71789C20"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0</w:t>
            </w:r>
            <w:r w:rsidRPr="00C97DB4">
              <w:rPr>
                <w:sz w:val="22"/>
                <w:szCs w:val="22"/>
                <w:lang w:val="fr-FR" w:eastAsia="en-US"/>
              </w:rPr>
              <w:fldChar w:fldCharType="end"/>
            </w:r>
          </w:p>
        </w:tc>
        <w:tc>
          <w:tcPr>
            <w:tcW w:w="2070" w:type="dxa"/>
          </w:tcPr>
          <w:p w14:paraId="3B0A6EB0"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0</w:t>
            </w:r>
            <w:r w:rsidRPr="00C97DB4">
              <w:rPr>
                <w:sz w:val="22"/>
                <w:szCs w:val="22"/>
                <w:lang w:val="fr-FR" w:eastAsia="en-US"/>
              </w:rPr>
              <w:fldChar w:fldCharType="end"/>
            </w:r>
          </w:p>
        </w:tc>
        <w:tc>
          <w:tcPr>
            <w:tcW w:w="2070" w:type="dxa"/>
          </w:tcPr>
          <w:p w14:paraId="1A45218B"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0</w:t>
            </w:r>
            <w:r w:rsidRPr="00C97DB4">
              <w:rPr>
                <w:sz w:val="22"/>
                <w:szCs w:val="22"/>
                <w:lang w:val="fr-FR" w:eastAsia="en-US"/>
              </w:rPr>
              <w:fldChar w:fldCharType="end"/>
            </w:r>
          </w:p>
        </w:tc>
        <w:tc>
          <w:tcPr>
            <w:tcW w:w="4140" w:type="dxa"/>
          </w:tcPr>
          <w:p w14:paraId="69248F89" w14:textId="2DFBE5C2"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 xml:space="preserve">Pour renseigner l’indicateur, il est nécessaire de réaliser une étude.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58AAC6FD" w14:textId="77777777" w:rsidTr="00A06661">
        <w:trPr>
          <w:trHeight w:val="422"/>
        </w:trPr>
        <w:tc>
          <w:tcPr>
            <w:tcW w:w="1530" w:type="dxa"/>
            <w:vMerge/>
          </w:tcPr>
          <w:p w14:paraId="293C1BF7" w14:textId="77777777" w:rsidR="00C97DB4" w:rsidRPr="00C97DB4" w:rsidRDefault="00C97DB4" w:rsidP="00C97DB4">
            <w:pPr>
              <w:outlineLvl w:val="0"/>
              <w:rPr>
                <w:sz w:val="22"/>
                <w:szCs w:val="22"/>
                <w:lang w:val="fr-FR" w:eastAsia="en-US"/>
              </w:rPr>
            </w:pPr>
          </w:p>
        </w:tc>
        <w:tc>
          <w:tcPr>
            <w:tcW w:w="2070" w:type="dxa"/>
            <w:shd w:val="clear" w:color="auto" w:fill="EEECE1"/>
          </w:tcPr>
          <w:p w14:paraId="0209890F" w14:textId="77777777" w:rsidR="00C97DB4" w:rsidRPr="00C97DB4" w:rsidRDefault="00C97DB4" w:rsidP="00C97DB4">
            <w:pPr>
              <w:outlineLvl w:val="0"/>
              <w:rPr>
                <w:sz w:val="22"/>
                <w:szCs w:val="22"/>
                <w:lang w:val="fr-FR" w:eastAsia="en-US"/>
              </w:rPr>
            </w:pPr>
            <w:r w:rsidRPr="00C97DB4">
              <w:rPr>
                <w:sz w:val="22"/>
                <w:szCs w:val="22"/>
                <w:lang w:val="fr-FR" w:eastAsia="en-US"/>
              </w:rPr>
              <w:t>Indicateur 2.2</w:t>
            </w:r>
          </w:p>
          <w:p w14:paraId="42DBAC03"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0062C557"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68394157"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778CA34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69611955"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4D15CEC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05F882A9" w14:textId="77777777" w:rsidTr="00A06661">
        <w:trPr>
          <w:trHeight w:val="422"/>
        </w:trPr>
        <w:tc>
          <w:tcPr>
            <w:tcW w:w="1530" w:type="dxa"/>
            <w:vMerge/>
          </w:tcPr>
          <w:p w14:paraId="2AA0CD2D" w14:textId="77777777" w:rsidR="00C97DB4" w:rsidRPr="00C97DB4" w:rsidRDefault="00C97DB4" w:rsidP="00C97DB4">
            <w:pPr>
              <w:outlineLvl w:val="0"/>
              <w:rPr>
                <w:sz w:val="22"/>
                <w:szCs w:val="22"/>
                <w:lang w:val="fr-FR" w:eastAsia="en-US"/>
              </w:rPr>
            </w:pPr>
          </w:p>
        </w:tc>
        <w:tc>
          <w:tcPr>
            <w:tcW w:w="2070" w:type="dxa"/>
            <w:shd w:val="clear" w:color="auto" w:fill="EEECE1"/>
          </w:tcPr>
          <w:p w14:paraId="75EBF516" w14:textId="77777777" w:rsidR="00C97DB4" w:rsidRPr="00C97DB4" w:rsidRDefault="00C97DB4" w:rsidP="00C97DB4">
            <w:pPr>
              <w:outlineLvl w:val="0"/>
              <w:rPr>
                <w:sz w:val="22"/>
                <w:szCs w:val="22"/>
                <w:lang w:val="fr-FR" w:eastAsia="en-US"/>
              </w:rPr>
            </w:pPr>
            <w:r w:rsidRPr="00C97DB4">
              <w:rPr>
                <w:sz w:val="22"/>
                <w:szCs w:val="22"/>
                <w:lang w:val="fr-FR" w:eastAsia="en-US"/>
              </w:rPr>
              <w:t>Indicateur 2.3</w:t>
            </w:r>
          </w:p>
          <w:p w14:paraId="7826409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6E895EA3"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27007573"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57A6755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27F0B67E"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5895CD7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2E0F7F" w:rsidRPr="00C97DB4" w14:paraId="5FB81C87" w14:textId="77777777" w:rsidTr="00A06661">
        <w:trPr>
          <w:trHeight w:val="422"/>
        </w:trPr>
        <w:tc>
          <w:tcPr>
            <w:tcW w:w="1530" w:type="dxa"/>
            <w:vMerge w:val="restart"/>
          </w:tcPr>
          <w:p w14:paraId="29B94FDC" w14:textId="77777777" w:rsidR="002E0F7F" w:rsidRPr="00C97DB4" w:rsidRDefault="002E0F7F" w:rsidP="002E0F7F">
            <w:pPr>
              <w:outlineLvl w:val="0"/>
              <w:rPr>
                <w:sz w:val="22"/>
                <w:szCs w:val="22"/>
                <w:lang w:val="fr-FR" w:eastAsia="en-US"/>
              </w:rPr>
            </w:pPr>
            <w:r w:rsidRPr="00C97DB4">
              <w:rPr>
                <w:sz w:val="22"/>
                <w:szCs w:val="22"/>
                <w:lang w:val="fr-FR" w:eastAsia="en-US"/>
              </w:rPr>
              <w:t>Produit 2.1</w:t>
            </w:r>
          </w:p>
          <w:p w14:paraId="453962D2" w14:textId="77777777" w:rsidR="002E0F7F" w:rsidRPr="00C97DB4" w:rsidRDefault="002E0F7F" w:rsidP="002E0F7F">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 xml:space="preserve">Chacune des 15 communes ciblées disposent d’une analyse locale de conflits dotée de plan de plan d’action, réalisée conjointement par les structures locales de médiation, érigées en CLP de la commune. </w:t>
            </w:r>
            <w:r w:rsidRPr="00C97DB4">
              <w:rPr>
                <w:sz w:val="22"/>
                <w:szCs w:val="22"/>
                <w:lang w:val="fr-FR" w:eastAsia="en-US"/>
              </w:rPr>
              <w:fldChar w:fldCharType="end"/>
            </w:r>
          </w:p>
          <w:p w14:paraId="4590D919" w14:textId="77777777" w:rsidR="002E0F7F" w:rsidRPr="00C97DB4" w:rsidRDefault="002E0F7F" w:rsidP="002E0F7F">
            <w:pPr>
              <w:outlineLvl w:val="0"/>
              <w:rPr>
                <w:b/>
                <w:sz w:val="22"/>
                <w:szCs w:val="22"/>
                <w:lang w:val="fr-FR" w:eastAsia="en-US"/>
              </w:rPr>
            </w:pPr>
          </w:p>
        </w:tc>
        <w:tc>
          <w:tcPr>
            <w:tcW w:w="2070" w:type="dxa"/>
            <w:shd w:val="clear" w:color="auto" w:fill="EEECE1"/>
          </w:tcPr>
          <w:p w14:paraId="60E56082" w14:textId="77777777" w:rsidR="002E0F7F" w:rsidRPr="00C97DB4" w:rsidRDefault="002E0F7F" w:rsidP="002E0F7F">
            <w:pPr>
              <w:outlineLvl w:val="0"/>
              <w:rPr>
                <w:sz w:val="22"/>
                <w:szCs w:val="22"/>
                <w:lang w:val="fr-FR" w:eastAsia="en-US"/>
              </w:rPr>
            </w:pPr>
            <w:r w:rsidRPr="00C97DB4">
              <w:rPr>
                <w:sz w:val="22"/>
                <w:szCs w:val="22"/>
                <w:lang w:val="fr-FR" w:eastAsia="en-US"/>
              </w:rPr>
              <w:t>Indicateur  2.1.1</w:t>
            </w:r>
          </w:p>
          <w:p w14:paraId="5AB43F8E" w14:textId="77777777" w:rsidR="002E0F7F" w:rsidRPr="00C97DB4" w:rsidRDefault="002E0F7F" w:rsidP="002E0F7F">
            <w:pPr>
              <w:outlineLvl w:val="0"/>
              <w:rPr>
                <w:sz w:val="22"/>
                <w:szCs w:val="22"/>
                <w:lang w:val="fr-FR" w:eastAsia="en-US"/>
              </w:rPr>
            </w:pPr>
            <w:r w:rsidRPr="00C97DB4">
              <w:rPr>
                <w:sz w:val="22"/>
                <w:szCs w:val="22"/>
                <w:lang w:val="fr-FR" w:eastAsia="en-US"/>
              </w:rPr>
              <w:t>Nombre de rapport d'analyse de conflits</w:t>
            </w:r>
          </w:p>
        </w:tc>
        <w:tc>
          <w:tcPr>
            <w:tcW w:w="1530" w:type="dxa"/>
            <w:shd w:val="clear" w:color="auto" w:fill="EEECE1"/>
          </w:tcPr>
          <w:p w14:paraId="4FF70CBE" w14:textId="35EEEF99" w:rsidR="002E0F7F" w:rsidRPr="00C97DB4" w:rsidRDefault="002E0F7F" w:rsidP="002E0F7F">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0</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53B0ACEA" w14:textId="4196C60D" w:rsidR="002E0F7F" w:rsidRPr="00C97DB4" w:rsidRDefault="002E0F7F" w:rsidP="002E0F7F">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15</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3BE66952" w14:textId="2260F9C5" w:rsidR="002E0F7F" w:rsidRPr="00C97DB4" w:rsidRDefault="002E0F7F" w:rsidP="002E0F7F">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15</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1163403D" w14:textId="72F59B47" w:rsidR="002E0F7F" w:rsidRPr="00C97DB4" w:rsidRDefault="002E0F7F" w:rsidP="002E0F7F">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15</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27A428A5" w14:textId="77777777" w:rsidR="002E0F7F" w:rsidRPr="00C97DB4" w:rsidRDefault="002E0F7F" w:rsidP="002E0F7F">
            <w:pPr>
              <w:outlineLvl w:val="0"/>
              <w:rPr>
                <w:sz w:val="22"/>
                <w:szCs w:val="22"/>
                <w:lang w:val="fr-FR" w:eastAsia="en-US"/>
              </w:rPr>
            </w:pPr>
          </w:p>
        </w:tc>
      </w:tr>
      <w:tr w:rsidR="002E0F7F" w:rsidRPr="00C97DB4" w14:paraId="38517975" w14:textId="77777777" w:rsidTr="00A06661">
        <w:trPr>
          <w:trHeight w:val="458"/>
        </w:trPr>
        <w:tc>
          <w:tcPr>
            <w:tcW w:w="1530" w:type="dxa"/>
            <w:vMerge/>
          </w:tcPr>
          <w:p w14:paraId="352B5809" w14:textId="77777777" w:rsidR="002E0F7F" w:rsidRPr="00C97DB4" w:rsidRDefault="002E0F7F" w:rsidP="002E0F7F">
            <w:pPr>
              <w:outlineLvl w:val="0"/>
              <w:rPr>
                <w:b/>
                <w:sz w:val="22"/>
                <w:szCs w:val="22"/>
                <w:lang w:val="fr-FR" w:eastAsia="en-US"/>
              </w:rPr>
            </w:pPr>
          </w:p>
        </w:tc>
        <w:tc>
          <w:tcPr>
            <w:tcW w:w="2070" w:type="dxa"/>
            <w:shd w:val="clear" w:color="auto" w:fill="EEECE1"/>
          </w:tcPr>
          <w:p w14:paraId="5ADD27CF" w14:textId="77777777" w:rsidR="002E0F7F" w:rsidRPr="00C97DB4" w:rsidRDefault="002E0F7F" w:rsidP="002E0F7F">
            <w:pPr>
              <w:outlineLvl w:val="0"/>
              <w:rPr>
                <w:sz w:val="22"/>
                <w:szCs w:val="22"/>
                <w:lang w:val="fr-FR" w:eastAsia="en-US"/>
              </w:rPr>
            </w:pPr>
            <w:r w:rsidRPr="00C97DB4">
              <w:rPr>
                <w:sz w:val="22"/>
                <w:szCs w:val="22"/>
                <w:lang w:val="fr-FR" w:eastAsia="en-US"/>
              </w:rPr>
              <w:t>Indicateur  2.1.2</w:t>
            </w:r>
          </w:p>
          <w:p w14:paraId="714D2888" w14:textId="77777777" w:rsidR="002E0F7F" w:rsidRPr="00C97DB4" w:rsidRDefault="002E0F7F" w:rsidP="002E0F7F">
            <w:pPr>
              <w:outlineLvl w:val="0"/>
              <w:rPr>
                <w:sz w:val="22"/>
                <w:szCs w:val="22"/>
                <w:lang w:val="fr-FR" w:eastAsia="en-US"/>
              </w:rPr>
            </w:pPr>
            <w:r w:rsidRPr="00C97DB4">
              <w:rPr>
                <w:sz w:val="22"/>
                <w:szCs w:val="22"/>
                <w:lang w:val="fr-FR" w:eastAsia="en-US"/>
              </w:rPr>
              <w:t>Nombre  de plans d'actions</w:t>
            </w:r>
          </w:p>
        </w:tc>
        <w:tc>
          <w:tcPr>
            <w:tcW w:w="1530" w:type="dxa"/>
            <w:shd w:val="clear" w:color="auto" w:fill="EEECE1"/>
          </w:tcPr>
          <w:p w14:paraId="3818DEAB" w14:textId="49A224B8" w:rsidR="002E0F7F" w:rsidRPr="00C97DB4" w:rsidRDefault="002E0F7F" w:rsidP="002E0F7F">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0</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2D232A4D" w14:textId="2AD2DE10" w:rsidR="002E0F7F" w:rsidRPr="00C97DB4" w:rsidRDefault="002E0F7F" w:rsidP="002E0F7F">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15</w:t>
            </w:r>
            <w:r w:rsidRPr="00C97DB4">
              <w:rPr>
                <w:sz w:val="22"/>
                <w:szCs w:val="22"/>
                <w:lang w:val="fr-FR" w:eastAsia="en-US"/>
              </w:rPr>
              <w:fldChar w:fldCharType="end"/>
            </w:r>
          </w:p>
        </w:tc>
        <w:tc>
          <w:tcPr>
            <w:tcW w:w="2070" w:type="dxa"/>
          </w:tcPr>
          <w:p w14:paraId="391AA031" w14:textId="77777777" w:rsidR="002E0F7F" w:rsidRPr="00C97DB4" w:rsidRDefault="002E0F7F" w:rsidP="002E0F7F">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15</w:t>
            </w:r>
            <w:r w:rsidRPr="00C97DB4">
              <w:rPr>
                <w:sz w:val="22"/>
                <w:szCs w:val="22"/>
                <w:lang w:val="fr-FR" w:eastAsia="en-US"/>
              </w:rPr>
              <w:fldChar w:fldCharType="end"/>
            </w:r>
          </w:p>
        </w:tc>
        <w:tc>
          <w:tcPr>
            <w:tcW w:w="2070" w:type="dxa"/>
          </w:tcPr>
          <w:p w14:paraId="4D8057EF" w14:textId="77777777" w:rsidR="002E0F7F" w:rsidRPr="00C97DB4" w:rsidRDefault="002E0F7F" w:rsidP="002E0F7F">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15</w:t>
            </w:r>
            <w:r w:rsidRPr="00C97DB4">
              <w:rPr>
                <w:sz w:val="22"/>
                <w:szCs w:val="22"/>
                <w:lang w:val="fr-FR" w:eastAsia="en-US"/>
              </w:rPr>
              <w:fldChar w:fldCharType="end"/>
            </w:r>
          </w:p>
        </w:tc>
        <w:tc>
          <w:tcPr>
            <w:tcW w:w="4140" w:type="dxa"/>
          </w:tcPr>
          <w:p w14:paraId="4FBA4763" w14:textId="77777777" w:rsidR="002E0F7F" w:rsidRPr="00C97DB4" w:rsidRDefault="002E0F7F" w:rsidP="002E0F7F">
            <w:pPr>
              <w:outlineLvl w:val="0"/>
              <w:rPr>
                <w:sz w:val="22"/>
                <w:szCs w:val="22"/>
                <w:lang w:val="fr-FR" w:eastAsia="en-US"/>
              </w:rPr>
            </w:pPr>
          </w:p>
        </w:tc>
      </w:tr>
      <w:tr w:rsidR="00C97DB4" w:rsidRPr="009C6DA5" w14:paraId="0759C56B" w14:textId="77777777" w:rsidTr="00A06661">
        <w:trPr>
          <w:trHeight w:val="512"/>
        </w:trPr>
        <w:tc>
          <w:tcPr>
            <w:tcW w:w="1530" w:type="dxa"/>
            <w:vMerge w:val="restart"/>
          </w:tcPr>
          <w:p w14:paraId="28AD44D6" w14:textId="77777777" w:rsidR="00C97DB4" w:rsidRPr="00C97DB4" w:rsidRDefault="00C97DB4" w:rsidP="00C97DB4">
            <w:pPr>
              <w:outlineLvl w:val="0"/>
              <w:rPr>
                <w:b/>
                <w:sz w:val="22"/>
                <w:szCs w:val="22"/>
                <w:lang w:val="fr-FR" w:eastAsia="en-US"/>
              </w:rPr>
            </w:pPr>
          </w:p>
          <w:p w14:paraId="1A369C96" w14:textId="77777777" w:rsidR="00C97DB4" w:rsidRPr="00C97DB4" w:rsidRDefault="00C97DB4" w:rsidP="00C97DB4">
            <w:pPr>
              <w:outlineLvl w:val="0"/>
              <w:rPr>
                <w:sz w:val="22"/>
                <w:szCs w:val="22"/>
                <w:lang w:val="fr-FR" w:eastAsia="en-US"/>
              </w:rPr>
            </w:pPr>
            <w:r w:rsidRPr="00C97DB4">
              <w:rPr>
                <w:sz w:val="22"/>
                <w:szCs w:val="22"/>
                <w:lang w:val="fr-FR" w:eastAsia="en-US"/>
              </w:rPr>
              <w:t>Produit 2.2</w:t>
            </w:r>
          </w:p>
          <w:p w14:paraId="3C21EDF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Les populations et notamment les agriculteurs, les éleveurs, les orpailleurs, les IDPs et les réfugiés ont une meilleure connaissance de leur droits et devoirs liés à leur catégorie ainsi que du cadre légal formel et informel (lois, pactes, etc…) régissant leur groupe/catégorie</w:t>
            </w:r>
            <w:r w:rsidRPr="00C97DB4">
              <w:rPr>
                <w:sz w:val="22"/>
                <w:szCs w:val="22"/>
                <w:lang w:val="fr-FR" w:eastAsia="en-US"/>
              </w:rPr>
              <w:fldChar w:fldCharType="end"/>
            </w:r>
          </w:p>
        </w:tc>
        <w:tc>
          <w:tcPr>
            <w:tcW w:w="2070" w:type="dxa"/>
            <w:shd w:val="clear" w:color="auto" w:fill="EEECE1"/>
          </w:tcPr>
          <w:p w14:paraId="7CB34E3B" w14:textId="77777777" w:rsidR="00C97DB4" w:rsidRPr="00C97DB4" w:rsidRDefault="00C97DB4" w:rsidP="00C97DB4">
            <w:pPr>
              <w:outlineLvl w:val="0"/>
              <w:rPr>
                <w:sz w:val="22"/>
                <w:szCs w:val="22"/>
                <w:lang w:val="fr-FR" w:eastAsia="en-US"/>
              </w:rPr>
            </w:pPr>
            <w:r w:rsidRPr="00C97DB4">
              <w:rPr>
                <w:sz w:val="22"/>
                <w:szCs w:val="22"/>
                <w:lang w:val="fr-FR" w:eastAsia="en-US"/>
              </w:rPr>
              <w:t>Indicateur  2.2.1</w:t>
            </w:r>
          </w:p>
          <w:p w14:paraId="05CD3967"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Nombre de conflits prévenus et gérés dans le Sahel</w:t>
            </w:r>
            <w:r w:rsidRPr="00C97DB4">
              <w:rPr>
                <w:sz w:val="22"/>
                <w:szCs w:val="22"/>
                <w:lang w:val="fr-FR" w:eastAsia="en-US"/>
              </w:rPr>
              <w:fldChar w:fldCharType="end"/>
            </w:r>
          </w:p>
        </w:tc>
        <w:tc>
          <w:tcPr>
            <w:tcW w:w="1530" w:type="dxa"/>
            <w:shd w:val="clear" w:color="auto" w:fill="EEECE1"/>
          </w:tcPr>
          <w:p w14:paraId="2D1FE396" w14:textId="383D6B22" w:rsidR="00C97DB4" w:rsidRPr="00C97DB4" w:rsidRDefault="00F754A3"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008406E2">
              <w:rPr>
                <w:b/>
                <w:sz w:val="22"/>
                <w:szCs w:val="22"/>
                <w:lang w:val="fr-FR" w:eastAsia="en-US"/>
              </w:rPr>
              <w:t>0</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3B6AA9B0" w14:textId="0FA63F4B"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00D91C01">
              <w:rPr>
                <w:sz w:val="22"/>
                <w:szCs w:val="22"/>
                <w:lang w:eastAsia="en-US"/>
              </w:rPr>
              <w:t>100</w:t>
            </w:r>
            <w:r w:rsidRPr="00C97DB4">
              <w:rPr>
                <w:sz w:val="22"/>
                <w:szCs w:val="22"/>
                <w:lang w:val="fr-FR" w:eastAsia="en-US"/>
              </w:rPr>
              <w:fldChar w:fldCharType="end"/>
            </w:r>
          </w:p>
        </w:tc>
        <w:tc>
          <w:tcPr>
            <w:tcW w:w="2070" w:type="dxa"/>
          </w:tcPr>
          <w:p w14:paraId="05FCA79F" w14:textId="5F196485" w:rsidR="00C97DB4" w:rsidRPr="00C97DB4" w:rsidRDefault="008406E2"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Pr>
                <w:sz w:val="22"/>
                <w:szCs w:val="22"/>
                <w:lang w:eastAsia="en-US"/>
              </w:rPr>
              <w:t>100</w:t>
            </w:r>
            <w:r w:rsidRPr="00C97DB4">
              <w:rPr>
                <w:sz w:val="22"/>
                <w:szCs w:val="22"/>
                <w:lang w:val="fr-FR" w:eastAsia="en-US"/>
              </w:rPr>
              <w:fldChar w:fldCharType="end"/>
            </w:r>
          </w:p>
        </w:tc>
        <w:tc>
          <w:tcPr>
            <w:tcW w:w="2070" w:type="dxa"/>
          </w:tcPr>
          <w:p w14:paraId="48B73AB4" w14:textId="02E4DF4D" w:rsidR="00C97DB4" w:rsidRPr="00C97DB4" w:rsidRDefault="00D91C01"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Pr>
                <w:sz w:val="22"/>
                <w:szCs w:val="22"/>
                <w:lang w:eastAsia="en-US"/>
              </w:rPr>
              <w:t>111</w:t>
            </w:r>
            <w:r w:rsidRPr="00C97DB4">
              <w:rPr>
                <w:sz w:val="22"/>
                <w:szCs w:val="22"/>
                <w:lang w:val="fr-FR" w:eastAsia="en-US"/>
              </w:rPr>
              <w:fldChar w:fldCharType="end"/>
            </w:r>
          </w:p>
        </w:tc>
        <w:tc>
          <w:tcPr>
            <w:tcW w:w="4140" w:type="dxa"/>
          </w:tcPr>
          <w:p w14:paraId="3853F138" w14:textId="5AD050CA"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008406E2">
              <w:rPr>
                <w:sz w:val="22"/>
                <w:szCs w:val="22"/>
                <w:lang w:val="fr-FR" w:eastAsia="en-US"/>
              </w:rPr>
              <w:t xml:space="preserve">     </w:t>
            </w:r>
            <w:r w:rsidRPr="00C97DB4">
              <w:rPr>
                <w:b/>
                <w:sz w:val="22"/>
                <w:szCs w:val="22"/>
                <w:lang w:val="fr-FR" w:eastAsia="en-US"/>
              </w:rPr>
              <w:t> </w:t>
            </w:r>
            <w:r w:rsidRPr="00C97DB4">
              <w:rPr>
                <w:sz w:val="22"/>
                <w:szCs w:val="22"/>
                <w:lang w:val="fr-FR" w:eastAsia="en-US"/>
              </w:rPr>
              <w:fldChar w:fldCharType="end"/>
            </w:r>
          </w:p>
        </w:tc>
      </w:tr>
      <w:tr w:rsidR="00C97DB4" w:rsidRPr="007127E4" w14:paraId="61C2F204" w14:textId="77777777" w:rsidTr="00A06661">
        <w:trPr>
          <w:trHeight w:val="458"/>
        </w:trPr>
        <w:tc>
          <w:tcPr>
            <w:tcW w:w="1530" w:type="dxa"/>
            <w:vMerge/>
          </w:tcPr>
          <w:p w14:paraId="19F745B5" w14:textId="77777777" w:rsidR="00C97DB4" w:rsidRPr="00C97DB4" w:rsidRDefault="00C97DB4" w:rsidP="00C97DB4">
            <w:pPr>
              <w:outlineLvl w:val="0"/>
              <w:rPr>
                <w:b/>
                <w:sz w:val="22"/>
                <w:szCs w:val="22"/>
                <w:lang w:val="fr-FR" w:eastAsia="en-US"/>
              </w:rPr>
            </w:pPr>
          </w:p>
        </w:tc>
        <w:tc>
          <w:tcPr>
            <w:tcW w:w="2070" w:type="dxa"/>
            <w:shd w:val="clear" w:color="auto" w:fill="EEECE1"/>
          </w:tcPr>
          <w:p w14:paraId="3E39EE32" w14:textId="77777777" w:rsidR="00C97DB4" w:rsidRPr="00C97DB4" w:rsidRDefault="00C97DB4" w:rsidP="00C97DB4">
            <w:pPr>
              <w:outlineLvl w:val="0"/>
              <w:rPr>
                <w:sz w:val="22"/>
                <w:szCs w:val="22"/>
                <w:lang w:val="fr-FR" w:eastAsia="en-US"/>
              </w:rPr>
            </w:pPr>
            <w:r w:rsidRPr="00C97DB4">
              <w:rPr>
                <w:sz w:val="22"/>
                <w:szCs w:val="22"/>
                <w:lang w:val="fr-FR" w:eastAsia="en-US"/>
              </w:rPr>
              <w:t>Indicateur  2.2.2</w:t>
            </w:r>
          </w:p>
          <w:p w14:paraId="4F73CBE8"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Nombre de conflits prévenus et gérés dans le Nord</w:t>
            </w:r>
            <w:r w:rsidRPr="00C97DB4">
              <w:rPr>
                <w:sz w:val="22"/>
                <w:szCs w:val="22"/>
                <w:lang w:val="fr-FR" w:eastAsia="en-US"/>
              </w:rPr>
              <w:fldChar w:fldCharType="end"/>
            </w:r>
          </w:p>
        </w:tc>
        <w:tc>
          <w:tcPr>
            <w:tcW w:w="1530" w:type="dxa"/>
            <w:shd w:val="clear" w:color="auto" w:fill="EEECE1"/>
          </w:tcPr>
          <w:p w14:paraId="286251A8" w14:textId="649303CA" w:rsidR="00C97DB4" w:rsidRPr="00C97DB4" w:rsidRDefault="008406E2"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0</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5EE373B8" w14:textId="3472BFC0"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008406E2">
              <w:rPr>
                <w:sz w:val="22"/>
                <w:szCs w:val="22"/>
                <w:lang w:eastAsia="en-US"/>
              </w:rPr>
              <w:t>100</w:t>
            </w:r>
            <w:r w:rsidRPr="00C97DB4">
              <w:rPr>
                <w:sz w:val="22"/>
                <w:szCs w:val="22"/>
                <w:lang w:val="fr-FR" w:eastAsia="en-US"/>
              </w:rPr>
              <w:fldChar w:fldCharType="end"/>
            </w:r>
          </w:p>
        </w:tc>
        <w:tc>
          <w:tcPr>
            <w:tcW w:w="2070" w:type="dxa"/>
          </w:tcPr>
          <w:p w14:paraId="56DB43F1" w14:textId="5E9380F8" w:rsidR="00C97DB4" w:rsidRPr="00C97DB4" w:rsidRDefault="008406E2"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Pr>
                <w:sz w:val="22"/>
                <w:szCs w:val="22"/>
                <w:lang w:eastAsia="en-US"/>
              </w:rPr>
              <w:t>100</w:t>
            </w:r>
            <w:r w:rsidRPr="00C97DB4">
              <w:rPr>
                <w:sz w:val="22"/>
                <w:szCs w:val="22"/>
                <w:lang w:val="fr-FR" w:eastAsia="en-US"/>
              </w:rPr>
              <w:fldChar w:fldCharType="end"/>
            </w:r>
          </w:p>
        </w:tc>
        <w:tc>
          <w:tcPr>
            <w:tcW w:w="2070" w:type="dxa"/>
          </w:tcPr>
          <w:p w14:paraId="34CA562F"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0</w:t>
            </w:r>
            <w:r w:rsidRPr="00C97DB4">
              <w:rPr>
                <w:sz w:val="22"/>
                <w:szCs w:val="22"/>
                <w:lang w:val="fr-FR" w:eastAsia="en-US"/>
              </w:rPr>
              <w:fldChar w:fldCharType="end"/>
            </w:r>
          </w:p>
        </w:tc>
        <w:tc>
          <w:tcPr>
            <w:tcW w:w="4140" w:type="dxa"/>
          </w:tcPr>
          <w:p w14:paraId="5159168D" w14:textId="17B0CF84" w:rsidR="00C97DB4" w:rsidRPr="00C97DB4" w:rsidRDefault="00D91C01"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Pr>
                <w:sz w:val="22"/>
                <w:szCs w:val="22"/>
                <w:lang w:val="fr-FR" w:eastAsia="en-US"/>
              </w:rPr>
              <w:t>Il n'a pas été possible de collecter les données dans ma région du Nord à cause de la situation sécuritaire.</w:t>
            </w:r>
            <w:r w:rsidRPr="00C97DB4">
              <w:rPr>
                <w:b/>
                <w:sz w:val="22"/>
                <w:szCs w:val="22"/>
                <w:lang w:val="fr-FR" w:eastAsia="en-US"/>
              </w:rPr>
              <w:t> </w:t>
            </w:r>
            <w:r w:rsidRPr="00C97DB4">
              <w:rPr>
                <w:sz w:val="22"/>
                <w:szCs w:val="22"/>
                <w:lang w:val="fr-FR" w:eastAsia="en-US"/>
              </w:rPr>
              <w:fldChar w:fldCharType="end"/>
            </w:r>
          </w:p>
        </w:tc>
      </w:tr>
      <w:tr w:rsidR="00C97DB4" w:rsidRPr="00C97DB4" w14:paraId="5D58B535" w14:textId="77777777" w:rsidTr="00A06661">
        <w:trPr>
          <w:trHeight w:val="458"/>
        </w:trPr>
        <w:tc>
          <w:tcPr>
            <w:tcW w:w="1530" w:type="dxa"/>
            <w:vMerge w:val="restart"/>
          </w:tcPr>
          <w:p w14:paraId="0ECB78A5" w14:textId="77777777" w:rsidR="00C97DB4" w:rsidRPr="00C97DB4" w:rsidRDefault="00C97DB4" w:rsidP="00C97DB4">
            <w:pPr>
              <w:outlineLvl w:val="0"/>
              <w:rPr>
                <w:b/>
                <w:sz w:val="22"/>
                <w:szCs w:val="22"/>
                <w:lang w:val="fr-FR" w:eastAsia="en-US"/>
              </w:rPr>
            </w:pPr>
          </w:p>
          <w:p w14:paraId="2EE008B7" w14:textId="77777777" w:rsidR="00C97DB4" w:rsidRPr="00C97DB4" w:rsidRDefault="00C97DB4" w:rsidP="00C97DB4">
            <w:pPr>
              <w:outlineLvl w:val="0"/>
              <w:rPr>
                <w:sz w:val="22"/>
                <w:szCs w:val="22"/>
                <w:lang w:val="fr-FR" w:eastAsia="en-US"/>
              </w:rPr>
            </w:pPr>
            <w:r w:rsidRPr="00C97DB4">
              <w:rPr>
                <w:sz w:val="22"/>
                <w:szCs w:val="22"/>
                <w:lang w:val="fr-FR" w:eastAsia="en-US"/>
              </w:rPr>
              <w:t>Produit 2.3</w:t>
            </w:r>
          </w:p>
          <w:p w14:paraId="63BB25D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Des couloirs de transhumance sont identifiés, établis et doter de point d'eau pour faciliter des relations paisibles entre agriculteurs et éleveurs.</w:t>
            </w:r>
            <w:r w:rsidRPr="00C97DB4">
              <w:rPr>
                <w:sz w:val="22"/>
                <w:szCs w:val="22"/>
                <w:lang w:val="fr-FR" w:eastAsia="en-US"/>
              </w:rPr>
              <w:fldChar w:fldCharType="end"/>
            </w:r>
          </w:p>
        </w:tc>
        <w:tc>
          <w:tcPr>
            <w:tcW w:w="2070" w:type="dxa"/>
            <w:shd w:val="clear" w:color="auto" w:fill="EEECE1"/>
          </w:tcPr>
          <w:p w14:paraId="1DA80014" w14:textId="77777777" w:rsidR="00C97DB4" w:rsidRPr="00C97DB4" w:rsidRDefault="00C97DB4" w:rsidP="00C97DB4">
            <w:pPr>
              <w:outlineLvl w:val="0"/>
              <w:rPr>
                <w:sz w:val="22"/>
                <w:szCs w:val="22"/>
                <w:lang w:val="fr-FR" w:eastAsia="en-US"/>
              </w:rPr>
            </w:pPr>
            <w:r w:rsidRPr="00C97DB4">
              <w:rPr>
                <w:sz w:val="22"/>
                <w:szCs w:val="22"/>
                <w:lang w:val="fr-FR" w:eastAsia="en-US"/>
              </w:rPr>
              <w:t>Indicateur  2.3.1</w:t>
            </w:r>
          </w:p>
          <w:p w14:paraId="5117B79C"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Disponibilité des cartes géographiques délimitant les couloirs de transhumance</w:t>
            </w:r>
            <w:r w:rsidRPr="00C97DB4">
              <w:rPr>
                <w:sz w:val="22"/>
                <w:szCs w:val="22"/>
                <w:lang w:val="fr-FR" w:eastAsia="en-US"/>
              </w:rPr>
              <w:fldChar w:fldCharType="end"/>
            </w:r>
          </w:p>
        </w:tc>
        <w:tc>
          <w:tcPr>
            <w:tcW w:w="1530" w:type="dxa"/>
            <w:shd w:val="clear" w:color="auto" w:fill="EEECE1"/>
          </w:tcPr>
          <w:p w14:paraId="15EBCC4B" w14:textId="0B65CB74"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00F754A3">
              <w:rPr>
                <w:sz w:val="22"/>
                <w:szCs w:val="22"/>
                <w:lang w:eastAsia="en-US"/>
              </w:rPr>
              <w:t>1</w:t>
            </w:r>
            <w:r w:rsidRPr="00C97DB4">
              <w:rPr>
                <w:sz w:val="22"/>
                <w:szCs w:val="22"/>
                <w:lang w:val="fr-FR" w:eastAsia="en-US"/>
              </w:rPr>
              <w:fldChar w:fldCharType="end"/>
            </w:r>
          </w:p>
        </w:tc>
        <w:tc>
          <w:tcPr>
            <w:tcW w:w="1620" w:type="dxa"/>
            <w:shd w:val="clear" w:color="auto" w:fill="EEECE1"/>
          </w:tcPr>
          <w:p w14:paraId="12090CF3" w14:textId="3EEFF6A8"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00F754A3">
              <w:rPr>
                <w:sz w:val="22"/>
                <w:szCs w:val="22"/>
                <w:lang w:eastAsia="en-US"/>
              </w:rPr>
              <w:t>1</w:t>
            </w:r>
            <w:r w:rsidRPr="00C97DB4">
              <w:rPr>
                <w:sz w:val="22"/>
                <w:szCs w:val="22"/>
                <w:lang w:val="fr-FR" w:eastAsia="en-US"/>
              </w:rPr>
              <w:fldChar w:fldCharType="end"/>
            </w:r>
          </w:p>
        </w:tc>
        <w:tc>
          <w:tcPr>
            <w:tcW w:w="2070" w:type="dxa"/>
          </w:tcPr>
          <w:p w14:paraId="0042867F" w14:textId="4489A6CA" w:rsidR="00C97DB4" w:rsidRPr="00C97DB4" w:rsidRDefault="00F754A3"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Pr>
                <w:b/>
                <w:sz w:val="22"/>
                <w:szCs w:val="22"/>
                <w:lang w:val="fr-FR" w:eastAsia="en-US"/>
              </w:rPr>
              <w:t>1</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132E5CCE"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0</w:t>
            </w:r>
            <w:r w:rsidRPr="00C97DB4">
              <w:rPr>
                <w:sz w:val="22"/>
                <w:szCs w:val="22"/>
                <w:lang w:val="fr-FR" w:eastAsia="en-US"/>
              </w:rPr>
              <w:fldChar w:fldCharType="end"/>
            </w:r>
          </w:p>
        </w:tc>
        <w:tc>
          <w:tcPr>
            <w:tcW w:w="4140" w:type="dxa"/>
          </w:tcPr>
          <w:p w14:paraId="74AAF3D2" w14:textId="5672996D"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00A76D24">
              <w:rPr>
                <w:b/>
                <w:sz w:val="22"/>
                <w:szCs w:val="22"/>
                <w:lang w:val="fr-FR" w:eastAsia="en-US"/>
              </w:rPr>
            </w:r>
            <w:r w:rsidR="00A76D24">
              <w:rPr>
                <w:b/>
                <w:sz w:val="22"/>
                <w:szCs w:val="22"/>
                <w:lang w:val="fr-FR" w:eastAsia="en-US"/>
              </w:rPr>
              <w:fldChar w:fldCharType="separate"/>
            </w:r>
            <w:r w:rsidRPr="00C97DB4">
              <w:rPr>
                <w:sz w:val="22"/>
                <w:szCs w:val="22"/>
                <w:lang w:val="fr-FR" w:eastAsia="en-US"/>
              </w:rPr>
              <w:fldChar w:fldCharType="end"/>
            </w:r>
          </w:p>
        </w:tc>
      </w:tr>
      <w:tr w:rsidR="00C97DB4" w:rsidRPr="007127E4" w14:paraId="1FED6433" w14:textId="77777777" w:rsidTr="00A06661">
        <w:trPr>
          <w:trHeight w:val="458"/>
        </w:trPr>
        <w:tc>
          <w:tcPr>
            <w:tcW w:w="1530" w:type="dxa"/>
            <w:vMerge/>
          </w:tcPr>
          <w:p w14:paraId="2F2C904A" w14:textId="77777777" w:rsidR="00C97DB4" w:rsidRPr="00C97DB4" w:rsidRDefault="00C97DB4" w:rsidP="00C97DB4">
            <w:pPr>
              <w:outlineLvl w:val="0"/>
              <w:rPr>
                <w:b/>
                <w:sz w:val="22"/>
                <w:szCs w:val="22"/>
                <w:lang w:val="fr-FR" w:eastAsia="en-US"/>
              </w:rPr>
            </w:pPr>
          </w:p>
        </w:tc>
        <w:tc>
          <w:tcPr>
            <w:tcW w:w="2070" w:type="dxa"/>
            <w:shd w:val="clear" w:color="auto" w:fill="EEECE1"/>
          </w:tcPr>
          <w:p w14:paraId="5BA83F26" w14:textId="77777777" w:rsidR="00C97DB4" w:rsidRPr="00C97DB4" w:rsidRDefault="00C97DB4" w:rsidP="00C97DB4">
            <w:pPr>
              <w:outlineLvl w:val="0"/>
              <w:rPr>
                <w:sz w:val="22"/>
                <w:szCs w:val="22"/>
                <w:lang w:val="fr-FR" w:eastAsia="en-US"/>
              </w:rPr>
            </w:pPr>
            <w:r w:rsidRPr="00C97DB4">
              <w:rPr>
                <w:sz w:val="22"/>
                <w:szCs w:val="22"/>
                <w:lang w:val="fr-FR" w:eastAsia="en-US"/>
              </w:rPr>
              <w:t>Indicateur  2.3.2</w:t>
            </w:r>
          </w:p>
          <w:p w14:paraId="608B6D98"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Nombre de points d'eau disponible le long des couloirs de  transhumance.</w:t>
            </w:r>
            <w:r w:rsidRPr="00C97DB4">
              <w:rPr>
                <w:sz w:val="22"/>
                <w:szCs w:val="22"/>
                <w:lang w:val="fr-FR" w:eastAsia="en-US"/>
              </w:rPr>
              <w:fldChar w:fldCharType="end"/>
            </w:r>
          </w:p>
        </w:tc>
        <w:tc>
          <w:tcPr>
            <w:tcW w:w="1530" w:type="dxa"/>
            <w:shd w:val="clear" w:color="auto" w:fill="EEECE1"/>
          </w:tcPr>
          <w:p w14:paraId="5FF8436C" w14:textId="0C853014"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00F754A3">
              <w:rPr>
                <w:sz w:val="22"/>
                <w:szCs w:val="22"/>
                <w:lang w:eastAsia="en-US"/>
              </w:rPr>
              <w:t>0</w:t>
            </w:r>
            <w:r w:rsidRPr="00C97DB4">
              <w:rPr>
                <w:sz w:val="22"/>
                <w:szCs w:val="22"/>
                <w:lang w:val="fr-FR" w:eastAsia="en-US"/>
              </w:rPr>
              <w:fldChar w:fldCharType="end"/>
            </w:r>
          </w:p>
        </w:tc>
        <w:tc>
          <w:tcPr>
            <w:tcW w:w="1620" w:type="dxa"/>
            <w:shd w:val="clear" w:color="auto" w:fill="EEECE1"/>
          </w:tcPr>
          <w:p w14:paraId="523F72F4" w14:textId="1DE6FF5E"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00F754A3">
              <w:rPr>
                <w:sz w:val="22"/>
                <w:szCs w:val="22"/>
                <w:lang w:eastAsia="en-US"/>
              </w:rPr>
              <w:t>3</w:t>
            </w:r>
            <w:r w:rsidRPr="00C97DB4">
              <w:rPr>
                <w:sz w:val="22"/>
                <w:szCs w:val="22"/>
                <w:lang w:val="fr-FR" w:eastAsia="en-US"/>
              </w:rPr>
              <w:fldChar w:fldCharType="end"/>
            </w:r>
          </w:p>
        </w:tc>
        <w:tc>
          <w:tcPr>
            <w:tcW w:w="2070" w:type="dxa"/>
          </w:tcPr>
          <w:p w14:paraId="6729E9FB" w14:textId="602763B9" w:rsidR="00C97DB4" w:rsidRPr="00C97DB4" w:rsidRDefault="00F754A3"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3</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4E023F3D" w14:textId="65BF0E98" w:rsidR="00C97DB4" w:rsidRPr="00C97DB4" w:rsidRDefault="00F754A3"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3</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4740E711" w14:textId="6D06BA99"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00F6401A">
              <w:rPr>
                <w:sz w:val="22"/>
                <w:szCs w:val="22"/>
                <w:lang w:val="fr-FR" w:eastAsia="en-US"/>
              </w:rPr>
              <w:t>03 forages et un bouli ont été réalisés dans le couloirs de transhumance du Kougari dans le Sahel. Les</w:t>
            </w:r>
            <w:r w:rsidRPr="00C97DB4">
              <w:rPr>
                <w:sz w:val="22"/>
                <w:szCs w:val="22"/>
                <w:lang w:val="fr-FR" w:eastAsia="en-US"/>
              </w:rPr>
              <w:t xml:space="preserve"> réalisation</w:t>
            </w:r>
            <w:r w:rsidR="00F6401A">
              <w:rPr>
                <w:sz w:val="22"/>
                <w:szCs w:val="22"/>
                <w:lang w:val="fr-FR" w:eastAsia="en-US"/>
              </w:rPr>
              <w:t>s</w:t>
            </w:r>
            <w:r w:rsidRPr="00C97DB4">
              <w:rPr>
                <w:sz w:val="22"/>
                <w:szCs w:val="22"/>
                <w:lang w:val="fr-FR" w:eastAsia="en-US"/>
              </w:rPr>
              <w:t xml:space="preserve"> des points d'eau </w:t>
            </w:r>
            <w:r w:rsidR="00F6401A">
              <w:rPr>
                <w:sz w:val="22"/>
                <w:szCs w:val="22"/>
                <w:lang w:val="fr-FR" w:eastAsia="en-US"/>
              </w:rPr>
              <w:t>sont lancées dans la région du Nord</w:t>
            </w:r>
            <w:r w:rsidRPr="00C97DB4">
              <w:rPr>
                <w:sz w:val="22"/>
                <w:szCs w:val="22"/>
                <w:lang w:val="fr-FR" w:eastAsia="en-US"/>
              </w:rPr>
              <w:t>.</w:t>
            </w:r>
            <w:r w:rsidRPr="00C97DB4">
              <w:rPr>
                <w:sz w:val="22"/>
                <w:szCs w:val="22"/>
                <w:lang w:val="fr-FR" w:eastAsia="en-US"/>
              </w:rPr>
              <w:fldChar w:fldCharType="end"/>
            </w:r>
          </w:p>
        </w:tc>
      </w:tr>
      <w:tr w:rsidR="00C97DB4" w:rsidRPr="00C97DB4" w14:paraId="3903860B" w14:textId="77777777" w:rsidTr="00A06661">
        <w:trPr>
          <w:trHeight w:val="458"/>
        </w:trPr>
        <w:tc>
          <w:tcPr>
            <w:tcW w:w="1530" w:type="dxa"/>
            <w:vMerge w:val="restart"/>
          </w:tcPr>
          <w:p w14:paraId="7129B704" w14:textId="77777777" w:rsidR="00C97DB4" w:rsidRPr="00C97DB4" w:rsidRDefault="00C97DB4" w:rsidP="00C97DB4">
            <w:pPr>
              <w:outlineLvl w:val="0"/>
              <w:rPr>
                <w:b/>
                <w:sz w:val="22"/>
                <w:szCs w:val="22"/>
                <w:lang w:val="fr-FR" w:eastAsia="en-US"/>
              </w:rPr>
            </w:pPr>
          </w:p>
          <w:p w14:paraId="685F0106" w14:textId="77777777" w:rsidR="00C97DB4" w:rsidRPr="00C97DB4" w:rsidRDefault="00C97DB4" w:rsidP="00C97DB4">
            <w:pPr>
              <w:outlineLvl w:val="0"/>
              <w:rPr>
                <w:sz w:val="22"/>
                <w:szCs w:val="22"/>
                <w:lang w:val="fr-FR" w:eastAsia="en-US"/>
              </w:rPr>
            </w:pPr>
            <w:r w:rsidRPr="00C97DB4">
              <w:rPr>
                <w:sz w:val="22"/>
                <w:szCs w:val="22"/>
                <w:lang w:val="fr-FR" w:eastAsia="en-US"/>
              </w:rPr>
              <w:t>Produit 2.4</w:t>
            </w:r>
          </w:p>
          <w:p w14:paraId="1FB724A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shd w:val="clear" w:color="auto" w:fill="EEECE1"/>
          </w:tcPr>
          <w:p w14:paraId="50064D4C" w14:textId="77777777" w:rsidR="00C97DB4" w:rsidRPr="00C97DB4" w:rsidRDefault="00C97DB4" w:rsidP="00C97DB4">
            <w:pPr>
              <w:outlineLvl w:val="0"/>
              <w:rPr>
                <w:sz w:val="22"/>
                <w:szCs w:val="22"/>
                <w:lang w:val="fr-FR" w:eastAsia="en-US"/>
              </w:rPr>
            </w:pPr>
            <w:r w:rsidRPr="00C97DB4">
              <w:rPr>
                <w:sz w:val="22"/>
                <w:szCs w:val="22"/>
                <w:lang w:val="fr-FR" w:eastAsia="en-US"/>
              </w:rPr>
              <w:t>Indicateur  2.4.1</w:t>
            </w:r>
          </w:p>
          <w:p w14:paraId="1CD037A6"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7AF3A960"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70B5D26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0A56272B"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26295D70"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1BF249BD"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271B2655" w14:textId="77777777" w:rsidTr="00A06661">
        <w:trPr>
          <w:trHeight w:val="458"/>
        </w:trPr>
        <w:tc>
          <w:tcPr>
            <w:tcW w:w="1530" w:type="dxa"/>
            <w:vMerge/>
          </w:tcPr>
          <w:p w14:paraId="573A182E" w14:textId="77777777" w:rsidR="00C97DB4" w:rsidRPr="00C97DB4" w:rsidRDefault="00C97DB4" w:rsidP="00C97DB4">
            <w:pPr>
              <w:outlineLvl w:val="0"/>
              <w:rPr>
                <w:b/>
                <w:sz w:val="22"/>
                <w:szCs w:val="22"/>
                <w:lang w:val="fr-FR" w:eastAsia="en-US"/>
              </w:rPr>
            </w:pPr>
          </w:p>
        </w:tc>
        <w:tc>
          <w:tcPr>
            <w:tcW w:w="2070" w:type="dxa"/>
            <w:shd w:val="clear" w:color="auto" w:fill="EEECE1"/>
          </w:tcPr>
          <w:p w14:paraId="6ABE81C9" w14:textId="77777777" w:rsidR="00C97DB4" w:rsidRPr="00C97DB4" w:rsidRDefault="00C97DB4" w:rsidP="00C97DB4">
            <w:pPr>
              <w:outlineLvl w:val="0"/>
              <w:rPr>
                <w:sz w:val="22"/>
                <w:szCs w:val="22"/>
                <w:lang w:val="fr-FR" w:eastAsia="en-US"/>
              </w:rPr>
            </w:pPr>
            <w:r w:rsidRPr="00C97DB4">
              <w:rPr>
                <w:sz w:val="22"/>
                <w:szCs w:val="22"/>
                <w:lang w:val="fr-FR" w:eastAsia="en-US"/>
              </w:rPr>
              <w:t>Indicateur  2.4.2</w:t>
            </w:r>
          </w:p>
          <w:p w14:paraId="2985FD7F"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145AC62F"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7971B2C4"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19E4042A"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5B807594"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6A2BA30D"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F754A3" w:rsidRPr="007127E4" w14:paraId="25AAC3C0" w14:textId="77777777" w:rsidTr="00A06661">
        <w:trPr>
          <w:trHeight w:val="458"/>
        </w:trPr>
        <w:tc>
          <w:tcPr>
            <w:tcW w:w="1530" w:type="dxa"/>
            <w:vMerge w:val="restart"/>
          </w:tcPr>
          <w:p w14:paraId="579A40FA" w14:textId="77777777" w:rsidR="00F754A3" w:rsidRPr="00C97DB4" w:rsidRDefault="00F754A3" w:rsidP="00F754A3">
            <w:pPr>
              <w:outlineLvl w:val="0"/>
              <w:rPr>
                <w:b/>
                <w:sz w:val="22"/>
                <w:szCs w:val="22"/>
                <w:lang w:val="fr-FR" w:eastAsia="en-US"/>
              </w:rPr>
            </w:pPr>
            <w:r w:rsidRPr="00C97DB4">
              <w:rPr>
                <w:b/>
                <w:sz w:val="22"/>
                <w:szCs w:val="22"/>
                <w:lang w:val="fr-FR" w:eastAsia="en-US"/>
              </w:rPr>
              <w:t>Résultat 3</w:t>
            </w:r>
          </w:p>
          <w:p w14:paraId="53BB9634" w14:textId="77777777" w:rsidR="00F754A3" w:rsidRPr="00C97DB4" w:rsidRDefault="00F754A3" w:rsidP="00F754A3">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A la fin du programme, les structures/CLP de la région Nord et du Sahel du Burkina Faso disposent d' informations relatives aux sources de conflits potentiels sur le territoire communal leur permettant d'être proactif et d'anticiper les actions à mener.</w:t>
            </w:r>
            <w:r w:rsidRPr="00C97DB4">
              <w:rPr>
                <w:sz w:val="22"/>
                <w:szCs w:val="22"/>
                <w:lang w:val="fr-FR" w:eastAsia="en-US"/>
              </w:rPr>
              <w:fldChar w:fldCharType="end"/>
            </w:r>
          </w:p>
        </w:tc>
        <w:tc>
          <w:tcPr>
            <w:tcW w:w="2070" w:type="dxa"/>
            <w:shd w:val="clear" w:color="auto" w:fill="EEECE1"/>
          </w:tcPr>
          <w:p w14:paraId="5E7E2B7F" w14:textId="77777777" w:rsidR="00F754A3" w:rsidRPr="00C97DB4" w:rsidRDefault="00F754A3" w:rsidP="00F754A3">
            <w:pPr>
              <w:outlineLvl w:val="0"/>
              <w:rPr>
                <w:sz w:val="22"/>
                <w:szCs w:val="22"/>
                <w:lang w:val="fr-FR" w:eastAsia="en-US"/>
              </w:rPr>
            </w:pPr>
            <w:r w:rsidRPr="00C97DB4">
              <w:rPr>
                <w:sz w:val="22"/>
                <w:szCs w:val="22"/>
                <w:lang w:val="fr-FR" w:eastAsia="en-US"/>
              </w:rPr>
              <w:t>Indicateur 3.1</w:t>
            </w:r>
          </w:p>
          <w:p w14:paraId="2957827A" w14:textId="77777777" w:rsidR="00F754A3" w:rsidRPr="00C97DB4" w:rsidRDefault="00F754A3" w:rsidP="00F754A3">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Disponibilité du tableau de bord.</w:t>
            </w:r>
            <w:r w:rsidRPr="00C97DB4">
              <w:rPr>
                <w:sz w:val="22"/>
                <w:szCs w:val="22"/>
                <w:lang w:val="fr-FR" w:eastAsia="en-US"/>
              </w:rPr>
              <w:fldChar w:fldCharType="end"/>
            </w:r>
          </w:p>
        </w:tc>
        <w:tc>
          <w:tcPr>
            <w:tcW w:w="1530" w:type="dxa"/>
            <w:shd w:val="clear" w:color="auto" w:fill="EEECE1"/>
          </w:tcPr>
          <w:p w14:paraId="1D3545E8" w14:textId="017AAAC3" w:rsidR="00F754A3" w:rsidRPr="00C97DB4" w:rsidRDefault="00F754A3" w:rsidP="00F754A3">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Pr>
                <w:b/>
                <w:sz w:val="22"/>
                <w:szCs w:val="22"/>
                <w:lang w:val="fr-FR" w:eastAsia="en-US"/>
              </w:rPr>
              <w:t>0</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1FC7A8FA" w14:textId="3F0DE38B" w:rsidR="00F754A3" w:rsidRPr="00C97DB4" w:rsidRDefault="00F754A3" w:rsidP="00F754A3">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1</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49AA548A" w14:textId="134C8113" w:rsidR="00F754A3" w:rsidRPr="00C97DB4" w:rsidRDefault="00F754A3" w:rsidP="00F754A3">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Pr>
                <w:b/>
                <w:sz w:val="22"/>
                <w:szCs w:val="22"/>
                <w:lang w:val="fr-FR" w:eastAsia="en-US"/>
              </w:rPr>
              <w:t>1</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267A042E" w14:textId="22FC5BB3" w:rsidR="00F754A3" w:rsidRPr="00C97DB4" w:rsidRDefault="00F754A3" w:rsidP="00F754A3">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Pr>
                <w:b/>
                <w:sz w:val="22"/>
                <w:szCs w:val="22"/>
                <w:lang w:val="fr-FR" w:eastAsia="en-US"/>
              </w:rPr>
              <w:t>0</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31FF2E94" w14:textId="07F38B04" w:rsidR="00F754A3" w:rsidRPr="00C97DB4" w:rsidRDefault="00F754A3" w:rsidP="00F754A3">
            <w:pPr>
              <w:outlineLvl w:val="0"/>
              <w:rPr>
                <w:sz w:val="22"/>
                <w:szCs w:val="22"/>
                <w:lang w:val="fr-FR" w:eastAsia="en-US"/>
              </w:rPr>
            </w:pPr>
            <w:r>
              <w:rPr>
                <w:b/>
                <w:sz w:val="22"/>
                <w:szCs w:val="22"/>
                <w:lang w:val="fr-FR" w:eastAsia="en-US"/>
              </w:rPr>
              <w:fldChar w:fldCharType="begin">
                <w:ffData>
                  <w:name w:val=""/>
                  <w:enabled/>
                  <w:calcOnExit w:val="0"/>
                  <w:textInput>
                    <w:default w:val="Le processus est engagé. Un atelier de définition des indicateurs a été réalisé dans ce cadre.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 processus est engagé. Un atelier de définition des indicateurs a été réalisé dans ce cadre. </w:t>
            </w:r>
            <w:r>
              <w:rPr>
                <w:b/>
                <w:sz w:val="22"/>
                <w:szCs w:val="22"/>
                <w:lang w:val="fr-FR" w:eastAsia="en-US"/>
              </w:rPr>
              <w:fldChar w:fldCharType="end"/>
            </w:r>
          </w:p>
        </w:tc>
      </w:tr>
      <w:tr w:rsidR="00F754A3" w:rsidRPr="009C6DA5" w14:paraId="4C617058" w14:textId="77777777" w:rsidTr="00A06661">
        <w:trPr>
          <w:trHeight w:val="458"/>
        </w:trPr>
        <w:tc>
          <w:tcPr>
            <w:tcW w:w="1530" w:type="dxa"/>
            <w:vMerge/>
          </w:tcPr>
          <w:p w14:paraId="23246A61" w14:textId="77777777" w:rsidR="00F754A3" w:rsidRPr="00C97DB4" w:rsidRDefault="00F754A3" w:rsidP="00F754A3">
            <w:pPr>
              <w:outlineLvl w:val="0"/>
              <w:rPr>
                <w:sz w:val="22"/>
                <w:szCs w:val="22"/>
                <w:lang w:val="fr-FR" w:eastAsia="en-US"/>
              </w:rPr>
            </w:pPr>
          </w:p>
        </w:tc>
        <w:tc>
          <w:tcPr>
            <w:tcW w:w="2070" w:type="dxa"/>
            <w:shd w:val="clear" w:color="auto" w:fill="EEECE1"/>
          </w:tcPr>
          <w:p w14:paraId="0FD6B842" w14:textId="34560BA3" w:rsidR="00F754A3" w:rsidRPr="00C97DB4" w:rsidRDefault="00F754A3" w:rsidP="00F754A3">
            <w:pPr>
              <w:outlineLvl w:val="0"/>
              <w:rPr>
                <w:sz w:val="22"/>
                <w:szCs w:val="22"/>
                <w:lang w:val="fr-FR" w:eastAsia="en-US"/>
              </w:rPr>
            </w:pPr>
            <w:r w:rsidRPr="00C97DB4">
              <w:rPr>
                <w:sz w:val="22"/>
                <w:szCs w:val="22"/>
                <w:lang w:val="fr-FR" w:eastAsia="en-US"/>
              </w:rPr>
              <w:t>Indicateur 3.2</w:t>
            </w:r>
            <w:r>
              <w:rPr>
                <w:sz w:val="22"/>
                <w:szCs w:val="22"/>
                <w:lang w:val="fr-FR" w:eastAsia="en-US"/>
              </w:rPr>
              <w:t xml:space="preserve">  </w:t>
            </w: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3B677380" w14:textId="46292868" w:rsidR="00F754A3" w:rsidRPr="00C97DB4" w:rsidRDefault="00F754A3" w:rsidP="00F754A3">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0AC6BFD5" w14:textId="7B056060" w:rsidR="00F754A3" w:rsidRPr="00C97DB4" w:rsidRDefault="00F754A3" w:rsidP="00F754A3">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05BA090D" w14:textId="310CE7C6" w:rsidR="00F754A3" w:rsidRPr="00C97DB4" w:rsidRDefault="00F754A3" w:rsidP="00F754A3">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4CF9F3D1" w14:textId="2A213D19" w:rsidR="00F754A3" w:rsidRPr="00C97DB4" w:rsidRDefault="00F754A3" w:rsidP="00F754A3">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2C0B6654" w14:textId="02FB652F" w:rsidR="00F754A3" w:rsidRPr="00C97DB4" w:rsidRDefault="00F754A3" w:rsidP="00F754A3">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2059B236" w14:textId="77777777" w:rsidTr="00A06661">
        <w:trPr>
          <w:trHeight w:val="458"/>
        </w:trPr>
        <w:tc>
          <w:tcPr>
            <w:tcW w:w="1530" w:type="dxa"/>
            <w:vMerge/>
          </w:tcPr>
          <w:p w14:paraId="511FB2EA" w14:textId="77777777" w:rsidR="00C97DB4" w:rsidRPr="00C97DB4" w:rsidRDefault="00C97DB4" w:rsidP="00C97DB4">
            <w:pPr>
              <w:outlineLvl w:val="0"/>
              <w:rPr>
                <w:sz w:val="22"/>
                <w:szCs w:val="22"/>
                <w:lang w:val="fr-FR" w:eastAsia="en-US"/>
              </w:rPr>
            </w:pPr>
          </w:p>
        </w:tc>
        <w:tc>
          <w:tcPr>
            <w:tcW w:w="2070" w:type="dxa"/>
            <w:shd w:val="clear" w:color="auto" w:fill="EEECE1"/>
          </w:tcPr>
          <w:p w14:paraId="481F97C5" w14:textId="77777777" w:rsidR="00C97DB4" w:rsidRPr="00C97DB4" w:rsidRDefault="00C97DB4" w:rsidP="00C97DB4">
            <w:pPr>
              <w:outlineLvl w:val="0"/>
              <w:rPr>
                <w:sz w:val="22"/>
                <w:szCs w:val="22"/>
                <w:lang w:val="fr-FR" w:eastAsia="en-US"/>
              </w:rPr>
            </w:pPr>
            <w:r w:rsidRPr="00C97DB4">
              <w:rPr>
                <w:sz w:val="22"/>
                <w:szCs w:val="22"/>
                <w:lang w:val="fr-FR" w:eastAsia="en-US"/>
              </w:rPr>
              <w:t>Indicateur 3.3</w:t>
            </w:r>
          </w:p>
          <w:p w14:paraId="7F0E3575"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5F25C1FD"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468FE3BF"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1920F240"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1FFA4F41"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60BF2776"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4D77DB1A" w14:textId="77777777" w:rsidTr="00A06661">
        <w:trPr>
          <w:trHeight w:val="458"/>
        </w:trPr>
        <w:tc>
          <w:tcPr>
            <w:tcW w:w="1530" w:type="dxa"/>
            <w:vMerge w:val="restart"/>
          </w:tcPr>
          <w:p w14:paraId="2C167B04" w14:textId="77777777" w:rsidR="00C97DB4" w:rsidRPr="00C97DB4" w:rsidRDefault="00C97DB4" w:rsidP="00C97DB4">
            <w:pPr>
              <w:outlineLvl w:val="0"/>
              <w:rPr>
                <w:sz w:val="22"/>
                <w:szCs w:val="22"/>
                <w:lang w:val="fr-FR" w:eastAsia="en-US"/>
              </w:rPr>
            </w:pPr>
            <w:r w:rsidRPr="00C97DB4">
              <w:rPr>
                <w:sz w:val="22"/>
                <w:szCs w:val="22"/>
                <w:lang w:val="fr-FR" w:eastAsia="en-US"/>
              </w:rPr>
              <w:t>Produit 3.1</w:t>
            </w:r>
          </w:p>
          <w:p w14:paraId="757A012C"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 xml:space="preserve">Élaboration d'un tableau de bord des risques de conflits dans les 15 communes de la région du Nord et du Sahel du Burkina Faso. </w:t>
            </w:r>
            <w:r w:rsidRPr="00C97DB4">
              <w:rPr>
                <w:sz w:val="22"/>
                <w:szCs w:val="22"/>
                <w:lang w:val="fr-FR" w:eastAsia="en-US"/>
              </w:rPr>
              <w:fldChar w:fldCharType="end"/>
            </w:r>
          </w:p>
        </w:tc>
        <w:tc>
          <w:tcPr>
            <w:tcW w:w="2070" w:type="dxa"/>
            <w:shd w:val="clear" w:color="auto" w:fill="EEECE1"/>
          </w:tcPr>
          <w:p w14:paraId="648BE214" w14:textId="77777777" w:rsidR="00C97DB4" w:rsidRPr="00C97DB4" w:rsidRDefault="00C97DB4" w:rsidP="00C97DB4">
            <w:pPr>
              <w:outlineLvl w:val="0"/>
              <w:rPr>
                <w:sz w:val="22"/>
                <w:szCs w:val="22"/>
                <w:lang w:val="fr-FR" w:eastAsia="en-US"/>
              </w:rPr>
            </w:pPr>
            <w:r w:rsidRPr="00C97DB4">
              <w:rPr>
                <w:sz w:val="22"/>
                <w:szCs w:val="22"/>
                <w:lang w:val="fr-FR" w:eastAsia="en-US"/>
              </w:rPr>
              <w:t>Indicateur 3.1.1</w:t>
            </w:r>
          </w:p>
          <w:p w14:paraId="656D0516"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22690572"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3202A1D5"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2A0743CB"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73C08D4C"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3CF9928C"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679B0342" w14:textId="77777777" w:rsidTr="00A06661">
        <w:trPr>
          <w:trHeight w:val="458"/>
        </w:trPr>
        <w:tc>
          <w:tcPr>
            <w:tcW w:w="1530" w:type="dxa"/>
            <w:vMerge/>
          </w:tcPr>
          <w:p w14:paraId="0A1D50E9" w14:textId="77777777" w:rsidR="00C97DB4" w:rsidRPr="00C97DB4" w:rsidRDefault="00C97DB4" w:rsidP="00C97DB4">
            <w:pPr>
              <w:outlineLvl w:val="0"/>
              <w:rPr>
                <w:sz w:val="22"/>
                <w:szCs w:val="22"/>
                <w:lang w:val="fr-FR" w:eastAsia="en-US"/>
              </w:rPr>
            </w:pPr>
          </w:p>
        </w:tc>
        <w:tc>
          <w:tcPr>
            <w:tcW w:w="2070" w:type="dxa"/>
            <w:shd w:val="clear" w:color="auto" w:fill="EEECE1"/>
          </w:tcPr>
          <w:p w14:paraId="21B5B3AB" w14:textId="77777777" w:rsidR="00C97DB4" w:rsidRPr="00C97DB4" w:rsidRDefault="00C97DB4" w:rsidP="00C97DB4">
            <w:pPr>
              <w:outlineLvl w:val="0"/>
              <w:rPr>
                <w:sz w:val="22"/>
                <w:szCs w:val="22"/>
                <w:lang w:val="fr-FR" w:eastAsia="en-US"/>
              </w:rPr>
            </w:pPr>
            <w:r w:rsidRPr="00C97DB4">
              <w:rPr>
                <w:sz w:val="22"/>
                <w:szCs w:val="22"/>
                <w:lang w:val="fr-FR" w:eastAsia="en-US"/>
              </w:rPr>
              <w:t>Indicateur 3.1.2</w:t>
            </w:r>
          </w:p>
          <w:p w14:paraId="52BA635D"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5382C21F"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5A5E0936"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6494304F"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240E42C8"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5224C4B4"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7127E4" w14:paraId="5D7CD5B6" w14:textId="77777777" w:rsidTr="00A06661">
        <w:trPr>
          <w:trHeight w:val="458"/>
        </w:trPr>
        <w:tc>
          <w:tcPr>
            <w:tcW w:w="1530" w:type="dxa"/>
            <w:vMerge w:val="restart"/>
          </w:tcPr>
          <w:p w14:paraId="40D8DAF6" w14:textId="77777777" w:rsidR="00C97DB4" w:rsidRPr="00C97DB4" w:rsidRDefault="00C97DB4" w:rsidP="00C97DB4">
            <w:pPr>
              <w:outlineLvl w:val="0"/>
              <w:rPr>
                <w:sz w:val="22"/>
                <w:szCs w:val="22"/>
                <w:lang w:val="fr-FR" w:eastAsia="en-US"/>
              </w:rPr>
            </w:pPr>
            <w:r w:rsidRPr="00C97DB4">
              <w:rPr>
                <w:sz w:val="22"/>
                <w:szCs w:val="22"/>
                <w:lang w:val="fr-FR" w:eastAsia="en-US"/>
              </w:rPr>
              <w:t>Produit 3.2</w:t>
            </w:r>
          </w:p>
          <w:p w14:paraId="5A54DCFE"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Les Structures/CLP sont mis en place, opérationnels et bien organisés en vue de la gestion pacifique des risques de conflits dans leurs territoires respectifs.</w:t>
            </w:r>
            <w:r w:rsidRPr="00C97DB4">
              <w:rPr>
                <w:sz w:val="22"/>
                <w:szCs w:val="22"/>
                <w:lang w:val="fr-FR" w:eastAsia="en-US"/>
              </w:rPr>
              <w:fldChar w:fldCharType="end"/>
            </w:r>
          </w:p>
        </w:tc>
        <w:tc>
          <w:tcPr>
            <w:tcW w:w="2070" w:type="dxa"/>
            <w:shd w:val="clear" w:color="auto" w:fill="EEECE1"/>
          </w:tcPr>
          <w:p w14:paraId="04AEDD03" w14:textId="77777777" w:rsidR="00C97DB4" w:rsidRPr="00C97DB4" w:rsidRDefault="00C97DB4" w:rsidP="00C97DB4">
            <w:pPr>
              <w:outlineLvl w:val="0"/>
              <w:rPr>
                <w:sz w:val="22"/>
                <w:szCs w:val="22"/>
                <w:lang w:val="fr-FR" w:eastAsia="en-US"/>
              </w:rPr>
            </w:pPr>
            <w:r w:rsidRPr="00C97DB4">
              <w:rPr>
                <w:sz w:val="22"/>
                <w:szCs w:val="22"/>
                <w:lang w:val="fr-FR" w:eastAsia="en-US"/>
              </w:rPr>
              <w:t>Indicateur 3.2.1</w:t>
            </w:r>
          </w:p>
          <w:p w14:paraId="43615C4F"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Nombre de rapports élaborés par les structures/CLP du Nord</w:t>
            </w:r>
            <w:r w:rsidRPr="00C97DB4">
              <w:rPr>
                <w:sz w:val="22"/>
                <w:szCs w:val="22"/>
                <w:lang w:val="fr-FR" w:eastAsia="en-US"/>
              </w:rPr>
              <w:fldChar w:fldCharType="end"/>
            </w:r>
          </w:p>
        </w:tc>
        <w:tc>
          <w:tcPr>
            <w:tcW w:w="1530" w:type="dxa"/>
            <w:shd w:val="clear" w:color="auto" w:fill="EEECE1"/>
          </w:tcPr>
          <w:p w14:paraId="091F2097"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ND</w:t>
            </w:r>
            <w:r w:rsidRPr="00C97DB4">
              <w:rPr>
                <w:sz w:val="22"/>
                <w:szCs w:val="22"/>
                <w:lang w:val="fr-FR" w:eastAsia="en-US"/>
              </w:rPr>
              <w:fldChar w:fldCharType="end"/>
            </w:r>
          </w:p>
        </w:tc>
        <w:tc>
          <w:tcPr>
            <w:tcW w:w="1620" w:type="dxa"/>
            <w:shd w:val="clear" w:color="auto" w:fill="EEECE1"/>
          </w:tcPr>
          <w:p w14:paraId="0A31E4D3"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ND</w:t>
            </w:r>
            <w:r w:rsidRPr="00C97DB4">
              <w:rPr>
                <w:sz w:val="22"/>
                <w:szCs w:val="22"/>
                <w:lang w:val="fr-FR" w:eastAsia="en-US"/>
              </w:rPr>
              <w:fldChar w:fldCharType="end"/>
            </w:r>
          </w:p>
        </w:tc>
        <w:tc>
          <w:tcPr>
            <w:tcW w:w="2070" w:type="dxa"/>
          </w:tcPr>
          <w:p w14:paraId="37242D52"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0</w:t>
            </w:r>
            <w:r w:rsidRPr="00C97DB4">
              <w:rPr>
                <w:sz w:val="22"/>
                <w:szCs w:val="22"/>
                <w:lang w:val="fr-FR" w:eastAsia="en-US"/>
              </w:rPr>
              <w:fldChar w:fldCharType="end"/>
            </w:r>
          </w:p>
        </w:tc>
        <w:tc>
          <w:tcPr>
            <w:tcW w:w="2070" w:type="dxa"/>
          </w:tcPr>
          <w:p w14:paraId="01EB8540"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0</w:t>
            </w:r>
            <w:r w:rsidRPr="00C97DB4">
              <w:rPr>
                <w:sz w:val="22"/>
                <w:szCs w:val="22"/>
                <w:lang w:val="fr-FR" w:eastAsia="en-US"/>
              </w:rPr>
              <w:fldChar w:fldCharType="end"/>
            </w:r>
          </w:p>
        </w:tc>
        <w:tc>
          <w:tcPr>
            <w:tcW w:w="4140" w:type="dxa"/>
          </w:tcPr>
          <w:p w14:paraId="43638F4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 xml:space="preserve">Le projet a pris du retard et aucune étude ou rapport d'activités n'est encore disponible pour renseigner l'indicateur. </w:t>
            </w:r>
            <w:r w:rsidRPr="00C97DB4">
              <w:rPr>
                <w:sz w:val="22"/>
                <w:szCs w:val="22"/>
                <w:lang w:val="fr-FR" w:eastAsia="en-US"/>
              </w:rPr>
              <w:fldChar w:fldCharType="end"/>
            </w:r>
          </w:p>
        </w:tc>
      </w:tr>
      <w:tr w:rsidR="00C97DB4" w:rsidRPr="007127E4" w14:paraId="3E12065F" w14:textId="77777777" w:rsidTr="00A06661">
        <w:trPr>
          <w:trHeight w:val="458"/>
        </w:trPr>
        <w:tc>
          <w:tcPr>
            <w:tcW w:w="1530" w:type="dxa"/>
            <w:vMerge/>
          </w:tcPr>
          <w:p w14:paraId="191F9112" w14:textId="77777777" w:rsidR="00C97DB4" w:rsidRPr="00C97DB4" w:rsidRDefault="00C97DB4" w:rsidP="00C97DB4">
            <w:pPr>
              <w:outlineLvl w:val="0"/>
              <w:rPr>
                <w:b/>
                <w:sz w:val="22"/>
                <w:szCs w:val="22"/>
                <w:lang w:val="fr-FR" w:eastAsia="en-US"/>
              </w:rPr>
            </w:pPr>
          </w:p>
        </w:tc>
        <w:tc>
          <w:tcPr>
            <w:tcW w:w="2070" w:type="dxa"/>
            <w:shd w:val="clear" w:color="auto" w:fill="EEECE1"/>
          </w:tcPr>
          <w:p w14:paraId="6B0D0CDE" w14:textId="77777777" w:rsidR="00C97DB4" w:rsidRPr="00C97DB4" w:rsidRDefault="00C97DB4" w:rsidP="00C97DB4">
            <w:pPr>
              <w:outlineLvl w:val="0"/>
              <w:rPr>
                <w:sz w:val="22"/>
                <w:szCs w:val="22"/>
                <w:lang w:val="fr-FR" w:eastAsia="en-US"/>
              </w:rPr>
            </w:pPr>
            <w:r w:rsidRPr="00C97DB4">
              <w:rPr>
                <w:sz w:val="22"/>
                <w:szCs w:val="22"/>
                <w:lang w:val="fr-FR" w:eastAsia="en-US"/>
              </w:rPr>
              <w:t>Indicateur 3.2.2</w:t>
            </w:r>
          </w:p>
          <w:p w14:paraId="6EB39CB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Nombre de rapports élaborés par les structures/CLP du Sahel</w:t>
            </w:r>
            <w:r w:rsidRPr="00C97DB4">
              <w:rPr>
                <w:sz w:val="22"/>
                <w:szCs w:val="22"/>
                <w:lang w:val="fr-FR" w:eastAsia="en-US"/>
              </w:rPr>
              <w:fldChar w:fldCharType="end"/>
            </w:r>
          </w:p>
        </w:tc>
        <w:tc>
          <w:tcPr>
            <w:tcW w:w="1530" w:type="dxa"/>
            <w:shd w:val="clear" w:color="auto" w:fill="EEECE1"/>
          </w:tcPr>
          <w:p w14:paraId="7B9083F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ND</w:t>
            </w:r>
            <w:r w:rsidRPr="00C97DB4">
              <w:rPr>
                <w:sz w:val="22"/>
                <w:szCs w:val="22"/>
                <w:lang w:val="fr-FR" w:eastAsia="en-US"/>
              </w:rPr>
              <w:fldChar w:fldCharType="end"/>
            </w:r>
          </w:p>
        </w:tc>
        <w:tc>
          <w:tcPr>
            <w:tcW w:w="1620" w:type="dxa"/>
            <w:shd w:val="clear" w:color="auto" w:fill="EEECE1"/>
          </w:tcPr>
          <w:p w14:paraId="72240A20"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ND</w:t>
            </w:r>
            <w:r w:rsidRPr="00C97DB4">
              <w:rPr>
                <w:sz w:val="22"/>
                <w:szCs w:val="22"/>
                <w:lang w:val="fr-FR" w:eastAsia="en-US"/>
              </w:rPr>
              <w:fldChar w:fldCharType="end"/>
            </w:r>
          </w:p>
        </w:tc>
        <w:tc>
          <w:tcPr>
            <w:tcW w:w="2070" w:type="dxa"/>
          </w:tcPr>
          <w:p w14:paraId="6BA554A6"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0</w:t>
            </w:r>
            <w:r w:rsidRPr="00C97DB4">
              <w:rPr>
                <w:sz w:val="22"/>
                <w:szCs w:val="22"/>
                <w:lang w:val="fr-FR" w:eastAsia="en-US"/>
              </w:rPr>
              <w:fldChar w:fldCharType="end"/>
            </w:r>
          </w:p>
        </w:tc>
        <w:tc>
          <w:tcPr>
            <w:tcW w:w="2070" w:type="dxa"/>
          </w:tcPr>
          <w:p w14:paraId="40AD5B37"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eastAsia="en-US"/>
              </w:rPr>
              <w:t>0</w:t>
            </w:r>
            <w:r w:rsidRPr="00C97DB4">
              <w:rPr>
                <w:sz w:val="22"/>
                <w:szCs w:val="22"/>
                <w:lang w:val="fr-FR" w:eastAsia="en-US"/>
              </w:rPr>
              <w:fldChar w:fldCharType="end"/>
            </w:r>
          </w:p>
        </w:tc>
        <w:tc>
          <w:tcPr>
            <w:tcW w:w="4140" w:type="dxa"/>
          </w:tcPr>
          <w:p w14:paraId="55913102"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sz w:val="22"/>
                <w:szCs w:val="22"/>
                <w:lang w:val="fr-FR" w:eastAsia="en-US"/>
              </w:rPr>
              <w:t xml:space="preserve">Le projet a pris du retard et aucune étude ou rapport d'activités n'est encore disponible pour renseigner l'indicateur. </w:t>
            </w:r>
            <w:r w:rsidRPr="00C97DB4">
              <w:rPr>
                <w:sz w:val="22"/>
                <w:szCs w:val="22"/>
                <w:lang w:val="fr-FR" w:eastAsia="en-US"/>
              </w:rPr>
              <w:fldChar w:fldCharType="end"/>
            </w:r>
          </w:p>
        </w:tc>
      </w:tr>
      <w:tr w:rsidR="00C97DB4" w:rsidRPr="00C97DB4" w14:paraId="0BB7D902" w14:textId="77777777" w:rsidTr="00A06661">
        <w:trPr>
          <w:trHeight w:val="458"/>
        </w:trPr>
        <w:tc>
          <w:tcPr>
            <w:tcW w:w="1530" w:type="dxa"/>
            <w:vMerge w:val="restart"/>
          </w:tcPr>
          <w:p w14:paraId="548B52E3" w14:textId="77777777" w:rsidR="00C97DB4" w:rsidRPr="00C97DB4" w:rsidRDefault="00C97DB4" w:rsidP="00C97DB4">
            <w:pPr>
              <w:outlineLvl w:val="0"/>
              <w:rPr>
                <w:sz w:val="22"/>
                <w:szCs w:val="22"/>
                <w:lang w:val="fr-FR" w:eastAsia="en-US"/>
              </w:rPr>
            </w:pPr>
            <w:r w:rsidRPr="00C97DB4">
              <w:rPr>
                <w:sz w:val="22"/>
                <w:szCs w:val="22"/>
                <w:lang w:val="fr-FR" w:eastAsia="en-US"/>
              </w:rPr>
              <w:t>Produit 3.3</w:t>
            </w:r>
          </w:p>
          <w:p w14:paraId="7FF7A946"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shd w:val="clear" w:color="auto" w:fill="EEECE1"/>
          </w:tcPr>
          <w:p w14:paraId="5B25E853" w14:textId="77777777" w:rsidR="00C97DB4" w:rsidRPr="00C97DB4" w:rsidRDefault="00C97DB4" w:rsidP="00C97DB4">
            <w:pPr>
              <w:outlineLvl w:val="0"/>
              <w:rPr>
                <w:sz w:val="22"/>
                <w:szCs w:val="22"/>
                <w:lang w:val="fr-FR" w:eastAsia="en-US"/>
              </w:rPr>
            </w:pPr>
            <w:r w:rsidRPr="00C97DB4">
              <w:rPr>
                <w:sz w:val="22"/>
                <w:szCs w:val="22"/>
                <w:lang w:val="fr-FR" w:eastAsia="en-US"/>
              </w:rPr>
              <w:t>Indicateur 3.3.1</w:t>
            </w:r>
          </w:p>
          <w:p w14:paraId="584EA8C5"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5CAD67A1"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036D7212"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18BDC334"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42F6713D"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036318B7"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51686DF6" w14:textId="77777777" w:rsidTr="00A06661">
        <w:trPr>
          <w:trHeight w:val="458"/>
        </w:trPr>
        <w:tc>
          <w:tcPr>
            <w:tcW w:w="1530" w:type="dxa"/>
            <w:vMerge/>
          </w:tcPr>
          <w:p w14:paraId="270CE1DE" w14:textId="77777777" w:rsidR="00C97DB4" w:rsidRPr="00C97DB4" w:rsidRDefault="00C97DB4" w:rsidP="00C97DB4">
            <w:pPr>
              <w:outlineLvl w:val="0"/>
              <w:rPr>
                <w:b/>
                <w:sz w:val="22"/>
                <w:szCs w:val="22"/>
                <w:lang w:val="fr-FR" w:eastAsia="en-US"/>
              </w:rPr>
            </w:pPr>
          </w:p>
        </w:tc>
        <w:tc>
          <w:tcPr>
            <w:tcW w:w="2070" w:type="dxa"/>
            <w:shd w:val="clear" w:color="auto" w:fill="EEECE1"/>
          </w:tcPr>
          <w:p w14:paraId="3441C7B5" w14:textId="77777777" w:rsidR="00C97DB4" w:rsidRPr="00C97DB4" w:rsidRDefault="00C97DB4" w:rsidP="00C97DB4">
            <w:pPr>
              <w:outlineLvl w:val="0"/>
              <w:rPr>
                <w:sz w:val="22"/>
                <w:szCs w:val="22"/>
                <w:lang w:val="fr-FR" w:eastAsia="en-US"/>
              </w:rPr>
            </w:pPr>
            <w:r w:rsidRPr="00C97DB4">
              <w:rPr>
                <w:sz w:val="22"/>
                <w:szCs w:val="22"/>
                <w:lang w:val="fr-FR" w:eastAsia="en-US"/>
              </w:rPr>
              <w:t>Indicateur 3.3.2</w:t>
            </w:r>
          </w:p>
          <w:p w14:paraId="5A973E3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773AF7E1"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2C447783"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59A9B155"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5E04F46D"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7F21DEAC"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592CAF7F" w14:textId="77777777" w:rsidTr="00A06661">
        <w:trPr>
          <w:trHeight w:val="458"/>
        </w:trPr>
        <w:tc>
          <w:tcPr>
            <w:tcW w:w="1530" w:type="dxa"/>
            <w:vMerge w:val="restart"/>
          </w:tcPr>
          <w:p w14:paraId="2E4F4B6A" w14:textId="77777777" w:rsidR="00C97DB4" w:rsidRPr="00C97DB4" w:rsidRDefault="00C97DB4" w:rsidP="00C97DB4">
            <w:pPr>
              <w:outlineLvl w:val="0"/>
              <w:rPr>
                <w:sz w:val="22"/>
                <w:szCs w:val="22"/>
                <w:lang w:val="fr-FR" w:eastAsia="en-US"/>
              </w:rPr>
            </w:pPr>
            <w:r w:rsidRPr="00C97DB4">
              <w:rPr>
                <w:sz w:val="22"/>
                <w:szCs w:val="22"/>
                <w:lang w:val="fr-FR" w:eastAsia="en-US"/>
              </w:rPr>
              <w:t>Produit 3.4</w:t>
            </w:r>
          </w:p>
          <w:p w14:paraId="330CDB34"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shd w:val="clear" w:color="auto" w:fill="EEECE1"/>
          </w:tcPr>
          <w:p w14:paraId="0F422E7D" w14:textId="77777777" w:rsidR="00C97DB4" w:rsidRPr="00C97DB4" w:rsidRDefault="00C97DB4" w:rsidP="00C97DB4">
            <w:pPr>
              <w:outlineLvl w:val="0"/>
              <w:rPr>
                <w:sz w:val="22"/>
                <w:szCs w:val="22"/>
                <w:lang w:val="fr-FR" w:eastAsia="en-US"/>
              </w:rPr>
            </w:pPr>
            <w:r w:rsidRPr="00C97DB4">
              <w:rPr>
                <w:sz w:val="22"/>
                <w:szCs w:val="22"/>
                <w:lang w:val="fr-FR" w:eastAsia="en-US"/>
              </w:rPr>
              <w:t>Indicateur 3.4.1</w:t>
            </w:r>
          </w:p>
          <w:p w14:paraId="78FE27A8"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4944455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5B256822"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4518C368"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620D4B90"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3318CAE6"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3F8833A4" w14:textId="77777777" w:rsidTr="00A06661">
        <w:trPr>
          <w:trHeight w:val="458"/>
        </w:trPr>
        <w:tc>
          <w:tcPr>
            <w:tcW w:w="1530" w:type="dxa"/>
            <w:vMerge/>
          </w:tcPr>
          <w:p w14:paraId="22558217" w14:textId="77777777" w:rsidR="00C97DB4" w:rsidRPr="00C97DB4" w:rsidRDefault="00C97DB4" w:rsidP="00C97DB4">
            <w:pPr>
              <w:outlineLvl w:val="0"/>
              <w:rPr>
                <w:b/>
                <w:sz w:val="22"/>
                <w:szCs w:val="22"/>
                <w:lang w:val="fr-FR" w:eastAsia="en-US"/>
              </w:rPr>
            </w:pPr>
          </w:p>
        </w:tc>
        <w:tc>
          <w:tcPr>
            <w:tcW w:w="2070" w:type="dxa"/>
            <w:shd w:val="clear" w:color="auto" w:fill="EEECE1"/>
          </w:tcPr>
          <w:p w14:paraId="456C75DC" w14:textId="77777777" w:rsidR="00C97DB4" w:rsidRPr="00C97DB4" w:rsidRDefault="00C97DB4" w:rsidP="00C97DB4">
            <w:pPr>
              <w:outlineLvl w:val="0"/>
              <w:rPr>
                <w:sz w:val="22"/>
                <w:szCs w:val="22"/>
                <w:lang w:val="fr-FR" w:eastAsia="en-US"/>
              </w:rPr>
            </w:pPr>
            <w:r w:rsidRPr="00C97DB4">
              <w:rPr>
                <w:sz w:val="22"/>
                <w:szCs w:val="22"/>
                <w:lang w:val="fr-FR" w:eastAsia="en-US"/>
              </w:rPr>
              <w:t>Indicateur 3.4.2</w:t>
            </w:r>
          </w:p>
          <w:p w14:paraId="6CF25A07"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2874A7F8"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1E5C9E73"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623774F2"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048E5996"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640F71A8"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6AF17219" w14:textId="77777777" w:rsidTr="00A06661">
        <w:trPr>
          <w:trHeight w:val="458"/>
        </w:trPr>
        <w:tc>
          <w:tcPr>
            <w:tcW w:w="1530" w:type="dxa"/>
            <w:vMerge w:val="restart"/>
          </w:tcPr>
          <w:p w14:paraId="6731ECD9" w14:textId="77777777" w:rsidR="00C97DB4" w:rsidRPr="00C97DB4" w:rsidRDefault="00C97DB4" w:rsidP="00C97DB4">
            <w:pPr>
              <w:outlineLvl w:val="0"/>
              <w:rPr>
                <w:b/>
                <w:sz w:val="22"/>
                <w:szCs w:val="22"/>
                <w:lang w:val="fr-FR" w:eastAsia="en-US"/>
              </w:rPr>
            </w:pPr>
            <w:r w:rsidRPr="00C97DB4">
              <w:rPr>
                <w:b/>
                <w:sz w:val="22"/>
                <w:szCs w:val="22"/>
                <w:lang w:val="fr-FR" w:eastAsia="en-US"/>
              </w:rPr>
              <w:t>Résultat 4</w:t>
            </w:r>
          </w:p>
          <w:p w14:paraId="01582B9C"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shd w:val="clear" w:color="auto" w:fill="EEECE1"/>
          </w:tcPr>
          <w:p w14:paraId="2E8DACEE" w14:textId="77777777" w:rsidR="00C97DB4" w:rsidRPr="00C97DB4" w:rsidRDefault="00C97DB4" w:rsidP="00C97DB4">
            <w:pPr>
              <w:outlineLvl w:val="0"/>
              <w:rPr>
                <w:sz w:val="22"/>
                <w:szCs w:val="22"/>
                <w:lang w:val="fr-FR" w:eastAsia="en-US"/>
              </w:rPr>
            </w:pPr>
            <w:r w:rsidRPr="00C97DB4">
              <w:rPr>
                <w:sz w:val="22"/>
                <w:szCs w:val="22"/>
                <w:lang w:val="fr-FR" w:eastAsia="en-US"/>
              </w:rPr>
              <w:t>Indicateur 4.1</w:t>
            </w:r>
          </w:p>
          <w:p w14:paraId="0C2FF537"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26DEFA4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5334A6A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25EA8550"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31091D0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45ABCD58"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2B73AAA8" w14:textId="77777777" w:rsidTr="00A06661">
        <w:trPr>
          <w:trHeight w:val="458"/>
        </w:trPr>
        <w:tc>
          <w:tcPr>
            <w:tcW w:w="1530" w:type="dxa"/>
            <w:vMerge/>
          </w:tcPr>
          <w:p w14:paraId="4BB30DB6" w14:textId="77777777" w:rsidR="00C97DB4" w:rsidRPr="00C97DB4" w:rsidRDefault="00C97DB4" w:rsidP="00C97DB4">
            <w:pPr>
              <w:outlineLvl w:val="0"/>
              <w:rPr>
                <w:sz w:val="22"/>
                <w:szCs w:val="22"/>
                <w:lang w:val="fr-FR" w:eastAsia="en-US"/>
              </w:rPr>
            </w:pPr>
          </w:p>
        </w:tc>
        <w:tc>
          <w:tcPr>
            <w:tcW w:w="2070" w:type="dxa"/>
            <w:shd w:val="clear" w:color="auto" w:fill="EEECE1"/>
          </w:tcPr>
          <w:p w14:paraId="2F21D6DC" w14:textId="77777777" w:rsidR="00C97DB4" w:rsidRPr="00C97DB4" w:rsidRDefault="00C97DB4" w:rsidP="00C97DB4">
            <w:pPr>
              <w:outlineLvl w:val="0"/>
              <w:rPr>
                <w:sz w:val="22"/>
                <w:szCs w:val="22"/>
                <w:lang w:val="fr-FR" w:eastAsia="en-US"/>
              </w:rPr>
            </w:pPr>
            <w:r w:rsidRPr="00C97DB4">
              <w:rPr>
                <w:sz w:val="22"/>
                <w:szCs w:val="22"/>
                <w:lang w:val="fr-FR" w:eastAsia="en-US"/>
              </w:rPr>
              <w:t>Indicateur 4.2</w:t>
            </w:r>
          </w:p>
          <w:p w14:paraId="403C844C"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6CAC314C"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24EC1AB6"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10C97364"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1B5C6A71"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436C43D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2CB0DA0D" w14:textId="77777777" w:rsidTr="00A06661">
        <w:trPr>
          <w:trHeight w:val="458"/>
        </w:trPr>
        <w:tc>
          <w:tcPr>
            <w:tcW w:w="1530" w:type="dxa"/>
            <w:vMerge/>
          </w:tcPr>
          <w:p w14:paraId="0F66CC2C" w14:textId="77777777" w:rsidR="00C97DB4" w:rsidRPr="00C97DB4" w:rsidRDefault="00C97DB4" w:rsidP="00C97DB4">
            <w:pPr>
              <w:outlineLvl w:val="0"/>
              <w:rPr>
                <w:sz w:val="22"/>
                <w:szCs w:val="22"/>
                <w:lang w:val="fr-FR" w:eastAsia="en-US"/>
              </w:rPr>
            </w:pPr>
          </w:p>
        </w:tc>
        <w:tc>
          <w:tcPr>
            <w:tcW w:w="2070" w:type="dxa"/>
            <w:shd w:val="clear" w:color="auto" w:fill="EEECE1"/>
          </w:tcPr>
          <w:p w14:paraId="75B35EFE" w14:textId="77777777" w:rsidR="00C97DB4" w:rsidRPr="00C97DB4" w:rsidRDefault="00C97DB4" w:rsidP="00C97DB4">
            <w:pPr>
              <w:outlineLvl w:val="0"/>
              <w:rPr>
                <w:sz w:val="22"/>
                <w:szCs w:val="22"/>
                <w:lang w:val="fr-FR" w:eastAsia="en-US"/>
              </w:rPr>
            </w:pPr>
            <w:r w:rsidRPr="00C97DB4">
              <w:rPr>
                <w:sz w:val="22"/>
                <w:szCs w:val="22"/>
                <w:lang w:val="fr-FR" w:eastAsia="en-US"/>
              </w:rPr>
              <w:t>Indicateur 4.3</w:t>
            </w:r>
          </w:p>
          <w:p w14:paraId="7D501A26"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050828F5"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2517E9F1"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2176791A"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591096E9"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6C7A58E2" w14:textId="77777777" w:rsidR="00C97DB4" w:rsidRPr="00C97DB4" w:rsidRDefault="00C97DB4" w:rsidP="00C97DB4">
            <w:pPr>
              <w:outlineLvl w:val="0"/>
              <w:rPr>
                <w:b/>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53DF29C4" w14:textId="77777777" w:rsidTr="00A06661">
        <w:trPr>
          <w:trHeight w:val="458"/>
        </w:trPr>
        <w:tc>
          <w:tcPr>
            <w:tcW w:w="1530" w:type="dxa"/>
            <w:vMerge w:val="restart"/>
          </w:tcPr>
          <w:p w14:paraId="17A9F99F" w14:textId="77777777" w:rsidR="00C97DB4" w:rsidRPr="00C97DB4" w:rsidRDefault="00C97DB4" w:rsidP="00C97DB4">
            <w:pPr>
              <w:outlineLvl w:val="0"/>
              <w:rPr>
                <w:sz w:val="22"/>
                <w:szCs w:val="22"/>
                <w:lang w:val="fr-FR" w:eastAsia="en-US"/>
              </w:rPr>
            </w:pPr>
            <w:r w:rsidRPr="00C97DB4">
              <w:rPr>
                <w:sz w:val="22"/>
                <w:szCs w:val="22"/>
                <w:lang w:val="fr-FR" w:eastAsia="en-US"/>
              </w:rPr>
              <w:t>Produit 4.1</w:t>
            </w:r>
          </w:p>
          <w:p w14:paraId="6ED9F484"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shd w:val="clear" w:color="auto" w:fill="EEECE1"/>
          </w:tcPr>
          <w:p w14:paraId="3A866F27" w14:textId="77777777" w:rsidR="00C97DB4" w:rsidRPr="00C97DB4" w:rsidRDefault="00C97DB4" w:rsidP="00C97DB4">
            <w:pPr>
              <w:outlineLvl w:val="0"/>
              <w:rPr>
                <w:sz w:val="22"/>
                <w:szCs w:val="22"/>
                <w:lang w:val="fr-FR" w:eastAsia="en-US"/>
              </w:rPr>
            </w:pPr>
            <w:r w:rsidRPr="00C97DB4">
              <w:rPr>
                <w:sz w:val="22"/>
                <w:szCs w:val="22"/>
                <w:lang w:val="fr-FR" w:eastAsia="en-US"/>
              </w:rPr>
              <w:t>Indicateur 4.1.1</w:t>
            </w:r>
          </w:p>
          <w:p w14:paraId="5263071B"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3C146BC7"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76778A61"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6304AA51"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4506C1A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2F40613D"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5132304B" w14:textId="77777777" w:rsidTr="00A06661">
        <w:trPr>
          <w:trHeight w:val="458"/>
        </w:trPr>
        <w:tc>
          <w:tcPr>
            <w:tcW w:w="1530" w:type="dxa"/>
            <w:vMerge/>
          </w:tcPr>
          <w:p w14:paraId="33521E6B" w14:textId="77777777" w:rsidR="00C97DB4" w:rsidRPr="00C97DB4" w:rsidRDefault="00C97DB4" w:rsidP="00C97DB4">
            <w:pPr>
              <w:outlineLvl w:val="0"/>
              <w:rPr>
                <w:sz w:val="22"/>
                <w:szCs w:val="22"/>
                <w:lang w:val="fr-FR" w:eastAsia="en-US"/>
              </w:rPr>
            </w:pPr>
          </w:p>
        </w:tc>
        <w:tc>
          <w:tcPr>
            <w:tcW w:w="2070" w:type="dxa"/>
            <w:shd w:val="clear" w:color="auto" w:fill="EEECE1"/>
          </w:tcPr>
          <w:p w14:paraId="7065BD05" w14:textId="77777777" w:rsidR="00C97DB4" w:rsidRPr="00C97DB4" w:rsidRDefault="00C97DB4" w:rsidP="00C97DB4">
            <w:pPr>
              <w:outlineLvl w:val="0"/>
              <w:rPr>
                <w:sz w:val="22"/>
                <w:szCs w:val="22"/>
                <w:lang w:val="fr-FR" w:eastAsia="en-US"/>
              </w:rPr>
            </w:pPr>
            <w:r w:rsidRPr="00C97DB4">
              <w:rPr>
                <w:sz w:val="22"/>
                <w:szCs w:val="22"/>
                <w:lang w:val="fr-FR" w:eastAsia="en-US"/>
              </w:rPr>
              <w:t>Indicateur 4.1.2</w:t>
            </w:r>
          </w:p>
          <w:p w14:paraId="0A1153F8"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55CEFAF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007F3745"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2B77FB81"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34F84880"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3402242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2A64953C" w14:textId="77777777" w:rsidTr="00A06661">
        <w:trPr>
          <w:trHeight w:val="458"/>
        </w:trPr>
        <w:tc>
          <w:tcPr>
            <w:tcW w:w="1530" w:type="dxa"/>
            <w:vMerge w:val="restart"/>
          </w:tcPr>
          <w:p w14:paraId="0D7384F4" w14:textId="77777777" w:rsidR="00C97DB4" w:rsidRPr="00C97DB4" w:rsidRDefault="00C97DB4" w:rsidP="00C97DB4">
            <w:pPr>
              <w:outlineLvl w:val="0"/>
              <w:rPr>
                <w:sz w:val="22"/>
                <w:szCs w:val="22"/>
                <w:lang w:val="fr-FR" w:eastAsia="en-US"/>
              </w:rPr>
            </w:pPr>
            <w:r w:rsidRPr="00C97DB4">
              <w:rPr>
                <w:sz w:val="22"/>
                <w:szCs w:val="22"/>
                <w:lang w:val="fr-FR" w:eastAsia="en-US"/>
              </w:rPr>
              <w:t>Produit 4.2</w:t>
            </w:r>
          </w:p>
          <w:p w14:paraId="23C03C64"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shd w:val="clear" w:color="auto" w:fill="EEECE1"/>
          </w:tcPr>
          <w:p w14:paraId="20D98133" w14:textId="77777777" w:rsidR="00C97DB4" w:rsidRPr="00C97DB4" w:rsidRDefault="00C97DB4" w:rsidP="00C97DB4">
            <w:pPr>
              <w:outlineLvl w:val="0"/>
              <w:rPr>
                <w:sz w:val="22"/>
                <w:szCs w:val="22"/>
                <w:lang w:val="fr-FR" w:eastAsia="en-US"/>
              </w:rPr>
            </w:pPr>
            <w:r w:rsidRPr="00C97DB4">
              <w:rPr>
                <w:sz w:val="22"/>
                <w:szCs w:val="22"/>
                <w:lang w:val="fr-FR" w:eastAsia="en-US"/>
              </w:rPr>
              <w:t>Indicateur 4.2.1</w:t>
            </w:r>
          </w:p>
          <w:p w14:paraId="533E5632"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197D9FBF"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0366253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00AED673"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4E65ABFB"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2D838A7C"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2121EF3F" w14:textId="77777777" w:rsidTr="00A06661">
        <w:trPr>
          <w:trHeight w:val="458"/>
        </w:trPr>
        <w:tc>
          <w:tcPr>
            <w:tcW w:w="1530" w:type="dxa"/>
            <w:vMerge/>
          </w:tcPr>
          <w:p w14:paraId="6FBDDEA2" w14:textId="77777777" w:rsidR="00C97DB4" w:rsidRPr="00C97DB4" w:rsidRDefault="00C97DB4" w:rsidP="00C97DB4">
            <w:pPr>
              <w:outlineLvl w:val="0"/>
              <w:rPr>
                <w:b/>
                <w:sz w:val="22"/>
                <w:szCs w:val="22"/>
                <w:lang w:val="fr-FR" w:eastAsia="en-US"/>
              </w:rPr>
            </w:pPr>
          </w:p>
        </w:tc>
        <w:tc>
          <w:tcPr>
            <w:tcW w:w="2070" w:type="dxa"/>
            <w:shd w:val="clear" w:color="auto" w:fill="EEECE1"/>
          </w:tcPr>
          <w:p w14:paraId="6212E3C3" w14:textId="77777777" w:rsidR="00C97DB4" w:rsidRPr="00C97DB4" w:rsidRDefault="00C97DB4" w:rsidP="00C97DB4">
            <w:pPr>
              <w:outlineLvl w:val="0"/>
              <w:rPr>
                <w:sz w:val="22"/>
                <w:szCs w:val="22"/>
                <w:lang w:val="fr-FR" w:eastAsia="en-US"/>
              </w:rPr>
            </w:pPr>
            <w:r w:rsidRPr="00C97DB4">
              <w:rPr>
                <w:sz w:val="22"/>
                <w:szCs w:val="22"/>
                <w:lang w:val="fr-FR" w:eastAsia="en-US"/>
              </w:rPr>
              <w:t>Indicateur 4.2.2</w:t>
            </w:r>
          </w:p>
          <w:p w14:paraId="09B893DF"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090D984C"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69985D9E"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154C7794"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319421F0"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1AE6BE5E"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238E769C" w14:textId="77777777" w:rsidTr="00A06661">
        <w:trPr>
          <w:trHeight w:val="458"/>
        </w:trPr>
        <w:tc>
          <w:tcPr>
            <w:tcW w:w="1530" w:type="dxa"/>
            <w:vMerge w:val="restart"/>
          </w:tcPr>
          <w:p w14:paraId="2DE40839" w14:textId="77777777" w:rsidR="00C97DB4" w:rsidRPr="00C97DB4" w:rsidRDefault="00C97DB4" w:rsidP="00C97DB4">
            <w:pPr>
              <w:outlineLvl w:val="0"/>
              <w:rPr>
                <w:sz w:val="22"/>
                <w:szCs w:val="22"/>
                <w:lang w:val="fr-FR" w:eastAsia="en-US"/>
              </w:rPr>
            </w:pPr>
            <w:r w:rsidRPr="00C97DB4">
              <w:rPr>
                <w:sz w:val="22"/>
                <w:szCs w:val="22"/>
                <w:lang w:val="fr-FR" w:eastAsia="en-US"/>
              </w:rPr>
              <w:t>Produit 4.3</w:t>
            </w:r>
          </w:p>
          <w:p w14:paraId="201C3F5C"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shd w:val="clear" w:color="auto" w:fill="EEECE1"/>
          </w:tcPr>
          <w:p w14:paraId="76B77F4A" w14:textId="77777777" w:rsidR="00C97DB4" w:rsidRPr="00C97DB4" w:rsidRDefault="00C97DB4" w:rsidP="00C97DB4">
            <w:pPr>
              <w:outlineLvl w:val="0"/>
              <w:rPr>
                <w:sz w:val="22"/>
                <w:szCs w:val="22"/>
                <w:lang w:val="fr-FR" w:eastAsia="en-US"/>
              </w:rPr>
            </w:pPr>
            <w:r w:rsidRPr="00C97DB4">
              <w:rPr>
                <w:sz w:val="22"/>
                <w:szCs w:val="22"/>
                <w:lang w:val="fr-FR" w:eastAsia="en-US"/>
              </w:rPr>
              <w:t>Indicateur 4.3.1</w:t>
            </w:r>
          </w:p>
          <w:p w14:paraId="789B360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7574F6B8"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2329F000"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1AE8ECEB"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74D5C0B2"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474E57E3"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1B2B4CE6" w14:textId="77777777" w:rsidTr="00A06661">
        <w:trPr>
          <w:trHeight w:val="458"/>
        </w:trPr>
        <w:tc>
          <w:tcPr>
            <w:tcW w:w="1530" w:type="dxa"/>
            <w:vMerge/>
          </w:tcPr>
          <w:p w14:paraId="2B68FBAA" w14:textId="77777777" w:rsidR="00C97DB4" w:rsidRPr="00C97DB4" w:rsidRDefault="00C97DB4" w:rsidP="00C97DB4">
            <w:pPr>
              <w:outlineLvl w:val="0"/>
              <w:rPr>
                <w:b/>
                <w:sz w:val="22"/>
                <w:szCs w:val="22"/>
                <w:lang w:val="fr-FR" w:eastAsia="en-US"/>
              </w:rPr>
            </w:pPr>
          </w:p>
        </w:tc>
        <w:tc>
          <w:tcPr>
            <w:tcW w:w="2070" w:type="dxa"/>
            <w:shd w:val="clear" w:color="auto" w:fill="EEECE1"/>
          </w:tcPr>
          <w:p w14:paraId="758B7D0D" w14:textId="77777777" w:rsidR="00C97DB4" w:rsidRPr="00C97DB4" w:rsidRDefault="00C97DB4" w:rsidP="00C97DB4">
            <w:pPr>
              <w:outlineLvl w:val="0"/>
              <w:rPr>
                <w:sz w:val="22"/>
                <w:szCs w:val="22"/>
                <w:lang w:val="fr-FR" w:eastAsia="en-US"/>
              </w:rPr>
            </w:pPr>
            <w:r w:rsidRPr="00C97DB4">
              <w:rPr>
                <w:sz w:val="22"/>
                <w:szCs w:val="22"/>
                <w:lang w:val="fr-FR" w:eastAsia="en-US"/>
              </w:rPr>
              <w:t>Indicateur 4.3.2</w:t>
            </w:r>
          </w:p>
          <w:p w14:paraId="034942D4"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2C957018"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7BFA2195"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45E7524E"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564D59DE"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707D8A30"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5E10872E" w14:textId="77777777" w:rsidTr="00A06661">
        <w:trPr>
          <w:trHeight w:val="458"/>
        </w:trPr>
        <w:tc>
          <w:tcPr>
            <w:tcW w:w="1530" w:type="dxa"/>
            <w:vMerge w:val="restart"/>
          </w:tcPr>
          <w:p w14:paraId="6731D7F6" w14:textId="77777777" w:rsidR="00C97DB4" w:rsidRPr="00C97DB4" w:rsidRDefault="00C97DB4" w:rsidP="00C97DB4">
            <w:pPr>
              <w:outlineLvl w:val="0"/>
              <w:rPr>
                <w:sz w:val="22"/>
                <w:szCs w:val="22"/>
                <w:lang w:val="fr-FR" w:eastAsia="en-US"/>
              </w:rPr>
            </w:pPr>
            <w:r w:rsidRPr="00C97DB4">
              <w:rPr>
                <w:sz w:val="22"/>
                <w:szCs w:val="22"/>
                <w:lang w:val="fr-FR" w:eastAsia="en-US"/>
              </w:rPr>
              <w:t>Produit 4.4</w:t>
            </w:r>
          </w:p>
          <w:p w14:paraId="7E36F25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shd w:val="clear" w:color="auto" w:fill="EEECE1"/>
          </w:tcPr>
          <w:p w14:paraId="1CFC3573" w14:textId="77777777" w:rsidR="00C97DB4" w:rsidRPr="00C97DB4" w:rsidRDefault="00C97DB4" w:rsidP="00C97DB4">
            <w:pPr>
              <w:outlineLvl w:val="0"/>
              <w:rPr>
                <w:sz w:val="22"/>
                <w:szCs w:val="22"/>
                <w:lang w:val="fr-FR" w:eastAsia="en-US"/>
              </w:rPr>
            </w:pPr>
            <w:r w:rsidRPr="00C97DB4">
              <w:rPr>
                <w:sz w:val="22"/>
                <w:szCs w:val="22"/>
                <w:lang w:val="fr-FR" w:eastAsia="en-US"/>
              </w:rPr>
              <w:t>Indicateur 4.4.1</w:t>
            </w:r>
          </w:p>
          <w:p w14:paraId="129B2CA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660D057E"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1C989229"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242BEB24"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43E8790D"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4878D1AC"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r w:rsidR="00C97DB4" w:rsidRPr="00C97DB4" w14:paraId="0629D677" w14:textId="77777777" w:rsidTr="00A06661">
        <w:trPr>
          <w:trHeight w:val="458"/>
        </w:trPr>
        <w:tc>
          <w:tcPr>
            <w:tcW w:w="1530" w:type="dxa"/>
            <w:vMerge/>
          </w:tcPr>
          <w:p w14:paraId="3B1EC56E" w14:textId="77777777" w:rsidR="00C97DB4" w:rsidRPr="00C97DB4" w:rsidRDefault="00C97DB4" w:rsidP="00C97DB4">
            <w:pPr>
              <w:outlineLvl w:val="0"/>
              <w:rPr>
                <w:b/>
                <w:sz w:val="22"/>
                <w:szCs w:val="22"/>
                <w:lang w:val="fr-FR" w:eastAsia="en-US"/>
              </w:rPr>
            </w:pPr>
          </w:p>
        </w:tc>
        <w:tc>
          <w:tcPr>
            <w:tcW w:w="2070" w:type="dxa"/>
            <w:shd w:val="clear" w:color="auto" w:fill="EEECE1"/>
          </w:tcPr>
          <w:p w14:paraId="2688DF02" w14:textId="77777777" w:rsidR="00C97DB4" w:rsidRPr="00C97DB4" w:rsidRDefault="00C97DB4" w:rsidP="00C97DB4">
            <w:pPr>
              <w:outlineLvl w:val="0"/>
              <w:rPr>
                <w:sz w:val="22"/>
                <w:szCs w:val="22"/>
                <w:lang w:val="fr-FR" w:eastAsia="en-US"/>
              </w:rPr>
            </w:pPr>
            <w:r w:rsidRPr="00C97DB4">
              <w:rPr>
                <w:sz w:val="22"/>
                <w:szCs w:val="22"/>
                <w:lang w:val="fr-FR" w:eastAsia="en-US"/>
              </w:rPr>
              <w:t>Indicateur 4.4.2</w:t>
            </w:r>
          </w:p>
          <w:p w14:paraId="6BE02598"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25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530" w:type="dxa"/>
            <w:shd w:val="clear" w:color="auto" w:fill="EEECE1"/>
          </w:tcPr>
          <w:p w14:paraId="110F1835"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1620" w:type="dxa"/>
            <w:shd w:val="clear" w:color="auto" w:fill="EEECE1"/>
          </w:tcPr>
          <w:p w14:paraId="0B205098"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71C0988E"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2070" w:type="dxa"/>
          </w:tcPr>
          <w:p w14:paraId="04A9686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c>
          <w:tcPr>
            <w:tcW w:w="4140" w:type="dxa"/>
          </w:tcPr>
          <w:p w14:paraId="7217627A" w14:textId="77777777" w:rsidR="00C97DB4" w:rsidRPr="00C97DB4" w:rsidRDefault="00C97DB4" w:rsidP="00C97DB4">
            <w:pPr>
              <w:outlineLvl w:val="0"/>
              <w:rPr>
                <w:sz w:val="22"/>
                <w:szCs w:val="22"/>
                <w:lang w:val="fr-FR" w:eastAsia="en-US"/>
              </w:rPr>
            </w:pPr>
            <w:r w:rsidRPr="00C97DB4">
              <w:rPr>
                <w:b/>
                <w:sz w:val="22"/>
                <w:szCs w:val="22"/>
                <w:lang w:val="fr-FR" w:eastAsia="en-US"/>
              </w:rPr>
              <w:fldChar w:fldCharType="begin">
                <w:ffData>
                  <w:name w:val=""/>
                  <w:enabled/>
                  <w:calcOnExit w:val="0"/>
                  <w:textInput>
                    <w:maxLength w:val="300"/>
                  </w:textInput>
                </w:ffData>
              </w:fldChar>
            </w:r>
            <w:r w:rsidRPr="00C97DB4">
              <w:rPr>
                <w:b/>
                <w:sz w:val="22"/>
                <w:szCs w:val="22"/>
                <w:lang w:val="fr-FR" w:eastAsia="en-US"/>
              </w:rPr>
              <w:instrText xml:space="preserve"> FORMTEXT </w:instrText>
            </w:r>
            <w:r w:rsidRPr="00C97DB4">
              <w:rPr>
                <w:b/>
                <w:sz w:val="22"/>
                <w:szCs w:val="22"/>
                <w:lang w:val="fr-FR" w:eastAsia="en-US"/>
              </w:rPr>
            </w:r>
            <w:r w:rsidRPr="00C97DB4">
              <w:rPr>
                <w:b/>
                <w:sz w:val="22"/>
                <w:szCs w:val="22"/>
                <w:lang w:val="fr-FR" w:eastAsia="en-US"/>
              </w:rPr>
              <w:fldChar w:fldCharType="separate"/>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b/>
                <w:sz w:val="22"/>
                <w:szCs w:val="22"/>
                <w:lang w:val="fr-FR" w:eastAsia="en-US"/>
              </w:rPr>
              <w:t> </w:t>
            </w:r>
            <w:r w:rsidRPr="00C97DB4">
              <w:rPr>
                <w:sz w:val="22"/>
                <w:szCs w:val="22"/>
                <w:lang w:val="fr-FR" w:eastAsia="en-US"/>
              </w:rPr>
              <w:fldChar w:fldCharType="end"/>
            </w:r>
          </w:p>
        </w:tc>
      </w:tr>
    </w:tbl>
    <w:p w14:paraId="0E153554" w14:textId="77777777" w:rsidR="00C97DB4" w:rsidRPr="00C97DB4" w:rsidRDefault="00C97DB4" w:rsidP="00C97DB4">
      <w:pPr>
        <w:outlineLvl w:val="0"/>
        <w:rPr>
          <w:b/>
          <w:sz w:val="22"/>
          <w:szCs w:val="22"/>
          <w:lang w:val="en-US" w:eastAsia="en-US"/>
        </w:rPr>
      </w:pPr>
    </w:p>
    <w:p w14:paraId="3901DE15" w14:textId="77777777" w:rsidR="00675507" w:rsidRPr="005529F5" w:rsidRDefault="00675507" w:rsidP="00675507">
      <w:pPr>
        <w:outlineLvl w:val="0"/>
        <w:rPr>
          <w:sz w:val="22"/>
          <w:szCs w:val="22"/>
          <w:lang w:val="fr-FR" w:eastAsia="en-US"/>
        </w:rPr>
      </w:pPr>
    </w:p>
    <w:sectPr w:rsidR="00675507" w:rsidRPr="005529F5"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F0EB" w14:textId="77777777" w:rsidR="00A76D24" w:rsidRDefault="00A76D24" w:rsidP="00E76CA1">
      <w:r>
        <w:separator/>
      </w:r>
    </w:p>
  </w:endnote>
  <w:endnote w:type="continuationSeparator" w:id="0">
    <w:p w14:paraId="40A34E7F" w14:textId="77777777" w:rsidR="00A76D24" w:rsidRDefault="00A76D24"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Pieddepage"/>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440F" w14:textId="77777777" w:rsidR="00A76D24" w:rsidRDefault="00A76D24" w:rsidP="00E76CA1">
      <w:r>
        <w:separator/>
      </w:r>
    </w:p>
  </w:footnote>
  <w:footnote w:type="continuationSeparator" w:id="0">
    <w:p w14:paraId="1BA4CB50" w14:textId="77777777" w:rsidR="00A76D24" w:rsidRDefault="00A76D24"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355C69" w:rsidRDefault="00355C69">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7"/>
  </w:num>
  <w:num w:numId="9">
    <w:abstractNumId w:val="18"/>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0"/>
  </w:num>
  <w:num w:numId="46">
    <w:abstractNumId w:val="41"/>
  </w:num>
  <w:num w:numId="47">
    <w:abstractNumId w:val="1"/>
  </w:num>
  <w:num w:numId="48">
    <w:abstractNumId w:val="1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1144"/>
    <w:rsid w:val="000022C4"/>
    <w:rsid w:val="00002815"/>
    <w:rsid w:val="00005737"/>
    <w:rsid w:val="000057A9"/>
    <w:rsid w:val="00006DBE"/>
    <w:rsid w:val="00006EC0"/>
    <w:rsid w:val="00010EB0"/>
    <w:rsid w:val="0001109A"/>
    <w:rsid w:val="00013D36"/>
    <w:rsid w:val="00013D69"/>
    <w:rsid w:val="00014B13"/>
    <w:rsid w:val="00025EFA"/>
    <w:rsid w:val="00031640"/>
    <w:rsid w:val="0003176F"/>
    <w:rsid w:val="00045C24"/>
    <w:rsid w:val="00050759"/>
    <w:rsid w:val="00051F71"/>
    <w:rsid w:val="0005216F"/>
    <w:rsid w:val="00052745"/>
    <w:rsid w:val="00052DE5"/>
    <w:rsid w:val="000554F8"/>
    <w:rsid w:val="00063017"/>
    <w:rsid w:val="000731D0"/>
    <w:rsid w:val="00075D98"/>
    <w:rsid w:val="00077A20"/>
    <w:rsid w:val="0008134A"/>
    <w:rsid w:val="0008233D"/>
    <w:rsid w:val="00082738"/>
    <w:rsid w:val="00084F64"/>
    <w:rsid w:val="00091CFD"/>
    <w:rsid w:val="00092442"/>
    <w:rsid w:val="000A45F4"/>
    <w:rsid w:val="000A4660"/>
    <w:rsid w:val="000A51DA"/>
    <w:rsid w:val="000A6719"/>
    <w:rsid w:val="000A7906"/>
    <w:rsid w:val="000B06A0"/>
    <w:rsid w:val="000B4E5C"/>
    <w:rsid w:val="000B7954"/>
    <w:rsid w:val="000C47D6"/>
    <w:rsid w:val="000C7EA0"/>
    <w:rsid w:val="000D4F4B"/>
    <w:rsid w:val="000E05AE"/>
    <w:rsid w:val="000E219B"/>
    <w:rsid w:val="000E6A96"/>
    <w:rsid w:val="000F05A2"/>
    <w:rsid w:val="000F13B1"/>
    <w:rsid w:val="000F43A8"/>
    <w:rsid w:val="000F56E7"/>
    <w:rsid w:val="00102C0E"/>
    <w:rsid w:val="00112741"/>
    <w:rsid w:val="00113D2B"/>
    <w:rsid w:val="00113EC4"/>
    <w:rsid w:val="00116449"/>
    <w:rsid w:val="0011666C"/>
    <w:rsid w:val="00121B2D"/>
    <w:rsid w:val="001307FA"/>
    <w:rsid w:val="00131824"/>
    <w:rsid w:val="00136B32"/>
    <w:rsid w:val="001444EE"/>
    <w:rsid w:val="00145766"/>
    <w:rsid w:val="001458E9"/>
    <w:rsid w:val="00153CD9"/>
    <w:rsid w:val="00156AFA"/>
    <w:rsid w:val="00156C4C"/>
    <w:rsid w:val="00157BF2"/>
    <w:rsid w:val="001607B2"/>
    <w:rsid w:val="0016088D"/>
    <w:rsid w:val="00161D02"/>
    <w:rsid w:val="00167EDC"/>
    <w:rsid w:val="001745E8"/>
    <w:rsid w:val="0018095F"/>
    <w:rsid w:val="0018313E"/>
    <w:rsid w:val="0018446E"/>
    <w:rsid w:val="00185425"/>
    <w:rsid w:val="00186529"/>
    <w:rsid w:val="00192F1D"/>
    <w:rsid w:val="001948EA"/>
    <w:rsid w:val="00194D4C"/>
    <w:rsid w:val="00196AA8"/>
    <w:rsid w:val="001A1E86"/>
    <w:rsid w:val="001A3157"/>
    <w:rsid w:val="001A374F"/>
    <w:rsid w:val="001A4786"/>
    <w:rsid w:val="001A4DA3"/>
    <w:rsid w:val="001B1EAF"/>
    <w:rsid w:val="001B458D"/>
    <w:rsid w:val="001B4FC7"/>
    <w:rsid w:val="001B5D16"/>
    <w:rsid w:val="001B6DFD"/>
    <w:rsid w:val="001C227B"/>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B55"/>
    <w:rsid w:val="00247F4E"/>
    <w:rsid w:val="00251E92"/>
    <w:rsid w:val="0025220B"/>
    <w:rsid w:val="00252B39"/>
    <w:rsid w:val="00254AC2"/>
    <w:rsid w:val="0025525B"/>
    <w:rsid w:val="0027242A"/>
    <w:rsid w:val="00272A58"/>
    <w:rsid w:val="00273AD0"/>
    <w:rsid w:val="00280FEA"/>
    <w:rsid w:val="002822AF"/>
    <w:rsid w:val="00282BD9"/>
    <w:rsid w:val="00283A8C"/>
    <w:rsid w:val="00286F66"/>
    <w:rsid w:val="00287878"/>
    <w:rsid w:val="002940E8"/>
    <w:rsid w:val="00296C15"/>
    <w:rsid w:val="002A1877"/>
    <w:rsid w:val="002A48DC"/>
    <w:rsid w:val="002B0F98"/>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0F7F"/>
    <w:rsid w:val="002E10E6"/>
    <w:rsid w:val="002E1CED"/>
    <w:rsid w:val="002E5250"/>
    <w:rsid w:val="002E61AA"/>
    <w:rsid w:val="002E6F58"/>
    <w:rsid w:val="002E745D"/>
    <w:rsid w:val="002F0B56"/>
    <w:rsid w:val="002F10F6"/>
    <w:rsid w:val="002F15D9"/>
    <w:rsid w:val="002F26EC"/>
    <w:rsid w:val="002F42EA"/>
    <w:rsid w:val="003040D8"/>
    <w:rsid w:val="0030455E"/>
    <w:rsid w:val="00305626"/>
    <w:rsid w:val="003107C9"/>
    <w:rsid w:val="00316D58"/>
    <w:rsid w:val="003212BB"/>
    <w:rsid w:val="00321C92"/>
    <w:rsid w:val="003235DF"/>
    <w:rsid w:val="00323ABC"/>
    <w:rsid w:val="00324A7C"/>
    <w:rsid w:val="00324FE5"/>
    <w:rsid w:val="00333EC9"/>
    <w:rsid w:val="0033515C"/>
    <w:rsid w:val="003359AD"/>
    <w:rsid w:val="00336BF8"/>
    <w:rsid w:val="003379B4"/>
    <w:rsid w:val="00342356"/>
    <w:rsid w:val="00343425"/>
    <w:rsid w:val="0034386B"/>
    <w:rsid w:val="00346D73"/>
    <w:rsid w:val="003473C6"/>
    <w:rsid w:val="00355C69"/>
    <w:rsid w:val="0035676B"/>
    <w:rsid w:val="0036386A"/>
    <w:rsid w:val="00366549"/>
    <w:rsid w:val="00372156"/>
    <w:rsid w:val="003722AE"/>
    <w:rsid w:val="0037561F"/>
    <w:rsid w:val="0037563A"/>
    <w:rsid w:val="0037784E"/>
    <w:rsid w:val="00380849"/>
    <w:rsid w:val="003818DB"/>
    <w:rsid w:val="003834CD"/>
    <w:rsid w:val="00383908"/>
    <w:rsid w:val="00390395"/>
    <w:rsid w:val="00391614"/>
    <w:rsid w:val="003966E6"/>
    <w:rsid w:val="003968D7"/>
    <w:rsid w:val="003A613D"/>
    <w:rsid w:val="003A6341"/>
    <w:rsid w:val="003B3A5F"/>
    <w:rsid w:val="003B4F6E"/>
    <w:rsid w:val="003B5338"/>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4511"/>
    <w:rsid w:val="0040513F"/>
    <w:rsid w:val="00405DE7"/>
    <w:rsid w:val="00411A5F"/>
    <w:rsid w:val="00413EAF"/>
    <w:rsid w:val="00414097"/>
    <w:rsid w:val="004213AF"/>
    <w:rsid w:val="00425AF8"/>
    <w:rsid w:val="00437FF5"/>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272"/>
    <w:rsid w:val="004C4F3B"/>
    <w:rsid w:val="004D141E"/>
    <w:rsid w:val="004E33A8"/>
    <w:rsid w:val="004E3B3E"/>
    <w:rsid w:val="004E3BD7"/>
    <w:rsid w:val="004E6614"/>
    <w:rsid w:val="004F016F"/>
    <w:rsid w:val="004F4367"/>
    <w:rsid w:val="004F49BB"/>
    <w:rsid w:val="004F7D22"/>
    <w:rsid w:val="00500587"/>
    <w:rsid w:val="00505758"/>
    <w:rsid w:val="005129DA"/>
    <w:rsid w:val="00513612"/>
    <w:rsid w:val="00513D8E"/>
    <w:rsid w:val="00515EEF"/>
    <w:rsid w:val="005174D6"/>
    <w:rsid w:val="0051786C"/>
    <w:rsid w:val="005208FF"/>
    <w:rsid w:val="00521468"/>
    <w:rsid w:val="005216B2"/>
    <w:rsid w:val="00522B4B"/>
    <w:rsid w:val="00526497"/>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2BFE"/>
    <w:rsid w:val="00552CBC"/>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B6306"/>
    <w:rsid w:val="005C187A"/>
    <w:rsid w:val="005C1FC7"/>
    <w:rsid w:val="005C4963"/>
    <w:rsid w:val="005C4BBA"/>
    <w:rsid w:val="005C68B4"/>
    <w:rsid w:val="005D15A3"/>
    <w:rsid w:val="005D2343"/>
    <w:rsid w:val="005D545C"/>
    <w:rsid w:val="005D5A4A"/>
    <w:rsid w:val="005D653E"/>
    <w:rsid w:val="005E1BA8"/>
    <w:rsid w:val="005E3B28"/>
    <w:rsid w:val="005F0CC2"/>
    <w:rsid w:val="005F39D5"/>
    <w:rsid w:val="005F439F"/>
    <w:rsid w:val="005F77DA"/>
    <w:rsid w:val="00600B5F"/>
    <w:rsid w:val="006017A2"/>
    <w:rsid w:val="00601DC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6347"/>
    <w:rsid w:val="00656A65"/>
    <w:rsid w:val="0065748F"/>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7E4"/>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39C2"/>
    <w:rsid w:val="007740D4"/>
    <w:rsid w:val="007756B0"/>
    <w:rsid w:val="00782959"/>
    <w:rsid w:val="00782E30"/>
    <w:rsid w:val="00785B57"/>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68E4"/>
    <w:rsid w:val="007C78D3"/>
    <w:rsid w:val="007C7B57"/>
    <w:rsid w:val="007D127B"/>
    <w:rsid w:val="007D2DD6"/>
    <w:rsid w:val="007D5138"/>
    <w:rsid w:val="007D6A05"/>
    <w:rsid w:val="007D6E52"/>
    <w:rsid w:val="007E1330"/>
    <w:rsid w:val="007E3EB8"/>
    <w:rsid w:val="007E4FA1"/>
    <w:rsid w:val="007E7BE8"/>
    <w:rsid w:val="007F4C86"/>
    <w:rsid w:val="007F6F6D"/>
    <w:rsid w:val="007F7257"/>
    <w:rsid w:val="007F76C7"/>
    <w:rsid w:val="00805ADB"/>
    <w:rsid w:val="00812452"/>
    <w:rsid w:val="00826923"/>
    <w:rsid w:val="0083461E"/>
    <w:rsid w:val="00834A9F"/>
    <w:rsid w:val="008364E5"/>
    <w:rsid w:val="00837B04"/>
    <w:rsid w:val="008406E2"/>
    <w:rsid w:val="0084221C"/>
    <w:rsid w:val="0084247D"/>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91AE7"/>
    <w:rsid w:val="00892C4E"/>
    <w:rsid w:val="008A1155"/>
    <w:rsid w:val="008A3181"/>
    <w:rsid w:val="008B1B75"/>
    <w:rsid w:val="008B3518"/>
    <w:rsid w:val="008B4AFF"/>
    <w:rsid w:val="008B5A12"/>
    <w:rsid w:val="008B7E23"/>
    <w:rsid w:val="008C782A"/>
    <w:rsid w:val="008E1083"/>
    <w:rsid w:val="008E3872"/>
    <w:rsid w:val="008E729D"/>
    <w:rsid w:val="008F23FE"/>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0840"/>
    <w:rsid w:val="00945925"/>
    <w:rsid w:val="00952DE4"/>
    <w:rsid w:val="00953C30"/>
    <w:rsid w:val="009568EF"/>
    <w:rsid w:val="00956B79"/>
    <w:rsid w:val="00965F6B"/>
    <w:rsid w:val="00970D92"/>
    <w:rsid w:val="00970F4C"/>
    <w:rsid w:val="0097130A"/>
    <w:rsid w:val="00974D94"/>
    <w:rsid w:val="009774FE"/>
    <w:rsid w:val="009832F8"/>
    <w:rsid w:val="009839DA"/>
    <w:rsid w:val="00985E49"/>
    <w:rsid w:val="00991418"/>
    <w:rsid w:val="00991C52"/>
    <w:rsid w:val="00994476"/>
    <w:rsid w:val="00994B0E"/>
    <w:rsid w:val="0099700D"/>
    <w:rsid w:val="00997347"/>
    <w:rsid w:val="009A012A"/>
    <w:rsid w:val="009A1CD3"/>
    <w:rsid w:val="009A44A4"/>
    <w:rsid w:val="009A4A5D"/>
    <w:rsid w:val="009A5EEF"/>
    <w:rsid w:val="009B18EB"/>
    <w:rsid w:val="009B3AEB"/>
    <w:rsid w:val="009B5D1A"/>
    <w:rsid w:val="009C153E"/>
    <w:rsid w:val="009C28DE"/>
    <w:rsid w:val="009C2C5E"/>
    <w:rsid w:val="009C6DA5"/>
    <w:rsid w:val="009D0838"/>
    <w:rsid w:val="009D0C9F"/>
    <w:rsid w:val="009D10B2"/>
    <w:rsid w:val="009D2543"/>
    <w:rsid w:val="009D64E4"/>
    <w:rsid w:val="009E20F1"/>
    <w:rsid w:val="009E329B"/>
    <w:rsid w:val="009E38EA"/>
    <w:rsid w:val="009E5594"/>
    <w:rsid w:val="009E748F"/>
    <w:rsid w:val="009F517D"/>
    <w:rsid w:val="009F6554"/>
    <w:rsid w:val="009F7F98"/>
    <w:rsid w:val="00A02F58"/>
    <w:rsid w:val="00A032AE"/>
    <w:rsid w:val="00A048D2"/>
    <w:rsid w:val="00A10DAC"/>
    <w:rsid w:val="00A2607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57DA"/>
    <w:rsid w:val="00A66688"/>
    <w:rsid w:val="00A76D24"/>
    <w:rsid w:val="00A77540"/>
    <w:rsid w:val="00A81DF0"/>
    <w:rsid w:val="00A8266F"/>
    <w:rsid w:val="00A840EE"/>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F2D89"/>
    <w:rsid w:val="00AF7DA4"/>
    <w:rsid w:val="00B00EBD"/>
    <w:rsid w:val="00B0370E"/>
    <w:rsid w:val="00B03E68"/>
    <w:rsid w:val="00B05E35"/>
    <w:rsid w:val="00B124BD"/>
    <w:rsid w:val="00B12FB8"/>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C1A5D"/>
    <w:rsid w:val="00BC34D3"/>
    <w:rsid w:val="00BC4E78"/>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339C4"/>
    <w:rsid w:val="00C40D8F"/>
    <w:rsid w:val="00C41926"/>
    <w:rsid w:val="00C42FB9"/>
    <w:rsid w:val="00C4557D"/>
    <w:rsid w:val="00C52BDA"/>
    <w:rsid w:val="00C578BE"/>
    <w:rsid w:val="00C61129"/>
    <w:rsid w:val="00C640B2"/>
    <w:rsid w:val="00C72CF8"/>
    <w:rsid w:val="00C74E37"/>
    <w:rsid w:val="00C846A4"/>
    <w:rsid w:val="00C847EE"/>
    <w:rsid w:val="00C853D5"/>
    <w:rsid w:val="00C955F4"/>
    <w:rsid w:val="00C96336"/>
    <w:rsid w:val="00C97DB4"/>
    <w:rsid w:val="00CA1B43"/>
    <w:rsid w:val="00CA6C99"/>
    <w:rsid w:val="00CB02F7"/>
    <w:rsid w:val="00CB25A2"/>
    <w:rsid w:val="00CB4B5C"/>
    <w:rsid w:val="00CB5499"/>
    <w:rsid w:val="00CC2015"/>
    <w:rsid w:val="00CC26EB"/>
    <w:rsid w:val="00CC59E5"/>
    <w:rsid w:val="00CD15AA"/>
    <w:rsid w:val="00CD2F67"/>
    <w:rsid w:val="00CD3754"/>
    <w:rsid w:val="00CD46AD"/>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21E2D"/>
    <w:rsid w:val="00D22B42"/>
    <w:rsid w:val="00D26972"/>
    <w:rsid w:val="00D30647"/>
    <w:rsid w:val="00D306AF"/>
    <w:rsid w:val="00D3351A"/>
    <w:rsid w:val="00D34147"/>
    <w:rsid w:val="00D36AF6"/>
    <w:rsid w:val="00D36E09"/>
    <w:rsid w:val="00D41969"/>
    <w:rsid w:val="00D44632"/>
    <w:rsid w:val="00D450BB"/>
    <w:rsid w:val="00D50C40"/>
    <w:rsid w:val="00D5552B"/>
    <w:rsid w:val="00D557FD"/>
    <w:rsid w:val="00D569A1"/>
    <w:rsid w:val="00D604EF"/>
    <w:rsid w:val="00D61557"/>
    <w:rsid w:val="00D615B0"/>
    <w:rsid w:val="00D632A3"/>
    <w:rsid w:val="00D65589"/>
    <w:rsid w:val="00D65BB5"/>
    <w:rsid w:val="00D67115"/>
    <w:rsid w:val="00D6788F"/>
    <w:rsid w:val="00D70EC5"/>
    <w:rsid w:val="00D74049"/>
    <w:rsid w:val="00D755D9"/>
    <w:rsid w:val="00D76947"/>
    <w:rsid w:val="00D82C29"/>
    <w:rsid w:val="00D84A39"/>
    <w:rsid w:val="00D85131"/>
    <w:rsid w:val="00D8543B"/>
    <w:rsid w:val="00D91C01"/>
    <w:rsid w:val="00DA064C"/>
    <w:rsid w:val="00DA2795"/>
    <w:rsid w:val="00DA2CD8"/>
    <w:rsid w:val="00DA7B93"/>
    <w:rsid w:val="00DC1151"/>
    <w:rsid w:val="00DC3579"/>
    <w:rsid w:val="00DC3612"/>
    <w:rsid w:val="00DC4D0A"/>
    <w:rsid w:val="00DC5066"/>
    <w:rsid w:val="00DE2383"/>
    <w:rsid w:val="00DF24B9"/>
    <w:rsid w:val="00DF3624"/>
    <w:rsid w:val="00DF5EB7"/>
    <w:rsid w:val="00DF5FD1"/>
    <w:rsid w:val="00DF6A23"/>
    <w:rsid w:val="00E021C1"/>
    <w:rsid w:val="00E04A24"/>
    <w:rsid w:val="00E0564D"/>
    <w:rsid w:val="00E07987"/>
    <w:rsid w:val="00E10926"/>
    <w:rsid w:val="00E13590"/>
    <w:rsid w:val="00E224B6"/>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A0A0C"/>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0D62"/>
    <w:rsid w:val="00EE28CD"/>
    <w:rsid w:val="00EE45FD"/>
    <w:rsid w:val="00EE5DF0"/>
    <w:rsid w:val="00EE6B58"/>
    <w:rsid w:val="00EF10E8"/>
    <w:rsid w:val="00EF34F7"/>
    <w:rsid w:val="00EF3746"/>
    <w:rsid w:val="00F050F7"/>
    <w:rsid w:val="00F05682"/>
    <w:rsid w:val="00F17161"/>
    <w:rsid w:val="00F177AC"/>
    <w:rsid w:val="00F20F55"/>
    <w:rsid w:val="00F215DE"/>
    <w:rsid w:val="00F2227D"/>
    <w:rsid w:val="00F2233A"/>
    <w:rsid w:val="00F23162"/>
    <w:rsid w:val="00F23D0F"/>
    <w:rsid w:val="00F2629E"/>
    <w:rsid w:val="00F32725"/>
    <w:rsid w:val="00F34857"/>
    <w:rsid w:val="00F35535"/>
    <w:rsid w:val="00F35E3D"/>
    <w:rsid w:val="00F3653F"/>
    <w:rsid w:val="00F36B57"/>
    <w:rsid w:val="00F434C7"/>
    <w:rsid w:val="00F5504F"/>
    <w:rsid w:val="00F5578A"/>
    <w:rsid w:val="00F63B1C"/>
    <w:rsid w:val="00F63FBE"/>
    <w:rsid w:val="00F6401A"/>
    <w:rsid w:val="00F70784"/>
    <w:rsid w:val="00F71684"/>
    <w:rsid w:val="00F754A3"/>
    <w:rsid w:val="00F75EBF"/>
    <w:rsid w:val="00F76C54"/>
    <w:rsid w:val="00F76F11"/>
    <w:rsid w:val="00F773B2"/>
    <w:rsid w:val="00F778A1"/>
    <w:rsid w:val="00F80B98"/>
    <w:rsid w:val="00F81B93"/>
    <w:rsid w:val="00F84319"/>
    <w:rsid w:val="00F858BA"/>
    <w:rsid w:val="00F86077"/>
    <w:rsid w:val="00F86697"/>
    <w:rsid w:val="00F90494"/>
    <w:rsid w:val="00F90BC0"/>
    <w:rsid w:val="00F92BF2"/>
    <w:rsid w:val="00F92DC8"/>
    <w:rsid w:val="00F933A1"/>
    <w:rsid w:val="00FA0393"/>
    <w:rsid w:val="00FA1F56"/>
    <w:rsid w:val="00FA2ECD"/>
    <w:rsid w:val="00FA49A7"/>
    <w:rsid w:val="00FA703B"/>
    <w:rsid w:val="00FB1CB1"/>
    <w:rsid w:val="00FB27F5"/>
    <w:rsid w:val="00FB5C17"/>
    <w:rsid w:val="00FC14D4"/>
    <w:rsid w:val="00FC1C72"/>
    <w:rsid w:val="00FC5060"/>
    <w:rsid w:val="00FC7475"/>
    <w:rsid w:val="00FC7D04"/>
    <w:rsid w:val="00FD00AA"/>
    <w:rsid w:val="00FD0105"/>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F06BCF49-E225-4A14-91BD-0DF1C9C9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CommentaireCar">
    <w:name w:val="Commentaire Car"/>
    <w:basedOn w:val="Policepardfaut"/>
    <w:link w:val="Commentaire"/>
    <w:semiHidden/>
    <w:rsid w:val="00E224B6"/>
    <w:rPr>
      <w:rFonts w:ascii="Times New Roman" w:eastAsia="Times New Roman" w:hAnsi="Times New Roman"/>
      <w:lang w:val="en-GB" w:eastAsia="en-GB"/>
    </w:rPr>
  </w:style>
  <w:style w:type="character" w:styleId="Mentionnonrsolue">
    <w:name w:val="Unresolved Mention"/>
    <w:basedOn w:val="Policepardfaut"/>
    <w:uiPriority w:val="99"/>
    <w:semiHidden/>
    <w:unhideWhenUsed/>
    <w:rsid w:val="0084247D"/>
    <w:rPr>
      <w:color w:val="605E5C"/>
      <w:shd w:val="clear" w:color="auto" w:fill="E1DFDD"/>
    </w:rPr>
  </w:style>
  <w:style w:type="paragraph" w:customStyle="1" w:styleId="Default">
    <w:name w:val="Default"/>
    <w:rsid w:val="00283A8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5867</Words>
  <Characters>32270</Characters>
  <Application>Microsoft Office Word</Application>
  <DocSecurity>0</DocSecurity>
  <Lines>268</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Brahim Haidara</cp:lastModifiedBy>
  <cp:revision>4</cp:revision>
  <cp:lastPrinted>2014-02-10T17:12:00Z</cp:lastPrinted>
  <dcterms:created xsi:type="dcterms:W3CDTF">2021-06-15T18:32:00Z</dcterms:created>
  <dcterms:modified xsi:type="dcterms:W3CDTF">2021-06-15T18:35:00Z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