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48D5D" w14:textId="77777777" w:rsidR="00315D16" w:rsidRPr="00BE5593" w:rsidRDefault="00527E52" w:rsidP="00315D16">
      <w:pPr>
        <w:rPr>
          <w:b/>
          <w:sz w:val="22"/>
          <w:szCs w:val="22"/>
        </w:rPr>
      </w:pPr>
      <w:r w:rsidRPr="00BE5593">
        <w:rPr>
          <w:b/>
          <w:noProof/>
          <w:sz w:val="22"/>
          <w:szCs w:val="22"/>
        </w:rPr>
        <w:drawing>
          <wp:anchor distT="0" distB="0" distL="114300" distR="114300" simplePos="0" relativeHeight="251657728" behindDoc="0" locked="0" layoutInCell="1" allowOverlap="1" wp14:anchorId="46AE63F3" wp14:editId="2E87F2D0">
            <wp:simplePos x="0" y="0"/>
            <wp:positionH relativeFrom="column">
              <wp:posOffset>4761865</wp:posOffset>
            </wp:positionH>
            <wp:positionV relativeFrom="paragraph">
              <wp:posOffset>0</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BE5593">
        <w:rPr>
          <w:b/>
        </w:rPr>
        <w:tab/>
      </w:r>
      <w:r w:rsidR="00315D16" w:rsidRPr="00BE5593">
        <w:rPr>
          <w:b/>
          <w:sz w:val="22"/>
          <w:szCs w:val="22"/>
        </w:rPr>
        <w:tab/>
      </w:r>
      <w:r w:rsidR="00315D16" w:rsidRPr="00BE5593">
        <w:rPr>
          <w:b/>
          <w:sz w:val="22"/>
          <w:szCs w:val="22"/>
        </w:rPr>
        <w:tab/>
      </w:r>
    </w:p>
    <w:p w14:paraId="0C2587EF" w14:textId="146E2C99" w:rsidR="00CB02F7" w:rsidRPr="00BE5593" w:rsidRDefault="00315D16" w:rsidP="00315D16">
      <w:pPr>
        <w:ind w:left="1440"/>
        <w:rPr>
          <w:b/>
          <w:sz w:val="22"/>
          <w:szCs w:val="22"/>
        </w:rPr>
      </w:pPr>
      <w:r w:rsidRPr="00BE5593">
        <w:rPr>
          <w:b/>
          <w:sz w:val="22"/>
          <w:szCs w:val="22"/>
        </w:rPr>
        <w:t xml:space="preserve">       </w:t>
      </w:r>
      <w:r w:rsidR="00793DE6" w:rsidRPr="00BE5593">
        <w:rPr>
          <w:b/>
          <w:sz w:val="22"/>
          <w:szCs w:val="22"/>
        </w:rPr>
        <w:t>PBF</w:t>
      </w:r>
      <w:r w:rsidR="008640A5" w:rsidRPr="00BE5593">
        <w:rPr>
          <w:b/>
          <w:sz w:val="22"/>
          <w:szCs w:val="22"/>
        </w:rPr>
        <w:t xml:space="preserve"> </w:t>
      </w:r>
      <w:r w:rsidR="00CB02F7" w:rsidRPr="00BE5593">
        <w:rPr>
          <w:b/>
          <w:bCs/>
          <w:caps/>
          <w:sz w:val="22"/>
          <w:szCs w:val="22"/>
        </w:rPr>
        <w:t>PROJECT progress report</w:t>
      </w:r>
    </w:p>
    <w:p w14:paraId="16DC9E23" w14:textId="5601EFCB" w:rsidR="00CB02F7" w:rsidRPr="00BE5593" w:rsidRDefault="00CB02F7" w:rsidP="008364E5">
      <w:pPr>
        <w:jc w:val="center"/>
        <w:rPr>
          <w:b/>
          <w:bCs/>
          <w:caps/>
          <w:sz w:val="22"/>
          <w:szCs w:val="22"/>
        </w:rPr>
      </w:pPr>
      <w:r w:rsidRPr="00BE5593">
        <w:rPr>
          <w:b/>
          <w:bCs/>
          <w:caps/>
          <w:sz w:val="22"/>
          <w:szCs w:val="22"/>
        </w:rPr>
        <w:t>COUNTRY:</w:t>
      </w:r>
      <w:r w:rsidR="00A47DDA" w:rsidRPr="00BE5593">
        <w:rPr>
          <w:bCs/>
          <w:iCs/>
          <w:snapToGrid w:val="0"/>
          <w:sz w:val="22"/>
          <w:szCs w:val="22"/>
        </w:rPr>
        <w:t xml:space="preserve"> </w:t>
      </w:r>
      <w:r w:rsidR="00EE55C9">
        <w:rPr>
          <w:bCs/>
          <w:iCs/>
          <w:snapToGrid w:val="0"/>
          <w:sz w:val="22"/>
          <w:szCs w:val="22"/>
        </w:rPr>
        <w:t>SUDAN</w:t>
      </w:r>
    </w:p>
    <w:p w14:paraId="28AB750A" w14:textId="171AB32E" w:rsidR="008640A5" w:rsidRPr="00BE5593" w:rsidRDefault="008640A5" w:rsidP="008364E5">
      <w:pPr>
        <w:jc w:val="center"/>
        <w:rPr>
          <w:b/>
          <w:bCs/>
          <w:caps/>
          <w:sz w:val="22"/>
          <w:szCs w:val="22"/>
        </w:rPr>
      </w:pPr>
      <w:r w:rsidRPr="00BE5593">
        <w:rPr>
          <w:b/>
          <w:bCs/>
          <w:caps/>
          <w:sz w:val="22"/>
          <w:szCs w:val="22"/>
        </w:rPr>
        <w:t xml:space="preserve">TYPE OF REPORT: </w:t>
      </w:r>
      <w:r w:rsidRPr="00EE55C9">
        <w:rPr>
          <w:b/>
          <w:bCs/>
          <w:caps/>
          <w:sz w:val="22"/>
          <w:szCs w:val="22"/>
          <w:u w:val="single"/>
        </w:rPr>
        <w:t>FINAL</w:t>
      </w:r>
      <w:r w:rsidR="008F6703" w:rsidRPr="00BE5593">
        <w:rPr>
          <w:b/>
          <w:bCs/>
          <w:caps/>
          <w:sz w:val="22"/>
          <w:szCs w:val="22"/>
        </w:rPr>
        <w:t xml:space="preserve">: </w:t>
      </w:r>
    </w:p>
    <w:p w14:paraId="5DED3840" w14:textId="6AF40618" w:rsidR="000554F8" w:rsidRPr="00BE5593" w:rsidRDefault="007C288F" w:rsidP="002F05CF">
      <w:pPr>
        <w:jc w:val="center"/>
        <w:rPr>
          <w:b/>
          <w:bCs/>
          <w:caps/>
          <w:sz w:val="22"/>
          <w:szCs w:val="22"/>
        </w:rPr>
      </w:pPr>
      <w:r w:rsidRPr="00BE5593">
        <w:rPr>
          <w:b/>
          <w:bCs/>
          <w:caps/>
          <w:sz w:val="22"/>
          <w:szCs w:val="22"/>
        </w:rPr>
        <w:t>YEAR</w:t>
      </w:r>
      <w:r w:rsidR="00793DE6" w:rsidRPr="00BE5593">
        <w:rPr>
          <w:b/>
          <w:bCs/>
          <w:caps/>
          <w:sz w:val="22"/>
          <w:szCs w:val="22"/>
        </w:rPr>
        <w:t xml:space="preserve"> of report</w:t>
      </w:r>
      <w:r w:rsidR="00F05682" w:rsidRPr="00BE5593">
        <w:rPr>
          <w:b/>
          <w:bCs/>
          <w:caps/>
          <w:sz w:val="22"/>
          <w:szCs w:val="22"/>
        </w:rPr>
        <w:t xml:space="preserve">: </w:t>
      </w:r>
      <w:r w:rsidR="002F05CF" w:rsidRPr="00BE5593">
        <w:rPr>
          <w:bCs/>
          <w:iCs/>
          <w:snapToGrid w:val="0"/>
          <w:sz w:val="22"/>
          <w:szCs w:val="22"/>
        </w:rPr>
        <w:t>2022</w:t>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BE5593" w:rsidRPr="00BE5593" w14:paraId="1CD9355A" w14:textId="77777777" w:rsidTr="00F23D0F">
        <w:trPr>
          <w:trHeight w:val="422"/>
        </w:trPr>
        <w:tc>
          <w:tcPr>
            <w:tcW w:w="10080" w:type="dxa"/>
            <w:gridSpan w:val="2"/>
          </w:tcPr>
          <w:p w14:paraId="7093DA9F" w14:textId="6B9AD5CE" w:rsidR="00793DE6" w:rsidRPr="00BE5593" w:rsidRDefault="00793DE6" w:rsidP="00A9627A">
            <w:pPr>
              <w:pStyle w:val="BalloonText"/>
              <w:tabs>
                <w:tab w:val="left" w:pos="4500"/>
              </w:tabs>
              <w:suppressAutoHyphens/>
              <w:jc w:val="both"/>
              <w:rPr>
                <w:rFonts w:ascii="Times New Roman" w:eastAsia="Helvetica" w:hAnsi="Times New Roman" w:cs="Times New Roman"/>
                <w:b/>
                <w:bCs/>
                <w:sz w:val="24"/>
                <w:szCs w:val="24"/>
              </w:rPr>
            </w:pPr>
            <w:r w:rsidRPr="00BE5593">
              <w:rPr>
                <w:rFonts w:ascii="Times New Roman" w:hAnsi="Times New Roman" w:cs="Times New Roman"/>
                <w:b/>
                <w:sz w:val="22"/>
                <w:szCs w:val="22"/>
                <w:lang w:val="en-US"/>
              </w:rPr>
              <w:t xml:space="preserve">Project </w:t>
            </w:r>
            <w:r w:rsidRPr="00BE5593">
              <w:rPr>
                <w:rFonts w:ascii="Times New Roman" w:hAnsi="Times New Roman" w:cs="Times New Roman"/>
                <w:b/>
                <w:sz w:val="22"/>
                <w:szCs w:val="22"/>
              </w:rPr>
              <w:t>Title</w:t>
            </w:r>
            <w:r w:rsidRPr="00BE5593">
              <w:rPr>
                <w:rFonts w:ascii="Times New Roman" w:hAnsi="Times New Roman" w:cs="Times New Roman"/>
                <w:b/>
                <w:sz w:val="22"/>
                <w:szCs w:val="22"/>
                <w:lang w:val="en-US"/>
              </w:rPr>
              <w:t xml:space="preserve">: </w:t>
            </w:r>
            <w:r w:rsidR="002F05CF" w:rsidRPr="00BE5593">
              <w:rPr>
                <w:rFonts w:ascii="Times New Roman" w:hAnsi="Times New Roman" w:cs="Times New Roman"/>
                <w:b/>
                <w:sz w:val="22"/>
                <w:szCs w:val="22"/>
                <w:lang w:val="en-US"/>
              </w:rPr>
              <w:t xml:space="preserve">          </w:t>
            </w:r>
            <w:r w:rsidR="00A9627A" w:rsidRPr="00BE5593">
              <w:rPr>
                <w:rFonts w:ascii="Times New Roman" w:hAnsi="Times New Roman" w:cs="Times New Roman"/>
                <w:b/>
                <w:bCs/>
                <w:sz w:val="24"/>
                <w:szCs w:val="24"/>
              </w:rPr>
              <w:t>Transition to Sustainable Peace in Central Darfur</w:t>
            </w:r>
          </w:p>
          <w:p w14:paraId="7336EAC3" w14:textId="02021364" w:rsidR="00793DE6" w:rsidRPr="00BE5593" w:rsidRDefault="00793DE6" w:rsidP="00793DE6">
            <w:pPr>
              <w:rPr>
                <w:b/>
                <w:sz w:val="22"/>
                <w:szCs w:val="22"/>
              </w:rPr>
            </w:pPr>
            <w:r w:rsidRPr="00BE5593">
              <w:rPr>
                <w:b/>
                <w:sz w:val="22"/>
                <w:szCs w:val="22"/>
              </w:rPr>
              <w:t>Project Number from MPTF-O Gateway:</w:t>
            </w:r>
            <w:r w:rsidR="00A43B9C" w:rsidRPr="00BE5593">
              <w:rPr>
                <w:b/>
                <w:sz w:val="22"/>
                <w:szCs w:val="22"/>
              </w:rPr>
              <w:t xml:space="preserve">  </w:t>
            </w:r>
            <w:r w:rsidR="00A9627A" w:rsidRPr="00BE5593">
              <w:rPr>
                <w:b/>
              </w:rPr>
              <w:t>PBF/SDN/A-4 (00119470)</w:t>
            </w:r>
            <w:r w:rsidR="00A9627A" w:rsidRPr="00BE5593">
              <w:rPr>
                <w:b/>
                <w:bCs/>
                <w:sz w:val="20"/>
                <w:szCs w:val="20"/>
                <w:highlight w:val="yellow"/>
              </w:rPr>
              <w:t> </w:t>
            </w:r>
          </w:p>
        </w:tc>
      </w:tr>
      <w:tr w:rsidR="00BE5593" w:rsidRPr="00BE5593" w14:paraId="23080537" w14:textId="77777777" w:rsidTr="00A43B9C">
        <w:trPr>
          <w:trHeight w:val="422"/>
        </w:trPr>
        <w:tc>
          <w:tcPr>
            <w:tcW w:w="4163" w:type="dxa"/>
          </w:tcPr>
          <w:p w14:paraId="53E07092" w14:textId="77777777" w:rsidR="00A43B9C" w:rsidRPr="00BE5593" w:rsidRDefault="00A43B9C" w:rsidP="00F23D0F">
            <w:pPr>
              <w:pStyle w:val="BalloonText"/>
              <w:numPr>
                <w:ilvl w:val="12"/>
                <w:numId w:val="0"/>
              </w:numPr>
              <w:tabs>
                <w:tab w:val="left" w:pos="-720"/>
                <w:tab w:val="left" w:pos="4500"/>
              </w:tabs>
              <w:rPr>
                <w:rFonts w:ascii="Times New Roman" w:hAnsi="Times New Roman" w:cs="Times New Roman"/>
                <w:b/>
                <w:sz w:val="22"/>
                <w:szCs w:val="22"/>
              </w:rPr>
            </w:pPr>
            <w:r w:rsidRPr="00BE5593">
              <w:rPr>
                <w:rFonts w:ascii="Times New Roman" w:hAnsi="Times New Roman" w:cs="Times New Roman"/>
                <w:b/>
                <w:sz w:val="22"/>
                <w:szCs w:val="22"/>
              </w:rPr>
              <w:t xml:space="preserve">If funding is disbursed into a national or regional trust fund: </w:t>
            </w:r>
          </w:p>
          <w:p w14:paraId="644B77B0" w14:textId="77777777" w:rsidR="00A43B9C" w:rsidRPr="00BE5593" w:rsidRDefault="00A43B9C" w:rsidP="00F23D0F">
            <w:pPr>
              <w:tabs>
                <w:tab w:val="left" w:pos="0"/>
              </w:tabs>
              <w:suppressAutoHyphens/>
              <w:jc w:val="both"/>
              <w:rPr>
                <w:b/>
                <w:spacing w:val="-3"/>
                <w:sz w:val="22"/>
                <w:szCs w:val="22"/>
              </w:rPr>
            </w:pPr>
            <w:r w:rsidRPr="00BE5593">
              <w:rPr>
                <w:sz w:val="22"/>
                <w:szCs w:val="22"/>
              </w:rPr>
              <w:fldChar w:fldCharType="begin">
                <w:ffData>
                  <w:name w:val="Check1"/>
                  <w:enabled/>
                  <w:calcOnExit w:val="0"/>
                  <w:checkBox>
                    <w:sizeAuto/>
                    <w:default w:val="0"/>
                  </w:checkBox>
                </w:ffData>
              </w:fldChar>
            </w:r>
            <w:r w:rsidRPr="00BE5593">
              <w:rPr>
                <w:sz w:val="22"/>
                <w:szCs w:val="22"/>
              </w:rPr>
              <w:instrText xml:space="preserve"> FORMCHECKBOX </w:instrText>
            </w:r>
            <w:r w:rsidR="008D3ED1">
              <w:rPr>
                <w:sz w:val="22"/>
                <w:szCs w:val="22"/>
              </w:rPr>
            </w:r>
            <w:r w:rsidR="008D3ED1">
              <w:rPr>
                <w:sz w:val="22"/>
                <w:szCs w:val="22"/>
              </w:rPr>
              <w:fldChar w:fldCharType="separate"/>
            </w:r>
            <w:r w:rsidRPr="00BE5593">
              <w:rPr>
                <w:sz w:val="22"/>
                <w:szCs w:val="22"/>
              </w:rPr>
              <w:fldChar w:fldCharType="end"/>
            </w:r>
            <w:r w:rsidRPr="00BE5593">
              <w:rPr>
                <w:sz w:val="22"/>
                <w:szCs w:val="22"/>
              </w:rPr>
              <w:tab/>
            </w:r>
            <w:r w:rsidRPr="00BE5593">
              <w:rPr>
                <w:sz w:val="22"/>
                <w:szCs w:val="22"/>
              </w:rPr>
              <w:tab/>
            </w:r>
            <w:r w:rsidRPr="00BE5593">
              <w:rPr>
                <w:spacing w:val="-3"/>
                <w:sz w:val="22"/>
                <w:szCs w:val="22"/>
              </w:rPr>
              <w:t>Country Trust Fund</w:t>
            </w:r>
            <w:r w:rsidRPr="00BE5593">
              <w:rPr>
                <w:b/>
                <w:spacing w:val="-3"/>
                <w:sz w:val="22"/>
                <w:szCs w:val="22"/>
              </w:rPr>
              <w:t xml:space="preserve"> </w:t>
            </w:r>
          </w:p>
          <w:p w14:paraId="3E3B954C" w14:textId="77777777" w:rsidR="00A43B9C" w:rsidRPr="00BE5593" w:rsidRDefault="00A43B9C" w:rsidP="00F23D0F">
            <w:pPr>
              <w:tabs>
                <w:tab w:val="left" w:pos="0"/>
              </w:tabs>
              <w:suppressAutoHyphens/>
              <w:jc w:val="both"/>
              <w:rPr>
                <w:b/>
                <w:sz w:val="22"/>
                <w:szCs w:val="22"/>
              </w:rPr>
            </w:pPr>
            <w:r w:rsidRPr="00BE5593">
              <w:rPr>
                <w:sz w:val="22"/>
                <w:szCs w:val="22"/>
              </w:rPr>
              <w:fldChar w:fldCharType="begin">
                <w:ffData>
                  <w:name w:val="Check1"/>
                  <w:enabled/>
                  <w:calcOnExit w:val="0"/>
                  <w:checkBox>
                    <w:sizeAuto/>
                    <w:default w:val="0"/>
                  </w:checkBox>
                </w:ffData>
              </w:fldChar>
            </w:r>
            <w:r w:rsidRPr="00BE5593">
              <w:rPr>
                <w:sz w:val="22"/>
                <w:szCs w:val="22"/>
              </w:rPr>
              <w:instrText xml:space="preserve"> FORMCHECKBOX </w:instrText>
            </w:r>
            <w:r w:rsidR="008D3ED1">
              <w:rPr>
                <w:sz w:val="22"/>
                <w:szCs w:val="22"/>
              </w:rPr>
            </w:r>
            <w:r w:rsidR="008D3ED1">
              <w:rPr>
                <w:sz w:val="22"/>
                <w:szCs w:val="22"/>
              </w:rPr>
              <w:fldChar w:fldCharType="separate"/>
            </w:r>
            <w:r w:rsidRPr="00BE5593">
              <w:rPr>
                <w:sz w:val="22"/>
                <w:szCs w:val="22"/>
              </w:rPr>
              <w:fldChar w:fldCharType="end"/>
            </w:r>
            <w:r w:rsidRPr="00BE5593">
              <w:rPr>
                <w:sz w:val="22"/>
                <w:szCs w:val="22"/>
              </w:rPr>
              <w:tab/>
            </w:r>
            <w:r w:rsidRPr="00BE5593">
              <w:rPr>
                <w:sz w:val="22"/>
                <w:szCs w:val="22"/>
              </w:rPr>
              <w:tab/>
              <w:t>Regional Trust Fund</w:t>
            </w:r>
            <w:r w:rsidRPr="00BE5593">
              <w:rPr>
                <w:b/>
                <w:sz w:val="22"/>
                <w:szCs w:val="22"/>
              </w:rPr>
              <w:t xml:space="preserve"> </w:t>
            </w:r>
          </w:p>
          <w:p w14:paraId="0EDB4FD7" w14:textId="77777777" w:rsidR="00A43B9C" w:rsidRPr="00BE5593" w:rsidRDefault="00A43B9C" w:rsidP="00F23D0F">
            <w:pPr>
              <w:tabs>
                <w:tab w:val="left" w:pos="0"/>
              </w:tabs>
              <w:suppressAutoHyphens/>
              <w:jc w:val="both"/>
              <w:rPr>
                <w:b/>
                <w:sz w:val="22"/>
                <w:szCs w:val="22"/>
              </w:rPr>
            </w:pPr>
          </w:p>
          <w:p w14:paraId="0E92ACAC" w14:textId="17E641CE" w:rsidR="00A43B9C" w:rsidRPr="00BE5593" w:rsidRDefault="00A43B9C" w:rsidP="00A43B9C">
            <w:pPr>
              <w:pStyle w:val="BalloonText"/>
              <w:numPr>
                <w:ilvl w:val="12"/>
                <w:numId w:val="0"/>
              </w:numPr>
              <w:tabs>
                <w:tab w:val="left" w:pos="-720"/>
                <w:tab w:val="left" w:pos="4500"/>
              </w:tabs>
              <w:rPr>
                <w:rFonts w:ascii="Times New Roman" w:hAnsi="Times New Roman" w:cs="Times New Roman"/>
                <w:b/>
                <w:sz w:val="22"/>
                <w:szCs w:val="22"/>
              </w:rPr>
            </w:pPr>
            <w:r w:rsidRPr="00BE5593">
              <w:rPr>
                <w:rFonts w:ascii="Times New Roman" w:hAnsi="Times New Roman" w:cs="Times New Roman"/>
                <w:b/>
                <w:sz w:val="22"/>
                <w:szCs w:val="22"/>
              </w:rPr>
              <w:t xml:space="preserve">Name of Recipient Fund: </w:t>
            </w:r>
            <w:r w:rsidR="00E56C67" w:rsidRPr="00BE5593">
              <w:rPr>
                <w:rFonts w:ascii="Times New Roman" w:hAnsi="Times New Roman" w:cs="Times New Roman"/>
                <w:bCs/>
                <w:iCs/>
                <w:snapToGrid w:val="0"/>
                <w:sz w:val="22"/>
                <w:szCs w:val="22"/>
              </w:rPr>
              <w:t>N/A</w:t>
            </w:r>
          </w:p>
          <w:p w14:paraId="2BF6F37D" w14:textId="77777777" w:rsidR="00A43B9C" w:rsidRPr="00BE5593" w:rsidRDefault="00A43B9C" w:rsidP="00F23D0F">
            <w:pPr>
              <w:tabs>
                <w:tab w:val="left" w:pos="0"/>
              </w:tabs>
              <w:suppressAutoHyphens/>
              <w:jc w:val="both"/>
              <w:rPr>
                <w:b/>
                <w:sz w:val="22"/>
                <w:szCs w:val="22"/>
              </w:rPr>
            </w:pPr>
          </w:p>
        </w:tc>
        <w:tc>
          <w:tcPr>
            <w:tcW w:w="5917" w:type="dxa"/>
          </w:tcPr>
          <w:p w14:paraId="3BE7D44F" w14:textId="77777777" w:rsidR="00A43B9C" w:rsidRPr="00BE5593" w:rsidRDefault="00A43B9C" w:rsidP="00A43B9C">
            <w:pPr>
              <w:rPr>
                <w:b/>
                <w:bCs/>
                <w:iCs/>
                <w:sz w:val="22"/>
                <w:szCs w:val="22"/>
              </w:rPr>
            </w:pPr>
            <w:r w:rsidRPr="00BE5593">
              <w:rPr>
                <w:b/>
                <w:bCs/>
                <w:iCs/>
                <w:sz w:val="22"/>
                <w:szCs w:val="22"/>
              </w:rPr>
              <w:t xml:space="preserve">Type and name of recipient organizations: </w:t>
            </w:r>
          </w:p>
          <w:p w14:paraId="47C8A2A1" w14:textId="77777777" w:rsidR="00A43B9C" w:rsidRPr="00BE5593" w:rsidRDefault="00A43B9C" w:rsidP="00A43B9C">
            <w:pPr>
              <w:rPr>
                <w:b/>
                <w:bCs/>
                <w:iCs/>
                <w:sz w:val="22"/>
                <w:szCs w:val="22"/>
              </w:rPr>
            </w:pPr>
          </w:p>
          <w:p w14:paraId="7713E2B6" w14:textId="6D5CDFD0" w:rsidR="00A43B9C" w:rsidRPr="00BE5593" w:rsidRDefault="00A9627A" w:rsidP="00A43B9C">
            <w:pPr>
              <w:pStyle w:val="BalloonText"/>
              <w:numPr>
                <w:ilvl w:val="12"/>
                <w:numId w:val="0"/>
              </w:numPr>
              <w:tabs>
                <w:tab w:val="left" w:pos="-720"/>
                <w:tab w:val="left" w:pos="4500"/>
              </w:tabs>
              <w:rPr>
                <w:rFonts w:ascii="Times New Roman" w:hAnsi="Times New Roman" w:cs="Times New Roman"/>
                <w:b/>
                <w:sz w:val="22"/>
                <w:szCs w:val="22"/>
              </w:rPr>
            </w:pPr>
            <w:r w:rsidRPr="00BE5593">
              <w:rPr>
                <w:rFonts w:ascii="Times New Roman" w:hAnsi="Times New Roman" w:cs="Times New Roman"/>
                <w:b/>
                <w:sz w:val="22"/>
                <w:szCs w:val="22"/>
              </w:rPr>
              <w:t>RUNO</w:t>
            </w:r>
            <w:r w:rsidR="00A43B9C" w:rsidRPr="00BE5593">
              <w:rPr>
                <w:rFonts w:ascii="Times New Roman" w:hAnsi="Times New Roman" w:cs="Times New Roman"/>
                <w:b/>
                <w:sz w:val="22"/>
                <w:szCs w:val="22"/>
              </w:rPr>
              <w:t xml:space="preserve">    </w:t>
            </w:r>
            <w:r w:rsidR="00E56C67" w:rsidRPr="00BE5593">
              <w:rPr>
                <w:rFonts w:ascii="Times New Roman" w:hAnsi="Times New Roman" w:cs="Times New Roman"/>
                <w:b/>
                <w:sz w:val="22"/>
                <w:szCs w:val="22"/>
              </w:rPr>
              <w:t>UNICEF (</w:t>
            </w:r>
            <w:r w:rsidR="00A43B9C" w:rsidRPr="00BE5593">
              <w:rPr>
                <w:rFonts w:ascii="Times New Roman" w:hAnsi="Times New Roman" w:cs="Times New Roman"/>
                <w:b/>
                <w:sz w:val="22"/>
                <w:szCs w:val="22"/>
              </w:rPr>
              <w:t>Convening Agency)</w:t>
            </w:r>
          </w:p>
          <w:p w14:paraId="50ED535B" w14:textId="429FCC3A" w:rsidR="00A43B9C" w:rsidRPr="00BE5593" w:rsidRDefault="00E56C67" w:rsidP="00A43B9C">
            <w:pPr>
              <w:pStyle w:val="BalloonText"/>
              <w:numPr>
                <w:ilvl w:val="12"/>
                <w:numId w:val="0"/>
              </w:numPr>
              <w:tabs>
                <w:tab w:val="left" w:pos="-720"/>
                <w:tab w:val="left" w:pos="4500"/>
              </w:tabs>
              <w:rPr>
                <w:rFonts w:ascii="Times New Roman" w:hAnsi="Times New Roman" w:cs="Times New Roman"/>
                <w:b/>
                <w:sz w:val="22"/>
                <w:szCs w:val="22"/>
              </w:rPr>
            </w:pPr>
            <w:r w:rsidRPr="00BE5593">
              <w:rPr>
                <w:rFonts w:ascii="Times New Roman" w:hAnsi="Times New Roman" w:cs="Times New Roman"/>
                <w:b/>
                <w:sz w:val="22"/>
                <w:szCs w:val="22"/>
              </w:rPr>
              <w:t>RUNO</w:t>
            </w:r>
            <w:r w:rsidR="00A43B9C" w:rsidRPr="00BE5593">
              <w:rPr>
                <w:rFonts w:ascii="Times New Roman" w:hAnsi="Times New Roman" w:cs="Times New Roman"/>
                <w:b/>
                <w:sz w:val="22"/>
                <w:szCs w:val="22"/>
              </w:rPr>
              <w:t xml:space="preserve">     </w:t>
            </w:r>
            <w:r w:rsidRPr="00BE5593">
              <w:rPr>
                <w:rFonts w:ascii="Times New Roman" w:hAnsi="Times New Roman" w:cs="Times New Roman"/>
                <w:b/>
                <w:sz w:val="22"/>
                <w:szCs w:val="22"/>
              </w:rPr>
              <w:t>UNDP</w:t>
            </w:r>
          </w:p>
          <w:p w14:paraId="3BA3B1FC" w14:textId="7B1F133D" w:rsidR="00A43B9C" w:rsidRPr="00BE5593" w:rsidRDefault="00E56C67" w:rsidP="00A43B9C">
            <w:pPr>
              <w:pStyle w:val="BalloonText"/>
              <w:numPr>
                <w:ilvl w:val="12"/>
                <w:numId w:val="0"/>
              </w:numPr>
              <w:tabs>
                <w:tab w:val="left" w:pos="-720"/>
                <w:tab w:val="left" w:pos="4500"/>
              </w:tabs>
              <w:rPr>
                <w:rFonts w:ascii="Times New Roman" w:hAnsi="Times New Roman" w:cs="Times New Roman"/>
                <w:b/>
                <w:sz w:val="22"/>
                <w:szCs w:val="22"/>
              </w:rPr>
            </w:pPr>
            <w:r w:rsidRPr="00BE5593">
              <w:rPr>
                <w:rFonts w:ascii="Times New Roman" w:hAnsi="Times New Roman" w:cs="Times New Roman"/>
                <w:b/>
                <w:sz w:val="22"/>
                <w:szCs w:val="22"/>
              </w:rPr>
              <w:t>RUNO</w:t>
            </w:r>
            <w:r w:rsidR="00A43B9C" w:rsidRPr="00BE5593">
              <w:rPr>
                <w:rFonts w:ascii="Times New Roman" w:hAnsi="Times New Roman" w:cs="Times New Roman"/>
                <w:b/>
                <w:sz w:val="22"/>
                <w:szCs w:val="22"/>
              </w:rPr>
              <w:t xml:space="preserve">   </w:t>
            </w:r>
            <w:r w:rsidRPr="00BE5593">
              <w:rPr>
                <w:rFonts w:ascii="Times New Roman" w:hAnsi="Times New Roman" w:cs="Times New Roman"/>
                <w:b/>
                <w:sz w:val="22"/>
                <w:szCs w:val="22"/>
              </w:rPr>
              <w:t>UNHCR</w:t>
            </w:r>
          </w:p>
          <w:p w14:paraId="11EFE7EB" w14:textId="7232116E" w:rsidR="00A43B9C" w:rsidRPr="00BE5593" w:rsidRDefault="00A43B9C" w:rsidP="00A43B9C">
            <w:pPr>
              <w:pStyle w:val="BalloonText"/>
              <w:numPr>
                <w:ilvl w:val="12"/>
                <w:numId w:val="0"/>
              </w:numPr>
              <w:tabs>
                <w:tab w:val="left" w:pos="-720"/>
                <w:tab w:val="left" w:pos="4500"/>
              </w:tabs>
              <w:rPr>
                <w:rFonts w:ascii="Times New Roman" w:hAnsi="Times New Roman" w:cs="Times New Roman"/>
                <w:b/>
                <w:sz w:val="22"/>
                <w:szCs w:val="22"/>
              </w:rPr>
            </w:pPr>
            <w:r w:rsidRPr="00BE5593">
              <w:rPr>
                <w:rFonts w:ascii="Times New Roman" w:hAnsi="Times New Roman" w:cs="Times New Roman"/>
                <w:b/>
                <w:sz w:val="22"/>
                <w:szCs w:val="22"/>
              </w:rPr>
              <w:t xml:space="preserve">     </w:t>
            </w:r>
            <w:r w:rsidRPr="00BE5593">
              <w:rPr>
                <w:rFonts w:ascii="Times New Roman" w:hAnsi="Times New Roman" w:cs="Times New Roman"/>
                <w:b/>
                <w:sz w:val="22"/>
                <w:szCs w:val="22"/>
              </w:rPr>
              <w:fldChar w:fldCharType="begin">
                <w:ffData>
                  <w:name w:val="Text43"/>
                  <w:enabled/>
                  <w:calcOnExit w:val="0"/>
                  <w:textInput/>
                </w:ffData>
              </w:fldChar>
            </w:r>
            <w:bookmarkStart w:id="0" w:name="Text43"/>
            <w:r w:rsidRPr="00BE5593">
              <w:rPr>
                <w:rFonts w:ascii="Times New Roman" w:hAnsi="Times New Roman" w:cs="Times New Roman"/>
                <w:b/>
                <w:sz w:val="22"/>
                <w:szCs w:val="22"/>
              </w:rPr>
              <w:instrText xml:space="preserve"> FORMTEXT </w:instrText>
            </w:r>
            <w:r w:rsidRPr="00BE5593">
              <w:rPr>
                <w:rFonts w:ascii="Times New Roman" w:hAnsi="Times New Roman" w:cs="Times New Roman"/>
                <w:b/>
                <w:sz w:val="22"/>
                <w:szCs w:val="22"/>
              </w:rPr>
            </w:r>
            <w:r w:rsidRPr="00BE5593">
              <w:rPr>
                <w:rFonts w:ascii="Times New Roman" w:hAnsi="Times New Roman" w:cs="Times New Roman"/>
                <w:b/>
                <w:sz w:val="22"/>
                <w:szCs w:val="22"/>
              </w:rPr>
              <w:fldChar w:fldCharType="separate"/>
            </w:r>
            <w:r w:rsidRPr="00BE5593">
              <w:rPr>
                <w:rFonts w:ascii="Times New Roman" w:hAnsi="Times New Roman" w:cs="Times New Roman"/>
                <w:b/>
                <w:noProof/>
                <w:sz w:val="22"/>
                <w:szCs w:val="22"/>
              </w:rPr>
              <w:t> </w:t>
            </w:r>
            <w:r w:rsidRPr="00BE5593">
              <w:rPr>
                <w:rFonts w:ascii="Times New Roman" w:hAnsi="Times New Roman" w:cs="Times New Roman"/>
                <w:b/>
                <w:noProof/>
                <w:sz w:val="22"/>
                <w:szCs w:val="22"/>
              </w:rPr>
              <w:t> </w:t>
            </w:r>
            <w:r w:rsidRPr="00BE5593">
              <w:rPr>
                <w:rFonts w:ascii="Times New Roman" w:hAnsi="Times New Roman" w:cs="Times New Roman"/>
                <w:b/>
                <w:noProof/>
                <w:sz w:val="22"/>
                <w:szCs w:val="22"/>
              </w:rPr>
              <w:t> </w:t>
            </w:r>
            <w:r w:rsidRPr="00BE5593">
              <w:rPr>
                <w:rFonts w:ascii="Times New Roman" w:hAnsi="Times New Roman" w:cs="Times New Roman"/>
                <w:b/>
                <w:noProof/>
                <w:sz w:val="22"/>
                <w:szCs w:val="22"/>
              </w:rPr>
              <w:t> </w:t>
            </w:r>
            <w:r w:rsidRPr="00BE5593">
              <w:rPr>
                <w:rFonts w:ascii="Times New Roman" w:hAnsi="Times New Roman" w:cs="Times New Roman"/>
                <w:b/>
                <w:noProof/>
                <w:sz w:val="22"/>
                <w:szCs w:val="22"/>
              </w:rPr>
              <w:t> </w:t>
            </w:r>
            <w:r w:rsidRPr="00BE5593">
              <w:rPr>
                <w:rFonts w:ascii="Times New Roman" w:hAnsi="Times New Roman" w:cs="Times New Roman"/>
                <w:b/>
                <w:sz w:val="22"/>
                <w:szCs w:val="22"/>
              </w:rPr>
              <w:fldChar w:fldCharType="end"/>
            </w:r>
            <w:bookmarkEnd w:id="0"/>
          </w:p>
          <w:p w14:paraId="3BA0CDE8" w14:textId="05D395FC" w:rsidR="00A43B9C" w:rsidRPr="00BE5593" w:rsidRDefault="00A43B9C" w:rsidP="00A43B9C">
            <w:pPr>
              <w:pStyle w:val="BalloonText"/>
              <w:numPr>
                <w:ilvl w:val="12"/>
                <w:numId w:val="0"/>
              </w:numPr>
              <w:tabs>
                <w:tab w:val="left" w:pos="-720"/>
                <w:tab w:val="left" w:pos="4500"/>
              </w:tabs>
              <w:rPr>
                <w:rFonts w:ascii="Times New Roman" w:hAnsi="Times New Roman" w:cs="Times New Roman"/>
                <w:b/>
                <w:sz w:val="22"/>
                <w:szCs w:val="22"/>
              </w:rPr>
            </w:pPr>
            <w:r w:rsidRPr="00BE5593">
              <w:rPr>
                <w:rFonts w:ascii="Times New Roman" w:hAnsi="Times New Roman" w:cs="Times New Roman"/>
                <w:b/>
                <w:sz w:val="22"/>
                <w:szCs w:val="22"/>
              </w:rPr>
              <w:t xml:space="preserve">     </w:t>
            </w:r>
            <w:r w:rsidRPr="00BE5593">
              <w:rPr>
                <w:rFonts w:ascii="Times New Roman" w:hAnsi="Times New Roman" w:cs="Times New Roman"/>
                <w:b/>
                <w:sz w:val="22"/>
                <w:szCs w:val="22"/>
              </w:rPr>
              <w:fldChar w:fldCharType="begin">
                <w:ffData>
                  <w:name w:val="Text44"/>
                  <w:enabled/>
                  <w:calcOnExit w:val="0"/>
                  <w:textInput/>
                </w:ffData>
              </w:fldChar>
            </w:r>
            <w:bookmarkStart w:id="1" w:name="Text44"/>
            <w:r w:rsidRPr="00BE5593">
              <w:rPr>
                <w:rFonts w:ascii="Times New Roman" w:hAnsi="Times New Roman" w:cs="Times New Roman"/>
                <w:b/>
                <w:sz w:val="22"/>
                <w:szCs w:val="22"/>
              </w:rPr>
              <w:instrText xml:space="preserve"> FORMTEXT </w:instrText>
            </w:r>
            <w:r w:rsidRPr="00BE5593">
              <w:rPr>
                <w:rFonts w:ascii="Times New Roman" w:hAnsi="Times New Roman" w:cs="Times New Roman"/>
                <w:b/>
                <w:sz w:val="22"/>
                <w:szCs w:val="22"/>
              </w:rPr>
            </w:r>
            <w:r w:rsidRPr="00BE5593">
              <w:rPr>
                <w:rFonts w:ascii="Times New Roman" w:hAnsi="Times New Roman" w:cs="Times New Roman"/>
                <w:b/>
                <w:sz w:val="22"/>
                <w:szCs w:val="22"/>
              </w:rPr>
              <w:fldChar w:fldCharType="separate"/>
            </w:r>
            <w:r w:rsidRPr="00BE5593">
              <w:rPr>
                <w:rFonts w:ascii="Times New Roman" w:hAnsi="Times New Roman" w:cs="Times New Roman"/>
                <w:b/>
                <w:noProof/>
                <w:sz w:val="22"/>
                <w:szCs w:val="22"/>
              </w:rPr>
              <w:t> </w:t>
            </w:r>
            <w:r w:rsidRPr="00BE5593">
              <w:rPr>
                <w:rFonts w:ascii="Times New Roman" w:hAnsi="Times New Roman" w:cs="Times New Roman"/>
                <w:b/>
                <w:noProof/>
                <w:sz w:val="22"/>
                <w:szCs w:val="22"/>
              </w:rPr>
              <w:t> </w:t>
            </w:r>
            <w:r w:rsidRPr="00BE5593">
              <w:rPr>
                <w:rFonts w:ascii="Times New Roman" w:hAnsi="Times New Roman" w:cs="Times New Roman"/>
                <w:b/>
                <w:noProof/>
                <w:sz w:val="22"/>
                <w:szCs w:val="22"/>
              </w:rPr>
              <w:t> </w:t>
            </w:r>
            <w:r w:rsidRPr="00BE5593">
              <w:rPr>
                <w:rFonts w:ascii="Times New Roman" w:hAnsi="Times New Roman" w:cs="Times New Roman"/>
                <w:b/>
                <w:noProof/>
                <w:sz w:val="22"/>
                <w:szCs w:val="22"/>
              </w:rPr>
              <w:t> </w:t>
            </w:r>
            <w:r w:rsidRPr="00BE5593">
              <w:rPr>
                <w:rFonts w:ascii="Times New Roman" w:hAnsi="Times New Roman" w:cs="Times New Roman"/>
                <w:b/>
                <w:noProof/>
                <w:sz w:val="22"/>
                <w:szCs w:val="22"/>
              </w:rPr>
              <w:t> </w:t>
            </w:r>
            <w:r w:rsidRPr="00BE5593">
              <w:rPr>
                <w:rFonts w:ascii="Times New Roman" w:hAnsi="Times New Roman" w:cs="Times New Roman"/>
                <w:b/>
                <w:sz w:val="22"/>
                <w:szCs w:val="22"/>
              </w:rPr>
              <w:fldChar w:fldCharType="end"/>
            </w:r>
            <w:bookmarkEnd w:id="1"/>
          </w:p>
        </w:tc>
      </w:tr>
      <w:tr w:rsidR="00BE5593" w:rsidRPr="00BE5593" w14:paraId="3B6DAA11" w14:textId="77777777" w:rsidTr="00F23D0F">
        <w:trPr>
          <w:trHeight w:val="368"/>
        </w:trPr>
        <w:tc>
          <w:tcPr>
            <w:tcW w:w="10080" w:type="dxa"/>
            <w:gridSpan w:val="2"/>
          </w:tcPr>
          <w:p w14:paraId="05BCD0D9" w14:textId="4A5C0F5C" w:rsidR="00793DE6" w:rsidRPr="00BE5593" w:rsidRDefault="0025220B" w:rsidP="00F23D0F">
            <w:pPr>
              <w:rPr>
                <w:b/>
                <w:bCs/>
                <w:iCs/>
              </w:rPr>
            </w:pPr>
            <w:r w:rsidRPr="00BE5593">
              <w:rPr>
                <w:b/>
                <w:bCs/>
                <w:iCs/>
                <w:sz w:val="22"/>
                <w:szCs w:val="22"/>
              </w:rPr>
              <w:t>D</w:t>
            </w:r>
            <w:r w:rsidR="00793DE6" w:rsidRPr="00BE5593">
              <w:rPr>
                <w:b/>
                <w:bCs/>
                <w:iCs/>
                <w:sz w:val="22"/>
                <w:szCs w:val="22"/>
              </w:rPr>
              <w:t>ate</w:t>
            </w:r>
            <w:r w:rsidRPr="00BE5593">
              <w:rPr>
                <w:b/>
                <w:bCs/>
                <w:iCs/>
                <w:sz w:val="22"/>
                <w:szCs w:val="22"/>
              </w:rPr>
              <w:t xml:space="preserve"> of first transfer</w:t>
            </w:r>
            <w:proofErr w:type="gramStart"/>
            <w:r w:rsidR="00793DE6" w:rsidRPr="00BE5593">
              <w:rPr>
                <w:b/>
                <w:bCs/>
                <w:iCs/>
                <w:sz w:val="22"/>
                <w:szCs w:val="22"/>
              </w:rPr>
              <w:t xml:space="preserve">: </w:t>
            </w:r>
            <w:r w:rsidR="00E56C67" w:rsidRPr="00BE5593">
              <w:rPr>
                <w:b/>
                <w:bCs/>
                <w:iCs/>
              </w:rPr>
              <w:t>:</w:t>
            </w:r>
            <w:proofErr w:type="gramEnd"/>
            <w:r w:rsidR="00E56C67" w:rsidRPr="00BE5593">
              <w:rPr>
                <w:b/>
                <w:bCs/>
                <w:iCs/>
              </w:rPr>
              <w:t xml:space="preserve"> </w:t>
            </w:r>
            <w:r w:rsidR="00E56C67" w:rsidRPr="00BE5593">
              <w:rPr>
                <w:bCs/>
                <w:iCs/>
                <w:snapToGrid w:val="0"/>
              </w:rPr>
              <w:t>2 January 2020</w:t>
            </w:r>
          </w:p>
          <w:p w14:paraId="37A4BB59" w14:textId="24AE9036" w:rsidR="004D141E" w:rsidRPr="00EE77E2" w:rsidRDefault="00793DE6" w:rsidP="00F23D0F">
            <w:pPr>
              <w:rPr>
                <w:bCs/>
                <w:iCs/>
                <w:snapToGrid w:val="0"/>
                <w:sz w:val="22"/>
                <w:szCs w:val="22"/>
              </w:rPr>
            </w:pPr>
            <w:r w:rsidRPr="00BE5593">
              <w:rPr>
                <w:b/>
                <w:bCs/>
                <w:iCs/>
                <w:sz w:val="22"/>
                <w:szCs w:val="22"/>
              </w:rPr>
              <w:t xml:space="preserve">Project </w:t>
            </w:r>
            <w:r w:rsidR="001C56B8" w:rsidRPr="00BE5593">
              <w:rPr>
                <w:b/>
                <w:bCs/>
                <w:iCs/>
                <w:sz w:val="22"/>
                <w:szCs w:val="22"/>
              </w:rPr>
              <w:t>end date</w:t>
            </w:r>
            <w:r w:rsidRPr="00BE5593">
              <w:rPr>
                <w:b/>
                <w:bCs/>
                <w:iCs/>
                <w:sz w:val="22"/>
                <w:szCs w:val="22"/>
              </w:rPr>
              <w:t xml:space="preserve">: </w:t>
            </w:r>
            <w:proofErr w:type="gramStart"/>
            <w:r w:rsidR="002F05CF" w:rsidRPr="00BE5593">
              <w:rPr>
                <w:b/>
                <w:bCs/>
                <w:iCs/>
                <w:sz w:val="22"/>
                <w:szCs w:val="22"/>
              </w:rPr>
              <w:t xml:space="preserve">30 </w:t>
            </w:r>
            <w:r w:rsidR="002F05CF" w:rsidRPr="00BE5593">
              <w:rPr>
                <w:bCs/>
                <w:iCs/>
                <w:snapToGrid w:val="0"/>
                <w:sz w:val="22"/>
                <w:szCs w:val="22"/>
              </w:rPr>
              <w:t xml:space="preserve"> June</w:t>
            </w:r>
            <w:proofErr w:type="gramEnd"/>
            <w:r w:rsidR="002F05CF" w:rsidRPr="00BE5593">
              <w:rPr>
                <w:bCs/>
                <w:iCs/>
                <w:snapToGrid w:val="0"/>
                <w:sz w:val="22"/>
                <w:szCs w:val="22"/>
              </w:rPr>
              <w:t xml:space="preserve"> 2022</w:t>
            </w:r>
            <w:r w:rsidR="0025220B" w:rsidRPr="00BE5593">
              <w:rPr>
                <w:bCs/>
                <w:iCs/>
                <w:snapToGrid w:val="0"/>
                <w:sz w:val="22"/>
                <w:szCs w:val="22"/>
              </w:rPr>
              <w:t xml:space="preserve">   </w:t>
            </w:r>
            <w:r w:rsidR="00410B61" w:rsidRPr="00B84596">
              <w:rPr>
                <w:b/>
                <w:bCs/>
                <w:sz w:val="22"/>
                <w:szCs w:val="22"/>
                <w:lang w:val="en-US"/>
              </w:rPr>
              <w:t>(6 months no cost extension included)</w:t>
            </w:r>
            <w:r w:rsidR="00410B61" w:rsidRPr="00B84596">
              <w:rPr>
                <w:sz w:val="22"/>
                <w:szCs w:val="22"/>
                <w:lang w:val="en-US"/>
              </w:rPr>
              <w:t> </w:t>
            </w:r>
          </w:p>
          <w:p w14:paraId="267396D1" w14:textId="76C41273" w:rsidR="00793DE6" w:rsidRPr="00BE5593" w:rsidRDefault="0025220B" w:rsidP="002F05CF">
            <w:pPr>
              <w:rPr>
                <w:b/>
                <w:bCs/>
                <w:iCs/>
                <w:sz w:val="22"/>
                <w:szCs w:val="22"/>
              </w:rPr>
            </w:pPr>
            <w:r w:rsidRPr="00B84596">
              <w:rPr>
                <w:b/>
                <w:iCs/>
                <w:snapToGrid w:val="0"/>
                <w:sz w:val="22"/>
                <w:szCs w:val="22"/>
              </w:rPr>
              <w:t>Is the current project end date within 6 months?</w:t>
            </w:r>
            <w:r w:rsidRPr="00B84596">
              <w:rPr>
                <w:bCs/>
                <w:iCs/>
                <w:snapToGrid w:val="0"/>
                <w:sz w:val="22"/>
                <w:szCs w:val="22"/>
              </w:rPr>
              <w:t xml:space="preserve"> </w:t>
            </w:r>
            <w:r w:rsidR="00E56C67" w:rsidRPr="00B84596">
              <w:rPr>
                <w:bCs/>
                <w:iCs/>
                <w:snapToGrid w:val="0"/>
                <w:sz w:val="22"/>
                <w:szCs w:val="22"/>
              </w:rPr>
              <w:t>YES</w:t>
            </w:r>
          </w:p>
        </w:tc>
      </w:tr>
      <w:tr w:rsidR="00BE5593" w:rsidRPr="00BE5593" w14:paraId="0A32218D" w14:textId="77777777" w:rsidTr="00F23D0F">
        <w:trPr>
          <w:trHeight w:val="368"/>
        </w:trPr>
        <w:tc>
          <w:tcPr>
            <w:tcW w:w="10080" w:type="dxa"/>
            <w:gridSpan w:val="2"/>
          </w:tcPr>
          <w:p w14:paraId="7922155B" w14:textId="77777777" w:rsidR="00793DE6" w:rsidRPr="00BE5593" w:rsidRDefault="004D141E" w:rsidP="00F23D0F">
            <w:pPr>
              <w:rPr>
                <w:b/>
                <w:bCs/>
                <w:iCs/>
                <w:sz w:val="22"/>
                <w:szCs w:val="22"/>
              </w:rPr>
            </w:pPr>
            <w:r w:rsidRPr="00BE5593">
              <w:rPr>
                <w:b/>
                <w:bCs/>
                <w:iCs/>
                <w:sz w:val="22"/>
                <w:szCs w:val="22"/>
              </w:rPr>
              <w:t>Check if the</w:t>
            </w:r>
            <w:r w:rsidR="00793DE6" w:rsidRPr="00BE5593">
              <w:rPr>
                <w:b/>
                <w:bCs/>
                <w:iCs/>
                <w:sz w:val="22"/>
                <w:szCs w:val="22"/>
              </w:rPr>
              <w:t xml:space="preserve"> project fall</w:t>
            </w:r>
            <w:r w:rsidRPr="00BE5593">
              <w:rPr>
                <w:b/>
                <w:bCs/>
                <w:iCs/>
                <w:sz w:val="22"/>
                <w:szCs w:val="22"/>
              </w:rPr>
              <w:t>s</w:t>
            </w:r>
            <w:r w:rsidR="00793DE6" w:rsidRPr="00BE5593">
              <w:rPr>
                <w:b/>
                <w:bCs/>
                <w:iCs/>
                <w:sz w:val="22"/>
                <w:szCs w:val="22"/>
              </w:rPr>
              <w:t xml:space="preserve"> under one</w:t>
            </w:r>
            <w:r w:rsidR="00BC71E1" w:rsidRPr="00BE5593">
              <w:rPr>
                <w:b/>
                <w:bCs/>
                <w:iCs/>
                <w:sz w:val="22"/>
                <w:szCs w:val="22"/>
              </w:rPr>
              <w:t xml:space="preserve"> or more</w:t>
            </w:r>
            <w:r w:rsidR="00793DE6" w:rsidRPr="00BE5593">
              <w:rPr>
                <w:b/>
                <w:bCs/>
                <w:iCs/>
                <w:sz w:val="22"/>
                <w:szCs w:val="22"/>
              </w:rPr>
              <w:t xml:space="preserve"> PBF priority window</w:t>
            </w:r>
            <w:r w:rsidRPr="00BE5593">
              <w:rPr>
                <w:b/>
                <w:bCs/>
                <w:iCs/>
                <w:sz w:val="22"/>
                <w:szCs w:val="22"/>
              </w:rPr>
              <w:t>s</w:t>
            </w:r>
            <w:r w:rsidR="00793DE6" w:rsidRPr="00BE5593">
              <w:rPr>
                <w:b/>
                <w:bCs/>
                <w:iCs/>
                <w:sz w:val="22"/>
                <w:szCs w:val="22"/>
              </w:rPr>
              <w:t>:</w:t>
            </w:r>
          </w:p>
          <w:p w14:paraId="2B9A3354" w14:textId="77777777" w:rsidR="00793DE6" w:rsidRPr="00BE5593" w:rsidRDefault="00793DE6" w:rsidP="00F23D0F">
            <w:pPr>
              <w:rPr>
                <w:sz w:val="22"/>
                <w:szCs w:val="22"/>
              </w:rPr>
            </w:pPr>
            <w:r w:rsidRPr="00BE5593">
              <w:rPr>
                <w:sz w:val="22"/>
                <w:szCs w:val="22"/>
              </w:rPr>
              <w:fldChar w:fldCharType="begin">
                <w:ffData>
                  <w:name w:val=""/>
                  <w:enabled/>
                  <w:calcOnExit w:val="0"/>
                  <w:checkBox>
                    <w:sizeAuto/>
                    <w:default w:val="0"/>
                  </w:checkBox>
                </w:ffData>
              </w:fldChar>
            </w:r>
            <w:r w:rsidRPr="00BE5593">
              <w:rPr>
                <w:sz w:val="22"/>
                <w:szCs w:val="22"/>
              </w:rPr>
              <w:instrText xml:space="preserve"> FORMCHECKBOX </w:instrText>
            </w:r>
            <w:r w:rsidR="008D3ED1">
              <w:rPr>
                <w:sz w:val="22"/>
                <w:szCs w:val="22"/>
              </w:rPr>
            </w:r>
            <w:r w:rsidR="008D3ED1">
              <w:rPr>
                <w:sz w:val="22"/>
                <w:szCs w:val="22"/>
              </w:rPr>
              <w:fldChar w:fldCharType="separate"/>
            </w:r>
            <w:r w:rsidRPr="00BE5593">
              <w:rPr>
                <w:sz w:val="22"/>
                <w:szCs w:val="22"/>
              </w:rPr>
              <w:fldChar w:fldCharType="end"/>
            </w:r>
            <w:r w:rsidRPr="00BE5593">
              <w:rPr>
                <w:sz w:val="22"/>
                <w:szCs w:val="22"/>
              </w:rPr>
              <w:t xml:space="preserve"> Gender promotion initiative</w:t>
            </w:r>
          </w:p>
          <w:p w14:paraId="55AFED50" w14:textId="57DF39E4" w:rsidR="00793DE6" w:rsidRPr="00BE5593" w:rsidRDefault="00EE77E2" w:rsidP="00F23D0F">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8D3ED1">
              <w:rPr>
                <w:sz w:val="22"/>
                <w:szCs w:val="22"/>
              </w:rPr>
            </w:r>
            <w:r w:rsidR="008D3ED1">
              <w:rPr>
                <w:sz w:val="22"/>
                <w:szCs w:val="22"/>
              </w:rPr>
              <w:fldChar w:fldCharType="separate"/>
            </w:r>
            <w:r>
              <w:rPr>
                <w:sz w:val="22"/>
                <w:szCs w:val="22"/>
              </w:rPr>
              <w:fldChar w:fldCharType="end"/>
            </w:r>
            <w:r w:rsidR="00793DE6" w:rsidRPr="00BE5593">
              <w:rPr>
                <w:sz w:val="22"/>
                <w:szCs w:val="22"/>
              </w:rPr>
              <w:t xml:space="preserve"> Youth promotion initiative</w:t>
            </w:r>
          </w:p>
          <w:p w14:paraId="5930010F" w14:textId="7E07C502" w:rsidR="00793DE6" w:rsidRPr="00BE5593" w:rsidRDefault="00E56C67" w:rsidP="00F23D0F">
            <w:pPr>
              <w:rPr>
                <w:sz w:val="22"/>
                <w:szCs w:val="22"/>
              </w:rPr>
            </w:pPr>
            <w:r w:rsidRPr="00BE5593">
              <w:rPr>
                <w:sz w:val="22"/>
                <w:szCs w:val="22"/>
              </w:rPr>
              <w:fldChar w:fldCharType="begin">
                <w:ffData>
                  <w:name w:val=""/>
                  <w:enabled/>
                  <w:calcOnExit w:val="0"/>
                  <w:checkBox>
                    <w:sizeAuto/>
                    <w:default w:val="1"/>
                  </w:checkBox>
                </w:ffData>
              </w:fldChar>
            </w:r>
            <w:r w:rsidRPr="00BE5593">
              <w:rPr>
                <w:sz w:val="22"/>
                <w:szCs w:val="22"/>
              </w:rPr>
              <w:instrText xml:space="preserve"> FORMCHECKBOX </w:instrText>
            </w:r>
            <w:r w:rsidR="008D3ED1">
              <w:rPr>
                <w:sz w:val="22"/>
                <w:szCs w:val="22"/>
              </w:rPr>
            </w:r>
            <w:r w:rsidR="008D3ED1">
              <w:rPr>
                <w:sz w:val="22"/>
                <w:szCs w:val="22"/>
              </w:rPr>
              <w:fldChar w:fldCharType="separate"/>
            </w:r>
            <w:r w:rsidRPr="00BE5593">
              <w:rPr>
                <w:sz w:val="22"/>
                <w:szCs w:val="22"/>
              </w:rPr>
              <w:fldChar w:fldCharType="end"/>
            </w:r>
            <w:r w:rsidR="00793DE6" w:rsidRPr="00BE5593">
              <w:rPr>
                <w:sz w:val="22"/>
                <w:szCs w:val="22"/>
              </w:rPr>
              <w:t xml:space="preserve"> Transition from UN or regional peacekeeping or special political missions</w:t>
            </w:r>
          </w:p>
          <w:p w14:paraId="65EB2D34" w14:textId="334E3B58" w:rsidR="00793DE6" w:rsidRPr="00BE5593" w:rsidRDefault="00793DE6" w:rsidP="002F05CF">
            <w:pPr>
              <w:rPr>
                <w:sz w:val="22"/>
                <w:szCs w:val="22"/>
              </w:rPr>
            </w:pPr>
            <w:r w:rsidRPr="00BE5593">
              <w:rPr>
                <w:sz w:val="22"/>
                <w:szCs w:val="22"/>
              </w:rPr>
              <w:fldChar w:fldCharType="begin">
                <w:ffData>
                  <w:name w:val=""/>
                  <w:enabled/>
                  <w:calcOnExit w:val="0"/>
                  <w:checkBox>
                    <w:sizeAuto/>
                    <w:default w:val="0"/>
                  </w:checkBox>
                </w:ffData>
              </w:fldChar>
            </w:r>
            <w:r w:rsidRPr="00BE5593">
              <w:rPr>
                <w:sz w:val="22"/>
                <w:szCs w:val="22"/>
              </w:rPr>
              <w:instrText xml:space="preserve"> FORMCHECKBOX </w:instrText>
            </w:r>
            <w:r w:rsidR="008D3ED1">
              <w:rPr>
                <w:sz w:val="22"/>
                <w:szCs w:val="22"/>
              </w:rPr>
            </w:r>
            <w:r w:rsidR="008D3ED1">
              <w:rPr>
                <w:sz w:val="22"/>
                <w:szCs w:val="22"/>
              </w:rPr>
              <w:fldChar w:fldCharType="separate"/>
            </w:r>
            <w:r w:rsidRPr="00BE5593">
              <w:rPr>
                <w:sz w:val="22"/>
                <w:szCs w:val="22"/>
              </w:rPr>
              <w:fldChar w:fldCharType="end"/>
            </w:r>
            <w:r w:rsidRPr="00BE5593">
              <w:rPr>
                <w:sz w:val="22"/>
                <w:szCs w:val="22"/>
              </w:rPr>
              <w:t xml:space="preserve"> Cross-border or regional project</w:t>
            </w:r>
          </w:p>
        </w:tc>
      </w:tr>
      <w:tr w:rsidR="00BE5593" w:rsidRPr="00BE5593" w14:paraId="481DE647" w14:textId="77777777" w:rsidTr="00F23D0F">
        <w:trPr>
          <w:trHeight w:val="1124"/>
        </w:trPr>
        <w:tc>
          <w:tcPr>
            <w:tcW w:w="10080" w:type="dxa"/>
            <w:gridSpan w:val="2"/>
          </w:tcPr>
          <w:p w14:paraId="403DC2CA" w14:textId="77777777" w:rsidR="00793DE6" w:rsidRPr="00BE5593" w:rsidRDefault="00793DE6" w:rsidP="00F23D0F">
            <w:pPr>
              <w:rPr>
                <w:b/>
                <w:bCs/>
                <w:iCs/>
                <w:sz w:val="22"/>
                <w:szCs w:val="22"/>
              </w:rPr>
            </w:pPr>
            <w:r w:rsidRPr="00BE5593">
              <w:rPr>
                <w:b/>
                <w:bCs/>
                <w:iCs/>
                <w:sz w:val="22"/>
                <w:szCs w:val="22"/>
              </w:rPr>
              <w:t xml:space="preserve">Total PBF approved project budget (by recipient organization): </w:t>
            </w:r>
          </w:p>
          <w:p w14:paraId="1C668B70" w14:textId="77777777" w:rsidR="00006EC0" w:rsidRPr="00BE5593" w:rsidRDefault="00006EC0" w:rsidP="00F23D0F">
            <w:pPr>
              <w:rPr>
                <w:b/>
                <w:iCs/>
                <w:snapToGrid w:val="0"/>
                <w:sz w:val="22"/>
                <w:szCs w:val="22"/>
              </w:rPr>
            </w:pPr>
            <w:bookmarkStart w:id="2" w:name="_Hlk39507683"/>
            <w:r w:rsidRPr="00BE5593">
              <w:rPr>
                <w:b/>
                <w:iCs/>
                <w:snapToGrid w:val="0"/>
                <w:sz w:val="22"/>
                <w:szCs w:val="22"/>
              </w:rPr>
              <w:t xml:space="preserve">Recipient Organization              Amount  </w:t>
            </w:r>
          </w:p>
          <w:p w14:paraId="2500092D" w14:textId="77777777" w:rsidR="00006EC0" w:rsidRPr="00BE5593" w:rsidRDefault="00006EC0" w:rsidP="00F23D0F">
            <w:pPr>
              <w:rPr>
                <w:bCs/>
                <w:iCs/>
                <w:snapToGrid w:val="0"/>
                <w:sz w:val="22"/>
                <w:szCs w:val="22"/>
              </w:rPr>
            </w:pPr>
          </w:p>
          <w:bookmarkEnd w:id="2"/>
          <w:p w14:paraId="0D6CD3C0" w14:textId="19974C34" w:rsidR="00793DE6" w:rsidRPr="00BE5593" w:rsidRDefault="00E56C67" w:rsidP="00E56C67">
            <w:pPr>
              <w:pStyle w:val="BalloonText"/>
              <w:numPr>
                <w:ilvl w:val="12"/>
                <w:numId w:val="0"/>
              </w:numPr>
              <w:tabs>
                <w:tab w:val="left" w:pos="-720"/>
                <w:tab w:val="left" w:pos="4500"/>
              </w:tabs>
              <w:suppressAutoHyphens/>
              <w:rPr>
                <w:rFonts w:ascii="Times New Roman" w:hAnsi="Times New Roman" w:cs="Times New Roman"/>
                <w:b/>
                <w:bCs/>
                <w:iCs/>
                <w:sz w:val="24"/>
                <w:szCs w:val="24"/>
              </w:rPr>
            </w:pPr>
            <w:r w:rsidRPr="00BE5593">
              <w:rPr>
                <w:rFonts w:ascii="Times New Roman" w:hAnsi="Times New Roman" w:cs="Times New Roman"/>
                <w:bCs/>
                <w:iCs/>
                <w:snapToGrid w:val="0"/>
                <w:sz w:val="22"/>
                <w:szCs w:val="22"/>
              </w:rPr>
              <w:t>UNICEF</w:t>
            </w:r>
            <w:r w:rsidR="00006EC0" w:rsidRPr="00BE5593">
              <w:rPr>
                <w:rFonts w:ascii="Times New Roman" w:hAnsi="Times New Roman" w:cs="Times New Roman"/>
                <w:bCs/>
                <w:iCs/>
                <w:snapToGrid w:val="0"/>
                <w:sz w:val="22"/>
                <w:szCs w:val="22"/>
              </w:rPr>
              <w:t xml:space="preserve">   </w:t>
            </w:r>
            <w:r w:rsidR="00006EC0" w:rsidRPr="00BE5593">
              <w:rPr>
                <w:rFonts w:ascii="Times New Roman" w:hAnsi="Times New Roman" w:cs="Times New Roman"/>
                <w:b/>
                <w:bCs/>
                <w:iCs/>
                <w:sz w:val="22"/>
                <w:szCs w:val="22"/>
              </w:rPr>
              <w:t xml:space="preserve">                             </w:t>
            </w:r>
            <w:r w:rsidR="005247E4" w:rsidRPr="00BE5593">
              <w:rPr>
                <w:rFonts w:ascii="Times New Roman" w:hAnsi="Times New Roman" w:cs="Times New Roman"/>
                <w:b/>
                <w:bCs/>
                <w:iCs/>
                <w:sz w:val="22"/>
                <w:szCs w:val="22"/>
              </w:rPr>
              <w:t xml:space="preserve">     </w:t>
            </w:r>
            <w:r w:rsidR="00006EC0" w:rsidRPr="00BE5593">
              <w:rPr>
                <w:rFonts w:ascii="Times New Roman" w:hAnsi="Times New Roman" w:cs="Times New Roman"/>
                <w:b/>
                <w:bCs/>
                <w:iCs/>
                <w:sz w:val="22"/>
                <w:szCs w:val="22"/>
              </w:rPr>
              <w:t xml:space="preserve">   </w:t>
            </w:r>
            <w:r w:rsidR="00793DE6" w:rsidRPr="00BE5593">
              <w:rPr>
                <w:rFonts w:ascii="Times New Roman" w:hAnsi="Times New Roman" w:cs="Times New Roman"/>
                <w:iCs/>
                <w:sz w:val="22"/>
                <w:szCs w:val="22"/>
              </w:rPr>
              <w:t xml:space="preserve">$ </w:t>
            </w:r>
            <w:r w:rsidRPr="00BE5593">
              <w:rPr>
                <w:rFonts w:ascii="Times New Roman" w:hAnsi="Times New Roman" w:cs="Times New Roman"/>
                <w:iCs/>
                <w:sz w:val="24"/>
                <w:szCs w:val="24"/>
              </w:rPr>
              <w:t>1,500,000</w:t>
            </w:r>
          </w:p>
          <w:p w14:paraId="23041C68" w14:textId="52BA99F9" w:rsidR="00793DE6" w:rsidRPr="00BE5593" w:rsidRDefault="00E56C67" w:rsidP="00F23D0F">
            <w:pPr>
              <w:pStyle w:val="BalloonText"/>
              <w:numPr>
                <w:ilvl w:val="12"/>
                <w:numId w:val="0"/>
              </w:numPr>
              <w:tabs>
                <w:tab w:val="left" w:pos="-720"/>
                <w:tab w:val="left" w:pos="4500"/>
              </w:tabs>
              <w:suppressAutoHyphens/>
              <w:rPr>
                <w:rFonts w:ascii="Times New Roman" w:hAnsi="Times New Roman" w:cs="Times New Roman"/>
                <w:iCs/>
                <w:sz w:val="24"/>
                <w:szCs w:val="24"/>
              </w:rPr>
            </w:pPr>
            <w:r w:rsidRPr="00BE5593">
              <w:rPr>
                <w:rFonts w:ascii="Times New Roman" w:hAnsi="Times New Roman" w:cs="Times New Roman"/>
                <w:bCs/>
                <w:iCs/>
                <w:snapToGrid w:val="0"/>
                <w:sz w:val="22"/>
                <w:szCs w:val="22"/>
              </w:rPr>
              <w:t>UNDP</w:t>
            </w:r>
            <w:r w:rsidR="00C12D6A" w:rsidRPr="00BE5593">
              <w:rPr>
                <w:rFonts w:ascii="Times New Roman" w:hAnsi="Times New Roman" w:cs="Times New Roman"/>
                <w:bCs/>
                <w:iCs/>
                <w:snapToGrid w:val="0"/>
                <w:sz w:val="22"/>
                <w:szCs w:val="22"/>
              </w:rPr>
              <w:t xml:space="preserve">   </w:t>
            </w:r>
            <w:r w:rsidR="00006EC0" w:rsidRPr="00BE5593">
              <w:rPr>
                <w:rFonts w:ascii="Times New Roman" w:hAnsi="Times New Roman" w:cs="Times New Roman"/>
                <w:bCs/>
                <w:iCs/>
                <w:snapToGrid w:val="0"/>
                <w:sz w:val="22"/>
                <w:szCs w:val="22"/>
              </w:rPr>
              <w:t xml:space="preserve">                                         </w:t>
            </w:r>
            <w:r w:rsidR="00793DE6" w:rsidRPr="00BE5593">
              <w:rPr>
                <w:rFonts w:ascii="Times New Roman" w:hAnsi="Times New Roman" w:cs="Times New Roman"/>
                <w:sz w:val="22"/>
                <w:szCs w:val="22"/>
              </w:rPr>
              <w:t xml:space="preserve">$ </w:t>
            </w:r>
            <w:r w:rsidRPr="00BE5593">
              <w:rPr>
                <w:rFonts w:ascii="Times New Roman" w:hAnsi="Times New Roman" w:cs="Times New Roman"/>
                <w:sz w:val="22"/>
                <w:szCs w:val="22"/>
              </w:rPr>
              <w:t xml:space="preserve">   </w:t>
            </w:r>
            <w:r w:rsidRPr="00BE5593">
              <w:rPr>
                <w:rFonts w:ascii="Times New Roman" w:hAnsi="Times New Roman" w:cs="Times New Roman"/>
                <w:iCs/>
                <w:sz w:val="24"/>
                <w:szCs w:val="24"/>
              </w:rPr>
              <w:t>955,199</w:t>
            </w:r>
          </w:p>
          <w:p w14:paraId="794163A8" w14:textId="40EBDED9" w:rsidR="00E56C67" w:rsidRPr="00BE5593" w:rsidRDefault="00E56C67" w:rsidP="00E56C67">
            <w:pPr>
              <w:pStyle w:val="BalloonText"/>
              <w:numPr>
                <w:ilvl w:val="12"/>
                <w:numId w:val="0"/>
              </w:numPr>
              <w:tabs>
                <w:tab w:val="left" w:pos="-720"/>
                <w:tab w:val="left" w:pos="4500"/>
              </w:tabs>
              <w:suppressAutoHyphens/>
              <w:rPr>
                <w:rFonts w:ascii="Times New Roman" w:hAnsi="Times New Roman" w:cs="Times New Roman"/>
                <w:iCs/>
                <w:sz w:val="24"/>
                <w:szCs w:val="24"/>
              </w:rPr>
            </w:pPr>
            <w:r w:rsidRPr="00BE5593">
              <w:rPr>
                <w:rFonts w:ascii="Times New Roman" w:hAnsi="Times New Roman" w:cs="Times New Roman"/>
                <w:bCs/>
                <w:iCs/>
                <w:snapToGrid w:val="0"/>
                <w:sz w:val="22"/>
                <w:szCs w:val="22"/>
              </w:rPr>
              <w:t>UNHCR</w:t>
            </w:r>
            <w:r w:rsidR="00C12D6A" w:rsidRPr="00BE5593">
              <w:rPr>
                <w:rFonts w:ascii="Times New Roman" w:hAnsi="Times New Roman" w:cs="Times New Roman"/>
                <w:bCs/>
                <w:iCs/>
                <w:snapToGrid w:val="0"/>
                <w:sz w:val="22"/>
                <w:szCs w:val="22"/>
              </w:rPr>
              <w:t xml:space="preserve">   </w:t>
            </w:r>
            <w:r w:rsidR="00006EC0" w:rsidRPr="00BE5593">
              <w:rPr>
                <w:rFonts w:ascii="Times New Roman" w:hAnsi="Times New Roman" w:cs="Times New Roman"/>
                <w:bCs/>
                <w:iCs/>
                <w:snapToGrid w:val="0"/>
                <w:sz w:val="22"/>
                <w:szCs w:val="22"/>
              </w:rPr>
              <w:t xml:space="preserve">                                      </w:t>
            </w:r>
            <w:r w:rsidR="00793DE6" w:rsidRPr="00BE5593">
              <w:rPr>
                <w:rFonts w:ascii="Times New Roman" w:hAnsi="Times New Roman" w:cs="Times New Roman"/>
                <w:sz w:val="22"/>
                <w:szCs w:val="22"/>
              </w:rPr>
              <w:t xml:space="preserve">$ </w:t>
            </w:r>
            <w:r w:rsidRPr="00BE5593">
              <w:rPr>
                <w:rFonts w:ascii="Times New Roman" w:hAnsi="Times New Roman" w:cs="Times New Roman"/>
                <w:iCs/>
                <w:sz w:val="24"/>
                <w:szCs w:val="24"/>
              </w:rPr>
              <w:t>1,083,909</w:t>
            </w:r>
          </w:p>
          <w:p w14:paraId="151B93FE" w14:textId="70CF470B" w:rsidR="00C12D6A" w:rsidRPr="00BE5593" w:rsidRDefault="00006EC0" w:rsidP="00C12D6A">
            <w:pPr>
              <w:pStyle w:val="BalloonText"/>
              <w:numPr>
                <w:ilvl w:val="12"/>
                <w:numId w:val="0"/>
              </w:numPr>
              <w:tabs>
                <w:tab w:val="left" w:pos="-720"/>
                <w:tab w:val="left" w:pos="4500"/>
              </w:tabs>
              <w:suppressAutoHyphens/>
              <w:rPr>
                <w:rFonts w:ascii="Times New Roman" w:hAnsi="Times New Roman" w:cs="Times New Roman"/>
                <w:bCs/>
                <w:iCs/>
                <w:snapToGrid w:val="0"/>
                <w:sz w:val="22"/>
                <w:szCs w:val="22"/>
              </w:rPr>
            </w:pPr>
            <w:r w:rsidRPr="00BE5593">
              <w:rPr>
                <w:rFonts w:ascii="Times New Roman" w:hAnsi="Times New Roman" w:cs="Times New Roman"/>
                <w:bCs/>
                <w:iCs/>
                <w:snapToGrid w:val="0"/>
                <w:sz w:val="22"/>
                <w:szCs w:val="22"/>
              </w:rPr>
              <w:t xml:space="preserve">                                        </w:t>
            </w:r>
          </w:p>
          <w:p w14:paraId="7B89AE5F" w14:textId="77777777" w:rsidR="00E56C67" w:rsidRPr="00BE5593" w:rsidRDefault="00006EC0" w:rsidP="00E56C67">
            <w:pPr>
              <w:pStyle w:val="BalloonText"/>
              <w:numPr>
                <w:ilvl w:val="12"/>
                <w:numId w:val="0"/>
              </w:numPr>
              <w:tabs>
                <w:tab w:val="left" w:pos="-720"/>
                <w:tab w:val="left" w:pos="4500"/>
              </w:tabs>
              <w:suppressAutoHyphens/>
              <w:rPr>
                <w:rFonts w:ascii="Times New Roman" w:hAnsi="Times New Roman" w:cs="Times New Roman"/>
                <w:b/>
                <w:iCs/>
                <w:sz w:val="24"/>
                <w:szCs w:val="24"/>
              </w:rPr>
            </w:pPr>
            <w:r w:rsidRPr="00BE5593">
              <w:rPr>
                <w:rFonts w:ascii="Times New Roman" w:hAnsi="Times New Roman" w:cs="Times New Roman"/>
                <w:sz w:val="22"/>
                <w:szCs w:val="22"/>
              </w:rPr>
              <w:t xml:space="preserve">                                           </w:t>
            </w:r>
            <w:r w:rsidR="00793DE6" w:rsidRPr="00BE5593">
              <w:rPr>
                <w:rFonts w:ascii="Times New Roman" w:hAnsi="Times New Roman" w:cs="Times New Roman"/>
                <w:sz w:val="22"/>
                <w:szCs w:val="22"/>
              </w:rPr>
              <w:t>Total:</w:t>
            </w:r>
            <w:r w:rsidRPr="00BE5593">
              <w:rPr>
                <w:rFonts w:ascii="Times New Roman" w:hAnsi="Times New Roman" w:cs="Times New Roman"/>
                <w:sz w:val="22"/>
                <w:szCs w:val="22"/>
              </w:rPr>
              <w:t xml:space="preserve"> $ </w:t>
            </w:r>
            <w:r w:rsidR="00E56C67" w:rsidRPr="00BE5593">
              <w:rPr>
                <w:rFonts w:ascii="Times New Roman" w:hAnsi="Times New Roman" w:cs="Times New Roman"/>
                <w:b/>
                <w:iCs/>
                <w:sz w:val="24"/>
                <w:szCs w:val="24"/>
              </w:rPr>
              <w:t>3,539,106</w:t>
            </w:r>
          </w:p>
          <w:p w14:paraId="5E09328A" w14:textId="6BF36586" w:rsidR="00793DE6" w:rsidRPr="00BE5593" w:rsidRDefault="00C12D6A" w:rsidP="001A3157">
            <w:pPr>
              <w:pStyle w:val="BalloonText"/>
              <w:numPr>
                <w:ilvl w:val="12"/>
                <w:numId w:val="0"/>
              </w:numPr>
              <w:tabs>
                <w:tab w:val="left" w:pos="-720"/>
                <w:tab w:val="left" w:pos="4500"/>
              </w:tabs>
              <w:suppressAutoHyphens/>
              <w:rPr>
                <w:rFonts w:ascii="Times New Roman" w:hAnsi="Times New Roman" w:cs="Times New Roman"/>
                <w:bCs/>
                <w:iCs/>
                <w:snapToGrid w:val="0"/>
                <w:sz w:val="22"/>
                <w:szCs w:val="22"/>
              </w:rPr>
            </w:pPr>
            <w:r w:rsidRPr="00BE5593">
              <w:rPr>
                <w:rFonts w:ascii="Times New Roman" w:hAnsi="Times New Roman" w:cs="Times New Roman"/>
                <w:bCs/>
                <w:iCs/>
                <w:snapToGrid w:val="0"/>
                <w:sz w:val="22"/>
                <w:szCs w:val="22"/>
              </w:rPr>
              <w:t xml:space="preserve"> </w:t>
            </w:r>
          </w:p>
          <w:p w14:paraId="21E4CBF9" w14:textId="38F80527" w:rsidR="001C56B8" w:rsidRPr="00BE5593"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2"/>
                <w:szCs w:val="22"/>
              </w:rPr>
            </w:pPr>
            <w:r w:rsidRPr="00BE5593">
              <w:rPr>
                <w:rFonts w:ascii="Times New Roman" w:hAnsi="Times New Roman" w:cs="Times New Roman"/>
                <w:bCs/>
                <w:iCs/>
                <w:snapToGrid w:val="0"/>
                <w:sz w:val="22"/>
                <w:szCs w:val="22"/>
              </w:rPr>
              <w:t xml:space="preserve">Approximate implementation rate as percentage of total project budget: </w:t>
            </w:r>
            <w:r w:rsidR="00472155">
              <w:rPr>
                <w:rFonts w:ascii="Times New Roman" w:hAnsi="Times New Roman" w:cs="Times New Roman"/>
                <w:bCs/>
                <w:iCs/>
                <w:snapToGrid w:val="0"/>
                <w:sz w:val="22"/>
                <w:szCs w:val="22"/>
              </w:rPr>
              <w:t>99</w:t>
            </w:r>
            <w:r w:rsidR="006D7D4B">
              <w:rPr>
                <w:rFonts w:ascii="Times New Roman" w:hAnsi="Times New Roman" w:cs="Times New Roman"/>
                <w:bCs/>
                <w:iCs/>
                <w:snapToGrid w:val="0"/>
                <w:sz w:val="22"/>
                <w:szCs w:val="22"/>
              </w:rPr>
              <w:t>%</w:t>
            </w:r>
          </w:p>
          <w:p w14:paraId="6171E240" w14:textId="77777777" w:rsidR="007C288F" w:rsidRPr="00BE559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2"/>
                <w:szCs w:val="22"/>
                <w:lang w:val="en-US"/>
              </w:rPr>
            </w:pPr>
            <w:r w:rsidRPr="00BE5593">
              <w:rPr>
                <w:rFonts w:ascii="Times New Roman" w:hAnsi="Times New Roman" w:cs="Times New Roman"/>
                <w:bCs/>
                <w:iCs/>
                <w:snapToGrid w:val="0"/>
                <w:sz w:val="22"/>
                <w:szCs w:val="22"/>
              </w:rPr>
              <w:t>*ATTACH PROJECT EXCEL BUDGET SHOWING CURRENT APPROXIMATE EXPENDITURE*</w:t>
            </w:r>
          </w:p>
          <w:p w14:paraId="6901A670" w14:textId="77777777" w:rsidR="00793DE6" w:rsidRPr="00BE5593" w:rsidRDefault="00793DE6" w:rsidP="001A3157">
            <w:pPr>
              <w:pStyle w:val="BalloonText"/>
              <w:numPr>
                <w:ilvl w:val="12"/>
                <w:numId w:val="0"/>
              </w:numPr>
              <w:tabs>
                <w:tab w:val="left" w:pos="-720"/>
                <w:tab w:val="left" w:pos="4500"/>
              </w:tabs>
              <w:suppressAutoHyphens/>
              <w:rPr>
                <w:rFonts w:ascii="Times New Roman" w:hAnsi="Times New Roman" w:cs="Times New Roman"/>
                <w:sz w:val="22"/>
                <w:szCs w:val="22"/>
              </w:rPr>
            </w:pPr>
          </w:p>
          <w:p w14:paraId="7F5AF3D2" w14:textId="77777777" w:rsidR="00006EC0" w:rsidRPr="00BE5593" w:rsidRDefault="00006EC0" w:rsidP="001A3157">
            <w:pPr>
              <w:pStyle w:val="BalloonText"/>
              <w:numPr>
                <w:ilvl w:val="12"/>
                <w:numId w:val="0"/>
              </w:numPr>
              <w:tabs>
                <w:tab w:val="left" w:pos="-720"/>
                <w:tab w:val="left" w:pos="4500"/>
              </w:tabs>
              <w:suppressAutoHyphens/>
              <w:rPr>
                <w:rFonts w:ascii="Times New Roman" w:hAnsi="Times New Roman" w:cs="Times New Roman"/>
                <w:b/>
                <w:bCs/>
                <w:sz w:val="22"/>
                <w:szCs w:val="22"/>
              </w:rPr>
            </w:pPr>
            <w:r w:rsidRPr="00BE5593">
              <w:rPr>
                <w:rFonts w:ascii="Times New Roman" w:hAnsi="Times New Roman" w:cs="Times New Roman"/>
                <w:b/>
                <w:bCs/>
                <w:sz w:val="22"/>
                <w:szCs w:val="22"/>
              </w:rPr>
              <w:t>Gender-responsive Budgeting:</w:t>
            </w:r>
          </w:p>
          <w:p w14:paraId="5F48B706" w14:textId="77777777" w:rsidR="00006EC0" w:rsidRPr="00BE5593" w:rsidRDefault="00006EC0" w:rsidP="00006EC0">
            <w:pPr>
              <w:pStyle w:val="BalloonText"/>
              <w:numPr>
                <w:ilvl w:val="12"/>
                <w:numId w:val="0"/>
              </w:numPr>
              <w:tabs>
                <w:tab w:val="left" w:pos="-720"/>
                <w:tab w:val="left" w:pos="4500"/>
              </w:tabs>
              <w:suppressAutoHyphens/>
              <w:rPr>
                <w:rFonts w:ascii="Times New Roman" w:hAnsi="Times New Roman" w:cs="Times New Roman"/>
                <w:b/>
                <w:bCs/>
                <w:sz w:val="22"/>
                <w:szCs w:val="22"/>
              </w:rPr>
            </w:pPr>
          </w:p>
          <w:p w14:paraId="03A24537" w14:textId="108159BA" w:rsidR="00970F4C" w:rsidRPr="00BE5593" w:rsidRDefault="00006EC0" w:rsidP="00006EC0">
            <w:pPr>
              <w:rPr>
                <w:sz w:val="22"/>
                <w:szCs w:val="22"/>
              </w:rPr>
            </w:pPr>
            <w:r w:rsidRPr="00BE5593">
              <w:rPr>
                <w:sz w:val="22"/>
                <w:szCs w:val="22"/>
              </w:rPr>
              <w:t>I</w:t>
            </w:r>
            <w:r w:rsidR="00970F4C" w:rsidRPr="00BE5593">
              <w:rPr>
                <w:sz w:val="22"/>
                <w:szCs w:val="22"/>
              </w:rPr>
              <w:t xml:space="preserve">ndicate </w:t>
            </w:r>
            <w:r w:rsidRPr="00BE5593">
              <w:rPr>
                <w:sz w:val="22"/>
                <w:szCs w:val="22"/>
              </w:rPr>
              <w:t xml:space="preserve">dollar amount from the project document </w:t>
            </w:r>
            <w:r w:rsidR="00970F4C" w:rsidRPr="00BE5593">
              <w:rPr>
                <w:sz w:val="22"/>
                <w:szCs w:val="22"/>
              </w:rPr>
              <w:t xml:space="preserve">to be allocated to activities focussed on gender equality or women’s empowerment: </w:t>
            </w:r>
            <w:r w:rsidR="00594DE7" w:rsidRPr="00BE5593">
              <w:rPr>
                <w:sz w:val="22"/>
                <w:szCs w:val="22"/>
              </w:rPr>
              <w:t>1,</w:t>
            </w:r>
            <w:r w:rsidR="006D7D4B">
              <w:rPr>
                <w:sz w:val="22"/>
                <w:szCs w:val="22"/>
              </w:rPr>
              <w:t>165,972</w:t>
            </w:r>
          </w:p>
          <w:p w14:paraId="0345EEE7" w14:textId="1C3EF5FE" w:rsidR="00006EC0" w:rsidRPr="00BE5593" w:rsidRDefault="00006EC0" w:rsidP="00006EC0">
            <w:pPr>
              <w:rPr>
                <w:sz w:val="22"/>
                <w:szCs w:val="22"/>
              </w:rPr>
            </w:pPr>
            <w:r w:rsidRPr="00BE5593">
              <w:rPr>
                <w:sz w:val="22"/>
                <w:szCs w:val="22"/>
              </w:rPr>
              <w:t xml:space="preserve">Amount expended to date on activities focussed on gender equality or women’s empowerment: </w:t>
            </w:r>
            <w:r w:rsidR="006D7D4B">
              <w:rPr>
                <w:sz w:val="22"/>
                <w:szCs w:val="22"/>
              </w:rPr>
              <w:t>1,14</w:t>
            </w:r>
            <w:r w:rsidR="00472155">
              <w:rPr>
                <w:sz w:val="22"/>
                <w:szCs w:val="22"/>
              </w:rPr>
              <w:t>7</w:t>
            </w:r>
            <w:r w:rsidR="006D7D4B">
              <w:rPr>
                <w:sz w:val="22"/>
                <w:szCs w:val="22"/>
              </w:rPr>
              <w:t>,</w:t>
            </w:r>
            <w:r w:rsidR="00472155">
              <w:rPr>
                <w:sz w:val="22"/>
                <w:szCs w:val="22"/>
              </w:rPr>
              <w:t>0</w:t>
            </w:r>
            <w:r w:rsidR="006D7D4B">
              <w:rPr>
                <w:sz w:val="22"/>
                <w:szCs w:val="22"/>
              </w:rPr>
              <w:t>8</w:t>
            </w:r>
            <w:r w:rsidR="00472155">
              <w:rPr>
                <w:sz w:val="22"/>
                <w:szCs w:val="22"/>
              </w:rPr>
              <w:t>2</w:t>
            </w:r>
          </w:p>
          <w:p w14:paraId="2CEAD5EE" w14:textId="77777777" w:rsidR="00952DE4" w:rsidRPr="00BE5593" w:rsidRDefault="00952DE4" w:rsidP="001A3157">
            <w:pPr>
              <w:pStyle w:val="BalloonText"/>
              <w:numPr>
                <w:ilvl w:val="12"/>
                <w:numId w:val="0"/>
              </w:numPr>
              <w:tabs>
                <w:tab w:val="left" w:pos="-720"/>
                <w:tab w:val="left" w:pos="4500"/>
              </w:tabs>
              <w:suppressAutoHyphens/>
              <w:rPr>
                <w:rFonts w:ascii="Times New Roman" w:hAnsi="Times New Roman" w:cs="Times New Roman"/>
                <w:sz w:val="22"/>
                <w:szCs w:val="22"/>
              </w:rPr>
            </w:pPr>
          </w:p>
        </w:tc>
      </w:tr>
      <w:tr w:rsidR="00BE5593" w:rsidRPr="00BE5593" w14:paraId="5ACD9B9B" w14:textId="77777777" w:rsidTr="00F23D0F">
        <w:trPr>
          <w:trHeight w:val="1124"/>
        </w:trPr>
        <w:tc>
          <w:tcPr>
            <w:tcW w:w="10080" w:type="dxa"/>
            <w:gridSpan w:val="2"/>
          </w:tcPr>
          <w:p w14:paraId="3E1801F7" w14:textId="7151F2A7" w:rsidR="009B18EB" w:rsidRPr="00BE5593" w:rsidRDefault="009B18EB" w:rsidP="00F23D0F">
            <w:pPr>
              <w:rPr>
                <w:b/>
                <w:bCs/>
                <w:iCs/>
                <w:sz w:val="22"/>
                <w:szCs w:val="22"/>
              </w:rPr>
            </w:pPr>
            <w:r w:rsidRPr="00BE5593">
              <w:rPr>
                <w:b/>
                <w:bCs/>
                <w:iCs/>
                <w:sz w:val="22"/>
                <w:szCs w:val="22"/>
              </w:rPr>
              <w:t xml:space="preserve">Project Gender Marker: </w:t>
            </w:r>
            <w:r w:rsidR="00C52670" w:rsidRPr="00BE5593">
              <w:rPr>
                <w:b/>
                <w:bCs/>
                <w:iCs/>
                <w:sz w:val="22"/>
                <w:szCs w:val="22"/>
              </w:rPr>
              <w:t>GM2</w:t>
            </w:r>
          </w:p>
          <w:p w14:paraId="3A104835" w14:textId="229E9B73" w:rsidR="009B18EB" w:rsidRPr="00BE5593" w:rsidRDefault="009B18EB" w:rsidP="00F23D0F">
            <w:pPr>
              <w:rPr>
                <w:b/>
                <w:bCs/>
                <w:iCs/>
                <w:sz w:val="22"/>
                <w:szCs w:val="22"/>
              </w:rPr>
            </w:pPr>
            <w:r w:rsidRPr="00BE5593">
              <w:rPr>
                <w:b/>
                <w:bCs/>
                <w:iCs/>
                <w:sz w:val="22"/>
                <w:szCs w:val="22"/>
              </w:rPr>
              <w:t xml:space="preserve">Project Risk Marker: </w:t>
            </w:r>
            <w:r w:rsidR="00C52670" w:rsidRPr="00BE5593">
              <w:rPr>
                <w:b/>
                <w:bCs/>
                <w:iCs/>
                <w:sz w:val="22"/>
                <w:szCs w:val="22"/>
              </w:rPr>
              <w:t>1</w:t>
            </w:r>
          </w:p>
          <w:p w14:paraId="1DAEED2D" w14:textId="77E19A37" w:rsidR="009B18EB" w:rsidRPr="00BE5593" w:rsidRDefault="009B18EB" w:rsidP="00F23D0F">
            <w:pPr>
              <w:rPr>
                <w:b/>
                <w:bCs/>
                <w:iCs/>
                <w:sz w:val="22"/>
                <w:szCs w:val="22"/>
              </w:rPr>
            </w:pPr>
            <w:r w:rsidRPr="00BE5593">
              <w:rPr>
                <w:b/>
                <w:bCs/>
                <w:iCs/>
                <w:sz w:val="22"/>
                <w:szCs w:val="22"/>
              </w:rPr>
              <w:t xml:space="preserve">Project PBF focus area: </w:t>
            </w:r>
            <w:r w:rsidR="00C52670" w:rsidRPr="00BE5593">
              <w:rPr>
                <w:b/>
                <w:bCs/>
                <w:iCs/>
                <w:sz w:val="22"/>
                <w:szCs w:val="22"/>
              </w:rPr>
              <w:t>2.3</w:t>
            </w:r>
          </w:p>
        </w:tc>
      </w:tr>
      <w:tr w:rsidR="00BE5593" w:rsidRPr="00BE5593" w14:paraId="277CF964" w14:textId="77777777" w:rsidTr="00F23D0F">
        <w:trPr>
          <w:trHeight w:val="1124"/>
        </w:trPr>
        <w:tc>
          <w:tcPr>
            <w:tcW w:w="10080" w:type="dxa"/>
            <w:gridSpan w:val="2"/>
          </w:tcPr>
          <w:p w14:paraId="1CD7755C" w14:textId="77777777" w:rsidR="00793DE6" w:rsidRPr="00BE5593" w:rsidRDefault="00793DE6" w:rsidP="00793DE6">
            <w:pPr>
              <w:rPr>
                <w:b/>
                <w:bCs/>
                <w:sz w:val="22"/>
                <w:szCs w:val="22"/>
              </w:rPr>
            </w:pPr>
            <w:r w:rsidRPr="00BE5593">
              <w:rPr>
                <w:b/>
                <w:bCs/>
                <w:sz w:val="22"/>
                <w:szCs w:val="22"/>
              </w:rPr>
              <w:t>Report preparation:</w:t>
            </w:r>
          </w:p>
          <w:p w14:paraId="10BDFB0E" w14:textId="60512601" w:rsidR="00793DE6" w:rsidRPr="00BE5593" w:rsidRDefault="00793DE6" w:rsidP="00793DE6">
            <w:pPr>
              <w:rPr>
                <w:sz w:val="22"/>
                <w:szCs w:val="22"/>
              </w:rPr>
            </w:pPr>
            <w:r w:rsidRPr="00BE5593">
              <w:rPr>
                <w:sz w:val="22"/>
                <w:szCs w:val="22"/>
              </w:rPr>
              <w:t xml:space="preserve">Project report prepared by: </w:t>
            </w:r>
            <w:r w:rsidR="00EE77E2">
              <w:rPr>
                <w:sz w:val="22"/>
                <w:szCs w:val="22"/>
              </w:rPr>
              <w:t xml:space="preserve">Anne Nyambura, PBF </w:t>
            </w:r>
            <w:r w:rsidR="004D28BA">
              <w:rPr>
                <w:sz w:val="22"/>
                <w:szCs w:val="22"/>
              </w:rPr>
              <w:t>Coordinator, on behalf of</w:t>
            </w:r>
            <w:r w:rsidR="00EE77E2">
              <w:rPr>
                <w:sz w:val="22"/>
                <w:szCs w:val="22"/>
              </w:rPr>
              <w:t xml:space="preserve"> </w:t>
            </w:r>
            <w:r w:rsidR="00C52670" w:rsidRPr="00BE5593">
              <w:rPr>
                <w:bCs/>
                <w:iCs/>
                <w:snapToGrid w:val="0"/>
                <w:sz w:val="22"/>
                <w:szCs w:val="22"/>
              </w:rPr>
              <w:t>UNICEF</w:t>
            </w:r>
            <w:r w:rsidR="004D28BA">
              <w:rPr>
                <w:bCs/>
                <w:iCs/>
                <w:snapToGrid w:val="0"/>
                <w:sz w:val="22"/>
                <w:szCs w:val="22"/>
              </w:rPr>
              <w:t>, the lead agency</w:t>
            </w:r>
          </w:p>
          <w:p w14:paraId="6354F724" w14:textId="78BC3C79" w:rsidR="00793DE6" w:rsidRPr="00BE5593" w:rsidRDefault="00793DE6" w:rsidP="00793DE6">
            <w:pPr>
              <w:rPr>
                <w:sz w:val="22"/>
                <w:szCs w:val="22"/>
              </w:rPr>
            </w:pPr>
            <w:r w:rsidRPr="00BE5593">
              <w:rPr>
                <w:sz w:val="22"/>
                <w:szCs w:val="22"/>
              </w:rPr>
              <w:t xml:space="preserve">Project report approved by: </w:t>
            </w:r>
            <w:r w:rsidR="004D28BA" w:rsidRPr="00B84596">
              <w:rPr>
                <w:rStyle w:val="None"/>
                <w:sz w:val="22"/>
                <w:szCs w:val="22"/>
                <w:lang w:val="en-US"/>
              </w:rPr>
              <w:t>Kyle Jacques – M&amp;E Officer,</w:t>
            </w:r>
            <w:r w:rsidR="004D28BA" w:rsidRPr="00BE5593">
              <w:rPr>
                <w:sz w:val="22"/>
                <w:szCs w:val="22"/>
              </w:rPr>
              <w:t xml:space="preserve"> </w:t>
            </w:r>
            <w:r w:rsidR="00C52670" w:rsidRPr="00BE5593">
              <w:rPr>
                <w:sz w:val="22"/>
                <w:szCs w:val="22"/>
              </w:rPr>
              <w:t>PBF Secretariat</w:t>
            </w:r>
          </w:p>
          <w:p w14:paraId="4D99FC9D" w14:textId="5A9F7BCE" w:rsidR="00793DE6" w:rsidRPr="00BE5593" w:rsidRDefault="00793DE6" w:rsidP="001A3157">
            <w:pPr>
              <w:rPr>
                <w:sz w:val="22"/>
                <w:szCs w:val="22"/>
              </w:rPr>
            </w:pPr>
            <w:r w:rsidRPr="00BE5593">
              <w:rPr>
                <w:sz w:val="22"/>
                <w:szCs w:val="22"/>
              </w:rPr>
              <w:t xml:space="preserve">Did PBF Secretariat </w:t>
            </w:r>
            <w:r w:rsidR="009B18EB" w:rsidRPr="00BE5593">
              <w:rPr>
                <w:sz w:val="22"/>
                <w:szCs w:val="22"/>
              </w:rPr>
              <w:t xml:space="preserve">review </w:t>
            </w:r>
            <w:r w:rsidRPr="00BE5593">
              <w:rPr>
                <w:sz w:val="22"/>
                <w:szCs w:val="22"/>
              </w:rPr>
              <w:t xml:space="preserve">the report: </w:t>
            </w:r>
            <w:r w:rsidR="00C52670" w:rsidRPr="00BE5593">
              <w:rPr>
                <w:sz w:val="22"/>
                <w:szCs w:val="22"/>
              </w:rPr>
              <w:t>YES</w:t>
            </w:r>
          </w:p>
        </w:tc>
      </w:tr>
    </w:tbl>
    <w:p w14:paraId="00782974" w14:textId="77777777" w:rsidR="00272A58" w:rsidRPr="00BE5593" w:rsidRDefault="00272A58" w:rsidP="00E76CA1">
      <w:pPr>
        <w:rPr>
          <w:b/>
          <w:sz w:val="22"/>
          <w:szCs w:val="22"/>
        </w:rPr>
        <w:sectPr w:rsidR="00272A58" w:rsidRPr="00BE5593" w:rsidSect="002F05CF">
          <w:footerReference w:type="default" r:id="rId13"/>
          <w:pgSz w:w="11906" w:h="16838"/>
          <w:pgMar w:top="1440" w:right="1440" w:bottom="1440" w:left="1440" w:header="720" w:footer="720" w:gutter="0"/>
          <w:cols w:space="720"/>
          <w:docGrid w:linePitch="360"/>
        </w:sectPr>
      </w:pPr>
    </w:p>
    <w:p w14:paraId="1CDAFC7E" w14:textId="77777777" w:rsidR="004C4F3B" w:rsidRPr="00BE5593" w:rsidRDefault="00793DE6" w:rsidP="00A47DDA">
      <w:pPr>
        <w:ind w:hanging="810"/>
        <w:jc w:val="both"/>
        <w:rPr>
          <w:b/>
          <w:i/>
          <w:iCs/>
        </w:rPr>
      </w:pPr>
      <w:r w:rsidRPr="00BE5593">
        <w:rPr>
          <w:b/>
          <w:i/>
          <w:iCs/>
        </w:rPr>
        <w:lastRenderedPageBreak/>
        <w:t>NOTES</w:t>
      </w:r>
      <w:r w:rsidR="004C4F3B" w:rsidRPr="00BE5593">
        <w:rPr>
          <w:b/>
          <w:i/>
          <w:iCs/>
        </w:rPr>
        <w:t xml:space="preserve"> FOR COMPLETING THE REPORT:</w:t>
      </w:r>
    </w:p>
    <w:p w14:paraId="18152DD7" w14:textId="77777777" w:rsidR="004C4F3B" w:rsidRPr="00BE5593" w:rsidRDefault="001A1E86" w:rsidP="009A56C5">
      <w:pPr>
        <w:numPr>
          <w:ilvl w:val="0"/>
          <w:numId w:val="1"/>
        </w:numPr>
        <w:ind w:left="-540"/>
        <w:jc w:val="both"/>
        <w:rPr>
          <w:i/>
          <w:iCs/>
        </w:rPr>
      </w:pPr>
      <w:r w:rsidRPr="00BE5593">
        <w:rPr>
          <w:i/>
          <w:iCs/>
        </w:rPr>
        <w:t>Avoid acronyms and UN jargon, use genera</w:t>
      </w:r>
      <w:r w:rsidR="00013D36" w:rsidRPr="00BE5593">
        <w:rPr>
          <w:i/>
          <w:iCs/>
        </w:rPr>
        <w:t>l</w:t>
      </w:r>
      <w:r w:rsidRPr="00BE5593">
        <w:rPr>
          <w:i/>
          <w:iCs/>
        </w:rPr>
        <w:t xml:space="preserve"> /common language</w:t>
      </w:r>
      <w:r w:rsidR="004C4F3B" w:rsidRPr="00BE5593">
        <w:rPr>
          <w:i/>
          <w:iCs/>
        </w:rPr>
        <w:t>.</w:t>
      </w:r>
    </w:p>
    <w:p w14:paraId="7F8C5BB1" w14:textId="77777777" w:rsidR="007B368E" w:rsidRPr="00BE5593" w:rsidRDefault="007B368E" w:rsidP="009A56C5">
      <w:pPr>
        <w:numPr>
          <w:ilvl w:val="0"/>
          <w:numId w:val="1"/>
        </w:numPr>
        <w:ind w:left="-540"/>
        <w:jc w:val="both"/>
        <w:rPr>
          <w:i/>
          <w:iCs/>
        </w:rPr>
      </w:pPr>
      <w:r w:rsidRPr="00BE5593">
        <w:rPr>
          <w:i/>
          <w:iCs/>
        </w:rPr>
        <w:t>Report on what has been achieved in the reporting period, not what the project aims to do.</w:t>
      </w:r>
    </w:p>
    <w:p w14:paraId="46A6A1E7" w14:textId="77777777" w:rsidR="004C4F3B" w:rsidRPr="00BE5593" w:rsidRDefault="004C4F3B" w:rsidP="009A56C5">
      <w:pPr>
        <w:numPr>
          <w:ilvl w:val="0"/>
          <w:numId w:val="1"/>
        </w:numPr>
        <w:ind w:left="-540"/>
        <w:jc w:val="both"/>
        <w:rPr>
          <w:i/>
          <w:iCs/>
        </w:rPr>
      </w:pPr>
      <w:r w:rsidRPr="00BE5593">
        <w:rPr>
          <w:i/>
          <w:iCs/>
        </w:rPr>
        <w:t>Be as concrete as possible. Avoid theoretical, vague or conceptual discourse.</w:t>
      </w:r>
    </w:p>
    <w:p w14:paraId="019E0240" w14:textId="4FE5996F" w:rsidR="004C4F3B" w:rsidRPr="00BE5593" w:rsidRDefault="006A07CA" w:rsidP="009A56C5">
      <w:pPr>
        <w:numPr>
          <w:ilvl w:val="0"/>
          <w:numId w:val="1"/>
        </w:numPr>
        <w:ind w:left="-540"/>
        <w:jc w:val="both"/>
        <w:rPr>
          <w:i/>
          <w:iCs/>
        </w:rPr>
      </w:pPr>
      <w:r w:rsidRPr="00BE5593">
        <w:rPr>
          <w:i/>
          <w:iCs/>
        </w:rPr>
        <w:t>Ensure the analysis and project progress assessment is gender and age sensitive.</w:t>
      </w:r>
    </w:p>
    <w:p w14:paraId="28CD6784" w14:textId="0C11ABB6" w:rsidR="00985E49" w:rsidRPr="00BE5593" w:rsidRDefault="00E83A40" w:rsidP="005230DC">
      <w:pPr>
        <w:numPr>
          <w:ilvl w:val="0"/>
          <w:numId w:val="1"/>
        </w:numPr>
        <w:ind w:left="-540"/>
        <w:jc w:val="both"/>
        <w:rPr>
          <w:i/>
          <w:iCs/>
        </w:rPr>
      </w:pPr>
      <w:r w:rsidRPr="00BE5593">
        <w:rPr>
          <w:i/>
          <w:iCs/>
        </w:rPr>
        <w:t>Please include any COVID-19 related considerations, adjustments and results</w:t>
      </w:r>
      <w:r w:rsidR="00CF073D" w:rsidRPr="00BE5593">
        <w:rPr>
          <w:i/>
          <w:iCs/>
        </w:rPr>
        <w:t xml:space="preserve"> and respond to section IV. </w:t>
      </w:r>
    </w:p>
    <w:p w14:paraId="01E86EF4" w14:textId="77777777" w:rsidR="005230DC" w:rsidRPr="00BE5593" w:rsidRDefault="005230DC" w:rsidP="005230DC">
      <w:pPr>
        <w:numPr>
          <w:ilvl w:val="0"/>
          <w:numId w:val="1"/>
        </w:numPr>
        <w:ind w:left="-540"/>
        <w:jc w:val="both"/>
        <w:rPr>
          <w:i/>
          <w:iCs/>
        </w:rPr>
      </w:pPr>
    </w:p>
    <w:p w14:paraId="6B090363" w14:textId="77777777" w:rsidR="00E42721" w:rsidRPr="00BE5593" w:rsidRDefault="00A47DDA" w:rsidP="00A47DDA">
      <w:pPr>
        <w:ind w:hanging="810"/>
        <w:jc w:val="both"/>
        <w:rPr>
          <w:b/>
          <w:u w:val="single"/>
        </w:rPr>
      </w:pPr>
      <w:r w:rsidRPr="00BE5593">
        <w:rPr>
          <w:b/>
          <w:u w:val="single"/>
        </w:rPr>
        <w:t>PART 1</w:t>
      </w:r>
      <w:r w:rsidR="00B652A1" w:rsidRPr="00BE5593">
        <w:rPr>
          <w:b/>
          <w:u w:val="single"/>
        </w:rPr>
        <w:t>:</w:t>
      </w:r>
      <w:r w:rsidR="00E42721" w:rsidRPr="00BE5593">
        <w:rPr>
          <w:b/>
          <w:u w:val="single"/>
        </w:rPr>
        <w:t xml:space="preserve"> </w:t>
      </w:r>
      <w:r w:rsidR="00206D45" w:rsidRPr="00BE5593">
        <w:rPr>
          <w:b/>
          <w:u w:val="single"/>
        </w:rPr>
        <w:t>OVERALL PROJECT</w:t>
      </w:r>
      <w:r w:rsidR="00E42721" w:rsidRPr="00BE5593">
        <w:rPr>
          <w:b/>
          <w:u w:val="single"/>
        </w:rPr>
        <w:t xml:space="preserve"> PROGRESS</w:t>
      </w:r>
    </w:p>
    <w:p w14:paraId="53D3D9A6" w14:textId="77777777" w:rsidR="00A02F58" w:rsidRPr="00BE5593" w:rsidRDefault="00A02F58" w:rsidP="00206D45">
      <w:pPr>
        <w:rPr>
          <w:b/>
        </w:rPr>
      </w:pPr>
    </w:p>
    <w:p w14:paraId="2F7FEB93" w14:textId="72F7357B" w:rsidR="0051780A" w:rsidRDefault="00411A5F" w:rsidP="00971CA8">
      <w:pPr>
        <w:ind w:left="-810"/>
      </w:pPr>
      <w:r w:rsidRPr="00BE5593">
        <w:t xml:space="preserve">Briefly </w:t>
      </w:r>
      <w:r w:rsidR="008364E5" w:rsidRPr="00BE5593">
        <w:t>outline</w:t>
      </w:r>
      <w:r w:rsidR="007C304F" w:rsidRPr="00BE5593">
        <w:t xml:space="preserve"> the</w:t>
      </w:r>
      <w:r w:rsidR="00F5504F" w:rsidRPr="00BE5593">
        <w:t xml:space="preserve"> </w:t>
      </w:r>
      <w:r w:rsidR="00F5504F" w:rsidRPr="00BE5593">
        <w:rPr>
          <w:b/>
          <w:bCs/>
        </w:rPr>
        <w:t>status of the</w:t>
      </w:r>
      <w:r w:rsidR="007C304F" w:rsidRPr="00BE5593">
        <w:rPr>
          <w:b/>
          <w:bCs/>
        </w:rPr>
        <w:t xml:space="preserve"> project</w:t>
      </w:r>
      <w:r w:rsidR="007C304F" w:rsidRPr="00BE5593">
        <w:t xml:space="preserve"> in terms of implementation cycle, including whether preliminary/preparatory activities have been completed</w:t>
      </w:r>
      <w:r w:rsidR="008364E5" w:rsidRPr="00BE5593">
        <w:t xml:space="preserve"> (</w:t>
      </w:r>
      <w:proofErr w:type="gramStart"/>
      <w:r w:rsidR="008364E5" w:rsidRPr="00BE5593">
        <w:t>i.e.</w:t>
      </w:r>
      <w:proofErr w:type="gramEnd"/>
      <w:r w:rsidR="008364E5" w:rsidRPr="00BE5593">
        <w:t xml:space="preserve"> </w:t>
      </w:r>
      <w:r w:rsidR="009B18EB" w:rsidRPr="00BE5593">
        <w:t>contracting of partners, staff recruitment</w:t>
      </w:r>
      <w:r w:rsidR="004D141E" w:rsidRPr="00BE5593">
        <w:t>, etc.</w:t>
      </w:r>
      <w:r w:rsidR="008364E5" w:rsidRPr="00BE5593">
        <w:t>)</w:t>
      </w:r>
      <w:r w:rsidR="004D141E" w:rsidRPr="00BE5593">
        <w:t xml:space="preserve"> </w:t>
      </w:r>
      <w:r w:rsidR="006A07CA" w:rsidRPr="00BE5593">
        <w:t>(1</w:t>
      </w:r>
      <w:r w:rsidR="00521468" w:rsidRPr="00BE5593">
        <w:t>5</w:t>
      </w:r>
      <w:r w:rsidR="006A07CA" w:rsidRPr="00BE5593">
        <w:t>00 character limit)</w:t>
      </w:r>
      <w:r w:rsidR="007C304F" w:rsidRPr="00BE5593">
        <w:t xml:space="preserve">: </w:t>
      </w:r>
    </w:p>
    <w:p w14:paraId="10CBAB9E" w14:textId="708390A8" w:rsidR="00921A92" w:rsidRDefault="00921A92" w:rsidP="00971CA8">
      <w:pPr>
        <w:ind w:left="-810"/>
      </w:pPr>
    </w:p>
    <w:p w14:paraId="02516915" w14:textId="6E6D12D7" w:rsidR="00921A92" w:rsidRPr="00B84596" w:rsidRDefault="00921A92" w:rsidP="00971CA8">
      <w:pPr>
        <w:ind w:left="-810"/>
        <w:rPr>
          <w:sz w:val="22"/>
          <w:szCs w:val="22"/>
        </w:rPr>
      </w:pPr>
      <w:r w:rsidRPr="00B84596">
        <w:rPr>
          <w:sz w:val="22"/>
          <w:szCs w:val="22"/>
        </w:rPr>
        <w:t xml:space="preserve">This is the final Central Darfur PBF project </w:t>
      </w:r>
      <w:r w:rsidR="00B8040F" w:rsidRPr="00B84596">
        <w:rPr>
          <w:sz w:val="22"/>
          <w:szCs w:val="22"/>
        </w:rPr>
        <w:t xml:space="preserve">reports that </w:t>
      </w:r>
      <w:r w:rsidRPr="00B84596">
        <w:rPr>
          <w:sz w:val="22"/>
          <w:szCs w:val="22"/>
        </w:rPr>
        <w:t>ends on the 30</w:t>
      </w:r>
      <w:r w:rsidRPr="00B84596">
        <w:rPr>
          <w:sz w:val="22"/>
          <w:szCs w:val="22"/>
          <w:vertAlign w:val="superscript"/>
        </w:rPr>
        <w:t>th</w:t>
      </w:r>
      <w:r w:rsidRPr="00B84596">
        <w:rPr>
          <w:sz w:val="22"/>
          <w:szCs w:val="22"/>
        </w:rPr>
        <w:t xml:space="preserve"> of June 2022, having had a No Cost Extension granted for an additional six months to enable agencies meet the community </w:t>
      </w:r>
      <w:r w:rsidR="00B8040F" w:rsidRPr="00B84596">
        <w:rPr>
          <w:sz w:val="22"/>
          <w:szCs w:val="22"/>
        </w:rPr>
        <w:t xml:space="preserve">commitments towards peacebuilding that were incomplete due to various programming drawbacks. </w:t>
      </w:r>
    </w:p>
    <w:p w14:paraId="703047DB" w14:textId="77777777" w:rsidR="005F1205" w:rsidRDefault="005F1205" w:rsidP="005F1205">
      <w:pPr>
        <w:ind w:left="-810"/>
        <w:jc w:val="both"/>
        <w:rPr>
          <w:sz w:val="22"/>
          <w:szCs w:val="22"/>
        </w:rPr>
      </w:pPr>
    </w:p>
    <w:p w14:paraId="745C5DCF" w14:textId="1687BB7C" w:rsidR="005F1205" w:rsidRDefault="00B8040F" w:rsidP="005F1205">
      <w:pPr>
        <w:ind w:left="-810"/>
        <w:jc w:val="both"/>
        <w:rPr>
          <w:sz w:val="22"/>
          <w:szCs w:val="22"/>
        </w:rPr>
      </w:pPr>
      <w:r>
        <w:rPr>
          <w:sz w:val="22"/>
          <w:szCs w:val="22"/>
        </w:rPr>
        <w:t>Most recently a</w:t>
      </w:r>
      <w:r w:rsidR="00845C49" w:rsidRPr="00BE5593">
        <w:rPr>
          <w:sz w:val="22"/>
          <w:szCs w:val="22"/>
        </w:rPr>
        <w:t xml:space="preserve"> military coup on 25</w:t>
      </w:r>
      <w:r w:rsidR="00845C49" w:rsidRPr="00BE5593">
        <w:rPr>
          <w:sz w:val="22"/>
          <w:szCs w:val="22"/>
          <w:vertAlign w:val="superscript"/>
        </w:rPr>
        <w:t>th</w:t>
      </w:r>
      <w:r w:rsidR="00845C49" w:rsidRPr="00BE5593">
        <w:rPr>
          <w:sz w:val="22"/>
          <w:szCs w:val="22"/>
        </w:rPr>
        <w:t xml:space="preserve"> October 2021 complicated project implementation in the states. State-level engagement with government was compromised as </w:t>
      </w:r>
      <w:r w:rsidR="00832C4B" w:rsidRPr="00BE5593">
        <w:rPr>
          <w:sz w:val="22"/>
          <w:szCs w:val="22"/>
        </w:rPr>
        <w:t>a</w:t>
      </w:r>
      <w:r w:rsidR="00845C49" w:rsidRPr="00BE5593">
        <w:rPr>
          <w:sz w:val="22"/>
          <w:szCs w:val="22"/>
        </w:rPr>
        <w:t xml:space="preserve">gencies strived to maintain a neutral and impartial position. </w:t>
      </w:r>
      <w:r w:rsidR="00832C4B" w:rsidRPr="00BE5593">
        <w:rPr>
          <w:sz w:val="22"/>
          <w:szCs w:val="22"/>
        </w:rPr>
        <w:t>However</w:t>
      </w:r>
      <w:r w:rsidR="00845C49" w:rsidRPr="00BE5593">
        <w:rPr>
          <w:sz w:val="22"/>
          <w:szCs w:val="22"/>
        </w:rPr>
        <w:t>, community-level engagement was not compromised and project implementation at that level continued.</w:t>
      </w:r>
    </w:p>
    <w:p w14:paraId="779E3F3F" w14:textId="77777777" w:rsidR="005F1205" w:rsidRDefault="005F1205" w:rsidP="005F1205">
      <w:pPr>
        <w:ind w:left="-810"/>
        <w:jc w:val="both"/>
        <w:rPr>
          <w:sz w:val="22"/>
          <w:szCs w:val="22"/>
        </w:rPr>
      </w:pPr>
    </w:p>
    <w:p w14:paraId="29D059FA" w14:textId="0741852A" w:rsidR="00A41C27" w:rsidRPr="00BE5593" w:rsidRDefault="00832C4B" w:rsidP="005F1205">
      <w:pPr>
        <w:ind w:left="-810"/>
        <w:jc w:val="both"/>
        <w:rPr>
          <w:sz w:val="22"/>
          <w:szCs w:val="22"/>
        </w:rPr>
      </w:pPr>
      <w:r w:rsidRPr="00BE5593">
        <w:rPr>
          <w:sz w:val="22"/>
          <w:szCs w:val="22"/>
        </w:rPr>
        <w:t>Other c</w:t>
      </w:r>
      <w:r w:rsidR="00A41C27" w:rsidRPr="00BE5593">
        <w:rPr>
          <w:sz w:val="22"/>
          <w:szCs w:val="22"/>
        </w:rPr>
        <w:t xml:space="preserve">hallenges have included the currency fluctuations leading to slow signing of partnership agreements, lack of access to SLA/AW controlled areas in </w:t>
      </w:r>
      <w:proofErr w:type="spellStart"/>
      <w:r w:rsidR="00A41C27" w:rsidRPr="00BE5593">
        <w:rPr>
          <w:sz w:val="22"/>
          <w:szCs w:val="22"/>
        </w:rPr>
        <w:t>Nertiti</w:t>
      </w:r>
      <w:proofErr w:type="spellEnd"/>
      <w:r w:rsidR="00A41C27" w:rsidRPr="00BE5593">
        <w:rPr>
          <w:sz w:val="22"/>
          <w:szCs w:val="22"/>
        </w:rPr>
        <w:t xml:space="preserve"> locality, and lack of access to parts of Um Dukhun locality due to heavy rains. Local authorities in the </w:t>
      </w:r>
      <w:proofErr w:type="spellStart"/>
      <w:r w:rsidR="00A41C27" w:rsidRPr="00BE5593">
        <w:rPr>
          <w:sz w:val="22"/>
          <w:szCs w:val="22"/>
        </w:rPr>
        <w:t>Nertiti</w:t>
      </w:r>
      <w:proofErr w:type="spellEnd"/>
      <w:r w:rsidR="00A41C27" w:rsidRPr="00BE5593">
        <w:rPr>
          <w:sz w:val="22"/>
          <w:szCs w:val="22"/>
        </w:rPr>
        <w:t xml:space="preserve"> locality (West Jebel </w:t>
      </w:r>
      <w:proofErr w:type="spellStart"/>
      <w:r w:rsidR="00A41C27" w:rsidRPr="00BE5593">
        <w:rPr>
          <w:sz w:val="22"/>
          <w:szCs w:val="22"/>
        </w:rPr>
        <w:t>Marra</w:t>
      </w:r>
      <w:proofErr w:type="spellEnd"/>
      <w:r w:rsidR="00A41C27" w:rsidRPr="00BE5593">
        <w:rPr>
          <w:sz w:val="22"/>
          <w:szCs w:val="22"/>
        </w:rPr>
        <w:t xml:space="preserve">) denied access to the SLA/AW controlled areas, because they could not ensure the security of the UN agencies and IPs. </w:t>
      </w:r>
    </w:p>
    <w:p w14:paraId="06BFF3B1" w14:textId="77777777" w:rsidR="005F1205" w:rsidRDefault="005F1205" w:rsidP="00A41C27">
      <w:pPr>
        <w:ind w:left="-810"/>
        <w:jc w:val="both"/>
        <w:rPr>
          <w:sz w:val="22"/>
          <w:szCs w:val="22"/>
          <w:lang w:val="en-US" w:eastAsia="en-US"/>
        </w:rPr>
      </w:pPr>
    </w:p>
    <w:p w14:paraId="39189A32" w14:textId="0CED4D6D" w:rsidR="00A41C27" w:rsidRPr="00BE5593" w:rsidRDefault="00A41C27" w:rsidP="00A41C27">
      <w:pPr>
        <w:ind w:left="-810"/>
        <w:jc w:val="both"/>
        <w:rPr>
          <w:sz w:val="22"/>
          <w:szCs w:val="22"/>
          <w:lang w:val="en-US" w:eastAsia="en-US"/>
        </w:rPr>
      </w:pPr>
      <w:r w:rsidRPr="00BE5593">
        <w:rPr>
          <w:sz w:val="22"/>
          <w:szCs w:val="22"/>
          <w:lang w:val="en-US" w:eastAsia="en-US"/>
        </w:rPr>
        <w:t xml:space="preserve">There were some constraints due to the COVID19 </w:t>
      </w:r>
      <w:r w:rsidR="008C296F" w:rsidRPr="00BE5593">
        <w:rPr>
          <w:sz w:val="22"/>
          <w:szCs w:val="22"/>
          <w:lang w:val="en-US" w:eastAsia="en-US"/>
        </w:rPr>
        <w:t>pandemic</w:t>
      </w:r>
      <w:r w:rsidRPr="00BE5593">
        <w:rPr>
          <w:sz w:val="22"/>
          <w:szCs w:val="22"/>
          <w:lang w:val="en-US" w:eastAsia="en-US"/>
        </w:rPr>
        <w:t xml:space="preserve"> and associated restrictions by the Government of Sudan in a bid to prevent the spread of the virus, including difficulties with movement, disruptions in the supply chain and high cost of transportation due to fuel crisis, heavy rainy season and strong flow of Wadis (rivers) and delay of transportation of concrete poles for the demarcation of pastoral migratory routes.</w:t>
      </w:r>
    </w:p>
    <w:p w14:paraId="649272B9" w14:textId="07C59410" w:rsidR="005129C6" w:rsidRPr="00BE5593" w:rsidRDefault="005129C6" w:rsidP="00832C4B">
      <w:pPr>
        <w:jc w:val="both"/>
        <w:rPr>
          <w:sz w:val="22"/>
          <w:szCs w:val="22"/>
        </w:rPr>
      </w:pPr>
    </w:p>
    <w:p w14:paraId="134D7776" w14:textId="77777777" w:rsidR="00627A1C" w:rsidRPr="00BE5593" w:rsidRDefault="00627A1C" w:rsidP="009B2A08">
      <w:pPr>
        <w:rPr>
          <w:sz w:val="22"/>
          <w:szCs w:val="22"/>
        </w:rPr>
      </w:pPr>
    </w:p>
    <w:p w14:paraId="11097CE1" w14:textId="77777777" w:rsidR="00B07324" w:rsidRPr="00BE5593" w:rsidRDefault="00627A1C" w:rsidP="00B07324">
      <w:pPr>
        <w:ind w:left="-810"/>
        <w:rPr>
          <w:b/>
          <w:bCs/>
          <w:sz w:val="22"/>
          <w:szCs w:val="22"/>
        </w:rPr>
      </w:pPr>
      <w:r w:rsidRPr="00BE5593">
        <w:rPr>
          <w:b/>
          <w:bCs/>
          <w:sz w:val="22"/>
          <w:szCs w:val="22"/>
          <w:lang w:val="en-US" w:eastAsia="en-US"/>
        </w:rPr>
        <w:t xml:space="preserve">Please indicate any significant project-related events anticipated in the next six months, </w:t>
      </w:r>
      <w:proofErr w:type="gramStart"/>
      <w:r w:rsidRPr="00BE5593">
        <w:rPr>
          <w:b/>
          <w:bCs/>
          <w:sz w:val="22"/>
          <w:szCs w:val="22"/>
          <w:lang w:val="en-US" w:eastAsia="en-US"/>
        </w:rPr>
        <w:t>i.e.</w:t>
      </w:r>
      <w:proofErr w:type="gramEnd"/>
      <w:r w:rsidRPr="00BE5593">
        <w:rPr>
          <w:b/>
          <w:bCs/>
          <w:sz w:val="22"/>
          <w:szCs w:val="22"/>
          <w:lang w:val="en-US" w:eastAsia="en-US"/>
        </w:rPr>
        <w:t xml:space="preserve"> national dialogues, youth congresses, film screenings, etc.</w:t>
      </w:r>
      <w:r w:rsidRPr="00BE5593">
        <w:rPr>
          <w:b/>
          <w:bCs/>
          <w:sz w:val="22"/>
          <w:szCs w:val="22"/>
        </w:rPr>
        <w:t xml:space="preserve"> </w:t>
      </w:r>
      <w:r w:rsidR="00161D02" w:rsidRPr="00BE5593">
        <w:rPr>
          <w:b/>
          <w:bCs/>
          <w:sz w:val="22"/>
          <w:szCs w:val="22"/>
        </w:rPr>
        <w:t xml:space="preserve">(1000 character limit): </w:t>
      </w:r>
    </w:p>
    <w:p w14:paraId="46BAC928" w14:textId="77777777" w:rsidR="00B07324" w:rsidRPr="00BE5593" w:rsidRDefault="00B07324" w:rsidP="00B07324">
      <w:pPr>
        <w:ind w:left="-810"/>
        <w:rPr>
          <w:b/>
          <w:bCs/>
          <w:sz w:val="22"/>
          <w:szCs w:val="22"/>
        </w:rPr>
      </w:pPr>
    </w:p>
    <w:p w14:paraId="2D9A276A" w14:textId="3FC40482" w:rsidR="00882E3B" w:rsidRPr="00BE5593" w:rsidRDefault="00B07324" w:rsidP="00F0759D">
      <w:pPr>
        <w:ind w:left="-806"/>
        <w:jc w:val="both"/>
        <w:rPr>
          <w:bCs/>
          <w:iCs/>
          <w:sz w:val="22"/>
          <w:szCs w:val="22"/>
        </w:rPr>
      </w:pPr>
      <w:r w:rsidRPr="00BE5593">
        <w:rPr>
          <w:sz w:val="22"/>
          <w:szCs w:val="22"/>
          <w:shd w:val="clear" w:color="auto" w:fill="FFFFFF"/>
        </w:rPr>
        <w:t xml:space="preserve">UN agencies will dedicate the next few months to </w:t>
      </w:r>
      <w:r w:rsidR="00971CA8" w:rsidRPr="00BE5593">
        <w:rPr>
          <w:sz w:val="22"/>
          <w:szCs w:val="22"/>
          <w:shd w:val="clear" w:color="auto" w:fill="FFFFFF"/>
        </w:rPr>
        <w:t xml:space="preserve">carry out the final and impact evaluations of the Darfur programme and to </w:t>
      </w:r>
      <w:r w:rsidRPr="00BE5593">
        <w:rPr>
          <w:sz w:val="22"/>
          <w:szCs w:val="22"/>
          <w:shd w:val="clear" w:color="auto" w:fill="FFFFFF"/>
        </w:rPr>
        <w:t>finalize the detailed steps for locality action plan</w:t>
      </w:r>
      <w:r w:rsidR="001F704F" w:rsidRPr="00BE5593">
        <w:rPr>
          <w:sz w:val="22"/>
          <w:szCs w:val="22"/>
          <w:shd w:val="clear" w:color="auto" w:fill="FFFFFF"/>
        </w:rPr>
        <w:t>s</w:t>
      </w:r>
      <w:r w:rsidRPr="00BE5593">
        <w:rPr>
          <w:sz w:val="22"/>
          <w:szCs w:val="22"/>
          <w:shd w:val="clear" w:color="auto" w:fill="FFFFFF"/>
        </w:rPr>
        <w:t xml:space="preserve"> implementation </w:t>
      </w:r>
      <w:r w:rsidR="00971CA8" w:rsidRPr="00BE5593">
        <w:t>in coordination</w:t>
      </w:r>
      <w:r w:rsidR="00EE0197" w:rsidRPr="00BE5593">
        <w:t xml:space="preserve"> with the Durable Solutions Working Group.</w:t>
      </w:r>
    </w:p>
    <w:p w14:paraId="3DB09998" w14:textId="77777777" w:rsidR="00F0759D" w:rsidRPr="00BE5593" w:rsidRDefault="00F0759D" w:rsidP="00F0759D">
      <w:pPr>
        <w:ind w:left="-806"/>
        <w:jc w:val="both"/>
        <w:rPr>
          <w:bCs/>
          <w:iCs/>
          <w:sz w:val="22"/>
          <w:szCs w:val="22"/>
        </w:rPr>
      </w:pPr>
    </w:p>
    <w:p w14:paraId="6D771C50" w14:textId="5FE1AA5E" w:rsidR="00882E3B" w:rsidRPr="00BE5593" w:rsidRDefault="00F0759D" w:rsidP="00F0759D">
      <w:pPr>
        <w:ind w:left="-810"/>
        <w:jc w:val="both"/>
        <w:rPr>
          <w:sz w:val="22"/>
          <w:szCs w:val="22"/>
        </w:rPr>
      </w:pPr>
      <w:r w:rsidRPr="00BE5593">
        <w:rPr>
          <w:sz w:val="22"/>
          <w:szCs w:val="22"/>
        </w:rPr>
        <w:t>T</w:t>
      </w:r>
      <w:r w:rsidR="00882E3B" w:rsidRPr="00BE5593">
        <w:rPr>
          <w:sz w:val="22"/>
          <w:szCs w:val="22"/>
        </w:rPr>
        <w:t>he</w:t>
      </w:r>
      <w:r w:rsidR="000467CE" w:rsidRPr="00BE5593">
        <w:rPr>
          <w:sz w:val="22"/>
          <w:szCs w:val="22"/>
        </w:rPr>
        <w:t xml:space="preserve"> construction of the</w:t>
      </w:r>
      <w:r w:rsidR="00882E3B" w:rsidRPr="00BE5593">
        <w:rPr>
          <w:sz w:val="22"/>
          <w:szCs w:val="22"/>
        </w:rPr>
        <w:t xml:space="preserve"> F</w:t>
      </w:r>
      <w:r w:rsidR="004C093F" w:rsidRPr="00BE5593">
        <w:rPr>
          <w:sz w:val="22"/>
          <w:szCs w:val="22"/>
        </w:rPr>
        <w:t xml:space="preserve">amily </w:t>
      </w:r>
      <w:r w:rsidR="007141B2" w:rsidRPr="00BE5593">
        <w:rPr>
          <w:sz w:val="22"/>
          <w:szCs w:val="22"/>
        </w:rPr>
        <w:t xml:space="preserve">and </w:t>
      </w:r>
      <w:r w:rsidR="00882E3B" w:rsidRPr="00BE5593">
        <w:rPr>
          <w:sz w:val="22"/>
          <w:szCs w:val="22"/>
        </w:rPr>
        <w:t>C</w:t>
      </w:r>
      <w:r w:rsidR="000467CE" w:rsidRPr="00BE5593">
        <w:rPr>
          <w:sz w:val="22"/>
          <w:szCs w:val="22"/>
        </w:rPr>
        <w:t xml:space="preserve">hild Protection </w:t>
      </w:r>
      <w:r w:rsidR="00882E3B" w:rsidRPr="00BE5593">
        <w:rPr>
          <w:sz w:val="22"/>
          <w:szCs w:val="22"/>
        </w:rPr>
        <w:t>U</w:t>
      </w:r>
      <w:r w:rsidR="000467CE" w:rsidRPr="00BE5593">
        <w:rPr>
          <w:sz w:val="22"/>
          <w:szCs w:val="22"/>
        </w:rPr>
        <w:t>nits (FCPU)</w:t>
      </w:r>
      <w:r w:rsidR="00882E3B" w:rsidRPr="00BE5593">
        <w:rPr>
          <w:sz w:val="22"/>
          <w:szCs w:val="22"/>
        </w:rPr>
        <w:t xml:space="preserve"> in both </w:t>
      </w:r>
      <w:proofErr w:type="spellStart"/>
      <w:r w:rsidR="00882E3B" w:rsidRPr="00BE5593">
        <w:rPr>
          <w:sz w:val="22"/>
          <w:szCs w:val="22"/>
        </w:rPr>
        <w:t>Nertiti</w:t>
      </w:r>
      <w:proofErr w:type="spellEnd"/>
      <w:r w:rsidR="00882E3B" w:rsidRPr="00BE5593">
        <w:rPr>
          <w:sz w:val="22"/>
          <w:szCs w:val="22"/>
        </w:rPr>
        <w:t xml:space="preserve"> and Um </w:t>
      </w:r>
      <w:proofErr w:type="spellStart"/>
      <w:r w:rsidR="00882E3B" w:rsidRPr="00BE5593">
        <w:rPr>
          <w:sz w:val="22"/>
          <w:szCs w:val="22"/>
        </w:rPr>
        <w:t>Dukhun</w:t>
      </w:r>
      <w:proofErr w:type="spellEnd"/>
      <w:r w:rsidRPr="00BE5593">
        <w:rPr>
          <w:sz w:val="22"/>
          <w:szCs w:val="22"/>
        </w:rPr>
        <w:t xml:space="preserve"> is underway</w:t>
      </w:r>
      <w:r w:rsidR="00386AF4" w:rsidRPr="00BE5593">
        <w:rPr>
          <w:sz w:val="22"/>
          <w:szCs w:val="22"/>
        </w:rPr>
        <w:t>,</w:t>
      </w:r>
      <w:r w:rsidR="00882E3B" w:rsidRPr="00BE5593">
        <w:rPr>
          <w:sz w:val="22"/>
          <w:szCs w:val="22"/>
        </w:rPr>
        <w:t xml:space="preserve"> as a result of </w:t>
      </w:r>
      <w:r w:rsidR="000467CE" w:rsidRPr="00BE5593">
        <w:rPr>
          <w:sz w:val="22"/>
          <w:szCs w:val="22"/>
        </w:rPr>
        <w:t xml:space="preserve">the </w:t>
      </w:r>
      <w:r w:rsidR="00882E3B" w:rsidRPr="00BE5593">
        <w:rPr>
          <w:sz w:val="22"/>
          <w:szCs w:val="22"/>
        </w:rPr>
        <w:t>coup in October of 2021</w:t>
      </w:r>
      <w:r w:rsidR="006477F8" w:rsidRPr="00BE5593">
        <w:rPr>
          <w:sz w:val="22"/>
          <w:szCs w:val="22"/>
        </w:rPr>
        <w:t xml:space="preserve">, since </w:t>
      </w:r>
      <w:r w:rsidR="00832C4B" w:rsidRPr="00BE5593">
        <w:rPr>
          <w:sz w:val="22"/>
          <w:szCs w:val="22"/>
        </w:rPr>
        <w:t>the</w:t>
      </w:r>
      <w:r w:rsidR="006477F8" w:rsidRPr="00BE5593">
        <w:rPr>
          <w:sz w:val="22"/>
          <w:szCs w:val="22"/>
        </w:rPr>
        <w:t xml:space="preserve"> construction</w:t>
      </w:r>
      <w:r w:rsidR="00832C4B" w:rsidRPr="00BE5593">
        <w:rPr>
          <w:sz w:val="22"/>
          <w:szCs w:val="22"/>
        </w:rPr>
        <w:t>s</w:t>
      </w:r>
      <w:r w:rsidR="006477F8" w:rsidRPr="00BE5593">
        <w:rPr>
          <w:sz w:val="22"/>
          <w:szCs w:val="22"/>
        </w:rPr>
        <w:t xml:space="preserve"> </w:t>
      </w:r>
      <w:r w:rsidR="00832C4B" w:rsidRPr="00BE5593">
        <w:rPr>
          <w:sz w:val="22"/>
          <w:szCs w:val="22"/>
        </w:rPr>
        <w:t>were</w:t>
      </w:r>
      <w:r w:rsidR="006477F8" w:rsidRPr="00BE5593">
        <w:rPr>
          <w:sz w:val="22"/>
          <w:szCs w:val="22"/>
        </w:rPr>
        <w:t xml:space="preserve"> based on direct engagement and partnership with government</w:t>
      </w:r>
      <w:r w:rsidR="00822FB3" w:rsidRPr="00BE5593">
        <w:rPr>
          <w:sz w:val="22"/>
          <w:szCs w:val="22"/>
        </w:rPr>
        <w:t>.</w:t>
      </w:r>
      <w:r w:rsidR="006477F8" w:rsidRPr="00BE5593">
        <w:rPr>
          <w:sz w:val="22"/>
          <w:szCs w:val="22"/>
        </w:rPr>
        <w:t xml:space="preserve"> </w:t>
      </w:r>
      <w:r w:rsidR="00882E3B" w:rsidRPr="00BE5593">
        <w:rPr>
          <w:sz w:val="22"/>
          <w:szCs w:val="22"/>
        </w:rPr>
        <w:t>The completion is anticipated in September</w:t>
      </w:r>
      <w:r w:rsidRPr="00BE5593">
        <w:rPr>
          <w:sz w:val="22"/>
          <w:szCs w:val="22"/>
        </w:rPr>
        <w:t xml:space="preserve">. </w:t>
      </w:r>
      <w:r w:rsidR="00822FB3" w:rsidRPr="00BE5593">
        <w:rPr>
          <w:sz w:val="22"/>
          <w:szCs w:val="22"/>
        </w:rPr>
        <w:t xml:space="preserve">The reason for the push to finalize them is largely due to the sensitivity of protecting children who find themselves in the wrong side of the law, which is high in both </w:t>
      </w:r>
      <w:proofErr w:type="spellStart"/>
      <w:r w:rsidR="00822FB3" w:rsidRPr="00BE5593">
        <w:rPr>
          <w:sz w:val="22"/>
          <w:szCs w:val="22"/>
        </w:rPr>
        <w:t>Nertiti</w:t>
      </w:r>
      <w:proofErr w:type="spellEnd"/>
      <w:r w:rsidR="00822FB3" w:rsidRPr="00BE5593">
        <w:rPr>
          <w:sz w:val="22"/>
          <w:szCs w:val="22"/>
        </w:rPr>
        <w:t xml:space="preserve"> and Um </w:t>
      </w:r>
      <w:proofErr w:type="spellStart"/>
      <w:r w:rsidR="00822FB3" w:rsidRPr="00BE5593">
        <w:rPr>
          <w:sz w:val="22"/>
          <w:szCs w:val="22"/>
        </w:rPr>
        <w:t>Dukhun</w:t>
      </w:r>
      <w:proofErr w:type="spellEnd"/>
      <w:r w:rsidR="00832C4B" w:rsidRPr="00BE5593">
        <w:rPr>
          <w:sz w:val="22"/>
          <w:szCs w:val="22"/>
        </w:rPr>
        <w:t>,</w:t>
      </w:r>
      <w:r w:rsidR="00822FB3" w:rsidRPr="00BE5593">
        <w:rPr>
          <w:sz w:val="22"/>
          <w:szCs w:val="22"/>
        </w:rPr>
        <w:t xml:space="preserve"> which both border Chad and the Central Republic of Africa. </w:t>
      </w:r>
    </w:p>
    <w:p w14:paraId="2D369209" w14:textId="5DE85AF0" w:rsidR="00A41C27" w:rsidRPr="00BE5593" w:rsidRDefault="00A41C27" w:rsidP="00FA6EDD">
      <w:pPr>
        <w:ind w:left="-806"/>
        <w:jc w:val="both"/>
        <w:rPr>
          <w:bCs/>
          <w:iCs/>
          <w:sz w:val="22"/>
          <w:szCs w:val="22"/>
        </w:rPr>
      </w:pPr>
    </w:p>
    <w:p w14:paraId="62F2FD4F" w14:textId="4D87EAD9" w:rsidR="00732D17" w:rsidRPr="00BE5593" w:rsidRDefault="00732D17" w:rsidP="009F05C2">
      <w:pPr>
        <w:jc w:val="both"/>
        <w:rPr>
          <w:bCs/>
          <w:iCs/>
          <w:sz w:val="22"/>
          <w:szCs w:val="22"/>
        </w:rPr>
      </w:pPr>
    </w:p>
    <w:p w14:paraId="4C389B13" w14:textId="77777777" w:rsidR="008F0163" w:rsidRPr="00BE5593" w:rsidRDefault="008364E5" w:rsidP="008F0163">
      <w:pPr>
        <w:ind w:left="-810"/>
        <w:jc w:val="both"/>
        <w:rPr>
          <w:bCs/>
          <w:iCs/>
          <w:sz w:val="22"/>
          <w:szCs w:val="22"/>
        </w:rPr>
      </w:pPr>
      <w:r w:rsidRPr="00BE5593">
        <w:rPr>
          <w:sz w:val="22"/>
          <w:szCs w:val="22"/>
        </w:rPr>
        <w:t xml:space="preserve">FOR PROJECTS WITHIN SIX MONTHS OF COMPLETION: summarize </w:t>
      </w:r>
      <w:r w:rsidR="00A64A02" w:rsidRPr="00BE5593">
        <w:rPr>
          <w:b/>
          <w:bCs/>
          <w:sz w:val="22"/>
          <w:szCs w:val="22"/>
        </w:rPr>
        <w:t xml:space="preserve">the </w:t>
      </w:r>
      <w:r w:rsidR="001C56B8" w:rsidRPr="00BE5593">
        <w:rPr>
          <w:b/>
          <w:bCs/>
          <w:sz w:val="22"/>
          <w:szCs w:val="22"/>
        </w:rPr>
        <w:t xml:space="preserve">main </w:t>
      </w:r>
      <w:r w:rsidR="00A64A02" w:rsidRPr="00BE5593">
        <w:rPr>
          <w:b/>
          <w:bCs/>
          <w:sz w:val="22"/>
          <w:szCs w:val="22"/>
        </w:rPr>
        <w:t>structural, institutional or societal level change the project has contributed to</w:t>
      </w:r>
      <w:r w:rsidR="00A64A02" w:rsidRPr="00BE5593">
        <w:rPr>
          <w:sz w:val="22"/>
          <w:szCs w:val="22"/>
        </w:rPr>
        <w:t>. This is not anecdotal evidence</w:t>
      </w:r>
      <w:r w:rsidR="001B6DFD" w:rsidRPr="00BE5593">
        <w:rPr>
          <w:sz w:val="22"/>
          <w:szCs w:val="22"/>
        </w:rPr>
        <w:t xml:space="preserve"> </w:t>
      </w:r>
      <w:r w:rsidR="001B6DFD" w:rsidRPr="00BE5593">
        <w:rPr>
          <w:sz w:val="22"/>
          <w:szCs w:val="22"/>
        </w:rPr>
        <w:lastRenderedPageBreak/>
        <w:t>or a list of individual outputs</w:t>
      </w:r>
      <w:r w:rsidR="00A64A02" w:rsidRPr="00BE5593">
        <w:rPr>
          <w:sz w:val="22"/>
          <w:szCs w:val="22"/>
        </w:rPr>
        <w:t xml:space="preserve">, but </w:t>
      </w:r>
      <w:r w:rsidRPr="00BE5593">
        <w:rPr>
          <w:sz w:val="22"/>
          <w:szCs w:val="22"/>
        </w:rPr>
        <w:t xml:space="preserve">a description of </w:t>
      </w:r>
      <w:r w:rsidR="00A64A02" w:rsidRPr="00BE5593">
        <w:rPr>
          <w:sz w:val="22"/>
          <w:szCs w:val="22"/>
        </w:rPr>
        <w:t xml:space="preserve">progress made toward the main purpose of the project. </w:t>
      </w:r>
      <w:r w:rsidR="008C782A" w:rsidRPr="00BE5593">
        <w:rPr>
          <w:sz w:val="22"/>
          <w:szCs w:val="22"/>
        </w:rPr>
        <w:t>(</w:t>
      </w:r>
      <w:proofErr w:type="gramStart"/>
      <w:r w:rsidR="008C782A" w:rsidRPr="00BE5593">
        <w:rPr>
          <w:sz w:val="22"/>
          <w:szCs w:val="22"/>
        </w:rPr>
        <w:t>1500 character</w:t>
      </w:r>
      <w:proofErr w:type="gramEnd"/>
      <w:r w:rsidR="008C782A" w:rsidRPr="00BE5593">
        <w:rPr>
          <w:sz w:val="22"/>
          <w:szCs w:val="22"/>
        </w:rPr>
        <w:t xml:space="preserve"> limit): </w:t>
      </w:r>
    </w:p>
    <w:p w14:paraId="0BFE89A3" w14:textId="77777777" w:rsidR="008F0163" w:rsidRPr="00BE5593" w:rsidRDefault="008F0163" w:rsidP="008F0163">
      <w:pPr>
        <w:ind w:left="-810"/>
        <w:jc w:val="both"/>
        <w:rPr>
          <w:bCs/>
          <w:iCs/>
          <w:sz w:val="22"/>
          <w:szCs w:val="22"/>
        </w:rPr>
      </w:pPr>
    </w:p>
    <w:p w14:paraId="4ADD7839" w14:textId="77777777" w:rsidR="00FD1DE2" w:rsidRPr="00BE5593" w:rsidRDefault="00E93B65" w:rsidP="00FD1DE2">
      <w:pPr>
        <w:ind w:left="-810"/>
        <w:jc w:val="both"/>
        <w:rPr>
          <w:bCs/>
          <w:iCs/>
          <w:sz w:val="22"/>
          <w:szCs w:val="22"/>
        </w:rPr>
      </w:pPr>
      <w:r w:rsidRPr="00BE5593">
        <w:rPr>
          <w:sz w:val="22"/>
          <w:szCs w:val="22"/>
          <w:shd w:val="clear" w:color="auto" w:fill="FFFFFF"/>
        </w:rPr>
        <w:t>Data gathered through multi-sectoral village profiling, intention survey exercises as well as locality action planning for durable solutions workshops showed that key barriers to durable solutions – i</w:t>
      </w:r>
      <w:r w:rsidR="00A51231" w:rsidRPr="00BE5593">
        <w:rPr>
          <w:sz w:val="22"/>
          <w:szCs w:val="22"/>
          <w:shd w:val="clear" w:color="auto" w:fill="FFFFFF"/>
        </w:rPr>
        <w:t xml:space="preserve">ncluded </w:t>
      </w:r>
      <w:r w:rsidRPr="00BE5593">
        <w:rPr>
          <w:sz w:val="22"/>
          <w:szCs w:val="22"/>
          <w:shd w:val="clear" w:color="auto" w:fill="FFFFFF"/>
        </w:rPr>
        <w:t>insecurity, weak rule of law/access to justice, limited access to basic services, housing, land property challenges, and limited livelihood opportunities</w:t>
      </w:r>
      <w:r w:rsidR="007F3358" w:rsidRPr="00BE5593">
        <w:rPr>
          <w:sz w:val="22"/>
          <w:szCs w:val="22"/>
          <w:shd w:val="clear" w:color="auto" w:fill="FFFFFF"/>
        </w:rPr>
        <w:t>.</w:t>
      </w:r>
      <w:r w:rsidR="00FD1DE2">
        <w:rPr>
          <w:sz w:val="22"/>
          <w:szCs w:val="22"/>
          <w:shd w:val="clear" w:color="auto" w:fill="FFFFFF"/>
        </w:rPr>
        <w:t xml:space="preserve"> </w:t>
      </w:r>
      <w:r w:rsidR="00FD1DE2" w:rsidRPr="00BE5593">
        <w:rPr>
          <w:sz w:val="22"/>
          <w:szCs w:val="22"/>
          <w:shd w:val="clear" w:color="auto" w:fill="FFFFFF"/>
        </w:rPr>
        <w:t xml:space="preserve">The project also positively contributed towards durable solutions for IDPs and IDP returnees through facilitating access to civil documentation, mainly national identity number, which is an essential documentation for the formation of citizen’s file in </w:t>
      </w:r>
      <w:proofErr w:type="spellStart"/>
      <w:r w:rsidR="00FD1DE2" w:rsidRPr="00BE5593">
        <w:rPr>
          <w:sz w:val="22"/>
          <w:szCs w:val="22"/>
          <w:shd w:val="clear" w:color="auto" w:fill="FFFFFF"/>
        </w:rPr>
        <w:t>GoS</w:t>
      </w:r>
      <w:proofErr w:type="spellEnd"/>
      <w:r w:rsidR="00FD1DE2" w:rsidRPr="00BE5593">
        <w:rPr>
          <w:sz w:val="22"/>
          <w:szCs w:val="22"/>
          <w:shd w:val="clear" w:color="auto" w:fill="FFFFFF"/>
        </w:rPr>
        <w:t xml:space="preserve"> database, and for proving and safeguarding: (</w:t>
      </w:r>
      <w:proofErr w:type="spellStart"/>
      <w:r w:rsidR="00FD1DE2" w:rsidRPr="00BE5593">
        <w:rPr>
          <w:sz w:val="22"/>
          <w:szCs w:val="22"/>
          <w:shd w:val="clear" w:color="auto" w:fill="FFFFFF"/>
        </w:rPr>
        <w:t>i</w:t>
      </w:r>
      <w:proofErr w:type="spellEnd"/>
      <w:r w:rsidR="00FD1DE2" w:rsidRPr="00BE5593">
        <w:rPr>
          <w:sz w:val="22"/>
          <w:szCs w:val="22"/>
          <w:shd w:val="clear" w:color="auto" w:fill="FFFFFF"/>
        </w:rPr>
        <w:t>) nationality; (ii) property rights; (iii) life events – birth, marriage, divorce; (iv) right to vote; and (v) access to cash assistance programme “</w:t>
      </w:r>
      <w:proofErr w:type="spellStart"/>
      <w:r w:rsidR="00FD1DE2" w:rsidRPr="00BE5593">
        <w:rPr>
          <w:sz w:val="22"/>
          <w:szCs w:val="22"/>
          <w:shd w:val="clear" w:color="auto" w:fill="FFFFFF"/>
        </w:rPr>
        <w:t>Thamarat</w:t>
      </w:r>
      <w:proofErr w:type="spellEnd"/>
      <w:r w:rsidR="00FD1DE2" w:rsidRPr="00BE5593">
        <w:rPr>
          <w:sz w:val="22"/>
          <w:szCs w:val="22"/>
          <w:shd w:val="clear" w:color="auto" w:fill="FFFFFF"/>
        </w:rPr>
        <w:t xml:space="preserve">” for vulnerable families across Sudan. </w:t>
      </w:r>
    </w:p>
    <w:p w14:paraId="2E0B0352" w14:textId="2D5A071D" w:rsidR="008F0163" w:rsidRPr="00BE5593" w:rsidRDefault="008F0163" w:rsidP="008F0163">
      <w:pPr>
        <w:ind w:left="-810"/>
        <w:jc w:val="both"/>
        <w:rPr>
          <w:bCs/>
          <w:iCs/>
          <w:sz w:val="22"/>
          <w:szCs w:val="22"/>
        </w:rPr>
      </w:pPr>
    </w:p>
    <w:p w14:paraId="300ACA0E" w14:textId="77777777" w:rsidR="008F0163" w:rsidRPr="00BE5593" w:rsidRDefault="008F0163" w:rsidP="008F0163">
      <w:pPr>
        <w:ind w:left="-810"/>
        <w:jc w:val="both"/>
        <w:rPr>
          <w:bCs/>
          <w:iCs/>
          <w:sz w:val="22"/>
          <w:szCs w:val="22"/>
        </w:rPr>
      </w:pPr>
    </w:p>
    <w:p w14:paraId="5485FC52" w14:textId="248B423B" w:rsidR="00A51231" w:rsidRPr="00BE5593" w:rsidRDefault="00D52BC7" w:rsidP="00A51231">
      <w:pPr>
        <w:ind w:left="-810" w:right="-154"/>
        <w:jc w:val="both"/>
        <w:rPr>
          <w:rFonts w:eastAsia="Calibri"/>
          <w:bCs/>
          <w:sz w:val="22"/>
          <w:szCs w:val="22"/>
          <w:lang w:val="en-US" w:eastAsia="zh-CN"/>
        </w:rPr>
      </w:pPr>
      <w:r w:rsidRPr="00BE5593">
        <w:rPr>
          <w:sz w:val="22"/>
          <w:szCs w:val="22"/>
          <w:shd w:val="clear" w:color="auto" w:fill="FFFFFF"/>
        </w:rPr>
        <w:t xml:space="preserve">The </w:t>
      </w:r>
      <w:r w:rsidR="00E87288" w:rsidRPr="00BE5593">
        <w:rPr>
          <w:sz w:val="22"/>
          <w:szCs w:val="22"/>
          <w:shd w:val="clear" w:color="auto" w:fill="FFFFFF"/>
        </w:rPr>
        <w:t xml:space="preserve">PBF </w:t>
      </w:r>
      <w:r w:rsidR="00B669EA" w:rsidRPr="00BE5593">
        <w:rPr>
          <w:sz w:val="22"/>
          <w:szCs w:val="22"/>
          <w:shd w:val="clear" w:color="auto" w:fill="FFFFFF"/>
        </w:rPr>
        <w:t>leave</w:t>
      </w:r>
      <w:r w:rsidR="00857758" w:rsidRPr="00BE5593">
        <w:rPr>
          <w:sz w:val="22"/>
          <w:szCs w:val="22"/>
          <w:shd w:val="clear" w:color="auto" w:fill="FFFFFF"/>
        </w:rPr>
        <w:t>s</w:t>
      </w:r>
      <w:r w:rsidR="005A2975" w:rsidRPr="00BE5593">
        <w:rPr>
          <w:sz w:val="22"/>
          <w:szCs w:val="22"/>
          <w:shd w:val="clear" w:color="auto" w:fill="FFFFFF"/>
        </w:rPr>
        <w:t xml:space="preserve"> </w:t>
      </w:r>
      <w:r w:rsidR="00857758" w:rsidRPr="00BE5593">
        <w:rPr>
          <w:sz w:val="22"/>
          <w:szCs w:val="22"/>
          <w:shd w:val="clear" w:color="auto" w:fill="FFFFFF"/>
        </w:rPr>
        <w:t xml:space="preserve">behind </w:t>
      </w:r>
      <w:r w:rsidR="00B669EA" w:rsidRPr="00BE5593">
        <w:rPr>
          <w:sz w:val="22"/>
          <w:szCs w:val="22"/>
          <w:shd w:val="clear" w:color="auto" w:fill="FFFFFF"/>
        </w:rPr>
        <w:t>a legacy of</w:t>
      </w:r>
      <w:r w:rsidR="001B30C7" w:rsidRPr="00BE5593">
        <w:rPr>
          <w:sz w:val="22"/>
          <w:szCs w:val="22"/>
          <w:shd w:val="clear" w:color="auto" w:fill="FFFFFF"/>
        </w:rPr>
        <w:t xml:space="preserve"> sustainable </w:t>
      </w:r>
      <w:r w:rsidR="005D007B" w:rsidRPr="00BE5593">
        <w:rPr>
          <w:sz w:val="22"/>
          <w:szCs w:val="22"/>
          <w:shd w:val="clear" w:color="auto" w:fill="FFFFFF"/>
        </w:rPr>
        <w:t>mechanisms</w:t>
      </w:r>
      <w:r w:rsidR="001B30C7" w:rsidRPr="00BE5593">
        <w:rPr>
          <w:sz w:val="22"/>
          <w:szCs w:val="22"/>
          <w:shd w:val="clear" w:color="auto" w:fill="FFFFFF"/>
        </w:rPr>
        <w:t xml:space="preserve"> for self-management</w:t>
      </w:r>
      <w:r w:rsidR="0048637C" w:rsidRPr="00BE5593">
        <w:rPr>
          <w:sz w:val="22"/>
          <w:szCs w:val="22"/>
          <w:shd w:val="clear" w:color="auto" w:fill="FFFFFF"/>
        </w:rPr>
        <w:t xml:space="preserve"> and collective decision making, </w:t>
      </w:r>
      <w:r w:rsidR="008C2DE3" w:rsidRPr="00BE5593">
        <w:rPr>
          <w:sz w:val="22"/>
          <w:szCs w:val="22"/>
          <w:shd w:val="clear" w:color="auto" w:fill="FFFFFF"/>
        </w:rPr>
        <w:t>including Community-Based Protection Committees and Peace and Reconciliation committees</w:t>
      </w:r>
      <w:r w:rsidR="007F3358" w:rsidRPr="00BE5593">
        <w:rPr>
          <w:sz w:val="22"/>
          <w:szCs w:val="22"/>
          <w:shd w:val="clear" w:color="auto" w:fill="FFFFFF"/>
        </w:rPr>
        <w:t>, Parent Teachers Associations, Water User Committees, Mother Councils, Community Based Resolution Mechanisms</w:t>
      </w:r>
      <w:r w:rsidR="008C2DE3" w:rsidRPr="00BE5593">
        <w:rPr>
          <w:sz w:val="22"/>
          <w:szCs w:val="22"/>
          <w:shd w:val="clear" w:color="auto" w:fill="FFFFFF"/>
        </w:rPr>
        <w:t xml:space="preserve"> </w:t>
      </w:r>
      <w:r w:rsidR="0048637C" w:rsidRPr="00BE5593">
        <w:rPr>
          <w:sz w:val="22"/>
          <w:szCs w:val="22"/>
          <w:shd w:val="clear" w:color="auto" w:fill="FFFFFF"/>
        </w:rPr>
        <w:t xml:space="preserve">well prepared to take on </w:t>
      </w:r>
      <w:r w:rsidR="00534171" w:rsidRPr="00BE5593">
        <w:rPr>
          <w:sz w:val="22"/>
          <w:szCs w:val="22"/>
          <w:shd w:val="clear" w:color="auto" w:fill="FFFFFF"/>
        </w:rPr>
        <w:t>their responsibilities</w:t>
      </w:r>
      <w:r w:rsidR="00A51231" w:rsidRPr="00BE5593">
        <w:rPr>
          <w:sz w:val="22"/>
          <w:szCs w:val="22"/>
          <w:shd w:val="clear" w:color="auto" w:fill="FFFFFF"/>
        </w:rPr>
        <w:t xml:space="preserve"> informally, but with networks of referrals to rule of law mechanisms</w:t>
      </w:r>
      <w:r w:rsidR="003F548E" w:rsidRPr="00BE5593">
        <w:rPr>
          <w:sz w:val="22"/>
          <w:szCs w:val="22"/>
          <w:shd w:val="clear" w:color="auto" w:fill="FFFFFF"/>
        </w:rPr>
        <w:t xml:space="preserve"> since</w:t>
      </w:r>
      <w:r w:rsidR="00534171" w:rsidRPr="00BE5593">
        <w:rPr>
          <w:sz w:val="22"/>
          <w:szCs w:val="22"/>
          <w:shd w:val="clear" w:color="auto" w:fill="FFFFFF"/>
        </w:rPr>
        <w:t xml:space="preserve"> </w:t>
      </w:r>
      <w:r w:rsidR="00A51231" w:rsidRPr="00BE5593">
        <w:rPr>
          <w:rFonts w:eastAsia="Calibri"/>
          <w:bCs/>
          <w:sz w:val="22"/>
          <w:szCs w:val="22"/>
          <w:lang w:val="en-US" w:eastAsia="zh-CN"/>
        </w:rPr>
        <w:t>Building core capacities of key rule of law institutions was another thrust of this project</w:t>
      </w:r>
      <w:r w:rsidR="003F548E" w:rsidRPr="00BE5593">
        <w:rPr>
          <w:rFonts w:eastAsia="Calibri"/>
          <w:bCs/>
          <w:sz w:val="22"/>
          <w:szCs w:val="22"/>
          <w:lang w:val="en-US" w:eastAsia="zh-CN"/>
        </w:rPr>
        <w:t>,</w:t>
      </w:r>
      <w:r w:rsidR="00A51231" w:rsidRPr="00BE5593">
        <w:rPr>
          <w:rFonts w:eastAsia="Calibri"/>
          <w:bCs/>
          <w:sz w:val="22"/>
          <w:szCs w:val="22"/>
          <w:lang w:val="en-US" w:eastAsia="zh-CN"/>
        </w:rPr>
        <w:t xml:space="preserve"> including the establishment of Police Posts to bring about law and order. </w:t>
      </w:r>
    </w:p>
    <w:p w14:paraId="3A770C4D" w14:textId="0BDD50C2" w:rsidR="007F3358" w:rsidRPr="00BE5593" w:rsidRDefault="007F3358" w:rsidP="001F704F">
      <w:pPr>
        <w:jc w:val="both"/>
        <w:rPr>
          <w:sz w:val="22"/>
          <w:szCs w:val="22"/>
          <w:shd w:val="clear" w:color="auto" w:fill="FFFFFF"/>
        </w:rPr>
      </w:pPr>
    </w:p>
    <w:p w14:paraId="1FC96287" w14:textId="77777777" w:rsidR="00EE0197" w:rsidRPr="00BE5593" w:rsidRDefault="007F3358" w:rsidP="007F3358">
      <w:pPr>
        <w:ind w:left="-810"/>
        <w:jc w:val="both"/>
        <w:rPr>
          <w:sz w:val="22"/>
          <w:szCs w:val="22"/>
          <w:shd w:val="clear" w:color="auto" w:fill="FFFFFF"/>
        </w:rPr>
      </w:pPr>
      <w:r w:rsidRPr="00BE5593">
        <w:rPr>
          <w:sz w:val="22"/>
          <w:szCs w:val="22"/>
          <w:shd w:val="clear" w:color="auto" w:fill="FFFFFF"/>
        </w:rPr>
        <w:t>In addition, technical staff at ministry level such as infrastructure and planning, education, water and social services were all provided with capacity</w:t>
      </w:r>
      <w:r w:rsidR="00A51231" w:rsidRPr="00BE5593">
        <w:rPr>
          <w:sz w:val="22"/>
          <w:szCs w:val="22"/>
          <w:shd w:val="clear" w:color="auto" w:fill="FFFFFF"/>
        </w:rPr>
        <w:t xml:space="preserve"> and equipment</w:t>
      </w:r>
      <w:r w:rsidRPr="00BE5593">
        <w:rPr>
          <w:sz w:val="22"/>
          <w:szCs w:val="22"/>
          <w:shd w:val="clear" w:color="auto" w:fill="FFFFFF"/>
        </w:rPr>
        <w:t xml:space="preserve"> for continued service at the localities. </w:t>
      </w:r>
    </w:p>
    <w:p w14:paraId="1DA78C9A" w14:textId="77777777" w:rsidR="00EE0197" w:rsidRPr="00BE5593" w:rsidRDefault="00EE0197" w:rsidP="007F3358">
      <w:pPr>
        <w:ind w:left="-810"/>
        <w:jc w:val="both"/>
        <w:rPr>
          <w:sz w:val="22"/>
          <w:szCs w:val="22"/>
          <w:shd w:val="clear" w:color="auto" w:fill="FFFFFF"/>
        </w:rPr>
      </w:pPr>
    </w:p>
    <w:p w14:paraId="12C2AFCD" w14:textId="77777777" w:rsidR="00BA13D4" w:rsidRPr="00BE5593" w:rsidRDefault="00BA13D4" w:rsidP="003F548E">
      <w:pPr>
        <w:rPr>
          <w:sz w:val="22"/>
          <w:szCs w:val="22"/>
        </w:rPr>
      </w:pPr>
    </w:p>
    <w:p w14:paraId="686F4D3A" w14:textId="77777777" w:rsidR="000E435B" w:rsidRPr="00BE5593" w:rsidRDefault="008C782A" w:rsidP="000E435B">
      <w:pPr>
        <w:ind w:left="-810"/>
      </w:pPr>
      <w:r w:rsidRPr="00BE5593">
        <w:t xml:space="preserve">In a few sentences, explain </w:t>
      </w:r>
      <w:r w:rsidR="00A64A02" w:rsidRPr="00BE5593">
        <w:t xml:space="preserve">whether </w:t>
      </w:r>
      <w:r w:rsidRPr="00BE5593">
        <w:t xml:space="preserve">the project has </w:t>
      </w:r>
      <w:r w:rsidR="00A64A02" w:rsidRPr="00BE5593">
        <w:t>had a positive</w:t>
      </w:r>
      <w:r w:rsidRPr="00BE5593">
        <w:rPr>
          <w:b/>
          <w:bCs/>
        </w:rPr>
        <w:t xml:space="preserve"> human impact</w:t>
      </w:r>
      <w:r w:rsidR="00A64A02" w:rsidRPr="00BE5593">
        <w:t>.</w:t>
      </w:r>
      <w:r w:rsidRPr="00BE5593">
        <w:t xml:space="preserve"> </w:t>
      </w:r>
      <w:r w:rsidR="00A64A02" w:rsidRPr="00BE5593">
        <w:t>May include anecdotal stories about the project’s positive effect on the</w:t>
      </w:r>
      <w:r w:rsidRPr="00BE5593">
        <w:t xml:space="preserve"> </w:t>
      </w:r>
      <w:r w:rsidR="00A64A02" w:rsidRPr="00BE5593">
        <w:t xml:space="preserve">people’s </w:t>
      </w:r>
      <w:r w:rsidRPr="00BE5593">
        <w:t>lives</w:t>
      </w:r>
      <w:r w:rsidR="00A64A02" w:rsidRPr="00BE5593">
        <w:t>. Include</w:t>
      </w:r>
      <w:r w:rsidRPr="00BE5593">
        <w:t xml:space="preserve"> direct quotes</w:t>
      </w:r>
      <w:r w:rsidR="00793DE6" w:rsidRPr="00BE5593">
        <w:t xml:space="preserve"> </w:t>
      </w:r>
      <w:r w:rsidR="00A64A02" w:rsidRPr="00BE5593">
        <w:t>where possible</w:t>
      </w:r>
      <w:r w:rsidR="001B6DFD" w:rsidRPr="00BE5593">
        <w:t xml:space="preserve"> or weblinks to strategic communications pieces</w:t>
      </w:r>
      <w:r w:rsidR="00A64A02" w:rsidRPr="00BE5593">
        <w:t>.</w:t>
      </w:r>
      <w:r w:rsidRPr="00BE5593">
        <w:t xml:space="preserve"> (</w:t>
      </w:r>
      <w:proofErr w:type="gramStart"/>
      <w:r w:rsidR="001A3157" w:rsidRPr="00BE5593">
        <w:t>20</w:t>
      </w:r>
      <w:r w:rsidRPr="00BE5593">
        <w:t>00 character</w:t>
      </w:r>
      <w:proofErr w:type="gramEnd"/>
      <w:r w:rsidRPr="00BE5593">
        <w:t xml:space="preserve"> limit):</w:t>
      </w:r>
    </w:p>
    <w:p w14:paraId="3CAB5B3C" w14:textId="77777777" w:rsidR="000E435B" w:rsidRPr="00BE5593" w:rsidRDefault="000E435B" w:rsidP="00EE0197">
      <w:pPr>
        <w:rPr>
          <w:sz w:val="22"/>
          <w:szCs w:val="22"/>
        </w:rPr>
      </w:pPr>
    </w:p>
    <w:p w14:paraId="412B8EDC" w14:textId="77777777" w:rsidR="00A526D6" w:rsidRPr="00BE5593" w:rsidRDefault="00A526D6" w:rsidP="00A526D6">
      <w:pPr>
        <w:ind w:left="-810"/>
        <w:rPr>
          <w:i/>
          <w:iCs/>
          <w:sz w:val="22"/>
          <w:szCs w:val="22"/>
        </w:rPr>
      </w:pPr>
      <w:r w:rsidRPr="00BE5593">
        <w:rPr>
          <w:i/>
          <w:iCs/>
          <w:sz w:val="22"/>
          <w:szCs w:val="22"/>
        </w:rPr>
        <w:t>Construction of a water pool (</w:t>
      </w:r>
      <w:proofErr w:type="spellStart"/>
      <w:r w:rsidRPr="00BE5593">
        <w:rPr>
          <w:i/>
          <w:iCs/>
          <w:sz w:val="22"/>
          <w:szCs w:val="22"/>
        </w:rPr>
        <w:t>hafeer</w:t>
      </w:r>
      <w:proofErr w:type="spellEnd"/>
      <w:r w:rsidRPr="00BE5593">
        <w:rPr>
          <w:i/>
          <w:iCs/>
          <w:sz w:val="22"/>
          <w:szCs w:val="22"/>
        </w:rPr>
        <w:t xml:space="preserve">) in border village of Um </w:t>
      </w:r>
      <w:proofErr w:type="spellStart"/>
      <w:r w:rsidRPr="00BE5593">
        <w:rPr>
          <w:i/>
          <w:iCs/>
          <w:sz w:val="22"/>
          <w:szCs w:val="22"/>
        </w:rPr>
        <w:t>Dukhun</w:t>
      </w:r>
      <w:proofErr w:type="spellEnd"/>
      <w:r w:rsidRPr="00BE5593">
        <w:rPr>
          <w:i/>
          <w:iCs/>
          <w:sz w:val="22"/>
          <w:szCs w:val="22"/>
        </w:rPr>
        <w:t xml:space="preserve">, </w:t>
      </w:r>
      <w:proofErr w:type="spellStart"/>
      <w:r w:rsidRPr="00BE5593">
        <w:rPr>
          <w:i/>
          <w:iCs/>
          <w:sz w:val="22"/>
          <w:szCs w:val="22"/>
        </w:rPr>
        <w:t>Abujaradil</w:t>
      </w:r>
      <w:proofErr w:type="spellEnd"/>
      <w:r w:rsidRPr="00BE5593">
        <w:rPr>
          <w:i/>
          <w:iCs/>
          <w:sz w:val="22"/>
          <w:szCs w:val="22"/>
        </w:rPr>
        <w:t xml:space="preserve">, along with other PBF supported projects became a push factor for the return of more than 300 HHs of Salamat tribe from </w:t>
      </w:r>
      <w:proofErr w:type="spellStart"/>
      <w:r w:rsidRPr="00BE5593">
        <w:rPr>
          <w:i/>
          <w:iCs/>
          <w:sz w:val="22"/>
          <w:szCs w:val="22"/>
        </w:rPr>
        <w:t>Kabar</w:t>
      </w:r>
      <w:proofErr w:type="spellEnd"/>
      <w:r w:rsidRPr="00BE5593">
        <w:rPr>
          <w:i/>
          <w:iCs/>
          <w:sz w:val="22"/>
          <w:szCs w:val="22"/>
        </w:rPr>
        <w:t xml:space="preserve"> village, a disputed territory. This enabled fostering peaceful co-existence between IDPs and nomadic community and durable solutions for the returnees. </w:t>
      </w:r>
    </w:p>
    <w:p w14:paraId="3F05DBB2" w14:textId="5ECA0DB6" w:rsidR="003D6C68" w:rsidRPr="00BE5593" w:rsidRDefault="003D6C68" w:rsidP="000E435B">
      <w:pPr>
        <w:ind w:left="-810"/>
        <w:rPr>
          <w:i/>
          <w:iCs/>
          <w:sz w:val="22"/>
          <w:szCs w:val="22"/>
        </w:rPr>
      </w:pPr>
    </w:p>
    <w:p w14:paraId="3803A788" w14:textId="16A1C1A7" w:rsidR="003D6C68" w:rsidRPr="00BE5593" w:rsidRDefault="003D6C68" w:rsidP="003D6C68">
      <w:pPr>
        <w:ind w:left="-810"/>
        <w:jc w:val="both"/>
        <w:rPr>
          <w:i/>
          <w:iCs/>
          <w:sz w:val="22"/>
          <w:szCs w:val="22"/>
        </w:rPr>
      </w:pPr>
      <w:r w:rsidRPr="00BE5593">
        <w:rPr>
          <w:bCs/>
          <w:i/>
          <w:iCs/>
          <w:sz w:val="22"/>
          <w:szCs w:val="22"/>
        </w:rPr>
        <w:t>A</w:t>
      </w:r>
      <w:r w:rsidRPr="00BE5593">
        <w:rPr>
          <w:b/>
          <w:bCs/>
          <w:i/>
          <w:iCs/>
          <w:sz w:val="22"/>
          <w:szCs w:val="22"/>
        </w:rPr>
        <w:t xml:space="preserve"> </w:t>
      </w:r>
      <w:r w:rsidRPr="00BE5593">
        <w:rPr>
          <w:i/>
          <w:iCs/>
          <w:sz w:val="22"/>
          <w:szCs w:val="22"/>
        </w:rPr>
        <w:t xml:space="preserve">peace conference was conducted in </w:t>
      </w:r>
      <w:proofErr w:type="spellStart"/>
      <w:r w:rsidRPr="00BE5593">
        <w:rPr>
          <w:i/>
          <w:iCs/>
          <w:sz w:val="22"/>
          <w:szCs w:val="22"/>
        </w:rPr>
        <w:t>Nertiti</w:t>
      </w:r>
      <w:proofErr w:type="spellEnd"/>
      <w:r w:rsidRPr="00BE5593">
        <w:rPr>
          <w:i/>
          <w:iCs/>
          <w:sz w:val="22"/>
          <w:szCs w:val="22"/>
        </w:rPr>
        <w:t xml:space="preserve"> where a peaceful coexistence agreement was signed by the participating groups to improve tolerance between farmers and nomadic communities. “this has been a successful conference and the recommendations were from the community leaders and government and as such peace shall prevail, </w:t>
      </w:r>
      <w:proofErr w:type="spellStart"/>
      <w:r w:rsidRPr="00BE5593">
        <w:rPr>
          <w:i/>
          <w:iCs/>
          <w:sz w:val="22"/>
          <w:szCs w:val="22"/>
        </w:rPr>
        <w:t>InshaAllah</w:t>
      </w:r>
      <w:proofErr w:type="spellEnd"/>
      <w:r w:rsidRPr="00BE5593">
        <w:rPr>
          <w:i/>
          <w:iCs/>
          <w:sz w:val="22"/>
          <w:szCs w:val="22"/>
        </w:rPr>
        <w:t xml:space="preserve">. As government we commit to support the implementation of these recommendations and that’s why we have signed on them” – </w:t>
      </w:r>
      <w:proofErr w:type="spellStart"/>
      <w:r w:rsidRPr="00BE5593">
        <w:rPr>
          <w:i/>
          <w:iCs/>
          <w:sz w:val="22"/>
          <w:szCs w:val="22"/>
        </w:rPr>
        <w:t>Dr.</w:t>
      </w:r>
      <w:proofErr w:type="spellEnd"/>
      <w:r w:rsidRPr="00BE5593">
        <w:rPr>
          <w:i/>
          <w:iCs/>
          <w:sz w:val="22"/>
          <w:szCs w:val="22"/>
        </w:rPr>
        <w:t xml:space="preserve"> </w:t>
      </w:r>
      <w:proofErr w:type="spellStart"/>
      <w:r w:rsidRPr="00BE5593">
        <w:rPr>
          <w:i/>
          <w:iCs/>
          <w:sz w:val="22"/>
          <w:szCs w:val="22"/>
        </w:rPr>
        <w:t>Adeeb</w:t>
      </w:r>
      <w:proofErr w:type="spellEnd"/>
      <w:r w:rsidRPr="00BE5593">
        <w:rPr>
          <w:i/>
          <w:iCs/>
          <w:sz w:val="22"/>
          <w:szCs w:val="22"/>
        </w:rPr>
        <w:t xml:space="preserve"> Abdulrahman Former </w:t>
      </w:r>
      <w:proofErr w:type="spellStart"/>
      <w:r w:rsidRPr="00BE5593">
        <w:rPr>
          <w:i/>
          <w:iCs/>
          <w:sz w:val="22"/>
          <w:szCs w:val="22"/>
        </w:rPr>
        <w:t>Wali</w:t>
      </w:r>
      <w:proofErr w:type="spellEnd"/>
      <w:r w:rsidRPr="00BE5593">
        <w:rPr>
          <w:i/>
          <w:iCs/>
          <w:sz w:val="22"/>
          <w:szCs w:val="22"/>
        </w:rPr>
        <w:t xml:space="preserve"> of Central Darfur.</w:t>
      </w:r>
    </w:p>
    <w:p w14:paraId="568EEA06" w14:textId="43B4D786" w:rsidR="003D6C68" w:rsidRPr="00BE5593" w:rsidRDefault="003D6C68" w:rsidP="003D6C68">
      <w:pPr>
        <w:ind w:left="-810"/>
        <w:jc w:val="both"/>
        <w:rPr>
          <w:i/>
          <w:iCs/>
          <w:sz w:val="22"/>
          <w:szCs w:val="22"/>
        </w:rPr>
      </w:pPr>
    </w:p>
    <w:p w14:paraId="6DAA4A6B" w14:textId="4A2218C2" w:rsidR="003D6C68" w:rsidRPr="00BE5593" w:rsidRDefault="003D6C68" w:rsidP="003D6C68">
      <w:pPr>
        <w:ind w:left="-810"/>
        <w:rPr>
          <w:i/>
          <w:iCs/>
          <w:sz w:val="22"/>
          <w:szCs w:val="22"/>
        </w:rPr>
      </w:pPr>
      <w:proofErr w:type="spellStart"/>
      <w:r w:rsidRPr="00BE5593">
        <w:rPr>
          <w:i/>
          <w:iCs/>
          <w:sz w:val="22"/>
          <w:szCs w:val="22"/>
        </w:rPr>
        <w:t>Zarga</w:t>
      </w:r>
      <w:proofErr w:type="spellEnd"/>
      <w:r w:rsidRPr="00BE5593">
        <w:rPr>
          <w:i/>
          <w:iCs/>
          <w:sz w:val="22"/>
          <w:szCs w:val="22"/>
        </w:rPr>
        <w:t xml:space="preserve"> Omer and Arafa Omer, both from the nomad community and members of </w:t>
      </w:r>
      <w:proofErr w:type="spellStart"/>
      <w:r w:rsidRPr="00BE5593">
        <w:rPr>
          <w:i/>
          <w:iCs/>
          <w:sz w:val="22"/>
          <w:szCs w:val="22"/>
        </w:rPr>
        <w:t>Mutur</w:t>
      </w:r>
      <w:proofErr w:type="spellEnd"/>
      <w:r w:rsidRPr="00BE5593">
        <w:rPr>
          <w:i/>
          <w:iCs/>
          <w:sz w:val="22"/>
          <w:szCs w:val="22"/>
        </w:rPr>
        <w:t xml:space="preserve"> school PTA </w:t>
      </w:r>
      <w:proofErr w:type="spellStart"/>
      <w:r w:rsidRPr="00BE5593">
        <w:rPr>
          <w:i/>
          <w:iCs/>
          <w:sz w:val="22"/>
          <w:szCs w:val="22"/>
        </w:rPr>
        <w:t>Zarga</w:t>
      </w:r>
      <w:proofErr w:type="spellEnd"/>
      <w:r w:rsidRPr="00BE5593">
        <w:rPr>
          <w:i/>
          <w:iCs/>
          <w:sz w:val="22"/>
          <w:szCs w:val="22"/>
        </w:rPr>
        <w:t xml:space="preserve"> said  ‘At first the nomad community hesitated to send their children to school because they had problems with farmers and we expected that their children may be aggressive to our children, but we send some of them , then when they got back from school they told us they made friends with the farmers children and shared a meal with them in their homes and even accompanied them at the end of the class to the </w:t>
      </w:r>
      <w:proofErr w:type="spellStart"/>
      <w:r w:rsidRPr="00BE5593">
        <w:rPr>
          <w:i/>
          <w:iCs/>
          <w:sz w:val="22"/>
          <w:szCs w:val="22"/>
        </w:rPr>
        <w:t>Fareeg</w:t>
      </w:r>
      <w:proofErr w:type="spellEnd"/>
      <w:r w:rsidRPr="00BE5593">
        <w:rPr>
          <w:i/>
          <w:iCs/>
          <w:sz w:val="22"/>
          <w:szCs w:val="22"/>
        </w:rPr>
        <w:t xml:space="preserve"> - nomad settlement’.</w:t>
      </w:r>
    </w:p>
    <w:p w14:paraId="0BBD0660" w14:textId="77777777" w:rsidR="003D6C68" w:rsidRPr="00BE5593" w:rsidRDefault="003D6C68" w:rsidP="003D6C68">
      <w:pPr>
        <w:ind w:left="-810"/>
        <w:jc w:val="both"/>
        <w:rPr>
          <w:i/>
          <w:iCs/>
          <w:sz w:val="22"/>
          <w:szCs w:val="22"/>
        </w:rPr>
      </w:pPr>
    </w:p>
    <w:p w14:paraId="7BF7FC29" w14:textId="60AC9E68" w:rsidR="003D6C68" w:rsidRPr="00BE5593" w:rsidRDefault="003D6C68" w:rsidP="003D6C68">
      <w:pPr>
        <w:ind w:left="-810"/>
        <w:jc w:val="both"/>
        <w:rPr>
          <w:bCs/>
          <w:i/>
          <w:iCs/>
          <w:sz w:val="22"/>
          <w:szCs w:val="22"/>
          <w:lang w:val="en-US" w:eastAsia="en-US"/>
        </w:rPr>
      </w:pPr>
      <w:r w:rsidRPr="00BE5593">
        <w:rPr>
          <w:i/>
          <w:iCs/>
          <w:sz w:val="22"/>
          <w:szCs w:val="22"/>
        </w:rPr>
        <w:t xml:space="preserve">The project established a modern police post and equipped it and as such the </w:t>
      </w:r>
      <w:r w:rsidRPr="00BE5593">
        <w:rPr>
          <w:bCs/>
          <w:i/>
          <w:iCs/>
          <w:sz w:val="22"/>
          <w:szCs w:val="22"/>
          <w:lang w:val="en-US" w:eastAsia="en-US"/>
        </w:rPr>
        <w:t xml:space="preserve">SPF Director in </w:t>
      </w:r>
      <w:proofErr w:type="spellStart"/>
      <w:r w:rsidRPr="00BE5593">
        <w:rPr>
          <w:bCs/>
          <w:i/>
          <w:iCs/>
          <w:sz w:val="22"/>
          <w:szCs w:val="22"/>
          <w:lang w:val="en-US" w:eastAsia="en-US"/>
        </w:rPr>
        <w:t>Nertiti</w:t>
      </w:r>
      <w:proofErr w:type="spellEnd"/>
      <w:r w:rsidRPr="00BE5593">
        <w:rPr>
          <w:bCs/>
          <w:i/>
          <w:iCs/>
          <w:sz w:val="22"/>
          <w:szCs w:val="22"/>
          <w:lang w:val="en-US" w:eastAsia="en-US"/>
        </w:rPr>
        <w:t xml:space="preserve"> locality inspected it “this modern Police Post is now upgraded to a Police Station where I will second a First Lieutenant Officer and a 4x4 vehicle to be at this station, SPF Commissioner in Zalingei is in agreement with this” – </w:t>
      </w:r>
      <w:r w:rsidRPr="00BE5593">
        <w:rPr>
          <w:i/>
          <w:iCs/>
          <w:sz w:val="22"/>
          <w:szCs w:val="22"/>
        </w:rPr>
        <w:t xml:space="preserve">Colonel </w:t>
      </w:r>
      <w:proofErr w:type="spellStart"/>
      <w:r w:rsidRPr="00BE5593">
        <w:rPr>
          <w:i/>
          <w:iCs/>
          <w:sz w:val="22"/>
          <w:szCs w:val="22"/>
        </w:rPr>
        <w:t>Abdelhalim</w:t>
      </w:r>
      <w:proofErr w:type="spellEnd"/>
      <w:r w:rsidRPr="00BE5593">
        <w:rPr>
          <w:i/>
          <w:iCs/>
          <w:sz w:val="22"/>
          <w:szCs w:val="22"/>
        </w:rPr>
        <w:t xml:space="preserve"> Saad </w:t>
      </w:r>
      <w:proofErr w:type="spellStart"/>
      <w:r w:rsidRPr="00BE5593">
        <w:rPr>
          <w:i/>
          <w:iCs/>
          <w:sz w:val="22"/>
          <w:szCs w:val="22"/>
        </w:rPr>
        <w:t>Abdelhalim</w:t>
      </w:r>
      <w:proofErr w:type="spellEnd"/>
      <w:r w:rsidRPr="00BE5593">
        <w:rPr>
          <w:i/>
          <w:iCs/>
          <w:sz w:val="22"/>
          <w:szCs w:val="22"/>
        </w:rPr>
        <w:t xml:space="preserve"> S</w:t>
      </w:r>
      <w:r w:rsidRPr="00BE5593">
        <w:rPr>
          <w:bCs/>
          <w:i/>
          <w:iCs/>
          <w:sz w:val="22"/>
          <w:szCs w:val="22"/>
          <w:lang w:val="en-US" w:eastAsia="en-US"/>
        </w:rPr>
        <w:t xml:space="preserve">PF Director </w:t>
      </w:r>
      <w:proofErr w:type="spellStart"/>
      <w:r w:rsidRPr="00BE5593">
        <w:rPr>
          <w:bCs/>
          <w:i/>
          <w:iCs/>
          <w:sz w:val="22"/>
          <w:szCs w:val="22"/>
          <w:lang w:val="en-US" w:eastAsia="en-US"/>
        </w:rPr>
        <w:t>Nertiti</w:t>
      </w:r>
      <w:proofErr w:type="spellEnd"/>
      <w:r w:rsidRPr="00BE5593">
        <w:rPr>
          <w:bCs/>
          <w:i/>
          <w:iCs/>
          <w:sz w:val="22"/>
          <w:szCs w:val="22"/>
          <w:lang w:val="en-US" w:eastAsia="en-US"/>
        </w:rPr>
        <w:t xml:space="preserve"> Locality.</w:t>
      </w:r>
    </w:p>
    <w:p w14:paraId="6F9B9DAD" w14:textId="3FFCEAE3" w:rsidR="00A526D6" w:rsidRPr="00BE5593" w:rsidRDefault="00A526D6" w:rsidP="003D6C68">
      <w:pPr>
        <w:ind w:left="-810"/>
        <w:jc w:val="both"/>
        <w:rPr>
          <w:bCs/>
          <w:i/>
          <w:iCs/>
          <w:sz w:val="22"/>
          <w:szCs w:val="22"/>
          <w:lang w:val="en-US" w:eastAsia="en-US"/>
        </w:rPr>
      </w:pPr>
    </w:p>
    <w:p w14:paraId="7E460C89" w14:textId="3822EA3A" w:rsidR="00A526D6" w:rsidRPr="00BE5593" w:rsidRDefault="00A526D6" w:rsidP="00A526D6">
      <w:pPr>
        <w:ind w:left="-810"/>
        <w:jc w:val="both"/>
        <w:rPr>
          <w:i/>
          <w:iCs/>
        </w:rPr>
      </w:pPr>
      <w:r w:rsidRPr="00BE5593">
        <w:rPr>
          <w:i/>
          <w:iCs/>
          <w:sz w:val="22"/>
          <w:szCs w:val="22"/>
        </w:rPr>
        <w:lastRenderedPageBreak/>
        <w:t xml:space="preserve">-I was a trainee in the training of sketch mapping and social tenure domain model conducted by UNHABITAT before 2 years, now UNHABITAT gave me the opportunity to be trainer in the sketch mapping training conducted in North Darfur under PBF, I’m more confident to present in front of more than 50 participants/ experts various ages and experience years, I’m very thankful for the opportunity, I am now member of south Darfur core team and will continue to participate in field work during the project- </w:t>
      </w:r>
      <w:proofErr w:type="spellStart"/>
      <w:r w:rsidRPr="00BE5593">
        <w:rPr>
          <w:i/>
          <w:iCs/>
          <w:sz w:val="22"/>
          <w:szCs w:val="22"/>
        </w:rPr>
        <w:t>Awadia</w:t>
      </w:r>
      <w:proofErr w:type="spellEnd"/>
      <w:r w:rsidRPr="00BE5593">
        <w:rPr>
          <w:i/>
          <w:iCs/>
          <w:sz w:val="22"/>
          <w:szCs w:val="22"/>
        </w:rPr>
        <w:t xml:space="preserve"> Salih, ministry of infrastructure, Central  Darfur.</w:t>
      </w:r>
      <w:r w:rsidRPr="00BE5593">
        <w:rPr>
          <w:i/>
          <w:iCs/>
        </w:rPr>
        <w:t xml:space="preserve"> </w:t>
      </w:r>
    </w:p>
    <w:p w14:paraId="64CBECBD" w14:textId="77777777" w:rsidR="00A526D6" w:rsidRPr="00BE5593" w:rsidRDefault="00A526D6" w:rsidP="003D6C68">
      <w:pPr>
        <w:ind w:left="-810"/>
        <w:jc w:val="both"/>
        <w:rPr>
          <w:bCs/>
          <w:lang w:val="en-US" w:eastAsia="en-US"/>
        </w:rPr>
      </w:pPr>
    </w:p>
    <w:p w14:paraId="657B6711" w14:textId="77777777" w:rsidR="008B484E" w:rsidRPr="00BE5593" w:rsidRDefault="008B484E" w:rsidP="00206D45">
      <w:pPr>
        <w:rPr>
          <w:b/>
          <w:sz w:val="22"/>
          <w:szCs w:val="22"/>
        </w:rPr>
      </w:pPr>
    </w:p>
    <w:p w14:paraId="619E3770" w14:textId="77777777" w:rsidR="00F5504F" w:rsidRPr="00BE5593" w:rsidRDefault="00206D45" w:rsidP="00206D45">
      <w:pPr>
        <w:ind w:hanging="810"/>
        <w:jc w:val="both"/>
        <w:rPr>
          <w:b/>
          <w:sz w:val="22"/>
          <w:szCs w:val="22"/>
          <w:u w:val="single"/>
        </w:rPr>
      </w:pPr>
      <w:r w:rsidRPr="00BE5593">
        <w:rPr>
          <w:b/>
          <w:sz w:val="22"/>
          <w:szCs w:val="22"/>
          <w:u w:val="single"/>
        </w:rPr>
        <w:t xml:space="preserve">PART II: RESULT PROGRESS BY PROJECT OUTCOME </w:t>
      </w:r>
    </w:p>
    <w:p w14:paraId="0DC19C42" w14:textId="77777777" w:rsidR="00F5504F" w:rsidRPr="00BE5593" w:rsidRDefault="00F5504F" w:rsidP="00323ABC">
      <w:pPr>
        <w:ind w:left="-720"/>
        <w:rPr>
          <w:b/>
          <w:sz w:val="22"/>
          <w:szCs w:val="22"/>
          <w:u w:val="single"/>
        </w:rPr>
      </w:pPr>
    </w:p>
    <w:p w14:paraId="579437EA" w14:textId="77777777" w:rsidR="00287878" w:rsidRPr="00BE5593" w:rsidRDefault="00287878" w:rsidP="003D4CD7">
      <w:pPr>
        <w:ind w:left="-810"/>
        <w:rPr>
          <w:i/>
          <w:sz w:val="22"/>
          <w:szCs w:val="22"/>
        </w:rPr>
      </w:pPr>
      <w:r w:rsidRPr="00BE5593">
        <w:rPr>
          <w:i/>
          <w:sz w:val="22"/>
          <w:szCs w:val="22"/>
        </w:rPr>
        <w:t>Describe overall progress under each Outcome made during the reporting period (for June reports: January-June; for November reports: January-November</w:t>
      </w:r>
      <w:r w:rsidRPr="00BE5593">
        <w:rPr>
          <w:b/>
          <w:bCs/>
          <w:i/>
          <w:sz w:val="22"/>
          <w:szCs w:val="22"/>
        </w:rPr>
        <w:t>; for final reports: full project duration</w:t>
      </w:r>
      <w:r w:rsidRPr="00BE5593">
        <w:rPr>
          <w:i/>
          <w:sz w:val="22"/>
          <w:szCs w:val="22"/>
        </w:rPr>
        <w:t xml:space="preserve">).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BE5593" w:rsidRDefault="008364E5" w:rsidP="003D4CD7">
      <w:pPr>
        <w:ind w:left="-810"/>
        <w:rPr>
          <w:i/>
          <w:sz w:val="22"/>
          <w:szCs w:val="22"/>
        </w:rPr>
      </w:pPr>
    </w:p>
    <w:p w14:paraId="503A73CA" w14:textId="77777777" w:rsidR="008364E5" w:rsidRPr="00BE5593" w:rsidRDefault="008364E5" w:rsidP="009A56C5">
      <w:pPr>
        <w:numPr>
          <w:ilvl w:val="0"/>
          <w:numId w:val="2"/>
        </w:numPr>
        <w:rPr>
          <w:i/>
          <w:sz w:val="22"/>
          <w:szCs w:val="22"/>
        </w:rPr>
      </w:pPr>
      <w:r w:rsidRPr="00BE5593">
        <w:rPr>
          <w:i/>
          <w:sz w:val="22"/>
          <w:szCs w:val="22"/>
        </w:rPr>
        <w:t xml:space="preserve">“On track” refers to </w:t>
      </w:r>
      <w:r w:rsidR="007118F5" w:rsidRPr="00BE5593">
        <w:rPr>
          <w:i/>
          <w:sz w:val="22"/>
          <w:szCs w:val="22"/>
        </w:rPr>
        <w:t xml:space="preserve">the timely completion of outputs as indicated in the workplan. </w:t>
      </w:r>
    </w:p>
    <w:p w14:paraId="6D78EDB6" w14:textId="77777777" w:rsidR="007118F5" w:rsidRPr="00BE5593" w:rsidRDefault="007118F5" w:rsidP="009A56C5">
      <w:pPr>
        <w:numPr>
          <w:ilvl w:val="0"/>
          <w:numId w:val="2"/>
        </w:numPr>
        <w:rPr>
          <w:i/>
          <w:sz w:val="22"/>
          <w:szCs w:val="22"/>
        </w:rPr>
      </w:pPr>
      <w:r w:rsidRPr="00BE5593">
        <w:rPr>
          <w:i/>
          <w:sz w:val="22"/>
          <w:szCs w:val="22"/>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BE5593" w:rsidRDefault="00287878" w:rsidP="008364E5">
      <w:pPr>
        <w:rPr>
          <w:i/>
          <w:sz w:val="22"/>
          <w:szCs w:val="22"/>
        </w:rPr>
      </w:pPr>
    </w:p>
    <w:p w14:paraId="00C1C1D9" w14:textId="77777777" w:rsidR="003D4CD7" w:rsidRPr="00BE5593" w:rsidRDefault="00BA5D85" w:rsidP="003D4CD7">
      <w:pPr>
        <w:ind w:left="-810"/>
        <w:rPr>
          <w:i/>
          <w:iCs/>
          <w:sz w:val="22"/>
          <w:szCs w:val="22"/>
        </w:rPr>
      </w:pPr>
      <w:r w:rsidRPr="00BE5593">
        <w:rPr>
          <w:i/>
          <w:iCs/>
          <w:sz w:val="22"/>
          <w:szCs w:val="22"/>
        </w:rPr>
        <w:t xml:space="preserve">If your project has more </w:t>
      </w:r>
      <w:r w:rsidR="00287878" w:rsidRPr="00BE5593">
        <w:rPr>
          <w:i/>
          <w:iCs/>
          <w:sz w:val="22"/>
          <w:szCs w:val="22"/>
        </w:rPr>
        <w:t xml:space="preserve">than four </w:t>
      </w:r>
      <w:r w:rsidRPr="00BE5593">
        <w:rPr>
          <w:i/>
          <w:iCs/>
          <w:sz w:val="22"/>
          <w:szCs w:val="22"/>
        </w:rPr>
        <w:t>outcomes, contact PBSO for template modification.</w:t>
      </w:r>
    </w:p>
    <w:p w14:paraId="243656BC" w14:textId="77777777" w:rsidR="003D4CD7" w:rsidRPr="00BE5593" w:rsidRDefault="003D4CD7" w:rsidP="0078600B">
      <w:pPr>
        <w:rPr>
          <w:b/>
          <w:sz w:val="22"/>
          <w:szCs w:val="22"/>
          <w:u w:val="single"/>
        </w:rPr>
      </w:pPr>
    </w:p>
    <w:p w14:paraId="53AA26EA" w14:textId="3CC5223E" w:rsidR="005216B2" w:rsidRPr="00BE5593" w:rsidRDefault="007626C9" w:rsidP="00BA75F6">
      <w:pPr>
        <w:ind w:left="-720"/>
        <w:jc w:val="both"/>
        <w:rPr>
          <w:b/>
          <w:sz w:val="22"/>
          <w:szCs w:val="22"/>
        </w:rPr>
      </w:pPr>
      <w:r w:rsidRPr="00BE5593">
        <w:rPr>
          <w:b/>
          <w:sz w:val="22"/>
          <w:szCs w:val="22"/>
          <w:u w:val="single"/>
        </w:rPr>
        <w:t xml:space="preserve">Outcome </w:t>
      </w:r>
      <w:r w:rsidR="005216B2" w:rsidRPr="00BE5593">
        <w:rPr>
          <w:b/>
          <w:sz w:val="22"/>
          <w:szCs w:val="22"/>
          <w:u w:val="single"/>
        </w:rPr>
        <w:t>1:</w:t>
      </w:r>
      <w:r w:rsidR="005216B2" w:rsidRPr="00BE5593">
        <w:rPr>
          <w:b/>
          <w:sz w:val="22"/>
          <w:szCs w:val="22"/>
        </w:rPr>
        <w:t xml:space="preserve">  </w:t>
      </w:r>
      <w:r w:rsidR="0051780A" w:rsidRPr="00BE5593">
        <w:rPr>
          <w:b/>
          <w:sz w:val="22"/>
          <w:szCs w:val="22"/>
        </w:rPr>
        <w:fldChar w:fldCharType="begin">
          <w:ffData>
            <w:name w:val="Text33"/>
            <w:enabled/>
            <w:calcOnExit w:val="0"/>
            <w:textInput>
              <w:default w:val="Durable solutions for the return of IDPs and refugees are made possible by peaceful resolution of land disputes, and sustainable land and natural resource management facilitates enhanced agricultural productivity, processing and value-chains to create job"/>
            </w:textInput>
          </w:ffData>
        </w:fldChar>
      </w:r>
      <w:bookmarkStart w:id="3" w:name="Text33"/>
      <w:r w:rsidR="0051780A" w:rsidRPr="00BE5593">
        <w:rPr>
          <w:b/>
          <w:sz w:val="22"/>
          <w:szCs w:val="22"/>
        </w:rPr>
        <w:instrText xml:space="preserve"> FORMTEXT </w:instrText>
      </w:r>
      <w:r w:rsidR="0051780A" w:rsidRPr="00BE5593">
        <w:rPr>
          <w:b/>
          <w:sz w:val="22"/>
          <w:szCs w:val="22"/>
        </w:rPr>
      </w:r>
      <w:r w:rsidR="0051780A" w:rsidRPr="00BE5593">
        <w:rPr>
          <w:b/>
          <w:sz w:val="22"/>
          <w:szCs w:val="22"/>
        </w:rPr>
        <w:fldChar w:fldCharType="separate"/>
      </w:r>
      <w:r w:rsidR="0051780A" w:rsidRPr="00BE5593">
        <w:rPr>
          <w:b/>
          <w:noProof/>
          <w:sz w:val="22"/>
          <w:szCs w:val="22"/>
        </w:rPr>
        <w:t>Durable solutions for the return of IDPs and refugees are made possible by peaceful resolution of land disputes, and sustainable land and natural resource management facilitates enhanced agricultural productivity, processing and value-chains to create job</w:t>
      </w:r>
      <w:r w:rsidR="0051780A" w:rsidRPr="00BE5593">
        <w:rPr>
          <w:b/>
          <w:sz w:val="22"/>
          <w:szCs w:val="22"/>
        </w:rPr>
        <w:fldChar w:fldCharType="end"/>
      </w:r>
      <w:bookmarkEnd w:id="3"/>
    </w:p>
    <w:p w14:paraId="41A3C253" w14:textId="77777777" w:rsidR="00D3351A" w:rsidRPr="00BE5593" w:rsidRDefault="00D3351A" w:rsidP="00323ABC">
      <w:pPr>
        <w:ind w:left="-720"/>
        <w:rPr>
          <w:b/>
          <w:sz w:val="22"/>
          <w:szCs w:val="22"/>
        </w:rPr>
      </w:pPr>
    </w:p>
    <w:p w14:paraId="4262CE1B" w14:textId="33394900" w:rsidR="002E1CED" w:rsidRPr="00BE5593" w:rsidRDefault="002E1CED" w:rsidP="00323ABC">
      <w:pPr>
        <w:ind w:left="-720"/>
        <w:rPr>
          <w:b/>
          <w:sz w:val="22"/>
          <w:szCs w:val="22"/>
        </w:rPr>
      </w:pPr>
      <w:r w:rsidRPr="00BE5593">
        <w:rPr>
          <w:b/>
          <w:sz w:val="22"/>
          <w:szCs w:val="22"/>
        </w:rPr>
        <w:t xml:space="preserve">Rate the </w:t>
      </w:r>
      <w:r w:rsidR="00A47DDA" w:rsidRPr="00BE5593">
        <w:rPr>
          <w:b/>
          <w:sz w:val="22"/>
          <w:szCs w:val="22"/>
        </w:rPr>
        <w:t xml:space="preserve">current </w:t>
      </w:r>
      <w:r w:rsidRPr="00BE5593">
        <w:rPr>
          <w:b/>
          <w:sz w:val="22"/>
          <w:szCs w:val="22"/>
        </w:rPr>
        <w:t xml:space="preserve">status of the </w:t>
      </w:r>
      <w:r w:rsidR="00323ABC" w:rsidRPr="00BE5593">
        <w:rPr>
          <w:b/>
          <w:sz w:val="22"/>
          <w:szCs w:val="22"/>
        </w:rPr>
        <w:t>outcome</w:t>
      </w:r>
      <w:r w:rsidR="00764773" w:rsidRPr="00BE5593">
        <w:rPr>
          <w:b/>
          <w:sz w:val="22"/>
          <w:szCs w:val="22"/>
        </w:rPr>
        <w:t xml:space="preserve"> progress</w:t>
      </w:r>
      <w:r w:rsidRPr="00BE5593">
        <w:rPr>
          <w:b/>
          <w:sz w:val="22"/>
          <w:szCs w:val="22"/>
        </w:rPr>
        <w:t xml:space="preserve">: </w:t>
      </w:r>
      <w:r w:rsidR="008A0F4D" w:rsidRPr="00BE5593">
        <w:rPr>
          <w:b/>
          <w:sz w:val="22"/>
          <w:szCs w:val="22"/>
        </w:rPr>
        <w:t>On track</w:t>
      </w:r>
    </w:p>
    <w:p w14:paraId="6389C77C" w14:textId="77777777" w:rsidR="002E1CED" w:rsidRPr="00BE5593" w:rsidRDefault="002E1CED" w:rsidP="00323ABC">
      <w:pPr>
        <w:ind w:left="-720"/>
        <w:jc w:val="both"/>
        <w:rPr>
          <w:b/>
          <w:sz w:val="22"/>
          <w:szCs w:val="22"/>
        </w:rPr>
      </w:pPr>
    </w:p>
    <w:p w14:paraId="1DF11664" w14:textId="77777777" w:rsidR="00D77A9A" w:rsidRPr="00BE5593" w:rsidRDefault="003235DF" w:rsidP="00D77A9A">
      <w:pPr>
        <w:ind w:left="-720"/>
        <w:jc w:val="both"/>
        <w:rPr>
          <w:i/>
          <w:sz w:val="22"/>
          <w:szCs w:val="22"/>
        </w:rPr>
      </w:pPr>
      <w:r w:rsidRPr="00BE5593">
        <w:rPr>
          <w:b/>
          <w:sz w:val="22"/>
          <w:szCs w:val="22"/>
        </w:rPr>
        <w:t xml:space="preserve">Progress summary: </w:t>
      </w:r>
      <w:r w:rsidRPr="00BE5593">
        <w:rPr>
          <w:i/>
          <w:sz w:val="22"/>
          <w:szCs w:val="22"/>
        </w:rPr>
        <w:t>(</w:t>
      </w:r>
      <w:proofErr w:type="gramStart"/>
      <w:r w:rsidR="00627A1C" w:rsidRPr="00BE5593">
        <w:rPr>
          <w:i/>
          <w:sz w:val="22"/>
          <w:szCs w:val="22"/>
        </w:rPr>
        <w:t>3</w:t>
      </w:r>
      <w:r w:rsidRPr="00BE5593">
        <w:rPr>
          <w:i/>
          <w:sz w:val="22"/>
          <w:szCs w:val="22"/>
        </w:rPr>
        <w:t>000 character</w:t>
      </w:r>
      <w:proofErr w:type="gramEnd"/>
      <w:r w:rsidRPr="00BE5593">
        <w:rPr>
          <w:i/>
          <w:sz w:val="22"/>
          <w:szCs w:val="22"/>
        </w:rPr>
        <w:t xml:space="preserve"> limit)</w:t>
      </w:r>
    </w:p>
    <w:p w14:paraId="7BF5AFE6" w14:textId="77777777" w:rsidR="00D77A9A" w:rsidRPr="00BE5593" w:rsidRDefault="00D77A9A" w:rsidP="00D77A9A">
      <w:pPr>
        <w:ind w:left="-720"/>
        <w:jc w:val="both"/>
        <w:rPr>
          <w:rStyle w:val="Egyiksem"/>
          <w:sz w:val="22"/>
          <w:szCs w:val="22"/>
          <w:u w:color="FF0000"/>
        </w:rPr>
      </w:pPr>
    </w:p>
    <w:p w14:paraId="563F5BEE" w14:textId="77777777" w:rsidR="00F2433B" w:rsidRPr="00F2433B" w:rsidRDefault="00F2433B" w:rsidP="00F2433B">
      <w:pPr>
        <w:ind w:left="-720"/>
        <w:jc w:val="both"/>
        <w:rPr>
          <w:rStyle w:val="Egyiksem"/>
          <w:sz w:val="22"/>
          <w:szCs w:val="22"/>
          <w:u w:color="FF0000"/>
        </w:rPr>
      </w:pPr>
      <w:r w:rsidRPr="00F2433B">
        <w:rPr>
          <w:rStyle w:val="Egyiksem"/>
          <w:sz w:val="22"/>
          <w:szCs w:val="22"/>
          <w:u w:color="FF0000"/>
        </w:rPr>
        <w:t xml:space="preserve">The Durable Solution Action Plan for </w:t>
      </w:r>
      <w:proofErr w:type="spellStart"/>
      <w:r w:rsidRPr="00F2433B">
        <w:rPr>
          <w:rStyle w:val="Egyiksem"/>
          <w:sz w:val="22"/>
          <w:szCs w:val="22"/>
          <w:u w:color="FF0000"/>
        </w:rPr>
        <w:t>Nertiti</w:t>
      </w:r>
      <w:proofErr w:type="spellEnd"/>
      <w:r w:rsidRPr="00F2433B">
        <w:rPr>
          <w:rStyle w:val="Egyiksem"/>
          <w:sz w:val="22"/>
          <w:szCs w:val="22"/>
          <w:u w:color="FF0000"/>
        </w:rPr>
        <w:t xml:space="preserve"> and Um </w:t>
      </w:r>
      <w:proofErr w:type="spellStart"/>
      <w:r w:rsidRPr="00F2433B">
        <w:rPr>
          <w:rStyle w:val="Egyiksem"/>
          <w:sz w:val="22"/>
          <w:szCs w:val="22"/>
          <w:u w:color="FF0000"/>
        </w:rPr>
        <w:t>Dukhun</w:t>
      </w:r>
      <w:proofErr w:type="spellEnd"/>
      <w:r w:rsidRPr="00F2433B">
        <w:rPr>
          <w:rStyle w:val="Egyiksem"/>
          <w:sz w:val="22"/>
          <w:szCs w:val="22"/>
          <w:u w:color="FF0000"/>
        </w:rPr>
        <w:t xml:space="preserve"> localities is a great practical step to guide peace-building interventions of UN agencies, governmental actors, and the donor community, in Darfur. About 243 persons, representing local communities, civil society, native administration, and state authorities, participated to define interventions addressing the barriers to the durable solutions. Majority of IDPs prefer to integrate, while only a third prefer to return to their location of origin. Community priorities were integrated in the action plan under eight thematic areas: conflict resolution, housing, land and property, female headed HHs, food security, youth, basic services, safety and security and legal documentation services. </w:t>
      </w:r>
    </w:p>
    <w:p w14:paraId="57B68A28" w14:textId="77777777" w:rsidR="00F2433B" w:rsidRPr="00F2433B" w:rsidRDefault="00F2433B" w:rsidP="00F2433B">
      <w:pPr>
        <w:ind w:left="-720"/>
        <w:jc w:val="both"/>
        <w:rPr>
          <w:rStyle w:val="Egyiksem"/>
          <w:sz w:val="22"/>
          <w:szCs w:val="22"/>
          <w:u w:color="FF0000"/>
        </w:rPr>
      </w:pPr>
    </w:p>
    <w:p w14:paraId="10DF126D" w14:textId="77777777" w:rsidR="00F2433B" w:rsidRPr="00F2433B" w:rsidRDefault="00F2433B" w:rsidP="00F2433B">
      <w:pPr>
        <w:ind w:left="-720"/>
        <w:jc w:val="both"/>
        <w:rPr>
          <w:rStyle w:val="Egyiksem"/>
          <w:sz w:val="22"/>
          <w:szCs w:val="22"/>
          <w:u w:color="FF0000"/>
        </w:rPr>
      </w:pPr>
      <w:r w:rsidRPr="00F2433B">
        <w:rPr>
          <w:rStyle w:val="Egyiksem"/>
          <w:sz w:val="22"/>
          <w:szCs w:val="22"/>
          <w:u w:color="FF0000"/>
        </w:rPr>
        <w:t xml:space="preserve">Disputes between individuals seemed to decline in frequency and intensity after the formation of eleven Community Reconciliation Committees (CRCs) which successfully resolved 122 disputes, including 4 major tribal tensions over livestock rustling contained it against escalation into armed tribal clashes. </w:t>
      </w:r>
    </w:p>
    <w:p w14:paraId="58D296AB" w14:textId="77777777" w:rsidR="00F2433B" w:rsidRPr="00F2433B" w:rsidRDefault="00F2433B" w:rsidP="00F2433B">
      <w:pPr>
        <w:ind w:left="-720"/>
        <w:jc w:val="both"/>
        <w:rPr>
          <w:rStyle w:val="Egyiksem"/>
          <w:sz w:val="22"/>
          <w:szCs w:val="22"/>
          <w:u w:color="FF0000"/>
        </w:rPr>
      </w:pPr>
    </w:p>
    <w:p w14:paraId="21EB0B5E" w14:textId="77777777" w:rsidR="00F2433B" w:rsidRPr="00F2433B" w:rsidRDefault="00F2433B" w:rsidP="00F2433B">
      <w:pPr>
        <w:ind w:left="-720"/>
        <w:jc w:val="both"/>
        <w:rPr>
          <w:rStyle w:val="Egyiksem"/>
          <w:sz w:val="22"/>
          <w:szCs w:val="22"/>
          <w:u w:color="FF0000"/>
        </w:rPr>
      </w:pPr>
      <w:r w:rsidRPr="00F2433B">
        <w:rPr>
          <w:rStyle w:val="Egyiksem"/>
          <w:sz w:val="22"/>
          <w:szCs w:val="22"/>
          <w:u w:color="FF0000"/>
        </w:rPr>
        <w:t xml:space="preserve">The project assisted 4,126 persons obtain their national identification number, a pre-requisite to obtain the national ID card, and 1,521 children received their birth certificates. </w:t>
      </w:r>
    </w:p>
    <w:p w14:paraId="511FE88B" w14:textId="77777777" w:rsidR="00F2433B" w:rsidRPr="00F2433B" w:rsidRDefault="00F2433B" w:rsidP="00F2433B">
      <w:pPr>
        <w:ind w:left="-720"/>
        <w:jc w:val="both"/>
        <w:rPr>
          <w:rStyle w:val="Egyiksem"/>
          <w:sz w:val="22"/>
          <w:szCs w:val="22"/>
          <w:u w:color="FF0000"/>
        </w:rPr>
      </w:pPr>
    </w:p>
    <w:p w14:paraId="5028FCB4" w14:textId="77777777" w:rsidR="00F2433B" w:rsidRPr="00F2433B" w:rsidRDefault="00F2433B" w:rsidP="00F2433B">
      <w:pPr>
        <w:ind w:left="-720"/>
        <w:jc w:val="both"/>
        <w:rPr>
          <w:rStyle w:val="Egyiksem"/>
          <w:sz w:val="22"/>
          <w:szCs w:val="22"/>
          <w:u w:color="FF0000"/>
        </w:rPr>
      </w:pPr>
      <w:r w:rsidRPr="00F2433B">
        <w:rPr>
          <w:rStyle w:val="Egyiksem"/>
          <w:sz w:val="22"/>
          <w:szCs w:val="22"/>
          <w:u w:color="FF0000"/>
        </w:rPr>
        <w:t xml:space="preserve">Competition over natural resources remains a root cause of Darfur conflict, the project demarcated 40 community farms (inclusive of 10 women) in </w:t>
      </w:r>
      <w:proofErr w:type="spellStart"/>
      <w:r w:rsidRPr="00F2433B">
        <w:rPr>
          <w:rStyle w:val="Egyiksem"/>
          <w:sz w:val="22"/>
          <w:szCs w:val="22"/>
          <w:u w:color="FF0000"/>
        </w:rPr>
        <w:t>Thour</w:t>
      </w:r>
      <w:proofErr w:type="spellEnd"/>
      <w:r w:rsidRPr="00F2433B">
        <w:rPr>
          <w:rStyle w:val="Egyiksem"/>
          <w:sz w:val="22"/>
          <w:szCs w:val="22"/>
          <w:u w:color="FF0000"/>
        </w:rPr>
        <w:t xml:space="preserve"> and </w:t>
      </w:r>
      <w:proofErr w:type="spellStart"/>
      <w:r w:rsidRPr="00F2433B">
        <w:rPr>
          <w:rStyle w:val="Egyiksem"/>
          <w:sz w:val="22"/>
          <w:szCs w:val="22"/>
          <w:u w:color="FF0000"/>
        </w:rPr>
        <w:t>Gourni</w:t>
      </w:r>
      <w:proofErr w:type="spellEnd"/>
      <w:r w:rsidRPr="00F2433B">
        <w:rPr>
          <w:rStyle w:val="Egyiksem"/>
          <w:sz w:val="22"/>
          <w:szCs w:val="22"/>
          <w:u w:color="FF0000"/>
        </w:rPr>
        <w:t xml:space="preserve"> with gum Arabic trees to reduce boundary conflicts with nomads. Water as an asset of conflict was also improved, two </w:t>
      </w:r>
      <w:proofErr w:type="spellStart"/>
      <w:r w:rsidRPr="00F2433B">
        <w:rPr>
          <w:rStyle w:val="Egyiksem"/>
          <w:sz w:val="22"/>
          <w:szCs w:val="22"/>
          <w:u w:color="FF0000"/>
        </w:rPr>
        <w:t>haffiers</w:t>
      </w:r>
      <w:proofErr w:type="spellEnd"/>
      <w:r w:rsidRPr="00F2433B">
        <w:rPr>
          <w:rStyle w:val="Egyiksem"/>
          <w:sz w:val="22"/>
          <w:szCs w:val="22"/>
          <w:u w:color="FF0000"/>
        </w:rPr>
        <w:t xml:space="preserve"> were constructed in </w:t>
      </w:r>
      <w:proofErr w:type="spellStart"/>
      <w:r w:rsidRPr="00F2433B">
        <w:rPr>
          <w:rStyle w:val="Egyiksem"/>
          <w:sz w:val="22"/>
          <w:szCs w:val="22"/>
          <w:u w:color="FF0000"/>
        </w:rPr>
        <w:t>Nertiti</w:t>
      </w:r>
      <w:proofErr w:type="spellEnd"/>
      <w:r w:rsidRPr="00F2433B">
        <w:rPr>
          <w:rStyle w:val="Egyiksem"/>
          <w:sz w:val="22"/>
          <w:szCs w:val="22"/>
          <w:u w:color="FF0000"/>
        </w:rPr>
        <w:t xml:space="preserve"> locality (</w:t>
      </w:r>
      <w:proofErr w:type="spellStart"/>
      <w:r w:rsidRPr="00F2433B">
        <w:rPr>
          <w:rStyle w:val="Egyiksem"/>
          <w:sz w:val="22"/>
          <w:szCs w:val="22"/>
          <w:u w:color="FF0000"/>
        </w:rPr>
        <w:t>Morayah</w:t>
      </w:r>
      <w:proofErr w:type="spellEnd"/>
      <w:r w:rsidRPr="00F2433B">
        <w:rPr>
          <w:rStyle w:val="Egyiksem"/>
          <w:sz w:val="22"/>
          <w:szCs w:val="22"/>
          <w:u w:color="FF0000"/>
        </w:rPr>
        <w:t xml:space="preserve"> and </w:t>
      </w:r>
      <w:proofErr w:type="spellStart"/>
      <w:r w:rsidRPr="00F2433B">
        <w:rPr>
          <w:rStyle w:val="Egyiksem"/>
          <w:sz w:val="22"/>
          <w:szCs w:val="22"/>
          <w:u w:color="FF0000"/>
        </w:rPr>
        <w:t>Abujaradil</w:t>
      </w:r>
      <w:proofErr w:type="spellEnd"/>
      <w:r w:rsidRPr="00F2433B">
        <w:rPr>
          <w:rStyle w:val="Egyiksem"/>
          <w:sz w:val="22"/>
          <w:szCs w:val="22"/>
          <w:u w:color="FF0000"/>
        </w:rPr>
        <w:t xml:space="preserve"> villages) serving 1,500 community </w:t>
      </w:r>
      <w:proofErr w:type="gramStart"/>
      <w:r w:rsidRPr="00F2433B">
        <w:rPr>
          <w:rStyle w:val="Egyiksem"/>
          <w:sz w:val="22"/>
          <w:szCs w:val="22"/>
          <w:u w:color="FF0000"/>
        </w:rPr>
        <w:t>members  and</w:t>
      </w:r>
      <w:proofErr w:type="gramEnd"/>
      <w:r w:rsidRPr="00F2433B">
        <w:rPr>
          <w:rStyle w:val="Egyiksem"/>
          <w:sz w:val="22"/>
          <w:szCs w:val="22"/>
          <w:u w:color="FF0000"/>
        </w:rPr>
        <w:t xml:space="preserve"> assisted in reducing competition over water resources; eight (8) water handpumps were rehabilitated in </w:t>
      </w:r>
      <w:proofErr w:type="spellStart"/>
      <w:r w:rsidRPr="00F2433B">
        <w:rPr>
          <w:rStyle w:val="Egyiksem"/>
          <w:sz w:val="22"/>
          <w:szCs w:val="22"/>
          <w:u w:color="FF0000"/>
        </w:rPr>
        <w:t>Umdhukun</w:t>
      </w:r>
      <w:proofErr w:type="spellEnd"/>
      <w:r w:rsidRPr="00F2433B">
        <w:rPr>
          <w:rStyle w:val="Egyiksem"/>
          <w:sz w:val="22"/>
          <w:szCs w:val="22"/>
          <w:u w:color="FF0000"/>
        </w:rPr>
        <w:t xml:space="preserve"> town targeting over 50,000 community members. 4 community forests were established in Tur, </w:t>
      </w:r>
      <w:proofErr w:type="spellStart"/>
      <w:r w:rsidRPr="00F2433B">
        <w:rPr>
          <w:rStyle w:val="Egyiksem"/>
          <w:sz w:val="22"/>
          <w:szCs w:val="22"/>
          <w:u w:color="FF0000"/>
        </w:rPr>
        <w:t>Gornei</w:t>
      </w:r>
      <w:proofErr w:type="spellEnd"/>
      <w:r w:rsidRPr="00F2433B">
        <w:rPr>
          <w:rStyle w:val="Egyiksem"/>
          <w:sz w:val="22"/>
          <w:szCs w:val="22"/>
          <w:u w:color="FF0000"/>
        </w:rPr>
        <w:t xml:space="preserve">, </w:t>
      </w:r>
      <w:proofErr w:type="spellStart"/>
      <w:r w:rsidRPr="00F2433B">
        <w:rPr>
          <w:rStyle w:val="Egyiksem"/>
          <w:sz w:val="22"/>
          <w:szCs w:val="22"/>
          <w:u w:color="FF0000"/>
        </w:rPr>
        <w:t>Abjaraldil</w:t>
      </w:r>
      <w:proofErr w:type="spellEnd"/>
      <w:r w:rsidRPr="00F2433B">
        <w:rPr>
          <w:rStyle w:val="Egyiksem"/>
          <w:sz w:val="22"/>
          <w:szCs w:val="22"/>
          <w:u w:color="FF0000"/>
        </w:rPr>
        <w:t xml:space="preserve"> and </w:t>
      </w:r>
      <w:proofErr w:type="spellStart"/>
      <w:r w:rsidRPr="00F2433B">
        <w:rPr>
          <w:rStyle w:val="Egyiksem"/>
          <w:sz w:val="22"/>
          <w:szCs w:val="22"/>
          <w:u w:color="FF0000"/>
        </w:rPr>
        <w:t>Matour</w:t>
      </w:r>
      <w:proofErr w:type="spellEnd"/>
      <w:r w:rsidRPr="00F2433B">
        <w:rPr>
          <w:rStyle w:val="Egyiksem"/>
          <w:sz w:val="22"/>
          <w:szCs w:val="22"/>
          <w:u w:color="FF0000"/>
        </w:rPr>
        <w:t xml:space="preserve"> villages to reduce competition on existing forests between farmers and nomads. Nomadic communities and returnees of </w:t>
      </w:r>
      <w:proofErr w:type="spellStart"/>
      <w:r w:rsidRPr="00F2433B">
        <w:rPr>
          <w:rStyle w:val="Egyiksem"/>
          <w:sz w:val="22"/>
          <w:szCs w:val="22"/>
          <w:u w:color="FF0000"/>
        </w:rPr>
        <w:t>Thour</w:t>
      </w:r>
      <w:proofErr w:type="spellEnd"/>
      <w:r w:rsidRPr="00F2433B">
        <w:rPr>
          <w:rStyle w:val="Egyiksem"/>
          <w:sz w:val="22"/>
          <w:szCs w:val="22"/>
          <w:u w:color="FF0000"/>
        </w:rPr>
        <w:t xml:space="preserve"> and </w:t>
      </w:r>
      <w:proofErr w:type="spellStart"/>
      <w:r w:rsidRPr="00F2433B">
        <w:rPr>
          <w:rStyle w:val="Egyiksem"/>
          <w:sz w:val="22"/>
          <w:szCs w:val="22"/>
          <w:u w:color="FF0000"/>
        </w:rPr>
        <w:t>Gourni</w:t>
      </w:r>
      <w:proofErr w:type="spellEnd"/>
      <w:r w:rsidRPr="00F2433B">
        <w:rPr>
          <w:rStyle w:val="Egyiksem"/>
          <w:sz w:val="22"/>
          <w:szCs w:val="22"/>
          <w:u w:color="FF0000"/>
        </w:rPr>
        <w:t xml:space="preserve"> engaged in </w:t>
      </w:r>
      <w:r w:rsidRPr="00F2433B">
        <w:rPr>
          <w:rStyle w:val="Egyiksem"/>
          <w:sz w:val="22"/>
          <w:szCs w:val="22"/>
          <w:u w:color="FF0000"/>
        </w:rPr>
        <w:lastRenderedPageBreak/>
        <w:t>environmental management initiatives which targeted 120 women with fuel efficient stoves to reduce the frequency of women traveling to the forests searching for firewood, making them vulnerable.  In addition, 89% success rate of the conflict resolution committees on land disputes shows that informal community level resolutions are a strong sustainable initiative which will continue after project end.</w:t>
      </w:r>
    </w:p>
    <w:p w14:paraId="4F7367EC" w14:textId="77777777" w:rsidR="00F2433B" w:rsidRPr="00F2433B" w:rsidRDefault="00F2433B" w:rsidP="00F2433B">
      <w:pPr>
        <w:ind w:left="-720"/>
        <w:jc w:val="both"/>
        <w:rPr>
          <w:rStyle w:val="Egyiksem"/>
          <w:sz w:val="22"/>
          <w:szCs w:val="22"/>
          <w:u w:color="FF0000"/>
        </w:rPr>
      </w:pPr>
    </w:p>
    <w:p w14:paraId="19669D1B" w14:textId="77777777" w:rsidR="00F2433B" w:rsidRPr="00F2433B" w:rsidRDefault="00F2433B" w:rsidP="00F2433B">
      <w:pPr>
        <w:ind w:left="-720"/>
        <w:jc w:val="both"/>
        <w:rPr>
          <w:rStyle w:val="Egyiksem"/>
          <w:sz w:val="22"/>
          <w:szCs w:val="22"/>
          <w:u w:color="FF0000"/>
        </w:rPr>
      </w:pPr>
      <w:r w:rsidRPr="00F2433B">
        <w:rPr>
          <w:rStyle w:val="Egyiksem"/>
          <w:sz w:val="22"/>
          <w:szCs w:val="22"/>
          <w:u w:color="FF0000"/>
        </w:rPr>
        <w:t xml:space="preserve">Capacity development (fit to purpose training) and empowerment of technical staff at local and state levels gained confidence to handle, maintain and continue land management process in the line ministries and localities. One woman staff member from Central </w:t>
      </w:r>
    </w:p>
    <w:p w14:paraId="10A5DC85" w14:textId="77777777" w:rsidR="00F2433B" w:rsidRPr="00F2433B" w:rsidRDefault="00F2433B" w:rsidP="00F2433B">
      <w:pPr>
        <w:ind w:left="-720"/>
        <w:jc w:val="both"/>
        <w:rPr>
          <w:rStyle w:val="Egyiksem"/>
          <w:sz w:val="22"/>
          <w:szCs w:val="22"/>
          <w:u w:color="FF0000"/>
        </w:rPr>
      </w:pPr>
    </w:p>
    <w:p w14:paraId="46098746" w14:textId="77777777" w:rsidR="00F2433B" w:rsidRPr="00F2433B" w:rsidRDefault="00F2433B" w:rsidP="00F2433B">
      <w:pPr>
        <w:ind w:left="-720"/>
        <w:jc w:val="both"/>
        <w:rPr>
          <w:rStyle w:val="Egyiksem"/>
          <w:sz w:val="22"/>
          <w:szCs w:val="22"/>
          <w:u w:color="FF0000"/>
        </w:rPr>
      </w:pPr>
      <w:r w:rsidRPr="00F2433B">
        <w:rPr>
          <w:rStyle w:val="Egyiksem"/>
          <w:sz w:val="22"/>
          <w:szCs w:val="22"/>
          <w:u w:color="FF0000"/>
        </w:rPr>
        <w:t xml:space="preserve">Darfur received TOT as a </w:t>
      </w:r>
      <w:proofErr w:type="spellStart"/>
      <w:r w:rsidRPr="00F2433B">
        <w:rPr>
          <w:rStyle w:val="Egyiksem"/>
          <w:sz w:val="22"/>
          <w:szCs w:val="22"/>
          <w:u w:color="FF0000"/>
        </w:rPr>
        <w:t>faciliator</w:t>
      </w:r>
      <w:proofErr w:type="spellEnd"/>
      <w:r w:rsidRPr="00F2433B">
        <w:rPr>
          <w:rStyle w:val="Egyiksem"/>
          <w:sz w:val="22"/>
          <w:szCs w:val="22"/>
          <w:u w:color="FF0000"/>
        </w:rPr>
        <w:t xml:space="preserve"> and trained others in El </w:t>
      </w:r>
      <w:proofErr w:type="spellStart"/>
      <w:r w:rsidRPr="00F2433B">
        <w:rPr>
          <w:rStyle w:val="Egyiksem"/>
          <w:sz w:val="22"/>
          <w:szCs w:val="22"/>
          <w:u w:color="FF0000"/>
        </w:rPr>
        <w:t>Fasher</w:t>
      </w:r>
      <w:proofErr w:type="spellEnd"/>
      <w:r w:rsidRPr="00F2433B">
        <w:rPr>
          <w:rStyle w:val="Egyiksem"/>
          <w:sz w:val="22"/>
          <w:szCs w:val="22"/>
          <w:u w:color="FF0000"/>
        </w:rPr>
        <w:t xml:space="preserve">. </w:t>
      </w:r>
    </w:p>
    <w:p w14:paraId="63649742" w14:textId="769761AB" w:rsidR="00CB278F" w:rsidRPr="00BE5593" w:rsidRDefault="00F2433B" w:rsidP="00F2433B">
      <w:pPr>
        <w:ind w:left="-720"/>
        <w:jc w:val="both"/>
        <w:rPr>
          <w:bCs/>
          <w:sz w:val="22"/>
          <w:szCs w:val="22"/>
          <w:lang w:val="en-US" w:eastAsia="en-US"/>
        </w:rPr>
      </w:pPr>
      <w:r w:rsidRPr="00F2433B">
        <w:rPr>
          <w:rStyle w:val="Egyiksem"/>
          <w:sz w:val="22"/>
          <w:szCs w:val="22"/>
          <w:u w:color="FF0000"/>
        </w:rPr>
        <w:t>Moreover, the project also facilitated the broadcasting of pasture seeds for rehabilitation of 168 hectors</w:t>
      </w:r>
      <w:proofErr w:type="gramStart"/>
      <w:r w:rsidRPr="00F2433B">
        <w:rPr>
          <w:rStyle w:val="Egyiksem"/>
          <w:sz w:val="22"/>
          <w:szCs w:val="22"/>
          <w:u w:color="FF0000"/>
        </w:rPr>
        <w:t xml:space="preserve">   (</w:t>
      </w:r>
      <w:proofErr w:type="gramEnd"/>
      <w:r w:rsidRPr="00F2433B">
        <w:rPr>
          <w:rStyle w:val="Egyiksem"/>
          <w:sz w:val="22"/>
          <w:szCs w:val="22"/>
          <w:u w:color="FF0000"/>
        </w:rPr>
        <w:t>400 Feddan) of range land along the livestock migratory routes and facilitated opening of 100  KM of fire lines.</w:t>
      </w:r>
    </w:p>
    <w:p w14:paraId="3E5CB4E6" w14:textId="77777777" w:rsidR="009617ED" w:rsidRPr="00BE5593" w:rsidRDefault="009617ED" w:rsidP="00C3060B">
      <w:pPr>
        <w:rPr>
          <w:b/>
          <w:sz w:val="22"/>
          <w:szCs w:val="22"/>
        </w:rPr>
      </w:pPr>
    </w:p>
    <w:p w14:paraId="688FB588" w14:textId="77777777" w:rsidR="00F867DE" w:rsidRPr="00BE5593" w:rsidRDefault="00627A1C" w:rsidP="00F867DE">
      <w:pPr>
        <w:ind w:left="-720"/>
        <w:jc w:val="both"/>
        <w:rPr>
          <w:i/>
          <w:sz w:val="22"/>
          <w:szCs w:val="22"/>
        </w:rPr>
      </w:pPr>
      <w:r w:rsidRPr="00BE5593">
        <w:rPr>
          <w:b/>
          <w:bCs/>
          <w:sz w:val="22"/>
          <w:szCs w:val="22"/>
          <w:lang w:val="en-US" w:eastAsia="en-US"/>
        </w:rPr>
        <w:t>Indicate any additional analysis on how Gender Equality and Women’s Empowerment and/or Youth Inclusion and Responsiveness has been ensured under this Outcome</w:t>
      </w:r>
      <w:r w:rsidR="00161D02" w:rsidRPr="00BE5593">
        <w:rPr>
          <w:b/>
          <w:sz w:val="22"/>
          <w:szCs w:val="22"/>
        </w:rPr>
        <w:t xml:space="preserve">: </w:t>
      </w:r>
      <w:r w:rsidR="00161D02" w:rsidRPr="00BE5593">
        <w:rPr>
          <w:i/>
          <w:sz w:val="22"/>
          <w:szCs w:val="22"/>
        </w:rPr>
        <w:t>(</w:t>
      </w:r>
      <w:proofErr w:type="gramStart"/>
      <w:r w:rsidR="00161D02" w:rsidRPr="00BE5593">
        <w:rPr>
          <w:i/>
          <w:sz w:val="22"/>
          <w:szCs w:val="22"/>
        </w:rPr>
        <w:t>1000 character</w:t>
      </w:r>
      <w:proofErr w:type="gramEnd"/>
      <w:r w:rsidR="00161D02" w:rsidRPr="00BE5593">
        <w:rPr>
          <w:i/>
          <w:sz w:val="22"/>
          <w:szCs w:val="22"/>
        </w:rPr>
        <w:t xml:space="preserve"> limit)</w:t>
      </w:r>
    </w:p>
    <w:p w14:paraId="2549218E" w14:textId="77777777" w:rsidR="00F867DE" w:rsidRPr="00BE5593" w:rsidRDefault="00F867DE" w:rsidP="00F867DE">
      <w:pPr>
        <w:ind w:left="-720"/>
        <w:jc w:val="both"/>
        <w:rPr>
          <w:bCs/>
          <w:sz w:val="22"/>
          <w:szCs w:val="22"/>
        </w:rPr>
      </w:pPr>
    </w:p>
    <w:p w14:paraId="1F9CE327" w14:textId="3E30E7D7" w:rsidR="009E3EF6" w:rsidRPr="00BE5593" w:rsidRDefault="009E3EF6" w:rsidP="003F391B">
      <w:pPr>
        <w:ind w:left="-720"/>
        <w:jc w:val="both"/>
        <w:rPr>
          <w:bCs/>
          <w:sz w:val="22"/>
          <w:szCs w:val="22"/>
        </w:rPr>
      </w:pPr>
      <w:r w:rsidRPr="00BE5593">
        <w:rPr>
          <w:bCs/>
          <w:sz w:val="22"/>
          <w:szCs w:val="22"/>
        </w:rPr>
        <w:t>Women and men of all age groups benefit from the project’s informal structures</w:t>
      </w:r>
      <w:r w:rsidR="00A113CD" w:rsidRPr="00BE5593">
        <w:rPr>
          <w:bCs/>
          <w:sz w:val="22"/>
          <w:szCs w:val="22"/>
        </w:rPr>
        <w:t>,</w:t>
      </w:r>
      <w:r w:rsidRPr="00BE5593">
        <w:rPr>
          <w:bCs/>
          <w:sz w:val="22"/>
          <w:szCs w:val="22"/>
        </w:rPr>
        <w:t xml:space="preserve"> new service facilities</w:t>
      </w:r>
      <w:r w:rsidR="00A113CD" w:rsidRPr="00BE5593">
        <w:rPr>
          <w:bCs/>
          <w:sz w:val="22"/>
          <w:szCs w:val="22"/>
        </w:rPr>
        <w:t xml:space="preserve"> and livelihood</w:t>
      </w:r>
      <w:r w:rsidR="0098353F" w:rsidRPr="00BE5593">
        <w:rPr>
          <w:bCs/>
          <w:sz w:val="22"/>
          <w:szCs w:val="22"/>
        </w:rPr>
        <w:t xml:space="preserve">s support through </w:t>
      </w:r>
      <w:r w:rsidR="00A113CD" w:rsidRPr="00BE5593">
        <w:rPr>
          <w:bCs/>
          <w:sz w:val="22"/>
          <w:szCs w:val="22"/>
        </w:rPr>
        <w:t>community support projects</w:t>
      </w:r>
      <w:r w:rsidRPr="00BE5593">
        <w:rPr>
          <w:bCs/>
          <w:sz w:val="22"/>
          <w:szCs w:val="22"/>
        </w:rPr>
        <w:t xml:space="preserve">. </w:t>
      </w:r>
      <w:bookmarkStart w:id="4" w:name="_Hlk74414705"/>
      <w:r w:rsidRPr="00BE5593">
        <w:rPr>
          <w:bCs/>
          <w:sz w:val="22"/>
          <w:szCs w:val="22"/>
        </w:rPr>
        <w:t>Women and youth are active participants in the CRCs, thereby ensuring their presence in decision-making forums (out of 110 committee members: 56 % men 18 % women and 25% youth).</w:t>
      </w:r>
    </w:p>
    <w:bookmarkEnd w:id="4"/>
    <w:p w14:paraId="200CA183" w14:textId="77777777" w:rsidR="009E3EF6" w:rsidRPr="00BE5593" w:rsidRDefault="009E3EF6" w:rsidP="009E3EF6">
      <w:pPr>
        <w:ind w:left="-450" w:right="-154"/>
        <w:jc w:val="both"/>
        <w:rPr>
          <w:bCs/>
          <w:sz w:val="22"/>
          <w:szCs w:val="22"/>
        </w:rPr>
      </w:pPr>
    </w:p>
    <w:p w14:paraId="03EA44E4" w14:textId="1EADFF90" w:rsidR="003A2D5A" w:rsidRPr="00BE5593" w:rsidRDefault="0019424C" w:rsidP="003A2D5A">
      <w:pPr>
        <w:ind w:left="-720"/>
        <w:jc w:val="both"/>
        <w:rPr>
          <w:bCs/>
          <w:sz w:val="22"/>
          <w:szCs w:val="22"/>
        </w:rPr>
      </w:pPr>
      <w:r w:rsidRPr="00BE5593">
        <w:rPr>
          <w:iCs/>
          <w:sz w:val="22"/>
          <w:szCs w:val="22"/>
        </w:rPr>
        <w:t xml:space="preserve">About </w:t>
      </w:r>
      <w:r w:rsidR="003A2D5A" w:rsidRPr="00BE5593">
        <w:rPr>
          <w:iCs/>
          <w:sz w:val="22"/>
          <w:szCs w:val="22"/>
        </w:rPr>
        <w:t xml:space="preserve">28% </w:t>
      </w:r>
      <w:r w:rsidRPr="00BE5593">
        <w:rPr>
          <w:iCs/>
          <w:sz w:val="22"/>
          <w:szCs w:val="22"/>
        </w:rPr>
        <w:t xml:space="preserve">of </w:t>
      </w:r>
      <w:r w:rsidR="00F2433B" w:rsidRPr="00BE5593">
        <w:rPr>
          <w:iCs/>
          <w:sz w:val="22"/>
          <w:szCs w:val="22"/>
        </w:rPr>
        <w:t>participants in</w:t>
      </w:r>
      <w:r w:rsidR="003A2D5A" w:rsidRPr="00BE5593">
        <w:rPr>
          <w:iCs/>
          <w:sz w:val="22"/>
          <w:szCs w:val="22"/>
        </w:rPr>
        <w:t xml:space="preserve"> land related consultations</w:t>
      </w:r>
      <w:r w:rsidRPr="00BE5593">
        <w:rPr>
          <w:iCs/>
          <w:sz w:val="22"/>
          <w:szCs w:val="22"/>
        </w:rPr>
        <w:t xml:space="preserve"> were women</w:t>
      </w:r>
      <w:r w:rsidR="00D267F4" w:rsidRPr="00BE5593">
        <w:rPr>
          <w:iCs/>
          <w:sz w:val="22"/>
          <w:szCs w:val="22"/>
        </w:rPr>
        <w:t>.</w:t>
      </w:r>
      <w:r w:rsidR="003A2D5A" w:rsidRPr="00BE5593">
        <w:rPr>
          <w:iCs/>
          <w:sz w:val="22"/>
          <w:szCs w:val="22"/>
        </w:rPr>
        <w:t xml:space="preserve"> </w:t>
      </w:r>
      <w:r w:rsidR="00D267F4" w:rsidRPr="00BE5593">
        <w:rPr>
          <w:iCs/>
          <w:sz w:val="22"/>
          <w:szCs w:val="22"/>
        </w:rPr>
        <w:t>Their</w:t>
      </w:r>
      <w:r w:rsidR="003A2D5A" w:rsidRPr="00BE5593">
        <w:rPr>
          <w:iCs/>
          <w:sz w:val="22"/>
          <w:szCs w:val="22"/>
        </w:rPr>
        <w:t xml:space="preserve"> concerns were inclu</w:t>
      </w:r>
      <w:r w:rsidR="00D267F4" w:rsidRPr="00BE5593">
        <w:rPr>
          <w:iCs/>
          <w:sz w:val="22"/>
          <w:szCs w:val="22"/>
        </w:rPr>
        <w:t>ded</w:t>
      </w:r>
      <w:r w:rsidR="003A2D5A" w:rsidRPr="00BE5593">
        <w:rPr>
          <w:iCs/>
          <w:sz w:val="22"/>
          <w:szCs w:val="22"/>
        </w:rPr>
        <w:t xml:space="preserve"> in land-related polic</w:t>
      </w:r>
      <w:r w:rsidR="00D267F4" w:rsidRPr="00BE5593">
        <w:rPr>
          <w:iCs/>
          <w:sz w:val="22"/>
          <w:szCs w:val="22"/>
        </w:rPr>
        <w:t>ies</w:t>
      </w:r>
      <w:r w:rsidR="0098353F" w:rsidRPr="00BE5593">
        <w:rPr>
          <w:iCs/>
          <w:sz w:val="22"/>
          <w:szCs w:val="22"/>
        </w:rPr>
        <w:t xml:space="preserve">. </w:t>
      </w:r>
      <w:r w:rsidR="000F7F41" w:rsidRPr="00BE5593">
        <w:rPr>
          <w:iCs/>
          <w:sz w:val="22"/>
          <w:szCs w:val="22"/>
        </w:rPr>
        <w:t>O</w:t>
      </w:r>
      <w:r w:rsidRPr="00BE5593">
        <w:rPr>
          <w:iCs/>
          <w:sz w:val="22"/>
          <w:szCs w:val="22"/>
        </w:rPr>
        <w:t xml:space="preserve">f these women, </w:t>
      </w:r>
      <w:r w:rsidR="003A2D5A" w:rsidRPr="00BE5593">
        <w:rPr>
          <w:iCs/>
          <w:sz w:val="22"/>
          <w:szCs w:val="22"/>
        </w:rPr>
        <w:t xml:space="preserve">21% </w:t>
      </w:r>
      <w:r w:rsidRPr="00BE5593">
        <w:rPr>
          <w:iCs/>
          <w:sz w:val="22"/>
          <w:szCs w:val="22"/>
        </w:rPr>
        <w:t>were</w:t>
      </w:r>
      <w:r w:rsidR="003A2D5A" w:rsidRPr="00BE5593">
        <w:rPr>
          <w:iCs/>
          <w:sz w:val="22"/>
          <w:szCs w:val="22"/>
        </w:rPr>
        <w:t xml:space="preserve"> </w:t>
      </w:r>
      <w:r w:rsidR="00A113CD" w:rsidRPr="00BE5593">
        <w:rPr>
          <w:iCs/>
          <w:sz w:val="22"/>
          <w:szCs w:val="22"/>
        </w:rPr>
        <w:t>land-</w:t>
      </w:r>
      <w:r w:rsidR="003A2D5A" w:rsidRPr="00BE5593">
        <w:rPr>
          <w:iCs/>
          <w:sz w:val="22"/>
          <w:szCs w:val="22"/>
        </w:rPr>
        <w:t>own</w:t>
      </w:r>
      <w:r w:rsidR="00A113CD" w:rsidRPr="00BE5593">
        <w:rPr>
          <w:iCs/>
          <w:sz w:val="22"/>
          <w:szCs w:val="22"/>
        </w:rPr>
        <w:t>ers</w:t>
      </w:r>
      <w:r w:rsidR="003A2D5A" w:rsidRPr="00BE5593">
        <w:rPr>
          <w:iCs/>
          <w:sz w:val="22"/>
          <w:szCs w:val="22"/>
        </w:rPr>
        <w:t xml:space="preserve"> </w:t>
      </w:r>
      <w:r w:rsidRPr="00BE5593">
        <w:rPr>
          <w:iCs/>
          <w:sz w:val="22"/>
          <w:szCs w:val="22"/>
        </w:rPr>
        <w:t xml:space="preserve"> </w:t>
      </w:r>
      <w:r w:rsidR="0098353F" w:rsidRPr="00BE5593">
        <w:rPr>
          <w:iCs/>
          <w:sz w:val="22"/>
          <w:szCs w:val="22"/>
        </w:rPr>
        <w:t xml:space="preserve"> who</w:t>
      </w:r>
      <w:r w:rsidR="000F7F41" w:rsidRPr="00BE5593">
        <w:rPr>
          <w:iCs/>
          <w:sz w:val="22"/>
          <w:szCs w:val="22"/>
        </w:rPr>
        <w:t xml:space="preserve"> </w:t>
      </w:r>
      <w:r w:rsidR="003A2D5A" w:rsidRPr="00BE5593">
        <w:rPr>
          <w:iCs/>
          <w:sz w:val="22"/>
          <w:szCs w:val="22"/>
        </w:rPr>
        <w:t xml:space="preserve">completed the first phase of registration, which is key to empowerment. </w:t>
      </w:r>
      <w:r w:rsidR="00A113CD" w:rsidRPr="00BE5593">
        <w:rPr>
          <w:iCs/>
          <w:sz w:val="22"/>
          <w:szCs w:val="22"/>
        </w:rPr>
        <w:t xml:space="preserve">Women </w:t>
      </w:r>
      <w:r w:rsidRPr="00BE5593">
        <w:rPr>
          <w:iCs/>
          <w:sz w:val="22"/>
          <w:szCs w:val="22"/>
        </w:rPr>
        <w:t xml:space="preserve">also </w:t>
      </w:r>
      <w:r w:rsidR="00A113CD" w:rsidRPr="00BE5593">
        <w:rPr>
          <w:iCs/>
          <w:sz w:val="22"/>
          <w:szCs w:val="22"/>
        </w:rPr>
        <w:t xml:space="preserve">comprised </w:t>
      </w:r>
      <w:r w:rsidR="003A2D5A" w:rsidRPr="00BE5593">
        <w:rPr>
          <w:iCs/>
          <w:sz w:val="22"/>
          <w:szCs w:val="22"/>
        </w:rPr>
        <w:t xml:space="preserve">35% </w:t>
      </w:r>
      <w:r w:rsidR="00A113CD" w:rsidRPr="00BE5593">
        <w:rPr>
          <w:iCs/>
          <w:sz w:val="22"/>
          <w:szCs w:val="22"/>
        </w:rPr>
        <w:t xml:space="preserve">of members of </w:t>
      </w:r>
      <w:r w:rsidR="003A2D5A" w:rsidRPr="00BE5593">
        <w:rPr>
          <w:iCs/>
          <w:sz w:val="22"/>
          <w:szCs w:val="22"/>
        </w:rPr>
        <w:t xml:space="preserve">land steering committees, </w:t>
      </w:r>
      <w:r w:rsidR="00A113CD" w:rsidRPr="00BE5593">
        <w:rPr>
          <w:iCs/>
          <w:sz w:val="22"/>
          <w:szCs w:val="22"/>
        </w:rPr>
        <w:t xml:space="preserve">and </w:t>
      </w:r>
      <w:r w:rsidR="003A2D5A" w:rsidRPr="00BE5593">
        <w:rPr>
          <w:iCs/>
          <w:sz w:val="22"/>
          <w:szCs w:val="22"/>
        </w:rPr>
        <w:t>25% Land Arbitration committees which resolved land conflicts in collaboration with CBRMs</w:t>
      </w:r>
      <w:r w:rsidR="004E4945" w:rsidRPr="00BE5593">
        <w:rPr>
          <w:iCs/>
          <w:sz w:val="22"/>
          <w:szCs w:val="22"/>
        </w:rPr>
        <w:t>.</w:t>
      </w:r>
      <w:r w:rsidR="003A2D5A" w:rsidRPr="00BE5593">
        <w:rPr>
          <w:iCs/>
          <w:sz w:val="22"/>
          <w:szCs w:val="22"/>
        </w:rPr>
        <w:t xml:space="preserve"> A total of 120 women learnt </w:t>
      </w:r>
      <w:r w:rsidR="004E4945" w:rsidRPr="00BE5593">
        <w:rPr>
          <w:iCs/>
          <w:sz w:val="22"/>
          <w:szCs w:val="22"/>
        </w:rPr>
        <w:t>to produce</w:t>
      </w:r>
      <w:r w:rsidR="003A2D5A" w:rsidRPr="00BE5593">
        <w:rPr>
          <w:iCs/>
          <w:sz w:val="22"/>
          <w:szCs w:val="22"/>
        </w:rPr>
        <w:t xml:space="preserve"> fuel-efficient stoves</w:t>
      </w:r>
      <w:r w:rsidR="00F867DE" w:rsidRPr="00BE5593">
        <w:rPr>
          <w:iCs/>
          <w:sz w:val="22"/>
          <w:szCs w:val="22"/>
        </w:rPr>
        <w:t>,</w:t>
      </w:r>
      <w:r w:rsidR="003A2D5A" w:rsidRPr="00BE5593">
        <w:rPr>
          <w:iCs/>
          <w:sz w:val="22"/>
          <w:szCs w:val="22"/>
        </w:rPr>
        <w:t xml:space="preserve"> </w:t>
      </w:r>
      <w:r w:rsidRPr="00BE5593">
        <w:rPr>
          <w:iCs/>
          <w:sz w:val="22"/>
          <w:szCs w:val="22"/>
        </w:rPr>
        <w:t xml:space="preserve">thus </w:t>
      </w:r>
      <w:r w:rsidR="003A2D5A" w:rsidRPr="00BE5593">
        <w:rPr>
          <w:bCs/>
          <w:sz w:val="22"/>
          <w:szCs w:val="22"/>
        </w:rPr>
        <w:t>reduc</w:t>
      </w:r>
      <w:r w:rsidR="00F867DE" w:rsidRPr="00BE5593">
        <w:rPr>
          <w:bCs/>
          <w:sz w:val="22"/>
          <w:szCs w:val="22"/>
        </w:rPr>
        <w:t>ing</w:t>
      </w:r>
      <w:r w:rsidR="003A2D5A" w:rsidRPr="00BE5593">
        <w:rPr>
          <w:bCs/>
          <w:sz w:val="22"/>
          <w:szCs w:val="22"/>
        </w:rPr>
        <w:t xml:space="preserve"> the</w:t>
      </w:r>
      <w:r w:rsidR="00F867DE" w:rsidRPr="00BE5593">
        <w:rPr>
          <w:bCs/>
          <w:sz w:val="22"/>
          <w:szCs w:val="22"/>
        </w:rPr>
        <w:t>ir</w:t>
      </w:r>
      <w:r w:rsidR="003A2D5A" w:rsidRPr="00BE5593">
        <w:rPr>
          <w:bCs/>
          <w:sz w:val="22"/>
          <w:szCs w:val="22"/>
        </w:rPr>
        <w:t xml:space="preserve"> frequency to forests for firewood</w:t>
      </w:r>
      <w:r w:rsidR="004E4945" w:rsidRPr="00BE5593">
        <w:rPr>
          <w:bCs/>
          <w:sz w:val="22"/>
          <w:szCs w:val="22"/>
        </w:rPr>
        <w:t>,</w:t>
      </w:r>
      <w:r w:rsidR="003A2D5A" w:rsidRPr="00BE5593">
        <w:rPr>
          <w:bCs/>
          <w:sz w:val="22"/>
          <w:szCs w:val="22"/>
        </w:rPr>
        <w:t xml:space="preserve"> which </w:t>
      </w:r>
      <w:r w:rsidRPr="00BE5593">
        <w:rPr>
          <w:bCs/>
          <w:sz w:val="22"/>
          <w:szCs w:val="22"/>
        </w:rPr>
        <w:t xml:space="preserve">increased </w:t>
      </w:r>
      <w:r w:rsidR="003A2D5A" w:rsidRPr="00BE5593">
        <w:rPr>
          <w:bCs/>
          <w:sz w:val="22"/>
          <w:szCs w:val="22"/>
        </w:rPr>
        <w:t>their vulnerability.</w:t>
      </w:r>
    </w:p>
    <w:p w14:paraId="17D0700C" w14:textId="14F5DA53" w:rsidR="000C223E" w:rsidRPr="00BE5593" w:rsidRDefault="000C223E" w:rsidP="00C52C1B">
      <w:pPr>
        <w:rPr>
          <w:sz w:val="22"/>
          <w:szCs w:val="22"/>
        </w:rPr>
      </w:pPr>
    </w:p>
    <w:p w14:paraId="4BD275BD" w14:textId="3A7376C1" w:rsidR="000C223E" w:rsidRPr="00BE5593" w:rsidRDefault="00F867DE" w:rsidP="00F867DE">
      <w:pPr>
        <w:ind w:left="-709"/>
      </w:pPr>
      <w:r w:rsidRPr="00BE5593">
        <w:rPr>
          <w:sz w:val="22"/>
          <w:szCs w:val="22"/>
        </w:rPr>
        <w:t xml:space="preserve">In </w:t>
      </w:r>
      <w:r w:rsidR="000C223E" w:rsidRPr="00BE5593">
        <w:rPr>
          <w:sz w:val="22"/>
          <w:szCs w:val="22"/>
        </w:rPr>
        <w:t xml:space="preserve">Central Darfur 20% out of 35 participants were women </w:t>
      </w:r>
      <w:r w:rsidRPr="00BE5593">
        <w:rPr>
          <w:sz w:val="22"/>
          <w:szCs w:val="22"/>
        </w:rPr>
        <w:t xml:space="preserve">in sketch mapping and social land tenure model STDM training. </w:t>
      </w:r>
      <w:bookmarkStart w:id="5" w:name="_Hlk72548965"/>
      <w:r w:rsidR="000C223E" w:rsidRPr="00BE5593">
        <w:rPr>
          <w:sz w:val="22"/>
          <w:szCs w:val="22"/>
        </w:rPr>
        <w:t>Central Darfur had a moderate percentage of women’s participation due to the high number of female staff in the Ministry of Transportation including engineers in Central Darfur</w:t>
      </w:r>
      <w:bookmarkEnd w:id="5"/>
      <w:r w:rsidR="000C223E" w:rsidRPr="00BE5593">
        <w:t>.</w:t>
      </w:r>
    </w:p>
    <w:p w14:paraId="2692B7AA" w14:textId="77777777" w:rsidR="000C223E" w:rsidRPr="00BE5593" w:rsidRDefault="000C223E" w:rsidP="003A2D5A">
      <w:pPr>
        <w:ind w:left="-720"/>
        <w:jc w:val="both"/>
        <w:rPr>
          <w:iCs/>
        </w:rPr>
      </w:pPr>
    </w:p>
    <w:p w14:paraId="44D275E6" w14:textId="77777777" w:rsidR="003A2D5A" w:rsidRPr="00BE5593" w:rsidRDefault="003A2D5A" w:rsidP="003A2D5A">
      <w:pPr>
        <w:ind w:left="-720"/>
        <w:jc w:val="both"/>
        <w:rPr>
          <w:b/>
          <w:u w:val="single"/>
        </w:rPr>
      </w:pPr>
      <w:r w:rsidRPr="00BE5593">
        <w:rPr>
          <w:b/>
          <w:u w:val="single"/>
        </w:rPr>
        <w:t>Outcome 2: Good governance is instituted at locality level and confidence of people built: freedom of movement and physical security is taken for granted by men and women and the rule of law is perceived to be applied without fear or favour; quality basic services are accessible to all, and all feel a stakeholder to their provision</w:t>
      </w:r>
    </w:p>
    <w:p w14:paraId="5901D40A" w14:textId="77777777" w:rsidR="003A2D5A" w:rsidRPr="00BE5593" w:rsidRDefault="003A2D5A" w:rsidP="003A2D5A">
      <w:pPr>
        <w:rPr>
          <w:b/>
        </w:rPr>
      </w:pPr>
    </w:p>
    <w:p w14:paraId="36307B85" w14:textId="77777777" w:rsidR="003A2D5A" w:rsidRPr="00BE5593" w:rsidRDefault="003A2D5A" w:rsidP="003A2D5A">
      <w:pPr>
        <w:ind w:left="-720"/>
        <w:rPr>
          <w:b/>
        </w:rPr>
      </w:pPr>
      <w:r w:rsidRPr="00BE5593">
        <w:rPr>
          <w:b/>
        </w:rPr>
        <w:t xml:space="preserve">Rate the current status of the outcome progress: off track </w:t>
      </w:r>
    </w:p>
    <w:p w14:paraId="7CFF68C4" w14:textId="77777777" w:rsidR="003A2D5A" w:rsidRPr="00BE5593" w:rsidRDefault="003A2D5A" w:rsidP="003A2D5A">
      <w:pPr>
        <w:ind w:left="-720"/>
        <w:rPr>
          <w:b/>
        </w:rPr>
      </w:pPr>
    </w:p>
    <w:p w14:paraId="0D1ABE8B" w14:textId="77777777" w:rsidR="00F2433B" w:rsidRDefault="003A2D5A" w:rsidP="00F2433B">
      <w:pPr>
        <w:ind w:left="-720"/>
        <w:jc w:val="both"/>
        <w:rPr>
          <w:i/>
        </w:rPr>
      </w:pPr>
      <w:r w:rsidRPr="00BE5593">
        <w:rPr>
          <w:b/>
        </w:rPr>
        <w:t xml:space="preserve">Progress summary: </w:t>
      </w:r>
      <w:r w:rsidRPr="00BE5593">
        <w:rPr>
          <w:i/>
        </w:rPr>
        <w:t>(</w:t>
      </w:r>
      <w:proofErr w:type="gramStart"/>
      <w:r w:rsidRPr="00BE5593">
        <w:rPr>
          <w:i/>
        </w:rPr>
        <w:t>3000 character</w:t>
      </w:r>
      <w:proofErr w:type="gramEnd"/>
      <w:r w:rsidRPr="00BE5593">
        <w:rPr>
          <w:i/>
        </w:rPr>
        <w:t xml:space="preserve"> limit)</w:t>
      </w:r>
    </w:p>
    <w:p w14:paraId="3D69DBB4" w14:textId="77777777" w:rsidR="00F2433B" w:rsidRDefault="00F2433B" w:rsidP="00F2433B">
      <w:pPr>
        <w:ind w:left="-720"/>
        <w:jc w:val="both"/>
      </w:pPr>
    </w:p>
    <w:p w14:paraId="4BFFD4A6" w14:textId="77777777" w:rsidR="00F2433B" w:rsidRDefault="00F2433B" w:rsidP="00F2433B">
      <w:pPr>
        <w:ind w:left="-720"/>
        <w:jc w:val="both"/>
        <w:rPr>
          <w:i/>
        </w:rPr>
      </w:pPr>
      <w:r>
        <w:t xml:space="preserve">The project strengthened rule of law, enhanced the effective command and control among Sudanese Police Forces and advocated for the inclusion of women in police structures, through building capacity of 122 Sudanese Police Force (SPF) staff (7 female, and 115 male) in </w:t>
      </w:r>
      <w:proofErr w:type="spellStart"/>
      <w:r>
        <w:t>Nertiti</w:t>
      </w:r>
      <w:proofErr w:type="spellEnd"/>
      <w:r>
        <w:t xml:space="preserve"> locality (</w:t>
      </w:r>
      <w:proofErr w:type="spellStart"/>
      <w:r>
        <w:t>Gorni</w:t>
      </w:r>
      <w:proofErr w:type="spellEnd"/>
      <w:r>
        <w:t xml:space="preserve">, </w:t>
      </w:r>
      <w:proofErr w:type="spellStart"/>
      <w:r>
        <w:t>Baldong</w:t>
      </w:r>
      <w:proofErr w:type="spellEnd"/>
      <w:r>
        <w:t xml:space="preserve">, </w:t>
      </w:r>
      <w:proofErr w:type="spellStart"/>
      <w:r>
        <w:t>Guildo</w:t>
      </w:r>
      <w:proofErr w:type="spellEnd"/>
      <w:r>
        <w:t xml:space="preserve">, Tur villages) and </w:t>
      </w:r>
      <w:proofErr w:type="spellStart"/>
      <w:r>
        <w:t>Umdhukun</w:t>
      </w:r>
      <w:proofErr w:type="spellEnd"/>
      <w:r>
        <w:t xml:space="preserve"> locality (</w:t>
      </w:r>
      <w:proofErr w:type="spellStart"/>
      <w:r>
        <w:t>Abjaraldil</w:t>
      </w:r>
      <w:proofErr w:type="spellEnd"/>
      <w:r>
        <w:t xml:space="preserve">, Motor and Al </w:t>
      </w:r>
      <w:proofErr w:type="spellStart"/>
      <w:r>
        <w:t>rawayan</w:t>
      </w:r>
      <w:proofErr w:type="spellEnd"/>
      <w:r>
        <w:t xml:space="preserve"> villages). SPF was strengthened on how to conduct patrols, intelligence policing, early warning and early response, and public order management. A Police Post was built in </w:t>
      </w:r>
      <w:proofErr w:type="spellStart"/>
      <w:r>
        <w:t>Gildo</w:t>
      </w:r>
      <w:proofErr w:type="spellEnd"/>
      <w:r>
        <w:t xml:space="preserve"> village in </w:t>
      </w:r>
      <w:proofErr w:type="spellStart"/>
      <w:r>
        <w:t>Nertiti</w:t>
      </w:r>
      <w:proofErr w:type="spellEnd"/>
      <w:r>
        <w:t xml:space="preserve"> Locality. Community leaders confirmed that the Police post was a deterrent and the number of conflicts in the communities were on a downward trend. Communities were involved in policing and 45 community police volunteers (26 female, 19 male) were trained on community policing in Um </w:t>
      </w:r>
      <w:proofErr w:type="spellStart"/>
      <w:r>
        <w:t>Dukhun</w:t>
      </w:r>
      <w:proofErr w:type="spellEnd"/>
      <w:r>
        <w:t xml:space="preserve"> (</w:t>
      </w:r>
      <w:proofErr w:type="spellStart"/>
      <w:r>
        <w:t>Abjaraldil</w:t>
      </w:r>
      <w:proofErr w:type="spellEnd"/>
      <w:r>
        <w:t xml:space="preserve">, Motor and Al </w:t>
      </w:r>
      <w:proofErr w:type="spellStart"/>
      <w:r>
        <w:t>rawayan</w:t>
      </w:r>
      <w:proofErr w:type="spellEnd"/>
      <w:r>
        <w:t xml:space="preserve"> villages) in collaboration with UNITAMS Police Advisory Unit in Zalingei.  They trained </w:t>
      </w:r>
      <w:r>
        <w:lastRenderedPageBreak/>
        <w:t xml:space="preserve">police volunteers who expressed satisfaction on the skills learnt and immediately put them to use in promoting respect for the rule of law in the communities, sharing intelligence with the formal police as they connect the communities with the SPF. Prisons and Reformatory Administration received refurbishment and furnishment of buildings. </w:t>
      </w:r>
    </w:p>
    <w:p w14:paraId="49769B18" w14:textId="77777777" w:rsidR="00F2433B" w:rsidRDefault="00F2433B" w:rsidP="00F2433B">
      <w:pPr>
        <w:ind w:left="-720"/>
        <w:jc w:val="both"/>
        <w:rPr>
          <w:i/>
        </w:rPr>
      </w:pPr>
    </w:p>
    <w:p w14:paraId="35A196C9" w14:textId="77777777" w:rsidR="00F2433B" w:rsidRDefault="00F2433B" w:rsidP="00F2433B">
      <w:pPr>
        <w:ind w:left="-720"/>
        <w:jc w:val="both"/>
        <w:rPr>
          <w:i/>
        </w:rPr>
      </w:pPr>
      <w:r>
        <w:t xml:space="preserve">Additionally, WASH activities, in two localities in Central Darfur State covered 16 cluster villages and over 40 sub-clusters. The WASH component constructed five hand pumps, upgrading of two mini-water yards, conducting Community-Led Total Sanitation (CLTS) targeting 8 communities and the formation and training of inclusive water management committees and hygiene promotion. </w:t>
      </w:r>
    </w:p>
    <w:p w14:paraId="28683370" w14:textId="77777777" w:rsidR="00F2433B" w:rsidRDefault="00F2433B" w:rsidP="00F2433B">
      <w:pPr>
        <w:ind w:left="-720"/>
        <w:jc w:val="both"/>
        <w:rPr>
          <w:i/>
        </w:rPr>
      </w:pPr>
    </w:p>
    <w:p w14:paraId="3FCCAA38" w14:textId="77777777" w:rsidR="00F2433B" w:rsidRDefault="00F2433B" w:rsidP="00F2433B">
      <w:pPr>
        <w:ind w:left="-720"/>
        <w:jc w:val="both"/>
        <w:rPr>
          <w:i/>
        </w:rPr>
      </w:pPr>
      <w:r>
        <w:t xml:space="preserve">The project contributed to providing quality basic services, while promoting equal access and local ownership, with a specific focus on the engagement of nomadic populations who had previously been excluded. The project constructed three school units and rehabilitated 11 classrooms in </w:t>
      </w:r>
      <w:proofErr w:type="spellStart"/>
      <w:r>
        <w:t>Nertiti</w:t>
      </w:r>
      <w:proofErr w:type="spellEnd"/>
      <w:r>
        <w:t xml:space="preserve"> and Um </w:t>
      </w:r>
      <w:proofErr w:type="spellStart"/>
      <w:r>
        <w:t>Dukhun</w:t>
      </w:r>
      <w:proofErr w:type="spellEnd"/>
      <w:r>
        <w:t xml:space="preserve"> localities, increasing enrolment by 1,120 children (600 girls and 520 boys) from different tribes. Capacity building of Parent-Teacher Associations (PTAs) on conflict resolution and peace messaging, as well as awareness raising efforts in communities on the importance of education of girls and boys resulted in nomadic communities sending their children to schools with children of farming communities.  </w:t>
      </w:r>
    </w:p>
    <w:p w14:paraId="1E94EF5F" w14:textId="77777777" w:rsidR="00F2433B" w:rsidRDefault="00F2433B" w:rsidP="00F2433B">
      <w:pPr>
        <w:ind w:left="-720"/>
        <w:jc w:val="both"/>
        <w:rPr>
          <w:i/>
        </w:rPr>
      </w:pPr>
    </w:p>
    <w:p w14:paraId="1C920450" w14:textId="29AAF565" w:rsidR="00F2433B" w:rsidRPr="00F2433B" w:rsidRDefault="00F2433B" w:rsidP="00F2433B">
      <w:pPr>
        <w:ind w:left="-720"/>
        <w:jc w:val="both"/>
        <w:rPr>
          <w:i/>
        </w:rPr>
      </w:pPr>
      <w:r>
        <w:t xml:space="preserve">The project also improved equal access to basic water and sanitation services through the construction of 9 hand pumps and 2 water yards in </w:t>
      </w:r>
      <w:proofErr w:type="spellStart"/>
      <w:r>
        <w:t>Nertiti</w:t>
      </w:r>
      <w:proofErr w:type="spellEnd"/>
      <w:r>
        <w:t xml:space="preserve"> and Um </w:t>
      </w:r>
      <w:proofErr w:type="spellStart"/>
      <w:r>
        <w:t>Dukhun</w:t>
      </w:r>
      <w:proofErr w:type="spellEnd"/>
      <w:r>
        <w:t xml:space="preserve"> localities, serving 9500 community members from different communities (2132 women, 2048 men, 2713 girls and 2607 boys). A community-led sanitation program was rolled out benefitting 2400 people (539 women, 517 men, 685 girls and 659 boys) and formed 4 Water, Sanitation and Hygiene (WASH) committees (32 members, 16 women, 16 men, 3 young women, 5 young men). The WASH committees were trained on water management, hygiene promotion, community dialogue and conflict resolution, and the committees have resolved 70% disputes, including conflicts over water queues and fetching times for the people from the satellite communities.</w:t>
      </w:r>
    </w:p>
    <w:p w14:paraId="6A72BCDA" w14:textId="77777777" w:rsidR="006C6EBD" w:rsidRPr="00BE5593" w:rsidRDefault="006C6EBD" w:rsidP="006C6EBD">
      <w:pPr>
        <w:ind w:left="-810"/>
      </w:pPr>
    </w:p>
    <w:p w14:paraId="7EBB8171" w14:textId="77777777" w:rsidR="003A2D5A" w:rsidRPr="00BE5593" w:rsidRDefault="003A2D5A" w:rsidP="003A2D5A">
      <w:pPr>
        <w:rPr>
          <w:b/>
        </w:rPr>
      </w:pPr>
    </w:p>
    <w:p w14:paraId="7A61CC2D" w14:textId="77777777" w:rsidR="003A2D5A" w:rsidRPr="00BE5593" w:rsidRDefault="003A2D5A" w:rsidP="003A2D5A">
      <w:pPr>
        <w:ind w:left="-720"/>
        <w:rPr>
          <w:i/>
        </w:rPr>
      </w:pPr>
      <w:r w:rsidRPr="00BE5593">
        <w:rPr>
          <w:b/>
          <w:bCs/>
          <w:lang w:val="en-US" w:eastAsia="en-US"/>
        </w:rPr>
        <w:t>Indicate any additional analysis on how Gender Equality and Women’s Empowerment and/or Youth Inclusion and Responsiveness has been ensured under this Outcome</w:t>
      </w:r>
      <w:r w:rsidRPr="00BE5593">
        <w:rPr>
          <w:b/>
        </w:rPr>
        <w:t xml:space="preserve">: </w:t>
      </w:r>
      <w:r w:rsidRPr="00BE5593">
        <w:rPr>
          <w:i/>
        </w:rPr>
        <w:t>(</w:t>
      </w:r>
      <w:proofErr w:type="gramStart"/>
      <w:r w:rsidRPr="00BE5593">
        <w:rPr>
          <w:i/>
        </w:rPr>
        <w:t>1000 character</w:t>
      </w:r>
      <w:proofErr w:type="gramEnd"/>
      <w:r w:rsidRPr="00BE5593">
        <w:rPr>
          <w:i/>
        </w:rPr>
        <w:t xml:space="preserve"> limit)</w:t>
      </w:r>
    </w:p>
    <w:p w14:paraId="14E2CB91" w14:textId="77777777" w:rsidR="003A2D5A" w:rsidRPr="00BE5593" w:rsidRDefault="003A2D5A" w:rsidP="003A2D5A">
      <w:pPr>
        <w:ind w:left="-720"/>
        <w:rPr>
          <w:bCs/>
        </w:rPr>
      </w:pPr>
    </w:p>
    <w:p w14:paraId="453A9185" w14:textId="7B4E6A34" w:rsidR="00D141E0" w:rsidRPr="00BE5593" w:rsidRDefault="00AB7BE8" w:rsidP="00D141E0">
      <w:pPr>
        <w:ind w:left="-720"/>
        <w:jc w:val="both"/>
        <w:rPr>
          <w:bCs/>
          <w:sz w:val="22"/>
          <w:szCs w:val="22"/>
        </w:rPr>
      </w:pPr>
      <w:r w:rsidRPr="00BE5593">
        <w:rPr>
          <w:bCs/>
          <w:sz w:val="22"/>
          <w:szCs w:val="22"/>
        </w:rPr>
        <w:t>Women</w:t>
      </w:r>
      <w:r w:rsidR="003A2D5A" w:rsidRPr="00BE5593">
        <w:rPr>
          <w:bCs/>
          <w:sz w:val="22"/>
          <w:szCs w:val="22"/>
        </w:rPr>
        <w:t xml:space="preserve"> in rule of law activities is </w:t>
      </w:r>
      <w:r w:rsidR="002061EB" w:rsidRPr="00BE5593">
        <w:rPr>
          <w:bCs/>
          <w:sz w:val="22"/>
          <w:szCs w:val="22"/>
        </w:rPr>
        <w:t xml:space="preserve">hard </w:t>
      </w:r>
      <w:r w:rsidRPr="00BE5593">
        <w:rPr>
          <w:bCs/>
          <w:sz w:val="22"/>
          <w:szCs w:val="22"/>
        </w:rPr>
        <w:t xml:space="preserve">to </w:t>
      </w:r>
      <w:r w:rsidR="003A2D5A" w:rsidRPr="00BE5593">
        <w:rPr>
          <w:bCs/>
          <w:sz w:val="22"/>
          <w:szCs w:val="22"/>
        </w:rPr>
        <w:t xml:space="preserve">achieve considering the </w:t>
      </w:r>
      <w:r w:rsidRPr="00BE5593">
        <w:rPr>
          <w:bCs/>
          <w:sz w:val="22"/>
          <w:szCs w:val="22"/>
        </w:rPr>
        <w:t xml:space="preserve">local </w:t>
      </w:r>
      <w:r w:rsidR="0099410E">
        <w:rPr>
          <w:bCs/>
          <w:sz w:val="22"/>
          <w:szCs w:val="22"/>
        </w:rPr>
        <w:t>culture</w:t>
      </w:r>
      <w:r w:rsidR="0099410E" w:rsidRPr="00BE5593">
        <w:rPr>
          <w:bCs/>
          <w:sz w:val="22"/>
          <w:szCs w:val="22"/>
        </w:rPr>
        <w:t xml:space="preserve"> </w:t>
      </w:r>
      <w:r w:rsidR="003A2D5A" w:rsidRPr="00BE5593">
        <w:rPr>
          <w:bCs/>
          <w:sz w:val="22"/>
          <w:szCs w:val="22"/>
        </w:rPr>
        <w:t xml:space="preserve">where women traditionally </w:t>
      </w:r>
      <w:r w:rsidRPr="00BE5593">
        <w:rPr>
          <w:bCs/>
          <w:sz w:val="22"/>
          <w:szCs w:val="22"/>
        </w:rPr>
        <w:t xml:space="preserve">are not </w:t>
      </w:r>
      <w:r w:rsidR="003A2D5A" w:rsidRPr="00BE5593">
        <w:rPr>
          <w:bCs/>
          <w:sz w:val="22"/>
          <w:szCs w:val="22"/>
        </w:rPr>
        <w:t>considered suitable for public work. 6% of women Sudanese Police Officers</w:t>
      </w:r>
      <w:r w:rsidR="002061EB" w:rsidRPr="00BE5593">
        <w:rPr>
          <w:bCs/>
          <w:sz w:val="22"/>
          <w:szCs w:val="22"/>
        </w:rPr>
        <w:t xml:space="preserve"> in Central Darfur</w:t>
      </w:r>
      <w:r w:rsidR="003A2D5A" w:rsidRPr="00BE5593">
        <w:rPr>
          <w:bCs/>
          <w:sz w:val="22"/>
          <w:szCs w:val="22"/>
        </w:rPr>
        <w:t xml:space="preserve"> </w:t>
      </w:r>
      <w:r w:rsidRPr="00BE5593">
        <w:rPr>
          <w:bCs/>
          <w:sz w:val="22"/>
          <w:szCs w:val="22"/>
        </w:rPr>
        <w:t xml:space="preserve">were trained to attend to </w:t>
      </w:r>
      <w:r w:rsidR="003A2D5A" w:rsidRPr="00BE5593">
        <w:rPr>
          <w:bCs/>
          <w:sz w:val="22"/>
          <w:szCs w:val="22"/>
        </w:rPr>
        <w:t>sensitive cases such as SG</w:t>
      </w:r>
      <w:r w:rsidR="0058617C" w:rsidRPr="00BE5593">
        <w:rPr>
          <w:bCs/>
          <w:sz w:val="22"/>
          <w:szCs w:val="22"/>
        </w:rPr>
        <w:t>B</w:t>
      </w:r>
      <w:r w:rsidR="003A2D5A" w:rsidRPr="00BE5593">
        <w:rPr>
          <w:bCs/>
          <w:sz w:val="22"/>
          <w:szCs w:val="22"/>
        </w:rPr>
        <w:t>V</w:t>
      </w:r>
      <w:r w:rsidR="0058617C" w:rsidRPr="00BE5593">
        <w:rPr>
          <w:bCs/>
          <w:sz w:val="22"/>
          <w:szCs w:val="22"/>
        </w:rPr>
        <w:t xml:space="preserve"> and</w:t>
      </w:r>
      <w:r w:rsidR="003A2D5A" w:rsidRPr="00BE5593">
        <w:rPr>
          <w:bCs/>
          <w:sz w:val="22"/>
          <w:szCs w:val="22"/>
        </w:rPr>
        <w:t xml:space="preserve"> domestic violence. In order to improve women and youth linkage to police services, 26 female youth police volunteers (58%) were recruited and had their capacities built to encourage women to report cases and bridge the gap between the community and police.</w:t>
      </w:r>
    </w:p>
    <w:p w14:paraId="611DFA1F" w14:textId="0A4D568A" w:rsidR="00D141E0" w:rsidRPr="00BE5593" w:rsidRDefault="00D141E0" w:rsidP="00D141E0">
      <w:pPr>
        <w:ind w:left="-720"/>
        <w:jc w:val="both"/>
        <w:rPr>
          <w:bCs/>
          <w:sz w:val="22"/>
          <w:szCs w:val="22"/>
        </w:rPr>
      </w:pPr>
      <w:r w:rsidRPr="00BE5593">
        <w:rPr>
          <w:bCs/>
          <w:sz w:val="22"/>
          <w:szCs w:val="22"/>
        </w:rPr>
        <w:t xml:space="preserve">Mother groups in schools </w:t>
      </w:r>
      <w:r w:rsidR="00AB7BE8" w:rsidRPr="00BE5593">
        <w:rPr>
          <w:bCs/>
          <w:sz w:val="22"/>
          <w:szCs w:val="22"/>
        </w:rPr>
        <w:t>were</w:t>
      </w:r>
      <w:r w:rsidRPr="00BE5593">
        <w:rPr>
          <w:bCs/>
          <w:sz w:val="22"/>
          <w:szCs w:val="22"/>
        </w:rPr>
        <w:t xml:space="preserve"> </w:t>
      </w:r>
      <w:r w:rsidR="009C07E2">
        <w:rPr>
          <w:bCs/>
          <w:sz w:val="22"/>
          <w:szCs w:val="22"/>
        </w:rPr>
        <w:t>involved</w:t>
      </w:r>
      <w:r w:rsidR="009C07E2" w:rsidRPr="00BE5593">
        <w:rPr>
          <w:bCs/>
          <w:sz w:val="22"/>
          <w:szCs w:val="22"/>
        </w:rPr>
        <w:t xml:space="preserve"> </w:t>
      </w:r>
      <w:r w:rsidRPr="00BE5593">
        <w:rPr>
          <w:bCs/>
          <w:sz w:val="22"/>
          <w:szCs w:val="22"/>
        </w:rPr>
        <w:t xml:space="preserve">in school affairs. They participated in </w:t>
      </w:r>
      <w:r w:rsidR="00AB7BE8" w:rsidRPr="00BE5593">
        <w:rPr>
          <w:bCs/>
          <w:sz w:val="22"/>
          <w:szCs w:val="22"/>
        </w:rPr>
        <w:t>the</w:t>
      </w:r>
      <w:r w:rsidRPr="00BE5593">
        <w:rPr>
          <w:bCs/>
          <w:sz w:val="22"/>
          <w:szCs w:val="22"/>
        </w:rPr>
        <w:t xml:space="preserve"> enrolment and retention </w:t>
      </w:r>
      <w:r w:rsidR="00AB7BE8" w:rsidRPr="00BE5593">
        <w:rPr>
          <w:bCs/>
          <w:sz w:val="22"/>
          <w:szCs w:val="22"/>
        </w:rPr>
        <w:t xml:space="preserve">of </w:t>
      </w:r>
      <w:r w:rsidRPr="00BE5593">
        <w:rPr>
          <w:bCs/>
          <w:sz w:val="22"/>
          <w:szCs w:val="22"/>
        </w:rPr>
        <w:t xml:space="preserve">girls </w:t>
      </w:r>
      <w:r w:rsidR="0058617C" w:rsidRPr="00BE5593">
        <w:rPr>
          <w:bCs/>
          <w:sz w:val="22"/>
          <w:szCs w:val="22"/>
        </w:rPr>
        <w:t>among</w:t>
      </w:r>
      <w:r w:rsidRPr="00BE5593">
        <w:rPr>
          <w:bCs/>
          <w:sz w:val="22"/>
          <w:szCs w:val="22"/>
        </w:rPr>
        <w:t xml:space="preserve"> farmers and nomads. In Um Dukhun, majority of girls </w:t>
      </w:r>
      <w:r w:rsidR="00AB7BE8" w:rsidRPr="00BE5593">
        <w:rPr>
          <w:bCs/>
          <w:sz w:val="22"/>
          <w:szCs w:val="22"/>
        </w:rPr>
        <w:t xml:space="preserve">enrolled </w:t>
      </w:r>
      <w:r w:rsidRPr="00BE5593">
        <w:rPr>
          <w:bCs/>
          <w:sz w:val="22"/>
          <w:szCs w:val="22"/>
        </w:rPr>
        <w:t xml:space="preserve">and mothers </w:t>
      </w:r>
      <w:r w:rsidR="00AB7BE8" w:rsidRPr="00BE5593">
        <w:rPr>
          <w:bCs/>
          <w:sz w:val="22"/>
          <w:szCs w:val="22"/>
        </w:rPr>
        <w:t>joined</w:t>
      </w:r>
      <w:r w:rsidRPr="00BE5593">
        <w:rPr>
          <w:bCs/>
          <w:sz w:val="22"/>
          <w:szCs w:val="22"/>
        </w:rPr>
        <w:t xml:space="preserve"> in alternative learning centres. </w:t>
      </w:r>
    </w:p>
    <w:p w14:paraId="0CF00259" w14:textId="61AF877B" w:rsidR="00D141E0" w:rsidRPr="00BE5593" w:rsidRDefault="00D141E0" w:rsidP="00D141E0">
      <w:pPr>
        <w:ind w:left="-720"/>
        <w:jc w:val="both"/>
        <w:rPr>
          <w:bCs/>
          <w:sz w:val="22"/>
          <w:szCs w:val="22"/>
        </w:rPr>
      </w:pPr>
      <w:proofErr w:type="spellStart"/>
      <w:r w:rsidRPr="00BE5593">
        <w:rPr>
          <w:bCs/>
          <w:sz w:val="22"/>
          <w:szCs w:val="22"/>
        </w:rPr>
        <w:t>Nertiti</w:t>
      </w:r>
      <w:proofErr w:type="spellEnd"/>
      <w:r w:rsidRPr="00BE5593">
        <w:rPr>
          <w:bCs/>
          <w:sz w:val="22"/>
          <w:szCs w:val="22"/>
        </w:rPr>
        <w:t xml:space="preserve"> locality is considered among the highest </w:t>
      </w:r>
      <w:r w:rsidR="0058617C" w:rsidRPr="00BE5593">
        <w:rPr>
          <w:bCs/>
          <w:sz w:val="22"/>
          <w:szCs w:val="22"/>
        </w:rPr>
        <w:t xml:space="preserve">in </w:t>
      </w:r>
      <w:r w:rsidRPr="00BE5593">
        <w:rPr>
          <w:bCs/>
          <w:sz w:val="22"/>
          <w:szCs w:val="22"/>
        </w:rPr>
        <w:t xml:space="preserve">incidents of SGBV. The provision of 10 additional water points within villages reduced the exposure of women and girls </w:t>
      </w:r>
      <w:r w:rsidR="0058617C" w:rsidRPr="00BE5593">
        <w:rPr>
          <w:bCs/>
          <w:sz w:val="22"/>
          <w:szCs w:val="22"/>
        </w:rPr>
        <w:t xml:space="preserve">while fetching </w:t>
      </w:r>
      <w:r w:rsidRPr="00BE5593">
        <w:rPr>
          <w:bCs/>
          <w:sz w:val="22"/>
          <w:szCs w:val="22"/>
        </w:rPr>
        <w:t xml:space="preserve">water. </w:t>
      </w:r>
      <w:r w:rsidR="002061EB" w:rsidRPr="00BE5593">
        <w:rPr>
          <w:bCs/>
          <w:sz w:val="22"/>
          <w:szCs w:val="22"/>
        </w:rPr>
        <w:t>Additionally</w:t>
      </w:r>
      <w:r w:rsidRPr="00BE5593">
        <w:rPr>
          <w:bCs/>
          <w:sz w:val="22"/>
          <w:szCs w:val="22"/>
        </w:rPr>
        <w:t xml:space="preserve">, hygiene promotion </w:t>
      </w:r>
      <w:r w:rsidR="002061EB" w:rsidRPr="00BE5593">
        <w:rPr>
          <w:bCs/>
          <w:sz w:val="22"/>
          <w:szCs w:val="22"/>
        </w:rPr>
        <w:t>was</w:t>
      </w:r>
      <w:r w:rsidRPr="00BE5593">
        <w:rPr>
          <w:bCs/>
          <w:sz w:val="22"/>
          <w:szCs w:val="22"/>
        </w:rPr>
        <w:t xml:space="preserve"> provided on menstrual hygiene management (MHM) for women and girls.</w:t>
      </w:r>
    </w:p>
    <w:p w14:paraId="4EA3A7D9" w14:textId="56CA8182" w:rsidR="00D141E0" w:rsidRPr="00BE5593" w:rsidRDefault="00D141E0" w:rsidP="00D141E0">
      <w:pPr>
        <w:ind w:left="-720"/>
        <w:jc w:val="both"/>
        <w:rPr>
          <w:bCs/>
        </w:rPr>
      </w:pPr>
      <w:r w:rsidRPr="00BE5593">
        <w:rPr>
          <w:bCs/>
          <w:sz w:val="22"/>
          <w:szCs w:val="22"/>
        </w:rPr>
        <w:t xml:space="preserve">WASH committees </w:t>
      </w:r>
      <w:r w:rsidR="00AB7BE8" w:rsidRPr="00BE5593">
        <w:rPr>
          <w:bCs/>
          <w:sz w:val="22"/>
          <w:szCs w:val="22"/>
        </w:rPr>
        <w:t>comprise</w:t>
      </w:r>
      <w:r w:rsidRPr="00BE5593">
        <w:rPr>
          <w:bCs/>
          <w:sz w:val="22"/>
          <w:szCs w:val="22"/>
        </w:rPr>
        <w:t xml:space="preserve"> of 50% women an</w:t>
      </w:r>
      <w:r w:rsidR="0058617C" w:rsidRPr="00BE5593">
        <w:rPr>
          <w:bCs/>
          <w:sz w:val="22"/>
          <w:szCs w:val="22"/>
        </w:rPr>
        <w:t>d</w:t>
      </w:r>
      <w:r w:rsidRPr="00BE5593">
        <w:rPr>
          <w:bCs/>
          <w:sz w:val="22"/>
          <w:szCs w:val="22"/>
        </w:rPr>
        <w:t xml:space="preserve"> 25 % young people</w:t>
      </w:r>
      <w:r w:rsidR="00AB7BE8" w:rsidRPr="00BE5593">
        <w:rPr>
          <w:bCs/>
          <w:sz w:val="22"/>
          <w:szCs w:val="22"/>
        </w:rPr>
        <w:t xml:space="preserve"> and increased </w:t>
      </w:r>
      <w:r w:rsidRPr="00BE5593">
        <w:rPr>
          <w:bCs/>
          <w:sz w:val="22"/>
          <w:szCs w:val="22"/>
        </w:rPr>
        <w:t>women and youth participation in decision-making.</w:t>
      </w:r>
      <w:r w:rsidRPr="00BE5593">
        <w:rPr>
          <w:bCs/>
        </w:rPr>
        <w:t xml:space="preserve"> </w:t>
      </w:r>
    </w:p>
    <w:p w14:paraId="1C72C377" w14:textId="79C16865" w:rsidR="00F26020" w:rsidRPr="00BE5593" w:rsidRDefault="00F26020" w:rsidP="00F26020">
      <w:pPr>
        <w:ind w:left="-720"/>
        <w:jc w:val="both"/>
        <w:rPr>
          <w:bCs/>
        </w:rPr>
      </w:pPr>
    </w:p>
    <w:p w14:paraId="221B8CE0" w14:textId="77777777" w:rsidR="007626C9" w:rsidRPr="00BE5593" w:rsidRDefault="007626C9" w:rsidP="007E4FA1">
      <w:pPr>
        <w:rPr>
          <w:b/>
          <w:sz w:val="20"/>
          <w:szCs w:val="20"/>
        </w:rPr>
      </w:pPr>
    </w:p>
    <w:p w14:paraId="0DB4FC6F" w14:textId="65035EE0" w:rsidR="0051780A" w:rsidRPr="00BE5593" w:rsidRDefault="00D3351A" w:rsidP="00D6359D">
      <w:pPr>
        <w:ind w:left="-720"/>
        <w:jc w:val="both"/>
        <w:rPr>
          <w:b/>
          <w:sz w:val="20"/>
          <w:szCs w:val="20"/>
        </w:rPr>
      </w:pPr>
      <w:r w:rsidRPr="00BE5593">
        <w:rPr>
          <w:b/>
          <w:sz w:val="20"/>
          <w:szCs w:val="20"/>
          <w:u w:val="single"/>
        </w:rPr>
        <w:t>Outcome 3:</w:t>
      </w:r>
      <w:r w:rsidRPr="00BE5593">
        <w:rPr>
          <w:b/>
          <w:sz w:val="20"/>
          <w:szCs w:val="20"/>
        </w:rPr>
        <w:t xml:space="preserve"> </w:t>
      </w:r>
      <w:r w:rsidR="0051780A" w:rsidRPr="00BE5593">
        <w:rPr>
          <w:b/>
          <w:sz w:val="20"/>
          <w:szCs w:val="20"/>
          <w:u w:val="single"/>
        </w:rPr>
        <w:t>A culture of peace and rights is nurtured and sustained in Darfur by a vibrant civil society with the commitment and capacity to represent the interests of all stakeholders in the resolution of disputes, and in holding Government to account for maintenance of the social contract.</w:t>
      </w:r>
    </w:p>
    <w:p w14:paraId="6D9D9F82" w14:textId="77777777" w:rsidR="00D3351A" w:rsidRPr="00BE5593" w:rsidRDefault="00D3351A" w:rsidP="008A0F4D">
      <w:pPr>
        <w:rPr>
          <w:b/>
          <w:sz w:val="20"/>
          <w:szCs w:val="20"/>
        </w:rPr>
      </w:pPr>
    </w:p>
    <w:p w14:paraId="52FD2F38" w14:textId="68904D27" w:rsidR="00764773" w:rsidRPr="00BE5593" w:rsidRDefault="00764773" w:rsidP="00764773">
      <w:pPr>
        <w:ind w:left="-720"/>
        <w:rPr>
          <w:b/>
          <w:sz w:val="20"/>
          <w:szCs w:val="20"/>
        </w:rPr>
      </w:pPr>
      <w:r w:rsidRPr="00BE5593">
        <w:rPr>
          <w:b/>
          <w:sz w:val="20"/>
          <w:szCs w:val="20"/>
        </w:rPr>
        <w:t xml:space="preserve">Rate the current status of the outcome progress: </w:t>
      </w:r>
      <w:r w:rsidR="008A0F4D" w:rsidRPr="00BE5593">
        <w:rPr>
          <w:b/>
          <w:sz w:val="20"/>
          <w:szCs w:val="20"/>
        </w:rPr>
        <w:t>On track</w:t>
      </w:r>
    </w:p>
    <w:p w14:paraId="56094DE3" w14:textId="77777777" w:rsidR="00764773" w:rsidRPr="00BE5593" w:rsidRDefault="00764773" w:rsidP="00764773">
      <w:pPr>
        <w:ind w:left="-720"/>
        <w:jc w:val="both"/>
        <w:rPr>
          <w:b/>
          <w:sz w:val="20"/>
          <w:szCs w:val="20"/>
        </w:rPr>
      </w:pPr>
    </w:p>
    <w:p w14:paraId="3DFDCF70" w14:textId="77777777" w:rsidR="00627A1C" w:rsidRPr="00BE5593" w:rsidRDefault="00627A1C" w:rsidP="00627A1C">
      <w:pPr>
        <w:ind w:left="-720"/>
        <w:jc w:val="both"/>
        <w:rPr>
          <w:i/>
          <w:sz w:val="20"/>
          <w:szCs w:val="20"/>
        </w:rPr>
      </w:pPr>
      <w:r w:rsidRPr="00BE5593">
        <w:rPr>
          <w:b/>
          <w:sz w:val="20"/>
          <w:szCs w:val="20"/>
        </w:rPr>
        <w:t xml:space="preserve">Progress summary: </w:t>
      </w:r>
      <w:r w:rsidRPr="00BE5593">
        <w:rPr>
          <w:i/>
          <w:sz w:val="20"/>
          <w:szCs w:val="20"/>
        </w:rPr>
        <w:t>(</w:t>
      </w:r>
      <w:proofErr w:type="gramStart"/>
      <w:r w:rsidRPr="00BE5593">
        <w:rPr>
          <w:i/>
          <w:sz w:val="20"/>
          <w:szCs w:val="20"/>
        </w:rPr>
        <w:t>3000 character</w:t>
      </w:r>
      <w:proofErr w:type="gramEnd"/>
      <w:r w:rsidRPr="00BE5593">
        <w:rPr>
          <w:i/>
          <w:sz w:val="20"/>
          <w:szCs w:val="20"/>
        </w:rPr>
        <w:t xml:space="preserve"> limit)</w:t>
      </w:r>
    </w:p>
    <w:p w14:paraId="443A6F72" w14:textId="77777777" w:rsidR="0067343D" w:rsidRPr="00BE5593" w:rsidRDefault="0067343D" w:rsidP="00AF334F">
      <w:pPr>
        <w:ind w:left="-720"/>
        <w:jc w:val="both"/>
        <w:rPr>
          <w:sz w:val="20"/>
          <w:szCs w:val="20"/>
        </w:rPr>
      </w:pPr>
    </w:p>
    <w:p w14:paraId="79042583" w14:textId="50FF0450" w:rsidR="0051780A" w:rsidRPr="00BE5593" w:rsidRDefault="00B66916" w:rsidP="000F210F">
      <w:pPr>
        <w:ind w:left="-720"/>
        <w:jc w:val="both"/>
        <w:rPr>
          <w:sz w:val="22"/>
          <w:szCs w:val="22"/>
          <w:lang w:val="en-US"/>
        </w:rPr>
      </w:pPr>
      <w:r w:rsidRPr="00BE5593">
        <w:rPr>
          <w:sz w:val="22"/>
          <w:szCs w:val="22"/>
        </w:rPr>
        <w:t>The project</w:t>
      </w:r>
      <w:r w:rsidR="0051780A" w:rsidRPr="00BE5593">
        <w:rPr>
          <w:sz w:val="22"/>
          <w:szCs w:val="22"/>
        </w:rPr>
        <w:t xml:space="preserve"> support</w:t>
      </w:r>
      <w:r w:rsidR="008B2161" w:rsidRPr="00BE5593">
        <w:rPr>
          <w:sz w:val="22"/>
          <w:szCs w:val="22"/>
        </w:rPr>
        <w:t>ed</w:t>
      </w:r>
      <w:r w:rsidR="0051780A" w:rsidRPr="00BE5593">
        <w:rPr>
          <w:sz w:val="22"/>
          <w:szCs w:val="22"/>
        </w:rPr>
        <w:t xml:space="preserve"> community </w:t>
      </w:r>
      <w:r w:rsidR="00150792" w:rsidRPr="00BE5593">
        <w:rPr>
          <w:sz w:val="22"/>
          <w:szCs w:val="22"/>
        </w:rPr>
        <w:t xml:space="preserve">capacity for </w:t>
      </w:r>
      <w:r w:rsidR="0051780A" w:rsidRPr="00BE5593">
        <w:rPr>
          <w:sz w:val="22"/>
          <w:szCs w:val="22"/>
        </w:rPr>
        <w:t>protection through 1</w:t>
      </w:r>
      <w:r w:rsidR="00583F76">
        <w:rPr>
          <w:sz w:val="22"/>
          <w:szCs w:val="22"/>
        </w:rPr>
        <w:t>0</w:t>
      </w:r>
      <w:r w:rsidR="0051780A" w:rsidRPr="00BE5593">
        <w:rPr>
          <w:sz w:val="22"/>
          <w:szCs w:val="22"/>
        </w:rPr>
        <w:t xml:space="preserve"> community-based protection networks (CBPNs), supported by youth networks/buddy system – who represent the most proactive young women and men of PBF target communities, trained in advocacy, SGBV, survivor-centred approaches in protection and response, referral pathways, peer-to-peer psychosocial support, and human rights. Community outreach volunteers also compliment the roles of CBPNs by undertaking awareness raising. This contributed to strengthening and expansion of community-based protection mechanisms. </w:t>
      </w:r>
      <w:r w:rsidR="0051780A" w:rsidRPr="00BE5593">
        <w:rPr>
          <w:iCs/>
          <w:sz w:val="22"/>
          <w:szCs w:val="22"/>
        </w:rPr>
        <w:t>A</w:t>
      </w:r>
      <w:r w:rsidR="00D6359D" w:rsidRPr="00BE5593">
        <w:rPr>
          <w:iCs/>
          <w:sz w:val="22"/>
          <w:szCs w:val="22"/>
        </w:rPr>
        <w:t xml:space="preserve">round </w:t>
      </w:r>
      <w:r w:rsidR="008B2161" w:rsidRPr="00BE5593">
        <w:rPr>
          <w:iCs/>
          <w:sz w:val="22"/>
          <w:szCs w:val="22"/>
        </w:rPr>
        <w:t>3,500</w:t>
      </w:r>
      <w:r w:rsidR="0051780A" w:rsidRPr="00BE5593">
        <w:rPr>
          <w:iCs/>
          <w:sz w:val="22"/>
          <w:szCs w:val="22"/>
        </w:rPr>
        <w:t xml:space="preserve"> </w:t>
      </w:r>
      <w:r w:rsidR="00544BAB" w:rsidRPr="00BE5593">
        <w:rPr>
          <w:iCs/>
          <w:sz w:val="22"/>
          <w:szCs w:val="22"/>
        </w:rPr>
        <w:t>persons with specific protection needs (</w:t>
      </w:r>
      <w:r w:rsidR="005222CA" w:rsidRPr="00BE5593">
        <w:rPr>
          <w:iCs/>
          <w:sz w:val="22"/>
          <w:szCs w:val="22"/>
        </w:rPr>
        <w:t>1,202 me</w:t>
      </w:r>
      <w:r w:rsidR="00544BAB" w:rsidRPr="00BE5593">
        <w:rPr>
          <w:iCs/>
          <w:sz w:val="22"/>
          <w:szCs w:val="22"/>
        </w:rPr>
        <w:t>n</w:t>
      </w:r>
      <w:r w:rsidR="005222CA" w:rsidRPr="00BE5593">
        <w:rPr>
          <w:iCs/>
          <w:sz w:val="22"/>
          <w:szCs w:val="22"/>
        </w:rPr>
        <w:t xml:space="preserve"> and 1,135 </w:t>
      </w:r>
      <w:r w:rsidR="00544BAB" w:rsidRPr="00BE5593">
        <w:rPr>
          <w:iCs/>
          <w:sz w:val="22"/>
          <w:szCs w:val="22"/>
        </w:rPr>
        <w:t>women</w:t>
      </w:r>
      <w:r w:rsidR="005222CA" w:rsidRPr="00BE5593">
        <w:rPr>
          <w:iCs/>
          <w:sz w:val="22"/>
          <w:szCs w:val="22"/>
        </w:rPr>
        <w:t>, 1,163</w:t>
      </w:r>
      <w:r w:rsidR="00544BAB" w:rsidRPr="00BE5593">
        <w:rPr>
          <w:iCs/>
          <w:sz w:val="22"/>
          <w:szCs w:val="22"/>
        </w:rPr>
        <w:t xml:space="preserve"> youth</w:t>
      </w:r>
      <w:r w:rsidR="005222CA" w:rsidRPr="00BE5593">
        <w:rPr>
          <w:iCs/>
          <w:sz w:val="22"/>
          <w:szCs w:val="22"/>
        </w:rPr>
        <w:t xml:space="preserve">) </w:t>
      </w:r>
      <w:r w:rsidR="0051780A" w:rsidRPr="00BE5593">
        <w:rPr>
          <w:iCs/>
          <w:sz w:val="22"/>
          <w:szCs w:val="22"/>
        </w:rPr>
        <w:t>were referred to</w:t>
      </w:r>
      <w:r w:rsidR="00F46292" w:rsidRPr="00BE5593">
        <w:rPr>
          <w:iCs/>
          <w:sz w:val="22"/>
          <w:szCs w:val="22"/>
        </w:rPr>
        <w:t xml:space="preserve"> legal counselling</w:t>
      </w:r>
      <w:r w:rsidR="00544BAB" w:rsidRPr="00BE5593">
        <w:rPr>
          <w:iCs/>
          <w:sz w:val="22"/>
          <w:szCs w:val="22"/>
        </w:rPr>
        <w:t xml:space="preserve"> on HLP, civil documentation, human rights, GBV and child protection,</w:t>
      </w:r>
      <w:r w:rsidR="00F46292" w:rsidRPr="00BE5593">
        <w:rPr>
          <w:iCs/>
          <w:sz w:val="22"/>
          <w:szCs w:val="22"/>
        </w:rPr>
        <w:t xml:space="preserve"> and</w:t>
      </w:r>
      <w:r w:rsidR="008B2161" w:rsidRPr="00BE5593">
        <w:rPr>
          <w:iCs/>
          <w:sz w:val="22"/>
          <w:szCs w:val="22"/>
        </w:rPr>
        <w:t xml:space="preserve"> service</w:t>
      </w:r>
      <w:r w:rsidR="00F46292" w:rsidRPr="00BE5593">
        <w:rPr>
          <w:iCs/>
          <w:sz w:val="22"/>
          <w:szCs w:val="22"/>
        </w:rPr>
        <w:t xml:space="preserve"> providers</w:t>
      </w:r>
      <w:r w:rsidR="00AF334F" w:rsidRPr="00BE5593">
        <w:rPr>
          <w:iCs/>
          <w:sz w:val="22"/>
          <w:szCs w:val="22"/>
        </w:rPr>
        <w:t>,</w:t>
      </w:r>
      <w:r w:rsidR="008B2161" w:rsidRPr="00BE5593">
        <w:rPr>
          <w:iCs/>
          <w:sz w:val="22"/>
          <w:szCs w:val="22"/>
        </w:rPr>
        <w:t xml:space="preserve"> </w:t>
      </w:r>
      <w:r w:rsidR="00CD606B" w:rsidRPr="00BE5593">
        <w:rPr>
          <w:iCs/>
          <w:sz w:val="22"/>
          <w:szCs w:val="22"/>
        </w:rPr>
        <w:t>if available</w:t>
      </w:r>
      <w:r w:rsidR="00AF334F" w:rsidRPr="00BE5593">
        <w:rPr>
          <w:iCs/>
          <w:sz w:val="22"/>
          <w:szCs w:val="22"/>
        </w:rPr>
        <w:t>, and traditional mechanisms of mediation and conflict resolutions as the</w:t>
      </w:r>
      <w:r w:rsidR="00CD606B" w:rsidRPr="00BE5593">
        <w:rPr>
          <w:iCs/>
          <w:sz w:val="22"/>
          <w:szCs w:val="22"/>
        </w:rPr>
        <w:t xml:space="preserve"> rural courts and</w:t>
      </w:r>
      <w:r w:rsidR="00AF334F" w:rsidRPr="00BE5593">
        <w:rPr>
          <w:iCs/>
          <w:sz w:val="22"/>
          <w:szCs w:val="22"/>
        </w:rPr>
        <w:t xml:space="preserve"> </w:t>
      </w:r>
      <w:proofErr w:type="spellStart"/>
      <w:r w:rsidR="00AF334F" w:rsidRPr="00BE5593">
        <w:rPr>
          <w:iCs/>
          <w:sz w:val="22"/>
          <w:szCs w:val="22"/>
        </w:rPr>
        <w:t>Ajaweed</w:t>
      </w:r>
      <w:proofErr w:type="spellEnd"/>
      <w:r w:rsidR="00AF334F" w:rsidRPr="00BE5593">
        <w:rPr>
          <w:iCs/>
          <w:sz w:val="22"/>
          <w:szCs w:val="22"/>
        </w:rPr>
        <w:t xml:space="preserve"> committees, which were also supported through </w:t>
      </w:r>
      <w:r w:rsidR="00CD606B" w:rsidRPr="00BE5593">
        <w:rPr>
          <w:iCs/>
          <w:sz w:val="22"/>
          <w:szCs w:val="22"/>
        </w:rPr>
        <w:t xml:space="preserve">training and </w:t>
      </w:r>
      <w:r w:rsidR="00AF334F" w:rsidRPr="00BE5593">
        <w:rPr>
          <w:iCs/>
          <w:sz w:val="22"/>
          <w:szCs w:val="22"/>
        </w:rPr>
        <w:t xml:space="preserve">in-kind assistance. </w:t>
      </w:r>
      <w:r w:rsidR="00F30720" w:rsidRPr="00BE5593">
        <w:rPr>
          <w:iCs/>
          <w:sz w:val="22"/>
          <w:szCs w:val="22"/>
        </w:rPr>
        <w:t xml:space="preserve">Of these, about </w:t>
      </w:r>
      <w:r w:rsidR="00AF334F" w:rsidRPr="00BE5593">
        <w:rPr>
          <w:iCs/>
          <w:sz w:val="22"/>
          <w:szCs w:val="22"/>
        </w:rPr>
        <w:t>48</w:t>
      </w:r>
      <w:r w:rsidR="0051780A" w:rsidRPr="00BE5593">
        <w:rPr>
          <w:iCs/>
          <w:sz w:val="22"/>
          <w:szCs w:val="22"/>
        </w:rPr>
        <w:t xml:space="preserve"> cases (1</w:t>
      </w:r>
      <w:r w:rsidR="00AF334F" w:rsidRPr="00BE5593">
        <w:rPr>
          <w:iCs/>
          <w:sz w:val="22"/>
          <w:szCs w:val="22"/>
        </w:rPr>
        <w:t>8</w:t>
      </w:r>
      <w:r w:rsidR="0051780A" w:rsidRPr="00BE5593">
        <w:rPr>
          <w:iCs/>
          <w:sz w:val="22"/>
          <w:szCs w:val="22"/>
        </w:rPr>
        <w:t xml:space="preserve"> female, </w:t>
      </w:r>
      <w:r w:rsidR="00AF334F" w:rsidRPr="00BE5593">
        <w:rPr>
          <w:iCs/>
          <w:sz w:val="22"/>
          <w:szCs w:val="22"/>
        </w:rPr>
        <w:t>30</w:t>
      </w:r>
      <w:r w:rsidR="0051780A" w:rsidRPr="00BE5593">
        <w:rPr>
          <w:iCs/>
          <w:sz w:val="22"/>
          <w:szCs w:val="22"/>
        </w:rPr>
        <w:t xml:space="preserve"> male) were supported with emergency individual protection assistance. </w:t>
      </w:r>
      <w:r w:rsidR="0051780A" w:rsidRPr="00BE5593">
        <w:rPr>
          <w:bCs/>
          <w:sz w:val="22"/>
          <w:szCs w:val="22"/>
        </w:rPr>
        <w:t xml:space="preserve">The CBPNs take on other roles, </w:t>
      </w:r>
      <w:r w:rsidR="0051780A" w:rsidRPr="00BE5593">
        <w:rPr>
          <w:sz w:val="22"/>
          <w:szCs w:val="22"/>
        </w:rPr>
        <w:t>such as return monitoring, sharing early warning information with UNHCR to enable advocacy with security actors to prevent escalation of violence, especially during the farming seasons.</w:t>
      </w:r>
      <w:r w:rsidR="0051780A" w:rsidRPr="00BE5593">
        <w:rPr>
          <w:sz w:val="22"/>
          <w:szCs w:val="22"/>
          <w:lang w:val="en-US"/>
        </w:rPr>
        <w:t xml:space="preserve"> </w:t>
      </w:r>
    </w:p>
    <w:p w14:paraId="559908EA" w14:textId="6AF7E248" w:rsidR="003A2D5A" w:rsidRPr="00BE5593" w:rsidRDefault="003A2D5A" w:rsidP="000F210F">
      <w:pPr>
        <w:ind w:left="-720"/>
        <w:jc w:val="both"/>
        <w:rPr>
          <w:sz w:val="22"/>
          <w:szCs w:val="22"/>
          <w:lang w:val="en-US"/>
        </w:rPr>
      </w:pPr>
    </w:p>
    <w:p w14:paraId="12A383BC" w14:textId="0102AFDA" w:rsidR="003A2D5A" w:rsidRPr="00BE5593" w:rsidRDefault="00B66916" w:rsidP="003A2D5A">
      <w:pPr>
        <w:ind w:left="-720"/>
        <w:jc w:val="both"/>
        <w:rPr>
          <w:i/>
          <w:sz w:val="22"/>
          <w:szCs w:val="22"/>
        </w:rPr>
      </w:pPr>
      <w:r w:rsidRPr="00BE5593">
        <w:rPr>
          <w:bCs/>
          <w:sz w:val="22"/>
          <w:szCs w:val="22"/>
        </w:rPr>
        <w:t>10 CBRMs</w:t>
      </w:r>
      <w:r w:rsidRPr="00BE5593">
        <w:rPr>
          <w:sz w:val="22"/>
          <w:szCs w:val="22"/>
        </w:rPr>
        <w:t xml:space="preserve"> </w:t>
      </w:r>
      <w:r w:rsidR="00CD2E9E" w:rsidRPr="00BE5593">
        <w:rPr>
          <w:sz w:val="22"/>
          <w:szCs w:val="22"/>
        </w:rPr>
        <w:t xml:space="preserve">were </w:t>
      </w:r>
      <w:r w:rsidR="003A2D5A" w:rsidRPr="00BE5593">
        <w:rPr>
          <w:sz w:val="22"/>
          <w:szCs w:val="22"/>
        </w:rPr>
        <w:t xml:space="preserve">reactivated </w:t>
      </w:r>
      <w:r w:rsidR="003A2D5A" w:rsidRPr="00BE5593">
        <w:rPr>
          <w:bCs/>
          <w:sz w:val="22"/>
          <w:szCs w:val="22"/>
        </w:rPr>
        <w:t>(35 women; 10 young women; 15 young men</w:t>
      </w:r>
      <w:r w:rsidR="00CD2E9E" w:rsidRPr="00BE5593">
        <w:rPr>
          <w:bCs/>
          <w:sz w:val="22"/>
          <w:szCs w:val="22"/>
        </w:rPr>
        <w:t>/100</w:t>
      </w:r>
      <w:r w:rsidR="003A2D5A" w:rsidRPr="00BE5593">
        <w:rPr>
          <w:bCs/>
          <w:sz w:val="22"/>
          <w:szCs w:val="22"/>
        </w:rPr>
        <w:t xml:space="preserve">), and are now functional supporting the peace building efforts in the targeted localities. </w:t>
      </w:r>
      <w:r w:rsidR="00CD2E9E" w:rsidRPr="00BE5593">
        <w:rPr>
          <w:bCs/>
          <w:sz w:val="22"/>
          <w:szCs w:val="22"/>
          <w:lang w:val="en-US" w:eastAsia="en-US"/>
        </w:rPr>
        <w:t>A</w:t>
      </w:r>
      <w:r w:rsidR="003A2D5A" w:rsidRPr="00BE5593">
        <w:rPr>
          <w:bCs/>
          <w:sz w:val="22"/>
          <w:szCs w:val="22"/>
          <w:lang w:val="en-US" w:eastAsia="en-US"/>
        </w:rPr>
        <w:t xml:space="preserve"> total of 132 cases were received by the CBRMs, 88% of the cases were resolved, 3% referred to the formal justice system – </w:t>
      </w:r>
      <w:proofErr w:type="spellStart"/>
      <w:r w:rsidR="003A2D5A" w:rsidRPr="00BE5593">
        <w:rPr>
          <w:bCs/>
          <w:sz w:val="22"/>
          <w:szCs w:val="22"/>
          <w:lang w:val="en-US" w:eastAsia="en-US"/>
        </w:rPr>
        <w:t>GoS</w:t>
      </w:r>
      <w:proofErr w:type="spellEnd"/>
      <w:r w:rsidR="003A2D5A" w:rsidRPr="00BE5593">
        <w:rPr>
          <w:bCs/>
          <w:sz w:val="22"/>
          <w:szCs w:val="22"/>
          <w:lang w:val="en-US" w:eastAsia="en-US"/>
        </w:rPr>
        <w:t xml:space="preserve"> Police (SGBV cases), 8% referred to higher committees (locality) and 1% referred to as “Other” (social case requiring additional information). 30% women reported cases to CBRMs and were aware of the outcome as evidenced by their 100% level of satisfaction to the verdict </w:t>
      </w:r>
      <w:r w:rsidR="00CD2E9E" w:rsidRPr="00BE5593">
        <w:rPr>
          <w:bCs/>
          <w:sz w:val="22"/>
          <w:szCs w:val="22"/>
          <w:lang w:val="en-US" w:eastAsia="en-US"/>
        </w:rPr>
        <w:t>by</w:t>
      </w:r>
      <w:r w:rsidR="003A2D5A" w:rsidRPr="00BE5593">
        <w:rPr>
          <w:bCs/>
          <w:sz w:val="22"/>
          <w:szCs w:val="22"/>
          <w:lang w:val="en-US" w:eastAsia="en-US"/>
        </w:rPr>
        <w:t xml:space="preserve"> the CBRMs. 19 of the reported cases were SGBV; 38 related to land disputes; 1 intertribal; 55 livestock; 2 water dispute and 1 social.</w:t>
      </w:r>
      <w:r w:rsidR="003A2D5A" w:rsidRPr="00BE5593">
        <w:rPr>
          <w:sz w:val="22"/>
          <w:szCs w:val="22"/>
        </w:rPr>
        <w:t xml:space="preserve"> The functionality of CBRMs was strengthened by community dialogues where committee members deliberated with 98 community members (33 women, inclusive of 19 youth) on strategies to improve peaceful coexistence in both </w:t>
      </w:r>
      <w:proofErr w:type="spellStart"/>
      <w:r w:rsidR="003A2D5A" w:rsidRPr="00BE5593">
        <w:rPr>
          <w:sz w:val="22"/>
          <w:szCs w:val="22"/>
        </w:rPr>
        <w:t>Nertiti</w:t>
      </w:r>
      <w:proofErr w:type="spellEnd"/>
      <w:r w:rsidR="003A2D5A" w:rsidRPr="00BE5593">
        <w:rPr>
          <w:sz w:val="22"/>
          <w:szCs w:val="22"/>
        </w:rPr>
        <w:t xml:space="preserve"> and </w:t>
      </w:r>
      <w:proofErr w:type="spellStart"/>
      <w:r w:rsidR="003A2D5A" w:rsidRPr="00BE5593">
        <w:rPr>
          <w:sz w:val="22"/>
          <w:szCs w:val="22"/>
        </w:rPr>
        <w:t>Umdhukun</w:t>
      </w:r>
      <w:proofErr w:type="spellEnd"/>
      <w:r w:rsidR="003A2D5A" w:rsidRPr="00BE5593">
        <w:rPr>
          <w:sz w:val="22"/>
          <w:szCs w:val="22"/>
        </w:rPr>
        <w:t xml:space="preserve"> localities. </w:t>
      </w:r>
    </w:p>
    <w:p w14:paraId="26016B9C" w14:textId="77777777" w:rsidR="003A2D5A" w:rsidRPr="00BE5593" w:rsidRDefault="003A2D5A" w:rsidP="003A2D5A">
      <w:pPr>
        <w:ind w:left="-720"/>
        <w:jc w:val="both"/>
        <w:rPr>
          <w:i/>
          <w:sz w:val="22"/>
          <w:szCs w:val="22"/>
        </w:rPr>
      </w:pPr>
    </w:p>
    <w:p w14:paraId="0CA9C6BA" w14:textId="77777777" w:rsidR="00B66916" w:rsidRPr="00BE5593" w:rsidRDefault="00B66916" w:rsidP="00B66916">
      <w:pPr>
        <w:ind w:left="-720"/>
        <w:rPr>
          <w:bCs/>
          <w:sz w:val="22"/>
          <w:szCs w:val="22"/>
        </w:rPr>
      </w:pPr>
    </w:p>
    <w:p w14:paraId="6839870A" w14:textId="53FD932B" w:rsidR="00B66916" w:rsidRPr="00BE5593" w:rsidRDefault="00B66916" w:rsidP="00B66916">
      <w:pPr>
        <w:ind w:left="-720"/>
        <w:rPr>
          <w:bCs/>
          <w:sz w:val="22"/>
          <w:szCs w:val="22"/>
        </w:rPr>
      </w:pPr>
      <w:r w:rsidRPr="00BE5593">
        <w:rPr>
          <w:bCs/>
          <w:sz w:val="22"/>
          <w:szCs w:val="22"/>
        </w:rPr>
        <w:t xml:space="preserve">The project constructed 1 Family and Child Protection Unit (FCPU) and strengthened the capacities of 30 police and prosecutors (30 men and 01 women). At the community level, 10 Community-Based Child Protection Networks (CBCPNs) with 150 members (90 Male and 60 Female) were established and trained on child protection, child rights and referral pathways. Since the establishment, a total of 400 children (256 girls and 144 boys) benefited from CBCPN service </w:t>
      </w:r>
      <w:r w:rsidR="00CD2E9E" w:rsidRPr="00BE5593">
        <w:rPr>
          <w:bCs/>
          <w:sz w:val="22"/>
          <w:szCs w:val="22"/>
        </w:rPr>
        <w:t>including referral</w:t>
      </w:r>
      <w:r w:rsidRPr="00BE5593">
        <w:rPr>
          <w:bCs/>
          <w:sz w:val="22"/>
          <w:szCs w:val="22"/>
        </w:rPr>
        <w:t xml:space="preserve"> to health, legal and Psychosocial Support Services. These efforts have resulted in stronger protection systems for children in </w:t>
      </w:r>
      <w:proofErr w:type="spellStart"/>
      <w:r w:rsidRPr="00BE5593">
        <w:rPr>
          <w:bCs/>
          <w:sz w:val="22"/>
          <w:szCs w:val="22"/>
        </w:rPr>
        <w:t>Nertiti</w:t>
      </w:r>
      <w:proofErr w:type="spellEnd"/>
      <w:r w:rsidRPr="00BE5593">
        <w:rPr>
          <w:bCs/>
          <w:sz w:val="22"/>
          <w:szCs w:val="22"/>
        </w:rPr>
        <w:t xml:space="preserve"> and Um </w:t>
      </w:r>
      <w:proofErr w:type="spellStart"/>
      <w:r w:rsidRPr="00BE5593">
        <w:rPr>
          <w:bCs/>
          <w:sz w:val="22"/>
          <w:szCs w:val="22"/>
        </w:rPr>
        <w:t>Dukhun</w:t>
      </w:r>
      <w:proofErr w:type="spellEnd"/>
      <w:r w:rsidRPr="00BE5593">
        <w:rPr>
          <w:bCs/>
          <w:sz w:val="22"/>
          <w:szCs w:val="22"/>
        </w:rPr>
        <w:t xml:space="preserve"> localities, both at the locality and community levels.  </w:t>
      </w:r>
    </w:p>
    <w:p w14:paraId="01FE70B0" w14:textId="77777777" w:rsidR="00B66916" w:rsidRPr="00BE5593" w:rsidRDefault="00B66916" w:rsidP="00B66916">
      <w:pPr>
        <w:ind w:left="-720"/>
        <w:rPr>
          <w:bCs/>
          <w:sz w:val="22"/>
          <w:szCs w:val="22"/>
        </w:rPr>
      </w:pPr>
    </w:p>
    <w:p w14:paraId="1935D28D" w14:textId="62555D55" w:rsidR="00B66916" w:rsidRPr="00BE5593" w:rsidRDefault="00B66916" w:rsidP="00B66916">
      <w:pPr>
        <w:ind w:left="-720"/>
        <w:rPr>
          <w:bCs/>
          <w:sz w:val="22"/>
          <w:szCs w:val="22"/>
        </w:rPr>
      </w:pPr>
      <w:r w:rsidRPr="00BE5593">
        <w:rPr>
          <w:bCs/>
          <w:sz w:val="22"/>
          <w:szCs w:val="22"/>
        </w:rPr>
        <w:t xml:space="preserve">The project strengthened the capacities of 140 young people (76 young women and 64 young men) from different communities in </w:t>
      </w:r>
      <w:proofErr w:type="spellStart"/>
      <w:r w:rsidRPr="00BE5593">
        <w:rPr>
          <w:bCs/>
          <w:sz w:val="22"/>
          <w:szCs w:val="22"/>
        </w:rPr>
        <w:t>Nertiti</w:t>
      </w:r>
      <w:proofErr w:type="spellEnd"/>
      <w:r w:rsidRPr="00BE5593">
        <w:rPr>
          <w:bCs/>
          <w:sz w:val="22"/>
          <w:szCs w:val="22"/>
        </w:rPr>
        <w:t xml:space="preserve"> and Um </w:t>
      </w:r>
      <w:proofErr w:type="spellStart"/>
      <w:r w:rsidRPr="00BE5593">
        <w:rPr>
          <w:bCs/>
          <w:sz w:val="22"/>
          <w:szCs w:val="22"/>
        </w:rPr>
        <w:t>Dukhun</w:t>
      </w:r>
      <w:proofErr w:type="spellEnd"/>
      <w:r w:rsidRPr="00BE5593">
        <w:rPr>
          <w:bCs/>
          <w:sz w:val="22"/>
          <w:szCs w:val="22"/>
        </w:rPr>
        <w:t xml:space="preserve"> on conflict resolution and peacebuilding. Also 2 youth lead </w:t>
      </w:r>
      <w:r w:rsidR="00CD2E9E" w:rsidRPr="00BE5593">
        <w:rPr>
          <w:bCs/>
          <w:sz w:val="22"/>
          <w:szCs w:val="22"/>
        </w:rPr>
        <w:t>initiatives were</w:t>
      </w:r>
      <w:r w:rsidRPr="00BE5593">
        <w:rPr>
          <w:bCs/>
          <w:sz w:val="22"/>
          <w:szCs w:val="22"/>
        </w:rPr>
        <w:t xml:space="preserve"> conducted used drama addressing conflict resolution and peaceful co- existing as well as prevention of GBV including child marriage. a total of </w:t>
      </w:r>
      <w:r w:rsidR="0046439C">
        <w:rPr>
          <w:bCs/>
          <w:sz w:val="22"/>
          <w:szCs w:val="22"/>
        </w:rPr>
        <w:t>320</w:t>
      </w:r>
      <w:r w:rsidR="0046439C" w:rsidRPr="00BE5593">
        <w:rPr>
          <w:bCs/>
          <w:sz w:val="22"/>
          <w:szCs w:val="22"/>
        </w:rPr>
        <w:t xml:space="preserve"> </w:t>
      </w:r>
      <w:r w:rsidRPr="00BE5593">
        <w:rPr>
          <w:bCs/>
          <w:sz w:val="22"/>
          <w:szCs w:val="22"/>
        </w:rPr>
        <w:t xml:space="preserve">community members participated. The effort resulted in promotion of peace and co-existing among the community and expecting to reduce GBV including Child Marriage. </w:t>
      </w:r>
    </w:p>
    <w:p w14:paraId="2F006451" w14:textId="77777777" w:rsidR="00284CE7" w:rsidRPr="00BE5593" w:rsidRDefault="00284CE7" w:rsidP="003A2D5A">
      <w:pPr>
        <w:ind w:left="-720"/>
        <w:jc w:val="both"/>
        <w:rPr>
          <w:i/>
        </w:rPr>
      </w:pPr>
    </w:p>
    <w:p w14:paraId="5867C098" w14:textId="77777777" w:rsidR="00627A1C" w:rsidRPr="00BE5593" w:rsidRDefault="00627A1C" w:rsidP="008B2161">
      <w:pPr>
        <w:rPr>
          <w:b/>
          <w:sz w:val="20"/>
          <w:szCs w:val="20"/>
        </w:rPr>
      </w:pPr>
    </w:p>
    <w:p w14:paraId="656CA29F" w14:textId="77777777" w:rsidR="00AC0BD3" w:rsidRPr="00BE5593" w:rsidRDefault="00AC0BD3" w:rsidP="008B2161">
      <w:pPr>
        <w:rPr>
          <w:b/>
          <w:sz w:val="20"/>
          <w:szCs w:val="20"/>
        </w:rPr>
      </w:pPr>
    </w:p>
    <w:p w14:paraId="56BB6C6D" w14:textId="77777777" w:rsidR="009E3EF6" w:rsidRPr="00BE5593" w:rsidRDefault="00627A1C" w:rsidP="009E3EF6">
      <w:pPr>
        <w:ind w:left="-720"/>
        <w:rPr>
          <w:i/>
          <w:sz w:val="20"/>
          <w:szCs w:val="20"/>
        </w:rPr>
      </w:pPr>
      <w:r w:rsidRPr="00BE5593">
        <w:rPr>
          <w:b/>
          <w:bCs/>
          <w:sz w:val="20"/>
          <w:szCs w:val="20"/>
          <w:lang w:val="en-US" w:eastAsia="en-US"/>
        </w:rPr>
        <w:t>Indicate any additional analysis on how Gender Equality and Women’s Empowerment and/or Youth Inclusion and Responsiveness has been ensured under this Outcome</w:t>
      </w:r>
      <w:r w:rsidRPr="00BE5593">
        <w:rPr>
          <w:b/>
          <w:sz w:val="20"/>
          <w:szCs w:val="20"/>
        </w:rPr>
        <w:t xml:space="preserve">: </w:t>
      </w:r>
      <w:r w:rsidRPr="00BE5593">
        <w:rPr>
          <w:i/>
          <w:sz w:val="20"/>
          <w:szCs w:val="20"/>
        </w:rPr>
        <w:t>(</w:t>
      </w:r>
      <w:proofErr w:type="gramStart"/>
      <w:r w:rsidRPr="00BE5593">
        <w:rPr>
          <w:i/>
          <w:sz w:val="20"/>
          <w:szCs w:val="20"/>
        </w:rPr>
        <w:t>1000 character</w:t>
      </w:r>
      <w:proofErr w:type="gramEnd"/>
      <w:r w:rsidRPr="00BE5593">
        <w:rPr>
          <w:i/>
          <w:sz w:val="20"/>
          <w:szCs w:val="20"/>
        </w:rPr>
        <w:t xml:space="preserve"> limit)</w:t>
      </w:r>
    </w:p>
    <w:p w14:paraId="58FF520B" w14:textId="77777777" w:rsidR="009E3EF6" w:rsidRPr="00BE5593" w:rsidRDefault="009E3EF6" w:rsidP="009E3EF6">
      <w:pPr>
        <w:ind w:left="-720"/>
        <w:rPr>
          <w:bCs/>
          <w:sz w:val="22"/>
          <w:szCs w:val="22"/>
        </w:rPr>
      </w:pPr>
    </w:p>
    <w:p w14:paraId="555A5282" w14:textId="7FEA71C6" w:rsidR="008C35F5" w:rsidRPr="00BE5593" w:rsidRDefault="0051780A" w:rsidP="005767D3">
      <w:pPr>
        <w:ind w:left="-720"/>
        <w:rPr>
          <w:bCs/>
          <w:sz w:val="22"/>
          <w:szCs w:val="22"/>
        </w:rPr>
      </w:pPr>
      <w:r w:rsidRPr="00BE5593">
        <w:rPr>
          <w:bCs/>
          <w:sz w:val="22"/>
          <w:szCs w:val="22"/>
        </w:rPr>
        <w:lastRenderedPageBreak/>
        <w:t>About 35% of CBPNs are women and young men comprise</w:t>
      </w:r>
      <w:r w:rsidR="001E53A6" w:rsidRPr="00BE5593">
        <w:rPr>
          <w:bCs/>
          <w:sz w:val="22"/>
          <w:szCs w:val="22"/>
        </w:rPr>
        <w:t xml:space="preserve"> of</w:t>
      </w:r>
      <w:r w:rsidRPr="00BE5593">
        <w:rPr>
          <w:bCs/>
          <w:sz w:val="22"/>
          <w:szCs w:val="22"/>
        </w:rPr>
        <w:t xml:space="preserve"> 2</w:t>
      </w:r>
      <w:r w:rsidR="00060698">
        <w:rPr>
          <w:bCs/>
          <w:sz w:val="22"/>
          <w:szCs w:val="22"/>
        </w:rPr>
        <w:t>8</w:t>
      </w:r>
      <w:r w:rsidRPr="00BE5593">
        <w:rPr>
          <w:bCs/>
          <w:sz w:val="22"/>
          <w:szCs w:val="22"/>
        </w:rPr>
        <w:t>%. More youth are involved in community protection, after capacity building activities</w:t>
      </w:r>
      <w:r w:rsidR="005767D3" w:rsidRPr="00BE5593">
        <w:rPr>
          <w:bCs/>
          <w:sz w:val="22"/>
          <w:szCs w:val="22"/>
        </w:rPr>
        <w:t>,</w:t>
      </w:r>
      <w:r w:rsidRPr="00BE5593">
        <w:rPr>
          <w:bCs/>
          <w:sz w:val="22"/>
          <w:szCs w:val="22"/>
        </w:rPr>
        <w:t xml:space="preserve"> 154 youth (69 male and 85 female women) received training which show</w:t>
      </w:r>
      <w:r w:rsidR="001E53A6" w:rsidRPr="00BE5593">
        <w:rPr>
          <w:bCs/>
          <w:sz w:val="22"/>
          <w:szCs w:val="22"/>
        </w:rPr>
        <w:t>s</w:t>
      </w:r>
      <w:r w:rsidRPr="00BE5593">
        <w:rPr>
          <w:bCs/>
          <w:sz w:val="22"/>
          <w:szCs w:val="22"/>
        </w:rPr>
        <w:t xml:space="preserve"> the willingness of you</w:t>
      </w:r>
      <w:r w:rsidR="001E53A6" w:rsidRPr="00BE5593">
        <w:rPr>
          <w:bCs/>
          <w:sz w:val="22"/>
          <w:szCs w:val="22"/>
        </w:rPr>
        <w:t>th</w:t>
      </w:r>
      <w:r w:rsidRPr="00BE5593">
        <w:rPr>
          <w:bCs/>
          <w:sz w:val="22"/>
          <w:szCs w:val="22"/>
        </w:rPr>
        <w:t xml:space="preserve">, especially women to support CBPNs’ activities, whether protection, return monitoring activities or outreach efforts. </w:t>
      </w:r>
    </w:p>
    <w:p w14:paraId="1B53B63E" w14:textId="75833B04" w:rsidR="003A2D5A" w:rsidRPr="00BE5593" w:rsidRDefault="003A2D5A" w:rsidP="009E3EF6">
      <w:pPr>
        <w:ind w:left="-720"/>
        <w:rPr>
          <w:bCs/>
          <w:sz w:val="22"/>
          <w:szCs w:val="22"/>
        </w:rPr>
      </w:pPr>
    </w:p>
    <w:p w14:paraId="4DAFD1D4" w14:textId="5445BD6F" w:rsidR="001E53A6" w:rsidRPr="00BE5593" w:rsidRDefault="003A2D5A" w:rsidP="00E23023">
      <w:pPr>
        <w:ind w:left="-720"/>
        <w:jc w:val="both"/>
        <w:rPr>
          <w:sz w:val="22"/>
          <w:szCs w:val="22"/>
        </w:rPr>
      </w:pPr>
      <w:r w:rsidRPr="00BE5593">
        <w:rPr>
          <w:bCs/>
          <w:sz w:val="22"/>
          <w:szCs w:val="22"/>
        </w:rPr>
        <w:t>The engagement of youth and women in CBRMs increased to 40%</w:t>
      </w:r>
      <w:r w:rsidR="0089540A">
        <w:rPr>
          <w:bCs/>
          <w:sz w:val="22"/>
          <w:szCs w:val="22"/>
        </w:rPr>
        <w:t xml:space="preserve"> from </w:t>
      </w:r>
      <w:r w:rsidR="004003D8">
        <w:rPr>
          <w:bCs/>
          <w:sz w:val="22"/>
          <w:szCs w:val="22"/>
        </w:rPr>
        <w:t xml:space="preserve">a baseline of </w:t>
      </w:r>
      <w:r w:rsidR="0089540A">
        <w:rPr>
          <w:bCs/>
          <w:sz w:val="22"/>
          <w:szCs w:val="22"/>
        </w:rPr>
        <w:t>0</w:t>
      </w:r>
      <w:r w:rsidR="001E53A6" w:rsidRPr="00BE5593">
        <w:rPr>
          <w:bCs/>
          <w:sz w:val="22"/>
          <w:szCs w:val="22"/>
        </w:rPr>
        <w:t xml:space="preserve">. </w:t>
      </w:r>
      <w:r w:rsidRPr="00BE5593">
        <w:rPr>
          <w:sz w:val="22"/>
          <w:szCs w:val="22"/>
        </w:rPr>
        <w:t>Youths’ participation in peacebuilding was amplified in Um</w:t>
      </w:r>
      <w:r w:rsidR="005A53F0" w:rsidRPr="00BE5593">
        <w:rPr>
          <w:sz w:val="22"/>
          <w:szCs w:val="22"/>
        </w:rPr>
        <w:t xml:space="preserve"> </w:t>
      </w:r>
      <w:proofErr w:type="spellStart"/>
      <w:r w:rsidR="005A53F0" w:rsidRPr="00BE5593">
        <w:rPr>
          <w:sz w:val="22"/>
          <w:szCs w:val="22"/>
        </w:rPr>
        <w:t>D</w:t>
      </w:r>
      <w:r w:rsidRPr="00BE5593">
        <w:rPr>
          <w:sz w:val="22"/>
          <w:szCs w:val="22"/>
        </w:rPr>
        <w:t>ukhun</w:t>
      </w:r>
      <w:proofErr w:type="spellEnd"/>
      <w:r w:rsidRPr="00BE5593">
        <w:rPr>
          <w:sz w:val="22"/>
          <w:szCs w:val="22"/>
        </w:rPr>
        <w:t xml:space="preserve"> and </w:t>
      </w:r>
      <w:proofErr w:type="spellStart"/>
      <w:r w:rsidRPr="00BE5593">
        <w:rPr>
          <w:sz w:val="22"/>
          <w:szCs w:val="22"/>
        </w:rPr>
        <w:t>Nertiti</w:t>
      </w:r>
      <w:proofErr w:type="spellEnd"/>
      <w:r w:rsidRPr="00BE5593">
        <w:rPr>
          <w:sz w:val="22"/>
          <w:szCs w:val="22"/>
        </w:rPr>
        <w:t xml:space="preserve"> locality through dialogue forums that attracted 324 community members (74 </w:t>
      </w:r>
      <w:r w:rsidR="00E23023" w:rsidRPr="00BE5593">
        <w:rPr>
          <w:sz w:val="22"/>
          <w:szCs w:val="22"/>
        </w:rPr>
        <w:t xml:space="preserve">being </w:t>
      </w:r>
      <w:r w:rsidRPr="00BE5593">
        <w:rPr>
          <w:sz w:val="22"/>
          <w:szCs w:val="22"/>
        </w:rPr>
        <w:t>women)</w:t>
      </w:r>
      <w:r w:rsidR="00E23023" w:rsidRPr="00BE5593">
        <w:rPr>
          <w:sz w:val="22"/>
          <w:szCs w:val="22"/>
        </w:rPr>
        <w:t xml:space="preserve">. </w:t>
      </w:r>
    </w:p>
    <w:p w14:paraId="5532021A" w14:textId="77777777" w:rsidR="001E53A6" w:rsidRPr="00BE5593" w:rsidRDefault="001E53A6" w:rsidP="00E23023">
      <w:pPr>
        <w:ind w:left="-720"/>
        <w:jc w:val="both"/>
        <w:rPr>
          <w:sz w:val="22"/>
          <w:szCs w:val="22"/>
        </w:rPr>
      </w:pPr>
    </w:p>
    <w:p w14:paraId="08BE7577" w14:textId="559F13A9" w:rsidR="003A2D5A" w:rsidRPr="00BE5593" w:rsidRDefault="003A2D5A" w:rsidP="00E23023">
      <w:pPr>
        <w:ind w:left="-720"/>
        <w:jc w:val="both"/>
        <w:rPr>
          <w:b/>
          <w:sz w:val="22"/>
          <w:szCs w:val="22"/>
        </w:rPr>
      </w:pPr>
      <w:r w:rsidRPr="00BE5593">
        <w:rPr>
          <w:bCs/>
          <w:sz w:val="22"/>
          <w:szCs w:val="22"/>
        </w:rPr>
        <w:t>To ensure women’s rights are promoted and knowledge remains in the communities, 8 CSOs (38% women CSOs, 25% youth CSOs) had their capacities built on how to apply a rights-based approach to programming.</w:t>
      </w:r>
    </w:p>
    <w:p w14:paraId="6351A26F" w14:textId="4DD159FC" w:rsidR="00B66916" w:rsidRPr="00BE5593" w:rsidRDefault="00B66916" w:rsidP="003A2D5A">
      <w:pPr>
        <w:ind w:left="-720"/>
        <w:jc w:val="both"/>
        <w:rPr>
          <w:bCs/>
          <w:sz w:val="22"/>
          <w:szCs w:val="22"/>
        </w:rPr>
      </w:pPr>
    </w:p>
    <w:p w14:paraId="74741F8A" w14:textId="4B1E9877" w:rsidR="00284CE7" w:rsidRPr="00BE5593" w:rsidRDefault="00B66916" w:rsidP="000F7F41">
      <w:pPr>
        <w:ind w:left="-720"/>
        <w:rPr>
          <w:bCs/>
        </w:rPr>
      </w:pPr>
      <w:r w:rsidRPr="00BE5593">
        <w:rPr>
          <w:sz w:val="22"/>
          <w:szCs w:val="22"/>
        </w:rPr>
        <w:t>Through the establishment of CBCPN</w:t>
      </w:r>
      <w:r w:rsidR="00237CE1">
        <w:rPr>
          <w:sz w:val="22"/>
          <w:szCs w:val="22"/>
        </w:rPr>
        <w:t>s</w:t>
      </w:r>
      <w:r w:rsidR="00E23023" w:rsidRPr="00BE5593">
        <w:rPr>
          <w:sz w:val="22"/>
          <w:szCs w:val="22"/>
        </w:rPr>
        <w:t>,</w:t>
      </w:r>
      <w:r w:rsidRPr="00BE5593">
        <w:rPr>
          <w:sz w:val="22"/>
          <w:szCs w:val="22"/>
        </w:rPr>
        <w:t xml:space="preserve"> 60 member</w:t>
      </w:r>
      <w:r w:rsidR="00E23023" w:rsidRPr="00BE5593">
        <w:rPr>
          <w:sz w:val="22"/>
          <w:szCs w:val="22"/>
        </w:rPr>
        <w:t>s</w:t>
      </w:r>
      <w:r w:rsidRPr="00BE5593">
        <w:rPr>
          <w:sz w:val="22"/>
          <w:szCs w:val="22"/>
        </w:rPr>
        <w:t xml:space="preserve"> out of 150 were Female</w:t>
      </w:r>
      <w:r w:rsidR="00E23023" w:rsidRPr="00BE5593">
        <w:rPr>
          <w:sz w:val="22"/>
          <w:szCs w:val="22"/>
        </w:rPr>
        <w:t>.</w:t>
      </w:r>
      <w:r w:rsidRPr="00BE5593">
        <w:rPr>
          <w:sz w:val="22"/>
          <w:szCs w:val="22"/>
        </w:rPr>
        <w:t xml:space="preserve"> </w:t>
      </w:r>
      <w:r w:rsidR="001E53A6" w:rsidRPr="00BE5593">
        <w:rPr>
          <w:sz w:val="22"/>
          <w:szCs w:val="22"/>
        </w:rPr>
        <w:t xml:space="preserve">Within </w:t>
      </w:r>
      <w:r w:rsidRPr="00BE5593">
        <w:rPr>
          <w:sz w:val="22"/>
          <w:szCs w:val="22"/>
        </w:rPr>
        <w:t>the CBCPN</w:t>
      </w:r>
      <w:r w:rsidR="005767D3" w:rsidRPr="00BE5593">
        <w:rPr>
          <w:sz w:val="22"/>
          <w:szCs w:val="22"/>
        </w:rPr>
        <w:t>s</w:t>
      </w:r>
      <w:r w:rsidR="00E23023" w:rsidRPr="00BE5593">
        <w:rPr>
          <w:sz w:val="22"/>
          <w:szCs w:val="22"/>
        </w:rPr>
        <w:t xml:space="preserve">, females </w:t>
      </w:r>
      <w:r w:rsidR="005767D3" w:rsidRPr="00BE5593">
        <w:rPr>
          <w:sz w:val="22"/>
          <w:szCs w:val="22"/>
        </w:rPr>
        <w:t>were</w:t>
      </w:r>
      <w:r w:rsidR="00E23023" w:rsidRPr="00BE5593">
        <w:rPr>
          <w:sz w:val="22"/>
          <w:szCs w:val="22"/>
        </w:rPr>
        <w:t xml:space="preserve"> more active</w:t>
      </w:r>
      <w:r w:rsidRPr="00BE5593">
        <w:rPr>
          <w:sz w:val="22"/>
          <w:szCs w:val="22"/>
        </w:rPr>
        <w:t xml:space="preserve"> </w:t>
      </w:r>
      <w:r w:rsidR="00E23023" w:rsidRPr="00BE5593">
        <w:rPr>
          <w:sz w:val="22"/>
          <w:szCs w:val="22"/>
        </w:rPr>
        <w:t>in the</w:t>
      </w:r>
      <w:r w:rsidRPr="00BE5593">
        <w:rPr>
          <w:sz w:val="22"/>
          <w:szCs w:val="22"/>
        </w:rPr>
        <w:t xml:space="preserve"> referral of the children </w:t>
      </w:r>
      <w:r w:rsidR="00E23023" w:rsidRPr="00BE5593">
        <w:rPr>
          <w:sz w:val="22"/>
          <w:szCs w:val="22"/>
        </w:rPr>
        <w:t>to</w:t>
      </w:r>
      <w:r w:rsidRPr="00BE5593">
        <w:rPr>
          <w:sz w:val="22"/>
          <w:szCs w:val="22"/>
        </w:rPr>
        <w:t xml:space="preserve"> services.</w:t>
      </w:r>
      <w:r w:rsidR="00E23023" w:rsidRPr="00BE5593">
        <w:rPr>
          <w:sz w:val="22"/>
          <w:szCs w:val="22"/>
        </w:rPr>
        <w:t xml:space="preserve"> Y</w:t>
      </w:r>
      <w:r w:rsidRPr="00BE5593">
        <w:rPr>
          <w:sz w:val="22"/>
          <w:szCs w:val="22"/>
        </w:rPr>
        <w:t>outh and adolescents participat</w:t>
      </w:r>
      <w:r w:rsidR="00E23023" w:rsidRPr="00BE5593">
        <w:rPr>
          <w:sz w:val="22"/>
          <w:szCs w:val="22"/>
        </w:rPr>
        <w:t>ed</w:t>
      </w:r>
      <w:r w:rsidRPr="00BE5593">
        <w:rPr>
          <w:sz w:val="22"/>
          <w:szCs w:val="22"/>
        </w:rPr>
        <w:t xml:space="preserve"> in each CBCPN </w:t>
      </w:r>
      <w:r w:rsidR="00E23023" w:rsidRPr="00BE5593">
        <w:rPr>
          <w:sz w:val="22"/>
          <w:szCs w:val="22"/>
        </w:rPr>
        <w:t>and</w:t>
      </w:r>
      <w:r w:rsidRPr="00BE5593">
        <w:rPr>
          <w:sz w:val="22"/>
          <w:szCs w:val="22"/>
        </w:rPr>
        <w:t xml:space="preserve"> engage</w:t>
      </w:r>
      <w:r w:rsidR="00E23023" w:rsidRPr="00BE5593">
        <w:rPr>
          <w:sz w:val="22"/>
          <w:szCs w:val="22"/>
        </w:rPr>
        <w:t>d in</w:t>
      </w:r>
      <w:r w:rsidRPr="00BE5593">
        <w:rPr>
          <w:sz w:val="22"/>
          <w:szCs w:val="22"/>
        </w:rPr>
        <w:t xml:space="preserve"> activities </w:t>
      </w:r>
      <w:r w:rsidR="005767D3" w:rsidRPr="00BE5593">
        <w:rPr>
          <w:sz w:val="22"/>
          <w:szCs w:val="22"/>
        </w:rPr>
        <w:t>like</w:t>
      </w:r>
      <w:r w:rsidRPr="00BE5593">
        <w:rPr>
          <w:sz w:val="22"/>
          <w:szCs w:val="22"/>
        </w:rPr>
        <w:t xml:space="preserve"> life skills and PB activities</w:t>
      </w:r>
      <w:r w:rsidR="00E23023" w:rsidRPr="00BE5593">
        <w:rPr>
          <w:sz w:val="22"/>
          <w:szCs w:val="22"/>
        </w:rPr>
        <w:t xml:space="preserve"> where in</w:t>
      </w:r>
      <w:r w:rsidRPr="00BE5593">
        <w:rPr>
          <w:sz w:val="22"/>
          <w:szCs w:val="22"/>
        </w:rPr>
        <w:t xml:space="preserve"> a total of 140</w:t>
      </w:r>
      <w:r w:rsidR="00E23023" w:rsidRPr="00BE5593">
        <w:rPr>
          <w:sz w:val="22"/>
          <w:szCs w:val="22"/>
        </w:rPr>
        <w:t xml:space="preserve">, </w:t>
      </w:r>
      <w:r w:rsidRPr="00BE5593">
        <w:rPr>
          <w:sz w:val="22"/>
          <w:szCs w:val="22"/>
        </w:rPr>
        <w:t xml:space="preserve">76 </w:t>
      </w:r>
      <w:r w:rsidR="00E23023" w:rsidRPr="00BE5593">
        <w:rPr>
          <w:sz w:val="22"/>
          <w:szCs w:val="22"/>
        </w:rPr>
        <w:t>were m</w:t>
      </w:r>
      <w:r w:rsidRPr="00BE5593">
        <w:rPr>
          <w:sz w:val="22"/>
          <w:szCs w:val="22"/>
        </w:rPr>
        <w:t xml:space="preserve">ale and 64 </w:t>
      </w:r>
      <w:r w:rsidR="001E53A6" w:rsidRPr="00BE5593">
        <w:rPr>
          <w:sz w:val="22"/>
          <w:szCs w:val="22"/>
        </w:rPr>
        <w:t>females.</w:t>
      </w:r>
      <w:r w:rsidRPr="00BE5593">
        <w:rPr>
          <w:sz w:val="22"/>
          <w:szCs w:val="22"/>
        </w:rPr>
        <w:t xml:space="preserve"> </w:t>
      </w:r>
    </w:p>
    <w:p w14:paraId="467C0822" w14:textId="77777777" w:rsidR="003A2D5A" w:rsidRPr="00BE5593" w:rsidRDefault="003A2D5A" w:rsidP="009E3EF6">
      <w:pPr>
        <w:ind w:left="-720"/>
        <w:rPr>
          <w:b/>
          <w:sz w:val="20"/>
          <w:szCs w:val="20"/>
        </w:rPr>
      </w:pPr>
    </w:p>
    <w:p w14:paraId="73CDDD2D" w14:textId="77777777" w:rsidR="00F54A8B" w:rsidRPr="00BE5593" w:rsidRDefault="00F54A8B" w:rsidP="00230530">
      <w:pPr>
        <w:jc w:val="both"/>
        <w:rPr>
          <w:b/>
          <w:sz w:val="20"/>
          <w:szCs w:val="20"/>
          <w:u w:val="single"/>
        </w:rPr>
      </w:pPr>
    </w:p>
    <w:p w14:paraId="56C47679" w14:textId="77777777" w:rsidR="00F54A8B" w:rsidRPr="00BE5593" w:rsidRDefault="00F54A8B" w:rsidP="00F54A8B">
      <w:pPr>
        <w:pStyle w:val="Szvegtrzs"/>
        <w:jc w:val="both"/>
        <w:rPr>
          <w:rStyle w:val="Egyiksem"/>
          <w:rFonts w:cs="Times New Roman"/>
          <w:b/>
          <w:bCs/>
          <w:color w:val="auto"/>
          <w:u w:val="single"/>
        </w:rPr>
      </w:pPr>
      <w:r w:rsidRPr="00BE5593">
        <w:rPr>
          <w:rStyle w:val="Egyiksem"/>
          <w:rFonts w:cs="Times New Roman"/>
          <w:b/>
          <w:bCs/>
          <w:color w:val="auto"/>
          <w:u w:val="single"/>
        </w:rPr>
        <w:t xml:space="preserve">PART III: CROSS-CUTTING ISSUES </w:t>
      </w:r>
    </w:p>
    <w:p w14:paraId="4A01E689" w14:textId="77777777" w:rsidR="00F54A8B" w:rsidRPr="00BE5593" w:rsidRDefault="00F54A8B" w:rsidP="00F54A8B">
      <w:pPr>
        <w:pStyle w:val="Szvegtrzs"/>
        <w:rPr>
          <w:rFonts w:cs="Times New Roman"/>
          <w:color w:val="auto"/>
        </w:rPr>
      </w:pPr>
    </w:p>
    <w:tbl>
      <w:tblPr>
        <w:tblW w:w="10170" w:type="dxa"/>
        <w:tblInd w:w="-6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320"/>
        <w:gridCol w:w="5850"/>
      </w:tblGrid>
      <w:tr w:rsidR="00BE5593" w:rsidRPr="00BE5593" w14:paraId="56FF1DD4" w14:textId="77777777" w:rsidTr="00230530">
        <w:trPr>
          <w:trHeight w:val="1422"/>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5E2CC" w14:textId="77777777" w:rsidR="00F54A8B" w:rsidRPr="00BE5593" w:rsidRDefault="00F54A8B" w:rsidP="00FA6EDD">
            <w:pPr>
              <w:pStyle w:val="Szvegtrzs"/>
              <w:rPr>
                <w:rStyle w:val="Egyiksem"/>
                <w:rFonts w:cs="Times New Roman"/>
                <w:color w:val="auto"/>
                <w:sz w:val="20"/>
                <w:szCs w:val="20"/>
              </w:rPr>
            </w:pPr>
            <w:r w:rsidRPr="00BE5593">
              <w:rPr>
                <w:rStyle w:val="Egyiksem"/>
                <w:rFonts w:cs="Times New Roman"/>
                <w:b/>
                <w:bCs/>
                <w:color w:val="auto"/>
                <w:sz w:val="20"/>
                <w:szCs w:val="20"/>
                <w:u w:val="single"/>
              </w:rPr>
              <w:t>Monitoring</w:t>
            </w:r>
            <w:r w:rsidRPr="00BE5593">
              <w:rPr>
                <w:rStyle w:val="Egyiksem"/>
                <w:rFonts w:cs="Times New Roman"/>
                <w:b/>
                <w:bCs/>
                <w:color w:val="auto"/>
                <w:sz w:val="20"/>
                <w:szCs w:val="20"/>
              </w:rPr>
              <w:t xml:space="preserve">: </w:t>
            </w:r>
            <w:r w:rsidRPr="00BE5593">
              <w:rPr>
                <w:rStyle w:val="Egyiksem"/>
                <w:rFonts w:cs="Times New Roman"/>
                <w:color w:val="auto"/>
                <w:sz w:val="20"/>
                <w:szCs w:val="20"/>
              </w:rPr>
              <w:t>Please list monitoring activities undertaken in the reporting period (</w:t>
            </w:r>
            <w:proofErr w:type="gramStart"/>
            <w:r w:rsidRPr="00BE5593">
              <w:rPr>
                <w:rStyle w:val="Egyiksem"/>
                <w:rFonts w:cs="Times New Roman"/>
                <w:color w:val="auto"/>
                <w:sz w:val="20"/>
                <w:szCs w:val="20"/>
              </w:rPr>
              <w:t>1000 character</w:t>
            </w:r>
            <w:proofErr w:type="gramEnd"/>
            <w:r w:rsidRPr="00BE5593">
              <w:rPr>
                <w:rStyle w:val="Egyiksem"/>
                <w:rFonts w:cs="Times New Roman"/>
                <w:color w:val="auto"/>
                <w:sz w:val="20"/>
                <w:szCs w:val="20"/>
              </w:rPr>
              <w:t xml:space="preserve"> limit)</w:t>
            </w:r>
          </w:p>
          <w:p w14:paraId="706CBFA7" w14:textId="315DC436" w:rsidR="009E3EF6" w:rsidRPr="00BE5593" w:rsidRDefault="009E3EF6" w:rsidP="009E3EF6">
            <w:pPr>
              <w:rPr>
                <w:rStyle w:val="Egyiksem"/>
                <w:rFonts w:eastAsia="Arial Unicode MS"/>
                <w:sz w:val="20"/>
                <w:szCs w:val="20"/>
                <w:u w:color="000000"/>
                <w:bdr w:val="nil"/>
                <w:lang w:val="en-US" w:eastAsia="en-US"/>
              </w:rPr>
            </w:pPr>
            <w:r w:rsidRPr="00BE5593">
              <w:rPr>
                <w:rStyle w:val="Egyiksem"/>
                <w:rFonts w:eastAsia="Arial Unicode MS"/>
                <w:sz w:val="20"/>
                <w:szCs w:val="20"/>
                <w:u w:color="000000"/>
                <w:bdr w:val="nil"/>
                <w:lang w:val="en-US" w:eastAsia="en-US"/>
              </w:rPr>
              <w:t xml:space="preserve"> </w:t>
            </w:r>
          </w:p>
          <w:p w14:paraId="7FFFECB8" w14:textId="63595185" w:rsidR="000C223E" w:rsidRPr="00BE5593" w:rsidRDefault="000C223E" w:rsidP="000C223E">
            <w:pPr>
              <w:rPr>
                <w:sz w:val="20"/>
                <w:szCs w:val="20"/>
              </w:rPr>
            </w:pPr>
            <w:r w:rsidRPr="00BE5593">
              <w:rPr>
                <w:sz w:val="20"/>
                <w:szCs w:val="20"/>
              </w:rPr>
              <w:t xml:space="preserve">UNHCR, UNDP and UNICEF have all been conducting regular </w:t>
            </w:r>
            <w:r w:rsidR="00D04992" w:rsidRPr="00BE5593">
              <w:rPr>
                <w:sz w:val="20"/>
                <w:szCs w:val="20"/>
              </w:rPr>
              <w:t xml:space="preserve">monitoring visits </w:t>
            </w:r>
            <w:r w:rsidRPr="00BE5593">
              <w:rPr>
                <w:sz w:val="20"/>
                <w:szCs w:val="20"/>
              </w:rPr>
              <w:t>individual</w:t>
            </w:r>
            <w:r w:rsidR="00D04992" w:rsidRPr="00BE5593">
              <w:rPr>
                <w:sz w:val="20"/>
                <w:szCs w:val="20"/>
              </w:rPr>
              <w:t xml:space="preserve">ly, often </w:t>
            </w:r>
            <w:r w:rsidR="001E2DEB" w:rsidRPr="00BE5593">
              <w:rPr>
                <w:sz w:val="20"/>
                <w:szCs w:val="20"/>
              </w:rPr>
              <w:t>accompanied</w:t>
            </w:r>
            <w:r w:rsidR="00D04992" w:rsidRPr="00BE5593">
              <w:rPr>
                <w:sz w:val="20"/>
                <w:szCs w:val="20"/>
              </w:rPr>
              <w:t xml:space="preserve"> by </w:t>
            </w:r>
            <w:r w:rsidR="001E2DEB" w:rsidRPr="00BE5593">
              <w:rPr>
                <w:sz w:val="20"/>
                <w:szCs w:val="20"/>
              </w:rPr>
              <w:t>key government stakeholders as well as</w:t>
            </w:r>
            <w:r w:rsidRPr="00BE5593">
              <w:rPr>
                <w:sz w:val="20"/>
                <w:szCs w:val="20"/>
              </w:rPr>
              <w:t xml:space="preserve"> </w:t>
            </w:r>
            <w:r w:rsidR="00D04992" w:rsidRPr="00BE5593">
              <w:rPr>
                <w:sz w:val="20"/>
                <w:szCs w:val="20"/>
              </w:rPr>
              <w:t xml:space="preserve">5 </w:t>
            </w:r>
            <w:r w:rsidR="001E2DEB" w:rsidRPr="00BE5593">
              <w:rPr>
                <w:sz w:val="20"/>
                <w:szCs w:val="20"/>
              </w:rPr>
              <w:t xml:space="preserve">interagency visits to both </w:t>
            </w:r>
            <w:proofErr w:type="spellStart"/>
            <w:r w:rsidR="001E2DEB" w:rsidRPr="00BE5593">
              <w:rPr>
                <w:sz w:val="20"/>
                <w:szCs w:val="20"/>
              </w:rPr>
              <w:t>Nertiti</w:t>
            </w:r>
            <w:proofErr w:type="spellEnd"/>
            <w:r w:rsidR="001E2DEB" w:rsidRPr="00BE5593">
              <w:rPr>
                <w:sz w:val="20"/>
                <w:szCs w:val="20"/>
              </w:rPr>
              <w:t xml:space="preserve"> and Um </w:t>
            </w:r>
            <w:proofErr w:type="spellStart"/>
            <w:r w:rsidR="001E2DEB" w:rsidRPr="00BE5593">
              <w:rPr>
                <w:sz w:val="20"/>
                <w:szCs w:val="20"/>
              </w:rPr>
              <w:t>Dukhun</w:t>
            </w:r>
            <w:proofErr w:type="spellEnd"/>
            <w:r w:rsidR="001E2DEB" w:rsidRPr="00BE5593">
              <w:rPr>
                <w:sz w:val="20"/>
                <w:szCs w:val="20"/>
              </w:rPr>
              <w:t>.</w:t>
            </w:r>
            <w:r w:rsidRPr="00BE5593">
              <w:rPr>
                <w:sz w:val="20"/>
                <w:szCs w:val="20"/>
              </w:rPr>
              <w:t xml:space="preserve">  </w:t>
            </w:r>
            <w:r w:rsidR="001E2DEB" w:rsidRPr="00BE5593">
              <w:rPr>
                <w:sz w:val="20"/>
                <w:szCs w:val="20"/>
              </w:rPr>
              <w:t xml:space="preserve">The joint visits have also included locality coordination meetings, which include other stakeholders that are key in monitoring the PBF activities such as community and locality leadership, elders, CSOs and implementing partners, as well as government officials. </w:t>
            </w:r>
          </w:p>
          <w:p w14:paraId="050A7B76" w14:textId="77777777" w:rsidR="00F54A8B" w:rsidRPr="00BE5593" w:rsidRDefault="00F54A8B" w:rsidP="00FA6EDD">
            <w:pPr>
              <w:pStyle w:val="Szvegtrzs"/>
              <w:rPr>
                <w:rStyle w:val="Egyiksem"/>
                <w:rFonts w:cs="Times New Roman"/>
                <w:color w:val="auto"/>
                <w:sz w:val="20"/>
                <w:szCs w:val="20"/>
              </w:rPr>
            </w:pPr>
          </w:p>
          <w:p w14:paraId="5C2DB3A3" w14:textId="77777777" w:rsidR="00893F06" w:rsidRPr="00BE5593" w:rsidRDefault="00893F06" w:rsidP="00FA6EDD">
            <w:pPr>
              <w:pStyle w:val="Szvegtrzs"/>
              <w:rPr>
                <w:rStyle w:val="Egyiksem"/>
                <w:rFonts w:cs="Times New Roman"/>
                <w:color w:val="auto"/>
                <w:sz w:val="20"/>
                <w:szCs w:val="20"/>
              </w:rPr>
            </w:pPr>
          </w:p>
          <w:p w14:paraId="7E2F1F0D" w14:textId="60515758" w:rsidR="00F54A8B" w:rsidRPr="00BE5593" w:rsidRDefault="00F54A8B" w:rsidP="00FA6EDD">
            <w:pPr>
              <w:pStyle w:val="Szvegtrzs"/>
              <w:rPr>
                <w:rFonts w:cs="Times New Roman"/>
                <w:color w:val="auto"/>
                <w:sz w:val="20"/>
                <w:szCs w:val="20"/>
              </w:rPr>
            </w:pPr>
            <w:r w:rsidRPr="00BE5593">
              <w:rPr>
                <w:rStyle w:val="Egyiksem"/>
                <w:rFonts w:cs="Times New Roman"/>
                <w:color w:val="auto"/>
                <w:sz w:val="20"/>
                <w:szCs w:val="20"/>
              </w:rPr>
              <w:t xml:space="preserve"> </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736F9" w14:textId="77777777" w:rsidR="00F54A8B" w:rsidRPr="00BE5593" w:rsidRDefault="00F54A8B" w:rsidP="00FA6EDD">
            <w:pPr>
              <w:pStyle w:val="Szvegtrzs"/>
              <w:rPr>
                <w:rStyle w:val="Egyiksem"/>
                <w:rFonts w:cs="Times New Roman"/>
                <w:color w:val="auto"/>
                <w:sz w:val="20"/>
                <w:szCs w:val="20"/>
              </w:rPr>
            </w:pPr>
            <w:r w:rsidRPr="00BE5593">
              <w:rPr>
                <w:rStyle w:val="Egyiksem"/>
                <w:rFonts w:cs="Times New Roman"/>
                <w:color w:val="auto"/>
                <w:sz w:val="20"/>
                <w:szCs w:val="20"/>
              </w:rPr>
              <w:t xml:space="preserve">Do outcome indicators have baselines? </w:t>
            </w:r>
          </w:p>
          <w:p w14:paraId="2594D509" w14:textId="77777777" w:rsidR="00F54A8B" w:rsidRPr="00BE5593" w:rsidRDefault="00F54A8B" w:rsidP="00FA6EDD">
            <w:pPr>
              <w:pStyle w:val="Szvegtrzs"/>
              <w:rPr>
                <w:rStyle w:val="Egyiksem"/>
                <w:rFonts w:cs="Times New Roman"/>
                <w:color w:val="auto"/>
                <w:sz w:val="20"/>
                <w:szCs w:val="20"/>
              </w:rPr>
            </w:pPr>
          </w:p>
          <w:p w14:paraId="5952BF55" w14:textId="7D3602F0" w:rsidR="003A2D5A" w:rsidRPr="00BE5593" w:rsidRDefault="00F54A8B" w:rsidP="00FA6EDD">
            <w:pPr>
              <w:pStyle w:val="Szvegtrzs"/>
              <w:jc w:val="both"/>
              <w:rPr>
                <w:rStyle w:val="Egyiksem"/>
                <w:rFonts w:cs="Times New Roman"/>
                <w:color w:val="auto"/>
                <w:sz w:val="20"/>
                <w:szCs w:val="20"/>
              </w:rPr>
            </w:pPr>
            <w:r w:rsidRPr="00BE5593">
              <w:rPr>
                <w:rStyle w:val="Egyiksem"/>
                <w:rFonts w:cs="Times New Roman"/>
                <w:color w:val="auto"/>
                <w:sz w:val="20"/>
                <w:szCs w:val="20"/>
              </w:rPr>
              <w:t xml:space="preserve">The baseline values </w:t>
            </w:r>
            <w:r w:rsidR="001E2DEB" w:rsidRPr="00BE5593">
              <w:rPr>
                <w:rStyle w:val="Egyiksem"/>
                <w:rFonts w:cs="Times New Roman"/>
                <w:color w:val="auto"/>
                <w:sz w:val="20"/>
                <w:szCs w:val="20"/>
              </w:rPr>
              <w:t>were provided by JIPS through an analytical report for each locality and</w:t>
            </w:r>
            <w:r w:rsidRPr="00BE5593">
              <w:rPr>
                <w:rStyle w:val="Egyiksem"/>
                <w:rFonts w:cs="Times New Roman"/>
                <w:color w:val="auto"/>
                <w:sz w:val="20"/>
                <w:szCs w:val="20"/>
              </w:rPr>
              <w:t xml:space="preserve"> established all project </w:t>
            </w:r>
            <w:r w:rsidR="00893F06" w:rsidRPr="00BE5593">
              <w:rPr>
                <w:rStyle w:val="Egyiksem"/>
                <w:rFonts w:cs="Times New Roman"/>
                <w:color w:val="auto"/>
                <w:sz w:val="20"/>
                <w:szCs w:val="20"/>
              </w:rPr>
              <w:t xml:space="preserve">indicators </w:t>
            </w:r>
            <w:r w:rsidRPr="00BE5593">
              <w:rPr>
                <w:rStyle w:val="Egyiksem"/>
                <w:rFonts w:cs="Times New Roman"/>
                <w:color w:val="auto"/>
                <w:sz w:val="20"/>
                <w:szCs w:val="20"/>
              </w:rPr>
              <w:t>in each locality. The outcome indicators are established by JIPS through analysis of data collected from the household survey</w:t>
            </w:r>
            <w:r w:rsidR="001E2DEB" w:rsidRPr="00BE5593">
              <w:rPr>
                <w:rStyle w:val="Egyiksem"/>
                <w:rFonts w:cs="Times New Roman"/>
                <w:color w:val="auto"/>
                <w:sz w:val="20"/>
                <w:szCs w:val="20"/>
              </w:rPr>
              <w:t>s</w:t>
            </w:r>
            <w:r w:rsidRPr="00BE5593">
              <w:rPr>
                <w:rStyle w:val="Egyiksem"/>
                <w:rFonts w:cs="Times New Roman"/>
                <w:color w:val="auto"/>
                <w:sz w:val="20"/>
                <w:szCs w:val="20"/>
              </w:rPr>
              <w:t xml:space="preserve"> which covered all target groups including IDPs, IDP returnee, refugee returnees, nomads, and host communities in the target localities. </w:t>
            </w:r>
          </w:p>
          <w:p w14:paraId="6E6E0FB1" w14:textId="77777777" w:rsidR="001E2DEB" w:rsidRPr="00BE5593" w:rsidRDefault="001E2DEB" w:rsidP="003A2D5A">
            <w:pPr>
              <w:rPr>
                <w:i/>
                <w:iCs/>
                <w:sz w:val="20"/>
                <w:szCs w:val="20"/>
              </w:rPr>
            </w:pPr>
          </w:p>
          <w:p w14:paraId="7B3BCE6F" w14:textId="77777777" w:rsidR="001E2DEB" w:rsidRPr="00BE5593" w:rsidRDefault="003A2D5A" w:rsidP="003A2D5A">
            <w:pPr>
              <w:rPr>
                <w:sz w:val="20"/>
                <w:szCs w:val="20"/>
              </w:rPr>
            </w:pPr>
            <w:r w:rsidRPr="00BE5593">
              <w:rPr>
                <w:sz w:val="20"/>
                <w:szCs w:val="20"/>
              </w:rPr>
              <w:t xml:space="preserve">Has the project launched perception surveys or other community-based data collection? </w:t>
            </w:r>
          </w:p>
          <w:p w14:paraId="3B67F15D" w14:textId="0F5CEEA4" w:rsidR="003A2D5A" w:rsidRPr="00BE5593" w:rsidRDefault="003A2D5A" w:rsidP="003A2D5A">
            <w:pPr>
              <w:rPr>
                <w:sz w:val="20"/>
                <w:szCs w:val="20"/>
              </w:rPr>
            </w:pPr>
            <w:r w:rsidRPr="00BE5593">
              <w:rPr>
                <w:sz w:val="20"/>
                <w:szCs w:val="20"/>
              </w:rPr>
              <w:t>Yes</w:t>
            </w:r>
          </w:p>
          <w:p w14:paraId="59BD875F" w14:textId="1DA349BD" w:rsidR="003A2D5A" w:rsidRPr="00BE5593" w:rsidRDefault="003A2D5A" w:rsidP="003A2D5A">
            <w:pPr>
              <w:pStyle w:val="Szvegtrzs"/>
              <w:jc w:val="both"/>
              <w:rPr>
                <w:rFonts w:cs="Times New Roman"/>
                <w:color w:val="auto"/>
                <w:sz w:val="20"/>
                <w:szCs w:val="20"/>
              </w:rPr>
            </w:pPr>
            <w:r w:rsidRPr="00BE5593">
              <w:rPr>
                <w:rFonts w:cs="Times New Roman"/>
                <w:color w:val="auto"/>
                <w:sz w:val="20"/>
                <w:szCs w:val="20"/>
              </w:rPr>
              <w:t>Household intentions and perceptions survey were included in the data collection that took place in January 2021, as part of the durable solution planning process.</w:t>
            </w:r>
          </w:p>
        </w:tc>
      </w:tr>
      <w:tr w:rsidR="00BE5593" w:rsidRPr="00BE5593" w14:paraId="47E1BF51" w14:textId="77777777" w:rsidTr="00FA6EDD">
        <w:trPr>
          <w:trHeight w:val="1539"/>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83173" w14:textId="77777777" w:rsidR="00F54A8B" w:rsidRPr="00BE5593" w:rsidRDefault="00F54A8B" w:rsidP="00FA6EDD">
            <w:pPr>
              <w:pStyle w:val="Szvegtrzs"/>
              <w:rPr>
                <w:rStyle w:val="Egyiksem"/>
                <w:rFonts w:cs="Times New Roman"/>
                <w:color w:val="auto"/>
                <w:sz w:val="20"/>
                <w:szCs w:val="20"/>
              </w:rPr>
            </w:pPr>
            <w:r w:rsidRPr="00BE5593">
              <w:rPr>
                <w:rStyle w:val="Egyiksem"/>
                <w:rFonts w:cs="Times New Roman"/>
                <w:b/>
                <w:bCs/>
                <w:color w:val="auto"/>
                <w:sz w:val="20"/>
                <w:szCs w:val="20"/>
                <w:u w:val="single"/>
              </w:rPr>
              <w:t>Evaluation:</w:t>
            </w:r>
            <w:r w:rsidRPr="00BE5593">
              <w:rPr>
                <w:rStyle w:val="Egyiksem"/>
                <w:rFonts w:cs="Times New Roman"/>
                <w:color w:val="auto"/>
                <w:sz w:val="20"/>
                <w:szCs w:val="20"/>
              </w:rPr>
              <w:t xml:space="preserve"> Has an evaluation been conducted during the reporting period?</w:t>
            </w:r>
          </w:p>
          <w:p w14:paraId="64FDBDAD" w14:textId="77777777" w:rsidR="00F54A8B" w:rsidRPr="00BE5593" w:rsidRDefault="00F54A8B" w:rsidP="00FA6EDD">
            <w:pPr>
              <w:pStyle w:val="Szvegtrzs"/>
              <w:rPr>
                <w:rStyle w:val="Egyiksem"/>
                <w:rFonts w:cs="Times New Roman"/>
                <w:color w:val="auto"/>
                <w:sz w:val="20"/>
                <w:szCs w:val="20"/>
              </w:rPr>
            </w:pPr>
          </w:p>
          <w:p w14:paraId="756278D3" w14:textId="1C3A4AAB" w:rsidR="00F54A8B" w:rsidRPr="00BE5593" w:rsidRDefault="00F54A8B" w:rsidP="00FA6EDD">
            <w:pPr>
              <w:pStyle w:val="Szvegtrzs"/>
              <w:rPr>
                <w:rFonts w:cs="Times New Roman"/>
                <w:color w:val="auto"/>
                <w:sz w:val="20"/>
                <w:szCs w:val="20"/>
              </w:rPr>
            </w:pPr>
            <w:r w:rsidRPr="00BE5593">
              <w:rPr>
                <w:rFonts w:cs="Times New Roman"/>
                <w:color w:val="auto"/>
                <w:sz w:val="20"/>
                <w:szCs w:val="20"/>
              </w:rPr>
              <w:t xml:space="preserve">Preparations </w:t>
            </w:r>
            <w:r w:rsidR="001E2DEB" w:rsidRPr="00BE5593">
              <w:rPr>
                <w:rFonts w:cs="Times New Roman"/>
                <w:color w:val="auto"/>
                <w:sz w:val="20"/>
                <w:szCs w:val="20"/>
              </w:rPr>
              <w:t xml:space="preserve">are </w:t>
            </w:r>
            <w:r w:rsidRPr="00BE5593">
              <w:rPr>
                <w:rFonts w:cs="Times New Roman"/>
                <w:color w:val="auto"/>
                <w:sz w:val="20"/>
                <w:szCs w:val="20"/>
              </w:rPr>
              <w:t xml:space="preserve">ongoing for final and impact evaluations. </w:t>
            </w:r>
          </w:p>
          <w:p w14:paraId="5DC234D5" w14:textId="1C580A3B" w:rsidR="00F54A8B" w:rsidRPr="00BE5593" w:rsidRDefault="00F54A8B" w:rsidP="00FA6EDD">
            <w:pPr>
              <w:pStyle w:val="Szvegtrzs"/>
              <w:rPr>
                <w:rFonts w:cs="Times New Roman"/>
                <w:color w:val="auto"/>
                <w:sz w:val="20"/>
                <w:szCs w:val="20"/>
              </w:rPr>
            </w:pPr>
            <w:r w:rsidRPr="00BE5593">
              <w:rPr>
                <w:rFonts w:cs="Times New Roman"/>
                <w:color w:val="auto"/>
                <w:sz w:val="20"/>
                <w:szCs w:val="20"/>
              </w:rPr>
              <w:t xml:space="preserve">A sustainability and lessons learned workshop for all recipient UN agencies </w:t>
            </w:r>
            <w:r w:rsidR="00334AC4" w:rsidRPr="00BE5593">
              <w:rPr>
                <w:rFonts w:cs="Times New Roman"/>
                <w:color w:val="auto"/>
                <w:sz w:val="20"/>
                <w:szCs w:val="20"/>
              </w:rPr>
              <w:t>was conducted in May, 2022.</w:t>
            </w:r>
            <w:r w:rsidRPr="00BE5593">
              <w:rPr>
                <w:rFonts w:cs="Times New Roman"/>
                <w:color w:val="auto"/>
                <w:sz w:val="20"/>
                <w:szCs w:val="20"/>
              </w:rPr>
              <w:t xml:space="preserve"> </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0E2C8" w14:textId="77777777" w:rsidR="003A2D5A" w:rsidRPr="00BE5593" w:rsidRDefault="00F54A8B" w:rsidP="003A2D5A">
            <w:pPr>
              <w:rPr>
                <w:sz w:val="20"/>
                <w:szCs w:val="20"/>
              </w:rPr>
            </w:pPr>
            <w:r w:rsidRPr="00BE5593">
              <w:rPr>
                <w:sz w:val="20"/>
                <w:szCs w:val="20"/>
              </w:rPr>
              <w:t xml:space="preserve">Evaluation budget (response required): </w:t>
            </w:r>
            <w:proofErr w:type="spellStart"/>
            <w:r w:rsidR="003A2D5A" w:rsidRPr="00BE5593">
              <w:rPr>
                <w:rStyle w:val="CommentReference"/>
                <w:sz w:val="20"/>
                <w:szCs w:val="20"/>
              </w:rPr>
              <w:t>Usd</w:t>
            </w:r>
            <w:proofErr w:type="spellEnd"/>
            <w:r w:rsidR="003A2D5A" w:rsidRPr="00BE5593">
              <w:rPr>
                <w:rStyle w:val="CommentReference"/>
                <w:sz w:val="20"/>
                <w:szCs w:val="20"/>
              </w:rPr>
              <w:t xml:space="preserve"> 90,000</w:t>
            </w:r>
          </w:p>
          <w:p w14:paraId="7E71A4B8" w14:textId="1208F80A" w:rsidR="00F54A8B" w:rsidRPr="00BE5593" w:rsidRDefault="00F54A8B" w:rsidP="00FA6EDD">
            <w:pPr>
              <w:jc w:val="both"/>
              <w:rPr>
                <w:sz w:val="20"/>
                <w:szCs w:val="20"/>
              </w:rPr>
            </w:pPr>
          </w:p>
          <w:p w14:paraId="68C922C6" w14:textId="77777777" w:rsidR="00F54A8B" w:rsidRPr="00BE5593" w:rsidRDefault="00F54A8B" w:rsidP="00FA6EDD">
            <w:pPr>
              <w:jc w:val="both"/>
              <w:rPr>
                <w:sz w:val="20"/>
                <w:szCs w:val="20"/>
              </w:rPr>
            </w:pPr>
          </w:p>
          <w:p w14:paraId="0747F08E" w14:textId="77777777" w:rsidR="00F54A8B" w:rsidRPr="00BE5593" w:rsidRDefault="00F54A8B" w:rsidP="00FA6EDD">
            <w:pPr>
              <w:jc w:val="both"/>
              <w:rPr>
                <w:sz w:val="20"/>
                <w:szCs w:val="20"/>
              </w:rPr>
            </w:pPr>
            <w:r w:rsidRPr="00BE5593">
              <w:rPr>
                <w:sz w:val="20"/>
                <w:szCs w:val="20"/>
              </w:rPr>
              <w:t xml:space="preserve">If project will end in next six months, describe the evaluation preparations </w:t>
            </w:r>
            <w:r w:rsidRPr="00BE5593">
              <w:rPr>
                <w:i/>
                <w:sz w:val="20"/>
                <w:szCs w:val="20"/>
              </w:rPr>
              <w:t>(</w:t>
            </w:r>
            <w:proofErr w:type="gramStart"/>
            <w:r w:rsidRPr="00BE5593">
              <w:rPr>
                <w:i/>
                <w:sz w:val="20"/>
                <w:szCs w:val="20"/>
              </w:rPr>
              <w:t>1500 character</w:t>
            </w:r>
            <w:proofErr w:type="gramEnd"/>
            <w:r w:rsidRPr="00BE5593">
              <w:rPr>
                <w:i/>
                <w:sz w:val="20"/>
                <w:szCs w:val="20"/>
              </w:rPr>
              <w:t xml:space="preserve"> limit)</w:t>
            </w:r>
            <w:r w:rsidRPr="00BE5593">
              <w:rPr>
                <w:sz w:val="20"/>
                <w:szCs w:val="20"/>
              </w:rPr>
              <w:t xml:space="preserve">: </w:t>
            </w:r>
          </w:p>
          <w:p w14:paraId="6DE43D44" w14:textId="77777777" w:rsidR="00F54A8B" w:rsidRPr="00BE5593" w:rsidRDefault="00F54A8B" w:rsidP="00FA6EDD">
            <w:pPr>
              <w:jc w:val="both"/>
              <w:rPr>
                <w:sz w:val="20"/>
                <w:szCs w:val="20"/>
              </w:rPr>
            </w:pPr>
          </w:p>
          <w:p w14:paraId="5C1A331F" w14:textId="77777777" w:rsidR="00334AC4" w:rsidRPr="00BE5593" w:rsidRDefault="00334AC4" w:rsidP="00334AC4">
            <w:pPr>
              <w:jc w:val="both"/>
              <w:rPr>
                <w:sz w:val="20"/>
                <w:szCs w:val="20"/>
              </w:rPr>
            </w:pPr>
            <w:r w:rsidRPr="00BE5593">
              <w:rPr>
                <w:sz w:val="20"/>
                <w:szCs w:val="20"/>
              </w:rPr>
              <w:t xml:space="preserve">A joint Darfur-wide final evaluation will take place at the end of the project in the third quarter of 2022. The three lead agencies agreed to conduct one evaluation for the five Darfur projects and a decision was taken that the procurement of an international evaluation firm be carried out headed by UNDP. Terms of Reference documents for the project’s final evaluation are underway. A competitive open procurement process will be carried out before the evaluation is </w:t>
            </w:r>
            <w:proofErr w:type="gramStart"/>
            <w:r w:rsidRPr="00BE5593">
              <w:rPr>
                <w:sz w:val="20"/>
                <w:szCs w:val="20"/>
              </w:rPr>
              <w:t>done,  followed</w:t>
            </w:r>
            <w:proofErr w:type="gramEnd"/>
            <w:r w:rsidRPr="00BE5593">
              <w:rPr>
                <w:sz w:val="20"/>
                <w:szCs w:val="20"/>
              </w:rPr>
              <w:t xml:space="preserve"> by data collection and analysis will in August-October. The final report is expected to be received by end of November 2022. </w:t>
            </w:r>
          </w:p>
          <w:p w14:paraId="742813BC" w14:textId="77777777" w:rsidR="00334AC4" w:rsidRPr="00BE5593" w:rsidRDefault="00334AC4" w:rsidP="00334AC4">
            <w:pPr>
              <w:jc w:val="both"/>
              <w:rPr>
                <w:sz w:val="20"/>
                <w:szCs w:val="20"/>
              </w:rPr>
            </w:pPr>
          </w:p>
          <w:p w14:paraId="1CE9940F" w14:textId="58EB37FD" w:rsidR="00895003" w:rsidRPr="00BE5593" w:rsidRDefault="00334AC4" w:rsidP="007507CD">
            <w:pPr>
              <w:pStyle w:val="Szvegtrzs"/>
              <w:jc w:val="both"/>
              <w:rPr>
                <w:sz w:val="20"/>
                <w:szCs w:val="20"/>
              </w:rPr>
            </w:pPr>
            <w:r w:rsidRPr="00BE5593">
              <w:rPr>
                <w:rFonts w:cs="Times New Roman"/>
                <w:color w:val="auto"/>
                <w:sz w:val="20"/>
                <w:szCs w:val="20"/>
              </w:rPr>
              <w:t xml:space="preserve">In addition, the impact evaluation of the project will be carried out </w:t>
            </w:r>
            <w:proofErr w:type="gramStart"/>
            <w:r w:rsidRPr="00BE5593">
              <w:rPr>
                <w:rFonts w:cs="Times New Roman"/>
                <w:color w:val="auto"/>
                <w:sz w:val="20"/>
                <w:szCs w:val="20"/>
              </w:rPr>
              <w:t>by  3</w:t>
            </w:r>
            <w:proofErr w:type="gramEnd"/>
            <w:r w:rsidRPr="00BE5593">
              <w:rPr>
                <w:rFonts w:cs="Times New Roman"/>
                <w:color w:val="auto"/>
                <w:sz w:val="20"/>
                <w:szCs w:val="20"/>
              </w:rPr>
              <w:t>IE, expected to take place towards the end of 2022</w:t>
            </w:r>
            <w:r w:rsidR="0022587E">
              <w:rPr>
                <w:rFonts w:cs="Times New Roman"/>
                <w:color w:val="auto"/>
                <w:sz w:val="20"/>
                <w:szCs w:val="20"/>
              </w:rPr>
              <w:t>/start of 2023</w:t>
            </w:r>
            <w:r w:rsidRPr="00BE5593">
              <w:rPr>
                <w:rFonts w:cs="Times New Roman"/>
                <w:color w:val="auto"/>
                <w:sz w:val="20"/>
                <w:szCs w:val="20"/>
              </w:rPr>
              <w:t xml:space="preserve">. Staff </w:t>
            </w:r>
            <w:r w:rsidRPr="00BE5593">
              <w:rPr>
                <w:rFonts w:cs="Times New Roman"/>
                <w:color w:val="auto"/>
                <w:sz w:val="20"/>
                <w:szCs w:val="20"/>
              </w:rPr>
              <w:lastRenderedPageBreak/>
              <w:t xml:space="preserve">from all agencies participated in an impact evaluation training jointly hosted by the 3IE, PBSO, and the PBF Secretariat. </w:t>
            </w:r>
          </w:p>
        </w:tc>
      </w:tr>
      <w:tr w:rsidR="00BE5593" w:rsidRPr="00BE5593" w14:paraId="53B386B0" w14:textId="77777777" w:rsidTr="00FA6EDD">
        <w:trPr>
          <w:trHeight w:val="1017"/>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56549" w14:textId="77777777" w:rsidR="00F54A8B" w:rsidRPr="00BE5593" w:rsidRDefault="00F54A8B" w:rsidP="00FA6EDD">
            <w:pPr>
              <w:pStyle w:val="Szvegtrzs"/>
              <w:rPr>
                <w:rFonts w:cs="Times New Roman"/>
                <w:color w:val="auto"/>
                <w:sz w:val="22"/>
                <w:szCs w:val="22"/>
              </w:rPr>
            </w:pPr>
            <w:r w:rsidRPr="00BE5593">
              <w:rPr>
                <w:rStyle w:val="Egyiksem"/>
                <w:rFonts w:cs="Times New Roman"/>
                <w:b/>
                <w:bCs/>
                <w:color w:val="auto"/>
                <w:sz w:val="22"/>
                <w:szCs w:val="22"/>
                <w:u w:val="single"/>
              </w:rPr>
              <w:lastRenderedPageBreak/>
              <w:t>Catalytic effects (financial)</w:t>
            </w:r>
            <w:r w:rsidRPr="00BE5593">
              <w:rPr>
                <w:rStyle w:val="Egyiksem"/>
                <w:rFonts w:cs="Times New Roman"/>
                <w:b/>
                <w:bCs/>
                <w:color w:val="auto"/>
                <w:sz w:val="22"/>
                <w:szCs w:val="22"/>
              </w:rPr>
              <w:t>:</w:t>
            </w:r>
            <w:r w:rsidRPr="00BE5593">
              <w:rPr>
                <w:rStyle w:val="Egyiksem"/>
                <w:rFonts w:cs="Times New Roman"/>
                <w:color w:val="auto"/>
                <w:sz w:val="22"/>
                <w:szCs w:val="22"/>
              </w:rPr>
              <w:t xml:space="preserve"> Indicate name of funding agent and the amount of additional non-PBF funding support that has been leveraged by the project. </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681B3" w14:textId="19CA69F8" w:rsidR="00FD10BE" w:rsidRPr="00BE5593" w:rsidRDefault="00FD10BE" w:rsidP="00FD10BE">
            <w:pPr>
              <w:pStyle w:val="Szvegtrzs"/>
              <w:rPr>
                <w:rStyle w:val="Egyiksem"/>
                <w:rFonts w:cs="Times New Roman"/>
                <w:color w:val="auto"/>
                <w:sz w:val="20"/>
                <w:szCs w:val="20"/>
              </w:rPr>
            </w:pPr>
            <w:r w:rsidRPr="00BE5593">
              <w:rPr>
                <w:rStyle w:val="Egyiksem"/>
                <w:rFonts w:cs="Times New Roman"/>
                <w:color w:val="auto"/>
                <w:sz w:val="20"/>
                <w:szCs w:val="20"/>
              </w:rPr>
              <w:t xml:space="preserve">Name of funder:          </w:t>
            </w:r>
            <w:r w:rsidR="000E675F" w:rsidRPr="00BE5593">
              <w:rPr>
                <w:rStyle w:val="Egyiksem"/>
                <w:rFonts w:cs="Times New Roman"/>
                <w:color w:val="auto"/>
                <w:sz w:val="20"/>
                <w:szCs w:val="20"/>
              </w:rPr>
              <w:t xml:space="preserve">     </w:t>
            </w:r>
            <w:r w:rsidRPr="00BE5593">
              <w:rPr>
                <w:rStyle w:val="Egyiksem"/>
                <w:rFonts w:cs="Times New Roman"/>
                <w:color w:val="auto"/>
                <w:sz w:val="20"/>
                <w:szCs w:val="20"/>
              </w:rPr>
              <w:t xml:space="preserve">Amount: </w:t>
            </w:r>
          </w:p>
          <w:p w14:paraId="1CBA6C92" w14:textId="15C040B7" w:rsidR="00FD10BE" w:rsidRPr="00BE5593" w:rsidRDefault="00FD10BE" w:rsidP="00FD10BE">
            <w:pPr>
              <w:rPr>
                <w:sz w:val="20"/>
                <w:szCs w:val="20"/>
              </w:rPr>
            </w:pPr>
            <w:r w:rsidRPr="00BE5593">
              <w:rPr>
                <w:sz w:val="20"/>
                <w:szCs w:val="20"/>
              </w:rPr>
              <w:t xml:space="preserve">CERF                         </w:t>
            </w:r>
            <w:r w:rsidR="000E675F" w:rsidRPr="00BE5593">
              <w:rPr>
                <w:sz w:val="20"/>
                <w:szCs w:val="20"/>
              </w:rPr>
              <w:t xml:space="preserve">             </w:t>
            </w:r>
            <w:r w:rsidRPr="00BE5593">
              <w:rPr>
                <w:sz w:val="20"/>
                <w:szCs w:val="20"/>
              </w:rPr>
              <w:t xml:space="preserve"> $250,000</w:t>
            </w:r>
          </w:p>
          <w:p w14:paraId="36E3EDE3" w14:textId="77777777" w:rsidR="00FD10BE" w:rsidRPr="00BE5593" w:rsidRDefault="00FD10BE" w:rsidP="00FD10BE">
            <w:pPr>
              <w:rPr>
                <w:sz w:val="20"/>
                <w:szCs w:val="20"/>
              </w:rPr>
            </w:pPr>
          </w:p>
          <w:p w14:paraId="6129F6ED" w14:textId="58FF7F1C" w:rsidR="00FD10BE" w:rsidRPr="00BE5593" w:rsidRDefault="00FD10BE" w:rsidP="00FD10BE">
            <w:pPr>
              <w:rPr>
                <w:sz w:val="20"/>
                <w:szCs w:val="20"/>
              </w:rPr>
            </w:pPr>
            <w:r w:rsidRPr="00BE5593">
              <w:rPr>
                <w:sz w:val="20"/>
                <w:szCs w:val="20"/>
              </w:rPr>
              <w:t xml:space="preserve">UNAMID                   </w:t>
            </w:r>
            <w:r w:rsidR="000E675F" w:rsidRPr="00BE5593">
              <w:rPr>
                <w:sz w:val="20"/>
                <w:szCs w:val="20"/>
              </w:rPr>
              <w:t xml:space="preserve">          </w:t>
            </w:r>
            <w:r w:rsidR="00617F45" w:rsidRPr="00BE5593">
              <w:rPr>
                <w:sz w:val="20"/>
                <w:szCs w:val="20"/>
              </w:rPr>
              <w:t xml:space="preserve"> </w:t>
            </w:r>
            <w:r w:rsidRPr="00BE5593">
              <w:rPr>
                <w:sz w:val="20"/>
                <w:szCs w:val="20"/>
              </w:rPr>
              <w:t xml:space="preserve"> $2,749,915</w:t>
            </w:r>
          </w:p>
          <w:p w14:paraId="21F2DDA8" w14:textId="52CFB9CE" w:rsidR="00FD10BE" w:rsidRPr="00BE5593" w:rsidRDefault="00FD10BE" w:rsidP="00FD10BE">
            <w:pPr>
              <w:rPr>
                <w:sz w:val="20"/>
                <w:szCs w:val="20"/>
              </w:rPr>
            </w:pPr>
            <w:r w:rsidRPr="00BE5593">
              <w:rPr>
                <w:sz w:val="20"/>
                <w:szCs w:val="20"/>
              </w:rPr>
              <w:t xml:space="preserve">Government of Japan       </w:t>
            </w:r>
            <w:r w:rsidR="00617F45" w:rsidRPr="00BE5593">
              <w:rPr>
                <w:sz w:val="20"/>
                <w:szCs w:val="20"/>
              </w:rPr>
              <w:t xml:space="preserve">      </w:t>
            </w:r>
            <w:r w:rsidRPr="00BE5593">
              <w:rPr>
                <w:sz w:val="20"/>
                <w:szCs w:val="20"/>
              </w:rPr>
              <w:t>$1,600,000</w:t>
            </w:r>
          </w:p>
          <w:p w14:paraId="7D2E3DA9" w14:textId="77777777" w:rsidR="00FD10BE" w:rsidRPr="00BE5593" w:rsidRDefault="00FD10BE" w:rsidP="00FD10BE">
            <w:pPr>
              <w:rPr>
                <w:sz w:val="20"/>
                <w:szCs w:val="20"/>
              </w:rPr>
            </w:pPr>
          </w:p>
          <w:p w14:paraId="72006F1B" w14:textId="0D4EFEA1" w:rsidR="00FD10BE" w:rsidRPr="00BE5593" w:rsidRDefault="00FD10BE" w:rsidP="00FD10BE">
            <w:pPr>
              <w:rPr>
                <w:sz w:val="20"/>
                <w:szCs w:val="20"/>
              </w:rPr>
            </w:pPr>
            <w:r w:rsidRPr="00BE5593">
              <w:rPr>
                <w:sz w:val="20"/>
                <w:szCs w:val="20"/>
              </w:rPr>
              <w:t xml:space="preserve">Government of Norway    </w:t>
            </w:r>
            <w:r w:rsidR="006828EA" w:rsidRPr="00BE5593">
              <w:rPr>
                <w:sz w:val="20"/>
                <w:szCs w:val="20"/>
              </w:rPr>
              <w:t xml:space="preserve">      $</w:t>
            </w:r>
            <w:r w:rsidRPr="00BE5593">
              <w:rPr>
                <w:sz w:val="20"/>
                <w:szCs w:val="20"/>
              </w:rPr>
              <w:t>2,500,000</w:t>
            </w:r>
          </w:p>
          <w:p w14:paraId="15B3629C" w14:textId="0617E5F6" w:rsidR="00FD10BE" w:rsidRPr="00BE5593" w:rsidRDefault="00FD10BE" w:rsidP="00FD10BE">
            <w:pPr>
              <w:rPr>
                <w:sz w:val="20"/>
                <w:szCs w:val="20"/>
              </w:rPr>
            </w:pPr>
            <w:r w:rsidRPr="00BE5593">
              <w:rPr>
                <w:sz w:val="20"/>
                <w:szCs w:val="20"/>
              </w:rPr>
              <w:t xml:space="preserve">Global Fund                   </w:t>
            </w:r>
            <w:r w:rsidR="00617F45" w:rsidRPr="00BE5593">
              <w:rPr>
                <w:sz w:val="20"/>
                <w:szCs w:val="20"/>
              </w:rPr>
              <w:t xml:space="preserve">               $</w:t>
            </w:r>
            <w:r w:rsidRPr="00BE5593">
              <w:rPr>
                <w:sz w:val="20"/>
                <w:szCs w:val="20"/>
              </w:rPr>
              <w:t xml:space="preserve"> 5,497</w:t>
            </w:r>
          </w:p>
          <w:p w14:paraId="5A7B9FEF" w14:textId="5436C318" w:rsidR="00F54A8B" w:rsidRPr="00BE5593" w:rsidRDefault="00FD10BE" w:rsidP="00FA6EDD">
            <w:pPr>
              <w:pStyle w:val="Szvegtrzs"/>
              <w:rPr>
                <w:rFonts w:cs="Times New Roman"/>
                <w:color w:val="auto"/>
                <w:sz w:val="22"/>
                <w:szCs w:val="22"/>
                <w:lang w:val="fr-FR"/>
              </w:rPr>
            </w:pPr>
            <w:r w:rsidRPr="00BE5593">
              <w:rPr>
                <w:color w:val="auto"/>
                <w:sz w:val="20"/>
                <w:szCs w:val="20"/>
              </w:rPr>
              <w:t xml:space="preserve">German 4                           </w:t>
            </w:r>
            <w:r w:rsidR="00617F45" w:rsidRPr="00BE5593">
              <w:rPr>
                <w:color w:val="auto"/>
                <w:sz w:val="20"/>
                <w:szCs w:val="20"/>
              </w:rPr>
              <w:t xml:space="preserve">      </w:t>
            </w:r>
            <w:r w:rsidRPr="00BE5593">
              <w:rPr>
                <w:color w:val="auto"/>
                <w:sz w:val="20"/>
                <w:szCs w:val="20"/>
              </w:rPr>
              <w:t xml:space="preserve"> </w:t>
            </w:r>
            <w:r w:rsidR="00617F45" w:rsidRPr="00BE5593">
              <w:rPr>
                <w:color w:val="auto"/>
                <w:sz w:val="20"/>
                <w:szCs w:val="20"/>
              </w:rPr>
              <w:t>$</w:t>
            </w:r>
            <w:r w:rsidRPr="00BE5593">
              <w:rPr>
                <w:color w:val="auto"/>
                <w:sz w:val="20"/>
                <w:szCs w:val="20"/>
              </w:rPr>
              <w:t xml:space="preserve"> 171,344 </w:t>
            </w:r>
          </w:p>
        </w:tc>
      </w:tr>
      <w:tr w:rsidR="00BE5593" w:rsidRPr="00BE5593" w14:paraId="75B7FCCF" w14:textId="77777777" w:rsidTr="00FA6EDD">
        <w:trPr>
          <w:trHeight w:val="990"/>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2F93D" w14:textId="77777777" w:rsidR="00F54A8B" w:rsidRPr="00BE5593" w:rsidRDefault="00F54A8B" w:rsidP="00FA6EDD">
            <w:pPr>
              <w:pStyle w:val="Szvegtrzs"/>
              <w:rPr>
                <w:rStyle w:val="Egyiksem"/>
                <w:rFonts w:cs="Times New Roman"/>
                <w:color w:val="auto"/>
                <w:sz w:val="20"/>
                <w:szCs w:val="20"/>
              </w:rPr>
            </w:pPr>
            <w:r w:rsidRPr="00BE5593">
              <w:rPr>
                <w:rStyle w:val="Egyiksem"/>
                <w:rFonts w:cs="Times New Roman"/>
                <w:b/>
                <w:bCs/>
                <w:color w:val="auto"/>
                <w:sz w:val="20"/>
                <w:szCs w:val="20"/>
                <w:u w:val="single"/>
              </w:rPr>
              <w:t>Other:</w:t>
            </w:r>
            <w:r w:rsidRPr="00BE5593">
              <w:rPr>
                <w:rStyle w:val="Egyiksem"/>
                <w:rFonts w:cs="Times New Roman"/>
                <w:color w:val="auto"/>
                <w:sz w:val="20"/>
                <w:szCs w:val="20"/>
              </w:rPr>
              <w:t xml:space="preserve"> Are there any other issues concerning project implementation that you want to share, including any capacity needs of the recipient organizations? </w:t>
            </w:r>
            <w:r w:rsidRPr="00BE5593">
              <w:rPr>
                <w:rStyle w:val="Egyiksem"/>
                <w:rFonts w:cs="Times New Roman"/>
                <w:i/>
                <w:iCs/>
                <w:color w:val="auto"/>
                <w:sz w:val="20"/>
                <w:szCs w:val="20"/>
              </w:rPr>
              <w:t>(</w:t>
            </w:r>
            <w:proofErr w:type="gramStart"/>
            <w:r w:rsidRPr="00BE5593">
              <w:rPr>
                <w:rStyle w:val="Egyiksem"/>
                <w:rFonts w:cs="Times New Roman"/>
                <w:i/>
                <w:iCs/>
                <w:color w:val="auto"/>
                <w:sz w:val="20"/>
                <w:szCs w:val="20"/>
              </w:rPr>
              <w:t>1500 character</w:t>
            </w:r>
            <w:proofErr w:type="gramEnd"/>
            <w:r w:rsidRPr="00BE5593">
              <w:rPr>
                <w:rStyle w:val="Egyiksem"/>
                <w:rFonts w:cs="Times New Roman"/>
                <w:i/>
                <w:iCs/>
                <w:color w:val="auto"/>
                <w:sz w:val="20"/>
                <w:szCs w:val="20"/>
              </w:rPr>
              <w:t xml:space="preserve"> limit)</w:t>
            </w:r>
          </w:p>
          <w:p w14:paraId="096050D6" w14:textId="77777777" w:rsidR="00F54A8B" w:rsidRPr="00BE5593" w:rsidRDefault="00F54A8B" w:rsidP="00FA6EDD">
            <w:pPr>
              <w:pStyle w:val="Szvegtrzs"/>
              <w:rPr>
                <w:rFonts w:cs="Times New Roman"/>
                <w:color w:val="auto"/>
                <w:sz w:val="20"/>
                <w:szCs w:val="20"/>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89E23" w14:textId="1119BBEB" w:rsidR="00F54A8B" w:rsidRPr="00BE5593" w:rsidRDefault="00F54A8B" w:rsidP="00FA6EDD">
            <w:pPr>
              <w:jc w:val="both"/>
              <w:rPr>
                <w:sz w:val="20"/>
                <w:szCs w:val="20"/>
              </w:rPr>
            </w:pPr>
            <w:r w:rsidRPr="00BE5593">
              <w:rPr>
                <w:sz w:val="20"/>
                <w:szCs w:val="20"/>
              </w:rPr>
              <w:t>Implementing partners of UN agencies need support to establish field offices in target locality because of the many challenges that face remote management and monitoring of activities, mainly the capital-intensive community support project</w:t>
            </w:r>
            <w:r w:rsidR="00D940C2">
              <w:rPr>
                <w:sz w:val="20"/>
                <w:szCs w:val="20"/>
              </w:rPr>
              <w:t>s</w:t>
            </w:r>
            <w:r w:rsidRPr="00BE5593">
              <w:rPr>
                <w:sz w:val="20"/>
                <w:szCs w:val="20"/>
              </w:rPr>
              <w:t xml:space="preserve">. Constant presence in the field has the advantage of constant communication and coordination with the local communities which can remove misunderstanding and addresses implementation challenges on time. </w:t>
            </w:r>
          </w:p>
          <w:p w14:paraId="27D79170" w14:textId="77777777" w:rsidR="00F54A8B" w:rsidRPr="00BE5593" w:rsidRDefault="00F54A8B" w:rsidP="00FA6EDD">
            <w:pPr>
              <w:jc w:val="both"/>
              <w:rPr>
                <w:sz w:val="20"/>
                <w:szCs w:val="20"/>
              </w:rPr>
            </w:pPr>
          </w:p>
          <w:p w14:paraId="163C3FFE" w14:textId="77777777" w:rsidR="00C97DAE" w:rsidRPr="00BE5593" w:rsidRDefault="00F54A8B" w:rsidP="0075176F">
            <w:pPr>
              <w:pStyle w:val="Szvegtrzs"/>
              <w:jc w:val="both"/>
              <w:rPr>
                <w:rFonts w:cs="Times New Roman"/>
                <w:color w:val="auto"/>
                <w:sz w:val="20"/>
                <w:szCs w:val="20"/>
              </w:rPr>
            </w:pPr>
            <w:r w:rsidRPr="00BE5593">
              <w:rPr>
                <w:rFonts w:cs="Times New Roman"/>
                <w:color w:val="auto"/>
                <w:sz w:val="20"/>
                <w:szCs w:val="20"/>
              </w:rPr>
              <w:t>Capacity building for implementing partners i</w:t>
            </w:r>
            <w:r w:rsidR="00C97DAE" w:rsidRPr="00BE5593">
              <w:rPr>
                <w:rFonts w:cs="Times New Roman"/>
                <w:color w:val="auto"/>
                <w:sz w:val="20"/>
                <w:szCs w:val="20"/>
              </w:rPr>
              <w:t>s</w:t>
            </w:r>
            <w:r w:rsidRPr="00BE5593">
              <w:rPr>
                <w:rFonts w:cs="Times New Roman"/>
                <w:color w:val="auto"/>
                <w:sz w:val="20"/>
                <w:szCs w:val="20"/>
              </w:rPr>
              <w:t xml:space="preserve"> needed </w:t>
            </w:r>
            <w:r w:rsidR="00C97DAE" w:rsidRPr="00BE5593">
              <w:rPr>
                <w:rFonts w:cs="Times New Roman"/>
                <w:color w:val="auto"/>
                <w:sz w:val="20"/>
                <w:szCs w:val="20"/>
              </w:rPr>
              <w:t xml:space="preserve">in Protection Mainstreaming, Gender Mainstreaming, Context Analysis, Conflict Analysis, Civil-Military Coordination including with Non-state military actors, Youth Empowerment, Project Management cycle, Information management, </w:t>
            </w:r>
            <w:r w:rsidR="00C15C0E" w:rsidRPr="00BE5593">
              <w:rPr>
                <w:rFonts w:cs="Times New Roman"/>
                <w:color w:val="auto"/>
                <w:sz w:val="20"/>
                <w:szCs w:val="20"/>
              </w:rPr>
              <w:t xml:space="preserve">and </w:t>
            </w:r>
            <w:r w:rsidR="00C97DAE" w:rsidRPr="00BE5593">
              <w:rPr>
                <w:rFonts w:cs="Times New Roman"/>
                <w:color w:val="auto"/>
                <w:sz w:val="20"/>
                <w:szCs w:val="20"/>
              </w:rPr>
              <w:t>Quality Assurance</w:t>
            </w:r>
            <w:r w:rsidR="00C15C0E" w:rsidRPr="00BE5593">
              <w:rPr>
                <w:rFonts w:cs="Times New Roman"/>
                <w:color w:val="auto"/>
                <w:sz w:val="20"/>
                <w:szCs w:val="20"/>
              </w:rPr>
              <w:t>.</w:t>
            </w:r>
          </w:p>
          <w:p w14:paraId="7ABB131C" w14:textId="77777777" w:rsidR="003C19A0" w:rsidRPr="00BE5593" w:rsidRDefault="003C19A0" w:rsidP="0075176F">
            <w:pPr>
              <w:pStyle w:val="Szvegtrzs"/>
              <w:jc w:val="both"/>
              <w:rPr>
                <w:rFonts w:cs="Times New Roman"/>
                <w:color w:val="auto"/>
                <w:sz w:val="20"/>
                <w:szCs w:val="20"/>
              </w:rPr>
            </w:pPr>
          </w:p>
          <w:p w14:paraId="13F33EAC" w14:textId="3B4773F0" w:rsidR="003C19A0" w:rsidRPr="00BE5593" w:rsidRDefault="003C19A0" w:rsidP="0075176F">
            <w:pPr>
              <w:pStyle w:val="Szvegtrzs"/>
              <w:jc w:val="both"/>
              <w:rPr>
                <w:rFonts w:cs="Times New Roman"/>
                <w:color w:val="auto"/>
                <w:sz w:val="22"/>
                <w:szCs w:val="22"/>
              </w:rPr>
            </w:pPr>
            <w:r w:rsidRPr="00BE5593">
              <w:rPr>
                <w:rFonts w:cs="Times New Roman"/>
                <w:color w:val="auto"/>
                <w:sz w:val="20"/>
                <w:szCs w:val="20"/>
              </w:rPr>
              <w:t xml:space="preserve">Harmonization of various established conflict resolution committees at community level will need to be done for future peacebuilding activities. Care will need to be taken to strengthen already existing conflict resolution mechanisms as opposed to forming new ones. Since the project has already proven their usefulness of the committees, as well as capacity building taken place, then harmonizing and strengthening already existing platforms will have far reaching results as opposed to forming new ones.  </w:t>
            </w:r>
          </w:p>
        </w:tc>
      </w:tr>
    </w:tbl>
    <w:p w14:paraId="2E6A9779" w14:textId="77777777" w:rsidR="00F54A8B" w:rsidRPr="00BE5593" w:rsidRDefault="00F54A8B" w:rsidP="00F54A8B">
      <w:pPr>
        <w:pStyle w:val="Szvegtrzs"/>
        <w:rPr>
          <w:rStyle w:val="Egyiksem"/>
          <w:rFonts w:cs="Times New Roman"/>
          <w:b/>
          <w:bCs/>
          <w:color w:val="auto"/>
          <w:sz w:val="22"/>
          <w:szCs w:val="22"/>
          <w:u w:val="single"/>
        </w:rPr>
      </w:pPr>
    </w:p>
    <w:p w14:paraId="0A92E17E" w14:textId="77777777" w:rsidR="00F43449" w:rsidRPr="00BE5593" w:rsidRDefault="00F43449" w:rsidP="001B54AC">
      <w:pPr>
        <w:rPr>
          <w:b/>
          <w:sz w:val="20"/>
          <w:szCs w:val="20"/>
          <w:u w:val="single"/>
        </w:rPr>
      </w:pPr>
    </w:p>
    <w:p w14:paraId="3536F884" w14:textId="39AF0656" w:rsidR="001B54AC" w:rsidRPr="00BE5593" w:rsidRDefault="00E83A40" w:rsidP="001B54AC">
      <w:pPr>
        <w:rPr>
          <w:b/>
          <w:sz w:val="20"/>
          <w:szCs w:val="20"/>
          <w:u w:val="single"/>
        </w:rPr>
      </w:pPr>
      <w:r w:rsidRPr="00BE5593">
        <w:rPr>
          <w:b/>
          <w:sz w:val="20"/>
          <w:szCs w:val="20"/>
          <w:u w:val="single"/>
        </w:rPr>
        <w:t>PART IV: COVID-19</w:t>
      </w:r>
    </w:p>
    <w:p w14:paraId="02781BF2" w14:textId="0FFB9ED8" w:rsidR="00E83A40" w:rsidRPr="00BE5593" w:rsidRDefault="00E83A40" w:rsidP="001B54AC">
      <w:pPr>
        <w:rPr>
          <w:b/>
          <w:sz w:val="20"/>
          <w:szCs w:val="20"/>
          <w:u w:val="single"/>
        </w:rPr>
      </w:pPr>
      <w:r w:rsidRPr="00BE5593">
        <w:rPr>
          <w:i/>
          <w:iCs/>
          <w:sz w:val="20"/>
          <w:szCs w:val="20"/>
        </w:rPr>
        <w:t>Please respond to these questions if the project underwent any monetary or non-monetary adjustments due to the COVID-19 pandemic</w:t>
      </w:r>
      <w:r w:rsidR="00C70E7A" w:rsidRPr="00BE5593">
        <w:rPr>
          <w:i/>
          <w:iCs/>
          <w:sz w:val="20"/>
          <w:szCs w:val="20"/>
        </w:rPr>
        <w:t>.</w:t>
      </w:r>
    </w:p>
    <w:p w14:paraId="4AE5D756" w14:textId="77777777" w:rsidR="004E3B3E" w:rsidRPr="00BE5593" w:rsidRDefault="004E3B3E" w:rsidP="005230DC">
      <w:pPr>
        <w:rPr>
          <w:sz w:val="20"/>
          <w:szCs w:val="20"/>
        </w:rPr>
      </w:pPr>
    </w:p>
    <w:p w14:paraId="766D8856" w14:textId="67A7C125" w:rsidR="00E83A40" w:rsidRPr="00BE5593" w:rsidRDefault="00257569" w:rsidP="005230DC">
      <w:pPr>
        <w:pStyle w:val="ListParagraph"/>
        <w:numPr>
          <w:ilvl w:val="0"/>
          <w:numId w:val="3"/>
        </w:numPr>
        <w:rPr>
          <w:sz w:val="20"/>
          <w:szCs w:val="20"/>
        </w:rPr>
      </w:pPr>
      <w:r w:rsidRPr="00BE5593">
        <w:rPr>
          <w:sz w:val="20"/>
          <w:szCs w:val="20"/>
        </w:rPr>
        <w:t xml:space="preserve">Monetary adjustments: </w:t>
      </w:r>
      <w:r w:rsidR="00E83A40" w:rsidRPr="00BE5593">
        <w:rPr>
          <w:sz w:val="20"/>
          <w:szCs w:val="20"/>
        </w:rPr>
        <w:t>Please indicate the total amount in USD of adjustments due to COVID-19</w:t>
      </w:r>
    </w:p>
    <w:p w14:paraId="1A1B4322" w14:textId="77777777" w:rsidR="00E83A40" w:rsidRPr="00BE5593" w:rsidRDefault="00E83A40" w:rsidP="00E83A40">
      <w:pPr>
        <w:rPr>
          <w:sz w:val="20"/>
          <w:szCs w:val="20"/>
        </w:rPr>
      </w:pPr>
    </w:p>
    <w:p w14:paraId="3A7A0ECE" w14:textId="15CDD489" w:rsidR="00E83A40" w:rsidRPr="00BE5593" w:rsidRDefault="00C55E8E" w:rsidP="00E83A40">
      <w:pPr>
        <w:ind w:left="2160"/>
        <w:rPr>
          <w:sz w:val="20"/>
          <w:szCs w:val="20"/>
        </w:rPr>
      </w:pPr>
      <w:r w:rsidRPr="00BE5593">
        <w:rPr>
          <w:sz w:val="20"/>
          <w:szCs w:val="20"/>
        </w:rPr>
        <w:t>$</w:t>
      </w:r>
      <w:r w:rsidR="001B54AC" w:rsidRPr="00BE5593">
        <w:rPr>
          <w:sz w:val="20"/>
          <w:szCs w:val="20"/>
        </w:rPr>
        <w:fldChar w:fldCharType="begin">
          <w:ffData>
            <w:name w:val=""/>
            <w:enabled/>
            <w:calcOnExit w:val="0"/>
            <w:textInput>
              <w:maxLength w:val="100"/>
              <w:format w:val="FIRST CAPITAL"/>
            </w:textInput>
          </w:ffData>
        </w:fldChar>
      </w:r>
      <w:r w:rsidR="001B54AC" w:rsidRPr="00BE5593">
        <w:rPr>
          <w:sz w:val="20"/>
          <w:szCs w:val="20"/>
        </w:rPr>
        <w:instrText xml:space="preserve"> FORMTEXT </w:instrText>
      </w:r>
      <w:r w:rsidR="001B54AC" w:rsidRPr="00BE5593">
        <w:rPr>
          <w:sz w:val="20"/>
          <w:szCs w:val="20"/>
        </w:rPr>
      </w:r>
      <w:r w:rsidR="001B54AC" w:rsidRPr="00BE5593">
        <w:rPr>
          <w:sz w:val="20"/>
          <w:szCs w:val="20"/>
        </w:rPr>
        <w:fldChar w:fldCharType="separate"/>
      </w:r>
      <w:r w:rsidR="001B54AC" w:rsidRPr="00BE5593">
        <w:rPr>
          <w:noProof/>
          <w:sz w:val="20"/>
          <w:szCs w:val="20"/>
        </w:rPr>
        <w:t> </w:t>
      </w:r>
      <w:r w:rsidR="001B54AC" w:rsidRPr="00BE5593">
        <w:rPr>
          <w:noProof/>
          <w:sz w:val="20"/>
          <w:szCs w:val="20"/>
        </w:rPr>
        <w:t> </w:t>
      </w:r>
      <w:r w:rsidR="001B54AC" w:rsidRPr="00BE5593">
        <w:rPr>
          <w:noProof/>
          <w:sz w:val="20"/>
          <w:szCs w:val="20"/>
        </w:rPr>
        <w:t> </w:t>
      </w:r>
      <w:r w:rsidR="001B54AC" w:rsidRPr="00BE5593">
        <w:rPr>
          <w:noProof/>
          <w:sz w:val="20"/>
          <w:szCs w:val="20"/>
        </w:rPr>
        <w:t> </w:t>
      </w:r>
      <w:r w:rsidR="001B54AC" w:rsidRPr="00BE5593">
        <w:rPr>
          <w:noProof/>
          <w:sz w:val="20"/>
          <w:szCs w:val="20"/>
        </w:rPr>
        <w:t> </w:t>
      </w:r>
      <w:r w:rsidR="001B54AC" w:rsidRPr="00BE5593">
        <w:rPr>
          <w:sz w:val="20"/>
          <w:szCs w:val="20"/>
        </w:rPr>
        <w:fldChar w:fldCharType="end"/>
      </w:r>
    </w:p>
    <w:p w14:paraId="50938D6B" w14:textId="77777777" w:rsidR="00E83A40" w:rsidRPr="00BE5593" w:rsidRDefault="00E83A40" w:rsidP="00E83A40">
      <w:pPr>
        <w:rPr>
          <w:sz w:val="20"/>
          <w:szCs w:val="20"/>
        </w:rPr>
      </w:pPr>
    </w:p>
    <w:p w14:paraId="42BC2B4F" w14:textId="77C65F92" w:rsidR="00E83A40" w:rsidRPr="00BE5593" w:rsidRDefault="00C55E8E" w:rsidP="009A56C5">
      <w:pPr>
        <w:pStyle w:val="ListParagraph"/>
        <w:numPr>
          <w:ilvl w:val="0"/>
          <w:numId w:val="3"/>
        </w:numPr>
        <w:rPr>
          <w:sz w:val="20"/>
          <w:szCs w:val="20"/>
        </w:rPr>
      </w:pPr>
      <w:r w:rsidRPr="00BE5593">
        <w:rPr>
          <w:sz w:val="20"/>
          <w:szCs w:val="20"/>
        </w:rPr>
        <w:t xml:space="preserve">Non-monetary adjustments: </w:t>
      </w:r>
      <w:r w:rsidR="00E83A40" w:rsidRPr="00BE5593">
        <w:rPr>
          <w:sz w:val="20"/>
          <w:szCs w:val="20"/>
        </w:rPr>
        <w:t>Please indicate any adjustments</w:t>
      </w:r>
      <w:r w:rsidR="00257569" w:rsidRPr="00BE5593">
        <w:rPr>
          <w:sz w:val="20"/>
          <w:szCs w:val="20"/>
        </w:rPr>
        <w:t xml:space="preserve"> to the project</w:t>
      </w:r>
      <w:r w:rsidR="00E83A40" w:rsidRPr="00BE5593">
        <w:rPr>
          <w:sz w:val="20"/>
          <w:szCs w:val="20"/>
        </w:rPr>
        <w:t xml:space="preserve"> which did not have any financial implications:</w:t>
      </w:r>
    </w:p>
    <w:p w14:paraId="6939F7F8" w14:textId="77777777" w:rsidR="00E83A40" w:rsidRPr="00BE5593" w:rsidRDefault="00E83A40" w:rsidP="00495EAA">
      <w:pPr>
        <w:jc w:val="both"/>
        <w:rPr>
          <w:sz w:val="20"/>
          <w:szCs w:val="20"/>
        </w:rPr>
      </w:pPr>
    </w:p>
    <w:p w14:paraId="2EA8AB4F" w14:textId="77777777" w:rsidR="009E3EF6" w:rsidRPr="00BE5593" w:rsidRDefault="009E3EF6" w:rsidP="009E3EF6">
      <w:pPr>
        <w:rPr>
          <w:i/>
          <w:iCs/>
          <w:sz w:val="21"/>
          <w:szCs w:val="21"/>
        </w:rPr>
      </w:pPr>
      <w:r w:rsidRPr="00BE5593">
        <w:rPr>
          <w:i/>
          <w:iCs/>
          <w:sz w:val="21"/>
          <w:szCs w:val="21"/>
        </w:rPr>
        <w:t xml:space="preserve">Due to currency fluctuations, the project gained currency exchange gains that were channelled to </w:t>
      </w:r>
      <w:proofErr w:type="gramStart"/>
      <w:r w:rsidRPr="00BE5593">
        <w:rPr>
          <w:i/>
          <w:iCs/>
          <w:sz w:val="21"/>
          <w:szCs w:val="21"/>
        </w:rPr>
        <w:t>CSPs :</w:t>
      </w:r>
      <w:proofErr w:type="gramEnd"/>
      <w:r w:rsidRPr="00BE5593">
        <w:rPr>
          <w:i/>
          <w:iCs/>
          <w:sz w:val="21"/>
          <w:szCs w:val="21"/>
        </w:rPr>
        <w:t xml:space="preserve"> Construction of a multipurpose community </w:t>
      </w:r>
      <w:proofErr w:type="spellStart"/>
      <w:r w:rsidRPr="00BE5593">
        <w:rPr>
          <w:i/>
          <w:iCs/>
          <w:sz w:val="21"/>
          <w:szCs w:val="21"/>
        </w:rPr>
        <w:t>center</w:t>
      </w:r>
      <w:proofErr w:type="spellEnd"/>
      <w:r w:rsidRPr="00BE5593">
        <w:rPr>
          <w:i/>
          <w:iCs/>
          <w:sz w:val="21"/>
          <w:szCs w:val="21"/>
        </w:rPr>
        <w:t xml:space="preserve"> in </w:t>
      </w:r>
      <w:proofErr w:type="spellStart"/>
      <w:r w:rsidRPr="00BE5593">
        <w:rPr>
          <w:i/>
          <w:iCs/>
          <w:sz w:val="21"/>
          <w:szCs w:val="21"/>
        </w:rPr>
        <w:t>Thur</w:t>
      </w:r>
      <w:proofErr w:type="spellEnd"/>
      <w:r w:rsidRPr="00BE5593">
        <w:rPr>
          <w:i/>
          <w:iCs/>
          <w:sz w:val="21"/>
          <w:szCs w:val="21"/>
        </w:rPr>
        <w:t xml:space="preserve"> village, Animal husbandry workshop in </w:t>
      </w:r>
      <w:proofErr w:type="spellStart"/>
      <w:r w:rsidRPr="00BE5593">
        <w:rPr>
          <w:i/>
          <w:iCs/>
          <w:sz w:val="21"/>
          <w:szCs w:val="21"/>
        </w:rPr>
        <w:t>Sagadir</w:t>
      </w:r>
      <w:proofErr w:type="spellEnd"/>
      <w:r w:rsidRPr="00BE5593">
        <w:rPr>
          <w:i/>
          <w:iCs/>
          <w:sz w:val="21"/>
          <w:szCs w:val="21"/>
        </w:rPr>
        <w:t xml:space="preserve"> village, Income generation support for vulnerable women and youth in </w:t>
      </w:r>
      <w:proofErr w:type="spellStart"/>
      <w:r w:rsidRPr="00BE5593">
        <w:rPr>
          <w:i/>
          <w:iCs/>
          <w:sz w:val="21"/>
          <w:szCs w:val="21"/>
        </w:rPr>
        <w:t>Fogodeko</w:t>
      </w:r>
      <w:proofErr w:type="spellEnd"/>
      <w:r w:rsidRPr="00BE5593">
        <w:rPr>
          <w:i/>
          <w:iCs/>
          <w:sz w:val="21"/>
          <w:szCs w:val="21"/>
        </w:rPr>
        <w:t xml:space="preserve"> village of </w:t>
      </w:r>
      <w:proofErr w:type="spellStart"/>
      <w:r w:rsidRPr="00BE5593">
        <w:rPr>
          <w:i/>
          <w:iCs/>
          <w:sz w:val="21"/>
          <w:szCs w:val="21"/>
        </w:rPr>
        <w:t>Nertiti</w:t>
      </w:r>
      <w:proofErr w:type="spellEnd"/>
      <w:r w:rsidRPr="00BE5593">
        <w:rPr>
          <w:i/>
          <w:iCs/>
          <w:sz w:val="21"/>
          <w:szCs w:val="21"/>
        </w:rPr>
        <w:t xml:space="preserve"> locality; Construction of water pool (</w:t>
      </w:r>
      <w:proofErr w:type="spellStart"/>
      <w:r w:rsidRPr="00BE5593">
        <w:rPr>
          <w:i/>
          <w:iCs/>
          <w:sz w:val="21"/>
          <w:szCs w:val="21"/>
        </w:rPr>
        <w:t>hafir</w:t>
      </w:r>
      <w:proofErr w:type="spellEnd"/>
      <w:r w:rsidRPr="00BE5593">
        <w:rPr>
          <w:i/>
          <w:iCs/>
          <w:sz w:val="21"/>
          <w:szCs w:val="21"/>
        </w:rPr>
        <w:t xml:space="preserve">) in </w:t>
      </w:r>
      <w:proofErr w:type="spellStart"/>
      <w:r w:rsidRPr="00BE5593">
        <w:rPr>
          <w:i/>
          <w:iCs/>
          <w:sz w:val="21"/>
          <w:szCs w:val="21"/>
        </w:rPr>
        <w:t>Abujaradil</w:t>
      </w:r>
      <w:proofErr w:type="spellEnd"/>
      <w:r w:rsidRPr="00BE5593">
        <w:rPr>
          <w:i/>
          <w:iCs/>
          <w:sz w:val="21"/>
          <w:szCs w:val="21"/>
        </w:rPr>
        <w:t xml:space="preserve"> village, Provision of oil making and groundnut crusher machines in </w:t>
      </w:r>
      <w:proofErr w:type="spellStart"/>
      <w:r w:rsidRPr="00BE5593">
        <w:rPr>
          <w:i/>
          <w:iCs/>
          <w:sz w:val="21"/>
          <w:szCs w:val="21"/>
        </w:rPr>
        <w:t>Alrawyan</w:t>
      </w:r>
      <w:proofErr w:type="spellEnd"/>
      <w:r w:rsidRPr="00BE5593">
        <w:rPr>
          <w:i/>
          <w:iCs/>
          <w:sz w:val="21"/>
          <w:szCs w:val="21"/>
        </w:rPr>
        <w:t xml:space="preserve"> village of Um Dukhun locality. </w:t>
      </w:r>
    </w:p>
    <w:p w14:paraId="3779C9A2" w14:textId="77777777" w:rsidR="00257569" w:rsidRPr="00BE5593" w:rsidRDefault="00257569" w:rsidP="00257569">
      <w:pPr>
        <w:rPr>
          <w:i/>
          <w:iCs/>
          <w:sz w:val="20"/>
          <w:szCs w:val="20"/>
        </w:rPr>
      </w:pPr>
    </w:p>
    <w:p w14:paraId="59BC82AF" w14:textId="2B9AA913" w:rsidR="00257569" w:rsidRPr="00BE5593" w:rsidRDefault="00257569" w:rsidP="009A56C5">
      <w:pPr>
        <w:pStyle w:val="ListParagraph"/>
        <w:numPr>
          <w:ilvl w:val="0"/>
          <w:numId w:val="3"/>
        </w:numPr>
        <w:rPr>
          <w:sz w:val="20"/>
          <w:szCs w:val="20"/>
        </w:rPr>
      </w:pPr>
      <w:r w:rsidRPr="00BE5593">
        <w:rPr>
          <w:sz w:val="20"/>
          <w:szCs w:val="20"/>
        </w:rPr>
        <w:t>Please select all categories which describe the adjustments made to the project (</w:t>
      </w:r>
      <w:r w:rsidRPr="00BE5593">
        <w:rPr>
          <w:i/>
          <w:iCs/>
          <w:sz w:val="20"/>
          <w:szCs w:val="20"/>
        </w:rPr>
        <w:t>and include details in general sections of</w:t>
      </w:r>
      <w:r w:rsidR="00C55E8E" w:rsidRPr="00BE5593">
        <w:rPr>
          <w:i/>
          <w:iCs/>
          <w:sz w:val="20"/>
          <w:szCs w:val="20"/>
        </w:rPr>
        <w:t xml:space="preserve"> this</w:t>
      </w:r>
      <w:r w:rsidRPr="00BE5593">
        <w:rPr>
          <w:i/>
          <w:iCs/>
          <w:sz w:val="20"/>
          <w:szCs w:val="20"/>
        </w:rPr>
        <w:t xml:space="preserve"> report</w:t>
      </w:r>
      <w:r w:rsidRPr="00BE5593">
        <w:rPr>
          <w:sz w:val="20"/>
          <w:szCs w:val="20"/>
        </w:rPr>
        <w:t>):</w:t>
      </w:r>
    </w:p>
    <w:p w14:paraId="13758056" w14:textId="77777777" w:rsidR="00257569" w:rsidRPr="00BE5593" w:rsidRDefault="00257569" w:rsidP="00257569">
      <w:pPr>
        <w:rPr>
          <w:sz w:val="20"/>
          <w:szCs w:val="20"/>
        </w:rPr>
      </w:pPr>
    </w:p>
    <w:p w14:paraId="2697C025" w14:textId="06FD3192" w:rsidR="00257569" w:rsidRPr="00BE5593" w:rsidRDefault="00257569" w:rsidP="00257569">
      <w:pPr>
        <w:rPr>
          <w:sz w:val="20"/>
          <w:szCs w:val="20"/>
        </w:rPr>
      </w:pPr>
      <w:r w:rsidRPr="00BE5593">
        <w:rPr>
          <w:rFonts w:ascii="Segoe UI Symbol" w:eastAsia="MS Gothic" w:hAnsi="Segoe UI Symbol" w:cs="Segoe UI Symbol"/>
          <w:sz w:val="20"/>
          <w:szCs w:val="20"/>
        </w:rPr>
        <w:t>☐</w:t>
      </w:r>
      <w:r w:rsidRPr="00BE5593">
        <w:rPr>
          <w:sz w:val="20"/>
          <w:szCs w:val="20"/>
        </w:rPr>
        <w:t xml:space="preserve"> Reinforce crisis management capacities and communications</w:t>
      </w:r>
    </w:p>
    <w:p w14:paraId="26B30B5B" w14:textId="5665C3D3" w:rsidR="00257569" w:rsidRPr="00BE5593" w:rsidRDefault="00257569" w:rsidP="00257569">
      <w:pPr>
        <w:rPr>
          <w:sz w:val="20"/>
          <w:szCs w:val="20"/>
        </w:rPr>
      </w:pPr>
      <w:r w:rsidRPr="00BE5593">
        <w:rPr>
          <w:rFonts w:ascii="Segoe UI Symbol" w:eastAsia="MS Gothic" w:hAnsi="Segoe UI Symbol" w:cs="Segoe UI Symbol"/>
          <w:sz w:val="20"/>
          <w:szCs w:val="20"/>
        </w:rPr>
        <w:t>☐</w:t>
      </w:r>
      <w:r w:rsidRPr="00BE5593">
        <w:rPr>
          <w:sz w:val="20"/>
          <w:szCs w:val="20"/>
        </w:rPr>
        <w:t xml:space="preserve"> Ensure inclusive and equitable response and recovery</w:t>
      </w:r>
    </w:p>
    <w:p w14:paraId="3DC77993" w14:textId="74409F53" w:rsidR="00257569" w:rsidRPr="00BE5593" w:rsidRDefault="0051780A" w:rsidP="00257569">
      <w:pPr>
        <w:rPr>
          <w:sz w:val="20"/>
          <w:szCs w:val="20"/>
        </w:rPr>
      </w:pPr>
      <w:r w:rsidRPr="00BE5593">
        <w:rPr>
          <w:rFonts w:ascii="Segoe UI Symbol" w:eastAsia="MS Gothic" w:hAnsi="Segoe UI Symbol" w:cs="Segoe UI Symbol"/>
          <w:sz w:val="20"/>
          <w:szCs w:val="20"/>
        </w:rPr>
        <w:t>☒</w:t>
      </w:r>
      <w:r w:rsidR="00257569" w:rsidRPr="00BE5593">
        <w:rPr>
          <w:sz w:val="20"/>
          <w:szCs w:val="20"/>
        </w:rPr>
        <w:t xml:space="preserve"> Strengthen inter-community social cohesion and border management</w:t>
      </w:r>
    </w:p>
    <w:p w14:paraId="6C3CF8C3" w14:textId="6A0A0CC7" w:rsidR="00257569" w:rsidRPr="00BE5593" w:rsidRDefault="00257569" w:rsidP="005230DC">
      <w:pPr>
        <w:rPr>
          <w:sz w:val="20"/>
          <w:szCs w:val="20"/>
        </w:rPr>
      </w:pPr>
      <w:r w:rsidRPr="00BE5593">
        <w:rPr>
          <w:rFonts w:ascii="Segoe UI Symbol" w:eastAsia="MS Gothic" w:hAnsi="Segoe UI Symbol" w:cs="Segoe UI Symbol"/>
          <w:sz w:val="20"/>
          <w:szCs w:val="20"/>
        </w:rPr>
        <w:t>☐</w:t>
      </w:r>
      <w:r w:rsidRPr="00BE5593">
        <w:rPr>
          <w:sz w:val="20"/>
          <w:szCs w:val="20"/>
        </w:rPr>
        <w:t xml:space="preserve"> Counter hate speech and stigmatization and address trauma</w:t>
      </w:r>
    </w:p>
    <w:p w14:paraId="1FEA3E7A" w14:textId="71FC1E5B" w:rsidR="00257569" w:rsidRPr="00BE5593" w:rsidRDefault="00257569" w:rsidP="00257569">
      <w:pPr>
        <w:rPr>
          <w:sz w:val="20"/>
          <w:szCs w:val="20"/>
        </w:rPr>
      </w:pPr>
      <w:r w:rsidRPr="00BE5593">
        <w:rPr>
          <w:rFonts w:ascii="Segoe UI Symbol" w:eastAsia="MS Gothic" w:hAnsi="Segoe UI Symbol" w:cs="Segoe UI Symbol"/>
          <w:sz w:val="20"/>
          <w:szCs w:val="20"/>
        </w:rPr>
        <w:t>☐</w:t>
      </w:r>
      <w:r w:rsidRPr="00BE5593">
        <w:rPr>
          <w:sz w:val="20"/>
          <w:szCs w:val="20"/>
        </w:rPr>
        <w:t xml:space="preserve"> Support the SG’s call for a global ceasefire</w:t>
      </w:r>
    </w:p>
    <w:p w14:paraId="57416BD3" w14:textId="0C4D712C" w:rsidR="00257569" w:rsidRPr="00BE5593" w:rsidRDefault="00257569" w:rsidP="001B54AC">
      <w:pPr>
        <w:rPr>
          <w:sz w:val="20"/>
          <w:szCs w:val="20"/>
        </w:rPr>
      </w:pPr>
      <w:r w:rsidRPr="00BE5593">
        <w:rPr>
          <w:rFonts w:ascii="Segoe UI Symbol" w:eastAsia="MS Gothic" w:hAnsi="Segoe UI Symbol" w:cs="Segoe UI Symbol"/>
          <w:sz w:val="20"/>
          <w:szCs w:val="20"/>
        </w:rPr>
        <w:t>☐</w:t>
      </w:r>
      <w:r w:rsidRPr="00BE5593">
        <w:rPr>
          <w:sz w:val="20"/>
          <w:szCs w:val="20"/>
        </w:rPr>
        <w:t xml:space="preserve"> Other (please describe): </w:t>
      </w:r>
      <w:r w:rsidR="00F065BD" w:rsidRPr="00BE5593">
        <w:rPr>
          <w:sz w:val="20"/>
          <w:szCs w:val="20"/>
        </w:rPr>
        <w:fldChar w:fldCharType="begin">
          <w:ffData>
            <w:name w:val=""/>
            <w:enabled/>
            <w:calcOnExit w:val="0"/>
            <w:textInput>
              <w:maxLength w:val="1500"/>
              <w:format w:val="FIRST CAPITAL"/>
            </w:textInput>
          </w:ffData>
        </w:fldChar>
      </w:r>
      <w:r w:rsidR="00F065BD" w:rsidRPr="00BE5593">
        <w:rPr>
          <w:sz w:val="20"/>
          <w:szCs w:val="20"/>
        </w:rPr>
        <w:instrText xml:space="preserve"> FORMTEXT </w:instrText>
      </w:r>
      <w:r w:rsidR="00F065BD" w:rsidRPr="00BE5593">
        <w:rPr>
          <w:sz w:val="20"/>
          <w:szCs w:val="20"/>
        </w:rPr>
      </w:r>
      <w:r w:rsidR="00F065BD" w:rsidRPr="00BE5593">
        <w:rPr>
          <w:sz w:val="20"/>
          <w:szCs w:val="20"/>
        </w:rPr>
        <w:fldChar w:fldCharType="separate"/>
      </w:r>
      <w:r w:rsidR="00F065BD" w:rsidRPr="00BE5593">
        <w:rPr>
          <w:noProof/>
          <w:sz w:val="20"/>
          <w:szCs w:val="20"/>
        </w:rPr>
        <w:t> </w:t>
      </w:r>
      <w:r w:rsidR="00F065BD" w:rsidRPr="00BE5593">
        <w:rPr>
          <w:noProof/>
          <w:sz w:val="20"/>
          <w:szCs w:val="20"/>
        </w:rPr>
        <w:t> </w:t>
      </w:r>
      <w:r w:rsidR="00F065BD" w:rsidRPr="00BE5593">
        <w:rPr>
          <w:noProof/>
          <w:sz w:val="20"/>
          <w:szCs w:val="20"/>
        </w:rPr>
        <w:t> </w:t>
      </w:r>
      <w:r w:rsidR="00F065BD" w:rsidRPr="00BE5593">
        <w:rPr>
          <w:noProof/>
          <w:sz w:val="20"/>
          <w:szCs w:val="20"/>
        </w:rPr>
        <w:t> </w:t>
      </w:r>
      <w:r w:rsidR="00F065BD" w:rsidRPr="00BE5593">
        <w:rPr>
          <w:noProof/>
          <w:sz w:val="20"/>
          <w:szCs w:val="20"/>
        </w:rPr>
        <w:t> </w:t>
      </w:r>
      <w:r w:rsidR="00F065BD" w:rsidRPr="00BE5593">
        <w:rPr>
          <w:sz w:val="20"/>
          <w:szCs w:val="20"/>
        </w:rPr>
        <w:fldChar w:fldCharType="end"/>
      </w:r>
    </w:p>
    <w:p w14:paraId="16206367" w14:textId="7627270D" w:rsidR="00257569" w:rsidRPr="00BE5593" w:rsidRDefault="00257569" w:rsidP="00257569">
      <w:pPr>
        <w:ind w:left="2160"/>
        <w:rPr>
          <w:sz w:val="20"/>
          <w:szCs w:val="20"/>
        </w:rPr>
      </w:pPr>
    </w:p>
    <w:p w14:paraId="57122498" w14:textId="0EC1AA1B" w:rsidR="00257569" w:rsidRPr="00BE5593" w:rsidRDefault="00257569" w:rsidP="00257569">
      <w:pPr>
        <w:rPr>
          <w:sz w:val="20"/>
          <w:szCs w:val="20"/>
        </w:rPr>
      </w:pPr>
      <w:r w:rsidRPr="00BE5593">
        <w:rPr>
          <w:sz w:val="20"/>
          <w:szCs w:val="20"/>
        </w:rPr>
        <w:t>If relevant, please share a COVID-19 success story of this project (</w:t>
      </w:r>
      <w:proofErr w:type="gramStart"/>
      <w:r w:rsidRPr="00BE5593">
        <w:rPr>
          <w:i/>
          <w:iCs/>
          <w:sz w:val="20"/>
          <w:szCs w:val="20"/>
        </w:rPr>
        <w:t>i.e.</w:t>
      </w:r>
      <w:proofErr w:type="gramEnd"/>
      <w:r w:rsidRPr="00BE5593">
        <w:rPr>
          <w:i/>
          <w:iCs/>
          <w:sz w:val="20"/>
          <w:szCs w:val="20"/>
        </w:rPr>
        <w:t xml:space="preserve"> how adjustments of this project made a difference and contributed to a positive response to the pandemic</w:t>
      </w:r>
      <w:r w:rsidR="0094196C" w:rsidRPr="00BE5593">
        <w:rPr>
          <w:i/>
          <w:iCs/>
          <w:sz w:val="20"/>
          <w:szCs w:val="20"/>
        </w:rPr>
        <w:t>/prevented tensions or violence related to the pandemic etc.</w:t>
      </w:r>
      <w:r w:rsidRPr="00BE5593">
        <w:rPr>
          <w:sz w:val="20"/>
          <w:szCs w:val="20"/>
        </w:rPr>
        <w:t>)</w:t>
      </w:r>
    </w:p>
    <w:p w14:paraId="33D931B2" w14:textId="77777777" w:rsidR="0094196C" w:rsidRPr="00BE5593" w:rsidRDefault="0094196C" w:rsidP="00257569">
      <w:pPr>
        <w:rPr>
          <w:sz w:val="20"/>
          <w:szCs w:val="20"/>
        </w:rPr>
      </w:pPr>
    </w:p>
    <w:p w14:paraId="5E73D539" w14:textId="4002028B" w:rsidR="00257569" w:rsidRPr="00BE5593" w:rsidRDefault="00230530" w:rsidP="00230530">
      <w:pPr>
        <w:pStyle w:val="Szvegtrzs"/>
        <w:jc w:val="both"/>
        <w:rPr>
          <w:rFonts w:cs="Times New Roman"/>
          <w:color w:val="auto"/>
          <w:sz w:val="22"/>
          <w:szCs w:val="22"/>
        </w:rPr>
      </w:pPr>
      <w:r w:rsidRPr="00BE5593">
        <w:rPr>
          <w:rFonts w:cs="Times New Roman"/>
          <w:color w:val="auto"/>
          <w:sz w:val="22"/>
          <w:szCs w:val="22"/>
        </w:rPr>
        <w:t xml:space="preserve">Sanitation supplies </w:t>
      </w:r>
      <w:r w:rsidR="009E3EF6" w:rsidRPr="00BE5593">
        <w:rPr>
          <w:rFonts w:cs="Times New Roman"/>
          <w:color w:val="auto"/>
          <w:sz w:val="22"/>
          <w:szCs w:val="22"/>
        </w:rPr>
        <w:t xml:space="preserve">provided by UNFPA were </w:t>
      </w:r>
      <w:r w:rsidRPr="00BE5593">
        <w:rPr>
          <w:rFonts w:cs="Times New Roman"/>
          <w:color w:val="auto"/>
          <w:sz w:val="22"/>
          <w:szCs w:val="22"/>
        </w:rPr>
        <w:t>distributed to participants during the meetings, workshops, training etc. As a result, there is greater awareness about the severity of the pandemic and about how to protect oneself within their immediate environment.</w:t>
      </w:r>
    </w:p>
    <w:p w14:paraId="14363678" w14:textId="33B462C9" w:rsidR="00257569" w:rsidRPr="00BE5593" w:rsidRDefault="00B4140E" w:rsidP="00257569">
      <w:pPr>
        <w:sectPr w:rsidR="00257569" w:rsidRPr="00BE5593" w:rsidSect="0078600B">
          <w:pgSz w:w="11906" w:h="16838"/>
          <w:pgMar w:top="1440" w:right="1800" w:bottom="1440" w:left="1800" w:header="720" w:footer="720" w:gutter="0"/>
          <w:cols w:space="720"/>
          <w:docGrid w:linePitch="360"/>
        </w:sectPr>
      </w:pPr>
      <w:r w:rsidRPr="00BE5593">
        <w:rPr>
          <w:sz w:val="22"/>
          <w:szCs w:val="22"/>
        </w:rPr>
        <w:t xml:space="preserve">This awareness was evident each time there were public meetings organised, </w:t>
      </w:r>
      <w:proofErr w:type="gramStart"/>
      <w:r w:rsidRPr="00BE5593">
        <w:rPr>
          <w:sz w:val="22"/>
          <w:szCs w:val="22"/>
        </w:rPr>
        <w:t>there  were</w:t>
      </w:r>
      <w:proofErr w:type="gramEnd"/>
      <w:r w:rsidRPr="00BE5593">
        <w:rPr>
          <w:sz w:val="22"/>
          <w:szCs w:val="22"/>
        </w:rPr>
        <w:t xml:space="preserve"> hand washing provisions for participants.</w:t>
      </w:r>
      <w:r w:rsidRPr="00BE5593">
        <w:t xml:space="preserve"> </w:t>
      </w:r>
    </w:p>
    <w:p w14:paraId="7ED44B0B" w14:textId="7E6D504D" w:rsidR="00206D45" w:rsidRPr="00BE5593" w:rsidRDefault="00206D45" w:rsidP="00206D45">
      <w:pPr>
        <w:ind w:firstLine="990"/>
        <w:jc w:val="both"/>
        <w:rPr>
          <w:b/>
          <w:u w:val="single"/>
        </w:rPr>
      </w:pPr>
      <w:r w:rsidRPr="00BE5593">
        <w:rPr>
          <w:b/>
          <w:u w:val="single"/>
        </w:rPr>
        <w:lastRenderedPageBreak/>
        <w:t>PART V:</w:t>
      </w:r>
      <w:r w:rsidR="004E3B3E" w:rsidRPr="00BE5593">
        <w:rPr>
          <w:b/>
          <w:u w:val="single"/>
        </w:rPr>
        <w:t xml:space="preserve"> INDICATOR BASED PERFORMANCE ASSESSMENT</w:t>
      </w:r>
    </w:p>
    <w:p w14:paraId="314FE0B4" w14:textId="77777777" w:rsidR="00206D45" w:rsidRPr="00BE5593" w:rsidRDefault="00206D45" w:rsidP="0078600B">
      <w:pPr>
        <w:jc w:val="both"/>
        <w:rPr>
          <w:b/>
          <w:i/>
          <w:lang w:val="en-US" w:eastAsia="en-US"/>
        </w:rPr>
      </w:pPr>
    </w:p>
    <w:p w14:paraId="606C2F08" w14:textId="77777777" w:rsidR="004E3B3E" w:rsidRPr="00BE5593" w:rsidRDefault="004E3B3E" w:rsidP="0078600B">
      <w:pPr>
        <w:jc w:val="both"/>
        <w:rPr>
          <w:bCs/>
          <w:sz w:val="20"/>
          <w:szCs w:val="20"/>
          <w:lang w:val="en-US" w:eastAsia="en-US"/>
        </w:rPr>
      </w:pPr>
      <w:r w:rsidRPr="00BE5593">
        <w:rPr>
          <w:bCs/>
          <w:i/>
          <w:sz w:val="20"/>
          <w:szCs w:val="20"/>
          <w:lang w:val="en-US" w:eastAsia="en-US"/>
        </w:rPr>
        <w:t xml:space="preserve">Using the </w:t>
      </w:r>
      <w:r w:rsidRPr="00BE5593">
        <w:rPr>
          <w:b/>
          <w:bCs/>
          <w:i/>
          <w:sz w:val="20"/>
          <w:szCs w:val="20"/>
          <w:lang w:val="en-US" w:eastAsia="en-US"/>
        </w:rPr>
        <w:t>Project Results Framework as per the approved project document</w:t>
      </w:r>
      <w:r w:rsidR="003235DF" w:rsidRPr="00BE5593">
        <w:rPr>
          <w:b/>
          <w:bCs/>
          <w:i/>
          <w:sz w:val="20"/>
          <w:szCs w:val="20"/>
          <w:lang w:val="en-US" w:eastAsia="en-US"/>
        </w:rPr>
        <w:t xml:space="preserve"> or any amendments</w:t>
      </w:r>
      <w:r w:rsidRPr="00BE5593">
        <w:rPr>
          <w:bCs/>
          <w:i/>
          <w:sz w:val="20"/>
          <w:szCs w:val="20"/>
          <w:lang w:val="en-US" w:eastAsia="en-US"/>
        </w:rPr>
        <w:t xml:space="preserve">- provide an update on the achievement of </w:t>
      </w:r>
      <w:r w:rsidRPr="00BE5593">
        <w:rPr>
          <w:b/>
          <w:i/>
          <w:sz w:val="20"/>
          <w:szCs w:val="20"/>
          <w:lang w:val="en-US" w:eastAsia="en-US"/>
        </w:rPr>
        <w:t>key indicators</w:t>
      </w:r>
      <w:r w:rsidRPr="00BE5593">
        <w:rPr>
          <w:bCs/>
          <w:i/>
          <w:sz w:val="20"/>
          <w:szCs w:val="20"/>
          <w:lang w:val="en-US" w:eastAsia="en-US"/>
        </w:rPr>
        <w:t xml:space="preserve"> at both the outcome and output level in the table below</w:t>
      </w:r>
      <w:r w:rsidR="001A1E86" w:rsidRPr="00BE5593">
        <w:rPr>
          <w:bCs/>
          <w:i/>
          <w:sz w:val="20"/>
          <w:szCs w:val="20"/>
          <w:lang w:val="en-US" w:eastAsia="en-US"/>
        </w:rPr>
        <w:t xml:space="preserve"> (if your project has more indicators than provided in the table, select the most relevant ones with most relevant progress to highlight)</w:t>
      </w:r>
      <w:r w:rsidRPr="00BE5593">
        <w:rPr>
          <w:bCs/>
          <w:i/>
          <w:sz w:val="20"/>
          <w:szCs w:val="20"/>
          <w:lang w:val="en-US" w:eastAsia="en-US"/>
        </w:rPr>
        <w:t>. Where it has not been possible to collect data on indicators, state this and provide any explanation.</w:t>
      </w:r>
      <w:r w:rsidRPr="00BE5593">
        <w:rPr>
          <w:bCs/>
          <w:sz w:val="20"/>
          <w:szCs w:val="20"/>
          <w:lang w:val="en-US" w:eastAsia="en-US"/>
        </w:rPr>
        <w:t xml:space="preserve"> </w:t>
      </w:r>
      <w:r w:rsidR="006A07CA" w:rsidRPr="00BE5593">
        <w:rPr>
          <w:bCs/>
          <w:sz w:val="20"/>
          <w:szCs w:val="20"/>
          <w:lang w:val="en-US" w:eastAsia="en-US"/>
        </w:rPr>
        <w:t xml:space="preserve">Provide gender and age disaggregated data. </w:t>
      </w:r>
      <w:r w:rsidRPr="00BE5593">
        <w:rPr>
          <w:bCs/>
          <w:sz w:val="20"/>
          <w:szCs w:val="20"/>
          <w:lang w:val="en-US" w:eastAsia="en-US"/>
        </w:rPr>
        <w:t>(</w:t>
      </w:r>
      <w:r w:rsidR="00C13590" w:rsidRPr="00BE5593">
        <w:rPr>
          <w:bCs/>
          <w:sz w:val="20"/>
          <w:szCs w:val="20"/>
          <w:lang w:val="en-US" w:eastAsia="en-US"/>
        </w:rPr>
        <w:t>30</w:t>
      </w:r>
      <w:r w:rsidRPr="00BE5593">
        <w:rPr>
          <w:bCs/>
          <w:sz w:val="20"/>
          <w:szCs w:val="20"/>
          <w:lang w:val="en-US" w:eastAsia="en-US"/>
        </w:rPr>
        <w:t>0 characters max per entry)</w:t>
      </w:r>
    </w:p>
    <w:p w14:paraId="31553759" w14:textId="77777777" w:rsidR="004E3B3E" w:rsidRPr="00BE5593" w:rsidRDefault="004E3B3E" w:rsidP="004E3B3E">
      <w:pPr>
        <w:outlineLvl w:val="0"/>
        <w:rPr>
          <w:lang w:val="en-US" w:eastAsia="en-US"/>
        </w:rPr>
      </w:pPr>
    </w:p>
    <w:tbl>
      <w:tblPr>
        <w:tblW w:w="15413"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530"/>
        <w:gridCol w:w="2160"/>
        <w:gridCol w:w="1710"/>
        <w:gridCol w:w="1710"/>
        <w:gridCol w:w="4680"/>
        <w:gridCol w:w="2183"/>
      </w:tblGrid>
      <w:tr w:rsidR="00BE5593" w:rsidRPr="00B84596" w14:paraId="2FB3856E" w14:textId="77777777" w:rsidTr="007A30B5">
        <w:trPr>
          <w:tblHeader/>
        </w:trPr>
        <w:tc>
          <w:tcPr>
            <w:tcW w:w="1440" w:type="dxa"/>
          </w:tcPr>
          <w:p w14:paraId="2D392B53" w14:textId="77777777" w:rsidR="00751324" w:rsidRPr="00B84596" w:rsidRDefault="00751324" w:rsidP="004E3B3E">
            <w:pPr>
              <w:jc w:val="center"/>
              <w:rPr>
                <w:b/>
                <w:sz w:val="20"/>
                <w:szCs w:val="20"/>
                <w:lang w:val="en-US" w:eastAsia="en-US"/>
              </w:rPr>
            </w:pPr>
          </w:p>
        </w:tc>
        <w:tc>
          <w:tcPr>
            <w:tcW w:w="1530" w:type="dxa"/>
            <w:shd w:val="clear" w:color="auto" w:fill="EEECE1"/>
          </w:tcPr>
          <w:p w14:paraId="053FC867" w14:textId="77777777" w:rsidR="00751324" w:rsidRPr="00B84596" w:rsidRDefault="00751324" w:rsidP="004E3B3E">
            <w:pPr>
              <w:jc w:val="center"/>
              <w:rPr>
                <w:b/>
                <w:sz w:val="20"/>
                <w:szCs w:val="20"/>
                <w:lang w:val="en-US" w:eastAsia="en-US"/>
              </w:rPr>
            </w:pPr>
            <w:r w:rsidRPr="00B84596">
              <w:rPr>
                <w:b/>
                <w:sz w:val="20"/>
                <w:szCs w:val="20"/>
                <w:lang w:val="en-US" w:eastAsia="en-US"/>
              </w:rPr>
              <w:t>Performance Indicators</w:t>
            </w:r>
          </w:p>
        </w:tc>
        <w:tc>
          <w:tcPr>
            <w:tcW w:w="2160" w:type="dxa"/>
            <w:shd w:val="clear" w:color="auto" w:fill="EEECE1"/>
          </w:tcPr>
          <w:p w14:paraId="7AF7C233" w14:textId="77777777" w:rsidR="00751324" w:rsidRPr="00B84596" w:rsidRDefault="00751324" w:rsidP="004E3B3E">
            <w:pPr>
              <w:jc w:val="center"/>
              <w:rPr>
                <w:b/>
                <w:sz w:val="20"/>
                <w:szCs w:val="20"/>
                <w:lang w:val="en-US" w:eastAsia="en-US"/>
              </w:rPr>
            </w:pPr>
            <w:r w:rsidRPr="00B84596">
              <w:rPr>
                <w:b/>
                <w:sz w:val="20"/>
                <w:szCs w:val="20"/>
                <w:lang w:val="en-US" w:eastAsia="en-US"/>
              </w:rPr>
              <w:t>Indicator Baseline</w:t>
            </w:r>
          </w:p>
        </w:tc>
        <w:tc>
          <w:tcPr>
            <w:tcW w:w="1710" w:type="dxa"/>
            <w:shd w:val="clear" w:color="auto" w:fill="EEECE1"/>
          </w:tcPr>
          <w:p w14:paraId="0DE213DE" w14:textId="77777777" w:rsidR="00751324" w:rsidRPr="00B84596" w:rsidRDefault="00751324" w:rsidP="004E3B3E">
            <w:pPr>
              <w:jc w:val="center"/>
              <w:rPr>
                <w:b/>
                <w:sz w:val="20"/>
                <w:szCs w:val="20"/>
                <w:lang w:val="en-US" w:eastAsia="en-US"/>
              </w:rPr>
            </w:pPr>
            <w:r w:rsidRPr="00B84596">
              <w:rPr>
                <w:b/>
                <w:sz w:val="20"/>
                <w:szCs w:val="20"/>
                <w:lang w:val="en-US" w:eastAsia="en-US"/>
              </w:rPr>
              <w:t>End of project Indicator Target</w:t>
            </w:r>
          </w:p>
        </w:tc>
        <w:tc>
          <w:tcPr>
            <w:tcW w:w="1710" w:type="dxa"/>
          </w:tcPr>
          <w:p w14:paraId="3520F082" w14:textId="77777777" w:rsidR="00751324" w:rsidRPr="00B84596" w:rsidRDefault="00751324" w:rsidP="004E3B3E">
            <w:pPr>
              <w:jc w:val="center"/>
              <w:rPr>
                <w:b/>
                <w:sz w:val="20"/>
                <w:szCs w:val="20"/>
                <w:lang w:val="en-US" w:eastAsia="en-US"/>
              </w:rPr>
            </w:pPr>
            <w:r w:rsidRPr="00B84596">
              <w:rPr>
                <w:b/>
                <w:sz w:val="20"/>
                <w:szCs w:val="20"/>
                <w:lang w:val="en-US" w:eastAsia="en-US"/>
              </w:rPr>
              <w:t>Indicator Milestone</w:t>
            </w:r>
          </w:p>
        </w:tc>
        <w:tc>
          <w:tcPr>
            <w:tcW w:w="4680" w:type="dxa"/>
          </w:tcPr>
          <w:p w14:paraId="4BB7824B" w14:textId="77777777" w:rsidR="00751324" w:rsidRPr="00B84596" w:rsidRDefault="00751324" w:rsidP="004E3B3E">
            <w:pPr>
              <w:jc w:val="center"/>
              <w:rPr>
                <w:b/>
                <w:sz w:val="20"/>
                <w:szCs w:val="20"/>
                <w:lang w:val="en-US" w:eastAsia="en-US"/>
              </w:rPr>
            </w:pPr>
            <w:r w:rsidRPr="00B84596">
              <w:rPr>
                <w:b/>
                <w:sz w:val="20"/>
                <w:szCs w:val="20"/>
                <w:lang w:val="en-US" w:eastAsia="en-US"/>
              </w:rPr>
              <w:t>Current indicator progress</w:t>
            </w:r>
          </w:p>
        </w:tc>
        <w:tc>
          <w:tcPr>
            <w:tcW w:w="2183" w:type="dxa"/>
          </w:tcPr>
          <w:p w14:paraId="72AB4644" w14:textId="3599ABF5" w:rsidR="00751324" w:rsidRPr="00B84596" w:rsidRDefault="00751324" w:rsidP="000933C5">
            <w:pPr>
              <w:jc w:val="center"/>
              <w:rPr>
                <w:b/>
                <w:sz w:val="20"/>
                <w:szCs w:val="20"/>
                <w:lang w:val="en-US" w:eastAsia="en-US"/>
              </w:rPr>
            </w:pPr>
            <w:r w:rsidRPr="00B84596">
              <w:rPr>
                <w:b/>
                <w:sz w:val="20"/>
                <w:szCs w:val="20"/>
                <w:lang w:val="en-US" w:eastAsia="en-US"/>
              </w:rPr>
              <w:t>Reasons for Variance/ Delay</w:t>
            </w:r>
            <w:r w:rsidR="000933C5" w:rsidRPr="00B84596">
              <w:rPr>
                <w:b/>
                <w:sz w:val="20"/>
                <w:szCs w:val="20"/>
                <w:lang w:val="en-US" w:eastAsia="en-US"/>
              </w:rPr>
              <w:t xml:space="preserve"> </w:t>
            </w:r>
            <w:r w:rsidRPr="00B84596">
              <w:rPr>
                <w:b/>
                <w:sz w:val="20"/>
                <w:szCs w:val="20"/>
                <w:lang w:val="en-US" w:eastAsia="en-US"/>
              </w:rPr>
              <w:t>(if any)</w:t>
            </w:r>
          </w:p>
        </w:tc>
      </w:tr>
      <w:tr w:rsidR="00BE5593" w:rsidRPr="00B84596" w14:paraId="328F4662" w14:textId="77777777" w:rsidTr="007A30B5">
        <w:trPr>
          <w:trHeight w:val="548"/>
        </w:trPr>
        <w:tc>
          <w:tcPr>
            <w:tcW w:w="1440" w:type="dxa"/>
            <w:vMerge w:val="restart"/>
          </w:tcPr>
          <w:p w14:paraId="1512A800" w14:textId="77777777" w:rsidR="00751324" w:rsidRPr="00B84596" w:rsidRDefault="00751324" w:rsidP="004E3B3E">
            <w:pPr>
              <w:rPr>
                <w:b/>
                <w:sz w:val="20"/>
                <w:szCs w:val="20"/>
                <w:lang w:val="en-US" w:eastAsia="en-US"/>
              </w:rPr>
            </w:pPr>
            <w:r w:rsidRPr="00B84596">
              <w:rPr>
                <w:b/>
                <w:sz w:val="20"/>
                <w:szCs w:val="20"/>
                <w:lang w:val="en-US" w:eastAsia="en-US"/>
              </w:rPr>
              <w:t>Outcome 1</w:t>
            </w:r>
          </w:p>
          <w:p w14:paraId="07C3D614" w14:textId="1AA1C651" w:rsidR="00751324" w:rsidRPr="00B84596" w:rsidRDefault="00EA2E22" w:rsidP="004E3B3E">
            <w:pPr>
              <w:rPr>
                <w:bCs/>
                <w:sz w:val="20"/>
                <w:szCs w:val="20"/>
                <w:lang w:val="en-US" w:eastAsia="en-US"/>
              </w:rPr>
            </w:pPr>
            <w:r w:rsidRPr="00B84596">
              <w:rPr>
                <w:bCs/>
                <w:sz w:val="20"/>
                <w:szCs w:val="20"/>
              </w:rPr>
              <w:t>Durable solutions for the return of IDPs and refugees and the residents are made possible by peaceful resolution of land disputes, and sustainable land and natural resource management facilitates enhanced agricultural productivity, processing and value-chains to create jobs and improve livelihoods</w:t>
            </w:r>
          </w:p>
        </w:tc>
        <w:tc>
          <w:tcPr>
            <w:tcW w:w="1530" w:type="dxa"/>
            <w:shd w:val="clear" w:color="auto" w:fill="EEECE1"/>
          </w:tcPr>
          <w:p w14:paraId="7EF87B14" w14:textId="77777777" w:rsidR="00751324" w:rsidRPr="00B84596" w:rsidRDefault="00751324" w:rsidP="004E3B3E">
            <w:pPr>
              <w:jc w:val="both"/>
              <w:rPr>
                <w:b/>
                <w:sz w:val="20"/>
                <w:szCs w:val="20"/>
                <w:lang w:val="en-US" w:eastAsia="en-US"/>
              </w:rPr>
            </w:pPr>
            <w:r w:rsidRPr="00B84596">
              <w:rPr>
                <w:b/>
                <w:sz w:val="20"/>
                <w:szCs w:val="20"/>
                <w:lang w:val="en-US" w:eastAsia="en-US"/>
              </w:rPr>
              <w:t>Indicator 1.1</w:t>
            </w:r>
          </w:p>
          <w:p w14:paraId="1D96A8DA" w14:textId="0A0CAD6C" w:rsidR="00751324" w:rsidRPr="00B84596" w:rsidRDefault="007016A0" w:rsidP="004E3B3E">
            <w:pPr>
              <w:jc w:val="both"/>
              <w:rPr>
                <w:bCs/>
                <w:sz w:val="20"/>
                <w:szCs w:val="20"/>
                <w:lang w:val="en-US" w:eastAsia="en-US"/>
              </w:rPr>
            </w:pPr>
            <w:r w:rsidRPr="00B84596">
              <w:rPr>
                <w:bCs/>
                <w:sz w:val="20"/>
                <w:szCs w:val="20"/>
              </w:rPr>
              <w:t>Percentage of community members reporting improved socio-economic conditions (social cohesion and economic opportunities) in their locality disaggregated by sex and age</w:t>
            </w:r>
          </w:p>
        </w:tc>
        <w:tc>
          <w:tcPr>
            <w:tcW w:w="2160" w:type="dxa"/>
            <w:shd w:val="clear" w:color="auto" w:fill="EEECE1"/>
          </w:tcPr>
          <w:p w14:paraId="37D86CF7" w14:textId="77777777" w:rsidR="00751324" w:rsidRPr="00B84596" w:rsidRDefault="00751324" w:rsidP="004E3B3E">
            <w:pPr>
              <w:rPr>
                <w:bCs/>
                <w:sz w:val="20"/>
                <w:szCs w:val="20"/>
                <w:lang w:val="en-US" w:eastAsia="en-US"/>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tc>
        <w:tc>
          <w:tcPr>
            <w:tcW w:w="1710" w:type="dxa"/>
            <w:shd w:val="clear" w:color="auto" w:fill="EEECE1"/>
          </w:tcPr>
          <w:p w14:paraId="3B3E6055" w14:textId="77777777" w:rsidR="00751324" w:rsidRPr="00B84596" w:rsidRDefault="00751324">
            <w:pPr>
              <w:rPr>
                <w:bCs/>
                <w:sz w:val="20"/>
                <w:szCs w:val="20"/>
                <w:lang w:val="en-US" w:eastAsia="en-US"/>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p w14:paraId="04D91B4C" w14:textId="0BFDF3FC" w:rsidR="00393600" w:rsidRPr="00B84596" w:rsidRDefault="00393600">
            <w:pPr>
              <w:rPr>
                <w:bCs/>
                <w:sz w:val="20"/>
                <w:szCs w:val="20"/>
              </w:rPr>
            </w:pPr>
            <w:r w:rsidRPr="00B84596">
              <w:rPr>
                <w:bCs/>
                <w:sz w:val="20"/>
                <w:szCs w:val="20"/>
                <w:lang w:val="en-US" w:eastAsia="en-US"/>
              </w:rPr>
              <w:t xml:space="preserve">To be reported at </w:t>
            </w:r>
            <w:proofErr w:type="spellStart"/>
            <w:r w:rsidRPr="00B84596">
              <w:rPr>
                <w:bCs/>
                <w:sz w:val="20"/>
                <w:szCs w:val="20"/>
                <w:lang w:val="en-US" w:eastAsia="en-US"/>
              </w:rPr>
              <w:t>endline</w:t>
            </w:r>
            <w:proofErr w:type="spellEnd"/>
          </w:p>
        </w:tc>
        <w:tc>
          <w:tcPr>
            <w:tcW w:w="1710" w:type="dxa"/>
          </w:tcPr>
          <w:p w14:paraId="17F8E4BD" w14:textId="77777777" w:rsidR="00751324" w:rsidRPr="00B84596" w:rsidRDefault="00751324">
            <w:pPr>
              <w:rPr>
                <w:bCs/>
                <w:sz w:val="20"/>
                <w:szCs w:val="20"/>
                <w:lang w:val="en-US" w:eastAsia="en-US"/>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tc>
        <w:tc>
          <w:tcPr>
            <w:tcW w:w="4680" w:type="dxa"/>
          </w:tcPr>
          <w:p w14:paraId="426BEDFE" w14:textId="77777777" w:rsidR="00751324" w:rsidRPr="00B84596" w:rsidRDefault="00751324">
            <w:pPr>
              <w:rPr>
                <w:bCs/>
                <w:sz w:val="20"/>
                <w:szCs w:val="20"/>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tc>
        <w:tc>
          <w:tcPr>
            <w:tcW w:w="2183" w:type="dxa"/>
          </w:tcPr>
          <w:p w14:paraId="4196001E" w14:textId="77777777" w:rsidR="00751324" w:rsidRPr="00B84596" w:rsidRDefault="00751324">
            <w:pPr>
              <w:rPr>
                <w:bCs/>
                <w:sz w:val="20"/>
                <w:szCs w:val="20"/>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tc>
      </w:tr>
      <w:tr w:rsidR="00BE5593" w:rsidRPr="00B84596" w14:paraId="1C54105C" w14:textId="77777777" w:rsidTr="007A30B5">
        <w:trPr>
          <w:trHeight w:val="548"/>
        </w:trPr>
        <w:tc>
          <w:tcPr>
            <w:tcW w:w="1440" w:type="dxa"/>
            <w:vMerge/>
          </w:tcPr>
          <w:p w14:paraId="3D8BDC04" w14:textId="77777777" w:rsidR="00751324" w:rsidRPr="00B84596" w:rsidRDefault="00751324" w:rsidP="004E3B3E">
            <w:pPr>
              <w:rPr>
                <w:bCs/>
                <w:sz w:val="20"/>
                <w:szCs w:val="20"/>
                <w:lang w:val="en-US" w:eastAsia="en-US"/>
              </w:rPr>
            </w:pPr>
          </w:p>
        </w:tc>
        <w:tc>
          <w:tcPr>
            <w:tcW w:w="1530" w:type="dxa"/>
            <w:shd w:val="clear" w:color="auto" w:fill="EEECE1"/>
          </w:tcPr>
          <w:p w14:paraId="39846B0E" w14:textId="77777777" w:rsidR="00751324" w:rsidRPr="00B84596" w:rsidRDefault="00751324" w:rsidP="004E3B3E">
            <w:pPr>
              <w:jc w:val="both"/>
              <w:rPr>
                <w:b/>
                <w:sz w:val="20"/>
                <w:szCs w:val="20"/>
                <w:lang w:val="en-US" w:eastAsia="en-US"/>
              </w:rPr>
            </w:pPr>
            <w:r w:rsidRPr="00B84596">
              <w:rPr>
                <w:b/>
                <w:sz w:val="20"/>
                <w:szCs w:val="20"/>
                <w:lang w:val="en-US" w:eastAsia="en-US"/>
              </w:rPr>
              <w:t>Indicator 1.2</w:t>
            </w:r>
          </w:p>
          <w:p w14:paraId="280BDD9E" w14:textId="310B4743" w:rsidR="00751324" w:rsidRPr="00B84596" w:rsidRDefault="007016A0" w:rsidP="004E3B3E">
            <w:pPr>
              <w:jc w:val="both"/>
              <w:rPr>
                <w:bCs/>
                <w:sz w:val="20"/>
                <w:szCs w:val="20"/>
                <w:lang w:val="en-US" w:eastAsia="en-US"/>
              </w:rPr>
            </w:pPr>
            <w:r w:rsidRPr="00B84596">
              <w:rPr>
                <w:bCs/>
                <w:sz w:val="20"/>
                <w:szCs w:val="20"/>
              </w:rPr>
              <w:t xml:space="preserve">Increase in the extent to which local communities support the return and/or peaceful integration and continued presence of forcibly displaced </w:t>
            </w:r>
            <w:r w:rsidRPr="00B84596">
              <w:rPr>
                <w:bCs/>
                <w:sz w:val="20"/>
                <w:szCs w:val="20"/>
              </w:rPr>
              <w:lastRenderedPageBreak/>
              <w:t>persons and report positive interactions disaggregated by sex and age</w:t>
            </w:r>
          </w:p>
        </w:tc>
        <w:tc>
          <w:tcPr>
            <w:tcW w:w="2160" w:type="dxa"/>
            <w:shd w:val="clear" w:color="auto" w:fill="EEECE1"/>
          </w:tcPr>
          <w:p w14:paraId="6A41AE98" w14:textId="77777777" w:rsidR="00751324" w:rsidRPr="00B84596" w:rsidRDefault="00751324">
            <w:pPr>
              <w:rPr>
                <w:bCs/>
                <w:sz w:val="20"/>
                <w:szCs w:val="20"/>
              </w:rPr>
            </w:pPr>
            <w:r w:rsidRPr="00B84596">
              <w:rPr>
                <w:bCs/>
                <w:sz w:val="20"/>
                <w:szCs w:val="20"/>
                <w:lang w:val="en-US" w:eastAsia="en-US"/>
              </w:rPr>
              <w:lastRenderedPageBreak/>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tc>
        <w:tc>
          <w:tcPr>
            <w:tcW w:w="1710" w:type="dxa"/>
            <w:shd w:val="clear" w:color="auto" w:fill="EEECE1"/>
          </w:tcPr>
          <w:p w14:paraId="31B4D79E" w14:textId="77777777" w:rsidR="00751324" w:rsidRPr="00B84596" w:rsidRDefault="00751324">
            <w:pPr>
              <w:rPr>
                <w:bCs/>
                <w:sz w:val="20"/>
                <w:szCs w:val="20"/>
                <w:lang w:val="en-US" w:eastAsia="en-US"/>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p w14:paraId="74D3DFE5" w14:textId="01C09907" w:rsidR="00393600" w:rsidRPr="00B84596" w:rsidRDefault="00393600">
            <w:pPr>
              <w:rPr>
                <w:bCs/>
                <w:sz w:val="20"/>
                <w:szCs w:val="20"/>
              </w:rPr>
            </w:pPr>
            <w:r w:rsidRPr="00B84596">
              <w:rPr>
                <w:bCs/>
                <w:sz w:val="20"/>
                <w:szCs w:val="20"/>
                <w:lang w:val="en-US" w:eastAsia="en-US"/>
              </w:rPr>
              <w:t xml:space="preserve">To be reported at </w:t>
            </w:r>
            <w:proofErr w:type="spellStart"/>
            <w:r w:rsidRPr="00B84596">
              <w:rPr>
                <w:bCs/>
                <w:sz w:val="20"/>
                <w:szCs w:val="20"/>
                <w:lang w:val="en-US" w:eastAsia="en-US"/>
              </w:rPr>
              <w:t>endline</w:t>
            </w:r>
            <w:proofErr w:type="spellEnd"/>
          </w:p>
        </w:tc>
        <w:tc>
          <w:tcPr>
            <w:tcW w:w="1710" w:type="dxa"/>
          </w:tcPr>
          <w:p w14:paraId="7F415CDB" w14:textId="77777777" w:rsidR="00751324" w:rsidRPr="00B84596" w:rsidRDefault="00751324">
            <w:pPr>
              <w:rPr>
                <w:bCs/>
                <w:sz w:val="20"/>
                <w:szCs w:val="20"/>
                <w:lang w:val="en-US" w:eastAsia="en-US"/>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tc>
        <w:tc>
          <w:tcPr>
            <w:tcW w:w="4680" w:type="dxa"/>
          </w:tcPr>
          <w:p w14:paraId="099449C1" w14:textId="77777777" w:rsidR="00751324" w:rsidRPr="00B84596" w:rsidRDefault="00751324">
            <w:pPr>
              <w:rPr>
                <w:bCs/>
                <w:sz w:val="20"/>
                <w:szCs w:val="20"/>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tc>
        <w:tc>
          <w:tcPr>
            <w:tcW w:w="2183" w:type="dxa"/>
          </w:tcPr>
          <w:p w14:paraId="18DE1EE6" w14:textId="77777777" w:rsidR="00751324" w:rsidRPr="00B84596" w:rsidRDefault="00751324">
            <w:pPr>
              <w:rPr>
                <w:bCs/>
                <w:sz w:val="20"/>
                <w:szCs w:val="20"/>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tc>
      </w:tr>
      <w:tr w:rsidR="00BE5593" w:rsidRPr="00B84596" w14:paraId="73E5354D" w14:textId="77777777" w:rsidTr="007A30B5">
        <w:trPr>
          <w:trHeight w:val="548"/>
        </w:trPr>
        <w:tc>
          <w:tcPr>
            <w:tcW w:w="1440" w:type="dxa"/>
            <w:vMerge/>
          </w:tcPr>
          <w:p w14:paraId="600452BE" w14:textId="77777777" w:rsidR="00751324" w:rsidRPr="00B84596" w:rsidRDefault="00751324" w:rsidP="004E3B3E">
            <w:pPr>
              <w:rPr>
                <w:bCs/>
                <w:sz w:val="20"/>
                <w:szCs w:val="20"/>
                <w:lang w:val="en-US" w:eastAsia="en-US"/>
              </w:rPr>
            </w:pPr>
          </w:p>
        </w:tc>
        <w:tc>
          <w:tcPr>
            <w:tcW w:w="1530" w:type="dxa"/>
            <w:shd w:val="clear" w:color="auto" w:fill="EEECE1"/>
          </w:tcPr>
          <w:p w14:paraId="20E71B24" w14:textId="77777777" w:rsidR="00751324" w:rsidRPr="00B84596" w:rsidRDefault="00751324" w:rsidP="004E3B3E">
            <w:pPr>
              <w:jc w:val="both"/>
              <w:rPr>
                <w:b/>
                <w:sz w:val="20"/>
                <w:szCs w:val="20"/>
                <w:lang w:val="en-US" w:eastAsia="en-US"/>
              </w:rPr>
            </w:pPr>
            <w:r w:rsidRPr="00B84596">
              <w:rPr>
                <w:b/>
                <w:sz w:val="20"/>
                <w:szCs w:val="20"/>
                <w:lang w:val="en-US" w:eastAsia="en-US"/>
              </w:rPr>
              <w:t>Indicator 1.3</w:t>
            </w:r>
          </w:p>
          <w:p w14:paraId="5D08FEEE" w14:textId="54CE8D39" w:rsidR="00751324" w:rsidRPr="00B84596" w:rsidRDefault="007016A0" w:rsidP="004E3B3E">
            <w:pPr>
              <w:jc w:val="both"/>
              <w:rPr>
                <w:bCs/>
                <w:sz w:val="20"/>
                <w:szCs w:val="20"/>
                <w:lang w:val="en-US" w:eastAsia="en-US"/>
              </w:rPr>
            </w:pPr>
            <w:r w:rsidRPr="00B84596">
              <w:rPr>
                <w:bCs/>
                <w:sz w:val="20"/>
                <w:szCs w:val="20"/>
              </w:rPr>
              <w:t>Percentage of community members across all groups in the target areas reporting improved access to legal documentation and livelihood opportunities disaggregated by sex and age</w:t>
            </w:r>
          </w:p>
        </w:tc>
        <w:tc>
          <w:tcPr>
            <w:tcW w:w="2160" w:type="dxa"/>
            <w:shd w:val="clear" w:color="auto" w:fill="EEECE1"/>
          </w:tcPr>
          <w:p w14:paraId="3D28DBE9" w14:textId="77777777" w:rsidR="00751324" w:rsidRPr="00B84596" w:rsidRDefault="00751324">
            <w:pPr>
              <w:rPr>
                <w:bCs/>
                <w:sz w:val="20"/>
                <w:szCs w:val="20"/>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tc>
        <w:tc>
          <w:tcPr>
            <w:tcW w:w="1710" w:type="dxa"/>
            <w:shd w:val="clear" w:color="auto" w:fill="EEECE1"/>
          </w:tcPr>
          <w:p w14:paraId="2E891738" w14:textId="77777777" w:rsidR="00751324" w:rsidRPr="00B84596" w:rsidRDefault="00751324">
            <w:pPr>
              <w:rPr>
                <w:bCs/>
                <w:sz w:val="20"/>
                <w:szCs w:val="20"/>
                <w:lang w:val="en-US" w:eastAsia="en-US"/>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p w14:paraId="63893F40" w14:textId="5C4C9CDA" w:rsidR="00393600" w:rsidRPr="00B84596" w:rsidRDefault="00393600">
            <w:pPr>
              <w:rPr>
                <w:bCs/>
                <w:sz w:val="20"/>
                <w:szCs w:val="20"/>
              </w:rPr>
            </w:pPr>
            <w:r w:rsidRPr="00B84596">
              <w:rPr>
                <w:bCs/>
                <w:sz w:val="20"/>
                <w:szCs w:val="20"/>
                <w:lang w:val="en-US" w:eastAsia="en-US"/>
              </w:rPr>
              <w:t xml:space="preserve">To be reported at </w:t>
            </w:r>
            <w:proofErr w:type="spellStart"/>
            <w:r w:rsidRPr="00B84596">
              <w:rPr>
                <w:bCs/>
                <w:sz w:val="20"/>
                <w:szCs w:val="20"/>
                <w:lang w:val="en-US" w:eastAsia="en-US"/>
              </w:rPr>
              <w:t>endline</w:t>
            </w:r>
            <w:proofErr w:type="spellEnd"/>
          </w:p>
        </w:tc>
        <w:tc>
          <w:tcPr>
            <w:tcW w:w="1710" w:type="dxa"/>
          </w:tcPr>
          <w:p w14:paraId="234C70A4" w14:textId="77777777" w:rsidR="00751324" w:rsidRPr="00B84596" w:rsidRDefault="00751324">
            <w:pPr>
              <w:rPr>
                <w:bCs/>
                <w:sz w:val="20"/>
                <w:szCs w:val="20"/>
                <w:lang w:val="en-US" w:eastAsia="en-US"/>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tc>
        <w:tc>
          <w:tcPr>
            <w:tcW w:w="4680" w:type="dxa"/>
          </w:tcPr>
          <w:p w14:paraId="4689F6C1" w14:textId="77777777" w:rsidR="00751324" w:rsidRPr="00B84596" w:rsidRDefault="00751324">
            <w:pPr>
              <w:rPr>
                <w:bCs/>
                <w:sz w:val="20"/>
                <w:szCs w:val="20"/>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tc>
        <w:tc>
          <w:tcPr>
            <w:tcW w:w="2183" w:type="dxa"/>
          </w:tcPr>
          <w:p w14:paraId="35CC2647" w14:textId="77777777" w:rsidR="00751324" w:rsidRPr="00B84596" w:rsidRDefault="00751324">
            <w:pPr>
              <w:rPr>
                <w:bCs/>
                <w:sz w:val="20"/>
                <w:szCs w:val="20"/>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tc>
      </w:tr>
      <w:tr w:rsidR="00BE5593" w:rsidRPr="00B84596" w14:paraId="79F24B6E" w14:textId="77777777" w:rsidTr="007A30B5">
        <w:trPr>
          <w:trHeight w:val="215"/>
        </w:trPr>
        <w:tc>
          <w:tcPr>
            <w:tcW w:w="1440" w:type="dxa"/>
            <w:vMerge w:val="restart"/>
          </w:tcPr>
          <w:p w14:paraId="3B3ABE10" w14:textId="77777777" w:rsidR="009F756F" w:rsidRPr="00B84596" w:rsidRDefault="009F756F" w:rsidP="009F756F">
            <w:pPr>
              <w:rPr>
                <w:b/>
                <w:sz w:val="20"/>
                <w:szCs w:val="20"/>
                <w:lang w:val="en-US" w:eastAsia="en-US"/>
              </w:rPr>
            </w:pPr>
            <w:r w:rsidRPr="00EF590C">
              <w:rPr>
                <w:b/>
                <w:sz w:val="20"/>
                <w:szCs w:val="20"/>
                <w:lang w:val="en-US" w:eastAsia="en-US"/>
              </w:rPr>
              <w:t>Output 1.1</w:t>
            </w:r>
          </w:p>
          <w:p w14:paraId="579A45A7" w14:textId="7C36875C" w:rsidR="009F756F" w:rsidRPr="00B84596" w:rsidRDefault="009F756F" w:rsidP="009F756F">
            <w:pPr>
              <w:rPr>
                <w:bCs/>
                <w:sz w:val="20"/>
                <w:szCs w:val="20"/>
                <w:lang w:val="en-US" w:eastAsia="en-US"/>
              </w:rPr>
            </w:pPr>
            <w:r w:rsidRPr="00B84596">
              <w:rPr>
                <w:bCs/>
                <w:sz w:val="20"/>
                <w:szCs w:val="20"/>
              </w:rPr>
              <w:t>Government capacities built for resolution of land issues including gender issues, at Locality level, and Locality Action Plans produced</w:t>
            </w:r>
          </w:p>
          <w:p w14:paraId="546EE957" w14:textId="77777777" w:rsidR="009F756F" w:rsidRPr="00B84596" w:rsidRDefault="009F756F" w:rsidP="009F756F">
            <w:pPr>
              <w:rPr>
                <w:bCs/>
                <w:sz w:val="20"/>
                <w:szCs w:val="20"/>
                <w:lang w:val="en-US" w:eastAsia="en-US"/>
              </w:rPr>
            </w:pPr>
          </w:p>
        </w:tc>
        <w:tc>
          <w:tcPr>
            <w:tcW w:w="1530" w:type="dxa"/>
            <w:shd w:val="clear" w:color="auto" w:fill="D0CECE" w:themeFill="background2" w:themeFillShade="E6"/>
          </w:tcPr>
          <w:p w14:paraId="0A764CA9" w14:textId="77777777" w:rsidR="009F756F" w:rsidRPr="00B84596" w:rsidRDefault="009F756F" w:rsidP="009F756F">
            <w:pPr>
              <w:jc w:val="both"/>
              <w:rPr>
                <w:b/>
                <w:sz w:val="20"/>
                <w:szCs w:val="20"/>
                <w:lang w:val="en-US" w:eastAsia="en-US"/>
              </w:rPr>
            </w:pPr>
            <w:proofErr w:type="gramStart"/>
            <w:r w:rsidRPr="00B84596">
              <w:rPr>
                <w:b/>
                <w:sz w:val="20"/>
                <w:szCs w:val="20"/>
                <w:lang w:val="en-US" w:eastAsia="en-US"/>
              </w:rPr>
              <w:t>Indicator  1.1.1</w:t>
            </w:r>
            <w:proofErr w:type="gramEnd"/>
          </w:p>
          <w:p w14:paraId="4F400FDC" w14:textId="7767B36D" w:rsidR="009F756F" w:rsidRPr="00B84596" w:rsidRDefault="009F756F" w:rsidP="009F756F">
            <w:pPr>
              <w:jc w:val="both"/>
              <w:rPr>
                <w:bCs/>
                <w:sz w:val="20"/>
                <w:szCs w:val="20"/>
                <w:lang w:val="en-US" w:eastAsia="en-US"/>
              </w:rPr>
            </w:pPr>
            <w:r w:rsidRPr="00B84596">
              <w:rPr>
                <w:bCs/>
                <w:sz w:val="20"/>
                <w:szCs w:val="20"/>
              </w:rPr>
              <w:t>Percentage of land institutions with improved arbitration, registration &amp; sketch mapping capacities to deliver on their mandates</w:t>
            </w:r>
          </w:p>
        </w:tc>
        <w:tc>
          <w:tcPr>
            <w:tcW w:w="2160" w:type="dxa"/>
            <w:shd w:val="clear" w:color="auto" w:fill="D0CECE" w:themeFill="background2" w:themeFillShade="E6"/>
          </w:tcPr>
          <w:p w14:paraId="239CC27A" w14:textId="77777777" w:rsidR="009F756F" w:rsidRPr="00B84596" w:rsidRDefault="009F756F" w:rsidP="009F756F">
            <w:pPr>
              <w:rPr>
                <w:bCs/>
                <w:sz w:val="20"/>
                <w:szCs w:val="20"/>
                <w:lang w:val="en-US" w:eastAsia="en-US"/>
              </w:rPr>
            </w:pPr>
            <w:r w:rsidRPr="00B84596">
              <w:rPr>
                <w:bCs/>
                <w:sz w:val="20"/>
                <w:szCs w:val="20"/>
                <w:lang w:val="en-US" w:eastAsia="en-US"/>
              </w:rPr>
              <w:t>15%</w:t>
            </w:r>
          </w:p>
          <w:p w14:paraId="7F64349D" w14:textId="77777777" w:rsidR="004005E5" w:rsidRPr="00B84596" w:rsidRDefault="004005E5" w:rsidP="009F756F">
            <w:pPr>
              <w:rPr>
                <w:bCs/>
                <w:sz w:val="20"/>
                <w:szCs w:val="20"/>
                <w:lang w:val="en-US" w:eastAsia="en-US"/>
              </w:rPr>
            </w:pPr>
          </w:p>
          <w:p w14:paraId="2CEF1215" w14:textId="77777777" w:rsidR="004005E5" w:rsidRPr="00B84596" w:rsidRDefault="004005E5" w:rsidP="009F756F">
            <w:pPr>
              <w:rPr>
                <w:bCs/>
                <w:sz w:val="20"/>
                <w:szCs w:val="20"/>
                <w:lang w:val="en-US" w:eastAsia="en-US"/>
              </w:rPr>
            </w:pPr>
          </w:p>
          <w:p w14:paraId="030751F4" w14:textId="77777777" w:rsidR="004005E5" w:rsidRPr="00B84596" w:rsidRDefault="004005E5" w:rsidP="009F756F">
            <w:pPr>
              <w:rPr>
                <w:bCs/>
                <w:sz w:val="20"/>
                <w:szCs w:val="20"/>
                <w:lang w:val="en-US" w:eastAsia="en-US"/>
              </w:rPr>
            </w:pPr>
          </w:p>
          <w:p w14:paraId="045DE946" w14:textId="77777777" w:rsidR="004005E5" w:rsidRPr="00B84596" w:rsidRDefault="004005E5" w:rsidP="009F756F">
            <w:pPr>
              <w:rPr>
                <w:bCs/>
                <w:sz w:val="20"/>
                <w:szCs w:val="20"/>
                <w:lang w:val="en-US" w:eastAsia="en-US"/>
              </w:rPr>
            </w:pPr>
          </w:p>
          <w:p w14:paraId="7BE4C950" w14:textId="77777777" w:rsidR="004005E5" w:rsidRPr="00B84596" w:rsidRDefault="004005E5" w:rsidP="009F756F">
            <w:pPr>
              <w:rPr>
                <w:bCs/>
                <w:sz w:val="20"/>
                <w:szCs w:val="20"/>
                <w:lang w:val="en-US" w:eastAsia="en-US"/>
              </w:rPr>
            </w:pPr>
          </w:p>
          <w:p w14:paraId="50242C6A" w14:textId="77777777" w:rsidR="004005E5" w:rsidRPr="00B84596" w:rsidRDefault="004005E5" w:rsidP="009F756F">
            <w:pPr>
              <w:rPr>
                <w:bCs/>
                <w:sz w:val="20"/>
                <w:szCs w:val="20"/>
                <w:lang w:val="en-US" w:eastAsia="en-US"/>
              </w:rPr>
            </w:pPr>
          </w:p>
          <w:p w14:paraId="2C77A9F7" w14:textId="77777777" w:rsidR="004005E5" w:rsidRPr="00B84596" w:rsidRDefault="004005E5" w:rsidP="009F756F">
            <w:pPr>
              <w:rPr>
                <w:bCs/>
                <w:sz w:val="20"/>
                <w:szCs w:val="20"/>
                <w:lang w:val="en-US" w:eastAsia="en-US"/>
              </w:rPr>
            </w:pPr>
          </w:p>
          <w:p w14:paraId="37853DBA" w14:textId="77777777" w:rsidR="004005E5" w:rsidRPr="00B84596" w:rsidRDefault="004005E5" w:rsidP="009F756F">
            <w:pPr>
              <w:rPr>
                <w:bCs/>
                <w:sz w:val="20"/>
                <w:szCs w:val="20"/>
                <w:lang w:val="en-US" w:eastAsia="en-US"/>
              </w:rPr>
            </w:pPr>
          </w:p>
          <w:p w14:paraId="7B4BDB9A" w14:textId="77777777" w:rsidR="004005E5" w:rsidRPr="00B84596" w:rsidRDefault="004005E5" w:rsidP="009F756F">
            <w:pPr>
              <w:rPr>
                <w:bCs/>
                <w:sz w:val="20"/>
                <w:szCs w:val="20"/>
                <w:lang w:val="en-US" w:eastAsia="en-US"/>
              </w:rPr>
            </w:pPr>
          </w:p>
          <w:p w14:paraId="0313C0A2" w14:textId="77777777" w:rsidR="004005E5" w:rsidRPr="00B84596" w:rsidRDefault="004005E5" w:rsidP="009F756F">
            <w:pPr>
              <w:rPr>
                <w:bCs/>
                <w:sz w:val="20"/>
                <w:szCs w:val="20"/>
                <w:lang w:val="en-US" w:eastAsia="en-US"/>
              </w:rPr>
            </w:pPr>
          </w:p>
          <w:p w14:paraId="320BAF88" w14:textId="77777777" w:rsidR="004005E5" w:rsidRPr="00B84596" w:rsidRDefault="004005E5" w:rsidP="009F756F">
            <w:pPr>
              <w:rPr>
                <w:bCs/>
                <w:sz w:val="20"/>
                <w:szCs w:val="20"/>
                <w:lang w:val="en-US" w:eastAsia="en-US"/>
              </w:rPr>
            </w:pPr>
          </w:p>
          <w:p w14:paraId="5D564614" w14:textId="77777777" w:rsidR="004005E5" w:rsidRPr="00B84596" w:rsidRDefault="004005E5" w:rsidP="009F756F">
            <w:pPr>
              <w:rPr>
                <w:bCs/>
                <w:sz w:val="20"/>
                <w:szCs w:val="20"/>
                <w:lang w:val="en-US" w:eastAsia="en-US"/>
              </w:rPr>
            </w:pPr>
          </w:p>
          <w:p w14:paraId="030E3376" w14:textId="77777777" w:rsidR="004005E5" w:rsidRPr="00B84596" w:rsidRDefault="004005E5" w:rsidP="009F756F">
            <w:pPr>
              <w:rPr>
                <w:bCs/>
                <w:sz w:val="20"/>
                <w:szCs w:val="20"/>
                <w:lang w:val="en-US" w:eastAsia="en-US"/>
              </w:rPr>
            </w:pPr>
          </w:p>
          <w:p w14:paraId="662C2A43" w14:textId="77777777" w:rsidR="004005E5" w:rsidRPr="00B84596" w:rsidRDefault="004005E5" w:rsidP="009F756F">
            <w:pPr>
              <w:rPr>
                <w:bCs/>
                <w:sz w:val="20"/>
                <w:szCs w:val="20"/>
                <w:lang w:val="en-US" w:eastAsia="en-US"/>
              </w:rPr>
            </w:pPr>
          </w:p>
          <w:p w14:paraId="05583CF1" w14:textId="77777777" w:rsidR="004005E5" w:rsidRPr="00B84596" w:rsidRDefault="004005E5" w:rsidP="009F756F">
            <w:pPr>
              <w:rPr>
                <w:bCs/>
                <w:sz w:val="20"/>
                <w:szCs w:val="20"/>
                <w:lang w:val="en-US" w:eastAsia="en-US"/>
              </w:rPr>
            </w:pPr>
          </w:p>
          <w:p w14:paraId="67AD5D09" w14:textId="44A911D9" w:rsidR="004005E5" w:rsidRPr="00B84596" w:rsidRDefault="004005E5" w:rsidP="009F756F">
            <w:pPr>
              <w:rPr>
                <w:bCs/>
                <w:sz w:val="20"/>
                <w:szCs w:val="20"/>
              </w:rPr>
            </w:pPr>
            <w:r w:rsidRPr="00B84596">
              <w:rPr>
                <w:bCs/>
                <w:sz w:val="20"/>
                <w:szCs w:val="20"/>
                <w:lang w:val="en-US" w:eastAsia="en-US"/>
              </w:rPr>
              <w:t>N/A</w:t>
            </w:r>
          </w:p>
        </w:tc>
        <w:tc>
          <w:tcPr>
            <w:tcW w:w="1710" w:type="dxa"/>
            <w:shd w:val="clear" w:color="auto" w:fill="D0CECE" w:themeFill="background2" w:themeFillShade="E6"/>
          </w:tcPr>
          <w:p w14:paraId="2B3D7495" w14:textId="77777777" w:rsidR="009F756F" w:rsidRPr="00B84596" w:rsidRDefault="009F756F" w:rsidP="009F756F">
            <w:pPr>
              <w:rPr>
                <w:bCs/>
                <w:sz w:val="20"/>
                <w:szCs w:val="20"/>
                <w:lang w:val="en-US" w:eastAsia="en-US"/>
              </w:rPr>
            </w:pPr>
            <w:r w:rsidRPr="00B84596">
              <w:rPr>
                <w:bCs/>
                <w:sz w:val="20"/>
                <w:szCs w:val="20"/>
                <w:lang w:val="en-US" w:eastAsia="en-US"/>
              </w:rPr>
              <w:lastRenderedPageBreak/>
              <w:t>60%</w:t>
            </w:r>
          </w:p>
          <w:p w14:paraId="09FF11A3" w14:textId="77777777" w:rsidR="004005E5" w:rsidRPr="00B84596" w:rsidRDefault="004005E5" w:rsidP="009F756F">
            <w:pPr>
              <w:rPr>
                <w:bCs/>
                <w:sz w:val="20"/>
                <w:szCs w:val="20"/>
                <w:lang w:val="en-US" w:eastAsia="en-US"/>
              </w:rPr>
            </w:pPr>
          </w:p>
          <w:p w14:paraId="51D9551C" w14:textId="77777777" w:rsidR="004005E5" w:rsidRPr="00B84596" w:rsidRDefault="004005E5" w:rsidP="009F756F">
            <w:pPr>
              <w:rPr>
                <w:bCs/>
                <w:sz w:val="20"/>
                <w:szCs w:val="20"/>
                <w:lang w:val="en-US" w:eastAsia="en-US"/>
              </w:rPr>
            </w:pPr>
          </w:p>
          <w:p w14:paraId="1CDE0192" w14:textId="77777777" w:rsidR="004005E5" w:rsidRPr="00B84596" w:rsidRDefault="004005E5" w:rsidP="009F756F">
            <w:pPr>
              <w:rPr>
                <w:bCs/>
                <w:sz w:val="20"/>
                <w:szCs w:val="20"/>
                <w:lang w:val="en-US" w:eastAsia="en-US"/>
              </w:rPr>
            </w:pPr>
          </w:p>
          <w:p w14:paraId="6BFB80DC" w14:textId="77777777" w:rsidR="004005E5" w:rsidRPr="00B84596" w:rsidRDefault="004005E5" w:rsidP="009F756F">
            <w:pPr>
              <w:rPr>
                <w:bCs/>
                <w:sz w:val="20"/>
                <w:szCs w:val="20"/>
                <w:lang w:val="en-US" w:eastAsia="en-US"/>
              </w:rPr>
            </w:pPr>
          </w:p>
          <w:p w14:paraId="415E8E76" w14:textId="77777777" w:rsidR="004005E5" w:rsidRPr="00B84596" w:rsidRDefault="004005E5" w:rsidP="009F756F">
            <w:pPr>
              <w:rPr>
                <w:bCs/>
                <w:sz w:val="20"/>
                <w:szCs w:val="20"/>
                <w:lang w:val="en-US" w:eastAsia="en-US"/>
              </w:rPr>
            </w:pPr>
          </w:p>
          <w:p w14:paraId="119136C8" w14:textId="77777777" w:rsidR="004005E5" w:rsidRPr="00B84596" w:rsidRDefault="004005E5" w:rsidP="009F756F">
            <w:pPr>
              <w:rPr>
                <w:bCs/>
                <w:sz w:val="20"/>
                <w:szCs w:val="20"/>
                <w:lang w:val="en-US" w:eastAsia="en-US"/>
              </w:rPr>
            </w:pPr>
          </w:p>
          <w:p w14:paraId="1B93CE27" w14:textId="77777777" w:rsidR="004005E5" w:rsidRPr="00B84596" w:rsidRDefault="004005E5" w:rsidP="009F756F">
            <w:pPr>
              <w:rPr>
                <w:bCs/>
                <w:sz w:val="20"/>
                <w:szCs w:val="20"/>
                <w:lang w:val="en-US" w:eastAsia="en-US"/>
              </w:rPr>
            </w:pPr>
          </w:p>
          <w:p w14:paraId="2AA69D1B" w14:textId="77777777" w:rsidR="004005E5" w:rsidRPr="00B84596" w:rsidRDefault="004005E5" w:rsidP="009F756F">
            <w:pPr>
              <w:rPr>
                <w:bCs/>
                <w:sz w:val="20"/>
                <w:szCs w:val="20"/>
                <w:lang w:val="en-US" w:eastAsia="en-US"/>
              </w:rPr>
            </w:pPr>
          </w:p>
          <w:p w14:paraId="10B6EDDF" w14:textId="77777777" w:rsidR="004005E5" w:rsidRPr="00B84596" w:rsidRDefault="004005E5" w:rsidP="009F756F">
            <w:pPr>
              <w:rPr>
                <w:bCs/>
                <w:sz w:val="20"/>
                <w:szCs w:val="20"/>
                <w:lang w:val="en-US" w:eastAsia="en-US"/>
              </w:rPr>
            </w:pPr>
          </w:p>
          <w:p w14:paraId="5596C96E" w14:textId="77777777" w:rsidR="004005E5" w:rsidRPr="00B84596" w:rsidRDefault="004005E5" w:rsidP="009F756F">
            <w:pPr>
              <w:rPr>
                <w:bCs/>
                <w:sz w:val="20"/>
                <w:szCs w:val="20"/>
                <w:lang w:val="en-US" w:eastAsia="en-US"/>
              </w:rPr>
            </w:pPr>
          </w:p>
          <w:p w14:paraId="4F453919" w14:textId="77777777" w:rsidR="004005E5" w:rsidRPr="00B84596" w:rsidRDefault="004005E5" w:rsidP="009F756F">
            <w:pPr>
              <w:rPr>
                <w:bCs/>
                <w:sz w:val="20"/>
                <w:szCs w:val="20"/>
                <w:lang w:val="en-US" w:eastAsia="en-US"/>
              </w:rPr>
            </w:pPr>
          </w:p>
          <w:p w14:paraId="4581108E" w14:textId="77777777" w:rsidR="004005E5" w:rsidRPr="00B84596" w:rsidRDefault="004005E5" w:rsidP="009F756F">
            <w:pPr>
              <w:rPr>
                <w:bCs/>
                <w:sz w:val="20"/>
                <w:szCs w:val="20"/>
                <w:lang w:val="en-US" w:eastAsia="en-US"/>
              </w:rPr>
            </w:pPr>
          </w:p>
          <w:p w14:paraId="5127646F" w14:textId="77777777" w:rsidR="004005E5" w:rsidRPr="00B84596" w:rsidRDefault="004005E5" w:rsidP="009F756F">
            <w:pPr>
              <w:rPr>
                <w:bCs/>
                <w:sz w:val="20"/>
                <w:szCs w:val="20"/>
                <w:lang w:val="en-US" w:eastAsia="en-US"/>
              </w:rPr>
            </w:pPr>
          </w:p>
          <w:p w14:paraId="4056F162" w14:textId="77777777" w:rsidR="004005E5" w:rsidRPr="00B84596" w:rsidRDefault="004005E5" w:rsidP="009F756F">
            <w:pPr>
              <w:rPr>
                <w:bCs/>
                <w:sz w:val="20"/>
                <w:szCs w:val="20"/>
                <w:lang w:val="en-US" w:eastAsia="en-US"/>
              </w:rPr>
            </w:pPr>
          </w:p>
          <w:p w14:paraId="00D7149D" w14:textId="62771AA3" w:rsidR="004005E5" w:rsidRPr="00B84596" w:rsidRDefault="004005E5" w:rsidP="009F756F">
            <w:pPr>
              <w:rPr>
                <w:bCs/>
                <w:sz w:val="20"/>
                <w:szCs w:val="20"/>
              </w:rPr>
            </w:pPr>
            <w:r w:rsidRPr="00B84596">
              <w:rPr>
                <w:b/>
                <w:sz w:val="20"/>
                <w:szCs w:val="20"/>
                <w:lang w:val="en-US" w:eastAsia="en-US"/>
              </w:rPr>
              <w:t xml:space="preserve">2 localities </w:t>
            </w:r>
            <w:r w:rsidRPr="00B84596">
              <w:rPr>
                <w:sz w:val="20"/>
                <w:szCs w:val="20"/>
                <w:lang w:val="en-US" w:eastAsia="en-US"/>
              </w:rPr>
              <w:t>(Target was 2Localities: 1</w:t>
            </w:r>
          </w:p>
        </w:tc>
        <w:tc>
          <w:tcPr>
            <w:tcW w:w="1710" w:type="dxa"/>
            <w:shd w:val="clear" w:color="auto" w:fill="D0CECE" w:themeFill="background2" w:themeFillShade="E6"/>
          </w:tcPr>
          <w:p w14:paraId="563E858E" w14:textId="22ACD987" w:rsidR="009F756F" w:rsidRPr="00B84596" w:rsidRDefault="009F756F" w:rsidP="009F756F">
            <w:pPr>
              <w:rPr>
                <w:bCs/>
                <w:sz w:val="20"/>
                <w:szCs w:val="20"/>
                <w:lang w:val="en-US" w:eastAsia="en-US"/>
              </w:rPr>
            </w:pPr>
            <w:r w:rsidRPr="00B84596">
              <w:rPr>
                <w:bCs/>
                <w:sz w:val="20"/>
                <w:szCs w:val="20"/>
                <w:lang w:val="en-US" w:eastAsia="en-US"/>
              </w:rPr>
              <w:lastRenderedPageBreak/>
              <w:t>100% of the targeted villages had land institutions with improved arbitration and registration capacities</w:t>
            </w:r>
          </w:p>
        </w:tc>
        <w:tc>
          <w:tcPr>
            <w:tcW w:w="4680" w:type="dxa"/>
            <w:shd w:val="clear" w:color="auto" w:fill="D0CECE" w:themeFill="background2" w:themeFillShade="E6"/>
          </w:tcPr>
          <w:p w14:paraId="1B727C26" w14:textId="77777777" w:rsidR="009F756F" w:rsidRPr="00B84596" w:rsidRDefault="009F756F" w:rsidP="009F756F">
            <w:pPr>
              <w:jc w:val="both"/>
              <w:rPr>
                <w:bCs/>
                <w:sz w:val="20"/>
                <w:szCs w:val="20"/>
                <w:lang w:val="en-US" w:eastAsia="en-US"/>
              </w:rPr>
            </w:pPr>
            <w:r w:rsidRPr="00B84596">
              <w:rPr>
                <w:bCs/>
                <w:i/>
                <w:iCs/>
                <w:sz w:val="20"/>
                <w:szCs w:val="20"/>
                <w:lang w:val="en-US" w:eastAsia="en-US"/>
              </w:rPr>
              <w:t>Land steering committees:</w:t>
            </w:r>
            <w:r w:rsidRPr="00B84596">
              <w:rPr>
                <w:bCs/>
                <w:sz w:val="20"/>
                <w:szCs w:val="20"/>
                <w:lang w:val="en-US" w:eastAsia="en-US"/>
              </w:rPr>
              <w:t xml:space="preserve"> 2 land steering committees </w:t>
            </w:r>
            <w:r w:rsidRPr="00B84596">
              <w:rPr>
                <w:sz w:val="20"/>
                <w:szCs w:val="20"/>
              </w:rPr>
              <w:t xml:space="preserve">with 20 community members (5 women) </w:t>
            </w:r>
            <w:r w:rsidRPr="00B84596">
              <w:rPr>
                <w:bCs/>
                <w:sz w:val="20"/>
                <w:szCs w:val="20"/>
                <w:lang w:val="en-US" w:eastAsia="en-US"/>
              </w:rPr>
              <w:t xml:space="preserve">established in </w:t>
            </w:r>
            <w:proofErr w:type="spellStart"/>
            <w:r w:rsidRPr="00B84596">
              <w:rPr>
                <w:bCs/>
                <w:sz w:val="20"/>
                <w:szCs w:val="20"/>
                <w:lang w:val="en-US" w:eastAsia="en-US"/>
              </w:rPr>
              <w:t>Nertiti</w:t>
            </w:r>
            <w:proofErr w:type="spellEnd"/>
            <w:r w:rsidRPr="00B84596">
              <w:rPr>
                <w:bCs/>
                <w:sz w:val="20"/>
                <w:szCs w:val="20"/>
                <w:lang w:val="en-US" w:eastAsia="en-US"/>
              </w:rPr>
              <w:t xml:space="preserve"> and </w:t>
            </w:r>
            <w:proofErr w:type="spellStart"/>
            <w:r w:rsidRPr="00B84596">
              <w:rPr>
                <w:bCs/>
                <w:sz w:val="20"/>
                <w:szCs w:val="20"/>
                <w:lang w:val="en-US" w:eastAsia="en-US"/>
              </w:rPr>
              <w:t>Umdukhun</w:t>
            </w:r>
            <w:proofErr w:type="spellEnd"/>
            <w:r w:rsidRPr="00B84596">
              <w:rPr>
                <w:bCs/>
                <w:sz w:val="20"/>
                <w:szCs w:val="20"/>
                <w:lang w:val="en-US" w:eastAsia="en-US"/>
              </w:rPr>
              <w:t xml:space="preserve">. The steering committee received training on land registrations and conflict resolution on land issues. </w:t>
            </w:r>
          </w:p>
          <w:p w14:paraId="01D21E17" w14:textId="77777777" w:rsidR="009F756F" w:rsidRPr="00B84596" w:rsidRDefault="009F756F" w:rsidP="009F756F">
            <w:pPr>
              <w:rPr>
                <w:bCs/>
                <w:sz w:val="20"/>
                <w:szCs w:val="20"/>
              </w:rPr>
            </w:pPr>
            <w:r w:rsidRPr="00B84596">
              <w:rPr>
                <w:bCs/>
                <w:i/>
                <w:iCs/>
                <w:sz w:val="20"/>
                <w:szCs w:val="20"/>
              </w:rPr>
              <w:t>Land arbitration committees:</w:t>
            </w:r>
            <w:r w:rsidRPr="00B84596">
              <w:rPr>
                <w:bCs/>
                <w:sz w:val="20"/>
                <w:szCs w:val="20"/>
              </w:rPr>
              <w:t xml:space="preserve"> 2 arbitration committees (</w:t>
            </w:r>
            <w:r w:rsidRPr="00B84596">
              <w:rPr>
                <w:sz w:val="20"/>
                <w:szCs w:val="20"/>
              </w:rPr>
              <w:t>20 community members (5 women) were trained</w:t>
            </w:r>
            <w:r w:rsidRPr="00B84596">
              <w:rPr>
                <w:bCs/>
                <w:sz w:val="20"/>
                <w:szCs w:val="20"/>
              </w:rPr>
              <w:t xml:space="preserve"> on land disputes and conflict resolution have been conducted, one in </w:t>
            </w:r>
            <w:proofErr w:type="spellStart"/>
            <w:r w:rsidRPr="00B84596">
              <w:rPr>
                <w:bCs/>
                <w:sz w:val="20"/>
                <w:szCs w:val="20"/>
              </w:rPr>
              <w:t>Nertiti</w:t>
            </w:r>
            <w:proofErr w:type="spellEnd"/>
            <w:r w:rsidRPr="00B84596">
              <w:rPr>
                <w:bCs/>
                <w:sz w:val="20"/>
                <w:szCs w:val="20"/>
              </w:rPr>
              <w:t xml:space="preserve"> locality (Thor, </w:t>
            </w:r>
            <w:proofErr w:type="spellStart"/>
            <w:r w:rsidRPr="00B84596">
              <w:rPr>
                <w:bCs/>
                <w:sz w:val="20"/>
                <w:szCs w:val="20"/>
              </w:rPr>
              <w:t>Khoramla</w:t>
            </w:r>
            <w:proofErr w:type="spellEnd"/>
            <w:r w:rsidRPr="00B84596">
              <w:rPr>
                <w:bCs/>
                <w:sz w:val="20"/>
                <w:szCs w:val="20"/>
              </w:rPr>
              <w:t xml:space="preserve">) villages attended by 52 community members (32 men, 20 women) and one in </w:t>
            </w:r>
            <w:proofErr w:type="spellStart"/>
            <w:r w:rsidRPr="00B84596">
              <w:rPr>
                <w:bCs/>
                <w:sz w:val="20"/>
                <w:szCs w:val="20"/>
              </w:rPr>
              <w:t>Umdukhun</w:t>
            </w:r>
            <w:proofErr w:type="spellEnd"/>
            <w:r w:rsidRPr="00B84596">
              <w:rPr>
                <w:bCs/>
                <w:sz w:val="20"/>
                <w:szCs w:val="20"/>
              </w:rPr>
              <w:t xml:space="preserve"> locality (Abu </w:t>
            </w:r>
            <w:proofErr w:type="spellStart"/>
            <w:r w:rsidRPr="00B84596">
              <w:rPr>
                <w:bCs/>
                <w:sz w:val="20"/>
                <w:szCs w:val="20"/>
              </w:rPr>
              <w:t>Jardil</w:t>
            </w:r>
            <w:proofErr w:type="spellEnd"/>
            <w:r w:rsidRPr="00B84596">
              <w:rPr>
                <w:bCs/>
                <w:sz w:val="20"/>
                <w:szCs w:val="20"/>
              </w:rPr>
              <w:t xml:space="preserve">, Motor) villages attended by 56 (33 men, 23, women)  </w:t>
            </w:r>
          </w:p>
          <w:p w14:paraId="43D05CC2" w14:textId="77777777" w:rsidR="004005E5" w:rsidRPr="00B84596" w:rsidRDefault="004005E5" w:rsidP="009F756F">
            <w:pPr>
              <w:rPr>
                <w:bCs/>
                <w:sz w:val="20"/>
                <w:szCs w:val="20"/>
              </w:rPr>
            </w:pPr>
          </w:p>
          <w:p w14:paraId="6C61E3C8" w14:textId="77777777" w:rsidR="00A1367A" w:rsidRPr="00B84596" w:rsidRDefault="00A1367A" w:rsidP="004005E5">
            <w:pPr>
              <w:rPr>
                <w:b/>
                <w:sz w:val="20"/>
                <w:szCs w:val="20"/>
                <w:lang w:val="en-CA" w:eastAsia="en-US"/>
              </w:rPr>
            </w:pPr>
          </w:p>
          <w:p w14:paraId="2B83674E" w14:textId="16EBBA97" w:rsidR="004005E5" w:rsidRPr="00B84596" w:rsidRDefault="004005E5" w:rsidP="004005E5">
            <w:pPr>
              <w:rPr>
                <w:b/>
                <w:sz w:val="20"/>
                <w:szCs w:val="20"/>
                <w:lang w:val="en-CA" w:eastAsia="en-US"/>
              </w:rPr>
            </w:pPr>
            <w:r w:rsidRPr="00B84596">
              <w:rPr>
                <w:b/>
                <w:sz w:val="20"/>
                <w:szCs w:val="20"/>
                <w:lang w:val="en-CA" w:eastAsia="en-US"/>
              </w:rPr>
              <w:lastRenderedPageBreak/>
              <w:t>100% of target</w:t>
            </w:r>
          </w:p>
          <w:p w14:paraId="6B1ED33B" w14:textId="77777777" w:rsidR="004005E5" w:rsidRPr="00B84596" w:rsidRDefault="004005E5" w:rsidP="004005E5">
            <w:pPr>
              <w:rPr>
                <w:b/>
                <w:sz w:val="20"/>
                <w:szCs w:val="20"/>
                <w:lang w:val="en-CA" w:eastAsia="en-US"/>
              </w:rPr>
            </w:pPr>
          </w:p>
          <w:p w14:paraId="189A6B9B" w14:textId="77777777" w:rsidR="004005E5" w:rsidRPr="00B84596" w:rsidRDefault="004005E5" w:rsidP="004005E5">
            <w:pPr>
              <w:jc w:val="both"/>
              <w:rPr>
                <w:b/>
                <w:sz w:val="20"/>
                <w:szCs w:val="20"/>
                <w:lang w:val="en-CA" w:eastAsia="en-US"/>
              </w:rPr>
            </w:pPr>
            <w:r w:rsidRPr="00B84596">
              <w:rPr>
                <w:b/>
                <w:sz w:val="20"/>
                <w:szCs w:val="20"/>
                <w:lang w:val="en-CA" w:eastAsia="en-US"/>
              </w:rPr>
              <w:t>6 / 54 = 11% of the total localities</w:t>
            </w:r>
          </w:p>
          <w:p w14:paraId="771EE5CF" w14:textId="77777777" w:rsidR="004005E5" w:rsidRPr="00B84596" w:rsidRDefault="004005E5" w:rsidP="004005E5">
            <w:pPr>
              <w:jc w:val="both"/>
              <w:rPr>
                <w:b/>
                <w:sz w:val="20"/>
                <w:szCs w:val="20"/>
                <w:lang w:val="en-CA" w:eastAsia="en-US"/>
              </w:rPr>
            </w:pPr>
          </w:p>
          <w:p w14:paraId="37966D1B" w14:textId="5815439B" w:rsidR="004005E5" w:rsidRPr="00B84596" w:rsidRDefault="004005E5" w:rsidP="004005E5">
            <w:pPr>
              <w:rPr>
                <w:bCs/>
                <w:sz w:val="20"/>
                <w:szCs w:val="20"/>
              </w:rPr>
            </w:pPr>
          </w:p>
        </w:tc>
        <w:tc>
          <w:tcPr>
            <w:tcW w:w="2183" w:type="dxa"/>
            <w:shd w:val="clear" w:color="auto" w:fill="D0CECE" w:themeFill="background2" w:themeFillShade="E6"/>
          </w:tcPr>
          <w:p w14:paraId="046CC31E" w14:textId="20163C12" w:rsidR="009F756F" w:rsidRPr="00EF590C" w:rsidRDefault="002B064E" w:rsidP="009F756F">
            <w:pPr>
              <w:rPr>
                <w:bCs/>
                <w:sz w:val="20"/>
                <w:szCs w:val="20"/>
                <w:lang w:val="en-US" w:eastAsia="en-US"/>
              </w:rPr>
            </w:pPr>
            <w:r w:rsidRPr="00B84596">
              <w:rPr>
                <w:bCs/>
                <w:sz w:val="20"/>
                <w:szCs w:val="20"/>
                <w:lang w:val="en-US" w:eastAsia="en-US"/>
              </w:rPr>
              <w:lastRenderedPageBreak/>
              <w:t>The milestone recorded is only for targeted institutions not all across the locality. The delays in implementation of JPA also delayed the establishment of land institutions at state and national level which would have helped in resolving land issues</w:t>
            </w:r>
          </w:p>
          <w:p w14:paraId="3D4E1A23" w14:textId="77777777" w:rsidR="002956A3" w:rsidRPr="00B84596" w:rsidRDefault="002956A3" w:rsidP="009F756F">
            <w:pPr>
              <w:rPr>
                <w:bCs/>
                <w:sz w:val="20"/>
                <w:szCs w:val="20"/>
                <w:lang w:val="en-US" w:eastAsia="en-US"/>
              </w:rPr>
            </w:pPr>
          </w:p>
          <w:p w14:paraId="521F7761" w14:textId="77777777" w:rsidR="002956A3" w:rsidRPr="00B84596" w:rsidRDefault="002956A3" w:rsidP="009F756F">
            <w:pPr>
              <w:rPr>
                <w:bCs/>
                <w:sz w:val="20"/>
                <w:szCs w:val="20"/>
                <w:lang w:val="en-US" w:eastAsia="en-US"/>
              </w:rPr>
            </w:pPr>
          </w:p>
          <w:p w14:paraId="01EB4676" w14:textId="42CF636E" w:rsidR="002956A3" w:rsidRPr="00B84596" w:rsidRDefault="00CC5105" w:rsidP="009F756F">
            <w:pPr>
              <w:rPr>
                <w:bCs/>
                <w:sz w:val="20"/>
                <w:szCs w:val="20"/>
                <w:lang w:val="en-US" w:eastAsia="en-US"/>
              </w:rPr>
            </w:pPr>
            <w:r w:rsidRPr="00B84596">
              <w:rPr>
                <w:sz w:val="20"/>
                <w:szCs w:val="20"/>
              </w:rPr>
              <w:lastRenderedPageBreak/>
              <w:t>Land institutions in 6 Localities in five states gained registration and sketch mapping capacities to deliver their mandate. In this output, the achievement was greater in terms of the quality (the comprehensive nature of the skills gained, including land administration, facilitation of community participation process, spatial survey, and mobile data collection) rather than quantity (the number of localities).</w:t>
            </w:r>
          </w:p>
          <w:p w14:paraId="20E485EB" w14:textId="1C339517" w:rsidR="002956A3" w:rsidRPr="00B84596" w:rsidRDefault="002956A3" w:rsidP="009F756F">
            <w:pPr>
              <w:rPr>
                <w:bCs/>
                <w:sz w:val="20"/>
                <w:szCs w:val="20"/>
              </w:rPr>
            </w:pPr>
          </w:p>
        </w:tc>
      </w:tr>
      <w:tr w:rsidR="00D30D68" w:rsidRPr="00B84596" w14:paraId="0BBCA21C" w14:textId="77777777" w:rsidTr="007507CD">
        <w:trPr>
          <w:trHeight w:val="2105"/>
        </w:trPr>
        <w:tc>
          <w:tcPr>
            <w:tcW w:w="1440" w:type="dxa"/>
            <w:vMerge/>
          </w:tcPr>
          <w:p w14:paraId="5F44AA9A" w14:textId="77777777" w:rsidR="00D30D68" w:rsidRPr="00B84596" w:rsidRDefault="00D30D68" w:rsidP="00D30D68">
            <w:pPr>
              <w:rPr>
                <w:bCs/>
                <w:sz w:val="20"/>
                <w:szCs w:val="20"/>
                <w:lang w:val="en-US" w:eastAsia="en-US"/>
              </w:rPr>
            </w:pPr>
          </w:p>
        </w:tc>
        <w:tc>
          <w:tcPr>
            <w:tcW w:w="1530" w:type="dxa"/>
            <w:shd w:val="clear" w:color="auto" w:fill="D0CECE" w:themeFill="background2" w:themeFillShade="E6"/>
          </w:tcPr>
          <w:p w14:paraId="608E3A2C" w14:textId="77777777" w:rsidR="00D30D68" w:rsidRPr="00B84596" w:rsidRDefault="00D30D68" w:rsidP="00D30D68">
            <w:pPr>
              <w:jc w:val="both"/>
              <w:rPr>
                <w:b/>
                <w:sz w:val="20"/>
                <w:szCs w:val="20"/>
                <w:lang w:val="en-US" w:eastAsia="en-US"/>
              </w:rPr>
            </w:pPr>
            <w:r w:rsidRPr="00B84596">
              <w:rPr>
                <w:b/>
                <w:sz w:val="20"/>
                <w:szCs w:val="20"/>
                <w:lang w:val="en-US" w:eastAsia="en-US"/>
              </w:rPr>
              <w:t>Indicator 1.1.2</w:t>
            </w:r>
          </w:p>
          <w:p w14:paraId="248BD8C2" w14:textId="4B5A8D90" w:rsidR="00D30D68" w:rsidRPr="00B84596" w:rsidRDefault="00D30D68" w:rsidP="00D30D68">
            <w:pPr>
              <w:rPr>
                <w:bCs/>
                <w:sz w:val="20"/>
                <w:szCs w:val="20"/>
                <w:lang w:val="en-US" w:eastAsia="en-US"/>
              </w:rPr>
            </w:pPr>
            <w:r w:rsidRPr="00B84596">
              <w:rPr>
                <w:bCs/>
                <w:sz w:val="20"/>
                <w:szCs w:val="20"/>
              </w:rPr>
              <w:t>Percentage of community members with registered land titles of ownership disaggregated by gender</w:t>
            </w:r>
          </w:p>
        </w:tc>
        <w:tc>
          <w:tcPr>
            <w:tcW w:w="2160" w:type="dxa"/>
            <w:shd w:val="clear" w:color="auto" w:fill="D0CECE" w:themeFill="background2" w:themeFillShade="E6"/>
          </w:tcPr>
          <w:p w14:paraId="113FC6D7" w14:textId="77777777" w:rsidR="00D30D68" w:rsidRPr="00B84596" w:rsidRDefault="00D30D68" w:rsidP="00D30D68">
            <w:pPr>
              <w:rPr>
                <w:bCs/>
                <w:sz w:val="20"/>
                <w:szCs w:val="20"/>
                <w:lang w:val="en-US" w:eastAsia="en-US"/>
              </w:rPr>
            </w:pPr>
            <w:r w:rsidRPr="00EF590C">
              <w:rPr>
                <w:bCs/>
                <w:sz w:val="20"/>
                <w:szCs w:val="20"/>
                <w:lang w:val="en-US" w:eastAsia="en-US"/>
              </w:rPr>
              <w:t>20%</w:t>
            </w:r>
          </w:p>
          <w:p w14:paraId="03656EF7" w14:textId="77777777" w:rsidR="00D30D68" w:rsidRPr="00B84596" w:rsidRDefault="00D30D68" w:rsidP="00D30D68">
            <w:pPr>
              <w:rPr>
                <w:bCs/>
                <w:sz w:val="20"/>
                <w:szCs w:val="20"/>
                <w:lang w:val="en-US" w:eastAsia="en-US"/>
              </w:rPr>
            </w:pPr>
          </w:p>
          <w:p w14:paraId="79B2183F" w14:textId="77777777" w:rsidR="00D30D68" w:rsidRPr="00B84596" w:rsidRDefault="00D30D68" w:rsidP="00D30D68">
            <w:pPr>
              <w:rPr>
                <w:bCs/>
                <w:sz w:val="20"/>
                <w:szCs w:val="20"/>
                <w:lang w:val="en-US" w:eastAsia="en-US"/>
              </w:rPr>
            </w:pPr>
          </w:p>
          <w:p w14:paraId="34BE6961" w14:textId="77777777" w:rsidR="00D30D68" w:rsidRPr="00B84596" w:rsidRDefault="00D30D68" w:rsidP="00D30D68">
            <w:pPr>
              <w:rPr>
                <w:bCs/>
                <w:sz w:val="20"/>
                <w:szCs w:val="20"/>
                <w:lang w:val="en-US" w:eastAsia="en-US"/>
              </w:rPr>
            </w:pPr>
          </w:p>
          <w:p w14:paraId="594CD257" w14:textId="77777777" w:rsidR="00D30D68" w:rsidRPr="00B84596" w:rsidRDefault="00D30D68" w:rsidP="00D30D68">
            <w:pPr>
              <w:rPr>
                <w:bCs/>
                <w:sz w:val="20"/>
                <w:szCs w:val="20"/>
                <w:lang w:val="en-US" w:eastAsia="en-US"/>
              </w:rPr>
            </w:pPr>
          </w:p>
          <w:p w14:paraId="50807E55" w14:textId="77777777" w:rsidR="00D30D68" w:rsidRPr="00B84596" w:rsidRDefault="00D30D68" w:rsidP="00D30D68">
            <w:pPr>
              <w:rPr>
                <w:bCs/>
                <w:sz w:val="20"/>
                <w:szCs w:val="20"/>
                <w:lang w:val="en-US" w:eastAsia="en-US"/>
              </w:rPr>
            </w:pPr>
          </w:p>
          <w:p w14:paraId="535BD39E" w14:textId="77777777" w:rsidR="00D30D68" w:rsidRPr="00B84596" w:rsidRDefault="00D30D68" w:rsidP="00D30D68">
            <w:pPr>
              <w:rPr>
                <w:bCs/>
                <w:sz w:val="20"/>
                <w:szCs w:val="20"/>
                <w:lang w:val="en-US" w:eastAsia="en-US"/>
              </w:rPr>
            </w:pPr>
          </w:p>
          <w:p w14:paraId="6D1F82D6" w14:textId="77777777" w:rsidR="005D7CFC" w:rsidRPr="00B84596" w:rsidRDefault="005D7CFC" w:rsidP="00D30D68">
            <w:pPr>
              <w:rPr>
                <w:b/>
                <w:sz w:val="20"/>
                <w:szCs w:val="20"/>
                <w:lang w:val="en-US" w:eastAsia="en-US"/>
              </w:rPr>
            </w:pPr>
          </w:p>
          <w:p w14:paraId="24074A64" w14:textId="1B998F69" w:rsidR="00D30D68" w:rsidRPr="00B84596" w:rsidRDefault="00D30D68" w:rsidP="00D30D68">
            <w:pPr>
              <w:rPr>
                <w:bCs/>
                <w:sz w:val="20"/>
                <w:szCs w:val="20"/>
              </w:rPr>
            </w:pPr>
            <w:r w:rsidRPr="00B84596">
              <w:rPr>
                <w:b/>
                <w:sz w:val="20"/>
                <w:szCs w:val="20"/>
                <w:lang w:val="en-US" w:eastAsia="en-US"/>
              </w:rPr>
              <w:t>N/A</w:t>
            </w:r>
          </w:p>
        </w:tc>
        <w:tc>
          <w:tcPr>
            <w:tcW w:w="1710" w:type="dxa"/>
            <w:shd w:val="clear" w:color="auto" w:fill="D0CECE" w:themeFill="background2" w:themeFillShade="E6"/>
          </w:tcPr>
          <w:p w14:paraId="20BB8EAF" w14:textId="77777777" w:rsidR="00D30D68" w:rsidRPr="00B84596" w:rsidRDefault="00D30D68" w:rsidP="00D30D68">
            <w:pPr>
              <w:rPr>
                <w:rFonts w:eastAsia="Arial"/>
                <w:sz w:val="20"/>
                <w:szCs w:val="20"/>
              </w:rPr>
            </w:pPr>
            <w:r w:rsidRPr="00EF590C">
              <w:rPr>
                <w:rFonts w:eastAsia="Arial"/>
                <w:sz w:val="20"/>
                <w:szCs w:val="20"/>
              </w:rPr>
              <w:t>40% (15% female)</w:t>
            </w:r>
          </w:p>
          <w:p w14:paraId="607E6D18" w14:textId="77777777" w:rsidR="00D30D68" w:rsidRPr="00B84596" w:rsidRDefault="00D30D68" w:rsidP="00D30D68">
            <w:pPr>
              <w:rPr>
                <w:rFonts w:eastAsia="Arial"/>
                <w:sz w:val="20"/>
                <w:szCs w:val="20"/>
              </w:rPr>
            </w:pPr>
          </w:p>
          <w:p w14:paraId="50D21B72" w14:textId="77777777" w:rsidR="00D30D68" w:rsidRPr="00B84596" w:rsidRDefault="00D30D68" w:rsidP="00D30D68">
            <w:pPr>
              <w:rPr>
                <w:rFonts w:eastAsia="Arial"/>
                <w:sz w:val="20"/>
                <w:szCs w:val="20"/>
              </w:rPr>
            </w:pPr>
          </w:p>
          <w:p w14:paraId="1D09244A" w14:textId="77777777" w:rsidR="00D30D68" w:rsidRPr="00B84596" w:rsidRDefault="00D30D68" w:rsidP="00D30D68">
            <w:pPr>
              <w:rPr>
                <w:rFonts w:eastAsia="Arial"/>
                <w:sz w:val="20"/>
                <w:szCs w:val="20"/>
              </w:rPr>
            </w:pPr>
          </w:p>
          <w:p w14:paraId="65116359" w14:textId="77777777" w:rsidR="00D30D68" w:rsidRPr="00B84596" w:rsidRDefault="00D30D68" w:rsidP="00D30D68">
            <w:pPr>
              <w:rPr>
                <w:rFonts w:eastAsia="Arial"/>
                <w:sz w:val="20"/>
                <w:szCs w:val="20"/>
              </w:rPr>
            </w:pPr>
          </w:p>
          <w:p w14:paraId="66129909" w14:textId="77777777" w:rsidR="00D30D68" w:rsidRPr="00B84596" w:rsidRDefault="00D30D68" w:rsidP="00D30D68">
            <w:pPr>
              <w:rPr>
                <w:rFonts w:eastAsia="Arial"/>
                <w:sz w:val="20"/>
                <w:szCs w:val="20"/>
              </w:rPr>
            </w:pPr>
          </w:p>
          <w:p w14:paraId="192F3BB4" w14:textId="77777777" w:rsidR="005D7CFC" w:rsidRPr="00B84596" w:rsidRDefault="005D7CFC" w:rsidP="00D30D68">
            <w:pPr>
              <w:rPr>
                <w:b/>
                <w:sz w:val="20"/>
                <w:szCs w:val="20"/>
                <w:lang w:val="en-US" w:eastAsia="en-US"/>
              </w:rPr>
            </w:pPr>
          </w:p>
          <w:p w14:paraId="46BDB5D8" w14:textId="6CEB47D2" w:rsidR="00D30D68" w:rsidRPr="00B84596" w:rsidRDefault="00D30D68" w:rsidP="00D30D68">
            <w:pPr>
              <w:rPr>
                <w:bCs/>
                <w:sz w:val="20"/>
                <w:szCs w:val="20"/>
              </w:rPr>
            </w:pPr>
            <w:r w:rsidRPr="00B84596">
              <w:rPr>
                <w:b/>
                <w:sz w:val="20"/>
                <w:szCs w:val="20"/>
                <w:lang w:val="en-US" w:eastAsia="en-US"/>
              </w:rPr>
              <w:t>6 consultations</w:t>
            </w:r>
            <w:r w:rsidRPr="00B84596">
              <w:rPr>
                <w:sz w:val="20"/>
                <w:szCs w:val="20"/>
                <w:lang w:val="en-US" w:eastAsia="en-US"/>
              </w:rPr>
              <w:t xml:space="preserve"> (Target was 2: 1 locality in Central Darfur)</w:t>
            </w:r>
          </w:p>
        </w:tc>
        <w:tc>
          <w:tcPr>
            <w:tcW w:w="1710" w:type="dxa"/>
            <w:shd w:val="clear" w:color="auto" w:fill="D0CECE" w:themeFill="background2" w:themeFillShade="E6"/>
          </w:tcPr>
          <w:p w14:paraId="76F5FF4D" w14:textId="373A3C22" w:rsidR="00D30D68" w:rsidRPr="00B84596" w:rsidRDefault="00D30D68" w:rsidP="00D30D68">
            <w:pPr>
              <w:rPr>
                <w:bCs/>
                <w:sz w:val="20"/>
                <w:szCs w:val="20"/>
                <w:lang w:val="en-US" w:eastAsia="en-US"/>
              </w:rPr>
            </w:pPr>
            <w:r w:rsidRPr="00EF590C">
              <w:rPr>
                <w:bCs/>
                <w:sz w:val="20"/>
                <w:szCs w:val="20"/>
                <w:lang w:val="en-US" w:eastAsia="en-US"/>
              </w:rPr>
              <w:t xml:space="preserve">15% of the total households in </w:t>
            </w:r>
            <w:proofErr w:type="spellStart"/>
            <w:r w:rsidRPr="00EF590C">
              <w:rPr>
                <w:bCs/>
                <w:sz w:val="20"/>
                <w:szCs w:val="20"/>
                <w:lang w:val="en-US" w:eastAsia="en-US"/>
              </w:rPr>
              <w:t>Thur</w:t>
            </w:r>
            <w:proofErr w:type="spellEnd"/>
            <w:r w:rsidRPr="00EF590C">
              <w:rPr>
                <w:bCs/>
                <w:sz w:val="20"/>
                <w:szCs w:val="20"/>
                <w:lang w:val="en-US" w:eastAsia="en-US"/>
              </w:rPr>
              <w:t xml:space="preserve">, </w:t>
            </w:r>
            <w:proofErr w:type="spellStart"/>
            <w:r w:rsidRPr="00EF590C">
              <w:rPr>
                <w:bCs/>
                <w:sz w:val="20"/>
                <w:szCs w:val="20"/>
                <w:lang w:val="en-US" w:eastAsia="en-US"/>
              </w:rPr>
              <w:t>Gorni</w:t>
            </w:r>
            <w:proofErr w:type="spellEnd"/>
            <w:r w:rsidRPr="00EF590C">
              <w:rPr>
                <w:bCs/>
                <w:sz w:val="20"/>
                <w:szCs w:val="20"/>
                <w:lang w:val="en-US" w:eastAsia="en-US"/>
              </w:rPr>
              <w:t xml:space="preserve">, Abu </w:t>
            </w:r>
            <w:proofErr w:type="spellStart"/>
            <w:r w:rsidRPr="00EF590C">
              <w:rPr>
                <w:bCs/>
                <w:sz w:val="20"/>
                <w:szCs w:val="20"/>
                <w:lang w:val="en-US" w:eastAsia="en-US"/>
              </w:rPr>
              <w:t>Jaradil</w:t>
            </w:r>
            <w:proofErr w:type="spellEnd"/>
            <w:r w:rsidRPr="00EF590C">
              <w:rPr>
                <w:bCs/>
                <w:sz w:val="20"/>
                <w:szCs w:val="20"/>
                <w:lang w:val="en-US" w:eastAsia="en-US"/>
              </w:rPr>
              <w:t xml:space="preserve"> &amp; </w:t>
            </w:r>
            <w:proofErr w:type="spellStart"/>
            <w:r w:rsidRPr="00EF590C">
              <w:rPr>
                <w:bCs/>
                <w:sz w:val="20"/>
                <w:szCs w:val="20"/>
                <w:lang w:val="en-US" w:eastAsia="en-US"/>
              </w:rPr>
              <w:t>Matoor</w:t>
            </w:r>
            <w:proofErr w:type="spellEnd"/>
            <w:r w:rsidRPr="00EF590C">
              <w:rPr>
                <w:bCs/>
                <w:sz w:val="20"/>
                <w:szCs w:val="20"/>
                <w:lang w:val="en-US" w:eastAsia="en-US"/>
              </w:rPr>
              <w:t xml:space="preserve"> villages (21% women)</w:t>
            </w:r>
          </w:p>
        </w:tc>
        <w:tc>
          <w:tcPr>
            <w:tcW w:w="4680" w:type="dxa"/>
            <w:shd w:val="clear" w:color="auto" w:fill="D0CECE" w:themeFill="background2" w:themeFillShade="E6"/>
          </w:tcPr>
          <w:p w14:paraId="1FCB539D" w14:textId="77777777" w:rsidR="00D30D68" w:rsidRPr="00B84596" w:rsidRDefault="00D30D68" w:rsidP="00D30D68">
            <w:pPr>
              <w:rPr>
                <w:bCs/>
                <w:sz w:val="20"/>
                <w:szCs w:val="20"/>
                <w:lang w:val="en-US" w:eastAsia="en-US"/>
              </w:rPr>
            </w:pPr>
            <w:r w:rsidRPr="00EF590C">
              <w:rPr>
                <w:bCs/>
                <w:sz w:val="20"/>
                <w:szCs w:val="20"/>
                <w:lang w:val="en-US" w:eastAsia="en-US"/>
              </w:rPr>
              <w:t xml:space="preserve">The steering committee led the registration of land for 300 community members (240 men, 60 women) in </w:t>
            </w:r>
            <w:proofErr w:type="spellStart"/>
            <w:r w:rsidRPr="00EF590C">
              <w:rPr>
                <w:bCs/>
                <w:sz w:val="20"/>
                <w:szCs w:val="20"/>
                <w:lang w:val="en-US" w:eastAsia="en-US"/>
              </w:rPr>
              <w:t>Nertiti</w:t>
            </w:r>
            <w:proofErr w:type="spellEnd"/>
            <w:r w:rsidRPr="00EF590C">
              <w:rPr>
                <w:bCs/>
                <w:sz w:val="20"/>
                <w:szCs w:val="20"/>
                <w:lang w:val="en-US" w:eastAsia="en-US"/>
              </w:rPr>
              <w:t xml:space="preserve"> locality (</w:t>
            </w:r>
            <w:proofErr w:type="spellStart"/>
            <w:r w:rsidRPr="00EF590C">
              <w:rPr>
                <w:bCs/>
                <w:sz w:val="20"/>
                <w:szCs w:val="20"/>
                <w:lang w:val="en-US" w:eastAsia="en-US"/>
              </w:rPr>
              <w:t>Thur</w:t>
            </w:r>
            <w:proofErr w:type="spellEnd"/>
            <w:r w:rsidRPr="00EF590C">
              <w:rPr>
                <w:bCs/>
                <w:sz w:val="20"/>
                <w:szCs w:val="20"/>
                <w:lang w:val="en-US" w:eastAsia="en-US"/>
              </w:rPr>
              <w:t xml:space="preserve">, </w:t>
            </w:r>
            <w:proofErr w:type="spellStart"/>
            <w:r w:rsidRPr="00EF590C">
              <w:rPr>
                <w:bCs/>
                <w:sz w:val="20"/>
                <w:szCs w:val="20"/>
                <w:lang w:val="en-US" w:eastAsia="en-US"/>
              </w:rPr>
              <w:t>Gorni</w:t>
            </w:r>
            <w:proofErr w:type="spellEnd"/>
            <w:r w:rsidRPr="00EF590C">
              <w:rPr>
                <w:bCs/>
                <w:sz w:val="20"/>
                <w:szCs w:val="20"/>
                <w:lang w:val="en-US" w:eastAsia="en-US"/>
              </w:rPr>
              <w:t xml:space="preserve">) and 300 (235, men, 65 women) in </w:t>
            </w:r>
            <w:proofErr w:type="spellStart"/>
            <w:r w:rsidRPr="00EF590C">
              <w:rPr>
                <w:bCs/>
                <w:sz w:val="20"/>
                <w:szCs w:val="20"/>
                <w:lang w:val="en-US" w:eastAsia="en-US"/>
              </w:rPr>
              <w:t>Umdukh</w:t>
            </w:r>
            <w:r w:rsidRPr="00B84596">
              <w:rPr>
                <w:bCs/>
                <w:sz w:val="20"/>
                <w:szCs w:val="20"/>
                <w:lang w:val="en-US" w:eastAsia="en-US"/>
              </w:rPr>
              <w:t>un</w:t>
            </w:r>
            <w:proofErr w:type="spellEnd"/>
            <w:r w:rsidRPr="00B84596">
              <w:rPr>
                <w:bCs/>
                <w:sz w:val="20"/>
                <w:szCs w:val="20"/>
                <w:lang w:val="en-US" w:eastAsia="en-US"/>
              </w:rPr>
              <w:t xml:space="preserve"> locality (Abu </w:t>
            </w:r>
            <w:proofErr w:type="spellStart"/>
            <w:r w:rsidRPr="00B84596">
              <w:rPr>
                <w:bCs/>
                <w:sz w:val="20"/>
                <w:szCs w:val="20"/>
                <w:lang w:val="en-US" w:eastAsia="en-US"/>
              </w:rPr>
              <w:t>Jaradil</w:t>
            </w:r>
            <w:proofErr w:type="spellEnd"/>
            <w:r w:rsidRPr="00B84596">
              <w:rPr>
                <w:bCs/>
                <w:sz w:val="20"/>
                <w:szCs w:val="20"/>
                <w:lang w:val="en-US" w:eastAsia="en-US"/>
              </w:rPr>
              <w:t xml:space="preserve">, </w:t>
            </w:r>
            <w:proofErr w:type="spellStart"/>
            <w:r w:rsidRPr="00B84596">
              <w:rPr>
                <w:bCs/>
                <w:sz w:val="20"/>
                <w:szCs w:val="20"/>
                <w:lang w:val="en-US" w:eastAsia="en-US"/>
              </w:rPr>
              <w:t>Motoor</w:t>
            </w:r>
            <w:proofErr w:type="spellEnd"/>
            <w:r w:rsidRPr="00B84596">
              <w:rPr>
                <w:bCs/>
                <w:sz w:val="20"/>
                <w:szCs w:val="20"/>
                <w:lang w:val="en-US" w:eastAsia="en-US"/>
              </w:rPr>
              <w:t>) villages</w:t>
            </w:r>
          </w:p>
          <w:p w14:paraId="598E3C37" w14:textId="77777777" w:rsidR="00D30D68" w:rsidRPr="00B84596" w:rsidRDefault="00D30D68" w:rsidP="00D30D68">
            <w:pPr>
              <w:rPr>
                <w:bCs/>
                <w:sz w:val="20"/>
                <w:szCs w:val="20"/>
                <w:lang w:val="en-US" w:eastAsia="en-US"/>
              </w:rPr>
            </w:pPr>
          </w:p>
          <w:p w14:paraId="2C2A0A97" w14:textId="77777777" w:rsidR="00D30D68" w:rsidRPr="00B84596" w:rsidRDefault="00D30D68" w:rsidP="00D30D68">
            <w:pPr>
              <w:rPr>
                <w:bCs/>
                <w:sz w:val="20"/>
                <w:szCs w:val="20"/>
                <w:lang w:val="en-US" w:eastAsia="en-US"/>
              </w:rPr>
            </w:pPr>
          </w:p>
          <w:p w14:paraId="052E6C0D" w14:textId="77777777" w:rsidR="005D7CFC" w:rsidRPr="00B84596" w:rsidRDefault="005D7CFC" w:rsidP="00D30D68">
            <w:pPr>
              <w:rPr>
                <w:b/>
                <w:sz w:val="20"/>
                <w:szCs w:val="20"/>
                <w:lang w:val="en-CA" w:eastAsia="en-US"/>
              </w:rPr>
            </w:pPr>
          </w:p>
          <w:p w14:paraId="7D92EC93" w14:textId="441217F8" w:rsidR="00D30D68" w:rsidRPr="00B84596" w:rsidRDefault="00D30D68" w:rsidP="00D30D68">
            <w:pPr>
              <w:rPr>
                <w:b/>
                <w:sz w:val="20"/>
                <w:szCs w:val="20"/>
                <w:lang w:val="en-CA" w:eastAsia="en-US"/>
              </w:rPr>
            </w:pPr>
            <w:r w:rsidRPr="00B84596">
              <w:rPr>
                <w:b/>
                <w:sz w:val="20"/>
                <w:szCs w:val="20"/>
                <w:lang w:val="en-CA" w:eastAsia="en-US"/>
              </w:rPr>
              <w:t>100% of target</w:t>
            </w:r>
          </w:p>
          <w:p w14:paraId="088AD0F2" w14:textId="77777777" w:rsidR="00D30D68" w:rsidRPr="00B84596" w:rsidRDefault="00D30D68" w:rsidP="00D30D68">
            <w:pPr>
              <w:rPr>
                <w:b/>
                <w:sz w:val="20"/>
                <w:szCs w:val="20"/>
                <w:lang w:val="en-CA" w:eastAsia="en-US"/>
              </w:rPr>
            </w:pPr>
          </w:p>
          <w:p w14:paraId="3A1FA8C0" w14:textId="507E8C09" w:rsidR="00D30D68" w:rsidRPr="00B84596" w:rsidRDefault="00D30D68" w:rsidP="00D30D68">
            <w:pPr>
              <w:rPr>
                <w:bCs/>
                <w:sz w:val="20"/>
                <w:szCs w:val="20"/>
                <w:lang w:val="en-US" w:eastAsia="en-US"/>
              </w:rPr>
            </w:pPr>
            <w:r w:rsidRPr="00B84596">
              <w:rPr>
                <w:b/>
                <w:sz w:val="20"/>
                <w:szCs w:val="20"/>
                <w:lang w:val="en-CA" w:eastAsia="en-US"/>
              </w:rPr>
              <w:t>6 / 54 = 11% of the total localities</w:t>
            </w:r>
          </w:p>
          <w:p w14:paraId="116800C0" w14:textId="5DF17075" w:rsidR="00D30D68" w:rsidRPr="00B84596" w:rsidRDefault="00D30D68" w:rsidP="00D30D68">
            <w:pPr>
              <w:rPr>
                <w:bCs/>
                <w:sz w:val="20"/>
                <w:szCs w:val="20"/>
                <w:lang w:val="en-US" w:eastAsia="en-US"/>
              </w:rPr>
            </w:pPr>
          </w:p>
          <w:p w14:paraId="127426E0" w14:textId="0D042835" w:rsidR="00D30D68" w:rsidRPr="00B84596" w:rsidRDefault="00D30D68" w:rsidP="00D30D68">
            <w:pPr>
              <w:rPr>
                <w:bCs/>
                <w:sz w:val="20"/>
                <w:szCs w:val="20"/>
                <w:lang w:val="en-US" w:eastAsia="en-US"/>
              </w:rPr>
            </w:pPr>
          </w:p>
          <w:p w14:paraId="339F33CC" w14:textId="77777777" w:rsidR="00D30D68" w:rsidRPr="00B84596" w:rsidRDefault="00D30D68" w:rsidP="00D30D68">
            <w:pPr>
              <w:rPr>
                <w:bCs/>
                <w:sz w:val="20"/>
                <w:szCs w:val="20"/>
                <w:lang w:val="en-US" w:eastAsia="en-US"/>
              </w:rPr>
            </w:pPr>
          </w:p>
          <w:p w14:paraId="56501306" w14:textId="5021C216" w:rsidR="00D30D68" w:rsidRPr="00B84596" w:rsidRDefault="00D30D68" w:rsidP="00D30D68">
            <w:pPr>
              <w:rPr>
                <w:bCs/>
                <w:sz w:val="20"/>
                <w:szCs w:val="20"/>
              </w:rPr>
            </w:pPr>
          </w:p>
        </w:tc>
        <w:tc>
          <w:tcPr>
            <w:tcW w:w="2183" w:type="dxa"/>
            <w:shd w:val="clear" w:color="auto" w:fill="D0CECE" w:themeFill="background2" w:themeFillShade="E6"/>
          </w:tcPr>
          <w:p w14:paraId="327C15B2" w14:textId="77777777" w:rsidR="00D30D68" w:rsidRPr="00EF590C" w:rsidRDefault="00D30D68" w:rsidP="00D30D68">
            <w:pPr>
              <w:rPr>
                <w:sz w:val="20"/>
                <w:szCs w:val="20"/>
                <w:lang w:val="en-US" w:eastAsia="en-US"/>
              </w:rPr>
            </w:pPr>
          </w:p>
          <w:p w14:paraId="3E142B24" w14:textId="77777777" w:rsidR="00D30D68" w:rsidRPr="00B84596" w:rsidRDefault="00D30D68" w:rsidP="00D30D68">
            <w:pPr>
              <w:rPr>
                <w:sz w:val="20"/>
                <w:szCs w:val="20"/>
                <w:lang w:val="en-US" w:eastAsia="en-US"/>
              </w:rPr>
            </w:pPr>
          </w:p>
          <w:p w14:paraId="5E14C0F8" w14:textId="77777777" w:rsidR="00D30D68" w:rsidRPr="00B84596" w:rsidRDefault="00D30D68" w:rsidP="00D30D68">
            <w:pPr>
              <w:rPr>
                <w:sz w:val="20"/>
                <w:szCs w:val="20"/>
                <w:lang w:val="en-US" w:eastAsia="en-US"/>
              </w:rPr>
            </w:pPr>
          </w:p>
          <w:p w14:paraId="5D7E83F4" w14:textId="77777777" w:rsidR="00D30D68" w:rsidRPr="00B84596" w:rsidRDefault="00D30D68" w:rsidP="00D30D68">
            <w:pPr>
              <w:rPr>
                <w:sz w:val="20"/>
                <w:szCs w:val="20"/>
                <w:lang w:val="en-US" w:eastAsia="en-US"/>
              </w:rPr>
            </w:pPr>
          </w:p>
          <w:p w14:paraId="60D17B36" w14:textId="77777777" w:rsidR="00D30D68" w:rsidRPr="00B84596" w:rsidRDefault="00D30D68" w:rsidP="00D30D68">
            <w:pPr>
              <w:rPr>
                <w:sz w:val="20"/>
                <w:szCs w:val="20"/>
                <w:lang w:val="en-US" w:eastAsia="en-US"/>
              </w:rPr>
            </w:pPr>
          </w:p>
          <w:p w14:paraId="02661089" w14:textId="77777777" w:rsidR="00D30D68" w:rsidRPr="00B84596" w:rsidRDefault="00D30D68" w:rsidP="00D30D68">
            <w:pPr>
              <w:rPr>
                <w:sz w:val="20"/>
                <w:szCs w:val="20"/>
                <w:lang w:val="en-US" w:eastAsia="en-US"/>
              </w:rPr>
            </w:pPr>
          </w:p>
          <w:p w14:paraId="04C6EC65" w14:textId="77777777" w:rsidR="005D7CFC" w:rsidRPr="00B84596" w:rsidRDefault="005D7CFC" w:rsidP="00D30D68">
            <w:pPr>
              <w:rPr>
                <w:sz w:val="20"/>
                <w:szCs w:val="20"/>
                <w:lang w:val="en-US" w:eastAsia="en-US"/>
              </w:rPr>
            </w:pPr>
          </w:p>
          <w:p w14:paraId="47EC8066" w14:textId="60F3D1DD" w:rsidR="00D30D68" w:rsidRPr="00B84596" w:rsidRDefault="00D30D68" w:rsidP="00D30D68">
            <w:pPr>
              <w:rPr>
                <w:sz w:val="20"/>
                <w:szCs w:val="20"/>
                <w:lang w:val="en-US" w:eastAsia="en-US"/>
              </w:rPr>
            </w:pPr>
            <w:r w:rsidRPr="00B84596">
              <w:rPr>
                <w:sz w:val="20"/>
                <w:szCs w:val="20"/>
                <w:lang w:val="en-US" w:eastAsia="en-US"/>
              </w:rPr>
              <w:t xml:space="preserve">6 community consultation and training workshops were conducted (, targeting community </w:t>
            </w:r>
            <w:r w:rsidRPr="00B84596">
              <w:rPr>
                <w:sz w:val="20"/>
                <w:szCs w:val="20"/>
                <w:lang w:val="en-US" w:eastAsia="en-US"/>
              </w:rPr>
              <w:lastRenderedPageBreak/>
              <w:t xml:space="preserve">leaders at the locality level to raise awareness on land rights and potential land conflict, as well as advocate for land and resource management through local dialogue. Four village planning and services committees were established in </w:t>
            </w:r>
            <w:proofErr w:type="spellStart"/>
            <w:r w:rsidRPr="00B84596">
              <w:rPr>
                <w:sz w:val="20"/>
                <w:szCs w:val="20"/>
                <w:lang w:val="en-US" w:eastAsia="en-US"/>
              </w:rPr>
              <w:t>Tawila</w:t>
            </w:r>
            <w:proofErr w:type="spellEnd"/>
            <w:r w:rsidRPr="00B84596">
              <w:rPr>
                <w:sz w:val="20"/>
                <w:szCs w:val="20"/>
                <w:lang w:val="en-US" w:eastAsia="en-US"/>
              </w:rPr>
              <w:t xml:space="preserve"> locality in North Darfur, </w:t>
            </w:r>
            <w:proofErr w:type="spellStart"/>
            <w:r w:rsidRPr="00B84596">
              <w:rPr>
                <w:sz w:val="20"/>
                <w:szCs w:val="20"/>
                <w:lang w:val="en-US" w:eastAsia="en-US"/>
              </w:rPr>
              <w:t>Geraida</w:t>
            </w:r>
            <w:proofErr w:type="spellEnd"/>
            <w:r w:rsidRPr="00B84596">
              <w:rPr>
                <w:sz w:val="20"/>
                <w:szCs w:val="20"/>
                <w:lang w:val="en-US" w:eastAsia="en-US"/>
              </w:rPr>
              <w:t xml:space="preserve"> locality in South Darfur, </w:t>
            </w:r>
            <w:proofErr w:type="spellStart"/>
            <w:r w:rsidRPr="00B84596">
              <w:rPr>
                <w:sz w:val="20"/>
                <w:szCs w:val="20"/>
                <w:lang w:val="en-US" w:eastAsia="en-US"/>
              </w:rPr>
              <w:t>Asalaya</w:t>
            </w:r>
            <w:proofErr w:type="spellEnd"/>
            <w:r w:rsidRPr="00B84596">
              <w:rPr>
                <w:sz w:val="20"/>
                <w:szCs w:val="20"/>
                <w:lang w:val="en-US" w:eastAsia="en-US"/>
              </w:rPr>
              <w:t xml:space="preserve"> locality in East Darfur and Jabal Moon locality in West Darfur.</w:t>
            </w:r>
          </w:p>
          <w:p w14:paraId="58F6B64E" w14:textId="100B3AEF" w:rsidR="00D30D68" w:rsidRPr="00B84596" w:rsidRDefault="00D30D68" w:rsidP="00D30D68">
            <w:pPr>
              <w:rPr>
                <w:bCs/>
                <w:sz w:val="20"/>
                <w:szCs w:val="20"/>
              </w:rPr>
            </w:pPr>
          </w:p>
        </w:tc>
      </w:tr>
      <w:tr w:rsidR="00D30D68" w:rsidRPr="00B84596" w14:paraId="2B9F75FE" w14:textId="77777777" w:rsidTr="007A30B5">
        <w:trPr>
          <w:trHeight w:val="512"/>
        </w:trPr>
        <w:tc>
          <w:tcPr>
            <w:tcW w:w="1440" w:type="dxa"/>
            <w:vMerge/>
          </w:tcPr>
          <w:p w14:paraId="2F4056A7" w14:textId="77777777" w:rsidR="00D30D68" w:rsidRPr="00B84596" w:rsidRDefault="00D30D68" w:rsidP="00D30D68">
            <w:pPr>
              <w:rPr>
                <w:bCs/>
                <w:sz w:val="20"/>
                <w:szCs w:val="20"/>
                <w:lang w:val="en-US" w:eastAsia="en-US"/>
              </w:rPr>
            </w:pPr>
          </w:p>
        </w:tc>
        <w:tc>
          <w:tcPr>
            <w:tcW w:w="1530" w:type="dxa"/>
            <w:shd w:val="clear" w:color="auto" w:fill="D0CECE" w:themeFill="background2" w:themeFillShade="E6"/>
          </w:tcPr>
          <w:p w14:paraId="7D4F8519" w14:textId="77777777" w:rsidR="00D30D68" w:rsidRPr="00B84596" w:rsidRDefault="00D30D68" w:rsidP="00D30D68">
            <w:pPr>
              <w:rPr>
                <w:b/>
                <w:sz w:val="20"/>
                <w:szCs w:val="20"/>
                <w:lang w:val="en-US" w:eastAsia="en-US"/>
              </w:rPr>
            </w:pPr>
            <w:r w:rsidRPr="00B84596">
              <w:rPr>
                <w:b/>
                <w:sz w:val="20"/>
                <w:szCs w:val="20"/>
                <w:lang w:val="en-US" w:eastAsia="en-US"/>
              </w:rPr>
              <w:t>Output Indicator 1.1.3</w:t>
            </w:r>
          </w:p>
          <w:p w14:paraId="524908A1" w14:textId="6EB20AE3" w:rsidR="00D30D68" w:rsidRPr="00B84596" w:rsidRDefault="00D30D68" w:rsidP="00D30D68">
            <w:pPr>
              <w:rPr>
                <w:bCs/>
                <w:sz w:val="20"/>
                <w:szCs w:val="20"/>
                <w:lang w:val="en-US" w:eastAsia="en-US"/>
              </w:rPr>
            </w:pPr>
            <w:r w:rsidRPr="00B84596">
              <w:rPr>
                <w:bCs/>
                <w:sz w:val="20"/>
                <w:szCs w:val="20"/>
                <w:lang w:val="en-US" w:eastAsia="en-US"/>
              </w:rPr>
              <w:t xml:space="preserve">Percentage of land conflicts resolved </w:t>
            </w:r>
          </w:p>
        </w:tc>
        <w:tc>
          <w:tcPr>
            <w:tcW w:w="2160" w:type="dxa"/>
            <w:shd w:val="clear" w:color="auto" w:fill="D0CECE" w:themeFill="background2" w:themeFillShade="E6"/>
          </w:tcPr>
          <w:p w14:paraId="56DCD8A9" w14:textId="1883701F" w:rsidR="00D30D68" w:rsidRPr="00B84596" w:rsidRDefault="00D30D68" w:rsidP="00D30D68">
            <w:pPr>
              <w:rPr>
                <w:bCs/>
                <w:sz w:val="20"/>
                <w:szCs w:val="20"/>
                <w:lang w:val="en-US" w:eastAsia="en-US"/>
              </w:rPr>
            </w:pPr>
            <w:r w:rsidRPr="00B84596">
              <w:rPr>
                <w:bCs/>
                <w:sz w:val="20"/>
                <w:szCs w:val="20"/>
                <w:lang w:val="en-US" w:eastAsia="en-US"/>
              </w:rPr>
              <w:t>20%</w:t>
            </w:r>
          </w:p>
        </w:tc>
        <w:tc>
          <w:tcPr>
            <w:tcW w:w="1710" w:type="dxa"/>
            <w:shd w:val="clear" w:color="auto" w:fill="D0CECE" w:themeFill="background2" w:themeFillShade="E6"/>
          </w:tcPr>
          <w:p w14:paraId="7170B2DE" w14:textId="0571242A" w:rsidR="00D30D68" w:rsidRPr="00B84596" w:rsidRDefault="00D30D68" w:rsidP="00D30D68">
            <w:pPr>
              <w:rPr>
                <w:bCs/>
                <w:sz w:val="20"/>
                <w:szCs w:val="20"/>
                <w:lang w:val="en-US" w:eastAsia="en-US"/>
              </w:rPr>
            </w:pPr>
            <w:r w:rsidRPr="00B84596">
              <w:rPr>
                <w:bCs/>
                <w:sz w:val="20"/>
                <w:szCs w:val="20"/>
                <w:lang w:val="en-US" w:eastAsia="en-US"/>
              </w:rPr>
              <w:t>50%</w:t>
            </w:r>
          </w:p>
        </w:tc>
        <w:tc>
          <w:tcPr>
            <w:tcW w:w="1710" w:type="dxa"/>
            <w:shd w:val="clear" w:color="auto" w:fill="D0CECE" w:themeFill="background2" w:themeFillShade="E6"/>
          </w:tcPr>
          <w:p w14:paraId="71204959" w14:textId="77777777" w:rsidR="00D30D68" w:rsidRPr="00B84596" w:rsidRDefault="00D30D68" w:rsidP="00D30D68">
            <w:pPr>
              <w:rPr>
                <w:bCs/>
                <w:sz w:val="20"/>
                <w:szCs w:val="20"/>
                <w:lang w:val="en-US" w:eastAsia="en-US"/>
              </w:rPr>
            </w:pPr>
            <w:r w:rsidRPr="00B84596">
              <w:rPr>
                <w:bCs/>
                <w:sz w:val="20"/>
                <w:szCs w:val="20"/>
                <w:lang w:val="en-US" w:eastAsia="en-US"/>
              </w:rPr>
              <w:t>89%</w:t>
            </w:r>
          </w:p>
          <w:p w14:paraId="0B8AE8EF" w14:textId="0717B982" w:rsidR="00D30D68" w:rsidRPr="00B84596" w:rsidRDefault="00D30D68" w:rsidP="00D30D68">
            <w:pPr>
              <w:rPr>
                <w:bCs/>
                <w:sz w:val="20"/>
                <w:szCs w:val="20"/>
                <w:lang w:val="en-US" w:eastAsia="en-US"/>
              </w:rPr>
            </w:pPr>
            <w:r w:rsidRPr="00B84596">
              <w:rPr>
                <w:bCs/>
                <w:sz w:val="20"/>
                <w:szCs w:val="20"/>
                <w:lang w:val="en-US" w:eastAsia="en-US"/>
              </w:rPr>
              <w:t>(34 cases resolved out of 38 land related cases)</w:t>
            </w:r>
          </w:p>
        </w:tc>
        <w:tc>
          <w:tcPr>
            <w:tcW w:w="4680" w:type="dxa"/>
            <w:shd w:val="clear" w:color="auto" w:fill="D0CECE" w:themeFill="background2" w:themeFillShade="E6"/>
          </w:tcPr>
          <w:p w14:paraId="6B16DD15" w14:textId="591B3F7A" w:rsidR="00D30D68" w:rsidRPr="00B84596" w:rsidRDefault="00D30D68" w:rsidP="00D30D68">
            <w:pPr>
              <w:rPr>
                <w:bCs/>
                <w:sz w:val="20"/>
                <w:szCs w:val="20"/>
                <w:lang w:val="en-US" w:eastAsia="en-US"/>
              </w:rPr>
            </w:pPr>
            <w:r w:rsidRPr="00B84596">
              <w:rPr>
                <w:bCs/>
                <w:sz w:val="20"/>
                <w:szCs w:val="20"/>
                <w:lang w:val="en-US" w:eastAsia="en-US"/>
              </w:rPr>
              <w:t>According to the consolidated CBRM register, 38 cases of land disputes were received, 34 cases were resolved, 2 cases referred to the Higher committee, one case referred to the traditional leaders and one case is still pending (waiting for additional information from the complainant)</w:t>
            </w:r>
          </w:p>
        </w:tc>
        <w:tc>
          <w:tcPr>
            <w:tcW w:w="2183" w:type="dxa"/>
            <w:shd w:val="clear" w:color="auto" w:fill="D0CECE" w:themeFill="background2" w:themeFillShade="E6"/>
          </w:tcPr>
          <w:p w14:paraId="672C5AAC" w14:textId="286A122C" w:rsidR="00D30D68" w:rsidRPr="00B84596" w:rsidRDefault="00D30D68" w:rsidP="00D30D68">
            <w:pPr>
              <w:rPr>
                <w:bCs/>
                <w:sz w:val="20"/>
                <w:szCs w:val="20"/>
                <w:lang w:val="en-US" w:eastAsia="en-US"/>
              </w:rPr>
            </w:pPr>
            <w:r w:rsidRPr="00B84596">
              <w:rPr>
                <w:bCs/>
                <w:sz w:val="20"/>
                <w:szCs w:val="20"/>
                <w:lang w:val="en-US" w:eastAsia="en-US"/>
              </w:rPr>
              <w:t>This showed the effectiveness of the CBRM register in recording cases. The over-achievement was a positive sign of the effectiveness of the CBRMs</w:t>
            </w:r>
          </w:p>
        </w:tc>
      </w:tr>
      <w:tr w:rsidR="00D30D68" w:rsidRPr="00B84596" w14:paraId="718724F2" w14:textId="77777777" w:rsidTr="007A30B5">
        <w:trPr>
          <w:trHeight w:val="512"/>
        </w:trPr>
        <w:tc>
          <w:tcPr>
            <w:tcW w:w="1440" w:type="dxa"/>
            <w:vMerge/>
          </w:tcPr>
          <w:p w14:paraId="4349DA64" w14:textId="77777777" w:rsidR="00D30D68" w:rsidRPr="00B84596" w:rsidRDefault="00D30D68" w:rsidP="00D30D68">
            <w:pPr>
              <w:rPr>
                <w:bCs/>
                <w:sz w:val="20"/>
                <w:szCs w:val="20"/>
                <w:lang w:val="en-US" w:eastAsia="en-US"/>
              </w:rPr>
            </w:pPr>
          </w:p>
        </w:tc>
        <w:tc>
          <w:tcPr>
            <w:tcW w:w="1530" w:type="dxa"/>
            <w:shd w:val="clear" w:color="auto" w:fill="D0CECE" w:themeFill="background2" w:themeFillShade="E6"/>
          </w:tcPr>
          <w:p w14:paraId="29495FF9" w14:textId="77777777" w:rsidR="00D30D68" w:rsidRPr="00B84596" w:rsidRDefault="00D30D68" w:rsidP="00D30D68">
            <w:pPr>
              <w:jc w:val="both"/>
              <w:rPr>
                <w:b/>
                <w:sz w:val="20"/>
                <w:szCs w:val="20"/>
              </w:rPr>
            </w:pPr>
            <w:r w:rsidRPr="00B84596">
              <w:rPr>
                <w:b/>
                <w:sz w:val="20"/>
                <w:szCs w:val="20"/>
              </w:rPr>
              <w:t>Indicator 1.1.4</w:t>
            </w:r>
          </w:p>
          <w:p w14:paraId="034C0181" w14:textId="7EF3A546" w:rsidR="00D30D68" w:rsidRPr="00B84596" w:rsidRDefault="00D30D68" w:rsidP="00D30D68">
            <w:pPr>
              <w:rPr>
                <w:bCs/>
                <w:sz w:val="20"/>
                <w:szCs w:val="20"/>
                <w:lang w:val="en-US" w:eastAsia="en-US"/>
              </w:rPr>
            </w:pPr>
            <w:r w:rsidRPr="00B84596">
              <w:rPr>
                <w:bCs/>
                <w:sz w:val="20"/>
                <w:szCs w:val="20"/>
              </w:rPr>
              <w:t xml:space="preserve">Number of inclusive stakeholder consultations on land reforms for </w:t>
            </w:r>
            <w:r w:rsidRPr="00B84596">
              <w:rPr>
                <w:bCs/>
                <w:sz w:val="20"/>
                <w:szCs w:val="20"/>
              </w:rPr>
              <w:lastRenderedPageBreak/>
              <w:t>drafting land legislation</w:t>
            </w:r>
          </w:p>
        </w:tc>
        <w:tc>
          <w:tcPr>
            <w:tcW w:w="2160" w:type="dxa"/>
            <w:shd w:val="clear" w:color="auto" w:fill="D0CECE" w:themeFill="background2" w:themeFillShade="E6"/>
          </w:tcPr>
          <w:p w14:paraId="15E256CE" w14:textId="1A5E7753" w:rsidR="00D30D68" w:rsidRPr="00B84596" w:rsidRDefault="00D30D68" w:rsidP="00D30D68">
            <w:pPr>
              <w:rPr>
                <w:bCs/>
                <w:sz w:val="20"/>
                <w:szCs w:val="20"/>
                <w:lang w:val="en-US" w:eastAsia="en-US"/>
              </w:rPr>
            </w:pPr>
            <w:r w:rsidRPr="00EF590C">
              <w:rPr>
                <w:bCs/>
                <w:sz w:val="20"/>
                <w:szCs w:val="20"/>
                <w:lang w:val="en-US" w:eastAsia="en-US"/>
              </w:rPr>
              <w:lastRenderedPageBreak/>
              <w:t>2 consultations</w:t>
            </w:r>
          </w:p>
        </w:tc>
        <w:tc>
          <w:tcPr>
            <w:tcW w:w="1710" w:type="dxa"/>
            <w:shd w:val="clear" w:color="auto" w:fill="D0CECE" w:themeFill="background2" w:themeFillShade="E6"/>
          </w:tcPr>
          <w:p w14:paraId="2728E55F" w14:textId="688AC327" w:rsidR="00D30D68" w:rsidRPr="00B84596" w:rsidRDefault="00D30D68" w:rsidP="00D30D68">
            <w:pPr>
              <w:rPr>
                <w:bCs/>
                <w:sz w:val="20"/>
                <w:szCs w:val="20"/>
                <w:lang w:val="en-US" w:eastAsia="en-US"/>
              </w:rPr>
            </w:pPr>
            <w:r w:rsidRPr="00EF590C">
              <w:rPr>
                <w:bCs/>
                <w:sz w:val="20"/>
                <w:szCs w:val="20"/>
                <w:lang w:val="en-US" w:eastAsia="en-US"/>
              </w:rPr>
              <w:t>6 consultations</w:t>
            </w:r>
          </w:p>
        </w:tc>
        <w:tc>
          <w:tcPr>
            <w:tcW w:w="1710" w:type="dxa"/>
            <w:shd w:val="clear" w:color="auto" w:fill="D0CECE" w:themeFill="background2" w:themeFillShade="E6"/>
          </w:tcPr>
          <w:p w14:paraId="66F43165" w14:textId="3BDD3B83" w:rsidR="00D30D68" w:rsidRPr="00B84596" w:rsidRDefault="00D30D68" w:rsidP="00D30D68">
            <w:pPr>
              <w:rPr>
                <w:bCs/>
                <w:sz w:val="20"/>
                <w:szCs w:val="20"/>
                <w:lang w:val="en-US" w:eastAsia="en-US"/>
              </w:rPr>
            </w:pPr>
            <w:r w:rsidRPr="00EF590C">
              <w:rPr>
                <w:bCs/>
                <w:sz w:val="20"/>
                <w:szCs w:val="20"/>
                <w:lang w:val="en-US" w:eastAsia="en-US"/>
              </w:rPr>
              <w:t xml:space="preserve">Four land consultations </w:t>
            </w:r>
            <w:r w:rsidRPr="00B84596">
              <w:rPr>
                <w:bCs/>
                <w:sz w:val="20"/>
                <w:szCs w:val="20"/>
              </w:rPr>
              <w:t>on land reforms for drafting land legislation</w:t>
            </w:r>
          </w:p>
        </w:tc>
        <w:tc>
          <w:tcPr>
            <w:tcW w:w="4680" w:type="dxa"/>
            <w:shd w:val="clear" w:color="auto" w:fill="D0CECE" w:themeFill="background2" w:themeFillShade="E6"/>
          </w:tcPr>
          <w:p w14:paraId="1F2F9503" w14:textId="2D9A6D09" w:rsidR="00D30D68" w:rsidRPr="00B84596" w:rsidRDefault="00D30D68" w:rsidP="00D30D68">
            <w:pPr>
              <w:jc w:val="both"/>
              <w:rPr>
                <w:sz w:val="20"/>
                <w:szCs w:val="20"/>
              </w:rPr>
            </w:pPr>
            <w:r w:rsidRPr="00EF590C">
              <w:rPr>
                <w:bCs/>
                <w:sz w:val="20"/>
                <w:szCs w:val="20"/>
                <w:lang w:val="en-US" w:eastAsia="en-US"/>
              </w:rPr>
              <w:t xml:space="preserve">Four (4) consultations on land issues have been conducted, 2 in </w:t>
            </w:r>
            <w:proofErr w:type="spellStart"/>
            <w:r w:rsidRPr="00EF590C">
              <w:rPr>
                <w:bCs/>
                <w:sz w:val="20"/>
                <w:szCs w:val="20"/>
                <w:lang w:val="en-US" w:eastAsia="en-US"/>
              </w:rPr>
              <w:t>Nertiti</w:t>
            </w:r>
            <w:proofErr w:type="spellEnd"/>
            <w:r w:rsidRPr="00EF590C">
              <w:rPr>
                <w:bCs/>
                <w:sz w:val="20"/>
                <w:szCs w:val="20"/>
                <w:lang w:val="en-US" w:eastAsia="en-US"/>
              </w:rPr>
              <w:t xml:space="preserve"> (</w:t>
            </w:r>
            <w:proofErr w:type="spellStart"/>
            <w:r w:rsidRPr="00EF590C">
              <w:rPr>
                <w:bCs/>
                <w:sz w:val="20"/>
                <w:szCs w:val="20"/>
                <w:lang w:val="en-US" w:eastAsia="en-US"/>
              </w:rPr>
              <w:t>Khoramala</w:t>
            </w:r>
            <w:proofErr w:type="spellEnd"/>
            <w:r w:rsidRPr="00EF590C">
              <w:rPr>
                <w:bCs/>
                <w:sz w:val="20"/>
                <w:szCs w:val="20"/>
                <w:lang w:val="en-US" w:eastAsia="en-US"/>
              </w:rPr>
              <w:t xml:space="preserve"> &amp;</w:t>
            </w:r>
            <w:proofErr w:type="spellStart"/>
            <w:r w:rsidRPr="00EF590C">
              <w:rPr>
                <w:bCs/>
                <w:sz w:val="20"/>
                <w:szCs w:val="20"/>
                <w:lang w:val="en-US" w:eastAsia="en-US"/>
              </w:rPr>
              <w:t>Thur</w:t>
            </w:r>
            <w:proofErr w:type="spellEnd"/>
            <w:r w:rsidRPr="00EF590C">
              <w:rPr>
                <w:bCs/>
                <w:sz w:val="20"/>
                <w:szCs w:val="20"/>
                <w:lang w:val="en-US" w:eastAsia="en-US"/>
              </w:rPr>
              <w:t xml:space="preserve">) villages attended by 60 (44 men, 16 women) and 2 in </w:t>
            </w:r>
            <w:proofErr w:type="spellStart"/>
            <w:r w:rsidRPr="00EF590C">
              <w:rPr>
                <w:bCs/>
                <w:sz w:val="20"/>
                <w:szCs w:val="20"/>
                <w:lang w:val="en-US" w:eastAsia="en-US"/>
              </w:rPr>
              <w:t>Umdukhun</w:t>
            </w:r>
            <w:proofErr w:type="spellEnd"/>
            <w:r w:rsidRPr="00EF590C">
              <w:rPr>
                <w:bCs/>
                <w:sz w:val="20"/>
                <w:szCs w:val="20"/>
                <w:lang w:val="en-US" w:eastAsia="en-US"/>
              </w:rPr>
              <w:t xml:space="preserve"> (Abu </w:t>
            </w:r>
            <w:proofErr w:type="spellStart"/>
            <w:r w:rsidRPr="00EF590C">
              <w:rPr>
                <w:bCs/>
                <w:sz w:val="20"/>
                <w:szCs w:val="20"/>
                <w:lang w:val="en-US" w:eastAsia="en-US"/>
              </w:rPr>
              <w:t>Jaradil</w:t>
            </w:r>
            <w:proofErr w:type="spellEnd"/>
            <w:r w:rsidRPr="00EF590C">
              <w:rPr>
                <w:bCs/>
                <w:sz w:val="20"/>
                <w:szCs w:val="20"/>
                <w:lang w:val="en-US" w:eastAsia="en-US"/>
              </w:rPr>
              <w:t xml:space="preserve"> &amp; </w:t>
            </w:r>
            <w:proofErr w:type="spellStart"/>
            <w:r w:rsidRPr="00EF590C">
              <w:rPr>
                <w:bCs/>
                <w:sz w:val="20"/>
                <w:szCs w:val="20"/>
                <w:lang w:val="en-US" w:eastAsia="en-US"/>
              </w:rPr>
              <w:t>Motoor</w:t>
            </w:r>
            <w:proofErr w:type="spellEnd"/>
            <w:r w:rsidRPr="00EF590C">
              <w:rPr>
                <w:bCs/>
                <w:sz w:val="20"/>
                <w:szCs w:val="20"/>
                <w:lang w:val="en-US" w:eastAsia="en-US"/>
              </w:rPr>
              <w:t xml:space="preserve">) villages attended by 56 (40 men, 16 women). </w:t>
            </w:r>
            <w:r w:rsidRPr="00B84596">
              <w:rPr>
                <w:sz w:val="20"/>
                <w:szCs w:val="20"/>
              </w:rPr>
              <w:t xml:space="preserve">The consultations produced recommendations which were incorporated into a draft land legislation. This draft legislation is awaiting </w:t>
            </w:r>
            <w:r w:rsidRPr="00B84596">
              <w:rPr>
                <w:sz w:val="20"/>
                <w:szCs w:val="20"/>
              </w:rPr>
              <w:lastRenderedPageBreak/>
              <w:t>consideration by the State Legislative Council before its ratified. The state government has promised to present the draft land legislation to the Council once its fully constituted and has resumed its functions. The State legislative Council is currently not available due to ongoing political impasse in the country</w:t>
            </w:r>
          </w:p>
          <w:p w14:paraId="4117DF43" w14:textId="3140D4C7" w:rsidR="00D30D68" w:rsidRPr="00B84596" w:rsidRDefault="00D30D68" w:rsidP="00D30D68">
            <w:pPr>
              <w:rPr>
                <w:bCs/>
                <w:sz w:val="20"/>
                <w:szCs w:val="20"/>
                <w:lang w:val="en-US" w:eastAsia="en-US"/>
              </w:rPr>
            </w:pPr>
          </w:p>
        </w:tc>
        <w:tc>
          <w:tcPr>
            <w:tcW w:w="2183" w:type="dxa"/>
            <w:shd w:val="clear" w:color="auto" w:fill="D0CECE" w:themeFill="background2" w:themeFillShade="E6"/>
          </w:tcPr>
          <w:p w14:paraId="4BDCD293" w14:textId="739277BF" w:rsidR="00D30D68" w:rsidRPr="00B84596" w:rsidRDefault="00D30D68" w:rsidP="00D30D68">
            <w:pPr>
              <w:rPr>
                <w:bCs/>
                <w:sz w:val="20"/>
                <w:szCs w:val="20"/>
                <w:lang w:val="en-US" w:eastAsia="en-US"/>
              </w:rPr>
            </w:pPr>
            <w:r w:rsidRPr="00B84596">
              <w:rPr>
                <w:bCs/>
                <w:sz w:val="20"/>
                <w:szCs w:val="20"/>
                <w:lang w:val="en-US" w:eastAsia="en-US"/>
              </w:rPr>
              <w:lastRenderedPageBreak/>
              <w:t>COVID delayed the startup of the activity including the rainy season startup</w:t>
            </w:r>
            <w:r w:rsidRPr="00B84596" w:rsidDel="00F9648F">
              <w:rPr>
                <w:bCs/>
                <w:sz w:val="20"/>
                <w:szCs w:val="20"/>
                <w:lang w:val="en-US" w:eastAsia="en-US"/>
              </w:rPr>
              <w:t xml:space="preserve"> </w:t>
            </w:r>
          </w:p>
        </w:tc>
      </w:tr>
      <w:tr w:rsidR="00D30D68" w:rsidRPr="00B84596" w14:paraId="0A5D3903" w14:textId="77777777" w:rsidTr="007A30B5">
        <w:trPr>
          <w:trHeight w:val="512"/>
        </w:trPr>
        <w:tc>
          <w:tcPr>
            <w:tcW w:w="1440" w:type="dxa"/>
          </w:tcPr>
          <w:p w14:paraId="0C7E3156" w14:textId="77777777" w:rsidR="00D30D68" w:rsidRPr="00EF590C" w:rsidRDefault="00D30D68" w:rsidP="00D30D68">
            <w:pPr>
              <w:rPr>
                <w:bCs/>
                <w:sz w:val="20"/>
                <w:szCs w:val="20"/>
                <w:lang w:val="en-US" w:eastAsia="en-US"/>
              </w:rPr>
            </w:pPr>
          </w:p>
        </w:tc>
        <w:tc>
          <w:tcPr>
            <w:tcW w:w="1530" w:type="dxa"/>
            <w:shd w:val="clear" w:color="auto" w:fill="D0CECE" w:themeFill="background2" w:themeFillShade="E6"/>
          </w:tcPr>
          <w:p w14:paraId="60375DB9" w14:textId="4173E766" w:rsidR="00D30D68" w:rsidRPr="00EF590C" w:rsidRDefault="00D30D68" w:rsidP="00D30D68">
            <w:pPr>
              <w:jc w:val="both"/>
              <w:rPr>
                <w:b/>
                <w:sz w:val="20"/>
                <w:szCs w:val="20"/>
              </w:rPr>
            </w:pPr>
            <w:r w:rsidRPr="00B84596">
              <w:rPr>
                <w:sz w:val="20"/>
                <w:szCs w:val="20"/>
                <w:lang w:val="en-US" w:eastAsia="en-US"/>
              </w:rPr>
              <w:t>Indicator 1.1.5</w:t>
            </w:r>
          </w:p>
        </w:tc>
        <w:tc>
          <w:tcPr>
            <w:tcW w:w="2160" w:type="dxa"/>
            <w:shd w:val="clear" w:color="auto" w:fill="D0CECE" w:themeFill="background2" w:themeFillShade="E6"/>
          </w:tcPr>
          <w:p w14:paraId="471365DD" w14:textId="16810787" w:rsidR="00D30D68" w:rsidRPr="00EF590C" w:rsidRDefault="00D30D68" w:rsidP="00D30D68">
            <w:pPr>
              <w:rPr>
                <w:bCs/>
                <w:sz w:val="20"/>
                <w:szCs w:val="20"/>
                <w:lang w:val="en-US" w:eastAsia="en-US"/>
              </w:rPr>
            </w:pPr>
            <w:r w:rsidRPr="00B84596">
              <w:rPr>
                <w:b/>
                <w:sz w:val="20"/>
                <w:szCs w:val="20"/>
                <w:lang w:val="en-US" w:eastAsia="en-US"/>
              </w:rPr>
              <w:t>0</w:t>
            </w:r>
          </w:p>
        </w:tc>
        <w:tc>
          <w:tcPr>
            <w:tcW w:w="1710" w:type="dxa"/>
            <w:shd w:val="clear" w:color="auto" w:fill="D0CECE" w:themeFill="background2" w:themeFillShade="E6"/>
          </w:tcPr>
          <w:p w14:paraId="4E379917" w14:textId="6F0A86DA" w:rsidR="00D30D68" w:rsidRPr="00EF590C" w:rsidRDefault="00D30D68" w:rsidP="00D30D68">
            <w:pPr>
              <w:rPr>
                <w:bCs/>
                <w:sz w:val="20"/>
                <w:szCs w:val="20"/>
                <w:lang w:val="en-US" w:eastAsia="en-US"/>
              </w:rPr>
            </w:pPr>
            <w:r w:rsidRPr="00B84596">
              <w:rPr>
                <w:b/>
                <w:sz w:val="20"/>
                <w:szCs w:val="20"/>
                <w:lang w:val="en-US" w:eastAsia="en-US"/>
              </w:rPr>
              <w:t>4</w:t>
            </w:r>
          </w:p>
        </w:tc>
        <w:tc>
          <w:tcPr>
            <w:tcW w:w="1710" w:type="dxa"/>
            <w:shd w:val="clear" w:color="auto" w:fill="D0CECE" w:themeFill="background2" w:themeFillShade="E6"/>
          </w:tcPr>
          <w:p w14:paraId="45F8DDF9" w14:textId="77777777" w:rsidR="00D30D68" w:rsidRPr="00B84596" w:rsidRDefault="00D30D68" w:rsidP="00D30D68">
            <w:pPr>
              <w:rPr>
                <w:bCs/>
                <w:sz w:val="20"/>
                <w:szCs w:val="20"/>
                <w:lang w:val="en-US" w:eastAsia="en-US"/>
              </w:rPr>
            </w:pPr>
          </w:p>
        </w:tc>
        <w:tc>
          <w:tcPr>
            <w:tcW w:w="4680" w:type="dxa"/>
            <w:shd w:val="clear" w:color="auto" w:fill="D0CECE" w:themeFill="background2" w:themeFillShade="E6"/>
          </w:tcPr>
          <w:p w14:paraId="77687265" w14:textId="01E45DF9" w:rsidR="00D30D68" w:rsidRPr="00EF590C" w:rsidRDefault="00D30D68" w:rsidP="00D30D68">
            <w:pPr>
              <w:jc w:val="both"/>
              <w:rPr>
                <w:bCs/>
                <w:sz w:val="20"/>
                <w:szCs w:val="20"/>
                <w:lang w:val="en-US" w:eastAsia="en-US"/>
              </w:rPr>
            </w:pPr>
            <w:r w:rsidRPr="00B84596">
              <w:rPr>
                <w:b/>
                <w:sz w:val="20"/>
                <w:szCs w:val="20"/>
                <w:lang w:val="en-CA" w:eastAsia="en-US"/>
              </w:rPr>
              <w:t>4</w:t>
            </w:r>
          </w:p>
        </w:tc>
        <w:tc>
          <w:tcPr>
            <w:tcW w:w="2183" w:type="dxa"/>
            <w:shd w:val="clear" w:color="auto" w:fill="D0CECE" w:themeFill="background2" w:themeFillShade="E6"/>
          </w:tcPr>
          <w:p w14:paraId="7CF97DD4" w14:textId="30F5C7D7" w:rsidR="00D30D68" w:rsidRPr="00B84596" w:rsidRDefault="00D30D68" w:rsidP="00D30D68">
            <w:pPr>
              <w:rPr>
                <w:bCs/>
                <w:sz w:val="20"/>
                <w:szCs w:val="20"/>
                <w:lang w:val="en-US" w:eastAsia="en-US"/>
              </w:rPr>
            </w:pPr>
            <w:r w:rsidRPr="00B84596">
              <w:rPr>
                <w:sz w:val="20"/>
                <w:szCs w:val="20"/>
                <w:lang w:val="en-US" w:eastAsia="en-US"/>
              </w:rPr>
              <w:t>4 villages (</w:t>
            </w:r>
            <w:proofErr w:type="spellStart"/>
            <w:r w:rsidRPr="00B84596">
              <w:rPr>
                <w:sz w:val="20"/>
                <w:szCs w:val="20"/>
              </w:rPr>
              <w:t>Gurni</w:t>
            </w:r>
            <w:proofErr w:type="spellEnd"/>
            <w:r w:rsidRPr="00B84596">
              <w:rPr>
                <w:sz w:val="20"/>
                <w:szCs w:val="20"/>
              </w:rPr>
              <w:t xml:space="preserve"> and Tour villages in </w:t>
            </w:r>
            <w:proofErr w:type="spellStart"/>
            <w:r w:rsidRPr="00B84596">
              <w:rPr>
                <w:sz w:val="20"/>
                <w:szCs w:val="20"/>
              </w:rPr>
              <w:t>Nertiti</w:t>
            </w:r>
            <w:proofErr w:type="spellEnd"/>
            <w:r w:rsidRPr="00B84596">
              <w:rPr>
                <w:sz w:val="20"/>
                <w:szCs w:val="20"/>
              </w:rPr>
              <w:t xml:space="preserve"> locality and Abu </w:t>
            </w:r>
            <w:proofErr w:type="spellStart"/>
            <w:r w:rsidRPr="00B84596">
              <w:rPr>
                <w:sz w:val="20"/>
                <w:szCs w:val="20"/>
              </w:rPr>
              <w:t>Garadel</w:t>
            </w:r>
            <w:proofErr w:type="spellEnd"/>
            <w:r w:rsidRPr="00B84596">
              <w:rPr>
                <w:sz w:val="20"/>
                <w:szCs w:val="20"/>
              </w:rPr>
              <w:t xml:space="preserve"> and Kamar in Um </w:t>
            </w:r>
            <w:proofErr w:type="spellStart"/>
            <w:r w:rsidRPr="00B84596">
              <w:rPr>
                <w:sz w:val="20"/>
                <w:szCs w:val="20"/>
              </w:rPr>
              <w:t>Dukhun</w:t>
            </w:r>
            <w:proofErr w:type="spellEnd"/>
            <w:r w:rsidRPr="00B84596">
              <w:rPr>
                <w:sz w:val="20"/>
                <w:szCs w:val="20"/>
              </w:rPr>
              <w:t xml:space="preserve"> locality</w:t>
            </w:r>
            <w:r w:rsidRPr="00B84596">
              <w:rPr>
                <w:sz w:val="20"/>
                <w:szCs w:val="20"/>
                <w:lang w:val="en-US" w:eastAsia="en-US"/>
              </w:rPr>
              <w:t xml:space="preserve">) were demarcated. In </w:t>
            </w:r>
            <w:proofErr w:type="spellStart"/>
            <w:r w:rsidRPr="00B84596">
              <w:rPr>
                <w:sz w:val="20"/>
                <w:szCs w:val="20"/>
                <w:lang w:val="en-US" w:eastAsia="en-US"/>
              </w:rPr>
              <w:t>Gurni</w:t>
            </w:r>
            <w:proofErr w:type="spellEnd"/>
            <w:r w:rsidRPr="00B84596">
              <w:rPr>
                <w:sz w:val="20"/>
                <w:szCs w:val="20"/>
                <w:lang w:val="en-US" w:eastAsia="en-US"/>
              </w:rPr>
              <w:t xml:space="preserve"> village, 1,100 land records were given. </w:t>
            </w:r>
          </w:p>
        </w:tc>
      </w:tr>
      <w:tr w:rsidR="00D30D68" w:rsidRPr="00B84596" w14:paraId="5F1FD2CB" w14:textId="77777777" w:rsidTr="007A30B5">
        <w:trPr>
          <w:trHeight w:val="440"/>
        </w:trPr>
        <w:tc>
          <w:tcPr>
            <w:tcW w:w="1440" w:type="dxa"/>
            <w:vMerge w:val="restart"/>
          </w:tcPr>
          <w:p w14:paraId="5EA3C27E" w14:textId="77777777" w:rsidR="00D30D68" w:rsidRPr="00B84596" w:rsidRDefault="00D30D68" w:rsidP="00D30D68">
            <w:pPr>
              <w:rPr>
                <w:b/>
                <w:sz w:val="20"/>
                <w:szCs w:val="20"/>
                <w:lang w:val="en-US" w:eastAsia="en-US"/>
              </w:rPr>
            </w:pPr>
            <w:r w:rsidRPr="00EF590C">
              <w:rPr>
                <w:b/>
                <w:sz w:val="20"/>
                <w:szCs w:val="20"/>
                <w:lang w:val="en-US" w:eastAsia="en-US"/>
              </w:rPr>
              <w:t>Output 1.2</w:t>
            </w:r>
          </w:p>
          <w:p w14:paraId="4B695010" w14:textId="39A4D2E0" w:rsidR="00D30D68" w:rsidRPr="00B84596" w:rsidRDefault="00D30D68" w:rsidP="00D30D68">
            <w:pPr>
              <w:rPr>
                <w:bCs/>
                <w:sz w:val="20"/>
                <w:szCs w:val="20"/>
                <w:lang w:val="en-US" w:eastAsia="en-US"/>
              </w:rPr>
            </w:pPr>
            <w:r w:rsidRPr="00B84596">
              <w:rPr>
                <w:bCs/>
                <w:sz w:val="20"/>
                <w:szCs w:val="20"/>
              </w:rPr>
              <w:t>Planning for durable solutions informs Locality Action Plans</w:t>
            </w:r>
          </w:p>
        </w:tc>
        <w:tc>
          <w:tcPr>
            <w:tcW w:w="1530" w:type="dxa"/>
            <w:shd w:val="clear" w:color="auto" w:fill="EEECE1"/>
          </w:tcPr>
          <w:p w14:paraId="22314C0F" w14:textId="75F26898" w:rsidR="00D30D68" w:rsidRPr="00B84596" w:rsidRDefault="00D30D68" w:rsidP="00D30D68">
            <w:pPr>
              <w:jc w:val="both"/>
              <w:rPr>
                <w:b/>
                <w:sz w:val="20"/>
                <w:szCs w:val="20"/>
                <w:lang w:val="en-US" w:eastAsia="en-US"/>
              </w:rPr>
            </w:pPr>
            <w:r w:rsidRPr="00B84596">
              <w:rPr>
                <w:b/>
                <w:sz w:val="20"/>
                <w:szCs w:val="20"/>
                <w:lang w:val="en-US" w:eastAsia="en-US"/>
              </w:rPr>
              <w:t>Indicator 1.2.1</w:t>
            </w:r>
          </w:p>
          <w:p w14:paraId="583F918C" w14:textId="4F1742AB" w:rsidR="00D30D68" w:rsidRPr="00B84596" w:rsidRDefault="00D30D68" w:rsidP="00D30D68">
            <w:pPr>
              <w:autoSpaceDE w:val="0"/>
              <w:autoSpaceDN w:val="0"/>
              <w:adjustRightInd w:val="0"/>
              <w:rPr>
                <w:rFonts w:eastAsia="Calibri"/>
                <w:bCs/>
                <w:sz w:val="20"/>
                <w:szCs w:val="20"/>
                <w:lang w:val="en-US" w:eastAsia="zh-CN"/>
              </w:rPr>
            </w:pPr>
            <w:r w:rsidRPr="00B84596">
              <w:rPr>
                <w:rFonts w:eastAsia="Calibri"/>
                <w:bCs/>
                <w:sz w:val="20"/>
                <w:szCs w:val="20"/>
                <w:lang w:val="en-US" w:eastAsia="zh-CN"/>
              </w:rPr>
              <w:t xml:space="preserve"># </w:t>
            </w:r>
            <w:proofErr w:type="gramStart"/>
            <w:r w:rsidRPr="00B84596">
              <w:rPr>
                <w:rFonts w:eastAsia="Calibri"/>
                <w:bCs/>
                <w:sz w:val="20"/>
                <w:szCs w:val="20"/>
                <w:lang w:val="en-US" w:eastAsia="zh-CN"/>
              </w:rPr>
              <w:t>of</w:t>
            </w:r>
            <w:proofErr w:type="gramEnd"/>
            <w:r w:rsidRPr="00B84596">
              <w:rPr>
                <w:rFonts w:eastAsia="Calibri"/>
                <w:bCs/>
                <w:sz w:val="20"/>
                <w:szCs w:val="20"/>
                <w:lang w:val="en-US" w:eastAsia="zh-CN"/>
              </w:rPr>
              <w:t xml:space="preserve"> inclusive locality Action Plans for durable solutions developed based on disaggregated data in target locations</w:t>
            </w:r>
          </w:p>
        </w:tc>
        <w:tc>
          <w:tcPr>
            <w:tcW w:w="2160" w:type="dxa"/>
            <w:shd w:val="clear" w:color="auto" w:fill="EEECE1"/>
          </w:tcPr>
          <w:p w14:paraId="19BF873F" w14:textId="1C58BA59" w:rsidR="00D30D68" w:rsidRPr="00B84596" w:rsidRDefault="00D30D68" w:rsidP="00D30D68">
            <w:pPr>
              <w:jc w:val="center"/>
              <w:rPr>
                <w:bCs/>
                <w:sz w:val="20"/>
                <w:szCs w:val="20"/>
              </w:rPr>
            </w:pPr>
            <w:r w:rsidRPr="00B84596">
              <w:rPr>
                <w:bCs/>
                <w:sz w:val="20"/>
                <w:szCs w:val="20"/>
                <w:lang w:val="en-US" w:eastAsia="en-US"/>
              </w:rPr>
              <w:t>0</w:t>
            </w:r>
          </w:p>
        </w:tc>
        <w:tc>
          <w:tcPr>
            <w:tcW w:w="1710" w:type="dxa"/>
            <w:shd w:val="clear" w:color="auto" w:fill="EEECE1"/>
          </w:tcPr>
          <w:p w14:paraId="63B43821" w14:textId="5A018539" w:rsidR="00D30D68" w:rsidRPr="00B84596" w:rsidRDefault="00D30D68" w:rsidP="00D30D68">
            <w:pPr>
              <w:jc w:val="center"/>
              <w:rPr>
                <w:bCs/>
                <w:sz w:val="20"/>
                <w:szCs w:val="20"/>
              </w:rPr>
            </w:pPr>
            <w:r w:rsidRPr="00B84596">
              <w:rPr>
                <w:bCs/>
                <w:sz w:val="20"/>
                <w:szCs w:val="20"/>
                <w:lang w:val="en-US" w:eastAsia="en-US"/>
              </w:rPr>
              <w:t>2</w:t>
            </w:r>
          </w:p>
        </w:tc>
        <w:tc>
          <w:tcPr>
            <w:tcW w:w="1710" w:type="dxa"/>
          </w:tcPr>
          <w:p w14:paraId="13DA2554" w14:textId="0F1C7B93" w:rsidR="00D30D68" w:rsidRPr="00B84596" w:rsidRDefault="00D30D68" w:rsidP="00D30D68">
            <w:pPr>
              <w:rPr>
                <w:bCs/>
                <w:sz w:val="20"/>
                <w:szCs w:val="20"/>
                <w:lang w:val="en-US" w:eastAsia="en-US"/>
              </w:rPr>
            </w:pPr>
            <w:r w:rsidRPr="00B84596">
              <w:rPr>
                <w:rFonts w:eastAsiaTheme="minorHAnsi"/>
                <w:sz w:val="20"/>
                <w:szCs w:val="20"/>
                <w:lang w:val="en-US" w:eastAsia="en-US"/>
              </w:rPr>
              <w:t xml:space="preserve">2 Locality Action Plans developed for </w:t>
            </w:r>
            <w:proofErr w:type="spellStart"/>
            <w:r w:rsidRPr="00B84596">
              <w:rPr>
                <w:rFonts w:eastAsiaTheme="minorHAnsi"/>
                <w:sz w:val="20"/>
                <w:szCs w:val="20"/>
                <w:lang w:val="en-US" w:eastAsia="en-US"/>
              </w:rPr>
              <w:t>Nertiti</w:t>
            </w:r>
            <w:proofErr w:type="spellEnd"/>
            <w:r w:rsidRPr="00B84596">
              <w:rPr>
                <w:rFonts w:eastAsiaTheme="minorHAnsi"/>
                <w:sz w:val="20"/>
                <w:szCs w:val="20"/>
                <w:lang w:val="en-US" w:eastAsia="en-US"/>
              </w:rPr>
              <w:t xml:space="preserve"> and Um </w:t>
            </w:r>
            <w:proofErr w:type="spellStart"/>
            <w:r w:rsidRPr="00B84596">
              <w:rPr>
                <w:rFonts w:eastAsiaTheme="minorHAnsi"/>
                <w:sz w:val="20"/>
                <w:szCs w:val="20"/>
                <w:lang w:val="en-US" w:eastAsia="en-US"/>
              </w:rPr>
              <w:t>Dukhun</w:t>
            </w:r>
            <w:proofErr w:type="spellEnd"/>
            <w:r w:rsidRPr="00B84596">
              <w:rPr>
                <w:rFonts w:eastAsiaTheme="minorHAnsi"/>
                <w:sz w:val="20"/>
                <w:szCs w:val="20"/>
                <w:lang w:val="en-US" w:eastAsia="en-US"/>
              </w:rPr>
              <w:t xml:space="preserve"> localities</w:t>
            </w:r>
          </w:p>
        </w:tc>
        <w:tc>
          <w:tcPr>
            <w:tcW w:w="4680" w:type="dxa"/>
          </w:tcPr>
          <w:p w14:paraId="32D6CB1A" w14:textId="1C781153" w:rsidR="00D30D68" w:rsidRPr="00B84596" w:rsidRDefault="00D30D68" w:rsidP="00D30D68">
            <w:pPr>
              <w:jc w:val="both"/>
              <w:rPr>
                <w:sz w:val="20"/>
                <w:szCs w:val="20"/>
              </w:rPr>
            </w:pPr>
            <w:r w:rsidRPr="00B84596">
              <w:rPr>
                <w:rFonts w:eastAsiaTheme="minorHAnsi"/>
                <w:sz w:val="20"/>
                <w:szCs w:val="20"/>
                <w:lang w:val="en-US" w:eastAsia="en-US"/>
              </w:rPr>
              <w:t xml:space="preserve">The draft Durable Solution Action Plans issues for </w:t>
            </w:r>
            <w:proofErr w:type="spellStart"/>
            <w:r w:rsidRPr="00B84596">
              <w:rPr>
                <w:rFonts w:eastAsiaTheme="minorHAnsi"/>
                <w:sz w:val="20"/>
                <w:szCs w:val="20"/>
                <w:lang w:val="en-US" w:eastAsia="en-US"/>
              </w:rPr>
              <w:t>Nertiti</w:t>
            </w:r>
            <w:proofErr w:type="spellEnd"/>
            <w:r w:rsidRPr="00B84596">
              <w:rPr>
                <w:rFonts w:eastAsiaTheme="minorHAnsi"/>
                <w:sz w:val="20"/>
                <w:szCs w:val="20"/>
                <w:lang w:val="en-US" w:eastAsia="en-US"/>
              </w:rPr>
              <w:t xml:space="preserve"> and Um </w:t>
            </w:r>
            <w:proofErr w:type="spellStart"/>
            <w:r w:rsidRPr="00B84596">
              <w:rPr>
                <w:rFonts w:eastAsiaTheme="minorHAnsi"/>
                <w:sz w:val="20"/>
                <w:szCs w:val="20"/>
                <w:lang w:val="en-US" w:eastAsia="en-US"/>
              </w:rPr>
              <w:t>Dukhun</w:t>
            </w:r>
            <w:proofErr w:type="spellEnd"/>
            <w:r w:rsidRPr="00B84596">
              <w:rPr>
                <w:rFonts w:eastAsiaTheme="minorHAnsi"/>
                <w:sz w:val="20"/>
                <w:szCs w:val="20"/>
                <w:lang w:val="en-US" w:eastAsia="en-US"/>
              </w:rPr>
              <w:t xml:space="preserve"> localities are issued. UNHCR is working on the selection of priority area, costing, and agreeing implementation coordination mechanisms jointly with the Durable Solutions Working Group. To develop the plan, wo two-day planning workshops were held in </w:t>
            </w:r>
            <w:proofErr w:type="spellStart"/>
            <w:r w:rsidRPr="00B84596">
              <w:rPr>
                <w:rFonts w:eastAsiaTheme="minorHAnsi"/>
                <w:sz w:val="20"/>
                <w:szCs w:val="20"/>
                <w:lang w:val="en-US" w:eastAsia="en-US"/>
              </w:rPr>
              <w:t>Nertiti</w:t>
            </w:r>
            <w:proofErr w:type="spellEnd"/>
            <w:r w:rsidRPr="00B84596">
              <w:rPr>
                <w:rFonts w:eastAsiaTheme="minorHAnsi"/>
                <w:sz w:val="20"/>
                <w:szCs w:val="20"/>
                <w:lang w:val="en-US" w:eastAsia="en-US"/>
              </w:rPr>
              <w:t xml:space="preserve"> on 26-27 September 2021 and in Um Dukhun on 1-3 December 2021, attended by 243 persons (197 men, 35 women, 25 youth). Participants represent leaders and informal structures, local and state authorities, civil society and international agencies. Community data was collected in early 2021 through area carrying out multi-sectoral community profiling exercise and a survey on a sample </w:t>
            </w:r>
            <w:r w:rsidRPr="00B84596">
              <w:rPr>
                <w:sz w:val="20"/>
                <w:szCs w:val="20"/>
              </w:rPr>
              <w:t xml:space="preserve">of 2,690 households in both localities that covered refugee returnees (667 HHs), IDP-returnees (573 HHs), IDPs in camps (417 HHs), nomads in </w:t>
            </w:r>
            <w:proofErr w:type="spellStart"/>
            <w:r w:rsidRPr="00B84596">
              <w:rPr>
                <w:sz w:val="20"/>
                <w:szCs w:val="20"/>
              </w:rPr>
              <w:t>damrahs</w:t>
            </w:r>
            <w:proofErr w:type="spellEnd"/>
            <w:r w:rsidRPr="00B84596">
              <w:rPr>
                <w:sz w:val="20"/>
                <w:szCs w:val="20"/>
              </w:rPr>
              <w:t xml:space="preserve"> (560 HHs) and non-displaced communities (500 HHs). </w:t>
            </w:r>
          </w:p>
        </w:tc>
        <w:tc>
          <w:tcPr>
            <w:tcW w:w="2183" w:type="dxa"/>
          </w:tcPr>
          <w:p w14:paraId="753A7823" w14:textId="14707CAC" w:rsidR="00D30D68" w:rsidRPr="00B84596" w:rsidRDefault="00D30D68" w:rsidP="00D30D68">
            <w:pPr>
              <w:jc w:val="both"/>
              <w:rPr>
                <w:sz w:val="20"/>
                <w:szCs w:val="20"/>
              </w:rPr>
            </w:pPr>
            <w:r w:rsidRPr="00B84596">
              <w:rPr>
                <w:sz w:val="20"/>
                <w:szCs w:val="20"/>
              </w:rPr>
              <w:t>Delays occurred in data collection and action planning workshop in Um Dukhun locality because of</w:t>
            </w:r>
            <w:r w:rsidRPr="00B84596">
              <w:rPr>
                <w:sz w:val="20"/>
                <w:szCs w:val="20"/>
                <w:lang w:val="en-US"/>
              </w:rPr>
              <w:t xml:space="preserve"> insecurity caused by frequent armed clashes and tribal conflicts as well as rainy seasons</w:t>
            </w:r>
            <w:r w:rsidRPr="00B84596">
              <w:rPr>
                <w:sz w:val="20"/>
                <w:szCs w:val="20"/>
              </w:rPr>
              <w:t xml:space="preserve">. </w:t>
            </w:r>
          </w:p>
        </w:tc>
      </w:tr>
      <w:tr w:rsidR="00D30D68" w:rsidRPr="00B84596" w14:paraId="151DAB91" w14:textId="77777777" w:rsidTr="007A30B5">
        <w:trPr>
          <w:trHeight w:val="467"/>
        </w:trPr>
        <w:tc>
          <w:tcPr>
            <w:tcW w:w="1440" w:type="dxa"/>
            <w:vMerge/>
          </w:tcPr>
          <w:p w14:paraId="62E6AE27" w14:textId="77777777" w:rsidR="00D30D68" w:rsidRPr="00B84596" w:rsidRDefault="00D30D68" w:rsidP="00D30D68">
            <w:pPr>
              <w:rPr>
                <w:bCs/>
                <w:sz w:val="20"/>
                <w:szCs w:val="20"/>
                <w:lang w:val="en-US" w:eastAsia="en-US"/>
              </w:rPr>
            </w:pPr>
          </w:p>
        </w:tc>
        <w:tc>
          <w:tcPr>
            <w:tcW w:w="1530" w:type="dxa"/>
            <w:shd w:val="clear" w:color="auto" w:fill="EEECE1"/>
          </w:tcPr>
          <w:p w14:paraId="46B40A66" w14:textId="77777777" w:rsidR="00D30D68" w:rsidRPr="00B84596" w:rsidRDefault="00D30D68" w:rsidP="00D30D68">
            <w:pPr>
              <w:jc w:val="both"/>
              <w:rPr>
                <w:b/>
                <w:sz w:val="20"/>
                <w:szCs w:val="20"/>
                <w:lang w:val="en-US" w:eastAsia="en-US"/>
              </w:rPr>
            </w:pPr>
            <w:r w:rsidRPr="00B84596">
              <w:rPr>
                <w:b/>
                <w:sz w:val="20"/>
                <w:szCs w:val="20"/>
                <w:lang w:val="en-US" w:eastAsia="en-US"/>
              </w:rPr>
              <w:t>Indicator 1.2.2</w:t>
            </w:r>
          </w:p>
          <w:p w14:paraId="03FFCB0B" w14:textId="6DCF1924" w:rsidR="00D30D68" w:rsidRPr="00B84596" w:rsidRDefault="00D30D68" w:rsidP="00D30D68">
            <w:pPr>
              <w:jc w:val="both"/>
              <w:rPr>
                <w:bCs/>
                <w:sz w:val="20"/>
                <w:szCs w:val="20"/>
                <w:lang w:val="en-US" w:eastAsia="en-US"/>
              </w:rPr>
            </w:pPr>
            <w:r w:rsidRPr="00B84596">
              <w:rPr>
                <w:bCs/>
                <w:sz w:val="20"/>
                <w:szCs w:val="20"/>
                <w:lang w:val="en-US" w:eastAsia="en-US"/>
              </w:rPr>
              <w:t xml:space="preserve"># </w:t>
            </w:r>
            <w:proofErr w:type="gramStart"/>
            <w:r w:rsidRPr="00B84596">
              <w:rPr>
                <w:bCs/>
                <w:sz w:val="20"/>
                <w:szCs w:val="20"/>
                <w:lang w:val="en-US" w:eastAsia="en-US"/>
              </w:rPr>
              <w:t>of</w:t>
            </w:r>
            <w:proofErr w:type="gramEnd"/>
            <w:r w:rsidRPr="00B84596">
              <w:rPr>
                <w:bCs/>
                <w:sz w:val="20"/>
                <w:szCs w:val="20"/>
                <w:lang w:val="en-US" w:eastAsia="en-US"/>
              </w:rPr>
              <w:t xml:space="preserve"> community support projects identified, implemented and utilized by the community</w:t>
            </w:r>
          </w:p>
        </w:tc>
        <w:tc>
          <w:tcPr>
            <w:tcW w:w="2160" w:type="dxa"/>
            <w:shd w:val="clear" w:color="auto" w:fill="EEECE1"/>
          </w:tcPr>
          <w:p w14:paraId="071D0C43" w14:textId="4A579DEA" w:rsidR="00D30D68" w:rsidRPr="00B84596" w:rsidRDefault="00D30D68" w:rsidP="00D30D68">
            <w:pPr>
              <w:jc w:val="center"/>
              <w:rPr>
                <w:bCs/>
                <w:sz w:val="20"/>
                <w:szCs w:val="20"/>
              </w:rPr>
            </w:pPr>
            <w:r w:rsidRPr="00B84596">
              <w:rPr>
                <w:bCs/>
                <w:sz w:val="20"/>
                <w:szCs w:val="20"/>
                <w:lang w:val="en-US" w:eastAsia="en-US"/>
              </w:rPr>
              <w:t>0</w:t>
            </w:r>
          </w:p>
        </w:tc>
        <w:tc>
          <w:tcPr>
            <w:tcW w:w="1710" w:type="dxa"/>
            <w:shd w:val="clear" w:color="auto" w:fill="EEECE1"/>
          </w:tcPr>
          <w:p w14:paraId="006C20B7" w14:textId="4AC50954" w:rsidR="00D30D68" w:rsidRPr="00B84596" w:rsidRDefault="00D30D68" w:rsidP="00D30D68">
            <w:pPr>
              <w:jc w:val="center"/>
              <w:rPr>
                <w:bCs/>
                <w:sz w:val="20"/>
                <w:szCs w:val="20"/>
              </w:rPr>
            </w:pPr>
            <w:r w:rsidRPr="00B84596">
              <w:rPr>
                <w:bCs/>
                <w:sz w:val="20"/>
                <w:szCs w:val="20"/>
                <w:lang w:val="en-US" w:eastAsia="en-US"/>
              </w:rPr>
              <w:t>8</w:t>
            </w:r>
          </w:p>
        </w:tc>
        <w:tc>
          <w:tcPr>
            <w:tcW w:w="1710" w:type="dxa"/>
          </w:tcPr>
          <w:p w14:paraId="4F2FACB3" w14:textId="00833B77" w:rsidR="00D30D68" w:rsidRPr="00B84596" w:rsidRDefault="00D30D68" w:rsidP="00D30D68">
            <w:pPr>
              <w:rPr>
                <w:bCs/>
                <w:sz w:val="20"/>
                <w:szCs w:val="20"/>
                <w:lang w:val="en-US" w:eastAsia="en-US"/>
              </w:rPr>
            </w:pPr>
            <w:r w:rsidRPr="00B84596">
              <w:rPr>
                <w:sz w:val="20"/>
                <w:szCs w:val="20"/>
                <w:lang w:val="en-US" w:eastAsia="en-US"/>
              </w:rPr>
              <w:t>8 CSPs were completed and</w:t>
            </w:r>
            <w:r w:rsidRPr="00B84596">
              <w:rPr>
                <w:sz w:val="20"/>
                <w:szCs w:val="20"/>
                <w:lang w:val="en-US"/>
              </w:rPr>
              <w:t xml:space="preserve"> operational except for the </w:t>
            </w:r>
            <w:proofErr w:type="spellStart"/>
            <w:r w:rsidRPr="00B84596">
              <w:rPr>
                <w:sz w:val="20"/>
                <w:szCs w:val="20"/>
                <w:lang w:val="en-US"/>
              </w:rPr>
              <w:t>Hafeer</w:t>
            </w:r>
            <w:proofErr w:type="spellEnd"/>
            <w:r w:rsidRPr="00B84596">
              <w:rPr>
                <w:sz w:val="20"/>
                <w:szCs w:val="20"/>
                <w:lang w:val="en-US"/>
              </w:rPr>
              <w:t xml:space="preserve"> project, which will be utilizable after start of the rain season in June.</w:t>
            </w:r>
          </w:p>
        </w:tc>
        <w:tc>
          <w:tcPr>
            <w:tcW w:w="4680" w:type="dxa"/>
          </w:tcPr>
          <w:p w14:paraId="3A8979B8" w14:textId="02A68A08" w:rsidR="00D30D68" w:rsidRPr="00B84596" w:rsidRDefault="00D30D68" w:rsidP="00D30D68">
            <w:pPr>
              <w:rPr>
                <w:bCs/>
                <w:sz w:val="20"/>
                <w:szCs w:val="20"/>
              </w:rPr>
            </w:pPr>
            <w:r w:rsidRPr="00B84596">
              <w:rPr>
                <w:bCs/>
                <w:sz w:val="20"/>
                <w:szCs w:val="20"/>
              </w:rPr>
              <w:t xml:space="preserve">UNHCR completed 8 community support projects in both the target localities prioritizing infrastructure, and livelihood and facilities for youth and women  </w:t>
            </w:r>
          </w:p>
          <w:p w14:paraId="3131B4E0" w14:textId="77777777" w:rsidR="00D30D68" w:rsidRPr="00B84596" w:rsidRDefault="00D30D68" w:rsidP="00D30D68">
            <w:pPr>
              <w:rPr>
                <w:bCs/>
                <w:sz w:val="20"/>
                <w:szCs w:val="20"/>
              </w:rPr>
            </w:pPr>
          </w:p>
          <w:p w14:paraId="193294E9" w14:textId="77777777" w:rsidR="00D30D68" w:rsidRPr="00B84596" w:rsidRDefault="00D30D68" w:rsidP="00D30D68">
            <w:pPr>
              <w:rPr>
                <w:sz w:val="20"/>
                <w:szCs w:val="20"/>
                <w:lang w:val="en-US"/>
              </w:rPr>
            </w:pPr>
            <w:r w:rsidRPr="00EF590C">
              <w:rPr>
                <w:b/>
                <w:bCs/>
                <w:sz w:val="20"/>
                <w:szCs w:val="20"/>
                <w:lang w:val="en-US"/>
              </w:rPr>
              <w:t xml:space="preserve">Five CSPs were completed in </w:t>
            </w:r>
            <w:proofErr w:type="spellStart"/>
            <w:r w:rsidRPr="00EF590C">
              <w:rPr>
                <w:b/>
                <w:bCs/>
                <w:sz w:val="20"/>
                <w:szCs w:val="20"/>
                <w:lang w:val="en-US"/>
              </w:rPr>
              <w:t>Nertiti</w:t>
            </w:r>
            <w:proofErr w:type="spellEnd"/>
            <w:r w:rsidRPr="00EF590C">
              <w:rPr>
                <w:b/>
                <w:bCs/>
                <w:sz w:val="20"/>
                <w:szCs w:val="20"/>
                <w:lang w:val="en-US"/>
              </w:rPr>
              <w:t xml:space="preserve"> locality</w:t>
            </w:r>
            <w:r w:rsidRPr="00B84596">
              <w:rPr>
                <w:sz w:val="20"/>
                <w:szCs w:val="20"/>
                <w:lang w:val="en-US"/>
              </w:rPr>
              <w:t>:</w:t>
            </w:r>
          </w:p>
          <w:p w14:paraId="44876EEF" w14:textId="21F45C69" w:rsidR="00D30D68" w:rsidRPr="00B84596" w:rsidRDefault="00D30D68" w:rsidP="00D30D68">
            <w:pPr>
              <w:rPr>
                <w:sz w:val="20"/>
                <w:szCs w:val="20"/>
                <w:lang w:val="en-US"/>
              </w:rPr>
            </w:pPr>
            <w:r w:rsidRPr="00B84596">
              <w:rPr>
                <w:sz w:val="20"/>
                <w:szCs w:val="20"/>
                <w:lang w:val="en-US"/>
              </w:rPr>
              <w:t xml:space="preserve">- Construction/furnishing of two community multi-purpose centers in </w:t>
            </w:r>
            <w:proofErr w:type="spellStart"/>
            <w:r w:rsidRPr="00B84596">
              <w:rPr>
                <w:sz w:val="20"/>
                <w:szCs w:val="20"/>
                <w:lang w:val="en-US"/>
              </w:rPr>
              <w:t>Gourni</w:t>
            </w:r>
            <w:proofErr w:type="spellEnd"/>
            <w:r w:rsidRPr="00B84596">
              <w:rPr>
                <w:sz w:val="20"/>
                <w:szCs w:val="20"/>
                <w:lang w:val="en-US"/>
              </w:rPr>
              <w:t xml:space="preserve"> and Thur. </w:t>
            </w:r>
          </w:p>
          <w:p w14:paraId="1AB79AD2" w14:textId="44F86DC9" w:rsidR="00D30D68" w:rsidRPr="00B84596" w:rsidRDefault="00D30D68" w:rsidP="00D30D68">
            <w:pPr>
              <w:jc w:val="both"/>
              <w:rPr>
                <w:sz w:val="20"/>
                <w:szCs w:val="20"/>
                <w:lang w:val="en-US"/>
              </w:rPr>
            </w:pPr>
            <w:r w:rsidRPr="00B84596">
              <w:rPr>
                <w:sz w:val="20"/>
                <w:szCs w:val="20"/>
                <w:lang w:val="en-US"/>
              </w:rPr>
              <w:t xml:space="preserve">- Income generation activities for vulnerable women and youth in </w:t>
            </w:r>
            <w:proofErr w:type="spellStart"/>
            <w:r w:rsidRPr="00B84596">
              <w:rPr>
                <w:sz w:val="20"/>
                <w:szCs w:val="20"/>
                <w:lang w:val="en-US"/>
              </w:rPr>
              <w:t>Fogodeko</w:t>
            </w:r>
            <w:proofErr w:type="spellEnd"/>
            <w:r w:rsidRPr="00B84596">
              <w:rPr>
                <w:sz w:val="20"/>
                <w:szCs w:val="20"/>
                <w:lang w:val="en-US"/>
              </w:rPr>
              <w:t>.</w:t>
            </w:r>
          </w:p>
          <w:p w14:paraId="10BB3585" w14:textId="6859E542" w:rsidR="00D30D68" w:rsidRPr="00B84596" w:rsidRDefault="00D30D68" w:rsidP="00D30D68">
            <w:pPr>
              <w:rPr>
                <w:sz w:val="20"/>
                <w:szCs w:val="20"/>
                <w:lang w:val="en-US"/>
              </w:rPr>
            </w:pPr>
            <w:r w:rsidRPr="00B84596">
              <w:rPr>
                <w:sz w:val="20"/>
                <w:szCs w:val="20"/>
                <w:lang w:val="en-US"/>
              </w:rPr>
              <w:t xml:space="preserve">- Construction of security wall for a secondary school in </w:t>
            </w:r>
            <w:proofErr w:type="spellStart"/>
            <w:r w:rsidRPr="00B84596">
              <w:rPr>
                <w:sz w:val="20"/>
                <w:szCs w:val="20"/>
                <w:lang w:val="en-US"/>
              </w:rPr>
              <w:t>Guildo</w:t>
            </w:r>
            <w:proofErr w:type="spellEnd"/>
            <w:r w:rsidRPr="00B84596">
              <w:rPr>
                <w:sz w:val="20"/>
                <w:szCs w:val="20"/>
                <w:lang w:val="en-US"/>
              </w:rPr>
              <w:t xml:space="preserve">. </w:t>
            </w:r>
          </w:p>
          <w:p w14:paraId="7900F0E0" w14:textId="54D199DC" w:rsidR="00D30D68" w:rsidRPr="00B84596" w:rsidRDefault="00D30D68" w:rsidP="00D30D68">
            <w:pPr>
              <w:rPr>
                <w:sz w:val="20"/>
                <w:szCs w:val="20"/>
                <w:lang w:val="en-US"/>
              </w:rPr>
            </w:pPr>
            <w:r w:rsidRPr="00B84596">
              <w:rPr>
                <w:sz w:val="20"/>
                <w:szCs w:val="20"/>
                <w:lang w:val="en-US"/>
              </w:rPr>
              <w:t xml:space="preserve">- Animal husbandry micro business training for nomadic communities in </w:t>
            </w:r>
            <w:proofErr w:type="spellStart"/>
            <w:r w:rsidRPr="00B84596">
              <w:rPr>
                <w:sz w:val="20"/>
                <w:szCs w:val="20"/>
                <w:lang w:val="en-US"/>
              </w:rPr>
              <w:t>Sagadir</w:t>
            </w:r>
            <w:proofErr w:type="spellEnd"/>
            <w:r w:rsidRPr="00B84596">
              <w:rPr>
                <w:sz w:val="20"/>
                <w:szCs w:val="20"/>
                <w:lang w:val="en-US"/>
              </w:rPr>
              <w:t xml:space="preserve">. </w:t>
            </w:r>
          </w:p>
          <w:p w14:paraId="3425BF1B" w14:textId="77777777" w:rsidR="00D30D68" w:rsidRPr="00B84596" w:rsidRDefault="00D30D68" w:rsidP="00D30D68">
            <w:pPr>
              <w:rPr>
                <w:sz w:val="20"/>
                <w:szCs w:val="20"/>
                <w:lang w:val="en-US"/>
              </w:rPr>
            </w:pPr>
          </w:p>
          <w:p w14:paraId="272140DB" w14:textId="3FDC8278" w:rsidR="00D30D68" w:rsidRPr="00B84596" w:rsidRDefault="00D30D68" w:rsidP="00D30D68">
            <w:pPr>
              <w:rPr>
                <w:sz w:val="20"/>
                <w:szCs w:val="20"/>
                <w:lang w:val="en-US"/>
              </w:rPr>
            </w:pPr>
            <w:r w:rsidRPr="00EF590C">
              <w:rPr>
                <w:b/>
                <w:bCs/>
                <w:sz w:val="20"/>
                <w:szCs w:val="20"/>
                <w:lang w:val="en-US"/>
              </w:rPr>
              <w:t>Three CSPs were completed in Um Dukhun</w:t>
            </w:r>
            <w:r w:rsidRPr="00B84596">
              <w:rPr>
                <w:sz w:val="20"/>
                <w:szCs w:val="20"/>
                <w:lang w:val="en-US"/>
              </w:rPr>
              <w:t xml:space="preserve">: </w:t>
            </w:r>
          </w:p>
          <w:p w14:paraId="41C1E76D" w14:textId="77777777" w:rsidR="00D30D68" w:rsidRPr="00B84596" w:rsidRDefault="00D30D68" w:rsidP="00D30D68">
            <w:pPr>
              <w:rPr>
                <w:sz w:val="20"/>
                <w:szCs w:val="20"/>
                <w:lang w:val="en-US"/>
              </w:rPr>
            </w:pPr>
            <w:r w:rsidRPr="00B84596">
              <w:rPr>
                <w:sz w:val="20"/>
                <w:szCs w:val="20"/>
                <w:lang w:val="en-US"/>
              </w:rPr>
              <w:t xml:space="preserve">- Construction of a rainwater harvesting pool (traditional </w:t>
            </w:r>
            <w:proofErr w:type="spellStart"/>
            <w:r w:rsidRPr="00B84596">
              <w:rPr>
                <w:sz w:val="20"/>
                <w:szCs w:val="20"/>
                <w:lang w:val="en-US"/>
              </w:rPr>
              <w:t>Hafeer</w:t>
            </w:r>
            <w:proofErr w:type="spellEnd"/>
            <w:r w:rsidRPr="00B84596">
              <w:rPr>
                <w:sz w:val="20"/>
                <w:szCs w:val="20"/>
                <w:lang w:val="en-US"/>
              </w:rPr>
              <w:t xml:space="preserve">) in </w:t>
            </w:r>
            <w:proofErr w:type="spellStart"/>
            <w:r w:rsidRPr="00B84596">
              <w:rPr>
                <w:sz w:val="20"/>
                <w:szCs w:val="20"/>
                <w:lang w:val="en-US"/>
              </w:rPr>
              <w:t>Abujaradil</w:t>
            </w:r>
            <w:proofErr w:type="spellEnd"/>
            <w:r w:rsidRPr="00B84596">
              <w:rPr>
                <w:sz w:val="20"/>
                <w:szCs w:val="20"/>
                <w:lang w:val="en-US"/>
              </w:rPr>
              <w:t xml:space="preserve">. </w:t>
            </w:r>
          </w:p>
          <w:p w14:paraId="46D82095" w14:textId="3B4BEBAD" w:rsidR="00D30D68" w:rsidRPr="00B84596" w:rsidRDefault="00D30D68" w:rsidP="00D30D68">
            <w:pPr>
              <w:rPr>
                <w:sz w:val="20"/>
                <w:szCs w:val="20"/>
                <w:lang w:val="en-US"/>
              </w:rPr>
            </w:pPr>
            <w:r w:rsidRPr="00B84596">
              <w:rPr>
                <w:sz w:val="20"/>
                <w:szCs w:val="20"/>
                <w:lang w:val="en-US"/>
              </w:rPr>
              <w:t>-Provision of IGA (groundnut crushers/oil pressors to</w:t>
            </w:r>
            <w:r w:rsidRPr="00B84596">
              <w:rPr>
                <w:sz w:val="20"/>
                <w:szCs w:val="20"/>
              </w:rPr>
              <w:t xml:space="preserve"> </w:t>
            </w:r>
            <w:r w:rsidRPr="00B84596">
              <w:rPr>
                <w:sz w:val="20"/>
                <w:szCs w:val="20"/>
                <w:lang w:val="en-US"/>
              </w:rPr>
              <w:t>returnee communities in Al-</w:t>
            </w:r>
            <w:proofErr w:type="spellStart"/>
            <w:r w:rsidRPr="00B84596">
              <w:rPr>
                <w:sz w:val="20"/>
                <w:szCs w:val="20"/>
                <w:lang w:val="en-US"/>
              </w:rPr>
              <w:t>Rawyan</w:t>
            </w:r>
            <w:proofErr w:type="spellEnd"/>
            <w:r w:rsidRPr="00B84596">
              <w:rPr>
                <w:sz w:val="20"/>
                <w:szCs w:val="20"/>
                <w:lang w:val="en-US"/>
              </w:rPr>
              <w:t xml:space="preserve">. </w:t>
            </w:r>
          </w:p>
          <w:p w14:paraId="75F43269" w14:textId="099885A6" w:rsidR="00D30D68" w:rsidRPr="00B84596" w:rsidRDefault="00D30D68" w:rsidP="00D30D68">
            <w:pPr>
              <w:jc w:val="both"/>
              <w:rPr>
                <w:sz w:val="20"/>
                <w:szCs w:val="20"/>
                <w:lang w:val="en-US"/>
              </w:rPr>
            </w:pPr>
            <w:r w:rsidRPr="00B84596">
              <w:rPr>
                <w:sz w:val="20"/>
                <w:szCs w:val="20"/>
                <w:lang w:val="en-US"/>
              </w:rPr>
              <w:t xml:space="preserve">-Construction/furnishing of a youth center in Motor. </w:t>
            </w:r>
          </w:p>
          <w:p w14:paraId="73012CE9" w14:textId="7907C4D8" w:rsidR="00D30D68" w:rsidRPr="00B84596" w:rsidRDefault="00D30D68" w:rsidP="00D30D68">
            <w:pPr>
              <w:jc w:val="both"/>
              <w:rPr>
                <w:bCs/>
                <w:sz w:val="20"/>
                <w:szCs w:val="20"/>
                <w:lang w:val="en-US"/>
              </w:rPr>
            </w:pPr>
            <w:r w:rsidRPr="00B84596">
              <w:rPr>
                <w:sz w:val="20"/>
                <w:szCs w:val="20"/>
                <w:lang w:val="en-US"/>
              </w:rPr>
              <w:t xml:space="preserve">Gains from USD_SDG exchange related in 2021 used to provide furniture to the new public facilities </w:t>
            </w:r>
          </w:p>
        </w:tc>
        <w:tc>
          <w:tcPr>
            <w:tcW w:w="2183" w:type="dxa"/>
          </w:tcPr>
          <w:p w14:paraId="5222846C" w14:textId="3D0D1C79" w:rsidR="00D30D68" w:rsidRPr="00B84596" w:rsidRDefault="00D30D68" w:rsidP="00D30D68">
            <w:pPr>
              <w:rPr>
                <w:sz w:val="20"/>
                <w:szCs w:val="20"/>
                <w:lang w:val="en-US"/>
              </w:rPr>
            </w:pPr>
            <w:r w:rsidRPr="00B84596">
              <w:rPr>
                <w:sz w:val="20"/>
                <w:szCs w:val="20"/>
                <w:lang w:val="en-US"/>
              </w:rPr>
              <w:t xml:space="preserve">COVID 19 restrictions, insecurity caused by frequent armed clashes and tribal conflicts  </w:t>
            </w:r>
          </w:p>
          <w:p w14:paraId="4A6C8AF5" w14:textId="69200DEB" w:rsidR="00D30D68" w:rsidRPr="00B84596" w:rsidRDefault="00D30D68" w:rsidP="00D30D68">
            <w:pPr>
              <w:rPr>
                <w:sz w:val="20"/>
                <w:szCs w:val="20"/>
                <w:lang w:val="en-US"/>
              </w:rPr>
            </w:pPr>
            <w:r w:rsidRPr="00B84596">
              <w:rPr>
                <w:sz w:val="20"/>
                <w:szCs w:val="20"/>
                <w:lang w:val="en-US"/>
              </w:rPr>
              <w:t>Inaccessibility during rain seasons.</w:t>
            </w:r>
          </w:p>
          <w:p w14:paraId="5C26AC74" w14:textId="4AA7D4A7" w:rsidR="00D30D68" w:rsidRPr="00B84596" w:rsidRDefault="00D30D68" w:rsidP="00D30D68">
            <w:pPr>
              <w:rPr>
                <w:sz w:val="20"/>
                <w:szCs w:val="20"/>
                <w:lang w:val="en-US"/>
              </w:rPr>
            </w:pPr>
            <w:r w:rsidRPr="00B84596">
              <w:rPr>
                <w:sz w:val="20"/>
                <w:szCs w:val="20"/>
                <w:lang w:val="en-US"/>
              </w:rPr>
              <w:t xml:space="preserve">rising prices and shortage of construction materials. </w:t>
            </w:r>
          </w:p>
          <w:p w14:paraId="0F24E2CE" w14:textId="3576A839" w:rsidR="00D30D68" w:rsidRPr="00B84596" w:rsidRDefault="00D30D68" w:rsidP="00D30D68">
            <w:pPr>
              <w:rPr>
                <w:sz w:val="20"/>
                <w:szCs w:val="20"/>
                <w:lang w:val="en-US"/>
              </w:rPr>
            </w:pPr>
            <w:r w:rsidRPr="00B84596">
              <w:rPr>
                <w:sz w:val="20"/>
                <w:szCs w:val="20"/>
                <w:lang w:val="en-US"/>
              </w:rPr>
              <w:t>vendors’ inability to deliver under such conditions to the remote IDP and returnee areas.</w:t>
            </w:r>
          </w:p>
        </w:tc>
      </w:tr>
      <w:tr w:rsidR="00D30D68" w:rsidRPr="00B84596" w14:paraId="27FB0B26" w14:textId="77777777" w:rsidTr="007A30B5">
        <w:trPr>
          <w:trHeight w:val="467"/>
        </w:trPr>
        <w:tc>
          <w:tcPr>
            <w:tcW w:w="1440" w:type="dxa"/>
            <w:vMerge/>
          </w:tcPr>
          <w:p w14:paraId="7D1CF3B9" w14:textId="77777777" w:rsidR="00D30D68" w:rsidRPr="00B84596" w:rsidRDefault="00D30D68" w:rsidP="00D30D68">
            <w:pPr>
              <w:rPr>
                <w:bCs/>
                <w:sz w:val="20"/>
                <w:szCs w:val="20"/>
                <w:lang w:val="en-US" w:eastAsia="en-US"/>
              </w:rPr>
            </w:pPr>
          </w:p>
        </w:tc>
        <w:tc>
          <w:tcPr>
            <w:tcW w:w="1530" w:type="dxa"/>
            <w:shd w:val="clear" w:color="auto" w:fill="EEECE1"/>
          </w:tcPr>
          <w:p w14:paraId="7C45BAAA" w14:textId="7169E960" w:rsidR="00D30D68" w:rsidRPr="00B84596" w:rsidRDefault="00D30D68" w:rsidP="00D30D68">
            <w:pPr>
              <w:jc w:val="both"/>
              <w:rPr>
                <w:b/>
                <w:sz w:val="20"/>
                <w:szCs w:val="20"/>
                <w:lang w:val="en-US" w:eastAsia="en-US"/>
              </w:rPr>
            </w:pPr>
            <w:r w:rsidRPr="00B84596">
              <w:rPr>
                <w:b/>
                <w:sz w:val="20"/>
                <w:szCs w:val="20"/>
                <w:lang w:val="en-US" w:eastAsia="en-US"/>
              </w:rPr>
              <w:t>Indicator 1.2.4</w:t>
            </w:r>
          </w:p>
          <w:p w14:paraId="5ABEF3AC" w14:textId="2086CC42" w:rsidR="00D30D68" w:rsidRPr="00B84596" w:rsidRDefault="00D30D68" w:rsidP="00D30D68">
            <w:pPr>
              <w:rPr>
                <w:bCs/>
                <w:sz w:val="20"/>
                <w:szCs w:val="20"/>
                <w:lang w:val="en-US" w:eastAsia="en-US"/>
              </w:rPr>
            </w:pPr>
            <w:r w:rsidRPr="00B84596">
              <w:rPr>
                <w:bCs/>
                <w:sz w:val="20"/>
                <w:szCs w:val="20"/>
                <w:lang w:val="en-US" w:eastAsia="en-US"/>
              </w:rPr>
              <w:t xml:space="preserve"># </w:t>
            </w:r>
            <w:proofErr w:type="gramStart"/>
            <w:r w:rsidRPr="00B84596">
              <w:rPr>
                <w:bCs/>
                <w:sz w:val="20"/>
                <w:szCs w:val="20"/>
                <w:lang w:val="en-US" w:eastAsia="en-US"/>
              </w:rPr>
              <w:t>of</w:t>
            </w:r>
            <w:proofErr w:type="gramEnd"/>
            <w:r w:rsidRPr="00B84596">
              <w:rPr>
                <w:bCs/>
                <w:sz w:val="20"/>
                <w:szCs w:val="20"/>
                <w:lang w:val="en-US" w:eastAsia="en-US"/>
              </w:rPr>
              <w:t xml:space="preserve"> individuals, disaggregated by age and gender, registered to receive civil documentation, and obtained civil documentation</w:t>
            </w:r>
          </w:p>
        </w:tc>
        <w:tc>
          <w:tcPr>
            <w:tcW w:w="2160" w:type="dxa"/>
            <w:shd w:val="clear" w:color="auto" w:fill="EEECE1"/>
          </w:tcPr>
          <w:p w14:paraId="255BF240" w14:textId="77777777" w:rsidR="00D30D68" w:rsidRPr="00B84596" w:rsidRDefault="00D30D68" w:rsidP="00D30D68">
            <w:pPr>
              <w:rPr>
                <w:b/>
                <w:sz w:val="20"/>
                <w:szCs w:val="20"/>
                <w:lang w:val="en-US" w:eastAsia="en-US"/>
              </w:rPr>
            </w:pPr>
            <w:r w:rsidRPr="00B84596">
              <w:rPr>
                <w:b/>
                <w:sz w:val="20"/>
                <w:szCs w:val="20"/>
                <w:lang w:val="en-US" w:eastAsia="en-US"/>
              </w:rPr>
              <w:t xml:space="preserve">Value for </w:t>
            </w:r>
            <w:proofErr w:type="spellStart"/>
            <w:r w:rsidRPr="00B84596">
              <w:rPr>
                <w:b/>
                <w:sz w:val="20"/>
                <w:szCs w:val="20"/>
                <w:lang w:val="en-US" w:eastAsia="en-US"/>
              </w:rPr>
              <w:t>Nertiti</w:t>
            </w:r>
            <w:proofErr w:type="spellEnd"/>
            <w:r w:rsidRPr="00B84596">
              <w:rPr>
                <w:b/>
                <w:sz w:val="20"/>
                <w:szCs w:val="20"/>
                <w:lang w:val="en-US" w:eastAsia="en-US"/>
              </w:rPr>
              <w:t xml:space="preserve"> -Um </w:t>
            </w:r>
            <w:proofErr w:type="spellStart"/>
            <w:r w:rsidRPr="00B84596">
              <w:rPr>
                <w:b/>
                <w:sz w:val="20"/>
                <w:szCs w:val="20"/>
                <w:lang w:val="en-US" w:eastAsia="en-US"/>
              </w:rPr>
              <w:t>Dukhon</w:t>
            </w:r>
            <w:proofErr w:type="spellEnd"/>
          </w:p>
          <w:p w14:paraId="53694DAD" w14:textId="77777777" w:rsidR="00D30D68" w:rsidRPr="00B84596" w:rsidRDefault="00D30D68" w:rsidP="00D30D68">
            <w:pPr>
              <w:rPr>
                <w:b/>
                <w:sz w:val="20"/>
                <w:szCs w:val="20"/>
                <w:lang w:val="en-US" w:eastAsia="en-US"/>
              </w:rPr>
            </w:pPr>
            <w:r w:rsidRPr="00B84596">
              <w:rPr>
                <w:b/>
                <w:sz w:val="20"/>
                <w:szCs w:val="20"/>
                <w:lang w:val="en-US" w:eastAsia="en-US"/>
              </w:rPr>
              <w:t>Persons with birth certificates</w:t>
            </w:r>
          </w:p>
          <w:p w14:paraId="09D5CA2E" w14:textId="77777777" w:rsidR="00D30D68" w:rsidRPr="00B84596" w:rsidRDefault="00D30D68" w:rsidP="00D30D68">
            <w:pPr>
              <w:rPr>
                <w:bCs/>
                <w:sz w:val="20"/>
                <w:szCs w:val="20"/>
                <w:lang w:val="en-US" w:eastAsia="en-US"/>
              </w:rPr>
            </w:pPr>
            <w:r w:rsidRPr="00B84596">
              <w:rPr>
                <w:bCs/>
                <w:sz w:val="20"/>
                <w:szCs w:val="20"/>
                <w:lang w:val="en-US" w:eastAsia="en-US"/>
              </w:rPr>
              <w:t>IDO Returnees:1%- 6%</w:t>
            </w:r>
          </w:p>
          <w:p w14:paraId="69BA0280" w14:textId="77777777" w:rsidR="00D30D68" w:rsidRPr="00B84596" w:rsidRDefault="00D30D68" w:rsidP="00D30D68">
            <w:pPr>
              <w:rPr>
                <w:bCs/>
                <w:sz w:val="20"/>
                <w:szCs w:val="20"/>
                <w:lang w:val="en-US" w:eastAsia="en-US"/>
              </w:rPr>
            </w:pPr>
            <w:r w:rsidRPr="00B84596">
              <w:rPr>
                <w:bCs/>
                <w:sz w:val="20"/>
                <w:szCs w:val="20"/>
                <w:lang w:val="en-US" w:eastAsia="en-US"/>
              </w:rPr>
              <w:t>Refugee returnees:2%-- 8%</w:t>
            </w:r>
          </w:p>
          <w:p w14:paraId="1FFEE6C2" w14:textId="77777777" w:rsidR="00D30D68" w:rsidRPr="00B84596" w:rsidRDefault="00D30D68" w:rsidP="00D30D68">
            <w:pPr>
              <w:rPr>
                <w:bCs/>
                <w:sz w:val="20"/>
                <w:szCs w:val="20"/>
                <w:lang w:val="en-US" w:eastAsia="en-US"/>
              </w:rPr>
            </w:pPr>
            <w:r w:rsidRPr="00B84596">
              <w:rPr>
                <w:bCs/>
                <w:sz w:val="20"/>
                <w:szCs w:val="20"/>
                <w:lang w:val="en-US" w:eastAsia="en-US"/>
              </w:rPr>
              <w:t>Nomads: 2%- 24%</w:t>
            </w:r>
          </w:p>
          <w:p w14:paraId="10E7566E" w14:textId="77777777" w:rsidR="00D30D68" w:rsidRPr="00B84596" w:rsidRDefault="00D30D68" w:rsidP="00D30D68">
            <w:pPr>
              <w:rPr>
                <w:bCs/>
                <w:sz w:val="20"/>
                <w:szCs w:val="20"/>
                <w:lang w:val="en-US" w:eastAsia="en-US"/>
              </w:rPr>
            </w:pPr>
            <w:r w:rsidRPr="00B84596">
              <w:rPr>
                <w:bCs/>
                <w:sz w:val="20"/>
                <w:szCs w:val="20"/>
                <w:lang w:val="en-US" w:eastAsia="en-US"/>
              </w:rPr>
              <w:t>Non-displaced: NA- 17%</w:t>
            </w:r>
          </w:p>
          <w:p w14:paraId="15EB650C" w14:textId="77777777" w:rsidR="00D30D68" w:rsidRPr="00B84596" w:rsidRDefault="00D30D68" w:rsidP="00D30D68">
            <w:pPr>
              <w:rPr>
                <w:b/>
                <w:sz w:val="20"/>
                <w:szCs w:val="20"/>
                <w:lang w:val="en-US" w:eastAsia="en-US"/>
              </w:rPr>
            </w:pPr>
            <w:r w:rsidRPr="00B84596">
              <w:rPr>
                <w:b/>
                <w:sz w:val="20"/>
                <w:szCs w:val="20"/>
                <w:lang w:val="en-US" w:eastAsia="en-US"/>
              </w:rPr>
              <w:lastRenderedPageBreak/>
              <w:t>Persons with national ID</w:t>
            </w:r>
          </w:p>
          <w:p w14:paraId="029041D9" w14:textId="77777777" w:rsidR="00D30D68" w:rsidRPr="00B84596" w:rsidRDefault="00D30D68" w:rsidP="00D30D68">
            <w:pPr>
              <w:rPr>
                <w:bCs/>
                <w:sz w:val="20"/>
                <w:szCs w:val="20"/>
                <w:lang w:val="en-US" w:eastAsia="en-US"/>
              </w:rPr>
            </w:pPr>
            <w:r w:rsidRPr="00B84596">
              <w:rPr>
                <w:bCs/>
                <w:sz w:val="20"/>
                <w:szCs w:val="20"/>
                <w:lang w:val="en-US" w:eastAsia="en-US"/>
              </w:rPr>
              <w:t>ID Returnees:52% - 19%</w:t>
            </w:r>
          </w:p>
          <w:p w14:paraId="733AD60E" w14:textId="77777777" w:rsidR="00D30D68" w:rsidRPr="00B84596" w:rsidRDefault="00D30D68" w:rsidP="00D30D68">
            <w:pPr>
              <w:rPr>
                <w:bCs/>
                <w:sz w:val="20"/>
                <w:szCs w:val="20"/>
                <w:lang w:val="en-US" w:eastAsia="en-US"/>
              </w:rPr>
            </w:pPr>
            <w:r w:rsidRPr="00B84596">
              <w:rPr>
                <w:bCs/>
                <w:sz w:val="20"/>
                <w:szCs w:val="20"/>
                <w:lang w:val="en-US" w:eastAsia="en-US"/>
              </w:rPr>
              <w:t>Refugee Returnees:50% - 23%</w:t>
            </w:r>
          </w:p>
          <w:p w14:paraId="3332C815" w14:textId="77777777" w:rsidR="00D30D68" w:rsidRPr="00B84596" w:rsidRDefault="00D30D68" w:rsidP="00D30D68">
            <w:pPr>
              <w:rPr>
                <w:bCs/>
                <w:sz w:val="20"/>
                <w:szCs w:val="20"/>
                <w:lang w:val="en-US" w:eastAsia="en-US"/>
              </w:rPr>
            </w:pPr>
            <w:r w:rsidRPr="00B84596">
              <w:rPr>
                <w:bCs/>
                <w:sz w:val="20"/>
                <w:szCs w:val="20"/>
                <w:lang w:val="en-US" w:eastAsia="en-US"/>
              </w:rPr>
              <w:t>Nomads: 56%- 68%</w:t>
            </w:r>
          </w:p>
          <w:p w14:paraId="3E3294E3" w14:textId="77777777" w:rsidR="00D30D68" w:rsidRPr="00B84596" w:rsidRDefault="00D30D68" w:rsidP="00D30D68">
            <w:pPr>
              <w:rPr>
                <w:bCs/>
                <w:sz w:val="20"/>
                <w:szCs w:val="20"/>
                <w:lang w:val="en-US" w:eastAsia="en-US"/>
              </w:rPr>
            </w:pPr>
            <w:r w:rsidRPr="00B84596">
              <w:rPr>
                <w:bCs/>
                <w:sz w:val="20"/>
                <w:szCs w:val="20"/>
                <w:lang w:val="en-US" w:eastAsia="en-US"/>
              </w:rPr>
              <w:t>Non-displaced: NA – 45%</w:t>
            </w:r>
          </w:p>
          <w:p w14:paraId="35869857" w14:textId="77777777" w:rsidR="00D30D68" w:rsidRPr="00B84596" w:rsidRDefault="00D30D68" w:rsidP="00D30D68">
            <w:pPr>
              <w:rPr>
                <w:bCs/>
                <w:sz w:val="20"/>
                <w:szCs w:val="20"/>
                <w:lang w:val="en-US" w:eastAsia="en-US"/>
              </w:rPr>
            </w:pPr>
          </w:p>
          <w:p w14:paraId="078F0D36" w14:textId="77777777" w:rsidR="00D30D68" w:rsidRPr="00B84596" w:rsidRDefault="00D30D68" w:rsidP="00D30D68">
            <w:pPr>
              <w:rPr>
                <w:b/>
                <w:sz w:val="20"/>
                <w:szCs w:val="20"/>
                <w:lang w:val="en-US" w:eastAsia="en-US"/>
              </w:rPr>
            </w:pPr>
            <w:r w:rsidRPr="00B84596">
              <w:rPr>
                <w:b/>
                <w:sz w:val="20"/>
                <w:szCs w:val="20"/>
                <w:lang w:val="en-US" w:eastAsia="en-US"/>
              </w:rPr>
              <w:t>Children under five with birth certificates (SDG 19-6.1)</w:t>
            </w:r>
          </w:p>
          <w:p w14:paraId="15FA8EA9" w14:textId="77777777" w:rsidR="00D30D68" w:rsidRPr="00B84596" w:rsidRDefault="00D30D68" w:rsidP="00D30D68">
            <w:pPr>
              <w:rPr>
                <w:bCs/>
                <w:sz w:val="20"/>
                <w:szCs w:val="20"/>
                <w:lang w:val="en-US" w:eastAsia="en-US"/>
              </w:rPr>
            </w:pPr>
            <w:r w:rsidRPr="00B84596">
              <w:rPr>
                <w:bCs/>
                <w:sz w:val="20"/>
                <w:szCs w:val="20"/>
                <w:lang w:val="en-US" w:eastAsia="en-US"/>
              </w:rPr>
              <w:t>IDO Returnees:1% - 7%</w:t>
            </w:r>
          </w:p>
          <w:p w14:paraId="483FAC28" w14:textId="77777777" w:rsidR="00D30D68" w:rsidRPr="00B84596" w:rsidRDefault="00D30D68" w:rsidP="00D30D68">
            <w:pPr>
              <w:rPr>
                <w:bCs/>
                <w:sz w:val="20"/>
                <w:szCs w:val="20"/>
                <w:lang w:val="en-US" w:eastAsia="en-US"/>
              </w:rPr>
            </w:pPr>
            <w:r w:rsidRPr="00B84596">
              <w:rPr>
                <w:bCs/>
                <w:sz w:val="20"/>
                <w:szCs w:val="20"/>
                <w:lang w:val="en-US" w:eastAsia="en-US"/>
              </w:rPr>
              <w:t>Refugee returnees:1%-5%</w:t>
            </w:r>
          </w:p>
          <w:p w14:paraId="4DBC4E4D" w14:textId="77777777" w:rsidR="00D30D68" w:rsidRPr="00B84596" w:rsidRDefault="00D30D68" w:rsidP="00D30D68">
            <w:pPr>
              <w:rPr>
                <w:bCs/>
                <w:sz w:val="20"/>
                <w:szCs w:val="20"/>
                <w:lang w:val="en-US" w:eastAsia="en-US"/>
              </w:rPr>
            </w:pPr>
            <w:r w:rsidRPr="00B84596">
              <w:rPr>
                <w:bCs/>
                <w:sz w:val="20"/>
                <w:szCs w:val="20"/>
                <w:lang w:val="en-US" w:eastAsia="en-US"/>
              </w:rPr>
              <w:t>Nomads: 1%- 14%</w:t>
            </w:r>
          </w:p>
          <w:p w14:paraId="6A96E3E0" w14:textId="4C14BCA9" w:rsidR="00D30D68" w:rsidRPr="00B84596" w:rsidRDefault="00D30D68" w:rsidP="00D30D68">
            <w:pPr>
              <w:rPr>
                <w:sz w:val="20"/>
                <w:szCs w:val="20"/>
                <w:highlight w:val="red"/>
                <w:lang w:val="en-US" w:eastAsia="en-US"/>
              </w:rPr>
            </w:pPr>
            <w:r w:rsidRPr="00B84596">
              <w:rPr>
                <w:bCs/>
                <w:sz w:val="20"/>
                <w:szCs w:val="20"/>
                <w:lang w:val="en-US" w:eastAsia="en-US"/>
              </w:rPr>
              <w:t>None displaced: NA</w:t>
            </w:r>
            <w:r w:rsidRPr="00EF590C">
              <w:rPr>
                <w:bCs/>
                <w:sz w:val="20"/>
                <w:szCs w:val="20"/>
                <w:lang w:val="en-US" w:eastAsia="en-US"/>
              </w:rPr>
              <w:t>- 11%</w:t>
            </w:r>
          </w:p>
        </w:tc>
        <w:tc>
          <w:tcPr>
            <w:tcW w:w="1710" w:type="dxa"/>
            <w:shd w:val="clear" w:color="auto" w:fill="EEECE1"/>
          </w:tcPr>
          <w:p w14:paraId="105382BF" w14:textId="77777777" w:rsidR="00D30D68" w:rsidRPr="00B84596" w:rsidRDefault="00D30D68" w:rsidP="00D30D68">
            <w:pPr>
              <w:rPr>
                <w:sz w:val="20"/>
                <w:szCs w:val="20"/>
                <w:lang w:val="en-US" w:eastAsia="en-US"/>
              </w:rPr>
            </w:pPr>
            <w:r w:rsidRPr="00EF590C">
              <w:rPr>
                <w:sz w:val="20"/>
                <w:szCs w:val="20"/>
                <w:lang w:val="en-US" w:eastAsia="en-US"/>
              </w:rPr>
              <w:lastRenderedPageBreak/>
              <w:t xml:space="preserve">15% of IDPs identified by the project in target location as modified in the results framework for NCE period. </w:t>
            </w:r>
          </w:p>
          <w:p w14:paraId="39B0F2C6" w14:textId="75309C43" w:rsidR="00D30D68" w:rsidRPr="00B84596" w:rsidRDefault="00D30D68" w:rsidP="00D30D68">
            <w:pPr>
              <w:rPr>
                <w:bCs/>
                <w:sz w:val="20"/>
                <w:szCs w:val="20"/>
                <w:lang w:val="en-US" w:eastAsia="en-US"/>
              </w:rPr>
            </w:pPr>
            <w:r w:rsidRPr="00B84596">
              <w:rPr>
                <w:sz w:val="20"/>
                <w:szCs w:val="20"/>
                <w:lang w:val="en-US" w:eastAsia="en-US"/>
              </w:rPr>
              <w:t xml:space="preserve">It was agreed with the PBF secretariat to report only on the </w:t>
            </w:r>
            <w:r w:rsidRPr="00B84596">
              <w:rPr>
                <w:sz w:val="20"/>
                <w:szCs w:val="20"/>
                <w:lang w:val="en-US" w:eastAsia="en-US"/>
              </w:rPr>
              <w:lastRenderedPageBreak/>
              <w:t xml:space="preserve">number of persons who obtained civil document with project help.  </w:t>
            </w:r>
          </w:p>
        </w:tc>
        <w:tc>
          <w:tcPr>
            <w:tcW w:w="1710" w:type="dxa"/>
          </w:tcPr>
          <w:p w14:paraId="545E6D12" w14:textId="4B6FC0AB" w:rsidR="00D30D68" w:rsidRPr="00B84596" w:rsidRDefault="00D30D68" w:rsidP="00D30D68">
            <w:pPr>
              <w:rPr>
                <w:sz w:val="20"/>
                <w:szCs w:val="20"/>
              </w:rPr>
            </w:pPr>
            <w:r w:rsidRPr="00B84596">
              <w:rPr>
                <w:sz w:val="20"/>
                <w:szCs w:val="20"/>
              </w:rPr>
              <w:lastRenderedPageBreak/>
              <w:t>4,126 persons obtained national ID number (2,110 women, 1,516 men, and 500 youth) and 1,521 obtained birth registration certificates</w:t>
            </w:r>
          </w:p>
        </w:tc>
        <w:tc>
          <w:tcPr>
            <w:tcW w:w="4680" w:type="dxa"/>
          </w:tcPr>
          <w:p w14:paraId="3819EC9C" w14:textId="1855C1D6" w:rsidR="00D30D68" w:rsidRPr="00B84596" w:rsidRDefault="00D30D68" w:rsidP="00D30D68">
            <w:pPr>
              <w:jc w:val="both"/>
              <w:rPr>
                <w:sz w:val="20"/>
                <w:szCs w:val="20"/>
              </w:rPr>
            </w:pPr>
            <w:r w:rsidRPr="00B84596">
              <w:rPr>
                <w:sz w:val="20"/>
                <w:szCs w:val="20"/>
              </w:rPr>
              <w:t xml:space="preserve">UNHCR supported the mobile Civil Registry team to conduct registration campaigns in target locality in early 2021 and follow up and distribution of issued documents. Out of 4,900 persons identified as lacking such documents who received legal assistance, legal representation and financial support towards costs of courts, legal counselling and civil registry fees. About 4,126 have obtained them during the project lifetime, 100 still under processing, and 774 were rejected. </w:t>
            </w:r>
          </w:p>
          <w:p w14:paraId="14AB7A8E" w14:textId="77777777" w:rsidR="00D30D68" w:rsidRPr="00B84596" w:rsidRDefault="00D30D68" w:rsidP="00D30D68">
            <w:pPr>
              <w:rPr>
                <w:rFonts w:eastAsia="MS Mincho"/>
                <w:sz w:val="20"/>
                <w:szCs w:val="20"/>
              </w:rPr>
            </w:pPr>
          </w:p>
          <w:p w14:paraId="458B2EE5" w14:textId="7B7AFF62" w:rsidR="00D30D68" w:rsidRPr="00B84596" w:rsidRDefault="00D30D68" w:rsidP="00D30D68">
            <w:pPr>
              <w:rPr>
                <w:sz w:val="20"/>
                <w:szCs w:val="20"/>
              </w:rPr>
            </w:pPr>
            <w:r w:rsidRPr="00B84596">
              <w:rPr>
                <w:sz w:val="20"/>
                <w:szCs w:val="20"/>
              </w:rPr>
              <w:lastRenderedPageBreak/>
              <w:t xml:space="preserve">In addition, 1,521 applications obtained birth certificates for children from </w:t>
            </w:r>
            <w:proofErr w:type="spellStart"/>
            <w:r w:rsidRPr="00B84596">
              <w:rPr>
                <w:sz w:val="20"/>
                <w:szCs w:val="20"/>
              </w:rPr>
              <w:t>Fuga</w:t>
            </w:r>
            <w:proofErr w:type="spellEnd"/>
            <w:r w:rsidRPr="00B84596">
              <w:rPr>
                <w:sz w:val="20"/>
                <w:szCs w:val="20"/>
              </w:rPr>
              <w:t xml:space="preserve"> </w:t>
            </w:r>
            <w:proofErr w:type="spellStart"/>
            <w:r w:rsidRPr="00B84596">
              <w:rPr>
                <w:sz w:val="20"/>
                <w:szCs w:val="20"/>
              </w:rPr>
              <w:t>Diko</w:t>
            </w:r>
            <w:proofErr w:type="spellEnd"/>
            <w:r w:rsidRPr="00B84596">
              <w:rPr>
                <w:sz w:val="20"/>
                <w:szCs w:val="20"/>
              </w:rPr>
              <w:t xml:space="preserve"> and </w:t>
            </w:r>
            <w:proofErr w:type="spellStart"/>
            <w:r w:rsidRPr="00B84596">
              <w:rPr>
                <w:sz w:val="20"/>
                <w:szCs w:val="20"/>
              </w:rPr>
              <w:t>Gurnei</w:t>
            </w:r>
            <w:proofErr w:type="spellEnd"/>
            <w:r w:rsidRPr="00B84596">
              <w:rPr>
                <w:sz w:val="20"/>
                <w:szCs w:val="20"/>
              </w:rPr>
              <w:t xml:space="preserve"> in </w:t>
            </w:r>
            <w:proofErr w:type="spellStart"/>
            <w:r w:rsidRPr="00B84596">
              <w:rPr>
                <w:sz w:val="20"/>
                <w:szCs w:val="20"/>
              </w:rPr>
              <w:t>Nertiti</w:t>
            </w:r>
            <w:proofErr w:type="spellEnd"/>
            <w:r w:rsidRPr="00B84596">
              <w:rPr>
                <w:sz w:val="20"/>
                <w:szCs w:val="20"/>
              </w:rPr>
              <w:t xml:space="preserve"> locality.</w:t>
            </w:r>
            <w:r w:rsidRPr="00B84596">
              <w:rPr>
                <w:rFonts w:eastAsia="MS Mincho"/>
                <w:sz w:val="20"/>
                <w:szCs w:val="20"/>
              </w:rPr>
              <w:t xml:space="preserve">  </w:t>
            </w:r>
          </w:p>
        </w:tc>
        <w:tc>
          <w:tcPr>
            <w:tcW w:w="2183" w:type="dxa"/>
          </w:tcPr>
          <w:p w14:paraId="32F9D2EF" w14:textId="38B2C53D" w:rsidR="00D30D68" w:rsidRPr="00B84596" w:rsidRDefault="00D30D68" w:rsidP="00D30D68">
            <w:pPr>
              <w:rPr>
                <w:sz w:val="20"/>
                <w:szCs w:val="20"/>
              </w:rPr>
            </w:pPr>
            <w:r w:rsidRPr="00EF590C">
              <w:rPr>
                <w:sz w:val="20"/>
                <w:szCs w:val="20"/>
              </w:rPr>
              <w:lastRenderedPageBreak/>
              <w:t xml:space="preserve">Only one Civil Registry Office is in Zalingei town covering entire Central Darfur state. </w:t>
            </w:r>
          </w:p>
          <w:p w14:paraId="0DD19E5B" w14:textId="77777777" w:rsidR="00D30D68" w:rsidRPr="00B84596" w:rsidRDefault="00D30D68" w:rsidP="00D30D68">
            <w:pPr>
              <w:rPr>
                <w:sz w:val="20"/>
                <w:szCs w:val="20"/>
              </w:rPr>
            </w:pPr>
            <w:r w:rsidRPr="00B84596">
              <w:rPr>
                <w:sz w:val="20"/>
                <w:szCs w:val="20"/>
              </w:rPr>
              <w:t xml:space="preserve">The civil registry faces multiple constraints in staffing, equipment, official paper for printing issued documents and slow procedures including </w:t>
            </w:r>
            <w:r w:rsidRPr="00B84596">
              <w:rPr>
                <w:sz w:val="20"/>
                <w:szCs w:val="20"/>
              </w:rPr>
              <w:lastRenderedPageBreak/>
              <w:t>verification of application against national and regional registries.</w:t>
            </w:r>
          </w:p>
          <w:p w14:paraId="64822FF5" w14:textId="77777777" w:rsidR="00D30D68" w:rsidRPr="00B84596" w:rsidRDefault="00D30D68" w:rsidP="00D30D68">
            <w:pPr>
              <w:rPr>
                <w:sz w:val="20"/>
                <w:szCs w:val="20"/>
              </w:rPr>
            </w:pPr>
          </w:p>
          <w:p w14:paraId="0792DB7D" w14:textId="573D9DCE" w:rsidR="00D30D68" w:rsidRPr="00EF590C" w:rsidRDefault="00F81CE7" w:rsidP="00D30D68">
            <w:pPr>
              <w:rPr>
                <w:sz w:val="20"/>
                <w:szCs w:val="20"/>
              </w:rPr>
            </w:pPr>
            <w:r w:rsidRPr="00B84596">
              <w:rPr>
                <w:sz w:val="20"/>
                <w:szCs w:val="20"/>
              </w:rPr>
              <w:t>It was agreed with the PBF Secretariat to report on number of persons reached rather than percentage. A N</w:t>
            </w:r>
            <w:r w:rsidR="00782316" w:rsidRPr="00B84596">
              <w:rPr>
                <w:sz w:val="20"/>
                <w:szCs w:val="20"/>
              </w:rPr>
              <w:t>T</w:t>
            </w:r>
            <w:r w:rsidRPr="00B84596">
              <w:rPr>
                <w:sz w:val="20"/>
                <w:szCs w:val="20"/>
              </w:rPr>
              <w:t>F with justifications was submitted</w:t>
            </w:r>
          </w:p>
        </w:tc>
      </w:tr>
      <w:tr w:rsidR="00D30D68" w:rsidRPr="00B84596" w14:paraId="3E571C7E" w14:textId="77777777" w:rsidTr="007A30B5">
        <w:trPr>
          <w:trHeight w:val="467"/>
        </w:trPr>
        <w:tc>
          <w:tcPr>
            <w:tcW w:w="1440" w:type="dxa"/>
            <w:vMerge/>
          </w:tcPr>
          <w:p w14:paraId="72479A24" w14:textId="77777777" w:rsidR="00D30D68" w:rsidRPr="00B84596" w:rsidRDefault="00D30D68" w:rsidP="00D30D68">
            <w:pPr>
              <w:rPr>
                <w:bCs/>
                <w:sz w:val="20"/>
                <w:szCs w:val="20"/>
                <w:lang w:val="en-US" w:eastAsia="en-US"/>
              </w:rPr>
            </w:pPr>
          </w:p>
        </w:tc>
        <w:tc>
          <w:tcPr>
            <w:tcW w:w="1530" w:type="dxa"/>
            <w:shd w:val="clear" w:color="auto" w:fill="EEECE1"/>
          </w:tcPr>
          <w:p w14:paraId="27FA7BAA" w14:textId="77777777" w:rsidR="00D30D68" w:rsidRPr="00B84596" w:rsidRDefault="00D30D68" w:rsidP="00D30D68">
            <w:pPr>
              <w:jc w:val="both"/>
              <w:rPr>
                <w:b/>
                <w:sz w:val="20"/>
                <w:szCs w:val="20"/>
                <w:lang w:val="en-US" w:eastAsia="en-US"/>
              </w:rPr>
            </w:pPr>
            <w:r w:rsidRPr="00B84596">
              <w:rPr>
                <w:b/>
                <w:sz w:val="20"/>
                <w:szCs w:val="20"/>
                <w:lang w:val="en-US" w:eastAsia="en-US"/>
              </w:rPr>
              <w:t>Indicator 1.2.5</w:t>
            </w:r>
          </w:p>
          <w:p w14:paraId="3FF14872" w14:textId="477691AB" w:rsidR="00D30D68" w:rsidRPr="00B84596" w:rsidRDefault="00D30D68" w:rsidP="00D30D68">
            <w:pPr>
              <w:jc w:val="both"/>
              <w:rPr>
                <w:bCs/>
                <w:sz w:val="20"/>
                <w:szCs w:val="20"/>
                <w:lang w:val="en-US" w:eastAsia="en-US"/>
              </w:rPr>
            </w:pPr>
            <w:r w:rsidRPr="00B84596">
              <w:rPr>
                <w:bCs/>
                <w:sz w:val="20"/>
                <w:szCs w:val="20"/>
                <w:lang w:val="en-US" w:eastAsia="en-US"/>
              </w:rPr>
              <w:t xml:space="preserve"># </w:t>
            </w:r>
            <w:proofErr w:type="gramStart"/>
            <w:r w:rsidRPr="00B84596">
              <w:rPr>
                <w:bCs/>
                <w:sz w:val="20"/>
                <w:szCs w:val="20"/>
                <w:lang w:val="en-US" w:eastAsia="en-US"/>
              </w:rPr>
              <w:t>of</w:t>
            </w:r>
            <w:proofErr w:type="gramEnd"/>
            <w:r w:rsidRPr="00B84596">
              <w:rPr>
                <w:bCs/>
                <w:sz w:val="20"/>
                <w:szCs w:val="20"/>
                <w:lang w:val="en-US" w:eastAsia="en-US"/>
              </w:rPr>
              <w:t xml:space="preserve"> community reconciliation committees, with women and youth representation, established and provided with trainings and technical support to carry out </w:t>
            </w:r>
            <w:r w:rsidRPr="00B84596">
              <w:rPr>
                <w:bCs/>
                <w:sz w:val="20"/>
                <w:szCs w:val="20"/>
                <w:lang w:val="en-US" w:eastAsia="en-US"/>
              </w:rPr>
              <w:lastRenderedPageBreak/>
              <w:t>intercommunal dialogue, mediation and dispute resolution</w:t>
            </w:r>
          </w:p>
        </w:tc>
        <w:tc>
          <w:tcPr>
            <w:tcW w:w="2160" w:type="dxa"/>
            <w:shd w:val="clear" w:color="auto" w:fill="EEECE1"/>
          </w:tcPr>
          <w:p w14:paraId="26751083" w14:textId="483279B0" w:rsidR="00D30D68" w:rsidRPr="00B84596" w:rsidRDefault="00D30D68" w:rsidP="00D30D68">
            <w:pPr>
              <w:jc w:val="center"/>
              <w:rPr>
                <w:bCs/>
                <w:sz w:val="20"/>
                <w:szCs w:val="20"/>
                <w:lang w:val="en-US" w:eastAsia="en-US"/>
              </w:rPr>
            </w:pPr>
            <w:r w:rsidRPr="00B84596">
              <w:rPr>
                <w:bCs/>
                <w:sz w:val="20"/>
                <w:szCs w:val="20"/>
                <w:lang w:val="en-US" w:eastAsia="en-US"/>
              </w:rPr>
              <w:lastRenderedPageBreak/>
              <w:t>0</w:t>
            </w:r>
          </w:p>
        </w:tc>
        <w:tc>
          <w:tcPr>
            <w:tcW w:w="1710" w:type="dxa"/>
            <w:shd w:val="clear" w:color="auto" w:fill="EEECE1"/>
          </w:tcPr>
          <w:p w14:paraId="740735EC" w14:textId="05DECE12" w:rsidR="00D30D68" w:rsidRPr="00B84596" w:rsidRDefault="00D30D68" w:rsidP="00D30D68">
            <w:pPr>
              <w:jc w:val="center"/>
              <w:rPr>
                <w:bCs/>
                <w:sz w:val="20"/>
                <w:szCs w:val="20"/>
                <w:lang w:val="en-US" w:eastAsia="en-US"/>
              </w:rPr>
            </w:pPr>
            <w:r w:rsidRPr="00B84596">
              <w:rPr>
                <w:bCs/>
                <w:sz w:val="20"/>
                <w:szCs w:val="20"/>
                <w:lang w:val="en-US" w:eastAsia="en-US"/>
              </w:rPr>
              <w:t>6</w:t>
            </w:r>
          </w:p>
        </w:tc>
        <w:tc>
          <w:tcPr>
            <w:tcW w:w="1710" w:type="dxa"/>
          </w:tcPr>
          <w:p w14:paraId="34C1B0C2" w14:textId="50EFA0A5" w:rsidR="00D30D68" w:rsidRPr="00B84596" w:rsidRDefault="00D30D68" w:rsidP="00D30D68">
            <w:pPr>
              <w:rPr>
                <w:sz w:val="20"/>
                <w:szCs w:val="20"/>
                <w:lang w:val="en-US" w:eastAsia="en-US"/>
              </w:rPr>
            </w:pPr>
            <w:r w:rsidRPr="00B84596">
              <w:rPr>
                <w:sz w:val="20"/>
                <w:szCs w:val="20"/>
                <w:lang w:val="en-US" w:eastAsia="en-US"/>
              </w:rPr>
              <w:t xml:space="preserve">11 PRCs </w:t>
            </w:r>
            <w:proofErr w:type="gramStart"/>
            <w:r w:rsidRPr="00B84596">
              <w:rPr>
                <w:sz w:val="20"/>
                <w:szCs w:val="20"/>
                <w:lang w:val="en-US" w:eastAsia="en-US"/>
              </w:rPr>
              <w:t>( as</w:t>
            </w:r>
            <w:proofErr w:type="gramEnd"/>
            <w:r w:rsidRPr="00B84596">
              <w:rPr>
                <w:sz w:val="20"/>
                <w:szCs w:val="20"/>
                <w:lang w:val="en-US" w:eastAsia="en-US"/>
              </w:rPr>
              <w:t xml:space="preserve"> CRCs in the other states) were created. </w:t>
            </w:r>
          </w:p>
          <w:p w14:paraId="1911D4F1" w14:textId="59990247" w:rsidR="00D30D68" w:rsidRPr="00B84596" w:rsidRDefault="00D30D68" w:rsidP="00D30D68">
            <w:pPr>
              <w:rPr>
                <w:sz w:val="20"/>
                <w:szCs w:val="20"/>
              </w:rPr>
            </w:pPr>
            <w:r w:rsidRPr="00B84596">
              <w:rPr>
                <w:sz w:val="20"/>
                <w:szCs w:val="20"/>
              </w:rPr>
              <w:t xml:space="preserve">with total of 110 members </w:t>
            </w:r>
          </w:p>
          <w:p w14:paraId="651F6D6D" w14:textId="77777777" w:rsidR="00D30D68" w:rsidRPr="00B84596" w:rsidRDefault="00D30D68" w:rsidP="00D30D68">
            <w:pPr>
              <w:rPr>
                <w:sz w:val="20"/>
                <w:szCs w:val="20"/>
                <w:lang w:val="en-US" w:eastAsia="en-US"/>
              </w:rPr>
            </w:pPr>
          </w:p>
          <w:p w14:paraId="53AC91C0" w14:textId="036EC196" w:rsidR="00D30D68" w:rsidRPr="00B84596" w:rsidRDefault="00D30D68" w:rsidP="00D30D68">
            <w:pPr>
              <w:rPr>
                <w:bCs/>
                <w:sz w:val="20"/>
                <w:szCs w:val="20"/>
                <w:lang w:val="en-US" w:eastAsia="en-US"/>
              </w:rPr>
            </w:pPr>
            <w:r w:rsidRPr="00B84596">
              <w:rPr>
                <w:sz w:val="20"/>
                <w:szCs w:val="20"/>
                <w:lang w:val="en-US" w:eastAsia="en-US"/>
              </w:rPr>
              <w:t xml:space="preserve">122 disputes resolved (96 in </w:t>
            </w:r>
            <w:proofErr w:type="spellStart"/>
            <w:r w:rsidRPr="00B84596">
              <w:rPr>
                <w:sz w:val="20"/>
                <w:szCs w:val="20"/>
                <w:lang w:val="en-US" w:eastAsia="en-US"/>
              </w:rPr>
              <w:t>Nertiti</w:t>
            </w:r>
            <w:proofErr w:type="spellEnd"/>
            <w:r w:rsidRPr="00B84596">
              <w:rPr>
                <w:sz w:val="20"/>
                <w:szCs w:val="20"/>
                <w:lang w:val="en-US" w:eastAsia="en-US"/>
              </w:rPr>
              <w:t xml:space="preserve"> and 26 in um Dukhun)</w:t>
            </w:r>
          </w:p>
        </w:tc>
        <w:tc>
          <w:tcPr>
            <w:tcW w:w="4680" w:type="dxa"/>
          </w:tcPr>
          <w:p w14:paraId="1E6045B3" w14:textId="3A6B80CA" w:rsidR="00D30D68" w:rsidRPr="00B84596" w:rsidRDefault="00D30D68" w:rsidP="00D30D68">
            <w:pPr>
              <w:jc w:val="both"/>
              <w:rPr>
                <w:sz w:val="20"/>
                <w:szCs w:val="20"/>
              </w:rPr>
            </w:pPr>
            <w:r w:rsidRPr="00B84596">
              <w:rPr>
                <w:sz w:val="20"/>
                <w:szCs w:val="20"/>
              </w:rPr>
              <w:t xml:space="preserve">UNHCR formed and capacitated 11 Peace and Reconciliation Committees in both target localities. The four PRCs presently operational in Um Dukhun are formed in </w:t>
            </w:r>
            <w:proofErr w:type="spellStart"/>
            <w:r w:rsidRPr="00B84596">
              <w:rPr>
                <w:sz w:val="20"/>
                <w:szCs w:val="20"/>
              </w:rPr>
              <w:t>Abujaradil</w:t>
            </w:r>
            <w:proofErr w:type="spellEnd"/>
            <w:r w:rsidRPr="00B84596">
              <w:rPr>
                <w:sz w:val="20"/>
                <w:szCs w:val="20"/>
              </w:rPr>
              <w:t xml:space="preserve">, Motor, </w:t>
            </w:r>
            <w:proofErr w:type="spellStart"/>
            <w:r w:rsidRPr="00B84596">
              <w:rPr>
                <w:sz w:val="20"/>
                <w:szCs w:val="20"/>
              </w:rPr>
              <w:t>Sarafaya</w:t>
            </w:r>
            <w:proofErr w:type="spellEnd"/>
            <w:r w:rsidRPr="00B84596">
              <w:rPr>
                <w:sz w:val="20"/>
                <w:szCs w:val="20"/>
              </w:rPr>
              <w:t xml:space="preserve">, </w:t>
            </w:r>
            <w:proofErr w:type="spellStart"/>
            <w:r w:rsidRPr="00B84596">
              <w:rPr>
                <w:sz w:val="20"/>
                <w:szCs w:val="20"/>
              </w:rPr>
              <w:t>Alrawyan</w:t>
            </w:r>
            <w:proofErr w:type="spellEnd"/>
            <w:r w:rsidRPr="00B84596">
              <w:rPr>
                <w:sz w:val="20"/>
                <w:szCs w:val="20"/>
              </w:rPr>
              <w:t xml:space="preserve"> with a (total of 40 members including 25 men, 15 women, and 15 youth). The seven PRCs presently operational are found in formed in </w:t>
            </w:r>
            <w:proofErr w:type="spellStart"/>
            <w:r w:rsidRPr="00B84596">
              <w:rPr>
                <w:sz w:val="20"/>
                <w:szCs w:val="20"/>
              </w:rPr>
              <w:t>Thur</w:t>
            </w:r>
            <w:proofErr w:type="spellEnd"/>
            <w:r w:rsidRPr="00B84596">
              <w:rPr>
                <w:sz w:val="20"/>
                <w:szCs w:val="20"/>
              </w:rPr>
              <w:t xml:space="preserve">, </w:t>
            </w:r>
            <w:proofErr w:type="spellStart"/>
            <w:r w:rsidRPr="00B84596">
              <w:rPr>
                <w:sz w:val="20"/>
                <w:szCs w:val="20"/>
              </w:rPr>
              <w:t>Boldong</w:t>
            </w:r>
            <w:proofErr w:type="spellEnd"/>
            <w:r w:rsidRPr="00B84596">
              <w:rPr>
                <w:sz w:val="20"/>
                <w:szCs w:val="20"/>
              </w:rPr>
              <w:t xml:space="preserve">, Khor </w:t>
            </w:r>
            <w:proofErr w:type="spellStart"/>
            <w:r w:rsidRPr="00B84596">
              <w:rPr>
                <w:sz w:val="20"/>
                <w:szCs w:val="20"/>
              </w:rPr>
              <w:t>Ramla</w:t>
            </w:r>
            <w:proofErr w:type="spellEnd"/>
            <w:r w:rsidRPr="00B84596">
              <w:rPr>
                <w:sz w:val="20"/>
                <w:szCs w:val="20"/>
              </w:rPr>
              <w:t xml:space="preserve">, </w:t>
            </w:r>
            <w:proofErr w:type="spellStart"/>
            <w:r w:rsidRPr="00B84596">
              <w:rPr>
                <w:sz w:val="20"/>
                <w:szCs w:val="20"/>
              </w:rPr>
              <w:t>Gorni</w:t>
            </w:r>
            <w:proofErr w:type="spellEnd"/>
            <w:r w:rsidRPr="00B84596">
              <w:rPr>
                <w:sz w:val="20"/>
                <w:szCs w:val="20"/>
              </w:rPr>
              <w:t xml:space="preserve">, </w:t>
            </w:r>
            <w:proofErr w:type="spellStart"/>
            <w:r w:rsidRPr="00B84596">
              <w:rPr>
                <w:sz w:val="20"/>
                <w:szCs w:val="20"/>
              </w:rPr>
              <w:t>Sagadir</w:t>
            </w:r>
            <w:proofErr w:type="spellEnd"/>
            <w:r w:rsidRPr="00B84596">
              <w:rPr>
                <w:sz w:val="20"/>
                <w:szCs w:val="20"/>
              </w:rPr>
              <w:t xml:space="preserve">, </w:t>
            </w:r>
            <w:proofErr w:type="spellStart"/>
            <w:r w:rsidRPr="00B84596">
              <w:rPr>
                <w:sz w:val="20"/>
                <w:szCs w:val="20"/>
              </w:rPr>
              <w:t>Juldo</w:t>
            </w:r>
            <w:proofErr w:type="spellEnd"/>
            <w:r w:rsidRPr="00B84596">
              <w:rPr>
                <w:sz w:val="20"/>
                <w:szCs w:val="20"/>
              </w:rPr>
              <w:t xml:space="preserve"> and Kori villages of </w:t>
            </w:r>
            <w:proofErr w:type="spellStart"/>
            <w:r w:rsidRPr="00B84596">
              <w:rPr>
                <w:sz w:val="20"/>
                <w:szCs w:val="20"/>
              </w:rPr>
              <w:t>Nertiti</w:t>
            </w:r>
            <w:proofErr w:type="spellEnd"/>
            <w:r w:rsidRPr="00B84596">
              <w:rPr>
                <w:sz w:val="20"/>
                <w:szCs w:val="20"/>
              </w:rPr>
              <w:t xml:space="preserve"> locality with a total of 70 members including 50 men, 20 women and 10 youth). The capacity of PRCs members was developed through several trainings in protection principles, identification of PSNs, AGD approach, mediation dispute resolution skills. The PCRCs </w:t>
            </w:r>
            <w:r w:rsidRPr="00B84596">
              <w:rPr>
                <w:sz w:val="20"/>
                <w:szCs w:val="20"/>
              </w:rPr>
              <w:lastRenderedPageBreak/>
              <w:t xml:space="preserve">successfully resolved 122 disputes in </w:t>
            </w:r>
            <w:proofErr w:type="spellStart"/>
            <w:r w:rsidRPr="00B84596">
              <w:rPr>
                <w:sz w:val="20"/>
                <w:szCs w:val="20"/>
              </w:rPr>
              <w:t>Nertiti</w:t>
            </w:r>
            <w:proofErr w:type="spellEnd"/>
            <w:r w:rsidRPr="00B84596">
              <w:rPr>
                <w:sz w:val="20"/>
                <w:szCs w:val="20"/>
              </w:rPr>
              <w:t xml:space="preserve"> (96 related) farming land, criminality, domestic violence and 26 disputes in Um Dukhun related to land ownership, cattle rustling, domestic violence. </w:t>
            </w:r>
          </w:p>
        </w:tc>
        <w:tc>
          <w:tcPr>
            <w:tcW w:w="2183" w:type="dxa"/>
          </w:tcPr>
          <w:p w14:paraId="1E720533" w14:textId="64EA49D6" w:rsidR="00D30D68" w:rsidRPr="00B84596" w:rsidRDefault="00D30D68" w:rsidP="00D30D68">
            <w:pPr>
              <w:jc w:val="both"/>
              <w:rPr>
                <w:sz w:val="20"/>
                <w:szCs w:val="20"/>
              </w:rPr>
            </w:pPr>
            <w:r w:rsidRPr="00B84596">
              <w:rPr>
                <w:sz w:val="20"/>
                <w:szCs w:val="20"/>
              </w:rPr>
              <w:lastRenderedPageBreak/>
              <w:t xml:space="preserve">More CRCs were established to cover the 11 target village clusters taking into account factors such as distance between target villages. and their tribal composition and conflict dynamics. </w:t>
            </w:r>
          </w:p>
          <w:p w14:paraId="6E5E9A6C" w14:textId="4F1D3496" w:rsidR="00D30D68" w:rsidRPr="00B84596" w:rsidRDefault="00D30D68" w:rsidP="00D30D68">
            <w:pPr>
              <w:jc w:val="both"/>
              <w:rPr>
                <w:bCs/>
                <w:sz w:val="20"/>
                <w:szCs w:val="20"/>
                <w:lang w:val="en-US" w:eastAsia="en-US"/>
              </w:rPr>
            </w:pPr>
            <w:r w:rsidRPr="00B84596">
              <w:rPr>
                <w:sz w:val="20"/>
                <w:szCs w:val="20"/>
              </w:rPr>
              <w:t xml:space="preserve">Challenges include COVID-19; insecurity; inaccessibility to target villages due to unsafe </w:t>
            </w:r>
            <w:r w:rsidRPr="00B84596">
              <w:rPr>
                <w:sz w:val="20"/>
                <w:szCs w:val="20"/>
              </w:rPr>
              <w:lastRenderedPageBreak/>
              <w:t xml:space="preserve">conditions and lack of means of </w:t>
            </w:r>
            <w:proofErr w:type="gramStart"/>
            <w:r w:rsidRPr="00B84596">
              <w:rPr>
                <w:sz w:val="20"/>
                <w:szCs w:val="20"/>
              </w:rPr>
              <w:t>reluctance  on</w:t>
            </w:r>
            <w:proofErr w:type="gramEnd"/>
            <w:r w:rsidRPr="00B84596">
              <w:rPr>
                <w:sz w:val="20"/>
                <w:szCs w:val="20"/>
              </w:rPr>
              <w:t xml:space="preserve"> part of certain groups. </w:t>
            </w:r>
          </w:p>
        </w:tc>
      </w:tr>
      <w:tr w:rsidR="00D30D68" w:rsidRPr="00B84596" w14:paraId="27DD6D97" w14:textId="77777777" w:rsidTr="007A30B5">
        <w:trPr>
          <w:trHeight w:val="422"/>
        </w:trPr>
        <w:tc>
          <w:tcPr>
            <w:tcW w:w="1440" w:type="dxa"/>
            <w:vMerge w:val="restart"/>
          </w:tcPr>
          <w:p w14:paraId="2E4B8C07" w14:textId="77777777" w:rsidR="00D30D68" w:rsidRPr="00B84596" w:rsidRDefault="00D30D68" w:rsidP="00D30D68">
            <w:pPr>
              <w:rPr>
                <w:b/>
                <w:sz w:val="20"/>
                <w:szCs w:val="20"/>
                <w:lang w:val="en-US" w:eastAsia="en-US"/>
              </w:rPr>
            </w:pPr>
            <w:r w:rsidRPr="00B84596">
              <w:rPr>
                <w:b/>
                <w:sz w:val="20"/>
                <w:szCs w:val="20"/>
                <w:lang w:val="en-US" w:eastAsia="en-US"/>
              </w:rPr>
              <w:lastRenderedPageBreak/>
              <w:t>Output 1.3</w:t>
            </w:r>
          </w:p>
          <w:p w14:paraId="2347C4C8" w14:textId="77124CA4" w:rsidR="00D30D68" w:rsidRPr="00B84596" w:rsidRDefault="00D30D68" w:rsidP="00D30D68">
            <w:pPr>
              <w:rPr>
                <w:bCs/>
                <w:sz w:val="20"/>
                <w:szCs w:val="20"/>
                <w:lang w:val="en-US" w:eastAsia="en-US"/>
              </w:rPr>
            </w:pPr>
            <w:r w:rsidRPr="00B84596">
              <w:rPr>
                <w:bCs/>
                <w:sz w:val="20"/>
                <w:szCs w:val="20"/>
              </w:rPr>
              <w:t>Locality-level Land and Natural Resource Management Plans prepared on an inclusive and participatory basis</w:t>
            </w:r>
          </w:p>
        </w:tc>
        <w:tc>
          <w:tcPr>
            <w:tcW w:w="1530" w:type="dxa"/>
            <w:shd w:val="clear" w:color="auto" w:fill="D0CECE" w:themeFill="background2" w:themeFillShade="E6"/>
          </w:tcPr>
          <w:p w14:paraId="1354F723" w14:textId="77777777" w:rsidR="00D30D68" w:rsidRPr="00B84596" w:rsidRDefault="00D30D68" w:rsidP="00D30D68">
            <w:pPr>
              <w:jc w:val="both"/>
              <w:rPr>
                <w:b/>
                <w:sz w:val="20"/>
                <w:szCs w:val="20"/>
                <w:lang w:val="en-US" w:eastAsia="en-US"/>
              </w:rPr>
            </w:pPr>
            <w:r w:rsidRPr="00B84596">
              <w:rPr>
                <w:b/>
                <w:sz w:val="20"/>
                <w:szCs w:val="20"/>
                <w:lang w:val="en-US" w:eastAsia="en-US"/>
              </w:rPr>
              <w:t>Indicator 1.3.1</w:t>
            </w:r>
          </w:p>
          <w:p w14:paraId="3D99C252" w14:textId="342129CC" w:rsidR="00D30D68" w:rsidRPr="00B84596" w:rsidRDefault="00D30D68" w:rsidP="00D30D68">
            <w:pPr>
              <w:autoSpaceDE w:val="0"/>
              <w:autoSpaceDN w:val="0"/>
              <w:adjustRightInd w:val="0"/>
              <w:rPr>
                <w:rFonts w:eastAsia="Calibri"/>
                <w:bCs/>
                <w:sz w:val="20"/>
                <w:szCs w:val="20"/>
                <w:lang w:val="en-US" w:eastAsia="zh-CN"/>
              </w:rPr>
            </w:pPr>
            <w:r w:rsidRPr="00B84596">
              <w:rPr>
                <w:rFonts w:eastAsia="Calibri"/>
                <w:bCs/>
                <w:sz w:val="20"/>
                <w:szCs w:val="20"/>
                <w:lang w:val="en-US" w:eastAsia="zh-CN"/>
              </w:rPr>
              <w:t>Number of IDPs, returnees, host communities and nomads participating within community-based resolution mechanisms</w:t>
            </w:r>
          </w:p>
        </w:tc>
        <w:tc>
          <w:tcPr>
            <w:tcW w:w="2160" w:type="dxa"/>
            <w:shd w:val="clear" w:color="auto" w:fill="D0CECE" w:themeFill="background2" w:themeFillShade="E6"/>
          </w:tcPr>
          <w:p w14:paraId="4EC09E01" w14:textId="5B7A199C" w:rsidR="00D30D68" w:rsidRPr="00B84596" w:rsidRDefault="00D30D68" w:rsidP="00D30D68">
            <w:pPr>
              <w:rPr>
                <w:bCs/>
                <w:sz w:val="20"/>
                <w:szCs w:val="20"/>
              </w:rPr>
            </w:pPr>
            <w:r w:rsidRPr="00EF590C">
              <w:rPr>
                <w:bCs/>
                <w:sz w:val="20"/>
                <w:szCs w:val="20"/>
                <w:lang w:val="en-US" w:eastAsia="en-US"/>
              </w:rPr>
              <w:t>10</w:t>
            </w:r>
          </w:p>
        </w:tc>
        <w:tc>
          <w:tcPr>
            <w:tcW w:w="1710" w:type="dxa"/>
            <w:shd w:val="clear" w:color="auto" w:fill="D0CECE" w:themeFill="background2" w:themeFillShade="E6"/>
          </w:tcPr>
          <w:p w14:paraId="4E7A5A83" w14:textId="7A48B771" w:rsidR="00D30D68" w:rsidRPr="00B84596" w:rsidRDefault="00D30D68" w:rsidP="00D30D68">
            <w:pPr>
              <w:rPr>
                <w:bCs/>
                <w:sz w:val="20"/>
                <w:szCs w:val="20"/>
              </w:rPr>
            </w:pPr>
            <w:r w:rsidRPr="00EF590C">
              <w:rPr>
                <w:sz w:val="20"/>
                <w:szCs w:val="20"/>
              </w:rPr>
              <w:t>60 (20% female, 15% youth)</w:t>
            </w:r>
          </w:p>
        </w:tc>
        <w:tc>
          <w:tcPr>
            <w:tcW w:w="1710" w:type="dxa"/>
            <w:shd w:val="clear" w:color="auto" w:fill="D0CECE" w:themeFill="background2" w:themeFillShade="E6"/>
          </w:tcPr>
          <w:p w14:paraId="46EF3EBD" w14:textId="22388AA3" w:rsidR="00D30D68" w:rsidRPr="00B84596" w:rsidRDefault="00D30D68" w:rsidP="00D30D68">
            <w:pPr>
              <w:rPr>
                <w:bCs/>
                <w:sz w:val="20"/>
                <w:szCs w:val="20"/>
                <w:lang w:val="en-US" w:eastAsia="en-US"/>
              </w:rPr>
            </w:pPr>
            <w:r w:rsidRPr="00EF590C">
              <w:rPr>
                <w:bCs/>
                <w:sz w:val="20"/>
                <w:szCs w:val="20"/>
                <w:lang w:val="en-US" w:eastAsia="en-US"/>
              </w:rPr>
              <w:t xml:space="preserve">100 IDPs, returnee host communities and nomads (35 women, 10 young </w:t>
            </w:r>
            <w:proofErr w:type="spellStart"/>
            <w:r w:rsidRPr="00EF590C">
              <w:rPr>
                <w:bCs/>
                <w:sz w:val="20"/>
                <w:szCs w:val="20"/>
                <w:lang w:val="en-US" w:eastAsia="en-US"/>
              </w:rPr>
              <w:t>wome</w:t>
            </w:r>
            <w:proofErr w:type="spellEnd"/>
            <w:r w:rsidRPr="00EF590C">
              <w:rPr>
                <w:bCs/>
                <w:sz w:val="20"/>
                <w:szCs w:val="20"/>
                <w:lang w:val="en-US" w:eastAsia="en-US"/>
              </w:rPr>
              <w:t>)</w:t>
            </w:r>
          </w:p>
        </w:tc>
        <w:tc>
          <w:tcPr>
            <w:tcW w:w="4680" w:type="dxa"/>
            <w:shd w:val="clear" w:color="auto" w:fill="D0CECE" w:themeFill="background2" w:themeFillShade="E6"/>
          </w:tcPr>
          <w:p w14:paraId="1005CB4F" w14:textId="77777777" w:rsidR="00D30D68" w:rsidRPr="00EF590C" w:rsidRDefault="00D30D68" w:rsidP="00D30D68">
            <w:pPr>
              <w:autoSpaceDE w:val="0"/>
              <w:autoSpaceDN w:val="0"/>
              <w:adjustRightInd w:val="0"/>
              <w:rPr>
                <w:bCs/>
                <w:sz w:val="20"/>
                <w:szCs w:val="20"/>
                <w:lang w:val="en-US" w:eastAsia="en-US"/>
              </w:rPr>
            </w:pPr>
          </w:p>
          <w:p w14:paraId="4955443B" w14:textId="77777777" w:rsidR="00D30D68" w:rsidRPr="00B84596" w:rsidRDefault="00D30D68" w:rsidP="00D30D68">
            <w:pPr>
              <w:autoSpaceDE w:val="0"/>
              <w:autoSpaceDN w:val="0"/>
              <w:adjustRightInd w:val="0"/>
              <w:rPr>
                <w:bCs/>
                <w:sz w:val="20"/>
                <w:szCs w:val="20"/>
                <w:lang w:val="en-US" w:eastAsia="en-US"/>
              </w:rPr>
            </w:pPr>
            <w:r w:rsidRPr="00B84596">
              <w:rPr>
                <w:bCs/>
                <w:sz w:val="20"/>
                <w:szCs w:val="20"/>
                <w:lang w:val="en-US" w:eastAsia="en-US"/>
              </w:rPr>
              <w:t xml:space="preserve">100 community members (35 women inclusive of 10 young women) formed 10 CBRMs in </w:t>
            </w:r>
            <w:proofErr w:type="spellStart"/>
            <w:r w:rsidRPr="00B84596">
              <w:rPr>
                <w:bCs/>
                <w:sz w:val="20"/>
                <w:szCs w:val="20"/>
              </w:rPr>
              <w:t>Umdukhun</w:t>
            </w:r>
            <w:proofErr w:type="spellEnd"/>
            <w:r w:rsidRPr="00B84596">
              <w:rPr>
                <w:bCs/>
                <w:sz w:val="20"/>
                <w:szCs w:val="20"/>
              </w:rPr>
              <w:t xml:space="preserve"> locality (</w:t>
            </w:r>
            <w:proofErr w:type="spellStart"/>
            <w:r w:rsidRPr="00B84596">
              <w:rPr>
                <w:bCs/>
                <w:sz w:val="20"/>
                <w:szCs w:val="20"/>
              </w:rPr>
              <w:t>Rawiana</w:t>
            </w:r>
            <w:proofErr w:type="spellEnd"/>
            <w:r w:rsidRPr="00B84596">
              <w:rPr>
                <w:bCs/>
                <w:sz w:val="20"/>
                <w:szCs w:val="20"/>
              </w:rPr>
              <w:t xml:space="preserve">, </w:t>
            </w:r>
            <w:proofErr w:type="spellStart"/>
            <w:r w:rsidRPr="00B84596">
              <w:rPr>
                <w:bCs/>
                <w:sz w:val="20"/>
                <w:szCs w:val="20"/>
              </w:rPr>
              <w:t>Sarafaya</w:t>
            </w:r>
            <w:proofErr w:type="spellEnd"/>
            <w:r w:rsidRPr="00B84596">
              <w:rPr>
                <w:bCs/>
                <w:sz w:val="20"/>
                <w:szCs w:val="20"/>
              </w:rPr>
              <w:t xml:space="preserve"> </w:t>
            </w:r>
            <w:proofErr w:type="spellStart"/>
            <w:r w:rsidRPr="00B84596">
              <w:rPr>
                <w:bCs/>
                <w:sz w:val="20"/>
                <w:szCs w:val="20"/>
              </w:rPr>
              <w:t>Elbaida</w:t>
            </w:r>
            <w:proofErr w:type="spellEnd"/>
            <w:r w:rsidRPr="00B84596">
              <w:rPr>
                <w:bCs/>
                <w:sz w:val="20"/>
                <w:szCs w:val="20"/>
              </w:rPr>
              <w:t xml:space="preserve">, </w:t>
            </w:r>
            <w:proofErr w:type="spellStart"/>
            <w:r w:rsidRPr="00B84596">
              <w:rPr>
                <w:bCs/>
                <w:sz w:val="20"/>
                <w:szCs w:val="20"/>
              </w:rPr>
              <w:t>Abujaradil</w:t>
            </w:r>
            <w:proofErr w:type="spellEnd"/>
            <w:r w:rsidRPr="00B84596">
              <w:rPr>
                <w:bCs/>
                <w:sz w:val="20"/>
                <w:szCs w:val="20"/>
              </w:rPr>
              <w:t xml:space="preserve">, </w:t>
            </w:r>
            <w:proofErr w:type="spellStart"/>
            <w:r w:rsidRPr="00B84596">
              <w:rPr>
                <w:bCs/>
                <w:sz w:val="20"/>
                <w:szCs w:val="20"/>
              </w:rPr>
              <w:t>Motur</w:t>
            </w:r>
            <w:proofErr w:type="spellEnd"/>
            <w:r w:rsidRPr="00B84596">
              <w:rPr>
                <w:bCs/>
                <w:sz w:val="20"/>
                <w:szCs w:val="20"/>
              </w:rPr>
              <w:t xml:space="preserve"> villages) and </w:t>
            </w:r>
            <w:proofErr w:type="spellStart"/>
            <w:r w:rsidRPr="00B84596">
              <w:rPr>
                <w:bCs/>
                <w:sz w:val="20"/>
                <w:szCs w:val="20"/>
              </w:rPr>
              <w:t>Nertiti</w:t>
            </w:r>
            <w:proofErr w:type="spellEnd"/>
            <w:r w:rsidRPr="00B84596">
              <w:rPr>
                <w:bCs/>
                <w:sz w:val="20"/>
                <w:szCs w:val="20"/>
              </w:rPr>
              <w:t xml:space="preserve"> locality (</w:t>
            </w:r>
            <w:r w:rsidRPr="00B84596">
              <w:rPr>
                <w:bCs/>
                <w:sz w:val="20"/>
                <w:szCs w:val="20"/>
                <w:lang w:val="en-US" w:eastAsia="en-US"/>
              </w:rPr>
              <w:t xml:space="preserve">in </w:t>
            </w:r>
            <w:proofErr w:type="spellStart"/>
            <w:r w:rsidRPr="00B84596">
              <w:rPr>
                <w:bCs/>
                <w:sz w:val="20"/>
                <w:szCs w:val="20"/>
                <w:lang w:val="en-US" w:eastAsia="en-US"/>
              </w:rPr>
              <w:t>Guildo</w:t>
            </w:r>
            <w:proofErr w:type="spellEnd"/>
            <w:r w:rsidRPr="00B84596">
              <w:rPr>
                <w:bCs/>
                <w:sz w:val="20"/>
                <w:szCs w:val="20"/>
                <w:lang w:val="en-US" w:eastAsia="en-US"/>
              </w:rPr>
              <w:t xml:space="preserve">, Tur, </w:t>
            </w:r>
            <w:proofErr w:type="spellStart"/>
            <w:r w:rsidRPr="00B84596">
              <w:rPr>
                <w:bCs/>
                <w:sz w:val="20"/>
                <w:szCs w:val="20"/>
                <w:lang w:val="en-US" w:eastAsia="en-US"/>
              </w:rPr>
              <w:t>Baldong</w:t>
            </w:r>
            <w:proofErr w:type="spellEnd"/>
            <w:r w:rsidRPr="00B84596">
              <w:rPr>
                <w:bCs/>
                <w:sz w:val="20"/>
                <w:szCs w:val="20"/>
                <w:lang w:val="en-US" w:eastAsia="en-US"/>
              </w:rPr>
              <w:t xml:space="preserve">, </w:t>
            </w:r>
            <w:proofErr w:type="spellStart"/>
            <w:r w:rsidRPr="00B84596">
              <w:rPr>
                <w:bCs/>
                <w:sz w:val="20"/>
                <w:szCs w:val="20"/>
                <w:lang w:val="en-US" w:eastAsia="en-US"/>
              </w:rPr>
              <w:t>Koramla</w:t>
            </w:r>
            <w:proofErr w:type="spellEnd"/>
            <w:r w:rsidRPr="00B84596">
              <w:rPr>
                <w:bCs/>
                <w:sz w:val="20"/>
                <w:szCs w:val="20"/>
                <w:lang w:val="en-US" w:eastAsia="en-US"/>
              </w:rPr>
              <w:t xml:space="preserve">, </w:t>
            </w:r>
            <w:proofErr w:type="spellStart"/>
            <w:r w:rsidRPr="00B84596">
              <w:rPr>
                <w:bCs/>
                <w:sz w:val="20"/>
                <w:szCs w:val="20"/>
                <w:lang w:val="en-US" w:eastAsia="en-US"/>
              </w:rPr>
              <w:t>Gornei</w:t>
            </w:r>
            <w:proofErr w:type="spellEnd"/>
            <w:r w:rsidRPr="00B84596">
              <w:rPr>
                <w:bCs/>
                <w:sz w:val="20"/>
                <w:szCs w:val="20"/>
                <w:lang w:val="en-US" w:eastAsia="en-US"/>
              </w:rPr>
              <w:t xml:space="preserve"> and Saga villages). These CBRMs included </w:t>
            </w:r>
            <w:r w:rsidRPr="00B84596">
              <w:rPr>
                <w:rFonts w:eastAsia="Calibri"/>
                <w:bCs/>
                <w:sz w:val="20"/>
                <w:szCs w:val="20"/>
                <w:lang w:val="en-US" w:eastAsia="zh-CN"/>
              </w:rPr>
              <w:t>IDPs, returnees, host communities and nomads and started to resolve disputes to the satisfaction of the communities</w:t>
            </w:r>
          </w:p>
          <w:p w14:paraId="6346A8C2" w14:textId="6E2B5917" w:rsidR="00D30D68" w:rsidRPr="00B84596" w:rsidRDefault="00D30D68" w:rsidP="00D30D68">
            <w:pPr>
              <w:rPr>
                <w:bCs/>
                <w:sz w:val="20"/>
                <w:szCs w:val="20"/>
              </w:rPr>
            </w:pPr>
          </w:p>
        </w:tc>
        <w:tc>
          <w:tcPr>
            <w:tcW w:w="2183" w:type="dxa"/>
            <w:shd w:val="clear" w:color="auto" w:fill="D0CECE" w:themeFill="background2" w:themeFillShade="E6"/>
          </w:tcPr>
          <w:p w14:paraId="28C4FAFC" w14:textId="5508DFE8" w:rsidR="00D30D68" w:rsidRPr="00B84596" w:rsidRDefault="00D30D68" w:rsidP="00D30D68">
            <w:pPr>
              <w:rPr>
                <w:bCs/>
                <w:sz w:val="20"/>
                <w:szCs w:val="20"/>
              </w:rPr>
            </w:pPr>
            <w:r w:rsidRPr="00B84596">
              <w:rPr>
                <w:bCs/>
                <w:sz w:val="20"/>
                <w:szCs w:val="20"/>
                <w:lang w:val="en-US" w:eastAsia="en-US"/>
              </w:rPr>
              <w:t>Savings from the exchange rate gains led to increased outreach by the project with more community members participating</w:t>
            </w:r>
          </w:p>
        </w:tc>
      </w:tr>
      <w:tr w:rsidR="00D30D68" w:rsidRPr="00B84596" w14:paraId="1C5B14C3" w14:textId="77777777" w:rsidTr="007A30B5">
        <w:trPr>
          <w:trHeight w:val="422"/>
        </w:trPr>
        <w:tc>
          <w:tcPr>
            <w:tcW w:w="1440" w:type="dxa"/>
            <w:vMerge/>
          </w:tcPr>
          <w:p w14:paraId="74C1FDBD" w14:textId="77777777" w:rsidR="00D30D68" w:rsidRPr="00B84596" w:rsidRDefault="00D30D68" w:rsidP="00D30D68">
            <w:pPr>
              <w:rPr>
                <w:bCs/>
                <w:sz w:val="20"/>
                <w:szCs w:val="20"/>
                <w:lang w:val="en-US" w:eastAsia="en-US"/>
              </w:rPr>
            </w:pPr>
          </w:p>
        </w:tc>
        <w:tc>
          <w:tcPr>
            <w:tcW w:w="1530" w:type="dxa"/>
            <w:shd w:val="clear" w:color="auto" w:fill="D0CECE" w:themeFill="background2" w:themeFillShade="E6"/>
          </w:tcPr>
          <w:p w14:paraId="51302B3A" w14:textId="77777777" w:rsidR="00D30D68" w:rsidRPr="00B84596" w:rsidRDefault="00D30D68" w:rsidP="00D30D68">
            <w:pPr>
              <w:jc w:val="both"/>
              <w:rPr>
                <w:b/>
                <w:sz w:val="20"/>
                <w:szCs w:val="20"/>
                <w:lang w:val="en-US" w:eastAsia="en-US"/>
              </w:rPr>
            </w:pPr>
            <w:r w:rsidRPr="00B84596">
              <w:rPr>
                <w:b/>
                <w:sz w:val="20"/>
                <w:szCs w:val="20"/>
                <w:lang w:val="en-US" w:eastAsia="en-US"/>
              </w:rPr>
              <w:t>Indicator 1.3.2</w:t>
            </w:r>
          </w:p>
          <w:p w14:paraId="3FF73BBE" w14:textId="27C9BA8A" w:rsidR="00D30D68" w:rsidRPr="00B84596" w:rsidRDefault="00D30D68" w:rsidP="00D30D68">
            <w:pPr>
              <w:autoSpaceDE w:val="0"/>
              <w:autoSpaceDN w:val="0"/>
              <w:adjustRightInd w:val="0"/>
              <w:rPr>
                <w:rFonts w:eastAsia="Calibri"/>
                <w:bCs/>
                <w:sz w:val="20"/>
                <w:szCs w:val="20"/>
                <w:lang w:val="en-US" w:eastAsia="zh-CN"/>
              </w:rPr>
            </w:pPr>
            <w:r w:rsidRPr="00B84596">
              <w:rPr>
                <w:rFonts w:eastAsia="Calibri"/>
                <w:bCs/>
                <w:sz w:val="20"/>
                <w:szCs w:val="20"/>
                <w:lang w:val="en-US" w:eastAsia="zh-CN"/>
              </w:rPr>
              <w:t>Number of community initiatives jointly planned by nomads and farmers, used and managed including livestock migratory routes, water resources and veterinary services</w:t>
            </w:r>
          </w:p>
        </w:tc>
        <w:tc>
          <w:tcPr>
            <w:tcW w:w="2160" w:type="dxa"/>
            <w:shd w:val="clear" w:color="auto" w:fill="D0CECE" w:themeFill="background2" w:themeFillShade="E6"/>
          </w:tcPr>
          <w:p w14:paraId="0ABBC28A" w14:textId="6C3CED6B" w:rsidR="00D30D68" w:rsidRPr="00B84596" w:rsidRDefault="00D30D68" w:rsidP="00D30D68">
            <w:pPr>
              <w:rPr>
                <w:bCs/>
                <w:sz w:val="20"/>
                <w:szCs w:val="20"/>
              </w:rPr>
            </w:pPr>
            <w:r w:rsidRPr="00EF590C">
              <w:rPr>
                <w:bCs/>
                <w:sz w:val="20"/>
                <w:szCs w:val="20"/>
                <w:lang w:val="en-US" w:eastAsia="en-US"/>
              </w:rPr>
              <w:t>0</w:t>
            </w:r>
          </w:p>
        </w:tc>
        <w:tc>
          <w:tcPr>
            <w:tcW w:w="1710" w:type="dxa"/>
            <w:shd w:val="clear" w:color="auto" w:fill="D0CECE" w:themeFill="background2" w:themeFillShade="E6"/>
          </w:tcPr>
          <w:p w14:paraId="6022EBCB" w14:textId="0E0EA13C" w:rsidR="00D30D68" w:rsidRPr="00B84596" w:rsidRDefault="00D30D68" w:rsidP="00D30D68">
            <w:pPr>
              <w:rPr>
                <w:bCs/>
                <w:sz w:val="20"/>
                <w:szCs w:val="20"/>
              </w:rPr>
            </w:pPr>
            <w:r w:rsidRPr="00EF590C">
              <w:rPr>
                <w:rFonts w:eastAsia="Arial"/>
                <w:bCs/>
                <w:sz w:val="20"/>
                <w:szCs w:val="20"/>
              </w:rPr>
              <w:t xml:space="preserve">3 </w:t>
            </w:r>
            <w:r w:rsidRPr="00B84596">
              <w:rPr>
                <w:rFonts w:eastAsia="Arial"/>
                <w:bCs/>
                <w:sz w:val="20"/>
                <w:szCs w:val="20"/>
              </w:rPr>
              <w:t>community initiatives</w:t>
            </w:r>
          </w:p>
        </w:tc>
        <w:tc>
          <w:tcPr>
            <w:tcW w:w="1710" w:type="dxa"/>
            <w:shd w:val="clear" w:color="auto" w:fill="D0CECE" w:themeFill="background2" w:themeFillShade="E6"/>
          </w:tcPr>
          <w:p w14:paraId="2232E71A" w14:textId="77777777" w:rsidR="00D30D68" w:rsidRPr="00B84596" w:rsidRDefault="00D30D68" w:rsidP="00D30D68">
            <w:pPr>
              <w:autoSpaceDE w:val="0"/>
              <w:autoSpaceDN w:val="0"/>
              <w:adjustRightInd w:val="0"/>
              <w:rPr>
                <w:rFonts w:eastAsia="Calibri"/>
                <w:bCs/>
                <w:sz w:val="20"/>
                <w:szCs w:val="20"/>
                <w:lang w:val="en-US" w:eastAsia="zh-CN"/>
              </w:rPr>
            </w:pPr>
            <w:r w:rsidRPr="00EF590C">
              <w:rPr>
                <w:bCs/>
                <w:sz w:val="20"/>
                <w:szCs w:val="20"/>
                <w:lang w:val="en-US" w:eastAsia="en-US"/>
              </w:rPr>
              <w:t>4 community initiatives</w:t>
            </w:r>
            <w:r w:rsidRPr="00B84596">
              <w:rPr>
                <w:rFonts w:eastAsia="Calibri"/>
                <w:bCs/>
                <w:sz w:val="20"/>
                <w:szCs w:val="20"/>
                <w:lang w:val="en-US" w:eastAsia="zh-CN"/>
              </w:rPr>
              <w:t xml:space="preserve"> jointly</w:t>
            </w:r>
          </w:p>
          <w:p w14:paraId="15D88679" w14:textId="77777777" w:rsidR="00D30D68" w:rsidRPr="00B84596" w:rsidRDefault="00D30D68" w:rsidP="00D30D68">
            <w:pPr>
              <w:autoSpaceDE w:val="0"/>
              <w:autoSpaceDN w:val="0"/>
              <w:adjustRightInd w:val="0"/>
              <w:rPr>
                <w:rFonts w:eastAsia="Calibri"/>
                <w:bCs/>
                <w:sz w:val="20"/>
                <w:szCs w:val="20"/>
                <w:lang w:val="en-US" w:eastAsia="zh-CN"/>
              </w:rPr>
            </w:pPr>
            <w:r w:rsidRPr="00B84596">
              <w:rPr>
                <w:rFonts w:eastAsia="Calibri"/>
                <w:bCs/>
                <w:sz w:val="20"/>
                <w:szCs w:val="20"/>
                <w:lang w:val="en-US" w:eastAsia="zh-CN"/>
              </w:rPr>
              <w:t>planned by nomads and farmers, used and</w:t>
            </w:r>
          </w:p>
          <w:p w14:paraId="36BCA569" w14:textId="2EAB8203" w:rsidR="00D30D68" w:rsidRPr="00B84596" w:rsidRDefault="00D30D68" w:rsidP="00D30D68">
            <w:pPr>
              <w:rPr>
                <w:bCs/>
                <w:sz w:val="20"/>
                <w:szCs w:val="20"/>
                <w:lang w:val="en-US" w:eastAsia="en-US"/>
              </w:rPr>
            </w:pPr>
            <w:r w:rsidRPr="00B84596">
              <w:rPr>
                <w:rFonts w:eastAsia="Calibri"/>
                <w:bCs/>
                <w:sz w:val="20"/>
                <w:szCs w:val="20"/>
                <w:lang w:val="en-US" w:eastAsia="zh-CN"/>
              </w:rPr>
              <w:t>managed</w:t>
            </w:r>
          </w:p>
        </w:tc>
        <w:tc>
          <w:tcPr>
            <w:tcW w:w="4680" w:type="dxa"/>
            <w:shd w:val="clear" w:color="auto" w:fill="D0CECE" w:themeFill="background2" w:themeFillShade="E6"/>
          </w:tcPr>
          <w:p w14:paraId="261ED61B" w14:textId="77777777" w:rsidR="00D30D68" w:rsidRPr="00B84596" w:rsidRDefault="00D30D68" w:rsidP="00D30D68">
            <w:pPr>
              <w:rPr>
                <w:bCs/>
                <w:sz w:val="20"/>
                <w:szCs w:val="20"/>
                <w:u w:color="00B0F0"/>
              </w:rPr>
            </w:pPr>
            <w:r w:rsidRPr="00EF590C">
              <w:rPr>
                <w:bCs/>
                <w:i/>
                <w:iCs/>
                <w:sz w:val="20"/>
                <w:szCs w:val="20"/>
                <w:lang w:val="en-US" w:eastAsia="en-US"/>
              </w:rPr>
              <w:t>Water resources:</w:t>
            </w:r>
            <w:r w:rsidRPr="00B84596">
              <w:rPr>
                <w:bCs/>
                <w:sz w:val="20"/>
                <w:szCs w:val="20"/>
                <w:lang w:val="en-US" w:eastAsia="en-US"/>
              </w:rPr>
              <w:t xml:space="preserve"> Two </w:t>
            </w:r>
            <w:proofErr w:type="spellStart"/>
            <w:r w:rsidRPr="00B84596">
              <w:rPr>
                <w:bCs/>
                <w:sz w:val="20"/>
                <w:szCs w:val="20"/>
                <w:lang w:val="en-US" w:eastAsia="en-US"/>
              </w:rPr>
              <w:t>haffiers</w:t>
            </w:r>
            <w:proofErr w:type="spellEnd"/>
            <w:r w:rsidRPr="00B84596">
              <w:rPr>
                <w:bCs/>
                <w:sz w:val="20"/>
                <w:szCs w:val="20"/>
                <w:lang w:val="en-US" w:eastAsia="en-US"/>
              </w:rPr>
              <w:t xml:space="preserve"> constructed in </w:t>
            </w:r>
            <w:proofErr w:type="spellStart"/>
            <w:r w:rsidRPr="00B84596">
              <w:rPr>
                <w:bCs/>
                <w:sz w:val="20"/>
                <w:szCs w:val="20"/>
                <w:lang w:val="en-US" w:eastAsia="en-US"/>
              </w:rPr>
              <w:t>Nertiti</w:t>
            </w:r>
            <w:proofErr w:type="spellEnd"/>
            <w:r w:rsidRPr="00B84596">
              <w:rPr>
                <w:bCs/>
                <w:sz w:val="20"/>
                <w:szCs w:val="20"/>
                <w:lang w:val="en-US" w:eastAsia="en-US"/>
              </w:rPr>
              <w:t xml:space="preserve"> in (</w:t>
            </w:r>
            <w:proofErr w:type="spellStart"/>
            <w:r w:rsidRPr="00B84596">
              <w:rPr>
                <w:sz w:val="20"/>
                <w:szCs w:val="20"/>
                <w:u w:color="00B0F0"/>
              </w:rPr>
              <w:t>Morayah</w:t>
            </w:r>
            <w:proofErr w:type="spellEnd"/>
            <w:r w:rsidRPr="00B84596">
              <w:rPr>
                <w:sz w:val="20"/>
                <w:szCs w:val="20"/>
                <w:u w:color="00B0F0"/>
              </w:rPr>
              <w:t xml:space="preserve"> and </w:t>
            </w:r>
            <w:proofErr w:type="spellStart"/>
            <w:r w:rsidRPr="00B84596">
              <w:rPr>
                <w:sz w:val="20"/>
                <w:szCs w:val="20"/>
                <w:u w:color="00B0F0"/>
              </w:rPr>
              <w:t>Abujaradil</w:t>
            </w:r>
            <w:proofErr w:type="spellEnd"/>
            <w:r w:rsidRPr="00B84596">
              <w:rPr>
                <w:sz w:val="20"/>
                <w:szCs w:val="20"/>
                <w:u w:color="00B0F0"/>
              </w:rPr>
              <w:t xml:space="preserve"> villages</w:t>
            </w:r>
            <w:r w:rsidRPr="00B84596">
              <w:rPr>
                <w:bCs/>
                <w:sz w:val="20"/>
                <w:szCs w:val="20"/>
                <w:lang w:val="en-US" w:eastAsia="en-US"/>
              </w:rPr>
              <w:t>)</w:t>
            </w:r>
            <w:r w:rsidRPr="00B84596">
              <w:rPr>
                <w:bCs/>
                <w:sz w:val="20"/>
                <w:szCs w:val="20"/>
                <w:u w:color="00B0F0"/>
              </w:rPr>
              <w:t xml:space="preserve"> serving </w:t>
            </w:r>
            <w:r w:rsidRPr="00B84596">
              <w:rPr>
                <w:sz w:val="20"/>
                <w:szCs w:val="20"/>
              </w:rPr>
              <w:t>1,500 households from b</w:t>
            </w:r>
            <w:r w:rsidRPr="00B84596">
              <w:rPr>
                <w:bCs/>
                <w:sz w:val="20"/>
                <w:szCs w:val="20"/>
                <w:u w:color="00B0F0"/>
              </w:rPr>
              <w:t xml:space="preserve">oth nomads and farmers and assisted in reducing competition over water resources. Eight (8) water handpumps rehabilitated in </w:t>
            </w:r>
            <w:proofErr w:type="spellStart"/>
            <w:r w:rsidRPr="00B84596">
              <w:rPr>
                <w:bCs/>
                <w:sz w:val="20"/>
                <w:szCs w:val="20"/>
                <w:u w:color="00B0F0"/>
              </w:rPr>
              <w:t>Umdhukun</w:t>
            </w:r>
            <w:proofErr w:type="spellEnd"/>
            <w:r w:rsidRPr="00B84596">
              <w:rPr>
                <w:bCs/>
                <w:sz w:val="20"/>
                <w:szCs w:val="20"/>
                <w:u w:color="00B0F0"/>
              </w:rPr>
              <w:t xml:space="preserve"> town targeting </w:t>
            </w:r>
            <w:proofErr w:type="spellStart"/>
            <w:r w:rsidRPr="00B84596">
              <w:rPr>
                <w:bCs/>
                <w:sz w:val="20"/>
                <w:szCs w:val="20"/>
                <w:u w:color="00B0F0"/>
              </w:rPr>
              <w:t>ove</w:t>
            </w:r>
            <w:proofErr w:type="spellEnd"/>
            <w:r w:rsidRPr="00B84596">
              <w:rPr>
                <w:bCs/>
                <w:sz w:val="20"/>
                <w:szCs w:val="20"/>
                <w:u w:color="00B0F0"/>
              </w:rPr>
              <w:t xml:space="preserve"> 50,000 households</w:t>
            </w:r>
          </w:p>
          <w:p w14:paraId="080890EB" w14:textId="77777777" w:rsidR="00D30D68" w:rsidRPr="00B84596" w:rsidRDefault="00D30D68" w:rsidP="00D30D68">
            <w:pPr>
              <w:shd w:val="clear" w:color="auto" w:fill="FFFFFF"/>
              <w:jc w:val="both"/>
              <w:rPr>
                <w:bCs/>
                <w:sz w:val="20"/>
                <w:szCs w:val="20"/>
              </w:rPr>
            </w:pPr>
            <w:r w:rsidRPr="00B84596">
              <w:rPr>
                <w:bCs/>
                <w:i/>
                <w:iCs/>
                <w:sz w:val="20"/>
                <w:szCs w:val="20"/>
                <w:u w:color="00B0F0"/>
              </w:rPr>
              <w:t>Community forests:</w:t>
            </w:r>
            <w:r w:rsidRPr="00B84596">
              <w:rPr>
                <w:bCs/>
                <w:sz w:val="20"/>
                <w:szCs w:val="20"/>
                <w:u w:color="00B0F0"/>
              </w:rPr>
              <w:t xml:space="preserve"> - Four</w:t>
            </w:r>
            <w:r w:rsidRPr="00B84596">
              <w:rPr>
                <w:bCs/>
                <w:sz w:val="20"/>
                <w:szCs w:val="20"/>
              </w:rPr>
              <w:t xml:space="preserve"> village community forests established in Tur, </w:t>
            </w:r>
            <w:proofErr w:type="spellStart"/>
            <w:r w:rsidRPr="00B84596">
              <w:rPr>
                <w:bCs/>
                <w:sz w:val="20"/>
                <w:szCs w:val="20"/>
              </w:rPr>
              <w:t>Gornei</w:t>
            </w:r>
            <w:proofErr w:type="spellEnd"/>
            <w:r w:rsidRPr="00B84596">
              <w:rPr>
                <w:bCs/>
                <w:sz w:val="20"/>
                <w:szCs w:val="20"/>
              </w:rPr>
              <w:t xml:space="preserve">, </w:t>
            </w:r>
            <w:proofErr w:type="spellStart"/>
            <w:r w:rsidRPr="00B84596">
              <w:rPr>
                <w:bCs/>
                <w:sz w:val="20"/>
                <w:szCs w:val="20"/>
              </w:rPr>
              <w:t>Abjaraldil</w:t>
            </w:r>
            <w:proofErr w:type="spellEnd"/>
            <w:r w:rsidRPr="00B84596">
              <w:rPr>
                <w:bCs/>
                <w:sz w:val="20"/>
                <w:szCs w:val="20"/>
              </w:rPr>
              <w:t xml:space="preserve"> and </w:t>
            </w:r>
            <w:proofErr w:type="spellStart"/>
            <w:r w:rsidRPr="00B84596">
              <w:rPr>
                <w:bCs/>
                <w:sz w:val="20"/>
                <w:szCs w:val="20"/>
              </w:rPr>
              <w:t>Matour</w:t>
            </w:r>
            <w:proofErr w:type="spellEnd"/>
            <w:r w:rsidRPr="00B84596">
              <w:rPr>
                <w:bCs/>
                <w:sz w:val="20"/>
                <w:szCs w:val="20"/>
              </w:rPr>
              <w:t xml:space="preserve"> </w:t>
            </w:r>
          </w:p>
          <w:p w14:paraId="4BAC494F" w14:textId="77777777" w:rsidR="00D30D68" w:rsidRPr="00B84596" w:rsidRDefault="00D30D68" w:rsidP="00D30D68">
            <w:pPr>
              <w:rPr>
                <w:bCs/>
                <w:sz w:val="20"/>
                <w:szCs w:val="20"/>
              </w:rPr>
            </w:pPr>
            <w:r w:rsidRPr="00B84596">
              <w:rPr>
                <w:bCs/>
                <w:i/>
                <w:iCs/>
                <w:sz w:val="20"/>
                <w:szCs w:val="20"/>
              </w:rPr>
              <w:t>Farm demarcation</w:t>
            </w:r>
            <w:r w:rsidRPr="00B84596">
              <w:rPr>
                <w:bCs/>
                <w:sz w:val="20"/>
                <w:szCs w:val="20"/>
              </w:rPr>
              <w:t xml:space="preserve">: 40 farmers (inclusive of 10 women) demarcated their plots with gum Arabic trees to reduce boundary conflicts with nomads </w:t>
            </w:r>
          </w:p>
          <w:p w14:paraId="7E227EBD" w14:textId="068E7931" w:rsidR="00D30D68" w:rsidRPr="00B84596" w:rsidRDefault="00D30D68" w:rsidP="00D30D68">
            <w:pPr>
              <w:rPr>
                <w:bCs/>
                <w:sz w:val="20"/>
                <w:szCs w:val="20"/>
              </w:rPr>
            </w:pPr>
            <w:r w:rsidRPr="00B84596">
              <w:rPr>
                <w:bCs/>
                <w:i/>
                <w:iCs/>
                <w:sz w:val="20"/>
                <w:szCs w:val="20"/>
                <w:lang w:val="en-US" w:eastAsia="en-US"/>
              </w:rPr>
              <w:t>Fuel-efficient stoves:</w:t>
            </w:r>
            <w:r w:rsidRPr="00B84596">
              <w:rPr>
                <w:bCs/>
                <w:sz w:val="20"/>
                <w:szCs w:val="20"/>
                <w:lang w:val="en-US" w:eastAsia="en-US"/>
              </w:rPr>
              <w:t xml:space="preserve"> N</w:t>
            </w:r>
            <w:proofErr w:type="spellStart"/>
            <w:r w:rsidRPr="00B84596">
              <w:rPr>
                <w:bCs/>
                <w:sz w:val="20"/>
                <w:szCs w:val="20"/>
              </w:rPr>
              <w:t>omadic</w:t>
            </w:r>
            <w:proofErr w:type="spellEnd"/>
            <w:r w:rsidRPr="00B84596">
              <w:rPr>
                <w:bCs/>
                <w:sz w:val="20"/>
                <w:szCs w:val="20"/>
              </w:rPr>
              <w:t xml:space="preserve"> communities and returnees of </w:t>
            </w:r>
            <w:proofErr w:type="spellStart"/>
            <w:r w:rsidRPr="00B84596">
              <w:rPr>
                <w:bCs/>
                <w:sz w:val="20"/>
                <w:szCs w:val="20"/>
              </w:rPr>
              <w:t>Thour</w:t>
            </w:r>
            <w:proofErr w:type="spellEnd"/>
            <w:r w:rsidRPr="00B84596">
              <w:rPr>
                <w:bCs/>
                <w:sz w:val="20"/>
                <w:szCs w:val="20"/>
              </w:rPr>
              <w:t xml:space="preserve"> and </w:t>
            </w:r>
            <w:proofErr w:type="spellStart"/>
            <w:r w:rsidRPr="00B84596">
              <w:rPr>
                <w:bCs/>
                <w:sz w:val="20"/>
                <w:szCs w:val="20"/>
              </w:rPr>
              <w:t>Gourni</w:t>
            </w:r>
            <w:proofErr w:type="spellEnd"/>
            <w:r w:rsidRPr="00B84596">
              <w:rPr>
                <w:bCs/>
                <w:sz w:val="20"/>
                <w:szCs w:val="20"/>
              </w:rPr>
              <w:t xml:space="preserve"> were targeted with environmental management initiatives which targeted 120 women with fuel efficient stoves which reduced the frequency of women to the forests in search for firewood </w:t>
            </w:r>
          </w:p>
        </w:tc>
        <w:tc>
          <w:tcPr>
            <w:tcW w:w="2183" w:type="dxa"/>
            <w:shd w:val="clear" w:color="auto" w:fill="D0CECE" w:themeFill="background2" w:themeFillShade="E6"/>
          </w:tcPr>
          <w:p w14:paraId="0C651173" w14:textId="77777777" w:rsidR="00D30D68" w:rsidRPr="00B84596" w:rsidRDefault="00D30D68" w:rsidP="00D30D68">
            <w:pPr>
              <w:rPr>
                <w:bCs/>
                <w:sz w:val="20"/>
                <w:szCs w:val="20"/>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tc>
      </w:tr>
      <w:tr w:rsidR="00D30D68" w:rsidRPr="00B84596" w14:paraId="1FC9D8A2" w14:textId="77777777" w:rsidTr="007A30B5">
        <w:trPr>
          <w:trHeight w:val="422"/>
        </w:trPr>
        <w:tc>
          <w:tcPr>
            <w:tcW w:w="1440" w:type="dxa"/>
            <w:vMerge/>
          </w:tcPr>
          <w:p w14:paraId="6B964F1E" w14:textId="77777777" w:rsidR="00D30D68" w:rsidRPr="00B84596" w:rsidRDefault="00D30D68" w:rsidP="00D30D68">
            <w:pPr>
              <w:rPr>
                <w:bCs/>
                <w:sz w:val="20"/>
                <w:szCs w:val="20"/>
                <w:lang w:val="en-US" w:eastAsia="en-US"/>
              </w:rPr>
            </w:pPr>
          </w:p>
        </w:tc>
        <w:tc>
          <w:tcPr>
            <w:tcW w:w="1530" w:type="dxa"/>
            <w:shd w:val="clear" w:color="auto" w:fill="D0CECE" w:themeFill="background2" w:themeFillShade="E6"/>
          </w:tcPr>
          <w:p w14:paraId="36388C75" w14:textId="77777777" w:rsidR="00D30D68" w:rsidRPr="00B84596" w:rsidRDefault="00D30D68" w:rsidP="00D30D68">
            <w:pPr>
              <w:jc w:val="both"/>
              <w:rPr>
                <w:b/>
                <w:sz w:val="20"/>
                <w:szCs w:val="20"/>
                <w:lang w:val="en-US" w:eastAsia="en-US"/>
              </w:rPr>
            </w:pPr>
            <w:r w:rsidRPr="00B84596">
              <w:rPr>
                <w:b/>
                <w:sz w:val="20"/>
                <w:szCs w:val="20"/>
                <w:lang w:val="en-US" w:eastAsia="en-US"/>
              </w:rPr>
              <w:t>Indicator 1.3.3</w:t>
            </w:r>
          </w:p>
          <w:p w14:paraId="00662225" w14:textId="69DB4197" w:rsidR="00D30D68" w:rsidRPr="00B84596" w:rsidRDefault="00D30D68" w:rsidP="00D30D68">
            <w:pPr>
              <w:autoSpaceDE w:val="0"/>
              <w:autoSpaceDN w:val="0"/>
              <w:adjustRightInd w:val="0"/>
              <w:rPr>
                <w:rFonts w:eastAsia="Calibri"/>
                <w:bCs/>
                <w:sz w:val="20"/>
                <w:szCs w:val="20"/>
                <w:lang w:val="en-US" w:eastAsia="zh-CN"/>
              </w:rPr>
            </w:pPr>
            <w:r w:rsidRPr="00B84596">
              <w:rPr>
                <w:rFonts w:eastAsia="Calibri"/>
                <w:bCs/>
                <w:sz w:val="20"/>
                <w:szCs w:val="20"/>
                <w:lang w:val="en-US" w:eastAsia="zh-CN"/>
              </w:rPr>
              <w:t>Percentage of disputes between famers and nomads over natural resources successfully resolved.</w:t>
            </w:r>
          </w:p>
        </w:tc>
        <w:tc>
          <w:tcPr>
            <w:tcW w:w="2160" w:type="dxa"/>
            <w:shd w:val="clear" w:color="auto" w:fill="D0CECE" w:themeFill="background2" w:themeFillShade="E6"/>
          </w:tcPr>
          <w:p w14:paraId="69389CD0" w14:textId="07E760FA" w:rsidR="00D30D68" w:rsidRPr="00B84596" w:rsidRDefault="00D30D68" w:rsidP="00D30D68">
            <w:pPr>
              <w:rPr>
                <w:bCs/>
                <w:sz w:val="20"/>
                <w:szCs w:val="20"/>
                <w:lang w:val="en-US" w:eastAsia="en-US"/>
              </w:rPr>
            </w:pPr>
            <w:r w:rsidRPr="00EF590C">
              <w:rPr>
                <w:bCs/>
                <w:sz w:val="20"/>
                <w:szCs w:val="20"/>
                <w:lang w:val="en-US" w:eastAsia="en-US"/>
              </w:rPr>
              <w:t>10%</w:t>
            </w:r>
          </w:p>
        </w:tc>
        <w:tc>
          <w:tcPr>
            <w:tcW w:w="1710" w:type="dxa"/>
            <w:shd w:val="clear" w:color="auto" w:fill="D0CECE" w:themeFill="background2" w:themeFillShade="E6"/>
          </w:tcPr>
          <w:p w14:paraId="3BE4BA52" w14:textId="149C3CD8" w:rsidR="00D30D68" w:rsidRPr="00B84596" w:rsidRDefault="00D30D68" w:rsidP="00D30D68">
            <w:pPr>
              <w:rPr>
                <w:bCs/>
                <w:sz w:val="20"/>
                <w:szCs w:val="20"/>
                <w:lang w:val="en-US" w:eastAsia="en-US"/>
              </w:rPr>
            </w:pPr>
            <w:r w:rsidRPr="00EF590C">
              <w:rPr>
                <w:bCs/>
                <w:sz w:val="20"/>
                <w:szCs w:val="20"/>
                <w:lang w:val="en-US" w:eastAsia="en-US"/>
              </w:rPr>
              <w:t>65%</w:t>
            </w:r>
          </w:p>
        </w:tc>
        <w:tc>
          <w:tcPr>
            <w:tcW w:w="1710" w:type="dxa"/>
            <w:shd w:val="clear" w:color="auto" w:fill="D0CECE" w:themeFill="background2" w:themeFillShade="E6"/>
          </w:tcPr>
          <w:p w14:paraId="50CCAD16" w14:textId="798B565D" w:rsidR="00D30D68" w:rsidRPr="00B84596" w:rsidRDefault="00D30D68" w:rsidP="00D30D68">
            <w:pPr>
              <w:rPr>
                <w:bCs/>
                <w:sz w:val="20"/>
                <w:szCs w:val="20"/>
                <w:lang w:val="en-US" w:eastAsia="en-US"/>
              </w:rPr>
            </w:pPr>
            <w:r w:rsidRPr="00EF590C">
              <w:rPr>
                <w:bCs/>
                <w:sz w:val="20"/>
                <w:szCs w:val="20"/>
                <w:lang w:val="en-US" w:eastAsia="en-US"/>
              </w:rPr>
              <w:t>91% (86 cases resolved out of a total of 95 case received)</w:t>
            </w:r>
          </w:p>
        </w:tc>
        <w:tc>
          <w:tcPr>
            <w:tcW w:w="4680" w:type="dxa"/>
            <w:shd w:val="clear" w:color="auto" w:fill="D0CECE" w:themeFill="background2" w:themeFillShade="E6"/>
          </w:tcPr>
          <w:p w14:paraId="571901E7" w14:textId="67F01063" w:rsidR="00D30D68" w:rsidRPr="00B84596" w:rsidRDefault="00D30D68" w:rsidP="00D30D68">
            <w:pPr>
              <w:rPr>
                <w:bCs/>
                <w:sz w:val="20"/>
                <w:szCs w:val="20"/>
                <w:lang w:val="en-US" w:eastAsia="en-US"/>
              </w:rPr>
            </w:pPr>
            <w:r w:rsidRPr="00EF590C">
              <w:rPr>
                <w:bCs/>
                <w:sz w:val="20"/>
                <w:szCs w:val="20"/>
                <w:lang w:val="en-US" w:eastAsia="en-US"/>
              </w:rPr>
              <w:t>According to the consolidated CBRM register, 95 cases related to natural resources (land livestock and water) were recorded, 86 cases resolved successfully and to the satisfaction of all parties, 7 referred to the Higher committee, one referred to the trad</w:t>
            </w:r>
            <w:r w:rsidRPr="00B84596">
              <w:rPr>
                <w:bCs/>
                <w:sz w:val="20"/>
                <w:szCs w:val="20"/>
                <w:lang w:val="en-US" w:eastAsia="en-US"/>
              </w:rPr>
              <w:t>itional leaders and one is pending (awaiting further information from the complainant)</w:t>
            </w:r>
          </w:p>
        </w:tc>
        <w:tc>
          <w:tcPr>
            <w:tcW w:w="2183" w:type="dxa"/>
            <w:shd w:val="clear" w:color="auto" w:fill="D0CECE" w:themeFill="background2" w:themeFillShade="E6"/>
          </w:tcPr>
          <w:p w14:paraId="756ADDBF" w14:textId="5082BB7F" w:rsidR="00D30D68" w:rsidRPr="00B84596" w:rsidRDefault="00D30D68" w:rsidP="00D30D68">
            <w:pPr>
              <w:rPr>
                <w:bCs/>
                <w:sz w:val="20"/>
                <w:szCs w:val="20"/>
                <w:lang w:val="en-US" w:eastAsia="en-US"/>
              </w:rPr>
            </w:pPr>
            <w:r w:rsidRPr="00B84596">
              <w:rPr>
                <w:bCs/>
                <w:sz w:val="20"/>
                <w:szCs w:val="20"/>
                <w:lang w:val="en-US" w:eastAsia="en-US"/>
              </w:rPr>
              <w:t>This percentage is for cases reported to CBRMs and recorded and shows the functionality of the CBRMs</w:t>
            </w:r>
          </w:p>
        </w:tc>
      </w:tr>
      <w:tr w:rsidR="00D30D68" w:rsidRPr="00B84596" w14:paraId="44809174" w14:textId="77777777" w:rsidTr="007A30B5">
        <w:trPr>
          <w:trHeight w:val="197"/>
        </w:trPr>
        <w:tc>
          <w:tcPr>
            <w:tcW w:w="1440" w:type="dxa"/>
            <w:vMerge w:val="restart"/>
          </w:tcPr>
          <w:p w14:paraId="04F7201A" w14:textId="77777777" w:rsidR="00D30D68" w:rsidRPr="00B84596" w:rsidRDefault="00D30D68" w:rsidP="00D30D68">
            <w:pPr>
              <w:rPr>
                <w:b/>
                <w:sz w:val="20"/>
                <w:szCs w:val="20"/>
                <w:lang w:val="en-US" w:eastAsia="en-US"/>
              </w:rPr>
            </w:pPr>
            <w:r w:rsidRPr="00B84596">
              <w:rPr>
                <w:b/>
                <w:sz w:val="20"/>
                <w:szCs w:val="20"/>
                <w:lang w:val="en-US" w:eastAsia="en-US"/>
              </w:rPr>
              <w:t>Outcome 2</w:t>
            </w:r>
          </w:p>
          <w:p w14:paraId="21EDAAB3" w14:textId="21CDFCD7" w:rsidR="00D30D68" w:rsidRPr="00B84596" w:rsidRDefault="00D30D68" w:rsidP="00D30D68">
            <w:pPr>
              <w:rPr>
                <w:bCs/>
                <w:sz w:val="20"/>
                <w:szCs w:val="20"/>
                <w:lang w:val="en-US" w:eastAsia="en-US"/>
              </w:rPr>
            </w:pPr>
            <w:r w:rsidRPr="00B84596">
              <w:rPr>
                <w:bCs/>
                <w:sz w:val="20"/>
                <w:szCs w:val="20"/>
              </w:rPr>
              <w:t xml:space="preserve">Good governance is instituted at locality level and confidence of people built: freedom of movement and physical security is taken for granted by men and women and the rule of law is perceived to be applied without fear or favour; quality basic services are accessible to all, and all feel a </w:t>
            </w:r>
            <w:r w:rsidRPr="00B84596">
              <w:rPr>
                <w:bCs/>
                <w:sz w:val="20"/>
                <w:szCs w:val="20"/>
              </w:rPr>
              <w:lastRenderedPageBreak/>
              <w:t>stakeholder to their provision.</w:t>
            </w:r>
          </w:p>
        </w:tc>
        <w:tc>
          <w:tcPr>
            <w:tcW w:w="1530" w:type="dxa"/>
            <w:shd w:val="clear" w:color="auto" w:fill="D0CECE" w:themeFill="background2" w:themeFillShade="E6"/>
          </w:tcPr>
          <w:p w14:paraId="35BA4DE6" w14:textId="77777777" w:rsidR="00D30D68" w:rsidRPr="00B84596" w:rsidRDefault="00D30D68" w:rsidP="00D30D68">
            <w:pPr>
              <w:jc w:val="both"/>
              <w:rPr>
                <w:b/>
                <w:sz w:val="20"/>
                <w:szCs w:val="20"/>
                <w:lang w:val="en-US" w:eastAsia="en-US"/>
              </w:rPr>
            </w:pPr>
            <w:r w:rsidRPr="00B84596">
              <w:rPr>
                <w:b/>
                <w:sz w:val="20"/>
                <w:szCs w:val="20"/>
                <w:lang w:val="en-US" w:eastAsia="en-US"/>
              </w:rPr>
              <w:lastRenderedPageBreak/>
              <w:t>Indicator 2.1</w:t>
            </w:r>
          </w:p>
          <w:p w14:paraId="474B4539" w14:textId="68EFC331" w:rsidR="00D30D68" w:rsidRPr="00B84596" w:rsidRDefault="00D30D68" w:rsidP="00D30D68">
            <w:pPr>
              <w:autoSpaceDE w:val="0"/>
              <w:autoSpaceDN w:val="0"/>
              <w:adjustRightInd w:val="0"/>
              <w:rPr>
                <w:rFonts w:eastAsia="Calibri"/>
                <w:bCs/>
                <w:sz w:val="20"/>
                <w:szCs w:val="20"/>
                <w:lang w:val="en-US" w:eastAsia="zh-CN"/>
              </w:rPr>
            </w:pPr>
            <w:r w:rsidRPr="00B84596">
              <w:rPr>
                <w:rFonts w:eastAsia="Calibri"/>
                <w:bCs/>
                <w:sz w:val="20"/>
                <w:szCs w:val="20"/>
                <w:lang w:val="en-US" w:eastAsia="zh-CN"/>
              </w:rPr>
              <w:t>Percentage of community members reporting a perceived decrease in levels of violence within and between communities and groups, including a decrease in GBV and violations of rights of the child. Disaggregated by sex and age</w:t>
            </w:r>
          </w:p>
        </w:tc>
        <w:tc>
          <w:tcPr>
            <w:tcW w:w="2160" w:type="dxa"/>
            <w:shd w:val="clear" w:color="auto" w:fill="D0CECE" w:themeFill="background2" w:themeFillShade="E6"/>
          </w:tcPr>
          <w:p w14:paraId="2DAB7F4A" w14:textId="77777777" w:rsidR="00D30D68" w:rsidRPr="00B84596" w:rsidRDefault="00D30D68" w:rsidP="00D30D68">
            <w:pPr>
              <w:rPr>
                <w:bCs/>
                <w:sz w:val="20"/>
                <w:szCs w:val="20"/>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tc>
        <w:tc>
          <w:tcPr>
            <w:tcW w:w="1710" w:type="dxa"/>
            <w:shd w:val="clear" w:color="auto" w:fill="D0CECE" w:themeFill="background2" w:themeFillShade="E6"/>
          </w:tcPr>
          <w:p w14:paraId="3B6BFBFF" w14:textId="77777777" w:rsidR="00D30D68" w:rsidRPr="00B84596" w:rsidRDefault="00D30D68" w:rsidP="00D30D68">
            <w:pPr>
              <w:rPr>
                <w:bCs/>
                <w:sz w:val="20"/>
                <w:szCs w:val="20"/>
                <w:lang w:val="en-US" w:eastAsia="en-US"/>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p w14:paraId="273EFCB8" w14:textId="38AF3F1A" w:rsidR="00D30D68" w:rsidRPr="00B84596" w:rsidRDefault="00D30D68" w:rsidP="00D30D68">
            <w:pPr>
              <w:rPr>
                <w:bCs/>
                <w:sz w:val="20"/>
                <w:szCs w:val="20"/>
              </w:rPr>
            </w:pPr>
            <w:r w:rsidRPr="00B84596">
              <w:rPr>
                <w:bCs/>
                <w:sz w:val="20"/>
                <w:szCs w:val="20"/>
                <w:lang w:val="en-US" w:eastAsia="en-US"/>
              </w:rPr>
              <w:t xml:space="preserve">To be reported at </w:t>
            </w:r>
            <w:proofErr w:type="spellStart"/>
            <w:r w:rsidRPr="00B84596">
              <w:rPr>
                <w:bCs/>
                <w:sz w:val="20"/>
                <w:szCs w:val="20"/>
                <w:lang w:val="en-US" w:eastAsia="en-US"/>
              </w:rPr>
              <w:t>endline</w:t>
            </w:r>
            <w:proofErr w:type="spellEnd"/>
          </w:p>
        </w:tc>
        <w:tc>
          <w:tcPr>
            <w:tcW w:w="1710" w:type="dxa"/>
            <w:shd w:val="clear" w:color="auto" w:fill="D0CECE" w:themeFill="background2" w:themeFillShade="E6"/>
          </w:tcPr>
          <w:p w14:paraId="3671F995" w14:textId="77777777" w:rsidR="00D30D68" w:rsidRPr="00B84596" w:rsidRDefault="00D30D68" w:rsidP="00D30D68">
            <w:pPr>
              <w:rPr>
                <w:bCs/>
                <w:sz w:val="20"/>
                <w:szCs w:val="20"/>
                <w:lang w:val="en-US" w:eastAsia="en-US"/>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tc>
        <w:tc>
          <w:tcPr>
            <w:tcW w:w="4680" w:type="dxa"/>
            <w:shd w:val="clear" w:color="auto" w:fill="D0CECE" w:themeFill="background2" w:themeFillShade="E6"/>
          </w:tcPr>
          <w:p w14:paraId="4D80A1B2" w14:textId="77777777" w:rsidR="00D30D68" w:rsidRPr="00B84596" w:rsidRDefault="00D30D68" w:rsidP="00D30D68">
            <w:pPr>
              <w:rPr>
                <w:bCs/>
                <w:sz w:val="20"/>
                <w:szCs w:val="20"/>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tc>
        <w:tc>
          <w:tcPr>
            <w:tcW w:w="2183" w:type="dxa"/>
            <w:shd w:val="clear" w:color="auto" w:fill="D0CECE" w:themeFill="background2" w:themeFillShade="E6"/>
          </w:tcPr>
          <w:p w14:paraId="5AC7F7F6" w14:textId="77777777" w:rsidR="00D30D68" w:rsidRPr="00B84596" w:rsidRDefault="00D30D68" w:rsidP="00D30D68">
            <w:pPr>
              <w:rPr>
                <w:bCs/>
                <w:sz w:val="20"/>
                <w:szCs w:val="20"/>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tc>
      </w:tr>
      <w:tr w:rsidR="00D30D68" w:rsidRPr="00B84596" w14:paraId="1F38D121" w14:textId="77777777" w:rsidTr="007A30B5">
        <w:trPr>
          <w:trHeight w:val="422"/>
        </w:trPr>
        <w:tc>
          <w:tcPr>
            <w:tcW w:w="1440" w:type="dxa"/>
            <w:vMerge/>
          </w:tcPr>
          <w:p w14:paraId="1358D700" w14:textId="77777777" w:rsidR="00D30D68" w:rsidRPr="00B84596" w:rsidRDefault="00D30D68" w:rsidP="00D30D68">
            <w:pPr>
              <w:rPr>
                <w:bCs/>
                <w:sz w:val="20"/>
                <w:szCs w:val="20"/>
                <w:lang w:val="en-US" w:eastAsia="en-US"/>
              </w:rPr>
            </w:pPr>
          </w:p>
        </w:tc>
        <w:tc>
          <w:tcPr>
            <w:tcW w:w="1530" w:type="dxa"/>
            <w:shd w:val="clear" w:color="auto" w:fill="D0CECE" w:themeFill="background2" w:themeFillShade="E6"/>
          </w:tcPr>
          <w:p w14:paraId="523CD5E5" w14:textId="77777777" w:rsidR="00D30D68" w:rsidRPr="00B84596" w:rsidRDefault="00D30D68" w:rsidP="00D30D68">
            <w:pPr>
              <w:jc w:val="both"/>
              <w:rPr>
                <w:b/>
                <w:sz w:val="20"/>
                <w:szCs w:val="20"/>
                <w:lang w:val="en-US" w:eastAsia="en-US"/>
              </w:rPr>
            </w:pPr>
            <w:r w:rsidRPr="00B84596">
              <w:rPr>
                <w:b/>
                <w:sz w:val="20"/>
                <w:szCs w:val="20"/>
                <w:lang w:val="en-US" w:eastAsia="en-US"/>
              </w:rPr>
              <w:t>Indicator 2.2</w:t>
            </w:r>
          </w:p>
          <w:p w14:paraId="02E68331" w14:textId="77BA2323" w:rsidR="00D30D68" w:rsidRPr="00B84596" w:rsidRDefault="00D30D68" w:rsidP="00D30D68">
            <w:pPr>
              <w:autoSpaceDE w:val="0"/>
              <w:autoSpaceDN w:val="0"/>
              <w:adjustRightInd w:val="0"/>
              <w:rPr>
                <w:rFonts w:eastAsia="Calibri"/>
                <w:bCs/>
                <w:sz w:val="20"/>
                <w:szCs w:val="20"/>
                <w:lang w:val="en-US" w:eastAsia="zh-CN"/>
              </w:rPr>
            </w:pPr>
            <w:r w:rsidRPr="00B84596">
              <w:rPr>
                <w:rFonts w:eastAsia="Calibri"/>
                <w:bCs/>
                <w:sz w:val="20"/>
                <w:szCs w:val="20"/>
                <w:lang w:val="en-US" w:eastAsia="zh-CN"/>
              </w:rPr>
              <w:t xml:space="preserve">Percentage of community members </w:t>
            </w:r>
            <w:r w:rsidRPr="00B84596">
              <w:rPr>
                <w:rFonts w:eastAsia="Calibri"/>
                <w:bCs/>
                <w:sz w:val="20"/>
                <w:szCs w:val="20"/>
                <w:lang w:val="en-US" w:eastAsia="zh-CN"/>
              </w:rPr>
              <w:lastRenderedPageBreak/>
              <w:t>reporting increased satisfaction with informal and formal rule of law mechanisms/ initiatives. Disaggregated by sex and age</w:t>
            </w:r>
          </w:p>
        </w:tc>
        <w:tc>
          <w:tcPr>
            <w:tcW w:w="2160" w:type="dxa"/>
            <w:shd w:val="clear" w:color="auto" w:fill="D0CECE" w:themeFill="background2" w:themeFillShade="E6"/>
          </w:tcPr>
          <w:p w14:paraId="6043AFD6" w14:textId="77777777" w:rsidR="00D30D68" w:rsidRPr="00B84596" w:rsidRDefault="00D30D68" w:rsidP="00D30D68">
            <w:pPr>
              <w:rPr>
                <w:bCs/>
                <w:sz w:val="20"/>
                <w:szCs w:val="20"/>
              </w:rPr>
            </w:pPr>
            <w:r w:rsidRPr="00B84596">
              <w:rPr>
                <w:bCs/>
                <w:sz w:val="20"/>
                <w:szCs w:val="20"/>
                <w:lang w:val="en-US" w:eastAsia="en-US"/>
              </w:rPr>
              <w:lastRenderedPageBreak/>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tc>
        <w:tc>
          <w:tcPr>
            <w:tcW w:w="1710" w:type="dxa"/>
            <w:shd w:val="clear" w:color="auto" w:fill="D0CECE" w:themeFill="background2" w:themeFillShade="E6"/>
          </w:tcPr>
          <w:p w14:paraId="4FF06435" w14:textId="77777777" w:rsidR="00D30D68" w:rsidRPr="00B84596" w:rsidRDefault="00D30D68" w:rsidP="00D30D68">
            <w:pPr>
              <w:rPr>
                <w:bCs/>
                <w:sz w:val="20"/>
                <w:szCs w:val="20"/>
                <w:lang w:val="en-US" w:eastAsia="en-US"/>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p w14:paraId="1FBD9810" w14:textId="544137F8" w:rsidR="00D30D68" w:rsidRPr="00B84596" w:rsidRDefault="00D30D68" w:rsidP="00D30D68">
            <w:pPr>
              <w:rPr>
                <w:bCs/>
                <w:sz w:val="20"/>
                <w:szCs w:val="20"/>
              </w:rPr>
            </w:pPr>
            <w:r w:rsidRPr="00B84596">
              <w:rPr>
                <w:bCs/>
                <w:sz w:val="20"/>
                <w:szCs w:val="20"/>
                <w:lang w:val="en-US" w:eastAsia="en-US"/>
              </w:rPr>
              <w:t xml:space="preserve">To be reported at </w:t>
            </w:r>
            <w:proofErr w:type="spellStart"/>
            <w:r w:rsidRPr="00B84596">
              <w:rPr>
                <w:bCs/>
                <w:sz w:val="20"/>
                <w:szCs w:val="20"/>
                <w:lang w:val="en-US" w:eastAsia="en-US"/>
              </w:rPr>
              <w:t>endline</w:t>
            </w:r>
            <w:proofErr w:type="spellEnd"/>
          </w:p>
        </w:tc>
        <w:tc>
          <w:tcPr>
            <w:tcW w:w="1710" w:type="dxa"/>
            <w:shd w:val="clear" w:color="auto" w:fill="D0CECE" w:themeFill="background2" w:themeFillShade="E6"/>
          </w:tcPr>
          <w:p w14:paraId="477F56D5" w14:textId="77777777" w:rsidR="00D30D68" w:rsidRPr="00B84596" w:rsidRDefault="00D30D68" w:rsidP="00D30D68">
            <w:pPr>
              <w:rPr>
                <w:bCs/>
                <w:sz w:val="20"/>
                <w:szCs w:val="20"/>
                <w:lang w:val="en-US" w:eastAsia="en-US"/>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tc>
        <w:tc>
          <w:tcPr>
            <w:tcW w:w="4680" w:type="dxa"/>
            <w:shd w:val="clear" w:color="auto" w:fill="D0CECE" w:themeFill="background2" w:themeFillShade="E6"/>
          </w:tcPr>
          <w:p w14:paraId="7B330BFB" w14:textId="77777777" w:rsidR="00D30D68" w:rsidRPr="00B84596" w:rsidRDefault="00D30D68" w:rsidP="00D30D68">
            <w:pPr>
              <w:rPr>
                <w:bCs/>
                <w:sz w:val="20"/>
                <w:szCs w:val="20"/>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tc>
        <w:tc>
          <w:tcPr>
            <w:tcW w:w="2183" w:type="dxa"/>
            <w:shd w:val="clear" w:color="auto" w:fill="D0CECE" w:themeFill="background2" w:themeFillShade="E6"/>
          </w:tcPr>
          <w:p w14:paraId="705F9DE2" w14:textId="77777777" w:rsidR="00D30D68" w:rsidRPr="00EF590C" w:rsidRDefault="00D30D68" w:rsidP="00D30D68">
            <w:pPr>
              <w:rPr>
                <w:bCs/>
                <w:sz w:val="20"/>
                <w:szCs w:val="20"/>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tc>
      </w:tr>
      <w:tr w:rsidR="00D30D68" w:rsidRPr="00B84596" w14:paraId="69B651BE" w14:textId="77777777" w:rsidTr="007A30B5">
        <w:trPr>
          <w:trHeight w:val="422"/>
        </w:trPr>
        <w:tc>
          <w:tcPr>
            <w:tcW w:w="1440" w:type="dxa"/>
            <w:vMerge/>
          </w:tcPr>
          <w:p w14:paraId="61BB935D" w14:textId="77777777" w:rsidR="00D30D68" w:rsidRPr="00B84596" w:rsidRDefault="00D30D68" w:rsidP="00D30D68">
            <w:pPr>
              <w:rPr>
                <w:bCs/>
                <w:sz w:val="20"/>
                <w:szCs w:val="20"/>
                <w:lang w:val="en-US" w:eastAsia="en-US"/>
              </w:rPr>
            </w:pPr>
          </w:p>
        </w:tc>
        <w:tc>
          <w:tcPr>
            <w:tcW w:w="1530" w:type="dxa"/>
            <w:shd w:val="clear" w:color="auto" w:fill="D0CECE" w:themeFill="background2" w:themeFillShade="E6"/>
          </w:tcPr>
          <w:p w14:paraId="74112F59" w14:textId="77777777" w:rsidR="00D30D68" w:rsidRPr="00B84596" w:rsidRDefault="00D30D68" w:rsidP="00D30D68">
            <w:pPr>
              <w:jc w:val="both"/>
              <w:rPr>
                <w:b/>
                <w:sz w:val="20"/>
                <w:szCs w:val="20"/>
                <w:lang w:val="en-US" w:eastAsia="en-US"/>
              </w:rPr>
            </w:pPr>
            <w:r w:rsidRPr="00B84596">
              <w:rPr>
                <w:b/>
                <w:sz w:val="20"/>
                <w:szCs w:val="20"/>
                <w:lang w:val="en-US" w:eastAsia="en-US"/>
              </w:rPr>
              <w:t>Indicator 2.3</w:t>
            </w:r>
          </w:p>
          <w:p w14:paraId="52525DFF" w14:textId="3A096DF2" w:rsidR="00D30D68" w:rsidRPr="00B84596" w:rsidRDefault="00D30D68" w:rsidP="00D30D68">
            <w:pPr>
              <w:autoSpaceDE w:val="0"/>
              <w:autoSpaceDN w:val="0"/>
              <w:adjustRightInd w:val="0"/>
              <w:rPr>
                <w:rFonts w:eastAsia="Calibri"/>
                <w:bCs/>
                <w:sz w:val="20"/>
                <w:szCs w:val="20"/>
                <w:lang w:val="en-US" w:eastAsia="zh-CN"/>
              </w:rPr>
            </w:pPr>
            <w:r w:rsidRPr="00B84596">
              <w:rPr>
                <w:rFonts w:eastAsia="Calibri"/>
                <w:bCs/>
                <w:sz w:val="20"/>
                <w:szCs w:val="20"/>
                <w:lang w:val="en-US" w:eastAsia="zh-CN"/>
              </w:rPr>
              <w:t>Percentage of community members reporting satisfaction with equitable access to quality basic social services. Disaggregated by sex and age</w:t>
            </w:r>
          </w:p>
        </w:tc>
        <w:tc>
          <w:tcPr>
            <w:tcW w:w="2160" w:type="dxa"/>
            <w:shd w:val="clear" w:color="auto" w:fill="D0CECE" w:themeFill="background2" w:themeFillShade="E6"/>
          </w:tcPr>
          <w:p w14:paraId="3CECD26F" w14:textId="77777777" w:rsidR="00D30D68" w:rsidRPr="00B84596" w:rsidRDefault="00D30D68" w:rsidP="00D30D68">
            <w:pPr>
              <w:rPr>
                <w:bCs/>
                <w:sz w:val="20"/>
                <w:szCs w:val="20"/>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tc>
        <w:tc>
          <w:tcPr>
            <w:tcW w:w="1710" w:type="dxa"/>
            <w:shd w:val="clear" w:color="auto" w:fill="D0CECE" w:themeFill="background2" w:themeFillShade="E6"/>
          </w:tcPr>
          <w:p w14:paraId="3F24026B" w14:textId="77777777" w:rsidR="00D30D68" w:rsidRPr="00B84596" w:rsidRDefault="00D30D68" w:rsidP="00D30D68">
            <w:pPr>
              <w:rPr>
                <w:bCs/>
                <w:sz w:val="20"/>
                <w:szCs w:val="20"/>
                <w:lang w:val="en-US" w:eastAsia="en-US"/>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p w14:paraId="6451BB26" w14:textId="637D9A63" w:rsidR="00D30D68" w:rsidRPr="00B84596" w:rsidRDefault="00D30D68" w:rsidP="00D30D68">
            <w:pPr>
              <w:rPr>
                <w:bCs/>
                <w:sz w:val="20"/>
                <w:szCs w:val="20"/>
              </w:rPr>
            </w:pPr>
            <w:r w:rsidRPr="00B84596">
              <w:rPr>
                <w:bCs/>
                <w:sz w:val="20"/>
                <w:szCs w:val="20"/>
                <w:lang w:val="en-US" w:eastAsia="en-US"/>
              </w:rPr>
              <w:t xml:space="preserve">To be reported at </w:t>
            </w:r>
            <w:proofErr w:type="spellStart"/>
            <w:r w:rsidRPr="00B84596">
              <w:rPr>
                <w:bCs/>
                <w:sz w:val="20"/>
                <w:szCs w:val="20"/>
                <w:lang w:val="en-US" w:eastAsia="en-US"/>
              </w:rPr>
              <w:t>endline</w:t>
            </w:r>
            <w:proofErr w:type="spellEnd"/>
          </w:p>
        </w:tc>
        <w:tc>
          <w:tcPr>
            <w:tcW w:w="1710" w:type="dxa"/>
            <w:shd w:val="clear" w:color="auto" w:fill="D0CECE" w:themeFill="background2" w:themeFillShade="E6"/>
          </w:tcPr>
          <w:p w14:paraId="2E857DF1" w14:textId="77777777" w:rsidR="00D30D68" w:rsidRPr="00B84596" w:rsidRDefault="00D30D68" w:rsidP="00D30D68">
            <w:pPr>
              <w:rPr>
                <w:bCs/>
                <w:sz w:val="20"/>
                <w:szCs w:val="20"/>
                <w:lang w:val="en-US" w:eastAsia="en-US"/>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tc>
        <w:tc>
          <w:tcPr>
            <w:tcW w:w="4680" w:type="dxa"/>
            <w:shd w:val="clear" w:color="auto" w:fill="D0CECE" w:themeFill="background2" w:themeFillShade="E6"/>
          </w:tcPr>
          <w:p w14:paraId="523D57EC" w14:textId="77777777" w:rsidR="00D30D68" w:rsidRPr="00B84596" w:rsidRDefault="00D30D68" w:rsidP="00D30D68">
            <w:pPr>
              <w:rPr>
                <w:bCs/>
                <w:sz w:val="20"/>
                <w:szCs w:val="20"/>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tc>
        <w:tc>
          <w:tcPr>
            <w:tcW w:w="2183" w:type="dxa"/>
            <w:shd w:val="clear" w:color="auto" w:fill="D0CECE" w:themeFill="background2" w:themeFillShade="E6"/>
          </w:tcPr>
          <w:p w14:paraId="1662DC9E" w14:textId="77777777" w:rsidR="00D30D68" w:rsidRPr="00B84596" w:rsidRDefault="00D30D68" w:rsidP="00D30D68">
            <w:pPr>
              <w:rPr>
                <w:bCs/>
                <w:sz w:val="20"/>
                <w:szCs w:val="20"/>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tc>
      </w:tr>
      <w:tr w:rsidR="00D30D68" w:rsidRPr="00B84596" w14:paraId="249EBBA2" w14:textId="77777777" w:rsidTr="007A30B5">
        <w:trPr>
          <w:trHeight w:val="422"/>
        </w:trPr>
        <w:tc>
          <w:tcPr>
            <w:tcW w:w="1440" w:type="dxa"/>
            <w:vMerge w:val="restart"/>
            <w:shd w:val="clear" w:color="auto" w:fill="D0CECE" w:themeFill="background2" w:themeFillShade="E6"/>
          </w:tcPr>
          <w:p w14:paraId="126AD6A5" w14:textId="77777777" w:rsidR="00D30D68" w:rsidRPr="00B84596" w:rsidRDefault="00D30D68" w:rsidP="00D30D68">
            <w:pPr>
              <w:rPr>
                <w:b/>
                <w:sz w:val="20"/>
                <w:szCs w:val="20"/>
                <w:lang w:val="en-US" w:eastAsia="en-US"/>
              </w:rPr>
            </w:pPr>
            <w:r w:rsidRPr="00B84596">
              <w:rPr>
                <w:b/>
                <w:sz w:val="20"/>
                <w:szCs w:val="20"/>
                <w:lang w:val="en-US" w:eastAsia="en-US"/>
              </w:rPr>
              <w:t>Output 2.1</w:t>
            </w:r>
          </w:p>
          <w:p w14:paraId="27B92BA5" w14:textId="0EB0C306" w:rsidR="00D30D68" w:rsidRPr="00B84596" w:rsidRDefault="00D30D68" w:rsidP="00D30D68">
            <w:pPr>
              <w:rPr>
                <w:bCs/>
                <w:sz w:val="20"/>
                <w:szCs w:val="20"/>
                <w:lang w:val="en-US" w:eastAsia="en-US"/>
              </w:rPr>
            </w:pPr>
            <w:r w:rsidRPr="00B84596">
              <w:rPr>
                <w:bCs/>
                <w:sz w:val="20"/>
                <w:szCs w:val="20"/>
              </w:rPr>
              <w:t>Governance system reinforced at the local level</w:t>
            </w:r>
          </w:p>
          <w:p w14:paraId="05CC1929" w14:textId="77777777" w:rsidR="00D30D68" w:rsidRPr="00B84596" w:rsidRDefault="00D30D68" w:rsidP="00D30D68">
            <w:pPr>
              <w:rPr>
                <w:bCs/>
                <w:sz w:val="20"/>
                <w:szCs w:val="20"/>
                <w:lang w:val="en-US" w:eastAsia="en-US"/>
              </w:rPr>
            </w:pPr>
          </w:p>
        </w:tc>
        <w:tc>
          <w:tcPr>
            <w:tcW w:w="1530" w:type="dxa"/>
            <w:shd w:val="clear" w:color="auto" w:fill="D0CECE" w:themeFill="background2" w:themeFillShade="E6"/>
          </w:tcPr>
          <w:p w14:paraId="01EDE090" w14:textId="5F0653A0" w:rsidR="00D30D68" w:rsidRPr="00B84596" w:rsidRDefault="00D30D68" w:rsidP="00D30D68">
            <w:pPr>
              <w:jc w:val="both"/>
              <w:rPr>
                <w:b/>
                <w:sz w:val="20"/>
                <w:szCs w:val="20"/>
                <w:lang w:val="en-US" w:eastAsia="en-US"/>
              </w:rPr>
            </w:pPr>
            <w:r w:rsidRPr="00B84596">
              <w:rPr>
                <w:b/>
                <w:sz w:val="20"/>
                <w:szCs w:val="20"/>
                <w:lang w:val="en-US" w:eastAsia="en-US"/>
              </w:rPr>
              <w:t>Indicator 2.1.1</w:t>
            </w:r>
          </w:p>
          <w:p w14:paraId="1DCC9D4D" w14:textId="3E140187" w:rsidR="00D30D68" w:rsidRPr="00B84596" w:rsidRDefault="00D30D68" w:rsidP="00D30D68">
            <w:pPr>
              <w:autoSpaceDE w:val="0"/>
              <w:autoSpaceDN w:val="0"/>
              <w:adjustRightInd w:val="0"/>
              <w:rPr>
                <w:rFonts w:eastAsia="Calibri"/>
                <w:bCs/>
                <w:sz w:val="20"/>
                <w:szCs w:val="20"/>
                <w:lang w:val="en-US" w:eastAsia="zh-CN"/>
              </w:rPr>
            </w:pPr>
            <w:r w:rsidRPr="00B84596">
              <w:rPr>
                <w:rFonts w:eastAsia="Calibri"/>
                <w:bCs/>
                <w:sz w:val="20"/>
                <w:szCs w:val="20"/>
                <w:lang w:val="en-US" w:eastAsia="zh-CN"/>
              </w:rPr>
              <w:t xml:space="preserve">Percentage of functional local governance forums advocating for policy change, social accountability and inclusion of women and </w:t>
            </w:r>
            <w:r w:rsidRPr="00B84596">
              <w:rPr>
                <w:rFonts w:eastAsia="Calibri"/>
                <w:bCs/>
                <w:sz w:val="20"/>
                <w:szCs w:val="20"/>
                <w:lang w:val="en-US" w:eastAsia="zh-CN"/>
              </w:rPr>
              <w:lastRenderedPageBreak/>
              <w:t>youth in leadership positions.</w:t>
            </w:r>
          </w:p>
        </w:tc>
        <w:tc>
          <w:tcPr>
            <w:tcW w:w="2160" w:type="dxa"/>
            <w:shd w:val="clear" w:color="auto" w:fill="D0CECE" w:themeFill="background2" w:themeFillShade="E6"/>
          </w:tcPr>
          <w:p w14:paraId="4DBB5429" w14:textId="024C5669" w:rsidR="00D30D68" w:rsidRPr="00B84596" w:rsidRDefault="00D30D68" w:rsidP="00D30D68">
            <w:pPr>
              <w:rPr>
                <w:bCs/>
                <w:sz w:val="20"/>
                <w:szCs w:val="20"/>
              </w:rPr>
            </w:pPr>
            <w:r w:rsidRPr="00B84596">
              <w:rPr>
                <w:bCs/>
                <w:sz w:val="20"/>
                <w:szCs w:val="20"/>
                <w:lang w:val="en-US" w:eastAsia="en-US"/>
              </w:rPr>
              <w:lastRenderedPageBreak/>
              <w:t>10%</w:t>
            </w:r>
          </w:p>
        </w:tc>
        <w:tc>
          <w:tcPr>
            <w:tcW w:w="1710" w:type="dxa"/>
            <w:shd w:val="clear" w:color="auto" w:fill="D0CECE" w:themeFill="background2" w:themeFillShade="E6"/>
          </w:tcPr>
          <w:p w14:paraId="26989ACA" w14:textId="01A54FD4" w:rsidR="00D30D68" w:rsidRPr="00B84596" w:rsidRDefault="00D30D68" w:rsidP="00D30D68">
            <w:pPr>
              <w:rPr>
                <w:bCs/>
                <w:sz w:val="20"/>
                <w:szCs w:val="20"/>
              </w:rPr>
            </w:pPr>
            <w:r w:rsidRPr="00B84596">
              <w:rPr>
                <w:bCs/>
                <w:sz w:val="20"/>
                <w:szCs w:val="20"/>
                <w:lang w:val="en-US" w:eastAsia="en-US"/>
              </w:rPr>
              <w:t>45%</w:t>
            </w:r>
          </w:p>
        </w:tc>
        <w:tc>
          <w:tcPr>
            <w:tcW w:w="1710" w:type="dxa"/>
            <w:shd w:val="clear" w:color="auto" w:fill="D0CECE" w:themeFill="background2" w:themeFillShade="E6"/>
          </w:tcPr>
          <w:p w14:paraId="4776EE74" w14:textId="580AB6EA" w:rsidR="00D30D68" w:rsidRPr="00B84596" w:rsidRDefault="00D30D68" w:rsidP="00D30D68">
            <w:pPr>
              <w:rPr>
                <w:bCs/>
                <w:sz w:val="20"/>
                <w:szCs w:val="20"/>
                <w:lang w:val="en-US" w:eastAsia="en-US"/>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tc>
        <w:tc>
          <w:tcPr>
            <w:tcW w:w="4680" w:type="dxa"/>
            <w:shd w:val="clear" w:color="auto" w:fill="D0CECE" w:themeFill="background2" w:themeFillShade="E6"/>
          </w:tcPr>
          <w:p w14:paraId="38A6C563" w14:textId="2996C575" w:rsidR="00D30D68" w:rsidRPr="00B84596" w:rsidRDefault="00067EE1" w:rsidP="00D30D68">
            <w:pPr>
              <w:rPr>
                <w:bCs/>
                <w:sz w:val="20"/>
                <w:szCs w:val="20"/>
              </w:rPr>
            </w:pPr>
            <w:r w:rsidRPr="00B84596">
              <w:rPr>
                <w:bCs/>
                <w:sz w:val="20"/>
                <w:szCs w:val="20"/>
                <w:lang w:val="en-US" w:eastAsia="en-US"/>
              </w:rPr>
              <w:t>Activity ongoing and results will be populated by 21 June 2022</w:t>
            </w:r>
          </w:p>
        </w:tc>
        <w:tc>
          <w:tcPr>
            <w:tcW w:w="2183" w:type="dxa"/>
            <w:shd w:val="clear" w:color="auto" w:fill="D0CECE" w:themeFill="background2" w:themeFillShade="E6"/>
          </w:tcPr>
          <w:p w14:paraId="70EF3A5B" w14:textId="77777777" w:rsidR="00D30D68" w:rsidRPr="00B84596" w:rsidRDefault="00D30D68" w:rsidP="00D30D68">
            <w:pPr>
              <w:rPr>
                <w:bCs/>
                <w:sz w:val="20"/>
                <w:szCs w:val="20"/>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tc>
      </w:tr>
      <w:tr w:rsidR="00D30D68" w:rsidRPr="00B84596" w14:paraId="072EAFE9" w14:textId="77777777" w:rsidTr="007A30B5">
        <w:trPr>
          <w:trHeight w:val="458"/>
        </w:trPr>
        <w:tc>
          <w:tcPr>
            <w:tcW w:w="1440" w:type="dxa"/>
            <w:vMerge/>
            <w:shd w:val="clear" w:color="auto" w:fill="D0CECE" w:themeFill="background2" w:themeFillShade="E6"/>
          </w:tcPr>
          <w:p w14:paraId="7890F204" w14:textId="77777777" w:rsidR="00D30D68" w:rsidRPr="00B84596" w:rsidRDefault="00D30D68" w:rsidP="00D30D68">
            <w:pPr>
              <w:rPr>
                <w:bCs/>
                <w:sz w:val="20"/>
                <w:szCs w:val="20"/>
                <w:lang w:val="en-US" w:eastAsia="en-US"/>
              </w:rPr>
            </w:pPr>
          </w:p>
        </w:tc>
        <w:tc>
          <w:tcPr>
            <w:tcW w:w="1530" w:type="dxa"/>
            <w:shd w:val="clear" w:color="auto" w:fill="D0CECE" w:themeFill="background2" w:themeFillShade="E6"/>
          </w:tcPr>
          <w:p w14:paraId="6BA17E2F" w14:textId="26CE9D1D" w:rsidR="00D30D68" w:rsidRPr="00B84596" w:rsidRDefault="00D30D68" w:rsidP="00D30D68">
            <w:pPr>
              <w:jc w:val="both"/>
              <w:rPr>
                <w:b/>
                <w:sz w:val="20"/>
                <w:szCs w:val="20"/>
                <w:lang w:val="en-US" w:eastAsia="en-US"/>
              </w:rPr>
            </w:pPr>
            <w:r w:rsidRPr="00B84596">
              <w:rPr>
                <w:b/>
                <w:sz w:val="20"/>
                <w:szCs w:val="20"/>
                <w:lang w:val="en-US" w:eastAsia="en-US"/>
              </w:rPr>
              <w:t>Indicator 2.1.2</w:t>
            </w:r>
          </w:p>
          <w:p w14:paraId="2D72BF4C" w14:textId="38E9F624" w:rsidR="00D30D68" w:rsidRPr="00B84596" w:rsidRDefault="00D30D68" w:rsidP="00D30D68">
            <w:pPr>
              <w:autoSpaceDE w:val="0"/>
              <w:autoSpaceDN w:val="0"/>
              <w:adjustRightInd w:val="0"/>
              <w:rPr>
                <w:rFonts w:eastAsia="Calibri"/>
                <w:bCs/>
                <w:sz w:val="20"/>
                <w:szCs w:val="20"/>
                <w:lang w:val="en-US" w:eastAsia="zh-CN"/>
              </w:rPr>
            </w:pPr>
            <w:r w:rsidRPr="00B84596">
              <w:rPr>
                <w:rFonts w:eastAsia="Calibri"/>
                <w:bCs/>
                <w:sz w:val="20"/>
                <w:szCs w:val="20"/>
                <w:lang w:val="en-US" w:eastAsia="zh-CN"/>
              </w:rPr>
              <w:t>Percentage of authorities adopting the developed guidelines for effective mandate delivery</w:t>
            </w:r>
          </w:p>
        </w:tc>
        <w:tc>
          <w:tcPr>
            <w:tcW w:w="2160" w:type="dxa"/>
            <w:shd w:val="clear" w:color="auto" w:fill="D0CECE" w:themeFill="background2" w:themeFillShade="E6"/>
          </w:tcPr>
          <w:p w14:paraId="26218194" w14:textId="4DF2FC36" w:rsidR="00D30D68" w:rsidRPr="00B84596" w:rsidRDefault="00D30D68" w:rsidP="00D30D68">
            <w:pPr>
              <w:rPr>
                <w:bCs/>
                <w:sz w:val="20"/>
                <w:szCs w:val="20"/>
              </w:rPr>
            </w:pPr>
            <w:r w:rsidRPr="00B84596">
              <w:rPr>
                <w:bCs/>
                <w:sz w:val="20"/>
                <w:szCs w:val="20"/>
                <w:lang w:val="en-US" w:eastAsia="en-US"/>
              </w:rPr>
              <w:t>0</w:t>
            </w:r>
          </w:p>
        </w:tc>
        <w:tc>
          <w:tcPr>
            <w:tcW w:w="1710" w:type="dxa"/>
            <w:shd w:val="clear" w:color="auto" w:fill="D0CECE" w:themeFill="background2" w:themeFillShade="E6"/>
          </w:tcPr>
          <w:p w14:paraId="6E74E2BB" w14:textId="27C9F4E5" w:rsidR="00D30D68" w:rsidRPr="00B84596" w:rsidRDefault="00D30D68" w:rsidP="00D30D68">
            <w:pPr>
              <w:rPr>
                <w:bCs/>
                <w:sz w:val="20"/>
                <w:szCs w:val="20"/>
              </w:rPr>
            </w:pPr>
            <w:r w:rsidRPr="00B84596">
              <w:rPr>
                <w:bCs/>
                <w:sz w:val="20"/>
                <w:szCs w:val="20"/>
                <w:lang w:val="en-US" w:eastAsia="en-US"/>
              </w:rPr>
              <w:t>10%</w:t>
            </w:r>
          </w:p>
        </w:tc>
        <w:tc>
          <w:tcPr>
            <w:tcW w:w="1710" w:type="dxa"/>
            <w:shd w:val="clear" w:color="auto" w:fill="D0CECE" w:themeFill="background2" w:themeFillShade="E6"/>
          </w:tcPr>
          <w:p w14:paraId="152B0337" w14:textId="5C980AFA" w:rsidR="00D30D68" w:rsidRPr="00B84596" w:rsidRDefault="00D30D68" w:rsidP="00D30D68">
            <w:pPr>
              <w:rPr>
                <w:bCs/>
                <w:sz w:val="20"/>
                <w:szCs w:val="20"/>
                <w:lang w:val="en-US" w:eastAsia="en-US"/>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tc>
        <w:tc>
          <w:tcPr>
            <w:tcW w:w="4680" w:type="dxa"/>
            <w:shd w:val="clear" w:color="auto" w:fill="D0CECE" w:themeFill="background2" w:themeFillShade="E6"/>
          </w:tcPr>
          <w:p w14:paraId="2E272262" w14:textId="64EC7D67" w:rsidR="00D30D68" w:rsidRPr="00B84596" w:rsidRDefault="00521E69" w:rsidP="00D30D68">
            <w:pPr>
              <w:rPr>
                <w:bCs/>
                <w:sz w:val="20"/>
                <w:szCs w:val="20"/>
              </w:rPr>
            </w:pPr>
            <w:r w:rsidRPr="00B84596">
              <w:rPr>
                <w:bCs/>
                <w:sz w:val="20"/>
                <w:szCs w:val="20"/>
                <w:lang w:val="en-US" w:eastAsia="en-US"/>
              </w:rPr>
              <w:t>Activity ongoing and results will be populated by 22 June 2022</w:t>
            </w:r>
          </w:p>
        </w:tc>
        <w:tc>
          <w:tcPr>
            <w:tcW w:w="2183" w:type="dxa"/>
            <w:shd w:val="clear" w:color="auto" w:fill="D0CECE" w:themeFill="background2" w:themeFillShade="E6"/>
          </w:tcPr>
          <w:p w14:paraId="2E5ED56E" w14:textId="77777777" w:rsidR="00D30D68" w:rsidRPr="00B84596" w:rsidRDefault="00D30D68" w:rsidP="00D30D68">
            <w:pPr>
              <w:rPr>
                <w:bCs/>
                <w:sz w:val="20"/>
                <w:szCs w:val="20"/>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tc>
      </w:tr>
      <w:tr w:rsidR="00D30D68" w:rsidRPr="00B84596" w14:paraId="7E4F2C87" w14:textId="77777777" w:rsidTr="007A30B5">
        <w:trPr>
          <w:trHeight w:val="512"/>
        </w:trPr>
        <w:tc>
          <w:tcPr>
            <w:tcW w:w="1440" w:type="dxa"/>
            <w:vMerge w:val="restart"/>
            <w:shd w:val="clear" w:color="auto" w:fill="D0CECE" w:themeFill="background2" w:themeFillShade="E6"/>
          </w:tcPr>
          <w:p w14:paraId="251F340B" w14:textId="77777777" w:rsidR="00D30D68" w:rsidRPr="00B84596" w:rsidRDefault="00D30D68" w:rsidP="00D30D68">
            <w:pPr>
              <w:rPr>
                <w:bCs/>
                <w:sz w:val="20"/>
                <w:szCs w:val="20"/>
                <w:lang w:val="en-US" w:eastAsia="en-US"/>
              </w:rPr>
            </w:pPr>
          </w:p>
          <w:p w14:paraId="391C5EE4" w14:textId="77777777" w:rsidR="00D30D68" w:rsidRPr="00B84596" w:rsidRDefault="00D30D68" w:rsidP="00D30D68">
            <w:pPr>
              <w:rPr>
                <w:b/>
                <w:sz w:val="20"/>
                <w:szCs w:val="20"/>
                <w:lang w:val="en-US" w:eastAsia="en-US"/>
              </w:rPr>
            </w:pPr>
            <w:r w:rsidRPr="00B84596">
              <w:rPr>
                <w:b/>
                <w:sz w:val="20"/>
                <w:szCs w:val="20"/>
                <w:lang w:val="en-US" w:eastAsia="en-US"/>
              </w:rPr>
              <w:t>Output 2.2</w:t>
            </w:r>
          </w:p>
          <w:p w14:paraId="107122F4" w14:textId="7AA0794F" w:rsidR="00D30D68" w:rsidRPr="00B84596" w:rsidRDefault="00D30D68" w:rsidP="00D30D68">
            <w:pPr>
              <w:rPr>
                <w:bCs/>
                <w:sz w:val="20"/>
                <w:szCs w:val="20"/>
                <w:lang w:val="en-US" w:eastAsia="en-US"/>
              </w:rPr>
            </w:pPr>
            <w:r w:rsidRPr="00B84596">
              <w:rPr>
                <w:bCs/>
                <w:sz w:val="20"/>
                <w:szCs w:val="20"/>
              </w:rPr>
              <w:t>Responsive security and justice institutions promoted through increasing their presence, capacities, and service-oriented culture</w:t>
            </w:r>
          </w:p>
        </w:tc>
        <w:tc>
          <w:tcPr>
            <w:tcW w:w="1530" w:type="dxa"/>
            <w:shd w:val="clear" w:color="auto" w:fill="D0CECE" w:themeFill="background2" w:themeFillShade="E6"/>
          </w:tcPr>
          <w:p w14:paraId="5F56A11D" w14:textId="221C8CBB" w:rsidR="00D30D68" w:rsidRPr="00B84596" w:rsidRDefault="00D30D68" w:rsidP="00D30D68">
            <w:pPr>
              <w:jc w:val="both"/>
              <w:rPr>
                <w:b/>
                <w:sz w:val="20"/>
                <w:szCs w:val="20"/>
                <w:lang w:val="en-US" w:eastAsia="en-US"/>
              </w:rPr>
            </w:pPr>
            <w:r w:rsidRPr="00B84596">
              <w:rPr>
                <w:b/>
                <w:sz w:val="20"/>
                <w:szCs w:val="20"/>
                <w:lang w:val="en-US" w:eastAsia="en-US"/>
              </w:rPr>
              <w:t>Indicator 2.2.1</w:t>
            </w:r>
          </w:p>
          <w:p w14:paraId="196FB166" w14:textId="1ADA3417" w:rsidR="00D30D68" w:rsidRPr="00B84596" w:rsidRDefault="00D30D68" w:rsidP="00D30D68">
            <w:pPr>
              <w:autoSpaceDE w:val="0"/>
              <w:autoSpaceDN w:val="0"/>
              <w:adjustRightInd w:val="0"/>
              <w:rPr>
                <w:rFonts w:eastAsia="Calibri"/>
                <w:bCs/>
                <w:sz w:val="20"/>
                <w:szCs w:val="20"/>
                <w:lang w:val="en-US" w:eastAsia="zh-CN"/>
              </w:rPr>
            </w:pPr>
            <w:r w:rsidRPr="00B84596">
              <w:rPr>
                <w:rFonts w:eastAsia="Calibri"/>
                <w:bCs/>
                <w:sz w:val="20"/>
                <w:szCs w:val="20"/>
                <w:lang w:val="en-US" w:eastAsia="zh-CN"/>
              </w:rPr>
              <w:t>Number of functional police posts established to increase SPF presence in target communities</w:t>
            </w:r>
          </w:p>
        </w:tc>
        <w:tc>
          <w:tcPr>
            <w:tcW w:w="2160" w:type="dxa"/>
            <w:shd w:val="clear" w:color="auto" w:fill="D0CECE" w:themeFill="background2" w:themeFillShade="E6"/>
          </w:tcPr>
          <w:p w14:paraId="6CF5640D" w14:textId="346D6C89" w:rsidR="00D30D68" w:rsidRPr="00B84596" w:rsidRDefault="00D30D68" w:rsidP="00D30D68">
            <w:pPr>
              <w:rPr>
                <w:bCs/>
                <w:sz w:val="20"/>
                <w:szCs w:val="20"/>
              </w:rPr>
            </w:pPr>
            <w:r w:rsidRPr="00B84596">
              <w:rPr>
                <w:bCs/>
                <w:sz w:val="20"/>
                <w:szCs w:val="20"/>
                <w:lang w:val="en-US" w:eastAsia="en-US"/>
              </w:rPr>
              <w:t>4</w:t>
            </w:r>
          </w:p>
        </w:tc>
        <w:tc>
          <w:tcPr>
            <w:tcW w:w="1710" w:type="dxa"/>
            <w:shd w:val="clear" w:color="auto" w:fill="D0CECE" w:themeFill="background2" w:themeFillShade="E6"/>
          </w:tcPr>
          <w:p w14:paraId="1D0C4A4D" w14:textId="70C9216B" w:rsidR="00D30D68" w:rsidRPr="00B84596" w:rsidRDefault="00D30D68" w:rsidP="00D30D68">
            <w:pPr>
              <w:rPr>
                <w:bCs/>
                <w:sz w:val="20"/>
                <w:szCs w:val="20"/>
              </w:rPr>
            </w:pPr>
            <w:r w:rsidRPr="00B84596">
              <w:rPr>
                <w:bCs/>
                <w:sz w:val="20"/>
                <w:szCs w:val="20"/>
                <w:lang w:val="en-US" w:eastAsia="en-US"/>
              </w:rPr>
              <w:t>5</w:t>
            </w:r>
          </w:p>
        </w:tc>
        <w:tc>
          <w:tcPr>
            <w:tcW w:w="1710" w:type="dxa"/>
            <w:shd w:val="clear" w:color="auto" w:fill="D0CECE" w:themeFill="background2" w:themeFillShade="E6"/>
          </w:tcPr>
          <w:p w14:paraId="7B8B1DF2" w14:textId="6E707644" w:rsidR="00D30D68" w:rsidRPr="00B84596" w:rsidRDefault="00D30D68" w:rsidP="00D30D68">
            <w:pPr>
              <w:rPr>
                <w:bCs/>
                <w:sz w:val="20"/>
                <w:szCs w:val="20"/>
                <w:lang w:val="en-US" w:eastAsia="en-US"/>
              </w:rPr>
            </w:pPr>
            <w:r w:rsidRPr="00B84596">
              <w:rPr>
                <w:bCs/>
                <w:sz w:val="20"/>
                <w:szCs w:val="20"/>
                <w:lang w:val="en-US" w:eastAsia="en-US"/>
              </w:rPr>
              <w:t>1 Police Post established</w:t>
            </w:r>
          </w:p>
        </w:tc>
        <w:tc>
          <w:tcPr>
            <w:tcW w:w="4680" w:type="dxa"/>
            <w:shd w:val="clear" w:color="auto" w:fill="D0CECE" w:themeFill="background2" w:themeFillShade="E6"/>
          </w:tcPr>
          <w:p w14:paraId="2308D30A" w14:textId="2732D98D" w:rsidR="00D30D68" w:rsidRPr="00B84596" w:rsidRDefault="00D30D68" w:rsidP="00D30D68">
            <w:pPr>
              <w:rPr>
                <w:bCs/>
                <w:sz w:val="20"/>
                <w:szCs w:val="20"/>
              </w:rPr>
            </w:pPr>
            <w:r w:rsidRPr="00B84596">
              <w:rPr>
                <w:bCs/>
                <w:sz w:val="20"/>
                <w:szCs w:val="20"/>
                <w:lang w:val="en-US" w:eastAsia="en-US"/>
              </w:rPr>
              <w:t xml:space="preserve">One Police Post has been built in </w:t>
            </w:r>
            <w:proofErr w:type="spellStart"/>
            <w:r w:rsidRPr="00B84596">
              <w:rPr>
                <w:bCs/>
                <w:sz w:val="20"/>
                <w:szCs w:val="20"/>
                <w:lang w:val="en-US" w:eastAsia="en-US"/>
              </w:rPr>
              <w:t>Gildo</w:t>
            </w:r>
            <w:proofErr w:type="spellEnd"/>
            <w:r w:rsidRPr="00B84596">
              <w:rPr>
                <w:bCs/>
                <w:sz w:val="20"/>
                <w:szCs w:val="20"/>
                <w:lang w:val="en-US" w:eastAsia="en-US"/>
              </w:rPr>
              <w:t xml:space="preserve"> village in </w:t>
            </w:r>
            <w:proofErr w:type="spellStart"/>
            <w:r w:rsidRPr="00B84596">
              <w:rPr>
                <w:bCs/>
                <w:sz w:val="20"/>
                <w:szCs w:val="20"/>
                <w:lang w:val="en-US" w:eastAsia="en-US"/>
              </w:rPr>
              <w:t>Nertiti</w:t>
            </w:r>
            <w:proofErr w:type="spellEnd"/>
            <w:r w:rsidRPr="00B84596">
              <w:rPr>
                <w:bCs/>
                <w:sz w:val="20"/>
                <w:szCs w:val="20"/>
                <w:lang w:val="en-US" w:eastAsia="en-US"/>
              </w:rPr>
              <w:t xml:space="preserve"> Locality Although it was meant to be a Police post, the SPF Director in </w:t>
            </w:r>
            <w:proofErr w:type="spellStart"/>
            <w:r w:rsidRPr="00B84596">
              <w:rPr>
                <w:bCs/>
                <w:sz w:val="20"/>
                <w:szCs w:val="20"/>
                <w:lang w:val="en-US" w:eastAsia="en-US"/>
              </w:rPr>
              <w:t>Nertiti</w:t>
            </w:r>
            <w:proofErr w:type="spellEnd"/>
            <w:r w:rsidRPr="00B84596">
              <w:rPr>
                <w:bCs/>
                <w:sz w:val="20"/>
                <w:szCs w:val="20"/>
                <w:lang w:val="en-US" w:eastAsia="en-US"/>
              </w:rPr>
              <w:t xml:space="preserve"> consulted the SPF Commissioner in Zalingei and agreed to upgrade it to a Police Station, whereby a First Lieutenant Officer was assigned to manage the station and a 4X4 vehicle will be designated to the station. This was due to the design and good quality of the constructed Police infrastructure.</w:t>
            </w:r>
          </w:p>
        </w:tc>
        <w:tc>
          <w:tcPr>
            <w:tcW w:w="2183" w:type="dxa"/>
            <w:shd w:val="clear" w:color="auto" w:fill="D0CECE" w:themeFill="background2" w:themeFillShade="E6"/>
          </w:tcPr>
          <w:p w14:paraId="2494DF81" w14:textId="425FC669" w:rsidR="00D30D68" w:rsidRPr="00B84596" w:rsidRDefault="00D30D68" w:rsidP="00D30D68">
            <w:pPr>
              <w:rPr>
                <w:bCs/>
                <w:sz w:val="20"/>
                <w:szCs w:val="20"/>
              </w:rPr>
            </w:pPr>
            <w:r w:rsidRPr="00B84596">
              <w:rPr>
                <w:bCs/>
                <w:sz w:val="20"/>
                <w:szCs w:val="20"/>
                <w:lang w:val="en-US" w:eastAsia="en-US"/>
              </w:rPr>
              <w:t>COVID delayed the startup of these assets but they were successful completed</w:t>
            </w:r>
            <w:r w:rsidRPr="00B84596" w:rsidDel="00F9648F">
              <w:rPr>
                <w:bCs/>
                <w:sz w:val="20"/>
                <w:szCs w:val="20"/>
                <w:lang w:val="en-US" w:eastAsia="en-US"/>
              </w:rPr>
              <w:t xml:space="preserve"> </w:t>
            </w:r>
          </w:p>
        </w:tc>
      </w:tr>
      <w:tr w:rsidR="00D30D68" w:rsidRPr="00B84596" w14:paraId="6D235372" w14:textId="77777777" w:rsidTr="007A30B5">
        <w:trPr>
          <w:trHeight w:val="458"/>
        </w:trPr>
        <w:tc>
          <w:tcPr>
            <w:tcW w:w="1440" w:type="dxa"/>
            <w:vMerge/>
          </w:tcPr>
          <w:p w14:paraId="3E6C40FD" w14:textId="77777777" w:rsidR="00D30D68" w:rsidRPr="00B84596" w:rsidRDefault="00D30D68" w:rsidP="00D30D68">
            <w:pPr>
              <w:rPr>
                <w:bCs/>
                <w:sz w:val="20"/>
                <w:szCs w:val="20"/>
                <w:lang w:val="en-US" w:eastAsia="en-US"/>
              </w:rPr>
            </w:pPr>
          </w:p>
        </w:tc>
        <w:tc>
          <w:tcPr>
            <w:tcW w:w="1530" w:type="dxa"/>
            <w:shd w:val="clear" w:color="auto" w:fill="D0CECE" w:themeFill="background2" w:themeFillShade="E6"/>
          </w:tcPr>
          <w:p w14:paraId="5A05ECD2" w14:textId="57AD2614" w:rsidR="00D30D68" w:rsidRPr="00B84596" w:rsidRDefault="00D30D68" w:rsidP="00D30D68">
            <w:pPr>
              <w:jc w:val="both"/>
              <w:rPr>
                <w:b/>
                <w:sz w:val="20"/>
                <w:szCs w:val="20"/>
                <w:lang w:val="en-US" w:eastAsia="en-US"/>
              </w:rPr>
            </w:pPr>
            <w:r w:rsidRPr="00B84596">
              <w:rPr>
                <w:b/>
                <w:sz w:val="20"/>
                <w:szCs w:val="20"/>
                <w:lang w:val="en-US" w:eastAsia="en-US"/>
              </w:rPr>
              <w:t>Indicator 2.2.2</w:t>
            </w:r>
          </w:p>
          <w:p w14:paraId="305B15FF" w14:textId="3370CCAA" w:rsidR="00D30D68" w:rsidRPr="00B84596" w:rsidRDefault="00D30D68" w:rsidP="00D30D68">
            <w:pPr>
              <w:autoSpaceDE w:val="0"/>
              <w:autoSpaceDN w:val="0"/>
              <w:adjustRightInd w:val="0"/>
              <w:rPr>
                <w:rFonts w:eastAsia="Calibri"/>
                <w:bCs/>
                <w:sz w:val="20"/>
                <w:szCs w:val="20"/>
                <w:lang w:val="en-US" w:eastAsia="zh-CN"/>
              </w:rPr>
            </w:pPr>
            <w:r w:rsidRPr="00B84596">
              <w:rPr>
                <w:rFonts w:eastAsia="Calibri"/>
                <w:bCs/>
                <w:sz w:val="20"/>
                <w:szCs w:val="20"/>
                <w:lang w:val="en-US" w:eastAsia="zh-CN"/>
              </w:rPr>
              <w:t xml:space="preserve">Number of trained police personnel with improved skills and ability to perform their duties (disaggregated by gender and status </w:t>
            </w:r>
            <w:proofErr w:type="gramStart"/>
            <w:r w:rsidRPr="00B84596">
              <w:rPr>
                <w:rFonts w:eastAsia="Calibri"/>
                <w:bCs/>
                <w:sz w:val="20"/>
                <w:szCs w:val="20"/>
                <w:lang w:val="en-US" w:eastAsia="zh-CN"/>
              </w:rPr>
              <w:t>i.e.</w:t>
            </w:r>
            <w:proofErr w:type="gramEnd"/>
            <w:r w:rsidRPr="00B84596">
              <w:rPr>
                <w:rFonts w:eastAsia="Calibri"/>
                <w:bCs/>
                <w:sz w:val="20"/>
                <w:szCs w:val="20"/>
                <w:lang w:val="en-US" w:eastAsia="zh-CN"/>
              </w:rPr>
              <w:t xml:space="preserve"> newly recruited/been </w:t>
            </w:r>
            <w:r w:rsidRPr="00B84596">
              <w:rPr>
                <w:rFonts w:eastAsia="Calibri"/>
                <w:bCs/>
                <w:sz w:val="20"/>
                <w:szCs w:val="20"/>
                <w:lang w:val="en-US" w:eastAsia="zh-CN"/>
              </w:rPr>
              <w:lastRenderedPageBreak/>
              <w:t>there for last 12 months).</w:t>
            </w:r>
          </w:p>
        </w:tc>
        <w:tc>
          <w:tcPr>
            <w:tcW w:w="2160" w:type="dxa"/>
            <w:shd w:val="clear" w:color="auto" w:fill="D0CECE" w:themeFill="background2" w:themeFillShade="E6"/>
          </w:tcPr>
          <w:p w14:paraId="3167AC15" w14:textId="39B3C885" w:rsidR="00D30D68" w:rsidRPr="00B84596" w:rsidRDefault="00D30D68" w:rsidP="00D30D68">
            <w:pPr>
              <w:rPr>
                <w:bCs/>
                <w:sz w:val="20"/>
                <w:szCs w:val="20"/>
              </w:rPr>
            </w:pPr>
            <w:r w:rsidRPr="00B84596">
              <w:rPr>
                <w:bCs/>
                <w:sz w:val="20"/>
                <w:szCs w:val="20"/>
                <w:lang w:val="en-US" w:eastAsia="en-US"/>
              </w:rPr>
              <w:lastRenderedPageBreak/>
              <w:t>8</w:t>
            </w:r>
          </w:p>
        </w:tc>
        <w:tc>
          <w:tcPr>
            <w:tcW w:w="1710" w:type="dxa"/>
            <w:shd w:val="clear" w:color="auto" w:fill="D0CECE" w:themeFill="background2" w:themeFillShade="E6"/>
          </w:tcPr>
          <w:p w14:paraId="7141704D" w14:textId="139B4A4B" w:rsidR="00D30D68" w:rsidRPr="00B84596" w:rsidRDefault="00D30D68" w:rsidP="00D30D68">
            <w:pPr>
              <w:rPr>
                <w:bCs/>
                <w:sz w:val="20"/>
                <w:szCs w:val="20"/>
              </w:rPr>
            </w:pPr>
            <w:r w:rsidRPr="00B84596">
              <w:rPr>
                <w:rFonts w:eastAsia="Arial"/>
                <w:sz w:val="20"/>
                <w:szCs w:val="20"/>
              </w:rPr>
              <w:t>40 (20% female).</w:t>
            </w:r>
          </w:p>
        </w:tc>
        <w:tc>
          <w:tcPr>
            <w:tcW w:w="1710" w:type="dxa"/>
            <w:shd w:val="clear" w:color="auto" w:fill="D0CECE" w:themeFill="background2" w:themeFillShade="E6"/>
          </w:tcPr>
          <w:p w14:paraId="767E2F88" w14:textId="43263C91" w:rsidR="00D30D68" w:rsidRPr="00B84596" w:rsidRDefault="00D30D68" w:rsidP="00D30D68">
            <w:pPr>
              <w:rPr>
                <w:bCs/>
                <w:sz w:val="20"/>
                <w:szCs w:val="20"/>
                <w:lang w:val="en-US" w:eastAsia="en-US"/>
              </w:rPr>
            </w:pPr>
            <w:r w:rsidRPr="00B84596">
              <w:rPr>
                <w:bCs/>
                <w:sz w:val="20"/>
                <w:szCs w:val="20"/>
                <w:lang w:val="en-US" w:eastAsia="en-US"/>
              </w:rPr>
              <w:t xml:space="preserve">122 Police personnel (6% women) trained (94 in </w:t>
            </w:r>
            <w:proofErr w:type="spellStart"/>
            <w:r w:rsidRPr="00B84596">
              <w:rPr>
                <w:bCs/>
                <w:sz w:val="20"/>
                <w:szCs w:val="20"/>
                <w:lang w:val="en-US" w:eastAsia="en-US"/>
              </w:rPr>
              <w:t>Nertiti</w:t>
            </w:r>
            <w:proofErr w:type="spellEnd"/>
            <w:r w:rsidRPr="00B84596">
              <w:rPr>
                <w:bCs/>
                <w:sz w:val="20"/>
                <w:szCs w:val="20"/>
                <w:lang w:val="en-US" w:eastAsia="en-US"/>
              </w:rPr>
              <w:t xml:space="preserve"> and 28 in </w:t>
            </w:r>
            <w:proofErr w:type="spellStart"/>
            <w:r w:rsidRPr="00B84596">
              <w:rPr>
                <w:bCs/>
                <w:sz w:val="20"/>
                <w:szCs w:val="20"/>
                <w:lang w:val="en-US" w:eastAsia="en-US"/>
              </w:rPr>
              <w:t>Umdhukun</w:t>
            </w:r>
            <w:proofErr w:type="spellEnd"/>
            <w:r w:rsidRPr="00B84596">
              <w:rPr>
                <w:bCs/>
                <w:sz w:val="20"/>
                <w:szCs w:val="20"/>
                <w:lang w:val="en-US" w:eastAsia="en-US"/>
              </w:rPr>
              <w:t xml:space="preserve"> locality)</w:t>
            </w:r>
          </w:p>
        </w:tc>
        <w:tc>
          <w:tcPr>
            <w:tcW w:w="4680" w:type="dxa"/>
            <w:shd w:val="clear" w:color="auto" w:fill="D0CECE" w:themeFill="background2" w:themeFillShade="E6"/>
          </w:tcPr>
          <w:p w14:paraId="4EC8C755" w14:textId="77777777" w:rsidR="00D30D68" w:rsidRPr="00B84596" w:rsidRDefault="00D30D68" w:rsidP="00D30D68">
            <w:pPr>
              <w:jc w:val="both"/>
              <w:rPr>
                <w:bCs/>
                <w:sz w:val="20"/>
                <w:szCs w:val="20"/>
                <w:lang w:val="en-US" w:eastAsia="en-US"/>
              </w:rPr>
            </w:pPr>
            <w:proofErr w:type="spellStart"/>
            <w:r w:rsidRPr="00B84596">
              <w:rPr>
                <w:bCs/>
                <w:i/>
                <w:iCs/>
                <w:sz w:val="20"/>
                <w:szCs w:val="20"/>
                <w:lang w:val="en-US" w:eastAsia="en-US"/>
              </w:rPr>
              <w:t>Nertiti</w:t>
            </w:r>
            <w:proofErr w:type="spellEnd"/>
            <w:r w:rsidRPr="00B84596">
              <w:rPr>
                <w:bCs/>
                <w:i/>
                <w:iCs/>
                <w:sz w:val="20"/>
                <w:szCs w:val="20"/>
                <w:lang w:val="en-US" w:eastAsia="en-US"/>
              </w:rPr>
              <w:t xml:space="preserve"> locality:</w:t>
            </w:r>
            <w:r w:rsidRPr="00B84596">
              <w:rPr>
                <w:bCs/>
                <w:sz w:val="20"/>
                <w:szCs w:val="20"/>
                <w:lang w:val="en-US" w:eastAsia="en-US"/>
              </w:rPr>
              <w:t xml:space="preserve"> 94 SPF Officers (2 females, 92 male), in </w:t>
            </w:r>
            <w:proofErr w:type="spellStart"/>
            <w:r w:rsidRPr="00B84596">
              <w:rPr>
                <w:bCs/>
                <w:sz w:val="20"/>
                <w:szCs w:val="20"/>
                <w:lang w:val="en-US" w:eastAsia="en-US"/>
              </w:rPr>
              <w:t>Nertiti</w:t>
            </w:r>
            <w:proofErr w:type="spellEnd"/>
            <w:r w:rsidRPr="00B84596">
              <w:rPr>
                <w:bCs/>
                <w:sz w:val="20"/>
                <w:szCs w:val="20"/>
                <w:lang w:val="en-US" w:eastAsia="en-US"/>
              </w:rPr>
              <w:t xml:space="preserve"> (</w:t>
            </w:r>
            <w:proofErr w:type="spellStart"/>
            <w:r w:rsidRPr="00B84596">
              <w:rPr>
                <w:bCs/>
                <w:sz w:val="20"/>
                <w:szCs w:val="20"/>
              </w:rPr>
              <w:t>Gorni</w:t>
            </w:r>
            <w:proofErr w:type="spellEnd"/>
            <w:r w:rsidRPr="00B84596">
              <w:rPr>
                <w:bCs/>
                <w:sz w:val="20"/>
                <w:szCs w:val="20"/>
              </w:rPr>
              <w:t xml:space="preserve">, </w:t>
            </w:r>
            <w:proofErr w:type="spellStart"/>
            <w:r w:rsidRPr="00B84596">
              <w:rPr>
                <w:bCs/>
                <w:sz w:val="20"/>
                <w:szCs w:val="20"/>
              </w:rPr>
              <w:t>Baldong</w:t>
            </w:r>
            <w:proofErr w:type="spellEnd"/>
            <w:r w:rsidRPr="00B84596">
              <w:rPr>
                <w:bCs/>
                <w:sz w:val="20"/>
                <w:szCs w:val="20"/>
              </w:rPr>
              <w:t xml:space="preserve">, </w:t>
            </w:r>
            <w:proofErr w:type="spellStart"/>
            <w:r w:rsidRPr="00B84596">
              <w:rPr>
                <w:bCs/>
                <w:sz w:val="20"/>
                <w:szCs w:val="20"/>
              </w:rPr>
              <w:t>Guildo</w:t>
            </w:r>
            <w:proofErr w:type="spellEnd"/>
            <w:r w:rsidRPr="00B84596">
              <w:rPr>
                <w:bCs/>
                <w:sz w:val="20"/>
                <w:szCs w:val="20"/>
              </w:rPr>
              <w:t>, Tur villages)</w:t>
            </w:r>
            <w:r w:rsidRPr="00B84596">
              <w:rPr>
                <w:bCs/>
                <w:sz w:val="20"/>
                <w:szCs w:val="20"/>
                <w:lang w:val="en-US" w:eastAsia="en-US"/>
              </w:rPr>
              <w:t xml:space="preserve"> were trained in collaboration with UNITAMS. </w:t>
            </w:r>
            <w:r w:rsidRPr="00B84596">
              <w:rPr>
                <w:bCs/>
                <w:sz w:val="20"/>
                <w:szCs w:val="20"/>
              </w:rPr>
              <w:t xml:space="preserve">45 community police volunteers (15 women) in </w:t>
            </w:r>
            <w:proofErr w:type="spellStart"/>
            <w:r w:rsidRPr="00B84596">
              <w:rPr>
                <w:bCs/>
                <w:sz w:val="20"/>
                <w:szCs w:val="20"/>
              </w:rPr>
              <w:t>Nertiti</w:t>
            </w:r>
            <w:proofErr w:type="spellEnd"/>
            <w:r w:rsidRPr="00B84596">
              <w:rPr>
                <w:bCs/>
                <w:sz w:val="20"/>
                <w:szCs w:val="20"/>
              </w:rPr>
              <w:t xml:space="preserve"> locality (</w:t>
            </w:r>
            <w:proofErr w:type="spellStart"/>
            <w:r w:rsidRPr="00B84596">
              <w:rPr>
                <w:bCs/>
                <w:sz w:val="20"/>
                <w:szCs w:val="20"/>
              </w:rPr>
              <w:t>Gorni</w:t>
            </w:r>
            <w:proofErr w:type="spellEnd"/>
            <w:r w:rsidRPr="00B84596">
              <w:rPr>
                <w:bCs/>
                <w:sz w:val="20"/>
                <w:szCs w:val="20"/>
              </w:rPr>
              <w:t xml:space="preserve">, </w:t>
            </w:r>
            <w:proofErr w:type="spellStart"/>
            <w:r w:rsidRPr="00B84596">
              <w:rPr>
                <w:bCs/>
                <w:sz w:val="20"/>
                <w:szCs w:val="20"/>
              </w:rPr>
              <w:t>Baldong</w:t>
            </w:r>
            <w:proofErr w:type="spellEnd"/>
            <w:r w:rsidRPr="00B84596">
              <w:rPr>
                <w:bCs/>
                <w:sz w:val="20"/>
                <w:szCs w:val="20"/>
              </w:rPr>
              <w:t xml:space="preserve">, </w:t>
            </w:r>
            <w:proofErr w:type="spellStart"/>
            <w:r w:rsidRPr="00B84596">
              <w:rPr>
                <w:bCs/>
                <w:sz w:val="20"/>
                <w:szCs w:val="20"/>
              </w:rPr>
              <w:t>Guildo</w:t>
            </w:r>
            <w:proofErr w:type="spellEnd"/>
            <w:r w:rsidRPr="00B84596">
              <w:rPr>
                <w:bCs/>
                <w:sz w:val="20"/>
                <w:szCs w:val="20"/>
              </w:rPr>
              <w:t>, Tur villages) were trained on community policing.</w:t>
            </w:r>
          </w:p>
          <w:p w14:paraId="0793F01C" w14:textId="77777777" w:rsidR="00D30D68" w:rsidRPr="00B84596" w:rsidRDefault="00D30D68" w:rsidP="00D30D68">
            <w:pPr>
              <w:jc w:val="both"/>
              <w:rPr>
                <w:bCs/>
                <w:sz w:val="20"/>
                <w:szCs w:val="20"/>
              </w:rPr>
            </w:pPr>
            <w:proofErr w:type="spellStart"/>
            <w:r w:rsidRPr="00B84596">
              <w:rPr>
                <w:bCs/>
                <w:i/>
                <w:iCs/>
                <w:sz w:val="20"/>
                <w:szCs w:val="20"/>
                <w:lang w:val="en-US" w:eastAsia="en-US"/>
              </w:rPr>
              <w:t>Umdhukun</w:t>
            </w:r>
            <w:proofErr w:type="spellEnd"/>
            <w:r w:rsidRPr="00B84596">
              <w:rPr>
                <w:bCs/>
                <w:i/>
                <w:iCs/>
                <w:sz w:val="20"/>
                <w:szCs w:val="20"/>
                <w:lang w:val="en-US" w:eastAsia="en-US"/>
              </w:rPr>
              <w:t xml:space="preserve"> locality:</w:t>
            </w:r>
            <w:r w:rsidRPr="00B84596">
              <w:rPr>
                <w:bCs/>
                <w:sz w:val="20"/>
                <w:szCs w:val="20"/>
                <w:lang w:val="en-US" w:eastAsia="en-US"/>
              </w:rPr>
              <w:t xml:space="preserve"> </w:t>
            </w:r>
            <w:r w:rsidRPr="00B84596">
              <w:rPr>
                <w:bCs/>
                <w:sz w:val="20"/>
                <w:szCs w:val="20"/>
              </w:rPr>
              <w:t xml:space="preserve">28 Sudanese Police Forces staff (5 female, and 23 male) from </w:t>
            </w:r>
            <w:proofErr w:type="spellStart"/>
            <w:r w:rsidRPr="00B84596">
              <w:rPr>
                <w:bCs/>
                <w:sz w:val="20"/>
                <w:szCs w:val="20"/>
              </w:rPr>
              <w:t>Umdhukun</w:t>
            </w:r>
            <w:proofErr w:type="spellEnd"/>
            <w:r w:rsidRPr="00B84596">
              <w:rPr>
                <w:bCs/>
                <w:sz w:val="20"/>
                <w:szCs w:val="20"/>
              </w:rPr>
              <w:t xml:space="preserve"> locality (</w:t>
            </w:r>
            <w:proofErr w:type="spellStart"/>
            <w:r w:rsidRPr="00B84596">
              <w:rPr>
                <w:bCs/>
                <w:sz w:val="20"/>
                <w:szCs w:val="20"/>
              </w:rPr>
              <w:t>Abjaraldil</w:t>
            </w:r>
            <w:proofErr w:type="spellEnd"/>
            <w:r w:rsidRPr="00B84596">
              <w:rPr>
                <w:bCs/>
                <w:sz w:val="20"/>
                <w:szCs w:val="20"/>
              </w:rPr>
              <w:t xml:space="preserve">, Motor and Al </w:t>
            </w:r>
            <w:proofErr w:type="spellStart"/>
            <w:r w:rsidRPr="00B84596">
              <w:rPr>
                <w:bCs/>
                <w:sz w:val="20"/>
                <w:szCs w:val="20"/>
              </w:rPr>
              <w:t>rawayan</w:t>
            </w:r>
            <w:proofErr w:type="spellEnd"/>
            <w:r w:rsidRPr="00B84596">
              <w:rPr>
                <w:bCs/>
                <w:sz w:val="20"/>
                <w:szCs w:val="20"/>
              </w:rPr>
              <w:t xml:space="preserve"> villages) were trained on how to conduct patrols, intelligence policing, early warning and early response, and public order management.</w:t>
            </w:r>
            <w:r w:rsidRPr="00B84596">
              <w:rPr>
                <w:bCs/>
                <w:sz w:val="20"/>
                <w:szCs w:val="20"/>
                <w:lang w:val="en-US" w:eastAsia="en-US"/>
              </w:rPr>
              <w:t xml:space="preserve"> 45 community volunteers (26 female, 19 </w:t>
            </w:r>
            <w:r w:rsidRPr="00B84596">
              <w:rPr>
                <w:bCs/>
                <w:sz w:val="20"/>
                <w:szCs w:val="20"/>
                <w:lang w:val="en-US" w:eastAsia="en-US"/>
              </w:rPr>
              <w:lastRenderedPageBreak/>
              <w:t xml:space="preserve">male) trained on community policing in Um </w:t>
            </w:r>
            <w:proofErr w:type="spellStart"/>
            <w:r w:rsidRPr="00B84596">
              <w:rPr>
                <w:bCs/>
                <w:sz w:val="20"/>
                <w:szCs w:val="20"/>
                <w:lang w:val="en-US" w:eastAsia="en-US"/>
              </w:rPr>
              <w:t>Dukhun</w:t>
            </w:r>
            <w:proofErr w:type="spellEnd"/>
            <w:r w:rsidRPr="00B84596">
              <w:rPr>
                <w:bCs/>
                <w:sz w:val="20"/>
                <w:szCs w:val="20"/>
                <w:lang w:val="en-US" w:eastAsia="en-US"/>
              </w:rPr>
              <w:t xml:space="preserve"> (</w:t>
            </w:r>
            <w:proofErr w:type="spellStart"/>
            <w:r w:rsidRPr="00B84596">
              <w:rPr>
                <w:bCs/>
                <w:sz w:val="20"/>
                <w:szCs w:val="20"/>
              </w:rPr>
              <w:t>Abjaraldil</w:t>
            </w:r>
            <w:proofErr w:type="spellEnd"/>
            <w:r w:rsidRPr="00B84596">
              <w:rPr>
                <w:bCs/>
                <w:sz w:val="20"/>
                <w:szCs w:val="20"/>
              </w:rPr>
              <w:t xml:space="preserve">, Motor and Al </w:t>
            </w:r>
            <w:proofErr w:type="spellStart"/>
            <w:r w:rsidRPr="00B84596">
              <w:rPr>
                <w:bCs/>
                <w:sz w:val="20"/>
                <w:szCs w:val="20"/>
              </w:rPr>
              <w:t>rawayan</w:t>
            </w:r>
            <w:proofErr w:type="spellEnd"/>
            <w:r w:rsidRPr="00B84596">
              <w:rPr>
                <w:bCs/>
                <w:sz w:val="20"/>
                <w:szCs w:val="20"/>
              </w:rPr>
              <w:t xml:space="preserve"> villages). </w:t>
            </w:r>
          </w:p>
          <w:p w14:paraId="61F27475" w14:textId="2CEE5893" w:rsidR="00D30D68" w:rsidRPr="00B84596" w:rsidRDefault="00D30D68" w:rsidP="00D30D68">
            <w:pPr>
              <w:rPr>
                <w:bCs/>
                <w:sz w:val="20"/>
                <w:szCs w:val="20"/>
              </w:rPr>
            </w:pPr>
          </w:p>
        </w:tc>
        <w:tc>
          <w:tcPr>
            <w:tcW w:w="2183" w:type="dxa"/>
            <w:shd w:val="clear" w:color="auto" w:fill="D0CECE" w:themeFill="background2" w:themeFillShade="E6"/>
          </w:tcPr>
          <w:p w14:paraId="2D6A96AE" w14:textId="6F4B8AB9" w:rsidR="00D30D68" w:rsidRPr="00B84596" w:rsidRDefault="00D30D68" w:rsidP="00D30D68">
            <w:pPr>
              <w:rPr>
                <w:bCs/>
                <w:sz w:val="20"/>
                <w:szCs w:val="20"/>
              </w:rPr>
            </w:pPr>
            <w:r w:rsidRPr="00B84596">
              <w:rPr>
                <w:bCs/>
                <w:sz w:val="20"/>
                <w:szCs w:val="20"/>
                <w:lang w:val="en-US" w:eastAsia="en-US"/>
              </w:rPr>
              <w:lastRenderedPageBreak/>
              <w:t>The rule of law actors expressed massive interest in the capacity building exercise and UNDP agreed to increase the numbers beyond targeted using the savings from exchange rate gains</w:t>
            </w:r>
          </w:p>
        </w:tc>
      </w:tr>
      <w:tr w:rsidR="00D30D68" w:rsidRPr="00B84596" w14:paraId="3AA4D706" w14:textId="77777777" w:rsidTr="007A30B5">
        <w:trPr>
          <w:trHeight w:val="458"/>
        </w:trPr>
        <w:tc>
          <w:tcPr>
            <w:tcW w:w="1440" w:type="dxa"/>
            <w:vMerge w:val="restart"/>
          </w:tcPr>
          <w:p w14:paraId="7F452C21" w14:textId="77777777" w:rsidR="00D30D68" w:rsidRPr="00B84596" w:rsidRDefault="00D30D68" w:rsidP="00D30D68">
            <w:pPr>
              <w:rPr>
                <w:bCs/>
                <w:sz w:val="20"/>
                <w:szCs w:val="20"/>
                <w:lang w:val="en-US" w:eastAsia="en-US"/>
              </w:rPr>
            </w:pPr>
          </w:p>
          <w:p w14:paraId="1BBAE799" w14:textId="77777777" w:rsidR="00D30D68" w:rsidRPr="00B84596" w:rsidRDefault="00D30D68" w:rsidP="00D30D68">
            <w:pPr>
              <w:rPr>
                <w:b/>
                <w:sz w:val="20"/>
                <w:szCs w:val="20"/>
                <w:lang w:val="en-US" w:eastAsia="en-US"/>
              </w:rPr>
            </w:pPr>
            <w:r w:rsidRPr="00B84596">
              <w:rPr>
                <w:b/>
                <w:sz w:val="20"/>
                <w:szCs w:val="20"/>
                <w:lang w:val="en-US" w:eastAsia="en-US"/>
              </w:rPr>
              <w:t>Output 2.3</w:t>
            </w:r>
          </w:p>
          <w:p w14:paraId="6C53AAED" w14:textId="15CAF154" w:rsidR="00D30D68" w:rsidRPr="00B84596" w:rsidRDefault="00D30D68" w:rsidP="00D30D68">
            <w:pPr>
              <w:rPr>
                <w:bCs/>
                <w:sz w:val="20"/>
                <w:szCs w:val="20"/>
                <w:lang w:val="en-US" w:eastAsia="en-US"/>
              </w:rPr>
            </w:pPr>
            <w:r w:rsidRPr="00B84596">
              <w:rPr>
                <w:bCs/>
                <w:sz w:val="20"/>
                <w:szCs w:val="20"/>
              </w:rPr>
              <w:t>Increased access to equitable quality basic services</w:t>
            </w:r>
          </w:p>
        </w:tc>
        <w:tc>
          <w:tcPr>
            <w:tcW w:w="1530" w:type="dxa"/>
            <w:shd w:val="clear" w:color="auto" w:fill="D0CECE" w:themeFill="background2" w:themeFillShade="E6"/>
          </w:tcPr>
          <w:p w14:paraId="60D137D6" w14:textId="48B8AE6A" w:rsidR="00D30D68" w:rsidRPr="00B84596" w:rsidRDefault="00D30D68" w:rsidP="00D30D68">
            <w:pPr>
              <w:jc w:val="both"/>
              <w:rPr>
                <w:b/>
                <w:sz w:val="20"/>
                <w:szCs w:val="20"/>
                <w:lang w:val="en-US" w:eastAsia="en-US"/>
              </w:rPr>
            </w:pPr>
            <w:r w:rsidRPr="00B84596">
              <w:rPr>
                <w:b/>
                <w:sz w:val="20"/>
                <w:szCs w:val="20"/>
                <w:lang w:val="en-US" w:eastAsia="en-US"/>
              </w:rPr>
              <w:t>Indicator 2.3.1</w:t>
            </w:r>
          </w:p>
          <w:p w14:paraId="555802C1" w14:textId="724EAE52" w:rsidR="00D30D68" w:rsidRPr="00B84596" w:rsidRDefault="00D30D68" w:rsidP="00D30D68">
            <w:pPr>
              <w:rPr>
                <w:bCs/>
                <w:sz w:val="20"/>
                <w:szCs w:val="20"/>
                <w:lang w:val="en-US" w:eastAsia="en-US"/>
              </w:rPr>
            </w:pPr>
            <w:r w:rsidRPr="00B84596">
              <w:rPr>
                <w:bCs/>
                <w:sz w:val="20"/>
                <w:szCs w:val="20"/>
                <w:lang w:val="en-US" w:eastAsia="en-US"/>
              </w:rPr>
              <w:t>Number of out of school children across diverse target groups accessing formal and informal education with direct support</w:t>
            </w:r>
          </w:p>
        </w:tc>
        <w:tc>
          <w:tcPr>
            <w:tcW w:w="2160" w:type="dxa"/>
            <w:shd w:val="clear" w:color="auto" w:fill="D0CECE" w:themeFill="background2" w:themeFillShade="E6"/>
          </w:tcPr>
          <w:p w14:paraId="2C6E832D" w14:textId="2CF9F597" w:rsidR="00D30D68" w:rsidRPr="00B84596" w:rsidRDefault="00D30D68" w:rsidP="00D30D68">
            <w:pPr>
              <w:rPr>
                <w:bCs/>
                <w:sz w:val="20"/>
                <w:szCs w:val="20"/>
              </w:rPr>
            </w:pPr>
            <w:r w:rsidRPr="00B84596">
              <w:rPr>
                <w:bCs/>
                <w:sz w:val="20"/>
                <w:szCs w:val="20"/>
                <w:lang w:val="en-US" w:eastAsia="en-US"/>
              </w:rPr>
              <w:t>3,000</w:t>
            </w:r>
          </w:p>
        </w:tc>
        <w:tc>
          <w:tcPr>
            <w:tcW w:w="1710" w:type="dxa"/>
            <w:shd w:val="clear" w:color="auto" w:fill="D0CECE" w:themeFill="background2" w:themeFillShade="E6"/>
          </w:tcPr>
          <w:p w14:paraId="26AB1FC1" w14:textId="5F93D193" w:rsidR="00D30D68" w:rsidRPr="00B84596" w:rsidRDefault="00D30D68" w:rsidP="00D30D68">
            <w:pPr>
              <w:rPr>
                <w:bCs/>
                <w:sz w:val="20"/>
                <w:szCs w:val="20"/>
              </w:rPr>
            </w:pPr>
            <w:r w:rsidRPr="00B84596">
              <w:rPr>
                <w:bCs/>
                <w:sz w:val="20"/>
                <w:szCs w:val="20"/>
                <w:lang w:val="en-US" w:eastAsia="en-US"/>
              </w:rPr>
              <w:t>2000</w:t>
            </w:r>
          </w:p>
        </w:tc>
        <w:tc>
          <w:tcPr>
            <w:tcW w:w="1710" w:type="dxa"/>
            <w:shd w:val="clear" w:color="auto" w:fill="D0CECE" w:themeFill="background2" w:themeFillShade="E6"/>
          </w:tcPr>
          <w:p w14:paraId="0DEDF0C1" w14:textId="44DBE997" w:rsidR="00D30D68" w:rsidRPr="00B84596" w:rsidRDefault="00D30D68" w:rsidP="00D30D68">
            <w:pPr>
              <w:rPr>
                <w:bCs/>
                <w:sz w:val="20"/>
                <w:szCs w:val="20"/>
                <w:lang w:val="en-US" w:eastAsia="en-US"/>
              </w:rPr>
            </w:pPr>
            <w:r w:rsidRPr="00B84596">
              <w:rPr>
                <w:bCs/>
                <w:sz w:val="20"/>
                <w:szCs w:val="20"/>
                <w:lang w:val="en-US" w:eastAsia="en-US"/>
              </w:rPr>
              <w:t>1800</w:t>
            </w:r>
          </w:p>
        </w:tc>
        <w:tc>
          <w:tcPr>
            <w:tcW w:w="4680" w:type="dxa"/>
            <w:shd w:val="clear" w:color="auto" w:fill="D0CECE" w:themeFill="background2" w:themeFillShade="E6"/>
          </w:tcPr>
          <w:p w14:paraId="7C39D415" w14:textId="77B80B21" w:rsidR="00D30D68" w:rsidRPr="00B84596" w:rsidRDefault="00D30D68" w:rsidP="00D30D68">
            <w:pPr>
              <w:rPr>
                <w:bCs/>
                <w:sz w:val="20"/>
                <w:szCs w:val="20"/>
              </w:rPr>
            </w:pPr>
            <w:r w:rsidRPr="00B84596">
              <w:rPr>
                <w:bCs/>
                <w:sz w:val="20"/>
                <w:szCs w:val="20"/>
                <w:lang w:val="en-US" w:eastAsia="en-US"/>
              </w:rPr>
              <w:t xml:space="preserve">Two enrolment campaigns were conducted in </w:t>
            </w:r>
            <w:proofErr w:type="spellStart"/>
            <w:r w:rsidRPr="00B84596">
              <w:rPr>
                <w:bCs/>
                <w:sz w:val="20"/>
                <w:szCs w:val="20"/>
                <w:lang w:val="en-US" w:eastAsia="en-US"/>
              </w:rPr>
              <w:t>Umdukhun</w:t>
            </w:r>
            <w:proofErr w:type="spellEnd"/>
            <w:r w:rsidRPr="00B84596">
              <w:rPr>
                <w:bCs/>
                <w:sz w:val="20"/>
                <w:szCs w:val="20"/>
                <w:lang w:val="en-US" w:eastAsia="en-US"/>
              </w:rPr>
              <w:t xml:space="preserve"> and two in </w:t>
            </w:r>
            <w:proofErr w:type="spellStart"/>
            <w:r w:rsidRPr="00B84596">
              <w:rPr>
                <w:bCs/>
                <w:sz w:val="20"/>
                <w:szCs w:val="20"/>
                <w:lang w:val="en-US" w:eastAsia="en-US"/>
              </w:rPr>
              <w:t>Nertiti</w:t>
            </w:r>
            <w:proofErr w:type="spellEnd"/>
            <w:r w:rsidRPr="00B84596">
              <w:rPr>
                <w:bCs/>
                <w:sz w:val="20"/>
                <w:szCs w:val="20"/>
                <w:lang w:val="en-US" w:eastAsia="en-US"/>
              </w:rPr>
              <w:t xml:space="preserve"> targeting communities, and an estimated number of 2,000 community members attended each campaign. As a result 1800 were registered 50% female and 50% male in </w:t>
            </w:r>
            <w:proofErr w:type="spellStart"/>
            <w:r w:rsidRPr="00B84596">
              <w:rPr>
                <w:iCs/>
                <w:sz w:val="20"/>
                <w:szCs w:val="20"/>
              </w:rPr>
              <w:t>Thour</w:t>
            </w:r>
            <w:proofErr w:type="spellEnd"/>
            <w:r w:rsidRPr="00B84596">
              <w:rPr>
                <w:iCs/>
                <w:sz w:val="20"/>
                <w:szCs w:val="20"/>
              </w:rPr>
              <w:t xml:space="preserve">, </w:t>
            </w:r>
            <w:proofErr w:type="spellStart"/>
            <w:r w:rsidRPr="00B84596">
              <w:rPr>
                <w:iCs/>
                <w:sz w:val="20"/>
                <w:szCs w:val="20"/>
              </w:rPr>
              <w:t>Gurni</w:t>
            </w:r>
            <w:proofErr w:type="spellEnd"/>
            <w:r w:rsidRPr="00B84596">
              <w:rPr>
                <w:iCs/>
                <w:sz w:val="20"/>
                <w:szCs w:val="20"/>
              </w:rPr>
              <w:t xml:space="preserve">, Khor </w:t>
            </w:r>
            <w:proofErr w:type="spellStart"/>
            <w:r w:rsidRPr="00B84596">
              <w:rPr>
                <w:iCs/>
                <w:sz w:val="20"/>
                <w:szCs w:val="20"/>
              </w:rPr>
              <w:t>Ramla</w:t>
            </w:r>
            <w:proofErr w:type="spellEnd"/>
            <w:r w:rsidRPr="00B84596">
              <w:rPr>
                <w:iCs/>
                <w:sz w:val="20"/>
                <w:szCs w:val="20"/>
              </w:rPr>
              <w:t xml:space="preserve">, </w:t>
            </w:r>
            <w:proofErr w:type="spellStart"/>
            <w:proofErr w:type="gramStart"/>
            <w:r w:rsidRPr="00B84596">
              <w:rPr>
                <w:iCs/>
                <w:sz w:val="20"/>
                <w:szCs w:val="20"/>
              </w:rPr>
              <w:t>Buldong</w:t>
            </w:r>
            <w:proofErr w:type="spellEnd"/>
            <w:r w:rsidRPr="00B84596">
              <w:rPr>
                <w:iCs/>
                <w:sz w:val="20"/>
                <w:szCs w:val="20"/>
              </w:rPr>
              <w:t>,,</w:t>
            </w:r>
            <w:proofErr w:type="gramEnd"/>
            <w:r w:rsidRPr="00B84596">
              <w:rPr>
                <w:iCs/>
                <w:sz w:val="20"/>
                <w:szCs w:val="20"/>
              </w:rPr>
              <w:t xml:space="preserve"> </w:t>
            </w:r>
            <w:proofErr w:type="spellStart"/>
            <w:r w:rsidRPr="00B84596">
              <w:rPr>
                <w:iCs/>
                <w:sz w:val="20"/>
                <w:szCs w:val="20"/>
              </w:rPr>
              <w:t>Fuga</w:t>
            </w:r>
            <w:proofErr w:type="spellEnd"/>
            <w:r w:rsidRPr="00B84596">
              <w:rPr>
                <w:iCs/>
                <w:sz w:val="20"/>
                <w:szCs w:val="20"/>
              </w:rPr>
              <w:t xml:space="preserve"> </w:t>
            </w:r>
            <w:proofErr w:type="spellStart"/>
            <w:r w:rsidRPr="00B84596">
              <w:rPr>
                <w:iCs/>
                <w:sz w:val="20"/>
                <w:szCs w:val="20"/>
              </w:rPr>
              <w:t>digo</w:t>
            </w:r>
            <w:proofErr w:type="spellEnd"/>
            <w:r w:rsidRPr="00B84596">
              <w:rPr>
                <w:iCs/>
                <w:sz w:val="20"/>
                <w:szCs w:val="20"/>
              </w:rPr>
              <w:t xml:space="preserve">, Galaxy </w:t>
            </w:r>
            <w:proofErr w:type="spellStart"/>
            <w:r w:rsidRPr="00B84596">
              <w:rPr>
                <w:iCs/>
                <w:sz w:val="20"/>
                <w:szCs w:val="20"/>
              </w:rPr>
              <w:t>Damra</w:t>
            </w:r>
            <w:proofErr w:type="spellEnd"/>
            <w:r w:rsidRPr="00B84596">
              <w:rPr>
                <w:iCs/>
                <w:sz w:val="20"/>
                <w:szCs w:val="20"/>
              </w:rPr>
              <w:t xml:space="preserve">, </w:t>
            </w:r>
            <w:proofErr w:type="spellStart"/>
            <w:r w:rsidRPr="00B84596">
              <w:rPr>
                <w:iCs/>
                <w:sz w:val="20"/>
                <w:szCs w:val="20"/>
              </w:rPr>
              <w:t>Bushara</w:t>
            </w:r>
            <w:proofErr w:type="spellEnd"/>
            <w:r w:rsidRPr="00B84596">
              <w:rPr>
                <w:iCs/>
                <w:sz w:val="20"/>
                <w:szCs w:val="20"/>
              </w:rPr>
              <w:t xml:space="preserve"> </w:t>
            </w:r>
            <w:proofErr w:type="spellStart"/>
            <w:r w:rsidRPr="00B84596">
              <w:rPr>
                <w:iCs/>
                <w:sz w:val="20"/>
                <w:szCs w:val="20"/>
              </w:rPr>
              <w:t>tyeeb</w:t>
            </w:r>
            <w:proofErr w:type="spellEnd"/>
            <w:r w:rsidRPr="00B84596">
              <w:rPr>
                <w:iCs/>
                <w:sz w:val="20"/>
                <w:szCs w:val="20"/>
              </w:rPr>
              <w:t xml:space="preserve">, </w:t>
            </w:r>
            <w:proofErr w:type="spellStart"/>
            <w:r w:rsidRPr="00B84596">
              <w:rPr>
                <w:iCs/>
                <w:sz w:val="20"/>
                <w:szCs w:val="20"/>
              </w:rPr>
              <w:t>Moutur</w:t>
            </w:r>
            <w:proofErr w:type="spellEnd"/>
            <w:r w:rsidRPr="00B84596">
              <w:rPr>
                <w:iCs/>
                <w:sz w:val="20"/>
                <w:szCs w:val="20"/>
              </w:rPr>
              <w:t xml:space="preserve">, Abu </w:t>
            </w:r>
            <w:proofErr w:type="spellStart"/>
            <w:r w:rsidRPr="00B84596">
              <w:rPr>
                <w:iCs/>
                <w:sz w:val="20"/>
                <w:szCs w:val="20"/>
              </w:rPr>
              <w:t>jaradil</w:t>
            </w:r>
            <w:proofErr w:type="spellEnd"/>
            <w:r w:rsidRPr="00B84596">
              <w:rPr>
                <w:iCs/>
                <w:sz w:val="20"/>
                <w:szCs w:val="20"/>
              </w:rPr>
              <w:t xml:space="preserve"> and </w:t>
            </w:r>
            <w:proofErr w:type="spellStart"/>
            <w:r w:rsidRPr="00B84596">
              <w:rPr>
                <w:iCs/>
                <w:sz w:val="20"/>
                <w:szCs w:val="20"/>
              </w:rPr>
              <w:t>Marari</w:t>
            </w:r>
            <w:proofErr w:type="spellEnd"/>
          </w:p>
        </w:tc>
        <w:tc>
          <w:tcPr>
            <w:tcW w:w="2183" w:type="dxa"/>
            <w:shd w:val="clear" w:color="auto" w:fill="D0CECE" w:themeFill="background2" w:themeFillShade="E6"/>
          </w:tcPr>
          <w:p w14:paraId="518A1DC4" w14:textId="6BFDC3B5" w:rsidR="00D30D68" w:rsidRPr="00B84596" w:rsidRDefault="00D30D68" w:rsidP="00D30D68">
            <w:pPr>
              <w:rPr>
                <w:bCs/>
                <w:sz w:val="20"/>
                <w:szCs w:val="20"/>
              </w:rPr>
            </w:pPr>
            <w:r w:rsidRPr="00B84596">
              <w:rPr>
                <w:bCs/>
                <w:sz w:val="20"/>
                <w:szCs w:val="20"/>
                <w:lang w:val="en-US" w:eastAsia="en-US"/>
              </w:rPr>
              <w:t xml:space="preserve">Th School fess was a major challenge to the number of families due to limited income. </w:t>
            </w:r>
            <w:proofErr w:type="gramStart"/>
            <w:r w:rsidRPr="00B84596">
              <w:rPr>
                <w:bCs/>
                <w:sz w:val="20"/>
                <w:szCs w:val="20"/>
                <w:lang w:val="en-US" w:eastAsia="en-US"/>
              </w:rPr>
              <w:t>In  addition</w:t>
            </w:r>
            <w:proofErr w:type="gramEnd"/>
            <w:r w:rsidRPr="00B84596">
              <w:rPr>
                <w:bCs/>
                <w:sz w:val="20"/>
                <w:szCs w:val="20"/>
                <w:lang w:val="en-US" w:eastAsia="en-US"/>
              </w:rPr>
              <w:t xml:space="preserve"> there was lack of classrooms to accommodate school age students</w:t>
            </w:r>
          </w:p>
        </w:tc>
      </w:tr>
      <w:tr w:rsidR="00D30D68" w:rsidRPr="00B84596" w14:paraId="2DE8412A" w14:textId="77777777" w:rsidTr="007A30B5">
        <w:trPr>
          <w:trHeight w:val="458"/>
        </w:trPr>
        <w:tc>
          <w:tcPr>
            <w:tcW w:w="1440" w:type="dxa"/>
            <w:vMerge/>
          </w:tcPr>
          <w:p w14:paraId="60D9CD74" w14:textId="77777777" w:rsidR="00D30D68" w:rsidRPr="00B84596" w:rsidRDefault="00D30D68" w:rsidP="00D30D68">
            <w:pPr>
              <w:rPr>
                <w:bCs/>
                <w:sz w:val="20"/>
                <w:szCs w:val="20"/>
                <w:lang w:val="en-US" w:eastAsia="en-US"/>
              </w:rPr>
            </w:pPr>
          </w:p>
        </w:tc>
        <w:tc>
          <w:tcPr>
            <w:tcW w:w="1530" w:type="dxa"/>
            <w:shd w:val="clear" w:color="auto" w:fill="D0CECE" w:themeFill="background2" w:themeFillShade="E6"/>
          </w:tcPr>
          <w:p w14:paraId="1EABD7E6" w14:textId="1B50CCE6" w:rsidR="00D30D68" w:rsidRPr="00B84596" w:rsidRDefault="00D30D68" w:rsidP="00D30D68">
            <w:pPr>
              <w:jc w:val="both"/>
              <w:rPr>
                <w:b/>
                <w:sz w:val="20"/>
                <w:szCs w:val="20"/>
                <w:lang w:val="en-US" w:eastAsia="en-US"/>
              </w:rPr>
            </w:pPr>
            <w:r w:rsidRPr="00B84596">
              <w:rPr>
                <w:b/>
                <w:sz w:val="20"/>
                <w:szCs w:val="20"/>
                <w:lang w:val="en-US" w:eastAsia="en-US"/>
              </w:rPr>
              <w:t>Indicator 2.3.2</w:t>
            </w:r>
          </w:p>
          <w:p w14:paraId="41865697" w14:textId="6CD28FDF" w:rsidR="00D30D68" w:rsidRPr="00B84596" w:rsidRDefault="00D30D68" w:rsidP="00D30D68">
            <w:pPr>
              <w:autoSpaceDE w:val="0"/>
              <w:autoSpaceDN w:val="0"/>
              <w:adjustRightInd w:val="0"/>
              <w:rPr>
                <w:rFonts w:eastAsia="Calibri"/>
                <w:bCs/>
                <w:sz w:val="20"/>
                <w:szCs w:val="20"/>
                <w:lang w:val="en-US" w:eastAsia="zh-CN"/>
              </w:rPr>
            </w:pPr>
            <w:r w:rsidRPr="00B84596">
              <w:rPr>
                <w:rFonts w:eastAsia="Calibri"/>
                <w:bCs/>
                <w:sz w:val="20"/>
                <w:szCs w:val="20"/>
                <w:lang w:val="en-US" w:eastAsia="zh-CN"/>
              </w:rPr>
              <w:t>Number of girls, boys, women and men from diverse community groups having access to safe drinking water and sanitation</w:t>
            </w:r>
          </w:p>
        </w:tc>
        <w:tc>
          <w:tcPr>
            <w:tcW w:w="2160" w:type="dxa"/>
            <w:shd w:val="clear" w:color="auto" w:fill="D0CECE" w:themeFill="background2" w:themeFillShade="E6"/>
          </w:tcPr>
          <w:p w14:paraId="59B4B5FF" w14:textId="612F7443" w:rsidR="00D30D68" w:rsidRPr="00B84596" w:rsidRDefault="00D30D68" w:rsidP="00D30D68">
            <w:pPr>
              <w:rPr>
                <w:bCs/>
                <w:sz w:val="20"/>
                <w:szCs w:val="20"/>
              </w:rPr>
            </w:pPr>
            <w:r w:rsidRPr="00B84596">
              <w:rPr>
                <w:bCs/>
                <w:sz w:val="20"/>
                <w:szCs w:val="20"/>
                <w:lang w:val="en-US" w:eastAsia="en-US"/>
              </w:rPr>
              <w:t>36000</w:t>
            </w:r>
          </w:p>
        </w:tc>
        <w:tc>
          <w:tcPr>
            <w:tcW w:w="1710" w:type="dxa"/>
            <w:shd w:val="clear" w:color="auto" w:fill="D0CECE" w:themeFill="background2" w:themeFillShade="E6"/>
          </w:tcPr>
          <w:p w14:paraId="04B6DAFF" w14:textId="6741C3AC" w:rsidR="00D30D68" w:rsidRPr="00B84596" w:rsidRDefault="00D30D68" w:rsidP="00D30D68">
            <w:pPr>
              <w:rPr>
                <w:bCs/>
                <w:sz w:val="20"/>
                <w:szCs w:val="20"/>
              </w:rPr>
            </w:pPr>
            <w:r w:rsidRPr="00B84596">
              <w:rPr>
                <w:bCs/>
                <w:sz w:val="20"/>
                <w:szCs w:val="20"/>
                <w:lang w:val="en-US" w:eastAsia="en-US"/>
              </w:rPr>
              <w:t>7500</w:t>
            </w:r>
          </w:p>
        </w:tc>
        <w:tc>
          <w:tcPr>
            <w:tcW w:w="1710" w:type="dxa"/>
            <w:shd w:val="clear" w:color="auto" w:fill="D0CECE" w:themeFill="background2" w:themeFillShade="E6"/>
          </w:tcPr>
          <w:p w14:paraId="75FC1691" w14:textId="50E1F82B" w:rsidR="00D30D68" w:rsidRPr="00B84596" w:rsidRDefault="00D30D68" w:rsidP="00D30D68">
            <w:pPr>
              <w:rPr>
                <w:bCs/>
                <w:sz w:val="20"/>
                <w:szCs w:val="20"/>
                <w:lang w:val="en-US" w:eastAsia="en-US"/>
              </w:rPr>
            </w:pPr>
            <w:r w:rsidRPr="00B84596">
              <w:rPr>
                <w:bCs/>
                <w:sz w:val="20"/>
                <w:szCs w:val="20"/>
                <w:lang w:val="en-US" w:eastAsia="en-US"/>
              </w:rPr>
              <w:t>9500</w:t>
            </w:r>
          </w:p>
        </w:tc>
        <w:tc>
          <w:tcPr>
            <w:tcW w:w="4680" w:type="dxa"/>
            <w:shd w:val="clear" w:color="auto" w:fill="D0CECE" w:themeFill="background2" w:themeFillShade="E6"/>
          </w:tcPr>
          <w:p w14:paraId="62FA9FC6" w14:textId="32D71F26" w:rsidR="00D30D68" w:rsidRPr="00B84596" w:rsidRDefault="00D30D68" w:rsidP="00B84596">
            <w:pPr>
              <w:pStyle w:val="CommentText"/>
              <w:rPr>
                <w:iCs/>
              </w:rPr>
            </w:pPr>
            <w:r w:rsidRPr="00B84596">
              <w:rPr>
                <w:bCs/>
                <w:lang w:val="en-US" w:eastAsia="en-US"/>
              </w:rPr>
              <w:t xml:space="preserve">9500 </w:t>
            </w:r>
            <w:proofErr w:type="gramStart"/>
            <w:r w:rsidRPr="00B84596">
              <w:rPr>
                <w:bCs/>
                <w:lang w:val="en-US" w:eastAsia="en-US"/>
              </w:rPr>
              <w:t xml:space="preserve">people </w:t>
            </w:r>
            <w:r w:rsidRPr="00B84596">
              <w:t xml:space="preserve"> Disaggregate</w:t>
            </w:r>
            <w:proofErr w:type="gramEnd"/>
            <w:r w:rsidRPr="00B84596">
              <w:t xml:space="preserve"> (</w:t>
            </w:r>
            <w:r w:rsidRPr="00B84596">
              <w:rPr>
                <w:iCs/>
              </w:rPr>
              <w:t xml:space="preserve">(2132 women, 2048 men, 2713 girls and 2607 boys) in the </w:t>
            </w:r>
            <w:r w:rsidR="006D1534" w:rsidRPr="00B84596">
              <w:rPr>
                <w:iCs/>
              </w:rPr>
              <w:t>t</w:t>
            </w:r>
            <w:r w:rsidRPr="00B84596">
              <w:rPr>
                <w:iCs/>
              </w:rPr>
              <w:t>argeted villages of (</w:t>
            </w:r>
            <w:proofErr w:type="spellStart"/>
            <w:r w:rsidRPr="00B84596">
              <w:rPr>
                <w:iCs/>
              </w:rPr>
              <w:t>Thour</w:t>
            </w:r>
            <w:proofErr w:type="spellEnd"/>
            <w:r w:rsidRPr="00B84596">
              <w:rPr>
                <w:iCs/>
              </w:rPr>
              <w:t xml:space="preserve">, </w:t>
            </w:r>
            <w:proofErr w:type="spellStart"/>
            <w:r w:rsidRPr="00B84596">
              <w:rPr>
                <w:iCs/>
              </w:rPr>
              <w:t>Gurni</w:t>
            </w:r>
            <w:proofErr w:type="spellEnd"/>
            <w:r w:rsidRPr="00B84596">
              <w:rPr>
                <w:iCs/>
              </w:rPr>
              <w:t xml:space="preserve">, Khor </w:t>
            </w:r>
            <w:proofErr w:type="spellStart"/>
            <w:r w:rsidRPr="00B84596">
              <w:rPr>
                <w:iCs/>
              </w:rPr>
              <w:t>Ramla</w:t>
            </w:r>
            <w:proofErr w:type="spellEnd"/>
            <w:r w:rsidRPr="00B84596">
              <w:rPr>
                <w:iCs/>
              </w:rPr>
              <w:t xml:space="preserve">, </w:t>
            </w:r>
            <w:proofErr w:type="spellStart"/>
            <w:r w:rsidRPr="00B84596">
              <w:rPr>
                <w:iCs/>
              </w:rPr>
              <w:t>Buldong</w:t>
            </w:r>
            <w:proofErr w:type="spellEnd"/>
            <w:r w:rsidRPr="00B84596">
              <w:rPr>
                <w:iCs/>
              </w:rPr>
              <w:t xml:space="preserve">,, </w:t>
            </w:r>
            <w:proofErr w:type="spellStart"/>
            <w:r w:rsidRPr="00B84596">
              <w:rPr>
                <w:iCs/>
              </w:rPr>
              <w:t>Fuga</w:t>
            </w:r>
            <w:proofErr w:type="spellEnd"/>
            <w:r w:rsidRPr="00B84596">
              <w:rPr>
                <w:iCs/>
              </w:rPr>
              <w:t xml:space="preserve"> </w:t>
            </w:r>
            <w:proofErr w:type="spellStart"/>
            <w:r w:rsidRPr="00B84596">
              <w:rPr>
                <w:iCs/>
              </w:rPr>
              <w:t>digo</w:t>
            </w:r>
            <w:proofErr w:type="spellEnd"/>
            <w:r w:rsidRPr="00B84596">
              <w:rPr>
                <w:iCs/>
              </w:rPr>
              <w:t xml:space="preserve">, Galaxy </w:t>
            </w:r>
            <w:proofErr w:type="spellStart"/>
            <w:r w:rsidRPr="00B84596">
              <w:rPr>
                <w:iCs/>
              </w:rPr>
              <w:t>Damra</w:t>
            </w:r>
            <w:proofErr w:type="spellEnd"/>
            <w:r w:rsidRPr="00B84596">
              <w:rPr>
                <w:iCs/>
              </w:rPr>
              <w:t xml:space="preserve">, </w:t>
            </w:r>
            <w:proofErr w:type="spellStart"/>
            <w:r w:rsidRPr="00B84596">
              <w:rPr>
                <w:iCs/>
              </w:rPr>
              <w:t>Bushara</w:t>
            </w:r>
            <w:proofErr w:type="spellEnd"/>
            <w:r w:rsidRPr="00B84596">
              <w:rPr>
                <w:iCs/>
              </w:rPr>
              <w:t xml:space="preserve"> </w:t>
            </w:r>
            <w:proofErr w:type="spellStart"/>
            <w:r w:rsidRPr="00B84596">
              <w:rPr>
                <w:iCs/>
              </w:rPr>
              <w:t>tyeeb</w:t>
            </w:r>
            <w:proofErr w:type="spellEnd"/>
            <w:r w:rsidRPr="00B84596">
              <w:rPr>
                <w:iCs/>
              </w:rPr>
              <w:t xml:space="preserve">, </w:t>
            </w:r>
            <w:proofErr w:type="spellStart"/>
            <w:r w:rsidRPr="00B84596">
              <w:rPr>
                <w:iCs/>
              </w:rPr>
              <w:t>Sarfaya</w:t>
            </w:r>
            <w:proofErr w:type="spellEnd"/>
            <w:r w:rsidRPr="00B84596">
              <w:rPr>
                <w:iCs/>
              </w:rPr>
              <w:t xml:space="preserve"> </w:t>
            </w:r>
            <w:proofErr w:type="spellStart"/>
            <w:r w:rsidRPr="00B84596">
              <w:rPr>
                <w:iCs/>
              </w:rPr>
              <w:t>elbeada</w:t>
            </w:r>
            <w:proofErr w:type="spellEnd"/>
            <w:r w:rsidRPr="00B84596">
              <w:rPr>
                <w:iCs/>
              </w:rPr>
              <w:t xml:space="preserve">,). They </w:t>
            </w:r>
            <w:r w:rsidRPr="00B84596">
              <w:rPr>
                <w:bCs/>
                <w:lang w:val="en-US" w:eastAsia="en-US"/>
              </w:rPr>
              <w:t>have access to safe water through 11 water points (2 mini water yard, 9 hand pumps)</w:t>
            </w:r>
          </w:p>
        </w:tc>
        <w:tc>
          <w:tcPr>
            <w:tcW w:w="2183" w:type="dxa"/>
            <w:shd w:val="clear" w:color="auto" w:fill="D0CECE" w:themeFill="background2" w:themeFillShade="E6"/>
          </w:tcPr>
          <w:p w14:paraId="43D06CBC" w14:textId="521817FA" w:rsidR="00D30D68" w:rsidRPr="00B84596" w:rsidRDefault="00D30D68" w:rsidP="00D30D68">
            <w:pPr>
              <w:rPr>
                <w:bCs/>
                <w:sz w:val="20"/>
                <w:szCs w:val="20"/>
              </w:rPr>
            </w:pPr>
            <w:r w:rsidRPr="00B84596">
              <w:rPr>
                <w:bCs/>
                <w:sz w:val="20"/>
                <w:szCs w:val="20"/>
                <w:lang w:val="en-US" w:eastAsia="en-US"/>
              </w:rPr>
              <w:t>More budget was allocated for drilling more hand pumps due to the increase in funds as a result of the gain due to the exchange rate</w:t>
            </w:r>
          </w:p>
        </w:tc>
      </w:tr>
      <w:tr w:rsidR="00D30D68" w:rsidRPr="00B84596" w14:paraId="5B01B7AF" w14:textId="77777777" w:rsidTr="007A30B5">
        <w:trPr>
          <w:trHeight w:val="458"/>
        </w:trPr>
        <w:tc>
          <w:tcPr>
            <w:tcW w:w="1440" w:type="dxa"/>
            <w:vMerge/>
          </w:tcPr>
          <w:p w14:paraId="43A3A64B" w14:textId="77777777" w:rsidR="00D30D68" w:rsidRPr="00B84596" w:rsidRDefault="00D30D68" w:rsidP="00D30D68">
            <w:pPr>
              <w:rPr>
                <w:bCs/>
                <w:sz w:val="20"/>
                <w:szCs w:val="20"/>
                <w:lang w:val="en-US" w:eastAsia="en-US"/>
              </w:rPr>
            </w:pPr>
          </w:p>
        </w:tc>
        <w:tc>
          <w:tcPr>
            <w:tcW w:w="1530" w:type="dxa"/>
            <w:shd w:val="clear" w:color="auto" w:fill="D0CECE" w:themeFill="background2" w:themeFillShade="E6"/>
          </w:tcPr>
          <w:p w14:paraId="06E4BF5A" w14:textId="77777777" w:rsidR="00D30D68" w:rsidRPr="00B84596" w:rsidRDefault="00D30D68" w:rsidP="00D30D68">
            <w:pPr>
              <w:jc w:val="both"/>
              <w:rPr>
                <w:b/>
                <w:sz w:val="20"/>
                <w:szCs w:val="20"/>
                <w:lang w:val="en-US" w:eastAsia="en-US"/>
              </w:rPr>
            </w:pPr>
            <w:r w:rsidRPr="00B84596">
              <w:rPr>
                <w:b/>
                <w:sz w:val="20"/>
                <w:szCs w:val="20"/>
                <w:lang w:val="en-US" w:eastAsia="en-US"/>
              </w:rPr>
              <w:t>Indicator 2.3.3</w:t>
            </w:r>
          </w:p>
          <w:p w14:paraId="782F61B6" w14:textId="628E1C07" w:rsidR="00D30D68" w:rsidRPr="00B84596" w:rsidRDefault="00D30D68" w:rsidP="00D30D68">
            <w:pPr>
              <w:autoSpaceDE w:val="0"/>
              <w:autoSpaceDN w:val="0"/>
              <w:adjustRightInd w:val="0"/>
              <w:rPr>
                <w:rFonts w:eastAsia="Calibri"/>
                <w:bCs/>
                <w:sz w:val="20"/>
                <w:szCs w:val="20"/>
                <w:lang w:val="en-US" w:eastAsia="zh-CN"/>
              </w:rPr>
            </w:pPr>
            <w:r w:rsidRPr="00B84596">
              <w:rPr>
                <w:rFonts w:eastAsia="Calibri"/>
                <w:bCs/>
                <w:sz w:val="20"/>
                <w:szCs w:val="20"/>
                <w:lang w:val="en-US" w:eastAsia="zh-CN"/>
              </w:rPr>
              <w:t xml:space="preserve">Number of boys and girls who benefited from Family and Child Protection Units (FCPU) </w:t>
            </w:r>
            <w:r w:rsidRPr="00B84596">
              <w:rPr>
                <w:rFonts w:eastAsia="Calibri"/>
                <w:bCs/>
                <w:sz w:val="20"/>
                <w:szCs w:val="20"/>
                <w:lang w:val="en-US" w:eastAsia="zh-CN"/>
              </w:rPr>
              <w:lastRenderedPageBreak/>
              <w:t>services including GBV</w:t>
            </w:r>
          </w:p>
        </w:tc>
        <w:tc>
          <w:tcPr>
            <w:tcW w:w="2160" w:type="dxa"/>
            <w:shd w:val="clear" w:color="auto" w:fill="D0CECE" w:themeFill="background2" w:themeFillShade="E6"/>
          </w:tcPr>
          <w:p w14:paraId="4CC4747C" w14:textId="02023125" w:rsidR="00D30D68" w:rsidRPr="00B84596" w:rsidRDefault="00D30D68" w:rsidP="00D30D68">
            <w:pPr>
              <w:rPr>
                <w:bCs/>
                <w:sz w:val="20"/>
                <w:szCs w:val="20"/>
                <w:lang w:val="en-US" w:eastAsia="en-US"/>
              </w:rPr>
            </w:pPr>
            <w:r w:rsidRPr="00B84596">
              <w:rPr>
                <w:bCs/>
                <w:sz w:val="20"/>
                <w:szCs w:val="20"/>
                <w:lang w:val="en-US" w:eastAsia="en-US"/>
              </w:rPr>
              <w:lastRenderedPageBreak/>
              <w:t>0</w:t>
            </w:r>
          </w:p>
        </w:tc>
        <w:tc>
          <w:tcPr>
            <w:tcW w:w="1710" w:type="dxa"/>
            <w:shd w:val="clear" w:color="auto" w:fill="D0CECE" w:themeFill="background2" w:themeFillShade="E6"/>
          </w:tcPr>
          <w:p w14:paraId="27B58C25" w14:textId="07B2B3E4" w:rsidR="00D30D68" w:rsidRPr="00B84596" w:rsidRDefault="00D30D68" w:rsidP="00D30D68">
            <w:pPr>
              <w:rPr>
                <w:bCs/>
                <w:sz w:val="20"/>
                <w:szCs w:val="20"/>
                <w:lang w:val="en-US" w:eastAsia="en-US"/>
              </w:rPr>
            </w:pPr>
            <w:r w:rsidRPr="00B84596">
              <w:rPr>
                <w:bCs/>
                <w:sz w:val="20"/>
                <w:szCs w:val="20"/>
                <w:lang w:val="en-US" w:eastAsia="en-US"/>
              </w:rPr>
              <w:t>200</w:t>
            </w:r>
          </w:p>
        </w:tc>
        <w:tc>
          <w:tcPr>
            <w:tcW w:w="1710" w:type="dxa"/>
            <w:shd w:val="clear" w:color="auto" w:fill="D0CECE" w:themeFill="background2" w:themeFillShade="E6"/>
          </w:tcPr>
          <w:p w14:paraId="7ACE2BC6" w14:textId="762137A9" w:rsidR="00D30D68" w:rsidRPr="00B84596" w:rsidRDefault="00D30D68" w:rsidP="00D30D68">
            <w:pPr>
              <w:rPr>
                <w:bCs/>
                <w:sz w:val="20"/>
                <w:szCs w:val="20"/>
                <w:lang w:val="en-US" w:eastAsia="en-US"/>
              </w:rPr>
            </w:pPr>
            <w:r w:rsidRPr="00B84596">
              <w:rPr>
                <w:bCs/>
                <w:sz w:val="20"/>
                <w:szCs w:val="20"/>
                <w:lang w:val="en-US" w:eastAsia="en-US"/>
              </w:rPr>
              <w:t>53</w:t>
            </w:r>
          </w:p>
        </w:tc>
        <w:tc>
          <w:tcPr>
            <w:tcW w:w="4680" w:type="dxa"/>
            <w:shd w:val="clear" w:color="auto" w:fill="D0CECE" w:themeFill="background2" w:themeFillShade="E6"/>
          </w:tcPr>
          <w:p w14:paraId="52723DF2" w14:textId="1BF675D9" w:rsidR="00D30D68" w:rsidRPr="00B84596" w:rsidRDefault="00D30D68" w:rsidP="00D30D68">
            <w:pPr>
              <w:rPr>
                <w:bCs/>
                <w:sz w:val="20"/>
                <w:szCs w:val="20"/>
                <w:lang w:val="en-US" w:eastAsia="en-US"/>
              </w:rPr>
            </w:pPr>
            <w:r w:rsidRPr="00B84596">
              <w:rPr>
                <w:bCs/>
                <w:sz w:val="20"/>
                <w:szCs w:val="20"/>
                <w:lang w:val="en-US" w:eastAsia="en-US"/>
              </w:rPr>
              <w:t xml:space="preserve">30 Police members in </w:t>
            </w:r>
            <w:proofErr w:type="spellStart"/>
            <w:r w:rsidRPr="00B84596">
              <w:rPr>
                <w:bCs/>
                <w:sz w:val="20"/>
                <w:szCs w:val="20"/>
                <w:lang w:val="en-US" w:eastAsia="en-US"/>
              </w:rPr>
              <w:t>Nertiti</w:t>
            </w:r>
            <w:proofErr w:type="spellEnd"/>
            <w:r w:rsidRPr="00B84596">
              <w:rPr>
                <w:bCs/>
                <w:sz w:val="20"/>
                <w:szCs w:val="20"/>
                <w:lang w:val="en-US" w:eastAsia="en-US"/>
              </w:rPr>
              <w:t xml:space="preserve"> and Um </w:t>
            </w:r>
            <w:proofErr w:type="spellStart"/>
            <w:r w:rsidRPr="00B84596">
              <w:rPr>
                <w:bCs/>
                <w:sz w:val="20"/>
                <w:szCs w:val="20"/>
                <w:lang w:val="en-US" w:eastAsia="en-US"/>
              </w:rPr>
              <w:t>dukhun</w:t>
            </w:r>
            <w:proofErr w:type="spellEnd"/>
            <w:r w:rsidRPr="00B84596">
              <w:rPr>
                <w:bCs/>
                <w:sz w:val="20"/>
                <w:szCs w:val="20"/>
                <w:lang w:val="en-US" w:eastAsia="en-US"/>
              </w:rPr>
              <w:t xml:space="preserve"> were trained on FCPU SOPs and justice and rights for children. The construction of 2 FCPU is ongoing and will </w:t>
            </w:r>
            <w:r w:rsidR="009B39D6" w:rsidRPr="00B84596">
              <w:rPr>
                <w:bCs/>
                <w:sz w:val="20"/>
                <w:szCs w:val="20"/>
                <w:lang w:val="en-US" w:eastAsia="en-US"/>
              </w:rPr>
              <w:t xml:space="preserve">be </w:t>
            </w:r>
            <w:r w:rsidRPr="00B84596">
              <w:rPr>
                <w:bCs/>
                <w:sz w:val="20"/>
                <w:szCs w:val="20"/>
                <w:lang w:val="en-US" w:eastAsia="en-US"/>
              </w:rPr>
              <w:t>compl</w:t>
            </w:r>
            <w:r w:rsidR="009B39D6" w:rsidRPr="00B84596">
              <w:rPr>
                <w:bCs/>
                <w:sz w:val="20"/>
                <w:szCs w:val="20"/>
                <w:lang w:val="en-US" w:eastAsia="en-US"/>
              </w:rPr>
              <w:t>e</w:t>
            </w:r>
            <w:r w:rsidRPr="00B84596">
              <w:rPr>
                <w:bCs/>
                <w:sz w:val="20"/>
                <w:szCs w:val="20"/>
                <w:lang w:val="en-US" w:eastAsia="en-US"/>
              </w:rPr>
              <w:t>te</w:t>
            </w:r>
            <w:r w:rsidR="009B39D6" w:rsidRPr="00B84596">
              <w:rPr>
                <w:bCs/>
                <w:sz w:val="20"/>
                <w:szCs w:val="20"/>
                <w:lang w:val="en-US" w:eastAsia="en-US"/>
              </w:rPr>
              <w:t>d</w:t>
            </w:r>
            <w:r w:rsidRPr="00B84596">
              <w:rPr>
                <w:bCs/>
                <w:sz w:val="20"/>
                <w:szCs w:val="20"/>
                <w:lang w:val="en-US" w:eastAsia="en-US"/>
              </w:rPr>
              <w:t xml:space="preserve"> by September. The project also supported referr</w:t>
            </w:r>
            <w:r w:rsidR="009B39D6" w:rsidRPr="00B84596">
              <w:rPr>
                <w:bCs/>
                <w:sz w:val="20"/>
                <w:szCs w:val="20"/>
                <w:lang w:val="en-US" w:eastAsia="en-US"/>
              </w:rPr>
              <w:t>al</w:t>
            </w:r>
            <w:r w:rsidRPr="00B84596">
              <w:rPr>
                <w:bCs/>
                <w:sz w:val="20"/>
                <w:szCs w:val="20"/>
                <w:lang w:val="en-US" w:eastAsia="en-US"/>
              </w:rPr>
              <w:t xml:space="preserve"> children from 2 project</w:t>
            </w:r>
            <w:r w:rsidR="009B39D6" w:rsidRPr="00B84596">
              <w:rPr>
                <w:bCs/>
                <w:sz w:val="20"/>
                <w:szCs w:val="20"/>
                <w:lang w:val="en-US" w:eastAsia="en-US"/>
              </w:rPr>
              <w:t>-</w:t>
            </w:r>
            <w:r w:rsidRPr="00B84596">
              <w:rPr>
                <w:bCs/>
                <w:sz w:val="20"/>
                <w:szCs w:val="20"/>
                <w:lang w:val="en-US" w:eastAsia="en-US"/>
              </w:rPr>
              <w:t xml:space="preserve"> targeted localities</w:t>
            </w:r>
            <w:r w:rsidR="009B39D6" w:rsidRPr="00B84596">
              <w:rPr>
                <w:bCs/>
                <w:sz w:val="20"/>
                <w:szCs w:val="20"/>
                <w:lang w:val="en-US" w:eastAsia="en-US"/>
              </w:rPr>
              <w:t>,</w:t>
            </w:r>
            <w:r w:rsidRPr="00B84596">
              <w:rPr>
                <w:bCs/>
                <w:sz w:val="20"/>
                <w:szCs w:val="20"/>
                <w:lang w:val="en-US" w:eastAsia="en-US"/>
              </w:rPr>
              <w:t xml:space="preserve"> to FCPU in </w:t>
            </w:r>
            <w:proofErr w:type="spellStart"/>
            <w:r w:rsidRPr="00B84596">
              <w:rPr>
                <w:bCs/>
                <w:sz w:val="20"/>
                <w:szCs w:val="20"/>
                <w:lang w:val="en-US" w:eastAsia="en-US"/>
              </w:rPr>
              <w:t>Zalingie</w:t>
            </w:r>
            <w:proofErr w:type="spellEnd"/>
            <w:r w:rsidRPr="00B84596">
              <w:rPr>
                <w:bCs/>
                <w:sz w:val="20"/>
                <w:szCs w:val="20"/>
                <w:lang w:val="en-US" w:eastAsia="en-US"/>
              </w:rPr>
              <w:t xml:space="preserve">. So far a total of 53 children (23 boys and 30 </w:t>
            </w:r>
            <w:proofErr w:type="gramStart"/>
            <w:r w:rsidRPr="00B84596">
              <w:rPr>
                <w:bCs/>
                <w:sz w:val="20"/>
                <w:szCs w:val="20"/>
                <w:lang w:val="en-US" w:eastAsia="en-US"/>
              </w:rPr>
              <w:t>girls )</w:t>
            </w:r>
            <w:proofErr w:type="gramEnd"/>
            <w:r w:rsidRPr="00B84596">
              <w:rPr>
                <w:bCs/>
                <w:sz w:val="20"/>
                <w:szCs w:val="20"/>
                <w:lang w:val="en-US" w:eastAsia="en-US"/>
              </w:rPr>
              <w:t xml:space="preserve"> have benefited from FCPU Services including GBV</w:t>
            </w:r>
            <w:r w:rsidR="009B39D6" w:rsidRPr="00B84596">
              <w:rPr>
                <w:bCs/>
                <w:sz w:val="20"/>
                <w:szCs w:val="20"/>
                <w:lang w:val="en-US" w:eastAsia="en-US"/>
              </w:rPr>
              <w:t xml:space="preserve"> cases.</w:t>
            </w:r>
          </w:p>
        </w:tc>
        <w:tc>
          <w:tcPr>
            <w:tcW w:w="2183" w:type="dxa"/>
            <w:shd w:val="clear" w:color="auto" w:fill="D0CECE" w:themeFill="background2" w:themeFillShade="E6"/>
          </w:tcPr>
          <w:p w14:paraId="03BF3FDD" w14:textId="2D7965CF" w:rsidR="00D30D68" w:rsidRPr="00B84596" w:rsidRDefault="00D30D68" w:rsidP="00D30D68">
            <w:pPr>
              <w:rPr>
                <w:bCs/>
                <w:sz w:val="20"/>
                <w:szCs w:val="20"/>
                <w:lang w:val="en-US" w:eastAsia="en-US"/>
              </w:rPr>
            </w:pPr>
            <w:r w:rsidRPr="00B84596">
              <w:rPr>
                <w:bCs/>
                <w:sz w:val="20"/>
                <w:szCs w:val="20"/>
                <w:lang w:val="en-US" w:eastAsia="en-US"/>
              </w:rPr>
              <w:t xml:space="preserve">Delay of FCPU construction due to change of political situation in the country which resulted in suspending of implementation through </w:t>
            </w:r>
            <w:r w:rsidRPr="00B84596">
              <w:rPr>
                <w:bCs/>
                <w:sz w:val="20"/>
                <w:szCs w:val="20"/>
                <w:lang w:val="en-US" w:eastAsia="en-US"/>
              </w:rPr>
              <w:lastRenderedPageBreak/>
              <w:t>the Government counter parts</w:t>
            </w:r>
            <w:r w:rsidR="00907ECC" w:rsidRPr="00B84596">
              <w:rPr>
                <w:bCs/>
                <w:sz w:val="20"/>
                <w:szCs w:val="20"/>
                <w:lang w:val="en-US" w:eastAsia="en-US"/>
              </w:rPr>
              <w:t>.</w:t>
            </w:r>
          </w:p>
        </w:tc>
      </w:tr>
      <w:tr w:rsidR="00D30D68" w:rsidRPr="00B84596" w14:paraId="4845A69C" w14:textId="77777777" w:rsidTr="007A30B5">
        <w:trPr>
          <w:trHeight w:val="107"/>
        </w:trPr>
        <w:tc>
          <w:tcPr>
            <w:tcW w:w="1440" w:type="dxa"/>
            <w:vMerge w:val="restart"/>
          </w:tcPr>
          <w:p w14:paraId="7DBA19C0" w14:textId="77777777" w:rsidR="00D30D68" w:rsidRPr="00B84596" w:rsidRDefault="00D30D68" w:rsidP="00D30D68">
            <w:pPr>
              <w:rPr>
                <w:b/>
                <w:sz w:val="20"/>
                <w:szCs w:val="20"/>
                <w:lang w:val="en-US" w:eastAsia="en-US"/>
              </w:rPr>
            </w:pPr>
            <w:r w:rsidRPr="00B84596">
              <w:rPr>
                <w:b/>
                <w:sz w:val="20"/>
                <w:szCs w:val="20"/>
                <w:lang w:val="en-US" w:eastAsia="en-US"/>
              </w:rPr>
              <w:lastRenderedPageBreak/>
              <w:t>Output 2.4</w:t>
            </w:r>
          </w:p>
          <w:p w14:paraId="753FBE95" w14:textId="77777777" w:rsidR="00D30D68" w:rsidRPr="00B84596" w:rsidRDefault="00D30D68" w:rsidP="00D30D68">
            <w:pPr>
              <w:autoSpaceDE w:val="0"/>
              <w:autoSpaceDN w:val="0"/>
              <w:adjustRightInd w:val="0"/>
              <w:rPr>
                <w:rFonts w:eastAsia="Calibri"/>
                <w:bCs/>
                <w:sz w:val="20"/>
                <w:szCs w:val="20"/>
                <w:lang w:val="en-US" w:eastAsia="zh-CN"/>
              </w:rPr>
            </w:pPr>
            <w:r w:rsidRPr="00B84596">
              <w:rPr>
                <w:rFonts w:eastAsia="Calibri"/>
                <w:bCs/>
                <w:sz w:val="20"/>
                <w:szCs w:val="20"/>
                <w:lang w:val="en-US" w:eastAsia="zh-CN"/>
              </w:rPr>
              <w:t>Capacities of services providers and communities are enhanced to</w:t>
            </w:r>
          </w:p>
          <w:p w14:paraId="164FE77A" w14:textId="297F420E" w:rsidR="00D30D68" w:rsidRPr="00B84596" w:rsidRDefault="00D30D68" w:rsidP="00D30D68">
            <w:pPr>
              <w:rPr>
                <w:bCs/>
                <w:sz w:val="20"/>
                <w:szCs w:val="20"/>
                <w:lang w:val="en-US" w:eastAsia="en-US"/>
              </w:rPr>
            </w:pPr>
            <w:r w:rsidRPr="00B84596">
              <w:rPr>
                <w:rFonts w:eastAsia="Calibri"/>
                <w:bCs/>
                <w:sz w:val="20"/>
                <w:szCs w:val="20"/>
                <w:lang w:val="en-US" w:eastAsia="zh-CN"/>
              </w:rPr>
              <w:t>manage and deliver basic services in a responsive, and inclusive way)</w:t>
            </w:r>
          </w:p>
        </w:tc>
        <w:tc>
          <w:tcPr>
            <w:tcW w:w="1530" w:type="dxa"/>
            <w:shd w:val="clear" w:color="auto" w:fill="D0CECE" w:themeFill="background2" w:themeFillShade="E6"/>
          </w:tcPr>
          <w:p w14:paraId="28CCA351" w14:textId="77777777" w:rsidR="00D30D68" w:rsidRPr="00B84596" w:rsidRDefault="00D30D68" w:rsidP="00D30D68">
            <w:pPr>
              <w:jc w:val="both"/>
              <w:rPr>
                <w:b/>
                <w:sz w:val="20"/>
                <w:szCs w:val="20"/>
                <w:lang w:val="en-US" w:eastAsia="en-US"/>
              </w:rPr>
            </w:pPr>
            <w:r w:rsidRPr="00B84596">
              <w:rPr>
                <w:b/>
                <w:sz w:val="20"/>
                <w:szCs w:val="20"/>
                <w:lang w:val="en-US" w:eastAsia="en-US"/>
              </w:rPr>
              <w:t>Indicator 2.4.1</w:t>
            </w:r>
          </w:p>
          <w:p w14:paraId="126FE141" w14:textId="34323D49" w:rsidR="00D30D68" w:rsidRPr="00B84596" w:rsidRDefault="00D30D68" w:rsidP="00D30D68">
            <w:pPr>
              <w:autoSpaceDE w:val="0"/>
              <w:autoSpaceDN w:val="0"/>
              <w:adjustRightInd w:val="0"/>
              <w:rPr>
                <w:rFonts w:eastAsia="Calibri"/>
                <w:bCs/>
                <w:sz w:val="20"/>
                <w:szCs w:val="20"/>
                <w:lang w:val="en-US" w:eastAsia="zh-CN"/>
              </w:rPr>
            </w:pPr>
            <w:r w:rsidRPr="00B84596">
              <w:rPr>
                <w:rFonts w:eastAsia="Calibri"/>
                <w:bCs/>
                <w:sz w:val="20"/>
                <w:szCs w:val="20"/>
                <w:lang w:val="en-US" w:eastAsia="zh-CN"/>
              </w:rPr>
              <w:t>Number of Education officials and PTA members reporting a greater understanding of the theory and practice of conflict sensitivity and peacebuilding.</w:t>
            </w:r>
          </w:p>
        </w:tc>
        <w:tc>
          <w:tcPr>
            <w:tcW w:w="2160" w:type="dxa"/>
            <w:shd w:val="clear" w:color="auto" w:fill="D0CECE" w:themeFill="background2" w:themeFillShade="E6"/>
          </w:tcPr>
          <w:p w14:paraId="69213B59" w14:textId="16125A90" w:rsidR="00D30D68" w:rsidRPr="00B84596" w:rsidRDefault="00D30D68" w:rsidP="00D30D68">
            <w:pPr>
              <w:rPr>
                <w:bCs/>
                <w:sz w:val="20"/>
                <w:szCs w:val="20"/>
                <w:lang w:val="en-US" w:eastAsia="en-US"/>
              </w:rPr>
            </w:pPr>
            <w:r w:rsidRPr="00B84596">
              <w:rPr>
                <w:bCs/>
                <w:sz w:val="20"/>
                <w:szCs w:val="20"/>
                <w:lang w:val="en-US" w:eastAsia="en-US"/>
              </w:rPr>
              <w:t>0</w:t>
            </w:r>
          </w:p>
        </w:tc>
        <w:tc>
          <w:tcPr>
            <w:tcW w:w="1710" w:type="dxa"/>
            <w:shd w:val="clear" w:color="auto" w:fill="D0CECE" w:themeFill="background2" w:themeFillShade="E6"/>
          </w:tcPr>
          <w:p w14:paraId="3AEEC323" w14:textId="5913C79E" w:rsidR="00D30D68" w:rsidRPr="00B84596" w:rsidRDefault="00D30D68" w:rsidP="00D30D68">
            <w:pPr>
              <w:rPr>
                <w:bCs/>
                <w:sz w:val="20"/>
                <w:szCs w:val="20"/>
                <w:lang w:val="en-US" w:eastAsia="en-US"/>
              </w:rPr>
            </w:pPr>
            <w:r w:rsidRPr="00B84596">
              <w:rPr>
                <w:bCs/>
                <w:sz w:val="20"/>
                <w:szCs w:val="20"/>
                <w:lang w:val="en-US" w:eastAsia="en-US"/>
              </w:rPr>
              <w:t>315</w:t>
            </w:r>
          </w:p>
        </w:tc>
        <w:tc>
          <w:tcPr>
            <w:tcW w:w="1710" w:type="dxa"/>
            <w:shd w:val="clear" w:color="auto" w:fill="D0CECE" w:themeFill="background2" w:themeFillShade="E6"/>
          </w:tcPr>
          <w:p w14:paraId="74C0EE94" w14:textId="66DDE4AB" w:rsidR="00D30D68" w:rsidRPr="00B84596" w:rsidRDefault="00D30D68" w:rsidP="00D30D68">
            <w:pPr>
              <w:rPr>
                <w:bCs/>
                <w:sz w:val="20"/>
                <w:szCs w:val="20"/>
                <w:lang w:val="en-US" w:eastAsia="en-US"/>
              </w:rPr>
            </w:pPr>
            <w:r w:rsidRPr="00B84596">
              <w:rPr>
                <w:bCs/>
                <w:sz w:val="20"/>
                <w:szCs w:val="20"/>
                <w:lang w:val="en-US" w:eastAsia="en-US"/>
              </w:rPr>
              <w:t xml:space="preserve">315 </w:t>
            </w:r>
          </w:p>
        </w:tc>
        <w:tc>
          <w:tcPr>
            <w:tcW w:w="4680" w:type="dxa"/>
            <w:shd w:val="clear" w:color="auto" w:fill="D0CECE" w:themeFill="background2" w:themeFillShade="E6"/>
          </w:tcPr>
          <w:p w14:paraId="288D8DF1" w14:textId="626268DF" w:rsidR="00D30D68" w:rsidRPr="00B84596" w:rsidRDefault="00D30D68" w:rsidP="00D30D68">
            <w:pPr>
              <w:rPr>
                <w:bCs/>
                <w:sz w:val="20"/>
                <w:szCs w:val="20"/>
                <w:lang w:val="en-US" w:eastAsia="en-US"/>
              </w:rPr>
            </w:pPr>
            <w:r w:rsidRPr="00B84596">
              <w:rPr>
                <w:bCs/>
                <w:sz w:val="20"/>
                <w:szCs w:val="20"/>
                <w:lang w:val="en-US" w:eastAsia="en-US"/>
              </w:rPr>
              <w:t>315 PTA members and education officials ha</w:t>
            </w:r>
            <w:r w:rsidR="008D3534" w:rsidRPr="00B84596">
              <w:rPr>
                <w:bCs/>
                <w:sz w:val="20"/>
                <w:szCs w:val="20"/>
                <w:lang w:val="en-US" w:eastAsia="en-US"/>
              </w:rPr>
              <w:t>ve</w:t>
            </w:r>
            <w:r w:rsidRPr="00B84596">
              <w:rPr>
                <w:bCs/>
                <w:sz w:val="20"/>
                <w:szCs w:val="20"/>
                <w:lang w:val="en-US" w:eastAsia="en-US"/>
              </w:rPr>
              <w:t xml:space="preserve"> been trained on conflict sensitivity and peacebuilding. 42% female and 58% male in </w:t>
            </w:r>
            <w:proofErr w:type="spellStart"/>
            <w:r w:rsidRPr="00B84596">
              <w:rPr>
                <w:iCs/>
                <w:sz w:val="20"/>
                <w:szCs w:val="20"/>
              </w:rPr>
              <w:t>Thour</w:t>
            </w:r>
            <w:proofErr w:type="spellEnd"/>
            <w:r w:rsidRPr="00B84596">
              <w:rPr>
                <w:iCs/>
                <w:sz w:val="20"/>
                <w:szCs w:val="20"/>
              </w:rPr>
              <w:t xml:space="preserve">, </w:t>
            </w:r>
            <w:proofErr w:type="spellStart"/>
            <w:r w:rsidRPr="00B84596">
              <w:rPr>
                <w:iCs/>
                <w:sz w:val="20"/>
                <w:szCs w:val="20"/>
              </w:rPr>
              <w:t>Gurni</w:t>
            </w:r>
            <w:proofErr w:type="spellEnd"/>
            <w:r w:rsidRPr="00B84596">
              <w:rPr>
                <w:iCs/>
                <w:sz w:val="20"/>
                <w:szCs w:val="20"/>
              </w:rPr>
              <w:t xml:space="preserve">, Khor </w:t>
            </w:r>
            <w:proofErr w:type="spellStart"/>
            <w:r w:rsidRPr="00B84596">
              <w:rPr>
                <w:iCs/>
                <w:sz w:val="20"/>
                <w:szCs w:val="20"/>
              </w:rPr>
              <w:t>Ramla</w:t>
            </w:r>
            <w:proofErr w:type="spellEnd"/>
            <w:r w:rsidRPr="00B84596">
              <w:rPr>
                <w:iCs/>
                <w:sz w:val="20"/>
                <w:szCs w:val="20"/>
              </w:rPr>
              <w:t xml:space="preserve">, </w:t>
            </w:r>
            <w:proofErr w:type="spellStart"/>
            <w:proofErr w:type="gramStart"/>
            <w:r w:rsidRPr="00B84596">
              <w:rPr>
                <w:iCs/>
                <w:sz w:val="20"/>
                <w:szCs w:val="20"/>
              </w:rPr>
              <w:t>Buldong</w:t>
            </w:r>
            <w:proofErr w:type="spellEnd"/>
            <w:r w:rsidRPr="00B84596">
              <w:rPr>
                <w:iCs/>
                <w:sz w:val="20"/>
                <w:szCs w:val="20"/>
              </w:rPr>
              <w:t>,,</w:t>
            </w:r>
            <w:proofErr w:type="gramEnd"/>
            <w:r w:rsidRPr="00B84596">
              <w:rPr>
                <w:iCs/>
                <w:sz w:val="20"/>
                <w:szCs w:val="20"/>
              </w:rPr>
              <w:t xml:space="preserve"> </w:t>
            </w:r>
            <w:proofErr w:type="spellStart"/>
            <w:r w:rsidRPr="00B84596">
              <w:rPr>
                <w:iCs/>
                <w:sz w:val="20"/>
                <w:szCs w:val="20"/>
              </w:rPr>
              <w:t>Fuga</w:t>
            </w:r>
            <w:proofErr w:type="spellEnd"/>
            <w:r w:rsidRPr="00B84596">
              <w:rPr>
                <w:iCs/>
                <w:sz w:val="20"/>
                <w:szCs w:val="20"/>
              </w:rPr>
              <w:t xml:space="preserve"> </w:t>
            </w:r>
            <w:proofErr w:type="spellStart"/>
            <w:r w:rsidRPr="00B84596">
              <w:rPr>
                <w:iCs/>
                <w:sz w:val="20"/>
                <w:szCs w:val="20"/>
              </w:rPr>
              <w:t>digo</w:t>
            </w:r>
            <w:proofErr w:type="spellEnd"/>
            <w:r w:rsidRPr="00B84596">
              <w:rPr>
                <w:iCs/>
                <w:sz w:val="20"/>
                <w:szCs w:val="20"/>
              </w:rPr>
              <w:t xml:space="preserve">, Galaxy </w:t>
            </w:r>
            <w:proofErr w:type="spellStart"/>
            <w:r w:rsidRPr="00B84596">
              <w:rPr>
                <w:iCs/>
                <w:sz w:val="20"/>
                <w:szCs w:val="20"/>
              </w:rPr>
              <w:t>Damra</w:t>
            </w:r>
            <w:proofErr w:type="spellEnd"/>
            <w:r w:rsidRPr="00B84596">
              <w:rPr>
                <w:iCs/>
                <w:sz w:val="20"/>
                <w:szCs w:val="20"/>
              </w:rPr>
              <w:t xml:space="preserve">, </w:t>
            </w:r>
            <w:proofErr w:type="spellStart"/>
            <w:r w:rsidRPr="00B84596">
              <w:rPr>
                <w:iCs/>
                <w:sz w:val="20"/>
                <w:szCs w:val="20"/>
              </w:rPr>
              <w:t>Bushara</w:t>
            </w:r>
            <w:proofErr w:type="spellEnd"/>
            <w:r w:rsidRPr="00B84596">
              <w:rPr>
                <w:iCs/>
                <w:sz w:val="20"/>
                <w:szCs w:val="20"/>
              </w:rPr>
              <w:t xml:space="preserve"> </w:t>
            </w:r>
            <w:proofErr w:type="spellStart"/>
            <w:r w:rsidRPr="00B84596">
              <w:rPr>
                <w:iCs/>
                <w:sz w:val="20"/>
                <w:szCs w:val="20"/>
              </w:rPr>
              <w:t>tyeeb</w:t>
            </w:r>
            <w:proofErr w:type="spellEnd"/>
            <w:r w:rsidRPr="00B84596">
              <w:rPr>
                <w:iCs/>
                <w:sz w:val="20"/>
                <w:szCs w:val="20"/>
              </w:rPr>
              <w:t xml:space="preserve">, </w:t>
            </w:r>
            <w:proofErr w:type="spellStart"/>
            <w:r w:rsidRPr="00B84596">
              <w:rPr>
                <w:iCs/>
                <w:sz w:val="20"/>
                <w:szCs w:val="20"/>
              </w:rPr>
              <w:t>Moutur</w:t>
            </w:r>
            <w:proofErr w:type="spellEnd"/>
            <w:r w:rsidRPr="00B84596">
              <w:rPr>
                <w:iCs/>
                <w:sz w:val="20"/>
                <w:szCs w:val="20"/>
              </w:rPr>
              <w:t xml:space="preserve">, Abu </w:t>
            </w:r>
            <w:proofErr w:type="spellStart"/>
            <w:r w:rsidRPr="00B84596">
              <w:rPr>
                <w:iCs/>
                <w:sz w:val="20"/>
                <w:szCs w:val="20"/>
              </w:rPr>
              <w:t>jaradil</w:t>
            </w:r>
            <w:proofErr w:type="spellEnd"/>
            <w:r w:rsidRPr="00B84596">
              <w:rPr>
                <w:iCs/>
                <w:sz w:val="20"/>
                <w:szCs w:val="20"/>
              </w:rPr>
              <w:t xml:space="preserve"> and </w:t>
            </w:r>
            <w:proofErr w:type="spellStart"/>
            <w:r w:rsidRPr="00B84596">
              <w:rPr>
                <w:iCs/>
                <w:sz w:val="20"/>
                <w:szCs w:val="20"/>
              </w:rPr>
              <w:t>Marari</w:t>
            </w:r>
            <w:proofErr w:type="spellEnd"/>
            <w:r w:rsidRPr="00B84596">
              <w:rPr>
                <w:iCs/>
                <w:sz w:val="20"/>
                <w:szCs w:val="20"/>
              </w:rPr>
              <w:t xml:space="preserve"> villages.</w:t>
            </w:r>
          </w:p>
        </w:tc>
        <w:tc>
          <w:tcPr>
            <w:tcW w:w="2183" w:type="dxa"/>
            <w:shd w:val="clear" w:color="auto" w:fill="D0CECE" w:themeFill="background2" w:themeFillShade="E6"/>
          </w:tcPr>
          <w:p w14:paraId="598B18DC" w14:textId="5DA1322F" w:rsidR="00D30D68" w:rsidRPr="00B84596" w:rsidRDefault="00D30D68" w:rsidP="00D30D68">
            <w:pPr>
              <w:rPr>
                <w:bCs/>
                <w:sz w:val="20"/>
                <w:szCs w:val="20"/>
                <w:lang w:val="en-US" w:eastAsia="en-US"/>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tc>
      </w:tr>
      <w:tr w:rsidR="00D30D68" w:rsidRPr="00B84596" w14:paraId="7B3F1B9E" w14:textId="77777777" w:rsidTr="007A30B5">
        <w:trPr>
          <w:trHeight w:val="458"/>
        </w:trPr>
        <w:tc>
          <w:tcPr>
            <w:tcW w:w="1440" w:type="dxa"/>
            <w:vMerge/>
          </w:tcPr>
          <w:p w14:paraId="14E6B92D" w14:textId="77777777" w:rsidR="00D30D68" w:rsidRPr="00B84596" w:rsidRDefault="00D30D68" w:rsidP="00D30D68">
            <w:pPr>
              <w:rPr>
                <w:bCs/>
                <w:sz w:val="20"/>
                <w:szCs w:val="20"/>
                <w:lang w:val="en-US" w:eastAsia="en-US"/>
              </w:rPr>
            </w:pPr>
          </w:p>
        </w:tc>
        <w:tc>
          <w:tcPr>
            <w:tcW w:w="1530" w:type="dxa"/>
            <w:shd w:val="clear" w:color="auto" w:fill="D0CECE" w:themeFill="background2" w:themeFillShade="E6"/>
          </w:tcPr>
          <w:p w14:paraId="482FC29E" w14:textId="77777777" w:rsidR="00D30D68" w:rsidRPr="00B84596" w:rsidRDefault="00D30D68" w:rsidP="00D30D68">
            <w:pPr>
              <w:jc w:val="both"/>
              <w:rPr>
                <w:b/>
                <w:sz w:val="20"/>
                <w:szCs w:val="20"/>
                <w:lang w:val="en-US" w:eastAsia="en-US"/>
              </w:rPr>
            </w:pPr>
            <w:r w:rsidRPr="00B84596">
              <w:rPr>
                <w:b/>
                <w:sz w:val="20"/>
                <w:szCs w:val="20"/>
                <w:lang w:val="en-US" w:eastAsia="en-US"/>
              </w:rPr>
              <w:t>Indicator 2.4.2</w:t>
            </w:r>
          </w:p>
          <w:p w14:paraId="725AAD7D" w14:textId="24FF86CA" w:rsidR="00D30D68" w:rsidRPr="00B84596" w:rsidRDefault="00D30D68" w:rsidP="00D30D68">
            <w:pPr>
              <w:autoSpaceDE w:val="0"/>
              <w:autoSpaceDN w:val="0"/>
              <w:adjustRightInd w:val="0"/>
              <w:rPr>
                <w:rFonts w:eastAsia="Calibri"/>
                <w:bCs/>
                <w:sz w:val="20"/>
                <w:szCs w:val="20"/>
                <w:lang w:val="en-US" w:eastAsia="zh-CN"/>
              </w:rPr>
            </w:pPr>
            <w:r w:rsidRPr="00B84596">
              <w:rPr>
                <w:rFonts w:eastAsia="Calibri"/>
                <w:bCs/>
                <w:sz w:val="20"/>
                <w:szCs w:val="20"/>
                <w:lang w:val="en-US" w:eastAsia="zh-CN"/>
              </w:rPr>
              <w:t>Percentage of community members (men and women) who perceive the water committees as an effective mechanism in resolving tensions and disputes about water</w:t>
            </w:r>
          </w:p>
        </w:tc>
        <w:tc>
          <w:tcPr>
            <w:tcW w:w="2160" w:type="dxa"/>
            <w:shd w:val="clear" w:color="auto" w:fill="D0CECE" w:themeFill="background2" w:themeFillShade="E6"/>
          </w:tcPr>
          <w:p w14:paraId="1BBE92D1" w14:textId="5D287329" w:rsidR="00D30D68" w:rsidRPr="00B84596" w:rsidRDefault="00D30D68" w:rsidP="00D30D68">
            <w:pPr>
              <w:rPr>
                <w:bCs/>
                <w:sz w:val="20"/>
                <w:szCs w:val="20"/>
                <w:lang w:val="en-US" w:eastAsia="en-US"/>
              </w:rPr>
            </w:pPr>
            <w:r w:rsidRPr="00B84596">
              <w:rPr>
                <w:bCs/>
                <w:sz w:val="20"/>
                <w:szCs w:val="20"/>
                <w:lang w:val="en-US" w:eastAsia="en-US"/>
              </w:rPr>
              <w:t>0</w:t>
            </w:r>
          </w:p>
        </w:tc>
        <w:tc>
          <w:tcPr>
            <w:tcW w:w="1710" w:type="dxa"/>
            <w:shd w:val="clear" w:color="auto" w:fill="D0CECE" w:themeFill="background2" w:themeFillShade="E6"/>
          </w:tcPr>
          <w:p w14:paraId="79131FE2" w14:textId="4938A8F6" w:rsidR="00D30D68" w:rsidRPr="00B84596" w:rsidRDefault="00D30D68" w:rsidP="00D30D68">
            <w:pPr>
              <w:rPr>
                <w:bCs/>
                <w:sz w:val="20"/>
                <w:szCs w:val="20"/>
                <w:lang w:val="en-US" w:eastAsia="en-US"/>
              </w:rPr>
            </w:pPr>
            <w:r w:rsidRPr="00B84596">
              <w:rPr>
                <w:bCs/>
                <w:sz w:val="20"/>
                <w:szCs w:val="20"/>
                <w:lang w:val="en-US" w:eastAsia="en-US"/>
              </w:rPr>
              <w:t>70%</w:t>
            </w:r>
          </w:p>
        </w:tc>
        <w:tc>
          <w:tcPr>
            <w:tcW w:w="1710" w:type="dxa"/>
            <w:shd w:val="clear" w:color="auto" w:fill="D0CECE" w:themeFill="background2" w:themeFillShade="E6"/>
          </w:tcPr>
          <w:p w14:paraId="6DBB17A3" w14:textId="1DB6CE92" w:rsidR="00D30D68" w:rsidRPr="00B84596" w:rsidRDefault="00D30D68" w:rsidP="00D30D68">
            <w:pPr>
              <w:rPr>
                <w:bCs/>
                <w:sz w:val="20"/>
                <w:szCs w:val="20"/>
                <w:lang w:val="en-US" w:eastAsia="en-US"/>
              </w:rPr>
            </w:pPr>
            <w:r w:rsidRPr="00B84596">
              <w:rPr>
                <w:bCs/>
                <w:sz w:val="20"/>
                <w:szCs w:val="20"/>
                <w:lang w:val="en-US" w:eastAsia="en-US"/>
              </w:rPr>
              <w:t>70%</w:t>
            </w:r>
          </w:p>
        </w:tc>
        <w:tc>
          <w:tcPr>
            <w:tcW w:w="4680" w:type="dxa"/>
            <w:shd w:val="clear" w:color="auto" w:fill="D0CECE" w:themeFill="background2" w:themeFillShade="E6"/>
          </w:tcPr>
          <w:p w14:paraId="3D86AFD7" w14:textId="57B27245" w:rsidR="00D30D68" w:rsidRPr="00B84596" w:rsidRDefault="00D30D68" w:rsidP="00D30D68">
            <w:pPr>
              <w:rPr>
                <w:bCs/>
                <w:sz w:val="20"/>
                <w:szCs w:val="20"/>
                <w:lang w:val="en-US" w:eastAsia="en-US"/>
              </w:rPr>
            </w:pPr>
            <w:r w:rsidRPr="00B84596">
              <w:rPr>
                <w:bCs/>
                <w:sz w:val="20"/>
                <w:szCs w:val="20"/>
                <w:lang w:val="en-US" w:eastAsia="en-US"/>
              </w:rPr>
              <w:t>86</w:t>
            </w:r>
            <w:proofErr w:type="gramStart"/>
            <w:r w:rsidRPr="00B84596">
              <w:rPr>
                <w:bCs/>
                <w:sz w:val="20"/>
                <w:szCs w:val="20"/>
                <w:lang w:val="en-US" w:eastAsia="en-US"/>
              </w:rPr>
              <w:t>%  A</w:t>
            </w:r>
            <w:proofErr w:type="gramEnd"/>
            <w:r w:rsidRPr="00B84596">
              <w:rPr>
                <w:bCs/>
                <w:sz w:val="20"/>
                <w:szCs w:val="20"/>
                <w:lang w:val="en-US" w:eastAsia="en-US"/>
              </w:rPr>
              <w:t xml:space="preserve"> survey was conducted of 250 respondents in 5 areas, </w:t>
            </w:r>
            <w:proofErr w:type="spellStart"/>
            <w:r w:rsidRPr="00B84596">
              <w:rPr>
                <w:iCs/>
                <w:sz w:val="20"/>
                <w:szCs w:val="20"/>
              </w:rPr>
              <w:t>Thour</w:t>
            </w:r>
            <w:proofErr w:type="spellEnd"/>
            <w:r w:rsidRPr="00B84596">
              <w:rPr>
                <w:iCs/>
                <w:sz w:val="20"/>
                <w:szCs w:val="20"/>
              </w:rPr>
              <w:t xml:space="preserve">, </w:t>
            </w:r>
            <w:proofErr w:type="spellStart"/>
            <w:r w:rsidRPr="00B84596">
              <w:rPr>
                <w:iCs/>
                <w:sz w:val="20"/>
                <w:szCs w:val="20"/>
              </w:rPr>
              <w:t>Gurni</w:t>
            </w:r>
            <w:proofErr w:type="spellEnd"/>
            <w:r w:rsidRPr="00B84596">
              <w:rPr>
                <w:iCs/>
                <w:sz w:val="20"/>
                <w:szCs w:val="20"/>
              </w:rPr>
              <w:t xml:space="preserve">, Khor </w:t>
            </w:r>
            <w:proofErr w:type="spellStart"/>
            <w:r w:rsidRPr="00B84596">
              <w:rPr>
                <w:iCs/>
                <w:sz w:val="20"/>
                <w:szCs w:val="20"/>
              </w:rPr>
              <w:t>Ramla</w:t>
            </w:r>
            <w:proofErr w:type="spellEnd"/>
            <w:r w:rsidRPr="00B84596">
              <w:rPr>
                <w:iCs/>
                <w:sz w:val="20"/>
                <w:szCs w:val="20"/>
              </w:rPr>
              <w:t xml:space="preserve">, </w:t>
            </w:r>
            <w:proofErr w:type="spellStart"/>
            <w:r w:rsidRPr="00B84596">
              <w:rPr>
                <w:iCs/>
                <w:sz w:val="20"/>
                <w:szCs w:val="20"/>
              </w:rPr>
              <w:t>Buldong</w:t>
            </w:r>
            <w:proofErr w:type="spellEnd"/>
            <w:r w:rsidRPr="00B84596">
              <w:rPr>
                <w:iCs/>
                <w:sz w:val="20"/>
                <w:szCs w:val="20"/>
              </w:rPr>
              <w:t xml:space="preserve">,, </w:t>
            </w:r>
            <w:proofErr w:type="spellStart"/>
            <w:r w:rsidRPr="00B84596">
              <w:rPr>
                <w:iCs/>
                <w:sz w:val="20"/>
                <w:szCs w:val="20"/>
              </w:rPr>
              <w:t>Fuga</w:t>
            </w:r>
            <w:proofErr w:type="spellEnd"/>
            <w:r w:rsidRPr="00B84596">
              <w:rPr>
                <w:iCs/>
                <w:sz w:val="20"/>
                <w:szCs w:val="20"/>
              </w:rPr>
              <w:t xml:space="preserve"> </w:t>
            </w:r>
            <w:proofErr w:type="spellStart"/>
            <w:r w:rsidRPr="00B84596">
              <w:rPr>
                <w:iCs/>
                <w:sz w:val="20"/>
                <w:szCs w:val="20"/>
              </w:rPr>
              <w:t>digo</w:t>
            </w:r>
            <w:proofErr w:type="spellEnd"/>
            <w:r w:rsidRPr="00B84596">
              <w:rPr>
                <w:bCs/>
                <w:sz w:val="20"/>
                <w:szCs w:val="20"/>
                <w:lang w:val="en-US" w:eastAsia="en-US"/>
              </w:rPr>
              <w:t xml:space="preserve">. Out of 76 disputes received, 66 were resolved. </w:t>
            </w:r>
          </w:p>
        </w:tc>
        <w:tc>
          <w:tcPr>
            <w:tcW w:w="2183" w:type="dxa"/>
            <w:shd w:val="clear" w:color="auto" w:fill="D0CECE" w:themeFill="background2" w:themeFillShade="E6"/>
          </w:tcPr>
          <w:p w14:paraId="7314AD09" w14:textId="748BA9B5" w:rsidR="00D30D68" w:rsidRPr="00B84596" w:rsidRDefault="00D30D68" w:rsidP="00D30D68">
            <w:pPr>
              <w:rPr>
                <w:bCs/>
                <w:sz w:val="20"/>
                <w:szCs w:val="20"/>
                <w:lang w:val="en-US" w:eastAsia="en-US"/>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tc>
      </w:tr>
      <w:tr w:rsidR="00D30D68" w:rsidRPr="00B84596" w14:paraId="3620C89F" w14:textId="77777777" w:rsidTr="007A30B5">
        <w:trPr>
          <w:trHeight w:val="458"/>
        </w:trPr>
        <w:tc>
          <w:tcPr>
            <w:tcW w:w="1440" w:type="dxa"/>
            <w:vMerge/>
          </w:tcPr>
          <w:p w14:paraId="37708A46" w14:textId="77777777" w:rsidR="00D30D68" w:rsidRPr="00B84596" w:rsidRDefault="00D30D68" w:rsidP="00D30D68">
            <w:pPr>
              <w:rPr>
                <w:bCs/>
                <w:sz w:val="20"/>
                <w:szCs w:val="20"/>
                <w:lang w:val="en-US" w:eastAsia="en-US"/>
              </w:rPr>
            </w:pPr>
          </w:p>
        </w:tc>
        <w:tc>
          <w:tcPr>
            <w:tcW w:w="1530" w:type="dxa"/>
            <w:shd w:val="clear" w:color="auto" w:fill="D0CECE" w:themeFill="background2" w:themeFillShade="E6"/>
          </w:tcPr>
          <w:p w14:paraId="6558B9D4" w14:textId="77777777" w:rsidR="00D30D68" w:rsidRPr="00B84596" w:rsidRDefault="00D30D68" w:rsidP="00D30D68">
            <w:pPr>
              <w:jc w:val="both"/>
              <w:rPr>
                <w:b/>
                <w:sz w:val="20"/>
                <w:szCs w:val="20"/>
                <w:lang w:val="en-US" w:eastAsia="en-US"/>
              </w:rPr>
            </w:pPr>
            <w:r w:rsidRPr="00B84596">
              <w:rPr>
                <w:b/>
                <w:sz w:val="20"/>
                <w:szCs w:val="20"/>
                <w:lang w:val="en-US" w:eastAsia="en-US"/>
              </w:rPr>
              <w:t>Indicator 2.4.3</w:t>
            </w:r>
          </w:p>
          <w:p w14:paraId="737566AF" w14:textId="094EDD5A" w:rsidR="00D30D68" w:rsidRPr="00B84596" w:rsidRDefault="00D30D68" w:rsidP="00D30D68">
            <w:pPr>
              <w:rPr>
                <w:bCs/>
                <w:sz w:val="20"/>
                <w:szCs w:val="20"/>
                <w:lang w:val="en-US" w:eastAsia="en-US"/>
              </w:rPr>
            </w:pPr>
            <w:r w:rsidRPr="00B84596">
              <w:rPr>
                <w:bCs/>
                <w:sz w:val="20"/>
                <w:szCs w:val="20"/>
                <w:lang w:val="en-US" w:eastAsia="en-US"/>
              </w:rPr>
              <w:t xml:space="preserve">Number of WASH committees </w:t>
            </w:r>
            <w:r w:rsidRPr="00B84596">
              <w:rPr>
                <w:bCs/>
                <w:sz w:val="20"/>
                <w:szCs w:val="20"/>
                <w:lang w:val="en-US" w:eastAsia="en-US"/>
              </w:rPr>
              <w:lastRenderedPageBreak/>
              <w:t>established and trained in conflict resolution and peacebuilding</w:t>
            </w:r>
          </w:p>
        </w:tc>
        <w:tc>
          <w:tcPr>
            <w:tcW w:w="2160" w:type="dxa"/>
            <w:shd w:val="clear" w:color="auto" w:fill="D0CECE" w:themeFill="background2" w:themeFillShade="E6"/>
          </w:tcPr>
          <w:p w14:paraId="79F13DCF" w14:textId="4FD37A63" w:rsidR="00D30D68" w:rsidRPr="00B84596" w:rsidRDefault="00D30D68" w:rsidP="00D30D68">
            <w:pPr>
              <w:rPr>
                <w:bCs/>
                <w:sz w:val="20"/>
                <w:szCs w:val="20"/>
                <w:lang w:val="en-US" w:eastAsia="en-US"/>
              </w:rPr>
            </w:pPr>
            <w:r w:rsidRPr="00B84596">
              <w:rPr>
                <w:bCs/>
                <w:sz w:val="20"/>
                <w:szCs w:val="20"/>
                <w:lang w:val="en-US" w:eastAsia="en-US"/>
              </w:rPr>
              <w:lastRenderedPageBreak/>
              <w:t>0</w:t>
            </w:r>
          </w:p>
        </w:tc>
        <w:tc>
          <w:tcPr>
            <w:tcW w:w="1710" w:type="dxa"/>
            <w:shd w:val="clear" w:color="auto" w:fill="D0CECE" w:themeFill="background2" w:themeFillShade="E6"/>
          </w:tcPr>
          <w:p w14:paraId="36DD2051" w14:textId="73D6AE89" w:rsidR="00D30D68" w:rsidRPr="00B84596" w:rsidRDefault="00D30D68" w:rsidP="00D30D68">
            <w:pPr>
              <w:rPr>
                <w:bCs/>
                <w:sz w:val="20"/>
                <w:szCs w:val="20"/>
                <w:lang w:val="en-US" w:eastAsia="en-US"/>
              </w:rPr>
            </w:pPr>
            <w:r w:rsidRPr="00B84596">
              <w:rPr>
                <w:bCs/>
                <w:sz w:val="20"/>
                <w:szCs w:val="20"/>
                <w:lang w:val="en-US" w:eastAsia="en-US"/>
              </w:rPr>
              <w:t>20</w:t>
            </w:r>
          </w:p>
        </w:tc>
        <w:tc>
          <w:tcPr>
            <w:tcW w:w="1710" w:type="dxa"/>
            <w:shd w:val="clear" w:color="auto" w:fill="D0CECE" w:themeFill="background2" w:themeFillShade="E6"/>
          </w:tcPr>
          <w:p w14:paraId="5C2D8F7A" w14:textId="0DF2A613" w:rsidR="00D30D68" w:rsidRPr="00B84596" w:rsidRDefault="00D30D68" w:rsidP="00D30D68">
            <w:pPr>
              <w:rPr>
                <w:bCs/>
                <w:sz w:val="20"/>
                <w:szCs w:val="20"/>
                <w:lang w:val="en-US" w:eastAsia="en-US"/>
              </w:rPr>
            </w:pPr>
            <w:r w:rsidRPr="00B84596">
              <w:rPr>
                <w:bCs/>
                <w:sz w:val="20"/>
                <w:szCs w:val="20"/>
                <w:lang w:val="en-US" w:eastAsia="en-US"/>
              </w:rPr>
              <w:t>15</w:t>
            </w:r>
          </w:p>
        </w:tc>
        <w:tc>
          <w:tcPr>
            <w:tcW w:w="4680" w:type="dxa"/>
            <w:shd w:val="clear" w:color="auto" w:fill="D0CECE" w:themeFill="background2" w:themeFillShade="E6"/>
          </w:tcPr>
          <w:p w14:paraId="3F781B96" w14:textId="76E45DB0" w:rsidR="00D30D68" w:rsidRPr="00B84596" w:rsidRDefault="00D30D68" w:rsidP="00D30D68">
            <w:pPr>
              <w:rPr>
                <w:bCs/>
                <w:sz w:val="20"/>
                <w:szCs w:val="20"/>
                <w:lang w:val="en-US" w:eastAsia="en-US"/>
              </w:rPr>
            </w:pPr>
            <w:r w:rsidRPr="00B84596">
              <w:rPr>
                <w:bCs/>
                <w:sz w:val="20"/>
                <w:szCs w:val="20"/>
                <w:lang w:val="en-US" w:eastAsia="en-US"/>
              </w:rPr>
              <w:t xml:space="preserve">In 2020 UNICEF managed to form 11 committees and in 2021, 4 water user committees were established and trained on conflict resolution and Peacebuilding to </w:t>
            </w:r>
            <w:r w:rsidRPr="00B84596">
              <w:rPr>
                <w:bCs/>
                <w:sz w:val="20"/>
                <w:szCs w:val="20"/>
                <w:lang w:val="en-US" w:eastAsia="en-US"/>
              </w:rPr>
              <w:lastRenderedPageBreak/>
              <w:t xml:space="preserve">reduce the tension over resource among the local committees </w:t>
            </w:r>
          </w:p>
          <w:p w14:paraId="7DC721E7" w14:textId="77777777" w:rsidR="00D30D68" w:rsidRPr="00B84596" w:rsidRDefault="00D30D68" w:rsidP="00D30D68">
            <w:pPr>
              <w:ind w:left="-720"/>
              <w:jc w:val="both"/>
              <w:rPr>
                <w:bCs/>
                <w:sz w:val="20"/>
                <w:szCs w:val="20"/>
                <w:lang w:val="en-US" w:eastAsia="en-US"/>
              </w:rPr>
            </w:pPr>
            <w:r w:rsidRPr="00B84596">
              <w:rPr>
                <w:sz w:val="20"/>
                <w:szCs w:val="20"/>
                <w:shd w:val="clear" w:color="auto" w:fill="FFFFFF"/>
              </w:rPr>
              <w:t xml:space="preserve">The </w:t>
            </w:r>
          </w:p>
          <w:p w14:paraId="5AE6232B" w14:textId="39DA1DE6" w:rsidR="00D30D68" w:rsidRPr="00B84596" w:rsidRDefault="00D30D68" w:rsidP="00D30D68">
            <w:pPr>
              <w:rPr>
                <w:bCs/>
                <w:sz w:val="20"/>
                <w:szCs w:val="20"/>
                <w:lang w:val="en-US" w:eastAsia="en-US"/>
              </w:rPr>
            </w:pPr>
          </w:p>
        </w:tc>
        <w:tc>
          <w:tcPr>
            <w:tcW w:w="2183" w:type="dxa"/>
            <w:shd w:val="clear" w:color="auto" w:fill="D0CECE" w:themeFill="background2" w:themeFillShade="E6"/>
          </w:tcPr>
          <w:p w14:paraId="49E01F62" w14:textId="30D9D463" w:rsidR="00D30D68" w:rsidRPr="00B84596" w:rsidRDefault="005E5B04" w:rsidP="00D30D68">
            <w:pPr>
              <w:rPr>
                <w:bCs/>
                <w:sz w:val="20"/>
                <w:szCs w:val="20"/>
                <w:lang w:val="en-US" w:eastAsia="en-US"/>
              </w:rPr>
            </w:pPr>
            <w:r w:rsidRPr="00B84596">
              <w:rPr>
                <w:bCs/>
                <w:sz w:val="20"/>
                <w:szCs w:val="20"/>
                <w:lang w:val="en-US" w:eastAsia="en-US"/>
              </w:rPr>
              <w:lastRenderedPageBreak/>
              <w:t xml:space="preserve">The reduction of the targeted 20 was as a result of no yield of </w:t>
            </w:r>
            <w:r w:rsidRPr="00B84596">
              <w:rPr>
                <w:bCs/>
                <w:sz w:val="20"/>
                <w:szCs w:val="20"/>
                <w:lang w:val="en-US" w:eastAsia="en-US"/>
              </w:rPr>
              <w:lastRenderedPageBreak/>
              <w:t>water in some of the targeted villages</w:t>
            </w:r>
          </w:p>
        </w:tc>
      </w:tr>
      <w:tr w:rsidR="00D30D68" w:rsidRPr="00B84596" w14:paraId="151530E2" w14:textId="77777777" w:rsidTr="007A30B5">
        <w:trPr>
          <w:trHeight w:val="458"/>
        </w:trPr>
        <w:tc>
          <w:tcPr>
            <w:tcW w:w="1440" w:type="dxa"/>
            <w:vMerge/>
          </w:tcPr>
          <w:p w14:paraId="7B8D5CF8" w14:textId="77777777" w:rsidR="00D30D68" w:rsidRPr="00B84596" w:rsidRDefault="00D30D68" w:rsidP="00D30D68">
            <w:pPr>
              <w:rPr>
                <w:bCs/>
                <w:sz w:val="20"/>
                <w:szCs w:val="20"/>
                <w:lang w:val="en-US" w:eastAsia="en-US"/>
              </w:rPr>
            </w:pPr>
          </w:p>
        </w:tc>
        <w:tc>
          <w:tcPr>
            <w:tcW w:w="1530" w:type="dxa"/>
            <w:shd w:val="clear" w:color="auto" w:fill="D0CECE" w:themeFill="background2" w:themeFillShade="E6"/>
          </w:tcPr>
          <w:p w14:paraId="32693E35" w14:textId="77777777" w:rsidR="00D30D68" w:rsidRPr="00B84596" w:rsidRDefault="00D30D68" w:rsidP="00D30D68">
            <w:pPr>
              <w:jc w:val="both"/>
              <w:rPr>
                <w:b/>
                <w:sz w:val="20"/>
                <w:szCs w:val="20"/>
                <w:lang w:val="en-US" w:eastAsia="en-US"/>
              </w:rPr>
            </w:pPr>
            <w:r w:rsidRPr="00B84596">
              <w:rPr>
                <w:b/>
                <w:sz w:val="20"/>
                <w:szCs w:val="20"/>
                <w:lang w:val="en-US" w:eastAsia="en-US"/>
              </w:rPr>
              <w:t>Indicator 2.4.4</w:t>
            </w:r>
          </w:p>
          <w:p w14:paraId="79347F5D" w14:textId="3E9ED3A7" w:rsidR="00D30D68" w:rsidRPr="00B84596" w:rsidRDefault="00D30D68" w:rsidP="00D30D68">
            <w:pPr>
              <w:rPr>
                <w:bCs/>
                <w:sz w:val="20"/>
                <w:szCs w:val="20"/>
                <w:lang w:val="en-US" w:eastAsia="en-US"/>
              </w:rPr>
            </w:pPr>
            <w:r w:rsidRPr="00B84596">
              <w:rPr>
                <w:bCs/>
                <w:sz w:val="20"/>
                <w:szCs w:val="20"/>
                <w:lang w:val="en-US" w:eastAsia="en-US"/>
              </w:rPr>
              <w:t>Percentage of disputes resolved by WASH committees</w:t>
            </w:r>
          </w:p>
        </w:tc>
        <w:tc>
          <w:tcPr>
            <w:tcW w:w="2160" w:type="dxa"/>
            <w:shd w:val="clear" w:color="auto" w:fill="D0CECE" w:themeFill="background2" w:themeFillShade="E6"/>
          </w:tcPr>
          <w:p w14:paraId="6E071AED" w14:textId="1827446D" w:rsidR="00D30D68" w:rsidRPr="00B84596" w:rsidRDefault="00D30D68" w:rsidP="00D30D68">
            <w:pPr>
              <w:rPr>
                <w:bCs/>
                <w:sz w:val="20"/>
                <w:szCs w:val="20"/>
                <w:lang w:val="en-US" w:eastAsia="en-US"/>
              </w:rPr>
            </w:pPr>
            <w:r w:rsidRPr="00B84596">
              <w:rPr>
                <w:bCs/>
                <w:sz w:val="20"/>
                <w:szCs w:val="20"/>
                <w:lang w:val="en-US" w:eastAsia="en-US"/>
              </w:rPr>
              <w:t>0</w:t>
            </w:r>
          </w:p>
        </w:tc>
        <w:tc>
          <w:tcPr>
            <w:tcW w:w="1710" w:type="dxa"/>
            <w:shd w:val="clear" w:color="auto" w:fill="D0CECE" w:themeFill="background2" w:themeFillShade="E6"/>
          </w:tcPr>
          <w:p w14:paraId="21A0F7F3" w14:textId="3578CB9C" w:rsidR="00D30D68" w:rsidRPr="00B84596" w:rsidRDefault="00D30D68" w:rsidP="00D30D68">
            <w:pPr>
              <w:rPr>
                <w:bCs/>
                <w:sz w:val="20"/>
                <w:szCs w:val="20"/>
                <w:lang w:val="en-US" w:eastAsia="en-US"/>
              </w:rPr>
            </w:pPr>
            <w:r w:rsidRPr="00B84596">
              <w:rPr>
                <w:bCs/>
                <w:sz w:val="20"/>
                <w:szCs w:val="20"/>
                <w:lang w:val="en-US" w:eastAsia="en-US"/>
              </w:rPr>
              <w:t>100%</w:t>
            </w:r>
          </w:p>
        </w:tc>
        <w:tc>
          <w:tcPr>
            <w:tcW w:w="1710" w:type="dxa"/>
            <w:shd w:val="clear" w:color="auto" w:fill="D0CECE" w:themeFill="background2" w:themeFillShade="E6"/>
          </w:tcPr>
          <w:p w14:paraId="3754F6E0" w14:textId="7627FA7B" w:rsidR="00D30D68" w:rsidRPr="00B84596" w:rsidRDefault="00D30D68" w:rsidP="00D30D68">
            <w:pPr>
              <w:rPr>
                <w:bCs/>
                <w:sz w:val="20"/>
                <w:szCs w:val="20"/>
                <w:lang w:val="en-US" w:eastAsia="en-US"/>
              </w:rPr>
            </w:pPr>
            <w:r w:rsidRPr="00B84596">
              <w:rPr>
                <w:bCs/>
                <w:sz w:val="20"/>
                <w:szCs w:val="20"/>
                <w:lang w:val="en-US" w:eastAsia="en-US"/>
              </w:rPr>
              <w:t>80%</w:t>
            </w:r>
          </w:p>
        </w:tc>
        <w:tc>
          <w:tcPr>
            <w:tcW w:w="4680" w:type="dxa"/>
            <w:shd w:val="clear" w:color="auto" w:fill="D0CECE" w:themeFill="background2" w:themeFillShade="E6"/>
          </w:tcPr>
          <w:p w14:paraId="518FC1CC" w14:textId="76C14694" w:rsidR="00D30D68" w:rsidRPr="00B84596" w:rsidRDefault="00D30D68" w:rsidP="00D30D68">
            <w:pPr>
              <w:rPr>
                <w:bCs/>
                <w:sz w:val="20"/>
                <w:szCs w:val="20"/>
                <w:lang w:val="en-US" w:eastAsia="en-US"/>
              </w:rPr>
            </w:pPr>
            <w:r w:rsidRPr="00B84596">
              <w:rPr>
                <w:bCs/>
                <w:sz w:val="20"/>
                <w:szCs w:val="20"/>
                <w:lang w:val="en-US" w:eastAsia="en-US"/>
              </w:rPr>
              <w:t xml:space="preserve">80 % of disputes over the Water sources were resolved by trained WASH committees. </w:t>
            </w:r>
          </w:p>
        </w:tc>
        <w:tc>
          <w:tcPr>
            <w:tcW w:w="2183" w:type="dxa"/>
            <w:shd w:val="clear" w:color="auto" w:fill="D0CECE" w:themeFill="background2" w:themeFillShade="E6"/>
          </w:tcPr>
          <w:p w14:paraId="130A8175" w14:textId="091F6B6B" w:rsidR="00D30D68" w:rsidRPr="00B84596" w:rsidRDefault="00D30D68" w:rsidP="00D30D68">
            <w:pPr>
              <w:rPr>
                <w:bCs/>
                <w:sz w:val="20"/>
                <w:szCs w:val="20"/>
                <w:lang w:val="en-US" w:eastAsia="en-US"/>
              </w:rPr>
            </w:pPr>
            <w:r w:rsidRPr="00B84596">
              <w:rPr>
                <w:bCs/>
                <w:sz w:val="20"/>
                <w:szCs w:val="20"/>
                <w:lang w:val="en-US" w:eastAsia="en-US"/>
              </w:rPr>
              <w:t>One water yard is yet to be completed, hence the variance of expected disputes resolved.</w:t>
            </w:r>
          </w:p>
        </w:tc>
      </w:tr>
      <w:tr w:rsidR="00D30D68" w:rsidRPr="00B84596" w14:paraId="3FB2D11B" w14:textId="77777777" w:rsidTr="007A30B5">
        <w:trPr>
          <w:trHeight w:val="458"/>
        </w:trPr>
        <w:tc>
          <w:tcPr>
            <w:tcW w:w="1440" w:type="dxa"/>
            <w:vMerge/>
          </w:tcPr>
          <w:p w14:paraId="415EFAE8" w14:textId="77777777" w:rsidR="00D30D68" w:rsidRPr="00B84596" w:rsidRDefault="00D30D68" w:rsidP="00D30D68">
            <w:pPr>
              <w:rPr>
                <w:bCs/>
                <w:sz w:val="20"/>
                <w:szCs w:val="20"/>
                <w:lang w:val="en-US" w:eastAsia="en-US"/>
              </w:rPr>
            </w:pPr>
          </w:p>
        </w:tc>
        <w:tc>
          <w:tcPr>
            <w:tcW w:w="1530" w:type="dxa"/>
            <w:shd w:val="clear" w:color="auto" w:fill="D0CECE" w:themeFill="background2" w:themeFillShade="E6"/>
          </w:tcPr>
          <w:p w14:paraId="1DF8E37D" w14:textId="77777777" w:rsidR="00D30D68" w:rsidRPr="00B84596" w:rsidRDefault="00D30D68" w:rsidP="00D30D68">
            <w:pPr>
              <w:jc w:val="both"/>
              <w:rPr>
                <w:b/>
                <w:sz w:val="20"/>
                <w:szCs w:val="20"/>
                <w:lang w:val="en-US" w:eastAsia="en-US"/>
              </w:rPr>
            </w:pPr>
            <w:r w:rsidRPr="00B84596">
              <w:rPr>
                <w:b/>
                <w:sz w:val="20"/>
                <w:szCs w:val="20"/>
                <w:lang w:val="en-US" w:eastAsia="en-US"/>
              </w:rPr>
              <w:t>Indicator 2.4.5</w:t>
            </w:r>
          </w:p>
          <w:p w14:paraId="73CC6062" w14:textId="5CF1534E" w:rsidR="00D30D68" w:rsidRPr="00B84596" w:rsidRDefault="00D30D68" w:rsidP="00D30D68">
            <w:pPr>
              <w:rPr>
                <w:bCs/>
                <w:sz w:val="20"/>
                <w:szCs w:val="20"/>
                <w:lang w:val="en-US" w:eastAsia="en-US"/>
              </w:rPr>
            </w:pPr>
            <w:r w:rsidRPr="00B84596">
              <w:rPr>
                <w:bCs/>
                <w:sz w:val="20"/>
                <w:szCs w:val="20"/>
                <w:lang w:val="en-US" w:eastAsia="en-US"/>
              </w:rPr>
              <w:t>Number of girls and boys who benefited from children protection network services</w:t>
            </w:r>
          </w:p>
        </w:tc>
        <w:tc>
          <w:tcPr>
            <w:tcW w:w="2160" w:type="dxa"/>
            <w:shd w:val="clear" w:color="auto" w:fill="D0CECE" w:themeFill="background2" w:themeFillShade="E6"/>
          </w:tcPr>
          <w:p w14:paraId="029A8219" w14:textId="68985B79" w:rsidR="00D30D68" w:rsidRPr="00B84596" w:rsidRDefault="00D30D68" w:rsidP="00D30D68">
            <w:pPr>
              <w:rPr>
                <w:bCs/>
                <w:sz w:val="20"/>
                <w:szCs w:val="20"/>
                <w:lang w:val="en-US" w:eastAsia="en-US"/>
              </w:rPr>
            </w:pPr>
            <w:r w:rsidRPr="00B84596">
              <w:rPr>
                <w:bCs/>
                <w:sz w:val="20"/>
                <w:szCs w:val="20"/>
                <w:lang w:val="en-US" w:eastAsia="en-US"/>
              </w:rPr>
              <w:t>0</w:t>
            </w:r>
          </w:p>
        </w:tc>
        <w:tc>
          <w:tcPr>
            <w:tcW w:w="1710" w:type="dxa"/>
            <w:shd w:val="clear" w:color="auto" w:fill="D0CECE" w:themeFill="background2" w:themeFillShade="E6"/>
          </w:tcPr>
          <w:p w14:paraId="7C7D9B2C" w14:textId="13344F78" w:rsidR="00D30D68" w:rsidRPr="00B84596" w:rsidRDefault="00D30D68" w:rsidP="00D30D68">
            <w:pPr>
              <w:rPr>
                <w:bCs/>
                <w:sz w:val="20"/>
                <w:szCs w:val="20"/>
                <w:lang w:val="en-US" w:eastAsia="en-US"/>
              </w:rPr>
            </w:pPr>
            <w:r w:rsidRPr="00B84596">
              <w:rPr>
                <w:bCs/>
                <w:sz w:val="20"/>
                <w:szCs w:val="20"/>
                <w:lang w:val="en-US" w:eastAsia="en-US"/>
              </w:rPr>
              <w:t>500</w:t>
            </w:r>
          </w:p>
        </w:tc>
        <w:tc>
          <w:tcPr>
            <w:tcW w:w="1710" w:type="dxa"/>
            <w:shd w:val="clear" w:color="auto" w:fill="D0CECE" w:themeFill="background2" w:themeFillShade="E6"/>
          </w:tcPr>
          <w:p w14:paraId="79B6D9A0" w14:textId="2FB59742" w:rsidR="00D30D68" w:rsidRPr="00B84596" w:rsidRDefault="00D30D68" w:rsidP="00D30D68">
            <w:pPr>
              <w:rPr>
                <w:bCs/>
                <w:sz w:val="20"/>
                <w:szCs w:val="20"/>
                <w:lang w:val="en-US" w:eastAsia="en-US"/>
              </w:rPr>
            </w:pPr>
            <w:r w:rsidRPr="00B84596">
              <w:rPr>
                <w:bCs/>
                <w:sz w:val="20"/>
                <w:szCs w:val="20"/>
                <w:lang w:val="en-US" w:eastAsia="en-US"/>
              </w:rPr>
              <w:t xml:space="preserve">411 </w:t>
            </w:r>
          </w:p>
        </w:tc>
        <w:tc>
          <w:tcPr>
            <w:tcW w:w="4680" w:type="dxa"/>
            <w:shd w:val="clear" w:color="auto" w:fill="D0CECE" w:themeFill="background2" w:themeFillShade="E6"/>
          </w:tcPr>
          <w:p w14:paraId="0B714554" w14:textId="647888C7" w:rsidR="00D30D68" w:rsidRPr="00B84596" w:rsidRDefault="00D30D68" w:rsidP="00D30D68">
            <w:pPr>
              <w:rPr>
                <w:sz w:val="20"/>
                <w:szCs w:val="20"/>
                <w:lang w:val="en-US" w:eastAsia="en-US"/>
              </w:rPr>
            </w:pPr>
            <w:r w:rsidRPr="00B84596">
              <w:rPr>
                <w:bCs/>
                <w:noProof/>
                <w:sz w:val="20"/>
                <w:szCs w:val="20"/>
                <w:lang w:val="en-US" w:eastAsia="en-US"/>
              </w:rPr>
              <w:t xml:space="preserve">10 inclusive CBCP networks were formed. This enhanced referral services and resulted in 411 children benefiting from the referal systems. </w:t>
            </w:r>
            <w:r w:rsidRPr="00B84596">
              <w:rPr>
                <w:color w:val="242424"/>
                <w:sz w:val="20"/>
                <w:szCs w:val="20"/>
                <w:shd w:val="clear" w:color="auto" w:fill="FFFFFF"/>
              </w:rPr>
              <w:t xml:space="preserve">259 girls and 153 boys, In </w:t>
            </w:r>
            <w:proofErr w:type="spellStart"/>
            <w:r w:rsidRPr="00B84596">
              <w:rPr>
                <w:color w:val="242424"/>
                <w:sz w:val="20"/>
                <w:szCs w:val="20"/>
                <w:shd w:val="clear" w:color="auto" w:fill="FFFFFF"/>
              </w:rPr>
              <w:t>Nertiti</w:t>
            </w:r>
            <w:proofErr w:type="spellEnd"/>
            <w:r w:rsidRPr="00B84596">
              <w:rPr>
                <w:color w:val="242424"/>
                <w:sz w:val="20"/>
                <w:szCs w:val="20"/>
                <w:shd w:val="clear" w:color="auto" w:fill="FFFFFF"/>
              </w:rPr>
              <w:t xml:space="preserve"> in the villages of </w:t>
            </w:r>
            <w:proofErr w:type="spellStart"/>
            <w:proofErr w:type="gramStart"/>
            <w:r w:rsidRPr="00B84596">
              <w:rPr>
                <w:color w:val="242424"/>
                <w:sz w:val="20"/>
                <w:szCs w:val="20"/>
                <w:shd w:val="clear" w:color="auto" w:fill="FFFFFF"/>
              </w:rPr>
              <w:t>Thur</w:t>
            </w:r>
            <w:proofErr w:type="spellEnd"/>
            <w:r w:rsidRPr="00B84596">
              <w:rPr>
                <w:color w:val="242424"/>
                <w:sz w:val="20"/>
                <w:szCs w:val="20"/>
                <w:shd w:val="clear" w:color="auto" w:fill="FFFFFF"/>
              </w:rPr>
              <w:t xml:space="preserve"> ,</w:t>
            </w:r>
            <w:proofErr w:type="gramEnd"/>
            <w:r w:rsidRPr="00B84596">
              <w:rPr>
                <w:color w:val="242424"/>
                <w:sz w:val="20"/>
                <w:szCs w:val="20"/>
                <w:shd w:val="clear" w:color="auto" w:fill="FFFFFF"/>
              </w:rPr>
              <w:t xml:space="preserve"> </w:t>
            </w:r>
            <w:proofErr w:type="spellStart"/>
            <w:r w:rsidRPr="00B84596">
              <w:rPr>
                <w:color w:val="242424"/>
                <w:sz w:val="20"/>
                <w:szCs w:val="20"/>
                <w:shd w:val="clear" w:color="auto" w:fill="FFFFFF"/>
              </w:rPr>
              <w:t>Goramla</w:t>
            </w:r>
            <w:proofErr w:type="spellEnd"/>
            <w:r w:rsidRPr="00B84596">
              <w:rPr>
                <w:color w:val="242424"/>
                <w:sz w:val="20"/>
                <w:szCs w:val="20"/>
                <w:shd w:val="clear" w:color="auto" w:fill="FFFFFF"/>
              </w:rPr>
              <w:t xml:space="preserve"> ,</w:t>
            </w:r>
            <w:proofErr w:type="spellStart"/>
            <w:r w:rsidRPr="00B84596">
              <w:rPr>
                <w:color w:val="242424"/>
                <w:sz w:val="20"/>
                <w:szCs w:val="20"/>
                <w:shd w:val="clear" w:color="auto" w:fill="FFFFFF"/>
              </w:rPr>
              <w:t>Gurni</w:t>
            </w:r>
            <w:proofErr w:type="spellEnd"/>
            <w:r w:rsidRPr="00B84596">
              <w:rPr>
                <w:color w:val="242424"/>
                <w:sz w:val="20"/>
                <w:szCs w:val="20"/>
                <w:shd w:val="clear" w:color="auto" w:fill="FFFFFF"/>
              </w:rPr>
              <w:t xml:space="preserve"> ,</w:t>
            </w:r>
            <w:proofErr w:type="spellStart"/>
            <w:r w:rsidRPr="00B84596">
              <w:rPr>
                <w:color w:val="242424"/>
                <w:sz w:val="20"/>
                <w:szCs w:val="20"/>
                <w:shd w:val="clear" w:color="auto" w:fill="FFFFFF"/>
              </w:rPr>
              <w:t>Lodang</w:t>
            </w:r>
            <w:proofErr w:type="spellEnd"/>
            <w:r w:rsidRPr="00B84596">
              <w:rPr>
                <w:color w:val="242424"/>
                <w:sz w:val="20"/>
                <w:szCs w:val="20"/>
                <w:shd w:val="clear" w:color="auto" w:fill="FFFFFF"/>
              </w:rPr>
              <w:t xml:space="preserve"> ,</w:t>
            </w:r>
            <w:proofErr w:type="spellStart"/>
            <w:r w:rsidRPr="00B84596">
              <w:rPr>
                <w:color w:val="242424"/>
                <w:sz w:val="20"/>
                <w:szCs w:val="20"/>
                <w:shd w:val="clear" w:color="auto" w:fill="FFFFFF"/>
              </w:rPr>
              <w:t>Guldo</w:t>
            </w:r>
            <w:proofErr w:type="spellEnd"/>
            <w:r w:rsidRPr="00B84596">
              <w:rPr>
                <w:color w:val="242424"/>
                <w:sz w:val="20"/>
                <w:szCs w:val="20"/>
                <w:shd w:val="clear" w:color="auto" w:fill="FFFFFF"/>
              </w:rPr>
              <w:t xml:space="preserve"> ,</w:t>
            </w:r>
            <w:proofErr w:type="spellStart"/>
            <w:r w:rsidRPr="00B84596">
              <w:rPr>
                <w:color w:val="242424"/>
                <w:sz w:val="20"/>
                <w:szCs w:val="20"/>
                <w:shd w:val="clear" w:color="auto" w:fill="FFFFFF"/>
              </w:rPr>
              <w:t>Salga</w:t>
            </w:r>
            <w:proofErr w:type="spellEnd"/>
            <w:r w:rsidRPr="00B84596">
              <w:rPr>
                <w:color w:val="242424"/>
                <w:sz w:val="20"/>
                <w:szCs w:val="20"/>
                <w:shd w:val="clear" w:color="auto" w:fill="FFFFFF"/>
              </w:rPr>
              <w:t xml:space="preserve"> Der and in </w:t>
            </w:r>
            <w:proofErr w:type="spellStart"/>
            <w:r w:rsidRPr="00B84596">
              <w:rPr>
                <w:color w:val="242424"/>
                <w:sz w:val="20"/>
                <w:szCs w:val="20"/>
                <w:shd w:val="clear" w:color="auto" w:fill="FFFFFF"/>
              </w:rPr>
              <w:t>UmDukhun</w:t>
            </w:r>
            <w:proofErr w:type="spellEnd"/>
            <w:r w:rsidRPr="00B84596">
              <w:rPr>
                <w:color w:val="242424"/>
                <w:sz w:val="20"/>
                <w:szCs w:val="20"/>
                <w:shd w:val="clear" w:color="auto" w:fill="FFFFFF"/>
              </w:rPr>
              <w:t xml:space="preserve"> ( Motor , </w:t>
            </w:r>
            <w:proofErr w:type="spellStart"/>
            <w:r w:rsidRPr="00B84596">
              <w:rPr>
                <w:color w:val="242424"/>
                <w:sz w:val="20"/>
                <w:szCs w:val="20"/>
                <w:shd w:val="clear" w:color="auto" w:fill="FFFFFF"/>
              </w:rPr>
              <w:t>Abujaradel</w:t>
            </w:r>
            <w:proofErr w:type="spellEnd"/>
            <w:r w:rsidRPr="00B84596">
              <w:rPr>
                <w:color w:val="242424"/>
                <w:sz w:val="20"/>
                <w:szCs w:val="20"/>
                <w:shd w:val="clear" w:color="auto" w:fill="FFFFFF"/>
              </w:rPr>
              <w:t xml:space="preserve"> , </w:t>
            </w:r>
            <w:proofErr w:type="spellStart"/>
            <w:r w:rsidRPr="00B84596">
              <w:rPr>
                <w:color w:val="242424"/>
                <w:sz w:val="20"/>
                <w:szCs w:val="20"/>
                <w:shd w:val="clear" w:color="auto" w:fill="FFFFFF"/>
              </w:rPr>
              <w:t>Sarafiya</w:t>
            </w:r>
            <w:proofErr w:type="spellEnd"/>
            <w:r w:rsidRPr="00B84596">
              <w:rPr>
                <w:color w:val="242424"/>
                <w:sz w:val="20"/>
                <w:szCs w:val="20"/>
                <w:shd w:val="clear" w:color="auto" w:fill="FFFFFF"/>
              </w:rPr>
              <w:t xml:space="preserve"> </w:t>
            </w:r>
            <w:proofErr w:type="spellStart"/>
            <w:r w:rsidRPr="00B84596">
              <w:rPr>
                <w:color w:val="242424"/>
                <w:sz w:val="20"/>
                <w:szCs w:val="20"/>
                <w:shd w:val="clear" w:color="auto" w:fill="FFFFFF"/>
              </w:rPr>
              <w:t>Elbada</w:t>
            </w:r>
            <w:proofErr w:type="spellEnd"/>
            <w:r w:rsidRPr="00B84596">
              <w:rPr>
                <w:color w:val="242424"/>
                <w:sz w:val="20"/>
                <w:szCs w:val="20"/>
                <w:shd w:val="clear" w:color="auto" w:fill="FFFFFF"/>
              </w:rPr>
              <w:t xml:space="preserve"> and </w:t>
            </w:r>
            <w:proofErr w:type="spellStart"/>
            <w:r w:rsidRPr="00B84596">
              <w:rPr>
                <w:color w:val="242424"/>
                <w:sz w:val="20"/>
                <w:szCs w:val="20"/>
                <w:shd w:val="clear" w:color="auto" w:fill="FFFFFF"/>
              </w:rPr>
              <w:t>Alroyana</w:t>
            </w:r>
            <w:proofErr w:type="spellEnd"/>
          </w:p>
          <w:p w14:paraId="76C7BC98" w14:textId="7F243745" w:rsidR="00D30D68" w:rsidRPr="00B84596" w:rsidRDefault="00D30D68" w:rsidP="00D30D68">
            <w:pPr>
              <w:rPr>
                <w:bCs/>
                <w:sz w:val="20"/>
                <w:szCs w:val="20"/>
                <w:lang w:val="en-US" w:eastAsia="en-US"/>
              </w:rPr>
            </w:pPr>
          </w:p>
        </w:tc>
        <w:tc>
          <w:tcPr>
            <w:tcW w:w="2183" w:type="dxa"/>
            <w:shd w:val="clear" w:color="auto" w:fill="D0CECE" w:themeFill="background2" w:themeFillShade="E6"/>
          </w:tcPr>
          <w:p w14:paraId="679AFB97" w14:textId="3161329D" w:rsidR="00D30D68" w:rsidRPr="00B84596" w:rsidRDefault="00D30D68" w:rsidP="00D30D68">
            <w:pPr>
              <w:rPr>
                <w:bCs/>
                <w:sz w:val="20"/>
                <w:szCs w:val="20"/>
                <w:lang w:val="en-US" w:eastAsia="en-US"/>
              </w:rPr>
            </w:pPr>
            <w:r w:rsidRPr="00B84596">
              <w:rPr>
                <w:bCs/>
                <w:sz w:val="20"/>
                <w:szCs w:val="20"/>
                <w:lang w:val="en-US" w:eastAsia="en-US"/>
              </w:rPr>
              <w:t xml:space="preserve">The networks will be fully functional once the two FCPUs are completed. They are currently under construction. </w:t>
            </w:r>
          </w:p>
        </w:tc>
      </w:tr>
      <w:tr w:rsidR="00D30D68" w:rsidRPr="00B84596" w14:paraId="6FC08761" w14:textId="77777777" w:rsidTr="007A30B5">
        <w:trPr>
          <w:trHeight w:val="458"/>
        </w:trPr>
        <w:tc>
          <w:tcPr>
            <w:tcW w:w="1440" w:type="dxa"/>
            <w:vMerge w:val="restart"/>
          </w:tcPr>
          <w:p w14:paraId="2E2A8743" w14:textId="77777777" w:rsidR="00D30D68" w:rsidRPr="00B84596" w:rsidRDefault="00D30D68" w:rsidP="00D30D68">
            <w:pPr>
              <w:rPr>
                <w:b/>
                <w:sz w:val="20"/>
                <w:szCs w:val="20"/>
                <w:lang w:val="en-US" w:eastAsia="en-US"/>
              </w:rPr>
            </w:pPr>
            <w:r w:rsidRPr="00B84596">
              <w:rPr>
                <w:b/>
                <w:sz w:val="20"/>
                <w:szCs w:val="20"/>
                <w:lang w:val="en-US" w:eastAsia="en-US"/>
              </w:rPr>
              <w:t>Outcome 3</w:t>
            </w:r>
          </w:p>
          <w:p w14:paraId="3093CEE3" w14:textId="1596C7A3" w:rsidR="00D30D68" w:rsidRPr="00B84596" w:rsidRDefault="00D30D68" w:rsidP="00D30D68">
            <w:pPr>
              <w:rPr>
                <w:bCs/>
                <w:sz w:val="20"/>
                <w:szCs w:val="20"/>
                <w:lang w:val="en-US" w:eastAsia="en-US"/>
              </w:rPr>
            </w:pPr>
            <w:r w:rsidRPr="00B84596">
              <w:rPr>
                <w:bCs/>
                <w:sz w:val="20"/>
                <w:szCs w:val="20"/>
              </w:rPr>
              <w:t xml:space="preserve">A culture of peace and rights is nurtured and sustained in Darfur by a vibrant civil society with the commitment and capacity to represent the interests of all </w:t>
            </w:r>
            <w:r w:rsidRPr="00B84596">
              <w:rPr>
                <w:bCs/>
                <w:sz w:val="20"/>
                <w:szCs w:val="20"/>
              </w:rPr>
              <w:lastRenderedPageBreak/>
              <w:t>stakeholders in the resolution of disputes, and in holding Government to account for maintenance of the social contract.</w:t>
            </w:r>
          </w:p>
        </w:tc>
        <w:tc>
          <w:tcPr>
            <w:tcW w:w="1530" w:type="dxa"/>
            <w:shd w:val="clear" w:color="auto" w:fill="D0CECE" w:themeFill="background2" w:themeFillShade="E6"/>
          </w:tcPr>
          <w:p w14:paraId="3174A120" w14:textId="77777777" w:rsidR="00D30D68" w:rsidRPr="00B84596" w:rsidRDefault="00D30D68" w:rsidP="00D30D68">
            <w:pPr>
              <w:jc w:val="both"/>
              <w:rPr>
                <w:b/>
                <w:sz w:val="20"/>
                <w:szCs w:val="20"/>
                <w:lang w:val="en-US" w:eastAsia="en-US"/>
              </w:rPr>
            </w:pPr>
            <w:r w:rsidRPr="00B84596">
              <w:rPr>
                <w:b/>
                <w:sz w:val="20"/>
                <w:szCs w:val="20"/>
                <w:lang w:val="en-US" w:eastAsia="en-US"/>
              </w:rPr>
              <w:lastRenderedPageBreak/>
              <w:t>Indicator 3.1</w:t>
            </w:r>
          </w:p>
          <w:p w14:paraId="6256071D" w14:textId="5B0F9B8A" w:rsidR="00D30D68" w:rsidRPr="00B84596" w:rsidRDefault="00D30D68" w:rsidP="00D30D68">
            <w:pPr>
              <w:autoSpaceDE w:val="0"/>
              <w:autoSpaceDN w:val="0"/>
              <w:adjustRightInd w:val="0"/>
              <w:rPr>
                <w:rFonts w:eastAsia="Calibri"/>
                <w:bCs/>
                <w:sz w:val="20"/>
                <w:szCs w:val="20"/>
                <w:lang w:val="en-US" w:eastAsia="zh-CN"/>
              </w:rPr>
            </w:pPr>
            <w:r w:rsidRPr="00B84596">
              <w:rPr>
                <w:rFonts w:eastAsia="Calibri"/>
                <w:bCs/>
                <w:sz w:val="20"/>
                <w:szCs w:val="20"/>
                <w:lang w:val="en-US" w:eastAsia="zh-CN"/>
              </w:rPr>
              <w:t xml:space="preserve">% </w:t>
            </w:r>
            <w:proofErr w:type="gramStart"/>
            <w:r w:rsidRPr="00B84596">
              <w:rPr>
                <w:rFonts w:eastAsia="Calibri"/>
                <w:bCs/>
                <w:sz w:val="20"/>
                <w:szCs w:val="20"/>
                <w:lang w:val="en-US" w:eastAsia="zh-CN"/>
              </w:rPr>
              <w:t>of</w:t>
            </w:r>
            <w:proofErr w:type="gramEnd"/>
            <w:r w:rsidRPr="00B84596">
              <w:rPr>
                <w:rFonts w:eastAsia="Calibri"/>
                <w:bCs/>
                <w:sz w:val="20"/>
                <w:szCs w:val="20"/>
                <w:lang w:val="en-US" w:eastAsia="zh-CN"/>
              </w:rPr>
              <w:t xml:space="preserve"> disputes over land, water and other resources, identified by the community as affecting the return and integration of forcibly displaced persons, settled through </w:t>
            </w:r>
            <w:r w:rsidRPr="00B84596">
              <w:rPr>
                <w:rFonts w:eastAsia="Calibri"/>
                <w:bCs/>
                <w:sz w:val="20"/>
                <w:szCs w:val="20"/>
                <w:lang w:val="en-US" w:eastAsia="zh-CN"/>
              </w:rPr>
              <w:lastRenderedPageBreak/>
              <w:t>peaceful means (e.g. CBRMs and committees) in target localities</w:t>
            </w:r>
          </w:p>
        </w:tc>
        <w:tc>
          <w:tcPr>
            <w:tcW w:w="2160" w:type="dxa"/>
            <w:shd w:val="clear" w:color="auto" w:fill="D0CECE" w:themeFill="background2" w:themeFillShade="E6"/>
          </w:tcPr>
          <w:p w14:paraId="195BD01C" w14:textId="77777777" w:rsidR="00D30D68" w:rsidRPr="00B84596" w:rsidRDefault="00D30D68" w:rsidP="00D30D68">
            <w:pPr>
              <w:rPr>
                <w:bCs/>
                <w:sz w:val="20"/>
                <w:szCs w:val="20"/>
              </w:rPr>
            </w:pPr>
            <w:r w:rsidRPr="00B84596">
              <w:rPr>
                <w:bCs/>
                <w:sz w:val="20"/>
                <w:szCs w:val="20"/>
                <w:lang w:val="en-US" w:eastAsia="en-US"/>
              </w:rPr>
              <w:lastRenderedPageBreak/>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tc>
        <w:tc>
          <w:tcPr>
            <w:tcW w:w="1710" w:type="dxa"/>
            <w:shd w:val="clear" w:color="auto" w:fill="D0CECE" w:themeFill="background2" w:themeFillShade="E6"/>
          </w:tcPr>
          <w:p w14:paraId="724B7D36" w14:textId="77777777" w:rsidR="00D30D68" w:rsidRPr="00B84596" w:rsidRDefault="00D30D68" w:rsidP="00D30D68">
            <w:pPr>
              <w:rPr>
                <w:bCs/>
                <w:sz w:val="20"/>
                <w:szCs w:val="20"/>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tc>
        <w:tc>
          <w:tcPr>
            <w:tcW w:w="1710" w:type="dxa"/>
            <w:shd w:val="clear" w:color="auto" w:fill="D0CECE" w:themeFill="background2" w:themeFillShade="E6"/>
          </w:tcPr>
          <w:p w14:paraId="550F85EA" w14:textId="77777777" w:rsidR="00D30D68" w:rsidRPr="00B84596" w:rsidRDefault="00D30D68" w:rsidP="00D30D68">
            <w:pPr>
              <w:rPr>
                <w:bCs/>
                <w:sz w:val="20"/>
                <w:szCs w:val="20"/>
                <w:lang w:val="en-US" w:eastAsia="en-US"/>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tc>
        <w:tc>
          <w:tcPr>
            <w:tcW w:w="4680" w:type="dxa"/>
            <w:shd w:val="clear" w:color="auto" w:fill="D0CECE" w:themeFill="background2" w:themeFillShade="E6"/>
          </w:tcPr>
          <w:p w14:paraId="4F6A2329" w14:textId="77777777" w:rsidR="00D30D68" w:rsidRPr="00B84596" w:rsidRDefault="00D30D68" w:rsidP="00D30D68">
            <w:pPr>
              <w:rPr>
                <w:bCs/>
                <w:sz w:val="20"/>
                <w:szCs w:val="20"/>
                <w:lang w:val="en-US" w:eastAsia="en-US"/>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p w14:paraId="4F91413E" w14:textId="35D3C4DF" w:rsidR="00D30D68" w:rsidRPr="00B84596" w:rsidRDefault="00D30D68" w:rsidP="00D30D68">
            <w:pPr>
              <w:rPr>
                <w:bCs/>
                <w:sz w:val="20"/>
                <w:szCs w:val="20"/>
              </w:rPr>
            </w:pPr>
            <w:r w:rsidRPr="00B84596">
              <w:rPr>
                <w:bCs/>
                <w:sz w:val="20"/>
                <w:szCs w:val="20"/>
                <w:lang w:val="en-US" w:eastAsia="en-US"/>
              </w:rPr>
              <w:t xml:space="preserve">To be reported at </w:t>
            </w:r>
            <w:proofErr w:type="spellStart"/>
            <w:r w:rsidRPr="00B84596">
              <w:rPr>
                <w:bCs/>
                <w:sz w:val="20"/>
                <w:szCs w:val="20"/>
                <w:lang w:val="en-US" w:eastAsia="en-US"/>
              </w:rPr>
              <w:t>endline</w:t>
            </w:r>
            <w:proofErr w:type="spellEnd"/>
          </w:p>
        </w:tc>
        <w:tc>
          <w:tcPr>
            <w:tcW w:w="2183" w:type="dxa"/>
            <w:shd w:val="clear" w:color="auto" w:fill="D0CECE" w:themeFill="background2" w:themeFillShade="E6"/>
          </w:tcPr>
          <w:p w14:paraId="1280BC32" w14:textId="77777777" w:rsidR="00D30D68" w:rsidRPr="00B84596" w:rsidRDefault="00D30D68" w:rsidP="00D30D68">
            <w:pPr>
              <w:rPr>
                <w:bCs/>
                <w:sz w:val="20"/>
                <w:szCs w:val="20"/>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tc>
      </w:tr>
      <w:tr w:rsidR="00D30D68" w:rsidRPr="00B84596" w14:paraId="52A82D51" w14:textId="77777777" w:rsidTr="007A30B5">
        <w:trPr>
          <w:trHeight w:val="458"/>
        </w:trPr>
        <w:tc>
          <w:tcPr>
            <w:tcW w:w="1440" w:type="dxa"/>
            <w:vMerge/>
          </w:tcPr>
          <w:p w14:paraId="48167D70" w14:textId="77777777" w:rsidR="00D30D68" w:rsidRPr="00B84596" w:rsidRDefault="00D30D68" w:rsidP="00D30D68">
            <w:pPr>
              <w:rPr>
                <w:bCs/>
                <w:sz w:val="20"/>
                <w:szCs w:val="20"/>
                <w:lang w:val="en-US" w:eastAsia="en-US"/>
              </w:rPr>
            </w:pPr>
          </w:p>
        </w:tc>
        <w:tc>
          <w:tcPr>
            <w:tcW w:w="1530" w:type="dxa"/>
            <w:shd w:val="clear" w:color="auto" w:fill="D0CECE" w:themeFill="background2" w:themeFillShade="E6"/>
          </w:tcPr>
          <w:p w14:paraId="21D70C6E" w14:textId="77777777" w:rsidR="00D30D68" w:rsidRPr="00B84596" w:rsidRDefault="00D30D68" w:rsidP="00D30D68">
            <w:pPr>
              <w:jc w:val="both"/>
              <w:rPr>
                <w:b/>
                <w:sz w:val="20"/>
                <w:szCs w:val="20"/>
                <w:lang w:val="en-US" w:eastAsia="en-US"/>
              </w:rPr>
            </w:pPr>
            <w:r w:rsidRPr="00B84596">
              <w:rPr>
                <w:b/>
                <w:sz w:val="20"/>
                <w:szCs w:val="20"/>
                <w:lang w:val="en-US" w:eastAsia="en-US"/>
              </w:rPr>
              <w:t>Indicator 3.2</w:t>
            </w:r>
          </w:p>
          <w:p w14:paraId="52048A2A" w14:textId="65E9FD5F" w:rsidR="00D30D68" w:rsidRPr="00B84596" w:rsidRDefault="00D30D68" w:rsidP="00D30D68">
            <w:pPr>
              <w:autoSpaceDE w:val="0"/>
              <w:autoSpaceDN w:val="0"/>
              <w:adjustRightInd w:val="0"/>
              <w:rPr>
                <w:rFonts w:eastAsia="Calibri"/>
                <w:bCs/>
                <w:sz w:val="20"/>
                <w:szCs w:val="20"/>
                <w:lang w:val="en-US" w:eastAsia="zh-CN"/>
              </w:rPr>
            </w:pPr>
            <w:r w:rsidRPr="00B84596">
              <w:rPr>
                <w:rFonts w:eastAsia="Calibri"/>
                <w:bCs/>
                <w:sz w:val="20"/>
                <w:szCs w:val="20"/>
                <w:lang w:val="en-US" w:eastAsia="zh-CN"/>
              </w:rPr>
              <w:t>Numbers of key stakeholders – women, children and youth, returnees – with peacebuilding competencies and engaged in initiatives to effect meaningful change at the community level.</w:t>
            </w:r>
          </w:p>
        </w:tc>
        <w:tc>
          <w:tcPr>
            <w:tcW w:w="2160" w:type="dxa"/>
            <w:shd w:val="clear" w:color="auto" w:fill="D0CECE" w:themeFill="background2" w:themeFillShade="E6"/>
          </w:tcPr>
          <w:p w14:paraId="13353B90" w14:textId="77777777" w:rsidR="00D30D68" w:rsidRPr="00B84596" w:rsidRDefault="00D30D68" w:rsidP="00D30D68">
            <w:pPr>
              <w:rPr>
                <w:bCs/>
                <w:sz w:val="20"/>
                <w:szCs w:val="20"/>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tc>
        <w:tc>
          <w:tcPr>
            <w:tcW w:w="1710" w:type="dxa"/>
            <w:shd w:val="clear" w:color="auto" w:fill="D0CECE" w:themeFill="background2" w:themeFillShade="E6"/>
          </w:tcPr>
          <w:p w14:paraId="7C3AAFAB" w14:textId="77777777" w:rsidR="00D30D68" w:rsidRPr="00B84596" w:rsidRDefault="00D30D68" w:rsidP="00D30D68">
            <w:pPr>
              <w:rPr>
                <w:bCs/>
                <w:sz w:val="20"/>
                <w:szCs w:val="20"/>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tc>
        <w:tc>
          <w:tcPr>
            <w:tcW w:w="1710" w:type="dxa"/>
            <w:shd w:val="clear" w:color="auto" w:fill="D0CECE" w:themeFill="background2" w:themeFillShade="E6"/>
          </w:tcPr>
          <w:p w14:paraId="72722156" w14:textId="77777777" w:rsidR="00D30D68" w:rsidRPr="00B84596" w:rsidRDefault="00D30D68" w:rsidP="00D30D68">
            <w:pPr>
              <w:rPr>
                <w:bCs/>
                <w:sz w:val="20"/>
                <w:szCs w:val="20"/>
                <w:lang w:val="en-US" w:eastAsia="en-US"/>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tc>
        <w:tc>
          <w:tcPr>
            <w:tcW w:w="4680" w:type="dxa"/>
            <w:shd w:val="clear" w:color="auto" w:fill="D0CECE" w:themeFill="background2" w:themeFillShade="E6"/>
          </w:tcPr>
          <w:p w14:paraId="2D0D9766" w14:textId="77777777" w:rsidR="00D30D68" w:rsidRPr="00B84596" w:rsidRDefault="00D30D68" w:rsidP="00D30D68">
            <w:pPr>
              <w:rPr>
                <w:bCs/>
                <w:sz w:val="20"/>
                <w:szCs w:val="20"/>
                <w:lang w:val="en-US" w:eastAsia="en-US"/>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p w14:paraId="1F75E7F1" w14:textId="7D75F13A" w:rsidR="00D30D68" w:rsidRPr="00B84596" w:rsidRDefault="00D30D68" w:rsidP="00D30D68">
            <w:pPr>
              <w:rPr>
                <w:bCs/>
                <w:sz w:val="20"/>
                <w:szCs w:val="20"/>
              </w:rPr>
            </w:pPr>
            <w:r w:rsidRPr="00B84596">
              <w:rPr>
                <w:bCs/>
                <w:sz w:val="20"/>
                <w:szCs w:val="20"/>
                <w:lang w:val="en-US" w:eastAsia="en-US"/>
              </w:rPr>
              <w:t xml:space="preserve">To be reported at </w:t>
            </w:r>
            <w:proofErr w:type="spellStart"/>
            <w:r w:rsidRPr="00B84596">
              <w:rPr>
                <w:bCs/>
                <w:sz w:val="20"/>
                <w:szCs w:val="20"/>
                <w:lang w:val="en-US" w:eastAsia="en-US"/>
              </w:rPr>
              <w:t>endline</w:t>
            </w:r>
            <w:proofErr w:type="spellEnd"/>
          </w:p>
        </w:tc>
        <w:tc>
          <w:tcPr>
            <w:tcW w:w="2183" w:type="dxa"/>
            <w:shd w:val="clear" w:color="auto" w:fill="D0CECE" w:themeFill="background2" w:themeFillShade="E6"/>
          </w:tcPr>
          <w:p w14:paraId="094FBA3B" w14:textId="77777777" w:rsidR="00D30D68" w:rsidRPr="00B84596" w:rsidRDefault="00D30D68" w:rsidP="00D30D68">
            <w:pPr>
              <w:rPr>
                <w:bCs/>
                <w:sz w:val="20"/>
                <w:szCs w:val="20"/>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tc>
      </w:tr>
      <w:tr w:rsidR="00D30D68" w:rsidRPr="00B84596" w14:paraId="5629B6B6" w14:textId="77777777" w:rsidTr="007A30B5">
        <w:trPr>
          <w:trHeight w:val="107"/>
        </w:trPr>
        <w:tc>
          <w:tcPr>
            <w:tcW w:w="1440" w:type="dxa"/>
            <w:vMerge/>
          </w:tcPr>
          <w:p w14:paraId="18DF6BFF" w14:textId="77777777" w:rsidR="00D30D68" w:rsidRPr="00B84596" w:rsidRDefault="00D30D68" w:rsidP="00D30D68">
            <w:pPr>
              <w:rPr>
                <w:bCs/>
                <w:sz w:val="20"/>
                <w:szCs w:val="20"/>
                <w:lang w:val="en-US" w:eastAsia="en-US"/>
              </w:rPr>
            </w:pPr>
          </w:p>
        </w:tc>
        <w:tc>
          <w:tcPr>
            <w:tcW w:w="1530" w:type="dxa"/>
            <w:shd w:val="clear" w:color="auto" w:fill="D0CECE" w:themeFill="background2" w:themeFillShade="E6"/>
          </w:tcPr>
          <w:p w14:paraId="4E3EDADF" w14:textId="77777777" w:rsidR="00D30D68" w:rsidRPr="00B84596" w:rsidRDefault="00D30D68" w:rsidP="00D30D68">
            <w:pPr>
              <w:jc w:val="both"/>
              <w:rPr>
                <w:b/>
                <w:sz w:val="20"/>
                <w:szCs w:val="20"/>
                <w:lang w:val="en-US" w:eastAsia="en-US"/>
              </w:rPr>
            </w:pPr>
            <w:r w:rsidRPr="00B84596">
              <w:rPr>
                <w:b/>
                <w:sz w:val="20"/>
                <w:szCs w:val="20"/>
                <w:lang w:val="en-US" w:eastAsia="en-US"/>
              </w:rPr>
              <w:t>Indicator 3.3</w:t>
            </w:r>
          </w:p>
          <w:p w14:paraId="5C5F708E" w14:textId="05BDFC76" w:rsidR="00D30D68" w:rsidRPr="00B84596" w:rsidRDefault="00D30D68" w:rsidP="00D30D68">
            <w:pPr>
              <w:autoSpaceDE w:val="0"/>
              <w:autoSpaceDN w:val="0"/>
              <w:adjustRightInd w:val="0"/>
              <w:rPr>
                <w:rFonts w:eastAsia="Calibri"/>
                <w:bCs/>
                <w:sz w:val="20"/>
                <w:szCs w:val="20"/>
                <w:lang w:val="en-US" w:eastAsia="zh-CN"/>
              </w:rPr>
            </w:pPr>
            <w:r w:rsidRPr="00B84596">
              <w:rPr>
                <w:rFonts w:eastAsia="Calibri"/>
                <w:bCs/>
                <w:sz w:val="20"/>
                <w:szCs w:val="20"/>
                <w:lang w:val="en-US" w:eastAsia="zh-CN"/>
              </w:rPr>
              <w:t xml:space="preserve">Increase in the confidence of civil society and community members that opportunities exist for them to work with government to encourage greater </w:t>
            </w:r>
            <w:r w:rsidRPr="00B84596">
              <w:rPr>
                <w:rFonts w:eastAsia="Calibri"/>
                <w:bCs/>
                <w:sz w:val="20"/>
                <w:szCs w:val="20"/>
                <w:lang w:val="en-US" w:eastAsia="zh-CN"/>
              </w:rPr>
              <w:lastRenderedPageBreak/>
              <w:t>accountability and collaboration. Disaggregated by sex and age</w:t>
            </w:r>
          </w:p>
        </w:tc>
        <w:tc>
          <w:tcPr>
            <w:tcW w:w="2160" w:type="dxa"/>
            <w:shd w:val="clear" w:color="auto" w:fill="D0CECE" w:themeFill="background2" w:themeFillShade="E6"/>
          </w:tcPr>
          <w:p w14:paraId="546DE5BB" w14:textId="77777777" w:rsidR="00D30D68" w:rsidRPr="00B84596" w:rsidRDefault="00D30D68" w:rsidP="00D30D68">
            <w:pPr>
              <w:rPr>
                <w:bCs/>
                <w:sz w:val="20"/>
                <w:szCs w:val="20"/>
              </w:rPr>
            </w:pPr>
            <w:r w:rsidRPr="00B84596">
              <w:rPr>
                <w:bCs/>
                <w:sz w:val="20"/>
                <w:szCs w:val="20"/>
                <w:lang w:val="en-US" w:eastAsia="en-US"/>
              </w:rPr>
              <w:lastRenderedPageBreak/>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tc>
        <w:tc>
          <w:tcPr>
            <w:tcW w:w="1710" w:type="dxa"/>
            <w:shd w:val="clear" w:color="auto" w:fill="D0CECE" w:themeFill="background2" w:themeFillShade="E6"/>
          </w:tcPr>
          <w:p w14:paraId="1713113A" w14:textId="77777777" w:rsidR="00D30D68" w:rsidRPr="00B84596" w:rsidRDefault="00D30D68" w:rsidP="00D30D68">
            <w:pPr>
              <w:rPr>
                <w:bCs/>
                <w:sz w:val="20"/>
                <w:szCs w:val="20"/>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tc>
        <w:tc>
          <w:tcPr>
            <w:tcW w:w="1710" w:type="dxa"/>
            <w:shd w:val="clear" w:color="auto" w:fill="D0CECE" w:themeFill="background2" w:themeFillShade="E6"/>
          </w:tcPr>
          <w:p w14:paraId="51888CD3" w14:textId="77777777" w:rsidR="00D30D68" w:rsidRPr="00B84596" w:rsidRDefault="00D30D68" w:rsidP="00D30D68">
            <w:pPr>
              <w:rPr>
                <w:bCs/>
                <w:sz w:val="20"/>
                <w:szCs w:val="20"/>
                <w:lang w:val="en-US" w:eastAsia="en-US"/>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tc>
        <w:tc>
          <w:tcPr>
            <w:tcW w:w="4680" w:type="dxa"/>
            <w:shd w:val="clear" w:color="auto" w:fill="D0CECE" w:themeFill="background2" w:themeFillShade="E6"/>
          </w:tcPr>
          <w:p w14:paraId="0E4A0F3B" w14:textId="77777777" w:rsidR="00D30D68" w:rsidRPr="00B84596" w:rsidRDefault="00D30D68" w:rsidP="00D30D68">
            <w:pPr>
              <w:rPr>
                <w:bCs/>
                <w:sz w:val="20"/>
                <w:szCs w:val="20"/>
                <w:lang w:val="en-US" w:eastAsia="en-US"/>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p w14:paraId="7E8F61AD" w14:textId="4A3706AD" w:rsidR="00D30D68" w:rsidRPr="00B84596" w:rsidRDefault="00D30D68" w:rsidP="00D30D68">
            <w:pPr>
              <w:rPr>
                <w:bCs/>
                <w:sz w:val="20"/>
                <w:szCs w:val="20"/>
              </w:rPr>
            </w:pPr>
            <w:r w:rsidRPr="00B84596">
              <w:rPr>
                <w:bCs/>
                <w:sz w:val="20"/>
                <w:szCs w:val="20"/>
                <w:lang w:val="en-US" w:eastAsia="en-US"/>
              </w:rPr>
              <w:t xml:space="preserve">To be reported at </w:t>
            </w:r>
            <w:proofErr w:type="spellStart"/>
            <w:r w:rsidRPr="00B84596">
              <w:rPr>
                <w:bCs/>
                <w:sz w:val="20"/>
                <w:szCs w:val="20"/>
                <w:lang w:val="en-US" w:eastAsia="en-US"/>
              </w:rPr>
              <w:t>endline</w:t>
            </w:r>
            <w:proofErr w:type="spellEnd"/>
          </w:p>
        </w:tc>
        <w:tc>
          <w:tcPr>
            <w:tcW w:w="2183" w:type="dxa"/>
            <w:shd w:val="clear" w:color="auto" w:fill="D0CECE" w:themeFill="background2" w:themeFillShade="E6"/>
          </w:tcPr>
          <w:p w14:paraId="5DA320AF" w14:textId="77777777" w:rsidR="00D30D68" w:rsidRPr="00B84596" w:rsidRDefault="00D30D68" w:rsidP="00D30D68">
            <w:pPr>
              <w:rPr>
                <w:bCs/>
                <w:sz w:val="20"/>
                <w:szCs w:val="20"/>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tc>
      </w:tr>
      <w:tr w:rsidR="00D30D68" w:rsidRPr="00B84596" w14:paraId="4C51E93C" w14:textId="77777777" w:rsidTr="007A30B5">
        <w:trPr>
          <w:trHeight w:val="458"/>
        </w:trPr>
        <w:tc>
          <w:tcPr>
            <w:tcW w:w="1440" w:type="dxa"/>
            <w:vMerge w:val="restart"/>
          </w:tcPr>
          <w:p w14:paraId="1953357E" w14:textId="77777777" w:rsidR="00D30D68" w:rsidRPr="00B84596" w:rsidRDefault="00D30D68" w:rsidP="00D30D68">
            <w:pPr>
              <w:rPr>
                <w:b/>
                <w:sz w:val="20"/>
                <w:szCs w:val="20"/>
                <w:lang w:val="en-US" w:eastAsia="en-US"/>
              </w:rPr>
            </w:pPr>
            <w:r w:rsidRPr="00B84596">
              <w:rPr>
                <w:b/>
                <w:sz w:val="20"/>
                <w:szCs w:val="20"/>
                <w:lang w:val="en-US" w:eastAsia="en-US"/>
              </w:rPr>
              <w:t>Output 3.1</w:t>
            </w:r>
          </w:p>
          <w:p w14:paraId="2837E04B" w14:textId="784356EF" w:rsidR="00D30D68" w:rsidRPr="00B84596" w:rsidRDefault="00D30D68" w:rsidP="00D30D68">
            <w:pPr>
              <w:rPr>
                <w:bCs/>
                <w:sz w:val="20"/>
                <w:szCs w:val="20"/>
                <w:lang w:val="en-US" w:eastAsia="en-US"/>
              </w:rPr>
            </w:pPr>
            <w:r w:rsidRPr="00B84596">
              <w:rPr>
                <w:bCs/>
                <w:sz w:val="20"/>
                <w:szCs w:val="20"/>
              </w:rPr>
              <w:t>Community-based reconciliation mechanisms (CBRMs) functioning, networked across Darfur, and linked to State and National-level peace architecture</w:t>
            </w:r>
          </w:p>
        </w:tc>
        <w:tc>
          <w:tcPr>
            <w:tcW w:w="1530" w:type="dxa"/>
            <w:shd w:val="clear" w:color="auto" w:fill="D0CECE" w:themeFill="background2" w:themeFillShade="E6"/>
          </w:tcPr>
          <w:p w14:paraId="02A45599" w14:textId="77777777" w:rsidR="00D30D68" w:rsidRPr="00B84596" w:rsidRDefault="00D30D68" w:rsidP="00D30D68">
            <w:pPr>
              <w:jc w:val="both"/>
              <w:rPr>
                <w:b/>
                <w:sz w:val="20"/>
                <w:szCs w:val="20"/>
                <w:lang w:val="en-US" w:eastAsia="en-US"/>
              </w:rPr>
            </w:pPr>
            <w:r w:rsidRPr="00B84596">
              <w:rPr>
                <w:b/>
                <w:sz w:val="20"/>
                <w:szCs w:val="20"/>
                <w:lang w:val="en-US" w:eastAsia="en-US"/>
              </w:rPr>
              <w:t>Indicator 3.1.1</w:t>
            </w:r>
          </w:p>
          <w:p w14:paraId="75747278" w14:textId="1239E127" w:rsidR="00D30D68" w:rsidRPr="00B84596" w:rsidRDefault="00D30D68" w:rsidP="00D30D68">
            <w:pPr>
              <w:autoSpaceDE w:val="0"/>
              <w:autoSpaceDN w:val="0"/>
              <w:adjustRightInd w:val="0"/>
              <w:rPr>
                <w:rFonts w:eastAsia="Calibri"/>
                <w:bCs/>
                <w:sz w:val="20"/>
                <w:szCs w:val="20"/>
                <w:lang w:val="en-US" w:eastAsia="zh-CN"/>
              </w:rPr>
            </w:pPr>
            <w:r w:rsidRPr="00B84596">
              <w:rPr>
                <w:rFonts w:eastAsia="Calibri"/>
                <w:bCs/>
                <w:sz w:val="20"/>
                <w:szCs w:val="20"/>
                <w:lang w:val="en-US" w:eastAsia="zh-CN"/>
              </w:rPr>
              <w:t>Number of functional community-based resolution mechanisms (CBRM) in place</w:t>
            </w:r>
          </w:p>
        </w:tc>
        <w:tc>
          <w:tcPr>
            <w:tcW w:w="2160" w:type="dxa"/>
            <w:shd w:val="clear" w:color="auto" w:fill="D0CECE" w:themeFill="background2" w:themeFillShade="E6"/>
          </w:tcPr>
          <w:p w14:paraId="0F586607" w14:textId="130EB992" w:rsidR="00D30D68" w:rsidRPr="00B84596" w:rsidRDefault="00D30D68" w:rsidP="00D30D68">
            <w:pPr>
              <w:rPr>
                <w:bCs/>
                <w:sz w:val="20"/>
                <w:szCs w:val="20"/>
              </w:rPr>
            </w:pPr>
            <w:r w:rsidRPr="00B84596">
              <w:rPr>
                <w:rFonts w:eastAsia="Arial"/>
                <w:sz w:val="20"/>
                <w:szCs w:val="20"/>
              </w:rPr>
              <w:t xml:space="preserve">1 (90% Male, 10% male youth) </w:t>
            </w:r>
          </w:p>
        </w:tc>
        <w:tc>
          <w:tcPr>
            <w:tcW w:w="1710" w:type="dxa"/>
            <w:shd w:val="clear" w:color="auto" w:fill="D0CECE" w:themeFill="background2" w:themeFillShade="E6"/>
          </w:tcPr>
          <w:p w14:paraId="4D4ECB78" w14:textId="74D25E5D" w:rsidR="00D30D68" w:rsidRPr="00B84596" w:rsidRDefault="00D30D68" w:rsidP="00D30D68">
            <w:pPr>
              <w:rPr>
                <w:bCs/>
                <w:sz w:val="20"/>
                <w:szCs w:val="20"/>
              </w:rPr>
            </w:pPr>
            <w:r w:rsidRPr="00B84596">
              <w:rPr>
                <w:rFonts w:eastAsia="Arial"/>
                <w:sz w:val="20"/>
                <w:szCs w:val="20"/>
              </w:rPr>
              <w:t xml:space="preserve">10 (of which 30% female and 30% male youth) </w:t>
            </w:r>
          </w:p>
        </w:tc>
        <w:tc>
          <w:tcPr>
            <w:tcW w:w="1710" w:type="dxa"/>
            <w:shd w:val="clear" w:color="auto" w:fill="D0CECE" w:themeFill="background2" w:themeFillShade="E6"/>
          </w:tcPr>
          <w:p w14:paraId="62E0ABE2" w14:textId="1CB9EBA9" w:rsidR="00D30D68" w:rsidRPr="00B84596" w:rsidRDefault="00D30D68" w:rsidP="00D30D68">
            <w:pPr>
              <w:rPr>
                <w:bCs/>
                <w:sz w:val="20"/>
                <w:szCs w:val="20"/>
                <w:lang w:val="en-US" w:eastAsia="en-US"/>
              </w:rPr>
            </w:pPr>
            <w:r w:rsidRPr="00B84596">
              <w:rPr>
                <w:bCs/>
                <w:sz w:val="20"/>
                <w:szCs w:val="20"/>
                <w:lang w:val="en-US" w:eastAsia="en-US"/>
              </w:rPr>
              <w:t>10 CBRMs established with 100 members (35% women; 17% youth)</w:t>
            </w:r>
          </w:p>
        </w:tc>
        <w:tc>
          <w:tcPr>
            <w:tcW w:w="4680" w:type="dxa"/>
            <w:shd w:val="clear" w:color="auto" w:fill="D0CECE" w:themeFill="background2" w:themeFillShade="E6"/>
          </w:tcPr>
          <w:p w14:paraId="602EEF84" w14:textId="78DF78E3" w:rsidR="00D30D68" w:rsidRPr="00B84596" w:rsidRDefault="00D30D68" w:rsidP="00D30D68">
            <w:pPr>
              <w:rPr>
                <w:bCs/>
                <w:sz w:val="20"/>
                <w:szCs w:val="20"/>
              </w:rPr>
            </w:pPr>
            <w:r w:rsidRPr="00B84596">
              <w:rPr>
                <w:bCs/>
                <w:sz w:val="20"/>
                <w:szCs w:val="20"/>
                <w:lang w:val="en-US" w:eastAsia="en-US"/>
              </w:rPr>
              <w:t xml:space="preserve">100 community members formed 10 CBRMs with 35 women and 10 young women, 7 young men being part of the committee in </w:t>
            </w:r>
            <w:proofErr w:type="spellStart"/>
            <w:r w:rsidRPr="00B84596">
              <w:rPr>
                <w:bCs/>
                <w:sz w:val="20"/>
                <w:szCs w:val="20"/>
                <w:lang w:val="en-US" w:eastAsia="en-US"/>
              </w:rPr>
              <w:t>Guildo</w:t>
            </w:r>
            <w:proofErr w:type="spellEnd"/>
            <w:r w:rsidRPr="00B84596">
              <w:rPr>
                <w:bCs/>
                <w:sz w:val="20"/>
                <w:szCs w:val="20"/>
                <w:lang w:val="en-US" w:eastAsia="en-US"/>
              </w:rPr>
              <w:t xml:space="preserve">, Tur, </w:t>
            </w:r>
            <w:proofErr w:type="spellStart"/>
            <w:r w:rsidRPr="00B84596">
              <w:rPr>
                <w:bCs/>
                <w:sz w:val="20"/>
                <w:szCs w:val="20"/>
                <w:lang w:val="en-US" w:eastAsia="en-US"/>
              </w:rPr>
              <w:t>Baldong</w:t>
            </w:r>
            <w:proofErr w:type="spellEnd"/>
            <w:r w:rsidRPr="00B84596">
              <w:rPr>
                <w:bCs/>
                <w:sz w:val="20"/>
                <w:szCs w:val="20"/>
                <w:lang w:val="en-US" w:eastAsia="en-US"/>
              </w:rPr>
              <w:t xml:space="preserve">, </w:t>
            </w:r>
            <w:proofErr w:type="spellStart"/>
            <w:r w:rsidRPr="00B84596">
              <w:rPr>
                <w:bCs/>
                <w:sz w:val="20"/>
                <w:szCs w:val="20"/>
                <w:lang w:val="en-US" w:eastAsia="en-US"/>
              </w:rPr>
              <w:t>Koramla</w:t>
            </w:r>
            <w:proofErr w:type="spellEnd"/>
            <w:r w:rsidRPr="00B84596">
              <w:rPr>
                <w:bCs/>
                <w:sz w:val="20"/>
                <w:szCs w:val="20"/>
                <w:lang w:val="en-US" w:eastAsia="en-US"/>
              </w:rPr>
              <w:t xml:space="preserve">, </w:t>
            </w:r>
            <w:proofErr w:type="spellStart"/>
            <w:r w:rsidRPr="00B84596">
              <w:rPr>
                <w:bCs/>
                <w:sz w:val="20"/>
                <w:szCs w:val="20"/>
                <w:lang w:val="en-US" w:eastAsia="en-US"/>
              </w:rPr>
              <w:t>Gornei</w:t>
            </w:r>
            <w:proofErr w:type="spellEnd"/>
            <w:r w:rsidRPr="00B84596">
              <w:rPr>
                <w:bCs/>
                <w:sz w:val="20"/>
                <w:szCs w:val="20"/>
                <w:lang w:val="en-US" w:eastAsia="en-US"/>
              </w:rPr>
              <w:t xml:space="preserve"> and Saga villages (</w:t>
            </w:r>
            <w:proofErr w:type="spellStart"/>
            <w:r w:rsidRPr="00B84596">
              <w:rPr>
                <w:bCs/>
                <w:sz w:val="20"/>
                <w:szCs w:val="20"/>
                <w:lang w:val="en-US" w:eastAsia="en-US"/>
              </w:rPr>
              <w:t>Nertiti</w:t>
            </w:r>
            <w:proofErr w:type="spellEnd"/>
            <w:r w:rsidRPr="00B84596">
              <w:rPr>
                <w:bCs/>
                <w:sz w:val="20"/>
                <w:szCs w:val="20"/>
                <w:lang w:val="en-US" w:eastAsia="en-US"/>
              </w:rPr>
              <w:t xml:space="preserve"> locality); </w:t>
            </w:r>
            <w:proofErr w:type="spellStart"/>
            <w:r w:rsidRPr="00B84596">
              <w:rPr>
                <w:bCs/>
                <w:sz w:val="20"/>
                <w:szCs w:val="20"/>
                <w:lang w:val="en-US" w:eastAsia="en-US"/>
              </w:rPr>
              <w:t>Sarafaya</w:t>
            </w:r>
            <w:proofErr w:type="spellEnd"/>
            <w:r w:rsidRPr="00B84596">
              <w:rPr>
                <w:bCs/>
                <w:sz w:val="20"/>
                <w:szCs w:val="20"/>
                <w:lang w:val="en-US" w:eastAsia="en-US"/>
              </w:rPr>
              <w:t xml:space="preserve">, </w:t>
            </w:r>
            <w:proofErr w:type="spellStart"/>
            <w:r w:rsidRPr="00B84596">
              <w:rPr>
                <w:bCs/>
                <w:sz w:val="20"/>
                <w:szCs w:val="20"/>
                <w:lang w:val="en-US" w:eastAsia="en-US"/>
              </w:rPr>
              <w:t>Motour</w:t>
            </w:r>
            <w:proofErr w:type="spellEnd"/>
            <w:r w:rsidRPr="00B84596">
              <w:rPr>
                <w:bCs/>
                <w:sz w:val="20"/>
                <w:szCs w:val="20"/>
                <w:lang w:val="en-US" w:eastAsia="en-US"/>
              </w:rPr>
              <w:t xml:space="preserve">, </w:t>
            </w:r>
            <w:proofErr w:type="spellStart"/>
            <w:r w:rsidRPr="00B84596">
              <w:rPr>
                <w:bCs/>
                <w:sz w:val="20"/>
                <w:szCs w:val="20"/>
                <w:lang w:val="en-US" w:eastAsia="en-US"/>
              </w:rPr>
              <w:t>Abjaraldil</w:t>
            </w:r>
            <w:proofErr w:type="spellEnd"/>
            <w:r w:rsidRPr="00B84596">
              <w:rPr>
                <w:bCs/>
                <w:sz w:val="20"/>
                <w:szCs w:val="20"/>
                <w:lang w:val="en-US" w:eastAsia="en-US"/>
              </w:rPr>
              <w:t xml:space="preserve">, </w:t>
            </w:r>
            <w:proofErr w:type="spellStart"/>
            <w:r w:rsidRPr="00B84596">
              <w:rPr>
                <w:bCs/>
                <w:sz w:val="20"/>
                <w:szCs w:val="20"/>
                <w:lang w:val="en-US" w:eastAsia="en-US"/>
              </w:rPr>
              <w:t>Alroyn</w:t>
            </w:r>
            <w:proofErr w:type="spellEnd"/>
            <w:r w:rsidRPr="00B84596">
              <w:rPr>
                <w:bCs/>
                <w:sz w:val="20"/>
                <w:szCs w:val="20"/>
                <w:lang w:val="en-US" w:eastAsia="en-US"/>
              </w:rPr>
              <w:t xml:space="preserve"> villages (Umm Dukhun</w:t>
            </w:r>
            <w:r w:rsidRPr="00B84596" w:rsidDel="00254CF4">
              <w:rPr>
                <w:rFonts w:eastAsia="Arial"/>
                <w:bCs/>
                <w:sz w:val="20"/>
                <w:szCs w:val="20"/>
              </w:rPr>
              <w:t xml:space="preserve"> </w:t>
            </w:r>
            <w:r w:rsidRPr="00B84596">
              <w:rPr>
                <w:rFonts w:eastAsia="Arial"/>
                <w:bCs/>
                <w:sz w:val="20"/>
                <w:szCs w:val="20"/>
              </w:rPr>
              <w:t>locality). These CBRMs are now functional and have managed to receive 132 cases, resolving 116 cases in the process</w:t>
            </w:r>
          </w:p>
        </w:tc>
        <w:tc>
          <w:tcPr>
            <w:tcW w:w="2183" w:type="dxa"/>
            <w:shd w:val="clear" w:color="auto" w:fill="D0CECE" w:themeFill="background2" w:themeFillShade="E6"/>
          </w:tcPr>
          <w:p w14:paraId="03A782CF" w14:textId="77777777" w:rsidR="00D30D68" w:rsidRPr="00B84596" w:rsidRDefault="00D30D68" w:rsidP="00D30D68">
            <w:pPr>
              <w:rPr>
                <w:bCs/>
                <w:sz w:val="20"/>
                <w:szCs w:val="20"/>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tc>
      </w:tr>
      <w:tr w:rsidR="00D30D68" w:rsidRPr="00B84596" w14:paraId="2BB4014E" w14:textId="77777777" w:rsidTr="007A30B5">
        <w:trPr>
          <w:trHeight w:val="458"/>
        </w:trPr>
        <w:tc>
          <w:tcPr>
            <w:tcW w:w="1440" w:type="dxa"/>
            <w:vMerge/>
          </w:tcPr>
          <w:p w14:paraId="7D6D78D0" w14:textId="77777777" w:rsidR="00D30D68" w:rsidRPr="00B84596" w:rsidRDefault="00D30D68" w:rsidP="00D30D68">
            <w:pPr>
              <w:rPr>
                <w:bCs/>
                <w:sz w:val="20"/>
                <w:szCs w:val="20"/>
                <w:lang w:val="en-US" w:eastAsia="en-US"/>
              </w:rPr>
            </w:pPr>
          </w:p>
        </w:tc>
        <w:tc>
          <w:tcPr>
            <w:tcW w:w="1530" w:type="dxa"/>
            <w:shd w:val="clear" w:color="auto" w:fill="D0CECE" w:themeFill="background2" w:themeFillShade="E6"/>
          </w:tcPr>
          <w:p w14:paraId="6BC0B17B" w14:textId="77777777" w:rsidR="00D30D68" w:rsidRPr="00B84596" w:rsidRDefault="00D30D68" w:rsidP="00D30D68">
            <w:pPr>
              <w:jc w:val="both"/>
              <w:rPr>
                <w:b/>
                <w:sz w:val="20"/>
                <w:szCs w:val="20"/>
                <w:lang w:val="en-US" w:eastAsia="en-US"/>
              </w:rPr>
            </w:pPr>
            <w:r w:rsidRPr="00B84596">
              <w:rPr>
                <w:b/>
                <w:sz w:val="20"/>
                <w:szCs w:val="20"/>
                <w:lang w:val="en-US" w:eastAsia="en-US"/>
              </w:rPr>
              <w:t>Indicator 3.1.2</w:t>
            </w:r>
          </w:p>
          <w:p w14:paraId="5A65A781" w14:textId="4448DB09" w:rsidR="00D30D68" w:rsidRPr="00B84596" w:rsidRDefault="00D30D68" w:rsidP="00D30D68">
            <w:pPr>
              <w:autoSpaceDE w:val="0"/>
              <w:autoSpaceDN w:val="0"/>
              <w:adjustRightInd w:val="0"/>
              <w:rPr>
                <w:rFonts w:eastAsia="Calibri"/>
                <w:bCs/>
                <w:sz w:val="20"/>
                <w:szCs w:val="20"/>
                <w:lang w:val="en-US" w:eastAsia="zh-CN"/>
              </w:rPr>
            </w:pPr>
            <w:r w:rsidRPr="00B84596">
              <w:rPr>
                <w:rFonts w:eastAsia="Calibri"/>
                <w:bCs/>
                <w:sz w:val="20"/>
                <w:szCs w:val="20"/>
                <w:lang w:val="en-US" w:eastAsia="zh-CN"/>
              </w:rPr>
              <w:t>Number of community members actively participating in different peace initiatives (dialogue &amp; conference) disaggregated by gender and age</w:t>
            </w:r>
          </w:p>
        </w:tc>
        <w:tc>
          <w:tcPr>
            <w:tcW w:w="2160" w:type="dxa"/>
            <w:shd w:val="clear" w:color="auto" w:fill="D0CECE" w:themeFill="background2" w:themeFillShade="E6"/>
          </w:tcPr>
          <w:p w14:paraId="08D7E864" w14:textId="7BB5A272" w:rsidR="00D30D68" w:rsidRPr="00B84596" w:rsidRDefault="00D30D68" w:rsidP="00D30D68">
            <w:pPr>
              <w:rPr>
                <w:bCs/>
                <w:sz w:val="20"/>
                <w:szCs w:val="20"/>
              </w:rPr>
            </w:pPr>
            <w:r w:rsidRPr="00B84596">
              <w:rPr>
                <w:b/>
                <w:sz w:val="20"/>
                <w:szCs w:val="20"/>
                <w:lang w:val="en-US" w:eastAsia="en-US"/>
              </w:rPr>
              <w:t>0</w:t>
            </w:r>
          </w:p>
        </w:tc>
        <w:tc>
          <w:tcPr>
            <w:tcW w:w="1710" w:type="dxa"/>
            <w:shd w:val="clear" w:color="auto" w:fill="D0CECE" w:themeFill="background2" w:themeFillShade="E6"/>
          </w:tcPr>
          <w:p w14:paraId="044C7363" w14:textId="77777777" w:rsidR="00D30D68" w:rsidRPr="00B84596" w:rsidRDefault="00D30D68" w:rsidP="00D30D68">
            <w:pPr>
              <w:rPr>
                <w:sz w:val="20"/>
                <w:szCs w:val="20"/>
              </w:rPr>
            </w:pPr>
            <w:r w:rsidRPr="00B84596">
              <w:rPr>
                <w:rFonts w:eastAsia="Arial"/>
                <w:sz w:val="20"/>
                <w:szCs w:val="20"/>
              </w:rPr>
              <w:t>200 community members (15% women; 20% youth)</w:t>
            </w:r>
            <w:r w:rsidRPr="00B84596">
              <w:rPr>
                <w:sz w:val="20"/>
                <w:szCs w:val="20"/>
              </w:rPr>
              <w:t xml:space="preserve"> </w:t>
            </w:r>
          </w:p>
          <w:p w14:paraId="5DFB06B7" w14:textId="0225EEF2" w:rsidR="00D30D68" w:rsidRPr="00B84596" w:rsidRDefault="00D30D68" w:rsidP="00D30D68">
            <w:pPr>
              <w:rPr>
                <w:bCs/>
                <w:sz w:val="20"/>
                <w:szCs w:val="20"/>
              </w:rPr>
            </w:pPr>
          </w:p>
        </w:tc>
        <w:tc>
          <w:tcPr>
            <w:tcW w:w="1710" w:type="dxa"/>
            <w:shd w:val="clear" w:color="auto" w:fill="D0CECE" w:themeFill="background2" w:themeFillShade="E6"/>
          </w:tcPr>
          <w:p w14:paraId="023D71C7" w14:textId="2A3672A3" w:rsidR="00D30D68" w:rsidRPr="00B84596" w:rsidRDefault="00D30D68" w:rsidP="00D30D68">
            <w:pPr>
              <w:rPr>
                <w:bCs/>
                <w:sz w:val="20"/>
                <w:szCs w:val="20"/>
                <w:lang w:val="en-US" w:eastAsia="en-US"/>
              </w:rPr>
            </w:pPr>
            <w:r w:rsidRPr="00B84596">
              <w:rPr>
                <w:bCs/>
                <w:sz w:val="20"/>
                <w:szCs w:val="20"/>
                <w:lang w:val="en-US" w:eastAsia="en-US"/>
              </w:rPr>
              <w:t>499 community members (25% women, 56% youth) participated in community dialogues and conferences</w:t>
            </w:r>
          </w:p>
        </w:tc>
        <w:tc>
          <w:tcPr>
            <w:tcW w:w="4680" w:type="dxa"/>
            <w:shd w:val="clear" w:color="auto" w:fill="D0CECE" w:themeFill="background2" w:themeFillShade="E6"/>
          </w:tcPr>
          <w:p w14:paraId="64285610" w14:textId="77777777" w:rsidR="00D30D68" w:rsidRPr="00B84596" w:rsidRDefault="00D30D68" w:rsidP="00D30D68">
            <w:pPr>
              <w:jc w:val="both"/>
              <w:rPr>
                <w:sz w:val="20"/>
                <w:szCs w:val="20"/>
              </w:rPr>
            </w:pPr>
            <w:r w:rsidRPr="00B84596">
              <w:rPr>
                <w:i/>
                <w:iCs/>
                <w:sz w:val="20"/>
                <w:szCs w:val="20"/>
              </w:rPr>
              <w:t>Peace conference:</w:t>
            </w:r>
            <w:r w:rsidRPr="00B84596">
              <w:rPr>
                <w:sz w:val="20"/>
                <w:szCs w:val="20"/>
              </w:rPr>
              <w:t xml:space="preserve"> 77 participants attended the conference, including 18 women, 19 youths) from the various villages and nomadic </w:t>
            </w:r>
            <w:proofErr w:type="spellStart"/>
            <w:r w:rsidRPr="00B84596">
              <w:rPr>
                <w:sz w:val="20"/>
                <w:szCs w:val="20"/>
              </w:rPr>
              <w:t>Damras</w:t>
            </w:r>
            <w:proofErr w:type="spellEnd"/>
            <w:r w:rsidRPr="00B84596">
              <w:rPr>
                <w:sz w:val="20"/>
                <w:szCs w:val="20"/>
              </w:rPr>
              <w:t xml:space="preserve"> in </w:t>
            </w:r>
            <w:proofErr w:type="spellStart"/>
            <w:r w:rsidRPr="00B84596">
              <w:rPr>
                <w:sz w:val="20"/>
                <w:szCs w:val="20"/>
              </w:rPr>
              <w:t>Nertiti</w:t>
            </w:r>
            <w:proofErr w:type="spellEnd"/>
            <w:r w:rsidRPr="00B84596">
              <w:rPr>
                <w:sz w:val="20"/>
                <w:szCs w:val="20"/>
              </w:rPr>
              <w:t xml:space="preserve"> locality representing farmers, pastoralists, CBRM Committees, women and youth groups, religious and influential community leaders, Native administration, government representatives including the governor of central Darfur state</w:t>
            </w:r>
          </w:p>
          <w:p w14:paraId="7A7A934D" w14:textId="55BF65BD" w:rsidR="00D30D68" w:rsidRPr="00B84596" w:rsidRDefault="00D30D68" w:rsidP="00D30D68">
            <w:pPr>
              <w:jc w:val="both"/>
              <w:rPr>
                <w:sz w:val="20"/>
                <w:szCs w:val="20"/>
              </w:rPr>
            </w:pPr>
            <w:r w:rsidRPr="00B84596">
              <w:rPr>
                <w:i/>
                <w:iCs/>
                <w:sz w:val="20"/>
                <w:szCs w:val="20"/>
              </w:rPr>
              <w:t>Community dialogues:</w:t>
            </w:r>
            <w:r w:rsidRPr="00B84596">
              <w:rPr>
                <w:sz w:val="20"/>
                <w:szCs w:val="20"/>
              </w:rPr>
              <w:t xml:space="preserve"> Four (4) joint dialogue forums were held, 51 (22 women, 10 youth) community members participated in community dialogues at </w:t>
            </w:r>
            <w:proofErr w:type="spellStart"/>
            <w:r w:rsidRPr="00B84596">
              <w:rPr>
                <w:sz w:val="20"/>
                <w:szCs w:val="20"/>
              </w:rPr>
              <w:t>Umdhukun</w:t>
            </w:r>
            <w:proofErr w:type="spellEnd"/>
            <w:r w:rsidRPr="00B84596">
              <w:rPr>
                <w:sz w:val="20"/>
                <w:szCs w:val="20"/>
              </w:rPr>
              <w:t xml:space="preserve"> town and 47 (11 women, 9 youth) at </w:t>
            </w:r>
            <w:proofErr w:type="spellStart"/>
            <w:r w:rsidRPr="00B84596">
              <w:rPr>
                <w:sz w:val="20"/>
                <w:szCs w:val="20"/>
              </w:rPr>
              <w:t>Nertiti</w:t>
            </w:r>
            <w:proofErr w:type="spellEnd"/>
            <w:r w:rsidRPr="00B84596">
              <w:rPr>
                <w:sz w:val="20"/>
                <w:szCs w:val="20"/>
              </w:rPr>
              <w:t xml:space="preserve"> town this included participation of representatives from the project target villages. Youth initiatives in </w:t>
            </w:r>
            <w:proofErr w:type="spellStart"/>
            <w:r w:rsidRPr="00B84596">
              <w:rPr>
                <w:sz w:val="20"/>
                <w:szCs w:val="20"/>
              </w:rPr>
              <w:t>Umdukhun</w:t>
            </w:r>
            <w:proofErr w:type="spellEnd"/>
            <w:r w:rsidRPr="00B84596">
              <w:rPr>
                <w:sz w:val="20"/>
                <w:szCs w:val="20"/>
              </w:rPr>
              <w:t xml:space="preserve"> organized one forum for dialogue which was attended by 200 community members (155 men, 45 women inclusive of 150 youths) where they discussed peacebuilding efforts and how the youth contribute to peacebuilding. In </w:t>
            </w:r>
            <w:proofErr w:type="spellStart"/>
            <w:r w:rsidRPr="00B84596">
              <w:rPr>
                <w:sz w:val="20"/>
                <w:szCs w:val="20"/>
              </w:rPr>
              <w:t>Nertiti</w:t>
            </w:r>
            <w:proofErr w:type="spellEnd"/>
            <w:r w:rsidRPr="00B84596">
              <w:rPr>
                <w:sz w:val="20"/>
                <w:szCs w:val="20"/>
              </w:rPr>
              <w:t xml:space="preserve"> Tour and </w:t>
            </w:r>
            <w:proofErr w:type="spellStart"/>
            <w:r w:rsidRPr="00B84596">
              <w:rPr>
                <w:sz w:val="20"/>
                <w:szCs w:val="20"/>
              </w:rPr>
              <w:t>Gorni</w:t>
            </w:r>
            <w:proofErr w:type="spellEnd"/>
            <w:r w:rsidRPr="00B84596">
              <w:rPr>
                <w:sz w:val="20"/>
                <w:szCs w:val="20"/>
              </w:rPr>
              <w:t xml:space="preserve"> village youth organized dialogue forum attended by 124 (95 men, 29 </w:t>
            </w:r>
            <w:r w:rsidRPr="00B84596">
              <w:rPr>
                <w:sz w:val="20"/>
                <w:szCs w:val="20"/>
              </w:rPr>
              <w:lastRenderedPageBreak/>
              <w:t>women inclusive of 100 youths) to spread peace messages, create a uniform vision and ensure that the youths participated in decision making.</w:t>
            </w:r>
          </w:p>
          <w:p w14:paraId="0A4283DD" w14:textId="05D8AB17" w:rsidR="00D30D68" w:rsidRPr="00B84596" w:rsidRDefault="00D30D68" w:rsidP="00D30D68">
            <w:pPr>
              <w:rPr>
                <w:bCs/>
                <w:sz w:val="20"/>
                <w:szCs w:val="20"/>
              </w:rPr>
            </w:pPr>
          </w:p>
        </w:tc>
        <w:tc>
          <w:tcPr>
            <w:tcW w:w="2183" w:type="dxa"/>
            <w:shd w:val="clear" w:color="auto" w:fill="D0CECE" w:themeFill="background2" w:themeFillShade="E6"/>
          </w:tcPr>
          <w:p w14:paraId="34C95AFA" w14:textId="4015E094" w:rsidR="00D30D68" w:rsidRPr="00B84596" w:rsidRDefault="00D30D68" w:rsidP="00D30D68">
            <w:pPr>
              <w:rPr>
                <w:bCs/>
                <w:sz w:val="20"/>
                <w:szCs w:val="20"/>
              </w:rPr>
            </w:pPr>
            <w:r w:rsidRPr="00B84596">
              <w:rPr>
                <w:bCs/>
                <w:sz w:val="20"/>
                <w:szCs w:val="20"/>
                <w:lang w:val="en-US" w:eastAsia="en-US"/>
              </w:rPr>
              <w:lastRenderedPageBreak/>
              <w:t>Communities were so much in need of these community-level conflict resolution mechanisms and UNDP advise the committees to increase the numbers of dialogue and conference participants</w:t>
            </w:r>
            <w:r w:rsidRPr="00B84596" w:rsidDel="00E439E8">
              <w:rPr>
                <w:bCs/>
                <w:sz w:val="20"/>
                <w:szCs w:val="20"/>
                <w:lang w:val="en-US" w:eastAsia="en-US"/>
              </w:rPr>
              <w:t xml:space="preserve"> </w:t>
            </w:r>
          </w:p>
        </w:tc>
      </w:tr>
      <w:tr w:rsidR="00D30D68" w:rsidRPr="00B84596" w14:paraId="54A7A643" w14:textId="77777777" w:rsidTr="007A30B5">
        <w:trPr>
          <w:trHeight w:val="458"/>
        </w:trPr>
        <w:tc>
          <w:tcPr>
            <w:tcW w:w="1440" w:type="dxa"/>
            <w:vMerge/>
          </w:tcPr>
          <w:p w14:paraId="1151B132" w14:textId="77777777" w:rsidR="00D30D68" w:rsidRPr="00B84596" w:rsidRDefault="00D30D68" w:rsidP="00D30D68">
            <w:pPr>
              <w:rPr>
                <w:bCs/>
                <w:sz w:val="20"/>
                <w:szCs w:val="20"/>
                <w:lang w:val="en-US" w:eastAsia="en-US"/>
              </w:rPr>
            </w:pPr>
          </w:p>
        </w:tc>
        <w:tc>
          <w:tcPr>
            <w:tcW w:w="1530" w:type="dxa"/>
            <w:shd w:val="clear" w:color="auto" w:fill="D0CECE" w:themeFill="background2" w:themeFillShade="E6"/>
          </w:tcPr>
          <w:p w14:paraId="305150F0" w14:textId="77777777" w:rsidR="00D30D68" w:rsidRPr="00B84596" w:rsidRDefault="00D30D68" w:rsidP="00D30D68">
            <w:pPr>
              <w:jc w:val="both"/>
              <w:rPr>
                <w:b/>
                <w:sz w:val="20"/>
                <w:szCs w:val="20"/>
                <w:lang w:val="en-US" w:eastAsia="en-US"/>
              </w:rPr>
            </w:pPr>
            <w:r w:rsidRPr="00B84596">
              <w:rPr>
                <w:b/>
                <w:sz w:val="20"/>
                <w:szCs w:val="20"/>
                <w:lang w:val="en-US" w:eastAsia="en-US"/>
              </w:rPr>
              <w:t>Indicator 3.1.3</w:t>
            </w:r>
          </w:p>
          <w:p w14:paraId="06077EA5" w14:textId="40AA1077" w:rsidR="00D30D68" w:rsidRPr="00B84596" w:rsidRDefault="00D30D68" w:rsidP="00D30D68">
            <w:pPr>
              <w:autoSpaceDE w:val="0"/>
              <w:autoSpaceDN w:val="0"/>
              <w:adjustRightInd w:val="0"/>
              <w:rPr>
                <w:rFonts w:eastAsia="Calibri"/>
                <w:bCs/>
                <w:sz w:val="20"/>
                <w:szCs w:val="20"/>
                <w:lang w:val="en-US" w:eastAsia="zh-CN"/>
              </w:rPr>
            </w:pPr>
            <w:r w:rsidRPr="00B84596">
              <w:rPr>
                <w:rFonts w:eastAsia="Calibri"/>
                <w:bCs/>
                <w:sz w:val="20"/>
                <w:szCs w:val="20"/>
                <w:lang w:val="en-US" w:eastAsia="zh-CN"/>
              </w:rPr>
              <w:t>Percentage of community members who reported a conflict to CBRM and are aware of the outcome (disaggregated by gender and type of conflict).</w:t>
            </w:r>
          </w:p>
        </w:tc>
        <w:tc>
          <w:tcPr>
            <w:tcW w:w="2160" w:type="dxa"/>
            <w:shd w:val="clear" w:color="auto" w:fill="D0CECE" w:themeFill="background2" w:themeFillShade="E6"/>
          </w:tcPr>
          <w:p w14:paraId="68922B3F" w14:textId="6EDC0A78" w:rsidR="00D30D68" w:rsidRPr="00B84596" w:rsidRDefault="00D30D68" w:rsidP="00D30D68">
            <w:pPr>
              <w:rPr>
                <w:bCs/>
                <w:sz w:val="20"/>
                <w:szCs w:val="20"/>
                <w:lang w:val="en-US" w:eastAsia="en-US"/>
              </w:rPr>
            </w:pPr>
            <w:r w:rsidRPr="00B84596">
              <w:rPr>
                <w:bCs/>
                <w:sz w:val="20"/>
                <w:szCs w:val="20"/>
                <w:lang w:val="en-US" w:eastAsia="en-US"/>
              </w:rPr>
              <w:t>10%</w:t>
            </w:r>
          </w:p>
        </w:tc>
        <w:tc>
          <w:tcPr>
            <w:tcW w:w="1710" w:type="dxa"/>
            <w:shd w:val="clear" w:color="auto" w:fill="D0CECE" w:themeFill="background2" w:themeFillShade="E6"/>
          </w:tcPr>
          <w:p w14:paraId="011CA0B9" w14:textId="77777777" w:rsidR="00D30D68" w:rsidRPr="00B84596" w:rsidRDefault="00D30D68" w:rsidP="00D30D68">
            <w:pPr>
              <w:spacing w:line="257" w:lineRule="auto"/>
              <w:rPr>
                <w:rFonts w:eastAsia="Arial"/>
                <w:sz w:val="20"/>
                <w:szCs w:val="20"/>
              </w:rPr>
            </w:pPr>
            <w:r w:rsidRPr="00B84596">
              <w:rPr>
                <w:rFonts w:eastAsia="Arial"/>
                <w:sz w:val="20"/>
                <w:szCs w:val="20"/>
              </w:rPr>
              <w:t>45% community members reporting cases of conflict to CBRMs (of which 40% are women)</w:t>
            </w:r>
          </w:p>
          <w:p w14:paraId="4A920FA4" w14:textId="0A8A9256" w:rsidR="00D30D68" w:rsidRPr="00B84596" w:rsidRDefault="00D30D68" w:rsidP="00D30D68">
            <w:pPr>
              <w:rPr>
                <w:bCs/>
                <w:sz w:val="20"/>
                <w:szCs w:val="20"/>
                <w:lang w:val="en-US" w:eastAsia="en-US"/>
              </w:rPr>
            </w:pPr>
          </w:p>
        </w:tc>
        <w:tc>
          <w:tcPr>
            <w:tcW w:w="1710" w:type="dxa"/>
            <w:shd w:val="clear" w:color="auto" w:fill="D0CECE" w:themeFill="background2" w:themeFillShade="E6"/>
          </w:tcPr>
          <w:p w14:paraId="606ED4CD" w14:textId="593E9558" w:rsidR="00D30D68" w:rsidRPr="00B84596" w:rsidRDefault="00D30D68" w:rsidP="00D30D68">
            <w:pPr>
              <w:rPr>
                <w:bCs/>
                <w:sz w:val="20"/>
                <w:szCs w:val="20"/>
                <w:lang w:val="en-US" w:eastAsia="en-US"/>
              </w:rPr>
            </w:pPr>
            <w:r w:rsidRPr="00B84596">
              <w:rPr>
                <w:bCs/>
                <w:sz w:val="20"/>
                <w:szCs w:val="20"/>
                <w:lang w:val="en-US" w:eastAsia="en-US"/>
              </w:rPr>
              <w:t>100% community members (30% women; 14% SGBV, 29% land, 1% inter-tribal, 24% livestock, 2% water, 2% other)</w:t>
            </w:r>
          </w:p>
        </w:tc>
        <w:tc>
          <w:tcPr>
            <w:tcW w:w="4680" w:type="dxa"/>
            <w:shd w:val="clear" w:color="auto" w:fill="D0CECE" w:themeFill="background2" w:themeFillShade="E6"/>
          </w:tcPr>
          <w:p w14:paraId="16E6AE97" w14:textId="42155921" w:rsidR="00D30D68" w:rsidRPr="00B84596" w:rsidRDefault="00D30D68" w:rsidP="00D30D68">
            <w:pPr>
              <w:rPr>
                <w:bCs/>
                <w:sz w:val="20"/>
                <w:szCs w:val="20"/>
                <w:lang w:val="en-US" w:eastAsia="en-US"/>
              </w:rPr>
            </w:pPr>
            <w:r w:rsidRPr="00B84596">
              <w:rPr>
                <w:bCs/>
                <w:sz w:val="20"/>
                <w:szCs w:val="20"/>
                <w:lang w:val="en-US" w:eastAsia="en-US"/>
              </w:rPr>
              <w:t>According to the consolidated CBRM register, a total of 132 community members (40 women, 92 men) reported conflicts to CBRM and were aware of the outcome as evidenced by their 100% level of satisfaction to the verdict from the CBRM. 19 cases of SGBV reported, 38 land cases, 1 intertribal case, 55 livestock cases, 2 water cases and 1 “other” case (social)</w:t>
            </w:r>
          </w:p>
        </w:tc>
        <w:tc>
          <w:tcPr>
            <w:tcW w:w="2183" w:type="dxa"/>
            <w:shd w:val="clear" w:color="auto" w:fill="D0CECE" w:themeFill="background2" w:themeFillShade="E6"/>
          </w:tcPr>
          <w:p w14:paraId="2AC4A2D6" w14:textId="225573E5" w:rsidR="00D30D68" w:rsidRPr="00B84596" w:rsidRDefault="00D30D68" w:rsidP="00D30D68">
            <w:pPr>
              <w:rPr>
                <w:bCs/>
                <w:sz w:val="20"/>
                <w:szCs w:val="20"/>
                <w:lang w:val="en-US" w:eastAsia="en-US"/>
              </w:rPr>
            </w:pPr>
            <w:r w:rsidRPr="00B84596">
              <w:rPr>
                <w:bCs/>
                <w:sz w:val="20"/>
                <w:szCs w:val="20"/>
                <w:lang w:val="en-US" w:eastAsia="en-US"/>
              </w:rPr>
              <w:t>The CBRMs functionality was appreciated by the community and as such communities were free to report their cases and got a satisfactory verdict leading to a 100% success rate for those cases reported to the CBRMs</w:t>
            </w:r>
          </w:p>
        </w:tc>
      </w:tr>
      <w:tr w:rsidR="00D30D68" w:rsidRPr="00B84596" w14:paraId="2BC924D2" w14:textId="77777777" w:rsidTr="007A30B5">
        <w:trPr>
          <w:trHeight w:val="458"/>
        </w:trPr>
        <w:tc>
          <w:tcPr>
            <w:tcW w:w="1440" w:type="dxa"/>
            <w:vMerge w:val="restart"/>
          </w:tcPr>
          <w:p w14:paraId="33A2C56C" w14:textId="77777777" w:rsidR="00D30D68" w:rsidRPr="00B84596" w:rsidRDefault="00D30D68" w:rsidP="00D30D68">
            <w:pPr>
              <w:rPr>
                <w:b/>
                <w:sz w:val="20"/>
                <w:szCs w:val="20"/>
                <w:lang w:val="en-US" w:eastAsia="en-US"/>
              </w:rPr>
            </w:pPr>
            <w:r w:rsidRPr="00B84596">
              <w:rPr>
                <w:b/>
                <w:sz w:val="20"/>
                <w:szCs w:val="20"/>
                <w:lang w:val="en-US" w:eastAsia="en-US"/>
              </w:rPr>
              <w:t>Output 3.2</w:t>
            </w:r>
          </w:p>
          <w:p w14:paraId="067C8549" w14:textId="0A1DF45F" w:rsidR="00D30D68" w:rsidRPr="00B84596" w:rsidRDefault="00D30D68" w:rsidP="00D30D68">
            <w:pPr>
              <w:rPr>
                <w:bCs/>
                <w:sz w:val="20"/>
                <w:szCs w:val="20"/>
                <w:lang w:val="en-US" w:eastAsia="en-US"/>
              </w:rPr>
            </w:pPr>
            <w:r w:rsidRPr="00B84596">
              <w:rPr>
                <w:bCs/>
                <w:sz w:val="20"/>
                <w:szCs w:val="20"/>
              </w:rPr>
              <w:t xml:space="preserve">Civil society mechanisms for protection of women and girls strengthened, and women empowered to claim rights and redress and participate equally in public affairs and </w:t>
            </w:r>
            <w:r w:rsidRPr="00B84596">
              <w:rPr>
                <w:bCs/>
                <w:sz w:val="20"/>
                <w:szCs w:val="20"/>
              </w:rPr>
              <w:lastRenderedPageBreak/>
              <w:t>community peacebuilding</w:t>
            </w:r>
          </w:p>
        </w:tc>
        <w:tc>
          <w:tcPr>
            <w:tcW w:w="1530" w:type="dxa"/>
            <w:shd w:val="clear" w:color="auto" w:fill="D0CECE" w:themeFill="background2" w:themeFillShade="E6"/>
          </w:tcPr>
          <w:p w14:paraId="7211F076" w14:textId="77777777" w:rsidR="00D30D68" w:rsidRPr="00B84596" w:rsidRDefault="00D30D68" w:rsidP="00D30D68">
            <w:pPr>
              <w:jc w:val="both"/>
              <w:rPr>
                <w:b/>
                <w:sz w:val="20"/>
                <w:szCs w:val="20"/>
                <w:lang w:val="en-US" w:eastAsia="en-US"/>
              </w:rPr>
            </w:pPr>
            <w:r w:rsidRPr="00B84596">
              <w:rPr>
                <w:b/>
                <w:sz w:val="20"/>
                <w:szCs w:val="20"/>
                <w:lang w:val="en-US" w:eastAsia="en-US"/>
              </w:rPr>
              <w:lastRenderedPageBreak/>
              <w:t>Indicator 3.2.1</w:t>
            </w:r>
          </w:p>
          <w:p w14:paraId="3542C422" w14:textId="43930072" w:rsidR="00D30D68" w:rsidRPr="00B84596" w:rsidRDefault="00D30D68" w:rsidP="00D30D68">
            <w:pPr>
              <w:autoSpaceDE w:val="0"/>
              <w:autoSpaceDN w:val="0"/>
              <w:adjustRightInd w:val="0"/>
              <w:rPr>
                <w:rFonts w:eastAsia="Calibri"/>
                <w:bCs/>
                <w:sz w:val="20"/>
                <w:szCs w:val="20"/>
                <w:lang w:val="en-US" w:eastAsia="zh-CN"/>
              </w:rPr>
            </w:pPr>
            <w:r w:rsidRPr="00B84596">
              <w:rPr>
                <w:rFonts w:eastAsia="Calibri"/>
                <w:bCs/>
                <w:sz w:val="20"/>
                <w:szCs w:val="20"/>
                <w:lang w:val="en-US" w:eastAsia="zh-CN"/>
              </w:rPr>
              <w:t>Number of community members sensitized on women’s rights (disaggregated by gender &amp; age)</w:t>
            </w:r>
          </w:p>
        </w:tc>
        <w:tc>
          <w:tcPr>
            <w:tcW w:w="2160" w:type="dxa"/>
            <w:shd w:val="clear" w:color="auto" w:fill="D0CECE" w:themeFill="background2" w:themeFillShade="E6"/>
          </w:tcPr>
          <w:p w14:paraId="5D6B25BD" w14:textId="323CA4E9" w:rsidR="00D30D68" w:rsidRPr="00B84596" w:rsidRDefault="00D30D68" w:rsidP="00D30D68">
            <w:pPr>
              <w:rPr>
                <w:bCs/>
                <w:sz w:val="20"/>
                <w:szCs w:val="20"/>
              </w:rPr>
            </w:pPr>
            <w:r w:rsidRPr="00B84596">
              <w:rPr>
                <w:bCs/>
                <w:sz w:val="20"/>
                <w:szCs w:val="20"/>
                <w:lang w:val="en-US" w:eastAsia="en-US"/>
              </w:rPr>
              <w:t>0</w:t>
            </w:r>
          </w:p>
        </w:tc>
        <w:tc>
          <w:tcPr>
            <w:tcW w:w="1710" w:type="dxa"/>
            <w:shd w:val="clear" w:color="auto" w:fill="D0CECE" w:themeFill="background2" w:themeFillShade="E6"/>
          </w:tcPr>
          <w:p w14:paraId="264AD2D3" w14:textId="77777777" w:rsidR="00D30D68" w:rsidRPr="00B84596" w:rsidRDefault="00D30D68" w:rsidP="00D30D68">
            <w:pPr>
              <w:rPr>
                <w:rFonts w:eastAsia="Arial"/>
                <w:sz w:val="20"/>
                <w:szCs w:val="20"/>
              </w:rPr>
            </w:pPr>
            <w:r w:rsidRPr="00B84596">
              <w:rPr>
                <w:rFonts w:eastAsia="Arial"/>
                <w:sz w:val="20"/>
                <w:szCs w:val="20"/>
              </w:rPr>
              <w:t>200 (40% youth (50% female youth), 40% women))</w:t>
            </w:r>
          </w:p>
          <w:p w14:paraId="7293B83F" w14:textId="5B8F5F60" w:rsidR="00D30D68" w:rsidRPr="00B84596" w:rsidRDefault="00D30D68" w:rsidP="00D30D68">
            <w:pPr>
              <w:rPr>
                <w:bCs/>
                <w:sz w:val="20"/>
                <w:szCs w:val="20"/>
              </w:rPr>
            </w:pPr>
          </w:p>
        </w:tc>
        <w:tc>
          <w:tcPr>
            <w:tcW w:w="1710" w:type="dxa"/>
            <w:shd w:val="clear" w:color="auto" w:fill="D0CECE" w:themeFill="background2" w:themeFillShade="E6"/>
          </w:tcPr>
          <w:p w14:paraId="0ABBA8AE" w14:textId="77777777" w:rsidR="00D30D68" w:rsidRPr="00B84596" w:rsidRDefault="00D30D68" w:rsidP="00D30D68">
            <w:pPr>
              <w:rPr>
                <w:bCs/>
                <w:sz w:val="20"/>
                <w:szCs w:val="20"/>
                <w:lang w:val="en-US" w:eastAsia="en-US"/>
              </w:rPr>
            </w:pPr>
            <w:r w:rsidRPr="00B84596">
              <w:rPr>
                <w:bCs/>
                <w:sz w:val="20"/>
                <w:szCs w:val="20"/>
                <w:lang w:val="en-US" w:eastAsia="en-US"/>
              </w:rPr>
              <w:t>200 women</w:t>
            </w:r>
          </w:p>
          <w:p w14:paraId="28103B01" w14:textId="5C42D5E1" w:rsidR="00D30D68" w:rsidRPr="00B84596" w:rsidRDefault="00D30D68" w:rsidP="00D30D68">
            <w:pPr>
              <w:rPr>
                <w:bCs/>
                <w:sz w:val="20"/>
                <w:szCs w:val="20"/>
                <w:lang w:val="en-US" w:eastAsia="en-US"/>
              </w:rPr>
            </w:pPr>
            <w:r w:rsidRPr="00B84596">
              <w:rPr>
                <w:bCs/>
                <w:sz w:val="20"/>
                <w:szCs w:val="20"/>
                <w:lang w:val="en-US" w:eastAsia="en-US"/>
              </w:rPr>
              <w:t>(71% women youth)</w:t>
            </w:r>
          </w:p>
        </w:tc>
        <w:tc>
          <w:tcPr>
            <w:tcW w:w="4680" w:type="dxa"/>
            <w:shd w:val="clear" w:color="auto" w:fill="D0CECE" w:themeFill="background2" w:themeFillShade="E6"/>
          </w:tcPr>
          <w:p w14:paraId="11B4616B" w14:textId="18987A91" w:rsidR="00D30D68" w:rsidRPr="00B84596" w:rsidRDefault="00D30D68" w:rsidP="00D30D68">
            <w:pPr>
              <w:rPr>
                <w:bCs/>
                <w:sz w:val="20"/>
                <w:szCs w:val="20"/>
              </w:rPr>
            </w:pPr>
            <w:r w:rsidRPr="00B84596">
              <w:rPr>
                <w:bCs/>
                <w:sz w:val="20"/>
                <w:szCs w:val="20"/>
                <w:lang w:val="en-US" w:eastAsia="en-US"/>
              </w:rPr>
              <w:t xml:space="preserve">100 women (65 young women) trained on peace process and women rights in </w:t>
            </w:r>
            <w:proofErr w:type="spellStart"/>
            <w:r w:rsidRPr="00B84596">
              <w:rPr>
                <w:bCs/>
                <w:sz w:val="20"/>
                <w:szCs w:val="20"/>
                <w:lang w:val="en-US" w:eastAsia="en-US"/>
              </w:rPr>
              <w:t>Khoramala</w:t>
            </w:r>
            <w:proofErr w:type="spellEnd"/>
            <w:r w:rsidRPr="00B84596">
              <w:rPr>
                <w:bCs/>
                <w:sz w:val="20"/>
                <w:szCs w:val="20"/>
                <w:lang w:val="en-US" w:eastAsia="en-US"/>
              </w:rPr>
              <w:t xml:space="preserve">, </w:t>
            </w:r>
            <w:proofErr w:type="spellStart"/>
            <w:r w:rsidRPr="00B84596">
              <w:rPr>
                <w:bCs/>
                <w:sz w:val="20"/>
                <w:szCs w:val="20"/>
                <w:lang w:val="en-US" w:eastAsia="en-US"/>
              </w:rPr>
              <w:t>Sagadir</w:t>
            </w:r>
            <w:proofErr w:type="spellEnd"/>
            <w:r w:rsidRPr="00B84596">
              <w:rPr>
                <w:bCs/>
                <w:sz w:val="20"/>
                <w:szCs w:val="20"/>
                <w:lang w:val="en-US" w:eastAsia="en-US"/>
              </w:rPr>
              <w:t xml:space="preserve">, </w:t>
            </w:r>
            <w:proofErr w:type="spellStart"/>
            <w:r w:rsidRPr="00B84596">
              <w:rPr>
                <w:bCs/>
                <w:sz w:val="20"/>
                <w:szCs w:val="20"/>
                <w:lang w:val="en-US" w:eastAsia="en-US"/>
              </w:rPr>
              <w:t>Thur</w:t>
            </w:r>
            <w:proofErr w:type="spellEnd"/>
            <w:r w:rsidRPr="00B84596">
              <w:rPr>
                <w:bCs/>
                <w:sz w:val="20"/>
                <w:szCs w:val="20"/>
                <w:lang w:val="en-US" w:eastAsia="en-US"/>
              </w:rPr>
              <w:t xml:space="preserve">, </w:t>
            </w:r>
            <w:proofErr w:type="spellStart"/>
            <w:r w:rsidRPr="00B84596">
              <w:rPr>
                <w:bCs/>
                <w:sz w:val="20"/>
                <w:szCs w:val="20"/>
                <w:lang w:val="en-US" w:eastAsia="en-US"/>
              </w:rPr>
              <w:t>Gildo</w:t>
            </w:r>
            <w:proofErr w:type="spellEnd"/>
            <w:r w:rsidRPr="00B84596">
              <w:rPr>
                <w:bCs/>
                <w:sz w:val="20"/>
                <w:szCs w:val="20"/>
                <w:lang w:val="en-US" w:eastAsia="en-US"/>
              </w:rPr>
              <w:t xml:space="preserve">, </w:t>
            </w:r>
            <w:proofErr w:type="spellStart"/>
            <w:r w:rsidRPr="00B84596">
              <w:rPr>
                <w:bCs/>
                <w:sz w:val="20"/>
                <w:szCs w:val="20"/>
                <w:lang w:val="en-US" w:eastAsia="en-US"/>
              </w:rPr>
              <w:t>Gorni</w:t>
            </w:r>
            <w:proofErr w:type="spellEnd"/>
            <w:r w:rsidRPr="00B84596">
              <w:rPr>
                <w:bCs/>
                <w:sz w:val="20"/>
                <w:szCs w:val="20"/>
                <w:lang w:val="en-US" w:eastAsia="en-US"/>
              </w:rPr>
              <w:t xml:space="preserve">, </w:t>
            </w:r>
            <w:proofErr w:type="spellStart"/>
            <w:r w:rsidRPr="00B84596">
              <w:rPr>
                <w:bCs/>
                <w:sz w:val="20"/>
                <w:szCs w:val="20"/>
                <w:lang w:val="en-US" w:eastAsia="en-US"/>
              </w:rPr>
              <w:t>Buldung</w:t>
            </w:r>
            <w:proofErr w:type="spellEnd"/>
            <w:r w:rsidRPr="00B84596">
              <w:rPr>
                <w:bCs/>
                <w:sz w:val="20"/>
                <w:szCs w:val="20"/>
                <w:lang w:val="en-US" w:eastAsia="en-US"/>
              </w:rPr>
              <w:t xml:space="preserve"> villages (</w:t>
            </w:r>
            <w:proofErr w:type="spellStart"/>
            <w:r w:rsidRPr="00B84596">
              <w:rPr>
                <w:bCs/>
                <w:sz w:val="20"/>
                <w:szCs w:val="20"/>
                <w:lang w:val="en-US" w:eastAsia="en-US"/>
              </w:rPr>
              <w:t>Nertiti</w:t>
            </w:r>
            <w:proofErr w:type="spellEnd"/>
            <w:r w:rsidRPr="00B84596">
              <w:rPr>
                <w:bCs/>
                <w:sz w:val="20"/>
                <w:szCs w:val="20"/>
                <w:lang w:val="en-US" w:eastAsia="en-US"/>
              </w:rPr>
              <w:t xml:space="preserve"> locality) and 100 women (77 young women) </w:t>
            </w:r>
            <w:proofErr w:type="spellStart"/>
            <w:r w:rsidRPr="00B84596">
              <w:rPr>
                <w:bCs/>
                <w:sz w:val="20"/>
                <w:szCs w:val="20"/>
                <w:lang w:val="en-US" w:eastAsia="en-US"/>
              </w:rPr>
              <w:t>sensitised</w:t>
            </w:r>
            <w:proofErr w:type="spellEnd"/>
            <w:r w:rsidRPr="00B84596">
              <w:rPr>
                <w:bCs/>
                <w:sz w:val="20"/>
                <w:szCs w:val="20"/>
                <w:lang w:val="en-US" w:eastAsia="en-US"/>
              </w:rPr>
              <w:t xml:space="preserve"> on leadership, women’s rights, international and regional treaties (CEDAW and African Protocol for women) and legal reforms in </w:t>
            </w:r>
            <w:proofErr w:type="spellStart"/>
            <w:r w:rsidRPr="00B84596">
              <w:rPr>
                <w:bCs/>
                <w:sz w:val="20"/>
                <w:szCs w:val="20"/>
                <w:lang w:val="en-US" w:eastAsia="en-US"/>
              </w:rPr>
              <w:t>Abugaradil</w:t>
            </w:r>
            <w:proofErr w:type="spellEnd"/>
            <w:r w:rsidRPr="00B84596">
              <w:rPr>
                <w:bCs/>
                <w:sz w:val="20"/>
                <w:szCs w:val="20"/>
                <w:lang w:val="en-US" w:eastAsia="en-US"/>
              </w:rPr>
              <w:t xml:space="preserve">, </w:t>
            </w:r>
            <w:proofErr w:type="spellStart"/>
            <w:r w:rsidRPr="00B84596">
              <w:rPr>
                <w:bCs/>
                <w:sz w:val="20"/>
                <w:szCs w:val="20"/>
                <w:lang w:val="en-US" w:eastAsia="en-US"/>
              </w:rPr>
              <w:t>Mutor</w:t>
            </w:r>
            <w:proofErr w:type="spellEnd"/>
            <w:r w:rsidRPr="00B84596">
              <w:rPr>
                <w:bCs/>
                <w:sz w:val="20"/>
                <w:szCs w:val="20"/>
                <w:lang w:val="en-US" w:eastAsia="en-US"/>
              </w:rPr>
              <w:t xml:space="preserve">, </w:t>
            </w:r>
            <w:proofErr w:type="spellStart"/>
            <w:r w:rsidRPr="00B84596">
              <w:rPr>
                <w:bCs/>
                <w:sz w:val="20"/>
                <w:szCs w:val="20"/>
                <w:lang w:val="en-US" w:eastAsia="en-US"/>
              </w:rPr>
              <w:t>SarafAlbeda</w:t>
            </w:r>
            <w:proofErr w:type="spellEnd"/>
            <w:r w:rsidRPr="00B84596">
              <w:rPr>
                <w:bCs/>
                <w:sz w:val="20"/>
                <w:szCs w:val="20"/>
                <w:lang w:val="en-US" w:eastAsia="en-US"/>
              </w:rPr>
              <w:t xml:space="preserve">, </w:t>
            </w:r>
            <w:proofErr w:type="spellStart"/>
            <w:r w:rsidRPr="00B84596">
              <w:rPr>
                <w:bCs/>
                <w:sz w:val="20"/>
                <w:szCs w:val="20"/>
                <w:lang w:val="en-US" w:eastAsia="en-US"/>
              </w:rPr>
              <w:t>Royan</w:t>
            </w:r>
            <w:proofErr w:type="spellEnd"/>
            <w:r w:rsidRPr="00B84596">
              <w:rPr>
                <w:bCs/>
                <w:sz w:val="20"/>
                <w:szCs w:val="20"/>
                <w:lang w:val="en-US" w:eastAsia="en-US"/>
              </w:rPr>
              <w:t xml:space="preserve"> villages (</w:t>
            </w:r>
            <w:proofErr w:type="spellStart"/>
            <w:r w:rsidRPr="00B84596">
              <w:rPr>
                <w:bCs/>
                <w:sz w:val="20"/>
                <w:szCs w:val="20"/>
                <w:lang w:val="en-US" w:eastAsia="en-US"/>
              </w:rPr>
              <w:t>Umdukhun</w:t>
            </w:r>
            <w:proofErr w:type="spellEnd"/>
            <w:r w:rsidRPr="00B84596">
              <w:rPr>
                <w:bCs/>
                <w:sz w:val="20"/>
                <w:szCs w:val="20"/>
                <w:lang w:val="en-US" w:eastAsia="en-US"/>
              </w:rPr>
              <w:t xml:space="preserve"> locality) </w:t>
            </w:r>
          </w:p>
        </w:tc>
        <w:tc>
          <w:tcPr>
            <w:tcW w:w="2183" w:type="dxa"/>
            <w:shd w:val="clear" w:color="auto" w:fill="D0CECE" w:themeFill="background2" w:themeFillShade="E6"/>
          </w:tcPr>
          <w:p w14:paraId="500A075C" w14:textId="77777777" w:rsidR="00D30D68" w:rsidRPr="00B84596" w:rsidRDefault="00D30D68" w:rsidP="00D30D68">
            <w:pPr>
              <w:rPr>
                <w:bCs/>
                <w:sz w:val="20"/>
                <w:szCs w:val="20"/>
              </w:rPr>
            </w:pPr>
            <w:r w:rsidRPr="00B84596">
              <w:rPr>
                <w:bCs/>
                <w:sz w:val="20"/>
                <w:szCs w:val="20"/>
                <w:lang w:val="en-US" w:eastAsia="en-US"/>
              </w:rPr>
              <w:fldChar w:fldCharType="begin">
                <w:ffData>
                  <w:name w:val=""/>
                  <w:enabled/>
                  <w:calcOnExit w:val="0"/>
                  <w:textInput>
                    <w:maxLength w:val="300"/>
                  </w:textInput>
                </w:ffData>
              </w:fldChar>
            </w:r>
            <w:r w:rsidRPr="00B84596">
              <w:rPr>
                <w:bCs/>
                <w:sz w:val="20"/>
                <w:szCs w:val="20"/>
                <w:lang w:val="en-US" w:eastAsia="en-US"/>
              </w:rPr>
              <w:instrText xml:space="preserve"> FORMTEXT </w:instrText>
            </w:r>
            <w:r w:rsidRPr="00B84596">
              <w:rPr>
                <w:bCs/>
                <w:sz w:val="20"/>
                <w:szCs w:val="20"/>
                <w:lang w:val="en-US" w:eastAsia="en-US"/>
              </w:rPr>
            </w:r>
            <w:r w:rsidRPr="00B84596">
              <w:rPr>
                <w:bCs/>
                <w:sz w:val="20"/>
                <w:szCs w:val="20"/>
                <w:lang w:val="en-US" w:eastAsia="en-US"/>
              </w:rPr>
              <w:fldChar w:fldCharType="separate"/>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noProof/>
                <w:sz w:val="20"/>
                <w:szCs w:val="20"/>
                <w:lang w:val="en-US" w:eastAsia="en-US"/>
              </w:rPr>
              <w:t> </w:t>
            </w:r>
            <w:r w:rsidRPr="00B84596">
              <w:rPr>
                <w:bCs/>
                <w:sz w:val="20"/>
                <w:szCs w:val="20"/>
                <w:lang w:val="en-US" w:eastAsia="en-US"/>
              </w:rPr>
              <w:fldChar w:fldCharType="end"/>
            </w:r>
          </w:p>
        </w:tc>
      </w:tr>
      <w:tr w:rsidR="00D30D68" w:rsidRPr="00B84596" w14:paraId="47D511AB" w14:textId="77777777" w:rsidTr="007A30B5">
        <w:trPr>
          <w:trHeight w:val="458"/>
        </w:trPr>
        <w:tc>
          <w:tcPr>
            <w:tcW w:w="1440" w:type="dxa"/>
            <w:vMerge/>
          </w:tcPr>
          <w:p w14:paraId="5E96624E" w14:textId="77777777" w:rsidR="00D30D68" w:rsidRPr="00B84596" w:rsidRDefault="00D30D68" w:rsidP="00D30D68">
            <w:pPr>
              <w:rPr>
                <w:bCs/>
                <w:sz w:val="20"/>
                <w:szCs w:val="20"/>
                <w:lang w:val="en-US" w:eastAsia="en-US"/>
              </w:rPr>
            </w:pPr>
          </w:p>
        </w:tc>
        <w:tc>
          <w:tcPr>
            <w:tcW w:w="1530" w:type="dxa"/>
            <w:shd w:val="clear" w:color="auto" w:fill="D0CECE" w:themeFill="background2" w:themeFillShade="E6"/>
          </w:tcPr>
          <w:p w14:paraId="4A463841" w14:textId="77777777" w:rsidR="00D30D68" w:rsidRPr="00B84596" w:rsidRDefault="00D30D68" w:rsidP="00D30D68">
            <w:pPr>
              <w:jc w:val="both"/>
              <w:rPr>
                <w:b/>
                <w:sz w:val="20"/>
                <w:szCs w:val="20"/>
                <w:lang w:val="en-US" w:eastAsia="en-US"/>
              </w:rPr>
            </w:pPr>
            <w:r w:rsidRPr="00B84596">
              <w:rPr>
                <w:b/>
                <w:sz w:val="20"/>
                <w:szCs w:val="20"/>
                <w:lang w:val="en-US" w:eastAsia="en-US"/>
              </w:rPr>
              <w:t>Indicator 3.2.2</w:t>
            </w:r>
          </w:p>
          <w:p w14:paraId="02E9015D" w14:textId="04EDCF38" w:rsidR="00D30D68" w:rsidRPr="00B84596" w:rsidRDefault="00D30D68" w:rsidP="00D30D68">
            <w:pPr>
              <w:autoSpaceDE w:val="0"/>
              <w:autoSpaceDN w:val="0"/>
              <w:adjustRightInd w:val="0"/>
              <w:rPr>
                <w:rFonts w:eastAsia="Calibri"/>
                <w:bCs/>
                <w:sz w:val="20"/>
                <w:szCs w:val="20"/>
                <w:lang w:val="en-US" w:eastAsia="zh-CN"/>
              </w:rPr>
            </w:pPr>
            <w:r w:rsidRPr="00B84596">
              <w:rPr>
                <w:rFonts w:eastAsia="Calibri"/>
                <w:bCs/>
                <w:sz w:val="20"/>
                <w:szCs w:val="20"/>
                <w:lang w:val="en-US" w:eastAsia="zh-CN"/>
              </w:rPr>
              <w:t xml:space="preserve">Number of targeted community members in functional community </w:t>
            </w:r>
            <w:r w:rsidRPr="00B84596">
              <w:rPr>
                <w:rFonts w:eastAsia="Calibri"/>
                <w:bCs/>
                <w:sz w:val="20"/>
                <w:szCs w:val="20"/>
                <w:lang w:val="en-US" w:eastAsia="zh-CN"/>
              </w:rPr>
              <w:lastRenderedPageBreak/>
              <w:t>microfinance schemes disaggregated by age and gender</w:t>
            </w:r>
          </w:p>
        </w:tc>
        <w:tc>
          <w:tcPr>
            <w:tcW w:w="2160" w:type="dxa"/>
            <w:shd w:val="clear" w:color="auto" w:fill="D0CECE" w:themeFill="background2" w:themeFillShade="E6"/>
          </w:tcPr>
          <w:p w14:paraId="3FE607E7" w14:textId="7E589FCE" w:rsidR="00D30D68" w:rsidRPr="00B84596" w:rsidRDefault="00D30D68" w:rsidP="00D30D68">
            <w:pPr>
              <w:rPr>
                <w:bCs/>
                <w:sz w:val="20"/>
                <w:szCs w:val="20"/>
              </w:rPr>
            </w:pPr>
            <w:r w:rsidRPr="00B84596">
              <w:rPr>
                <w:bCs/>
                <w:sz w:val="20"/>
                <w:szCs w:val="20"/>
                <w:lang w:val="en-US" w:eastAsia="en-US"/>
              </w:rPr>
              <w:lastRenderedPageBreak/>
              <w:t>5% (20)</w:t>
            </w:r>
          </w:p>
        </w:tc>
        <w:tc>
          <w:tcPr>
            <w:tcW w:w="1710" w:type="dxa"/>
            <w:shd w:val="clear" w:color="auto" w:fill="D0CECE" w:themeFill="background2" w:themeFillShade="E6"/>
          </w:tcPr>
          <w:p w14:paraId="3F804669" w14:textId="77777777" w:rsidR="00D30D68" w:rsidRPr="00B84596" w:rsidRDefault="00D30D68" w:rsidP="00D30D68">
            <w:pPr>
              <w:rPr>
                <w:rFonts w:eastAsia="Arial"/>
                <w:sz w:val="20"/>
                <w:szCs w:val="20"/>
              </w:rPr>
            </w:pPr>
            <w:r w:rsidRPr="00B84596" w:rsidDel="000A3F9B">
              <w:rPr>
                <w:rFonts w:eastAsia="Arial"/>
                <w:sz w:val="20"/>
                <w:szCs w:val="20"/>
              </w:rPr>
              <w:t>50%</w:t>
            </w:r>
            <w:r w:rsidRPr="00B84596">
              <w:rPr>
                <w:rFonts w:eastAsia="Arial"/>
                <w:sz w:val="20"/>
                <w:szCs w:val="20"/>
              </w:rPr>
              <w:t xml:space="preserve"> (200)</w:t>
            </w:r>
          </w:p>
          <w:p w14:paraId="371A0A34" w14:textId="77777777" w:rsidR="00D30D68" w:rsidRPr="00B84596" w:rsidRDefault="00D30D68" w:rsidP="00D30D68">
            <w:pPr>
              <w:rPr>
                <w:rFonts w:eastAsia="Arial"/>
                <w:sz w:val="20"/>
                <w:szCs w:val="20"/>
              </w:rPr>
            </w:pPr>
            <w:r w:rsidRPr="00B84596">
              <w:rPr>
                <w:rFonts w:eastAsia="Arial"/>
                <w:sz w:val="20"/>
                <w:szCs w:val="20"/>
              </w:rPr>
              <w:t>(50% women, 50% female youth)</w:t>
            </w:r>
          </w:p>
          <w:p w14:paraId="76CA0ED2" w14:textId="28F7A4F6" w:rsidR="00D30D68" w:rsidRPr="00B84596" w:rsidRDefault="00D30D68" w:rsidP="00D30D68">
            <w:pPr>
              <w:rPr>
                <w:bCs/>
                <w:sz w:val="20"/>
                <w:szCs w:val="20"/>
              </w:rPr>
            </w:pPr>
          </w:p>
        </w:tc>
        <w:tc>
          <w:tcPr>
            <w:tcW w:w="1710" w:type="dxa"/>
            <w:shd w:val="clear" w:color="auto" w:fill="D0CECE" w:themeFill="background2" w:themeFillShade="E6"/>
          </w:tcPr>
          <w:p w14:paraId="40A78055" w14:textId="740B0EA8" w:rsidR="00D30D68" w:rsidRPr="00B84596" w:rsidRDefault="00D30D68" w:rsidP="00D30D68">
            <w:pPr>
              <w:rPr>
                <w:bCs/>
                <w:sz w:val="20"/>
                <w:szCs w:val="20"/>
                <w:lang w:val="en-US" w:eastAsia="en-US"/>
              </w:rPr>
            </w:pPr>
            <w:r w:rsidRPr="00B84596">
              <w:rPr>
                <w:bCs/>
                <w:sz w:val="20"/>
                <w:szCs w:val="20"/>
                <w:lang w:val="en-US" w:eastAsia="en-US"/>
              </w:rPr>
              <w:t>205 women inclusive of 49% young women</w:t>
            </w:r>
          </w:p>
        </w:tc>
        <w:tc>
          <w:tcPr>
            <w:tcW w:w="4680" w:type="dxa"/>
            <w:shd w:val="clear" w:color="auto" w:fill="D0CECE" w:themeFill="background2" w:themeFillShade="E6"/>
          </w:tcPr>
          <w:p w14:paraId="74F30209" w14:textId="57D1C722" w:rsidR="00D30D68" w:rsidRPr="00B84596" w:rsidRDefault="00D30D68" w:rsidP="00D30D68">
            <w:pPr>
              <w:rPr>
                <w:bCs/>
                <w:sz w:val="20"/>
                <w:szCs w:val="20"/>
              </w:rPr>
            </w:pPr>
            <w:r w:rsidRPr="00B84596">
              <w:rPr>
                <w:bCs/>
                <w:sz w:val="20"/>
                <w:szCs w:val="20"/>
                <w:lang w:val="en-US" w:eastAsia="en-US"/>
              </w:rPr>
              <w:t>Ten (10)</w:t>
            </w:r>
            <w:r w:rsidRPr="00B84596">
              <w:rPr>
                <w:bCs/>
                <w:sz w:val="20"/>
                <w:szCs w:val="20"/>
              </w:rPr>
              <w:t xml:space="preserve"> woman microfinance associations with a total of 205 women (inclusive of 100 young women) were formed </w:t>
            </w:r>
            <w:r w:rsidRPr="00B84596">
              <w:rPr>
                <w:bCs/>
                <w:sz w:val="20"/>
                <w:szCs w:val="20"/>
                <w:lang w:val="en-US" w:eastAsia="en-US"/>
              </w:rPr>
              <w:t xml:space="preserve">from </w:t>
            </w:r>
            <w:proofErr w:type="spellStart"/>
            <w:r w:rsidRPr="00B84596">
              <w:rPr>
                <w:bCs/>
                <w:sz w:val="20"/>
                <w:szCs w:val="20"/>
                <w:lang w:val="en-US" w:eastAsia="en-US"/>
              </w:rPr>
              <w:t>Khoramala</w:t>
            </w:r>
            <w:proofErr w:type="spellEnd"/>
            <w:r w:rsidRPr="00B84596">
              <w:rPr>
                <w:bCs/>
                <w:sz w:val="20"/>
                <w:szCs w:val="20"/>
                <w:lang w:val="en-US" w:eastAsia="en-US"/>
              </w:rPr>
              <w:t xml:space="preserve">, </w:t>
            </w:r>
            <w:proofErr w:type="spellStart"/>
            <w:r w:rsidRPr="00B84596">
              <w:rPr>
                <w:bCs/>
                <w:sz w:val="20"/>
                <w:szCs w:val="20"/>
                <w:lang w:val="en-US" w:eastAsia="en-US"/>
              </w:rPr>
              <w:t>Sagadir</w:t>
            </w:r>
            <w:proofErr w:type="spellEnd"/>
            <w:r w:rsidRPr="00B84596">
              <w:rPr>
                <w:bCs/>
                <w:sz w:val="20"/>
                <w:szCs w:val="20"/>
                <w:lang w:val="en-US" w:eastAsia="en-US"/>
              </w:rPr>
              <w:t xml:space="preserve">, </w:t>
            </w:r>
            <w:proofErr w:type="spellStart"/>
            <w:r w:rsidRPr="00B84596">
              <w:rPr>
                <w:bCs/>
                <w:sz w:val="20"/>
                <w:szCs w:val="20"/>
                <w:lang w:val="en-US" w:eastAsia="en-US"/>
              </w:rPr>
              <w:t>Thur</w:t>
            </w:r>
            <w:proofErr w:type="spellEnd"/>
            <w:r w:rsidRPr="00B84596">
              <w:rPr>
                <w:bCs/>
                <w:sz w:val="20"/>
                <w:szCs w:val="20"/>
                <w:lang w:val="en-US" w:eastAsia="en-US"/>
              </w:rPr>
              <w:t xml:space="preserve">, </w:t>
            </w:r>
            <w:proofErr w:type="spellStart"/>
            <w:r w:rsidRPr="00B84596">
              <w:rPr>
                <w:bCs/>
                <w:sz w:val="20"/>
                <w:szCs w:val="20"/>
                <w:lang w:val="en-US" w:eastAsia="en-US"/>
              </w:rPr>
              <w:t>Gildo</w:t>
            </w:r>
            <w:proofErr w:type="spellEnd"/>
            <w:r w:rsidRPr="00B84596">
              <w:rPr>
                <w:bCs/>
                <w:sz w:val="20"/>
                <w:szCs w:val="20"/>
                <w:lang w:val="en-US" w:eastAsia="en-US"/>
              </w:rPr>
              <w:t xml:space="preserve">, </w:t>
            </w:r>
            <w:proofErr w:type="spellStart"/>
            <w:r w:rsidRPr="00B84596">
              <w:rPr>
                <w:bCs/>
                <w:sz w:val="20"/>
                <w:szCs w:val="20"/>
                <w:lang w:val="en-US" w:eastAsia="en-US"/>
              </w:rPr>
              <w:t>Gorni</w:t>
            </w:r>
            <w:proofErr w:type="spellEnd"/>
            <w:r w:rsidRPr="00B84596">
              <w:rPr>
                <w:bCs/>
                <w:sz w:val="20"/>
                <w:szCs w:val="20"/>
                <w:lang w:val="en-US" w:eastAsia="en-US"/>
              </w:rPr>
              <w:t xml:space="preserve">, </w:t>
            </w:r>
            <w:proofErr w:type="spellStart"/>
            <w:r w:rsidRPr="00B84596">
              <w:rPr>
                <w:bCs/>
                <w:sz w:val="20"/>
                <w:szCs w:val="20"/>
                <w:lang w:val="en-US" w:eastAsia="en-US"/>
              </w:rPr>
              <w:t>Buldung</w:t>
            </w:r>
            <w:proofErr w:type="spellEnd"/>
            <w:r w:rsidRPr="00B84596">
              <w:rPr>
                <w:bCs/>
                <w:sz w:val="20"/>
                <w:szCs w:val="20"/>
                <w:lang w:val="en-US" w:eastAsia="en-US"/>
              </w:rPr>
              <w:t xml:space="preserve"> villages (</w:t>
            </w:r>
            <w:proofErr w:type="spellStart"/>
            <w:r w:rsidRPr="00B84596">
              <w:rPr>
                <w:bCs/>
                <w:sz w:val="20"/>
                <w:szCs w:val="20"/>
                <w:lang w:val="en-US" w:eastAsia="en-US"/>
              </w:rPr>
              <w:t>Nertiti</w:t>
            </w:r>
            <w:proofErr w:type="spellEnd"/>
            <w:r w:rsidRPr="00B84596">
              <w:rPr>
                <w:bCs/>
                <w:sz w:val="20"/>
                <w:szCs w:val="20"/>
                <w:lang w:val="en-US" w:eastAsia="en-US"/>
              </w:rPr>
              <w:t xml:space="preserve"> locality) and </w:t>
            </w:r>
            <w:proofErr w:type="spellStart"/>
            <w:r w:rsidRPr="00B84596">
              <w:rPr>
                <w:bCs/>
                <w:sz w:val="20"/>
                <w:szCs w:val="20"/>
                <w:lang w:val="en-US" w:eastAsia="en-US"/>
              </w:rPr>
              <w:t>Abugaradil</w:t>
            </w:r>
            <w:proofErr w:type="spellEnd"/>
            <w:r w:rsidRPr="00B84596">
              <w:rPr>
                <w:bCs/>
                <w:sz w:val="20"/>
                <w:szCs w:val="20"/>
                <w:lang w:val="en-US" w:eastAsia="en-US"/>
              </w:rPr>
              <w:t xml:space="preserve">, </w:t>
            </w:r>
            <w:proofErr w:type="spellStart"/>
            <w:r w:rsidRPr="00B84596">
              <w:rPr>
                <w:bCs/>
                <w:sz w:val="20"/>
                <w:szCs w:val="20"/>
                <w:lang w:val="en-US" w:eastAsia="en-US"/>
              </w:rPr>
              <w:t>Mutor</w:t>
            </w:r>
            <w:proofErr w:type="spellEnd"/>
            <w:r w:rsidRPr="00B84596">
              <w:rPr>
                <w:bCs/>
                <w:sz w:val="20"/>
                <w:szCs w:val="20"/>
                <w:lang w:val="en-US" w:eastAsia="en-US"/>
              </w:rPr>
              <w:t xml:space="preserve">, </w:t>
            </w:r>
            <w:proofErr w:type="spellStart"/>
            <w:r w:rsidRPr="00B84596">
              <w:rPr>
                <w:bCs/>
                <w:sz w:val="20"/>
                <w:szCs w:val="20"/>
                <w:lang w:val="en-US" w:eastAsia="en-US"/>
              </w:rPr>
              <w:t>SarafAlbeda</w:t>
            </w:r>
            <w:proofErr w:type="spellEnd"/>
            <w:r w:rsidRPr="00B84596">
              <w:rPr>
                <w:bCs/>
                <w:sz w:val="20"/>
                <w:szCs w:val="20"/>
                <w:lang w:val="en-US" w:eastAsia="en-US"/>
              </w:rPr>
              <w:t xml:space="preserve">, </w:t>
            </w:r>
            <w:proofErr w:type="spellStart"/>
            <w:r w:rsidRPr="00B84596">
              <w:rPr>
                <w:bCs/>
                <w:sz w:val="20"/>
                <w:szCs w:val="20"/>
                <w:lang w:val="en-US" w:eastAsia="en-US"/>
              </w:rPr>
              <w:t>Royan</w:t>
            </w:r>
            <w:proofErr w:type="spellEnd"/>
            <w:r w:rsidRPr="00B84596">
              <w:rPr>
                <w:bCs/>
                <w:sz w:val="20"/>
                <w:szCs w:val="20"/>
                <w:lang w:val="en-US" w:eastAsia="en-US"/>
              </w:rPr>
              <w:t xml:space="preserve"> villages (</w:t>
            </w:r>
            <w:proofErr w:type="spellStart"/>
            <w:r w:rsidRPr="00B84596">
              <w:rPr>
                <w:bCs/>
                <w:sz w:val="20"/>
                <w:szCs w:val="20"/>
                <w:lang w:val="en-US" w:eastAsia="en-US"/>
              </w:rPr>
              <w:t>Umdukhun</w:t>
            </w:r>
            <w:proofErr w:type="spellEnd"/>
            <w:r w:rsidRPr="00B84596">
              <w:rPr>
                <w:bCs/>
                <w:sz w:val="20"/>
                <w:szCs w:val="20"/>
                <w:lang w:val="en-US" w:eastAsia="en-US"/>
              </w:rPr>
              <w:t xml:space="preserve"> locality). </w:t>
            </w:r>
            <w:r w:rsidRPr="00B84596">
              <w:rPr>
                <w:rFonts w:eastAsia="Calibri"/>
                <w:sz w:val="20"/>
                <w:szCs w:val="20"/>
              </w:rPr>
              <w:t xml:space="preserve">The women </w:t>
            </w:r>
            <w:r w:rsidRPr="00B84596">
              <w:rPr>
                <w:bCs/>
                <w:sz w:val="20"/>
                <w:szCs w:val="20"/>
                <w:lang w:val="en-US" w:eastAsia="en-US"/>
              </w:rPr>
              <w:t xml:space="preserve">received training on business proposal development, access to information, access to </w:t>
            </w:r>
            <w:r w:rsidRPr="00B84596">
              <w:rPr>
                <w:bCs/>
                <w:sz w:val="20"/>
                <w:szCs w:val="20"/>
                <w:lang w:val="en-US" w:eastAsia="en-US"/>
              </w:rPr>
              <w:lastRenderedPageBreak/>
              <w:t xml:space="preserve">land and loans, small business management and marketing. </w:t>
            </w:r>
          </w:p>
        </w:tc>
        <w:tc>
          <w:tcPr>
            <w:tcW w:w="2183" w:type="dxa"/>
            <w:shd w:val="clear" w:color="auto" w:fill="D0CECE" w:themeFill="background2" w:themeFillShade="E6"/>
          </w:tcPr>
          <w:p w14:paraId="5F46EDF3" w14:textId="434BE1C5" w:rsidR="00D30D68" w:rsidRPr="00B84596" w:rsidRDefault="00D30D68" w:rsidP="00D30D68">
            <w:pPr>
              <w:rPr>
                <w:bCs/>
                <w:sz w:val="20"/>
                <w:szCs w:val="20"/>
                <w:lang w:val="en-US" w:eastAsia="en-US"/>
              </w:rPr>
            </w:pPr>
            <w:r w:rsidRPr="00B84596">
              <w:rPr>
                <w:bCs/>
                <w:sz w:val="20"/>
                <w:szCs w:val="20"/>
                <w:lang w:val="en-US" w:eastAsia="en-US"/>
              </w:rPr>
              <w:lastRenderedPageBreak/>
              <w:t xml:space="preserve">More women were interested in microfinance and we used the </w:t>
            </w:r>
          </w:p>
          <w:p w14:paraId="29A20636" w14:textId="575FCEF6" w:rsidR="00D30D68" w:rsidRPr="00B84596" w:rsidRDefault="00D30D68" w:rsidP="00D30D68">
            <w:pPr>
              <w:rPr>
                <w:bCs/>
                <w:sz w:val="20"/>
                <w:szCs w:val="20"/>
              </w:rPr>
            </w:pPr>
            <w:r w:rsidRPr="00B84596">
              <w:rPr>
                <w:bCs/>
                <w:sz w:val="20"/>
                <w:szCs w:val="20"/>
                <w:lang w:val="en-US" w:eastAsia="en-US"/>
              </w:rPr>
              <w:t>exchange gains to increase the women beneficiaries</w:t>
            </w:r>
          </w:p>
        </w:tc>
      </w:tr>
      <w:tr w:rsidR="00D30D68" w:rsidRPr="00B84596" w14:paraId="384BA9DA" w14:textId="77777777" w:rsidTr="007A30B5">
        <w:trPr>
          <w:trHeight w:val="458"/>
        </w:trPr>
        <w:tc>
          <w:tcPr>
            <w:tcW w:w="1440" w:type="dxa"/>
            <w:vMerge/>
          </w:tcPr>
          <w:p w14:paraId="3D54A278" w14:textId="77777777" w:rsidR="00D30D68" w:rsidRPr="00B84596" w:rsidRDefault="00D30D68" w:rsidP="00D30D68">
            <w:pPr>
              <w:rPr>
                <w:bCs/>
                <w:sz w:val="20"/>
                <w:szCs w:val="20"/>
                <w:lang w:val="en-US" w:eastAsia="en-US"/>
              </w:rPr>
            </w:pPr>
          </w:p>
        </w:tc>
        <w:tc>
          <w:tcPr>
            <w:tcW w:w="1530" w:type="dxa"/>
            <w:shd w:val="clear" w:color="auto" w:fill="D0CECE" w:themeFill="background2" w:themeFillShade="E6"/>
          </w:tcPr>
          <w:p w14:paraId="0DDFA4CA" w14:textId="77777777" w:rsidR="00D30D68" w:rsidRPr="00B84596" w:rsidRDefault="00D30D68" w:rsidP="00D30D68">
            <w:pPr>
              <w:jc w:val="both"/>
              <w:rPr>
                <w:b/>
                <w:sz w:val="20"/>
                <w:szCs w:val="20"/>
                <w:lang w:val="en-US" w:eastAsia="en-US"/>
              </w:rPr>
            </w:pPr>
            <w:r w:rsidRPr="00B84596">
              <w:rPr>
                <w:b/>
                <w:sz w:val="20"/>
                <w:szCs w:val="20"/>
                <w:lang w:val="en-US" w:eastAsia="en-US"/>
              </w:rPr>
              <w:t>Indicator 3.2.3</w:t>
            </w:r>
          </w:p>
          <w:p w14:paraId="3A26549E" w14:textId="77777777" w:rsidR="00D30D68" w:rsidRPr="00B84596" w:rsidRDefault="00D30D68" w:rsidP="00D30D68">
            <w:pPr>
              <w:autoSpaceDE w:val="0"/>
              <w:autoSpaceDN w:val="0"/>
              <w:adjustRightInd w:val="0"/>
              <w:rPr>
                <w:rFonts w:eastAsia="Calibri"/>
                <w:bCs/>
                <w:sz w:val="20"/>
                <w:szCs w:val="20"/>
                <w:lang w:val="en-US" w:eastAsia="zh-CN"/>
              </w:rPr>
            </w:pPr>
            <w:r w:rsidRPr="00B84596">
              <w:rPr>
                <w:rFonts w:eastAsia="Calibri"/>
                <w:bCs/>
                <w:sz w:val="20"/>
                <w:szCs w:val="20"/>
                <w:lang w:val="en-US" w:eastAsia="zh-CN"/>
              </w:rPr>
              <w:t>Number of functional women centers</w:t>
            </w:r>
          </w:p>
          <w:p w14:paraId="72E9AD7B" w14:textId="6436E225" w:rsidR="00D30D68" w:rsidRPr="00B84596" w:rsidRDefault="00D30D68" w:rsidP="00D30D68">
            <w:pPr>
              <w:autoSpaceDE w:val="0"/>
              <w:autoSpaceDN w:val="0"/>
              <w:adjustRightInd w:val="0"/>
              <w:rPr>
                <w:rFonts w:eastAsia="Calibri"/>
                <w:bCs/>
                <w:sz w:val="20"/>
                <w:szCs w:val="20"/>
                <w:lang w:val="en-US" w:eastAsia="zh-CN"/>
              </w:rPr>
            </w:pPr>
            <w:r w:rsidRPr="00B84596">
              <w:rPr>
                <w:rFonts w:eastAsia="Calibri"/>
                <w:bCs/>
                <w:sz w:val="20"/>
                <w:szCs w:val="20"/>
                <w:lang w:val="en-US" w:eastAsia="zh-CN"/>
              </w:rPr>
              <w:t>established to enhance leadership skills and discuss women rights and regional treaties</w:t>
            </w:r>
          </w:p>
        </w:tc>
        <w:tc>
          <w:tcPr>
            <w:tcW w:w="2160" w:type="dxa"/>
            <w:shd w:val="clear" w:color="auto" w:fill="D0CECE" w:themeFill="background2" w:themeFillShade="E6"/>
          </w:tcPr>
          <w:p w14:paraId="09B14A5D" w14:textId="6886E290" w:rsidR="00D30D68" w:rsidRPr="00B84596" w:rsidRDefault="00D30D68" w:rsidP="00D30D68">
            <w:pPr>
              <w:rPr>
                <w:bCs/>
                <w:sz w:val="20"/>
                <w:szCs w:val="20"/>
                <w:lang w:val="en-US" w:eastAsia="en-US"/>
              </w:rPr>
            </w:pPr>
            <w:r w:rsidRPr="00B84596">
              <w:rPr>
                <w:bCs/>
                <w:sz w:val="20"/>
                <w:szCs w:val="20"/>
                <w:lang w:val="en-US" w:eastAsia="en-US"/>
              </w:rPr>
              <w:t>2</w:t>
            </w:r>
          </w:p>
        </w:tc>
        <w:tc>
          <w:tcPr>
            <w:tcW w:w="1710" w:type="dxa"/>
            <w:shd w:val="clear" w:color="auto" w:fill="D0CECE" w:themeFill="background2" w:themeFillShade="E6"/>
          </w:tcPr>
          <w:p w14:paraId="717E7CDE" w14:textId="5C1F3E7F" w:rsidR="00D30D68" w:rsidRPr="00B84596" w:rsidRDefault="00D30D68" w:rsidP="00D30D68">
            <w:pPr>
              <w:rPr>
                <w:bCs/>
                <w:sz w:val="20"/>
                <w:szCs w:val="20"/>
                <w:lang w:val="en-US" w:eastAsia="en-US"/>
              </w:rPr>
            </w:pPr>
            <w:r w:rsidRPr="00B84596">
              <w:rPr>
                <w:bCs/>
                <w:sz w:val="20"/>
                <w:szCs w:val="20"/>
                <w:lang w:val="en-US" w:eastAsia="en-US"/>
              </w:rPr>
              <w:t>4</w:t>
            </w:r>
          </w:p>
        </w:tc>
        <w:tc>
          <w:tcPr>
            <w:tcW w:w="1710" w:type="dxa"/>
            <w:shd w:val="clear" w:color="auto" w:fill="D0CECE" w:themeFill="background2" w:themeFillShade="E6"/>
          </w:tcPr>
          <w:p w14:paraId="1C893B80" w14:textId="5A71BCDC" w:rsidR="00D30D68" w:rsidRPr="00B84596" w:rsidRDefault="00D30D68" w:rsidP="00D30D68">
            <w:pPr>
              <w:rPr>
                <w:bCs/>
                <w:sz w:val="20"/>
                <w:szCs w:val="20"/>
                <w:lang w:val="en-US" w:eastAsia="en-US"/>
              </w:rPr>
            </w:pPr>
            <w:r w:rsidRPr="00B84596">
              <w:rPr>
                <w:bCs/>
                <w:sz w:val="20"/>
                <w:szCs w:val="20"/>
                <w:lang w:val="en-US" w:eastAsia="en-US"/>
              </w:rPr>
              <w:t xml:space="preserve">2 women </w:t>
            </w:r>
            <w:proofErr w:type="spellStart"/>
            <w:r w:rsidRPr="00B84596">
              <w:rPr>
                <w:bCs/>
                <w:sz w:val="20"/>
                <w:szCs w:val="20"/>
                <w:lang w:val="en-US" w:eastAsia="en-US"/>
              </w:rPr>
              <w:t>centres</w:t>
            </w:r>
            <w:proofErr w:type="spellEnd"/>
            <w:r w:rsidRPr="00B84596">
              <w:rPr>
                <w:bCs/>
                <w:sz w:val="20"/>
                <w:szCs w:val="20"/>
                <w:lang w:val="en-US" w:eastAsia="en-US"/>
              </w:rPr>
              <w:t xml:space="preserve"> established</w:t>
            </w:r>
          </w:p>
        </w:tc>
        <w:tc>
          <w:tcPr>
            <w:tcW w:w="4680" w:type="dxa"/>
            <w:shd w:val="clear" w:color="auto" w:fill="D0CECE" w:themeFill="background2" w:themeFillShade="E6"/>
          </w:tcPr>
          <w:p w14:paraId="080466F9" w14:textId="77777777" w:rsidR="00D30D68" w:rsidRPr="00B84596" w:rsidRDefault="00D30D68" w:rsidP="00D30D68">
            <w:pPr>
              <w:jc w:val="both"/>
              <w:rPr>
                <w:bCs/>
                <w:sz w:val="20"/>
                <w:szCs w:val="20"/>
                <w:lang w:val="en-US" w:eastAsia="en-US"/>
              </w:rPr>
            </w:pPr>
            <w:r w:rsidRPr="00B84596">
              <w:rPr>
                <w:bCs/>
                <w:sz w:val="20"/>
                <w:szCs w:val="20"/>
                <w:lang w:val="en-US" w:eastAsia="en-US"/>
              </w:rPr>
              <w:t xml:space="preserve">2 Women </w:t>
            </w:r>
            <w:proofErr w:type="spellStart"/>
            <w:r w:rsidRPr="00B84596">
              <w:rPr>
                <w:bCs/>
                <w:sz w:val="20"/>
                <w:szCs w:val="20"/>
                <w:lang w:val="en-US" w:eastAsia="en-US"/>
              </w:rPr>
              <w:t>Centres</w:t>
            </w:r>
            <w:proofErr w:type="spellEnd"/>
            <w:r w:rsidRPr="00B84596">
              <w:rPr>
                <w:bCs/>
                <w:sz w:val="20"/>
                <w:szCs w:val="20"/>
                <w:lang w:val="en-US" w:eastAsia="en-US"/>
              </w:rPr>
              <w:t xml:space="preserve"> constructed, one in </w:t>
            </w:r>
            <w:proofErr w:type="spellStart"/>
            <w:r w:rsidRPr="00B84596">
              <w:rPr>
                <w:bCs/>
                <w:sz w:val="20"/>
                <w:szCs w:val="20"/>
                <w:lang w:val="en-US" w:eastAsia="en-US"/>
              </w:rPr>
              <w:t>Gorni</w:t>
            </w:r>
            <w:proofErr w:type="spellEnd"/>
            <w:r w:rsidRPr="00B84596">
              <w:rPr>
                <w:bCs/>
                <w:sz w:val="20"/>
                <w:szCs w:val="20"/>
                <w:lang w:val="en-US" w:eastAsia="en-US"/>
              </w:rPr>
              <w:t xml:space="preserve"> village (</w:t>
            </w:r>
            <w:proofErr w:type="spellStart"/>
            <w:r w:rsidRPr="00B84596">
              <w:rPr>
                <w:bCs/>
                <w:sz w:val="20"/>
                <w:szCs w:val="20"/>
                <w:lang w:val="en-US" w:eastAsia="en-US"/>
              </w:rPr>
              <w:t>Nertiti</w:t>
            </w:r>
            <w:proofErr w:type="spellEnd"/>
            <w:r w:rsidRPr="00B84596">
              <w:rPr>
                <w:bCs/>
                <w:sz w:val="20"/>
                <w:szCs w:val="20"/>
                <w:lang w:val="en-US" w:eastAsia="en-US"/>
              </w:rPr>
              <w:t xml:space="preserve"> locality) where approximately 5,210 Women are directly benefiting from the Centre and one </w:t>
            </w:r>
          </w:p>
          <w:p w14:paraId="2BEF0160" w14:textId="77777777" w:rsidR="00D30D68" w:rsidRPr="00B84596" w:rsidRDefault="00D30D68" w:rsidP="00D30D68">
            <w:pPr>
              <w:jc w:val="both"/>
              <w:rPr>
                <w:bCs/>
                <w:sz w:val="20"/>
                <w:szCs w:val="20"/>
                <w:lang w:val="en-US" w:eastAsia="en-US"/>
              </w:rPr>
            </w:pPr>
            <w:r w:rsidRPr="00B84596">
              <w:rPr>
                <w:bCs/>
                <w:sz w:val="20"/>
                <w:szCs w:val="20"/>
                <w:lang w:val="en-US" w:eastAsia="en-US"/>
              </w:rPr>
              <w:t xml:space="preserve">Women Centre constructed in Abu </w:t>
            </w:r>
            <w:proofErr w:type="spellStart"/>
            <w:r w:rsidRPr="00B84596">
              <w:rPr>
                <w:bCs/>
                <w:sz w:val="20"/>
                <w:szCs w:val="20"/>
                <w:lang w:val="en-US" w:eastAsia="en-US"/>
              </w:rPr>
              <w:t>Jaradil</w:t>
            </w:r>
            <w:proofErr w:type="spellEnd"/>
            <w:r w:rsidRPr="00B84596">
              <w:rPr>
                <w:bCs/>
                <w:sz w:val="20"/>
                <w:szCs w:val="20"/>
                <w:lang w:val="en-US" w:eastAsia="en-US"/>
              </w:rPr>
              <w:t xml:space="preserve"> village (Um </w:t>
            </w:r>
            <w:proofErr w:type="spellStart"/>
            <w:r w:rsidRPr="00B84596">
              <w:rPr>
                <w:bCs/>
                <w:sz w:val="20"/>
                <w:szCs w:val="20"/>
                <w:lang w:val="en-US" w:eastAsia="en-US"/>
              </w:rPr>
              <w:t>Dukhun</w:t>
            </w:r>
            <w:proofErr w:type="spellEnd"/>
            <w:r w:rsidRPr="00B84596">
              <w:rPr>
                <w:bCs/>
                <w:sz w:val="20"/>
                <w:szCs w:val="20"/>
                <w:lang w:val="en-US" w:eastAsia="en-US"/>
              </w:rPr>
              <w:t xml:space="preserve"> locality) where approximately 3,404 women are benefiting from the Centre</w:t>
            </w:r>
          </w:p>
          <w:p w14:paraId="57BC51E0" w14:textId="58672507" w:rsidR="00D30D68" w:rsidRPr="00B84596" w:rsidRDefault="00D30D68" w:rsidP="00D30D68">
            <w:pPr>
              <w:rPr>
                <w:bCs/>
                <w:sz w:val="20"/>
                <w:szCs w:val="20"/>
                <w:lang w:val="en-US" w:eastAsia="en-US"/>
              </w:rPr>
            </w:pPr>
          </w:p>
        </w:tc>
        <w:tc>
          <w:tcPr>
            <w:tcW w:w="2183" w:type="dxa"/>
            <w:shd w:val="clear" w:color="auto" w:fill="D0CECE" w:themeFill="background2" w:themeFillShade="E6"/>
          </w:tcPr>
          <w:p w14:paraId="6E9DD6F0" w14:textId="51212AA4" w:rsidR="00D30D68" w:rsidRPr="00B84596" w:rsidRDefault="00D30D68" w:rsidP="00D30D68">
            <w:pPr>
              <w:rPr>
                <w:bCs/>
                <w:sz w:val="20"/>
                <w:szCs w:val="20"/>
                <w:lang w:val="en-US" w:eastAsia="en-US"/>
              </w:rPr>
            </w:pPr>
            <w:r w:rsidRPr="00B84596">
              <w:rPr>
                <w:bCs/>
                <w:sz w:val="20"/>
                <w:szCs w:val="20"/>
                <w:lang w:val="en-US" w:eastAsia="en-US"/>
              </w:rPr>
              <w:t>COVID delayed the startup of the activity</w:t>
            </w:r>
          </w:p>
        </w:tc>
      </w:tr>
      <w:tr w:rsidR="00D30D68" w:rsidRPr="00B84596" w14:paraId="350C01CA" w14:textId="77777777" w:rsidTr="007A30B5">
        <w:trPr>
          <w:trHeight w:val="458"/>
        </w:trPr>
        <w:tc>
          <w:tcPr>
            <w:tcW w:w="1440" w:type="dxa"/>
          </w:tcPr>
          <w:p w14:paraId="5413B4F9" w14:textId="77777777" w:rsidR="00D30D68" w:rsidRPr="00B84596" w:rsidRDefault="00D30D68" w:rsidP="00D30D68">
            <w:pPr>
              <w:rPr>
                <w:b/>
                <w:sz w:val="20"/>
                <w:szCs w:val="20"/>
                <w:lang w:val="en-US" w:eastAsia="en-US"/>
              </w:rPr>
            </w:pPr>
            <w:r w:rsidRPr="00B84596">
              <w:rPr>
                <w:b/>
                <w:sz w:val="20"/>
                <w:szCs w:val="20"/>
                <w:lang w:val="en-US" w:eastAsia="en-US"/>
              </w:rPr>
              <w:t>Output 3.3</w:t>
            </w:r>
          </w:p>
          <w:p w14:paraId="131284DC" w14:textId="52AE55A9" w:rsidR="00D30D68" w:rsidRPr="00B84596" w:rsidRDefault="00D30D68" w:rsidP="00D30D68">
            <w:pPr>
              <w:rPr>
                <w:bCs/>
                <w:sz w:val="20"/>
                <w:szCs w:val="20"/>
                <w:lang w:val="en-US" w:eastAsia="en-US"/>
              </w:rPr>
            </w:pPr>
            <w:r w:rsidRPr="00B84596">
              <w:rPr>
                <w:bCs/>
                <w:sz w:val="20"/>
                <w:szCs w:val="20"/>
              </w:rPr>
              <w:t>Vulnerable children and youth have enhanced capacity to advocate for and engage in peacebuilding initiatives</w:t>
            </w:r>
          </w:p>
        </w:tc>
        <w:tc>
          <w:tcPr>
            <w:tcW w:w="1530" w:type="dxa"/>
            <w:shd w:val="clear" w:color="auto" w:fill="D0CECE" w:themeFill="background2" w:themeFillShade="E6"/>
          </w:tcPr>
          <w:p w14:paraId="487F9B93" w14:textId="1A708C2A" w:rsidR="00D30D68" w:rsidRPr="00B84596" w:rsidRDefault="00D30D68" w:rsidP="00D30D68">
            <w:pPr>
              <w:jc w:val="both"/>
              <w:rPr>
                <w:b/>
                <w:sz w:val="20"/>
                <w:szCs w:val="20"/>
                <w:lang w:val="en-US" w:eastAsia="en-US"/>
              </w:rPr>
            </w:pPr>
            <w:r w:rsidRPr="00B84596">
              <w:rPr>
                <w:b/>
                <w:sz w:val="20"/>
                <w:szCs w:val="20"/>
                <w:lang w:val="en-US" w:eastAsia="en-US"/>
              </w:rPr>
              <w:t>Indicator 3.3.1</w:t>
            </w:r>
          </w:p>
          <w:p w14:paraId="62804452" w14:textId="204F9626" w:rsidR="00D30D68" w:rsidRPr="00B84596" w:rsidRDefault="00D30D68" w:rsidP="00D30D68">
            <w:pPr>
              <w:rPr>
                <w:bCs/>
                <w:sz w:val="20"/>
                <w:szCs w:val="20"/>
                <w:lang w:val="en-US" w:eastAsia="en-US"/>
              </w:rPr>
            </w:pPr>
            <w:r w:rsidRPr="00B84596">
              <w:rPr>
                <w:bCs/>
                <w:sz w:val="20"/>
                <w:szCs w:val="20"/>
                <w:lang w:val="en-US" w:eastAsia="en-US"/>
              </w:rPr>
              <w:t>Number of children and youth who benefitted from youth center services</w:t>
            </w:r>
          </w:p>
        </w:tc>
        <w:tc>
          <w:tcPr>
            <w:tcW w:w="2160" w:type="dxa"/>
            <w:shd w:val="clear" w:color="auto" w:fill="D0CECE" w:themeFill="background2" w:themeFillShade="E6"/>
          </w:tcPr>
          <w:p w14:paraId="6DC9E989" w14:textId="768E19C4" w:rsidR="00D30D68" w:rsidRPr="00B84596" w:rsidRDefault="00D30D68" w:rsidP="00D30D68">
            <w:pPr>
              <w:rPr>
                <w:bCs/>
                <w:sz w:val="20"/>
                <w:szCs w:val="20"/>
              </w:rPr>
            </w:pPr>
            <w:r w:rsidRPr="00B84596">
              <w:rPr>
                <w:bCs/>
                <w:sz w:val="20"/>
                <w:szCs w:val="20"/>
                <w:lang w:val="en-US" w:eastAsia="en-US"/>
              </w:rPr>
              <w:t>0</w:t>
            </w:r>
          </w:p>
        </w:tc>
        <w:tc>
          <w:tcPr>
            <w:tcW w:w="1710" w:type="dxa"/>
            <w:shd w:val="clear" w:color="auto" w:fill="D0CECE" w:themeFill="background2" w:themeFillShade="E6"/>
          </w:tcPr>
          <w:p w14:paraId="76110E40" w14:textId="65405287" w:rsidR="00D30D68" w:rsidRPr="00B84596" w:rsidRDefault="00D30D68" w:rsidP="00D30D68">
            <w:pPr>
              <w:rPr>
                <w:bCs/>
                <w:sz w:val="20"/>
                <w:szCs w:val="20"/>
              </w:rPr>
            </w:pPr>
            <w:r w:rsidRPr="00B84596">
              <w:rPr>
                <w:bCs/>
                <w:sz w:val="20"/>
                <w:szCs w:val="20"/>
                <w:lang w:val="en-US" w:eastAsia="en-US"/>
              </w:rPr>
              <w:t>400</w:t>
            </w:r>
          </w:p>
        </w:tc>
        <w:tc>
          <w:tcPr>
            <w:tcW w:w="1710" w:type="dxa"/>
            <w:shd w:val="clear" w:color="auto" w:fill="D0CECE" w:themeFill="background2" w:themeFillShade="E6"/>
          </w:tcPr>
          <w:p w14:paraId="075C933B" w14:textId="2AAEF148" w:rsidR="00D30D68" w:rsidRPr="00B84596" w:rsidRDefault="00D30D68" w:rsidP="00D30D68">
            <w:pPr>
              <w:rPr>
                <w:bCs/>
                <w:sz w:val="20"/>
                <w:szCs w:val="20"/>
                <w:lang w:val="en-US" w:eastAsia="en-US"/>
              </w:rPr>
            </w:pPr>
            <w:r w:rsidRPr="00B84596">
              <w:rPr>
                <w:bCs/>
                <w:sz w:val="20"/>
                <w:szCs w:val="20"/>
                <w:lang w:val="en-US" w:eastAsia="en-US"/>
              </w:rPr>
              <w:t>767</w:t>
            </w:r>
          </w:p>
        </w:tc>
        <w:tc>
          <w:tcPr>
            <w:tcW w:w="4680" w:type="dxa"/>
            <w:shd w:val="clear" w:color="auto" w:fill="D0CECE" w:themeFill="background2" w:themeFillShade="E6"/>
          </w:tcPr>
          <w:p w14:paraId="0588FA28" w14:textId="302DA416" w:rsidR="00D30D68" w:rsidRPr="00B84596" w:rsidRDefault="00D30D68" w:rsidP="00D30D68">
            <w:pPr>
              <w:rPr>
                <w:bCs/>
                <w:sz w:val="20"/>
                <w:szCs w:val="20"/>
              </w:rPr>
            </w:pPr>
            <w:r w:rsidRPr="00B84596">
              <w:rPr>
                <w:bCs/>
                <w:sz w:val="20"/>
                <w:szCs w:val="20"/>
              </w:rPr>
              <w:t xml:space="preserve">Through youth engagement activities and provision of recreational </w:t>
            </w:r>
            <w:proofErr w:type="gramStart"/>
            <w:r w:rsidRPr="00B84596">
              <w:rPr>
                <w:bCs/>
                <w:sz w:val="20"/>
                <w:szCs w:val="20"/>
              </w:rPr>
              <w:t>kits  a</w:t>
            </w:r>
            <w:proofErr w:type="gramEnd"/>
            <w:r w:rsidRPr="00B84596">
              <w:rPr>
                <w:bCs/>
                <w:sz w:val="20"/>
                <w:szCs w:val="20"/>
              </w:rPr>
              <w:t xml:space="preserve"> total of 767 youth and adolescents benefited with 350 Female and 417 Male from PB activities including life/employability skills training and recreational activities through the community based psychosocial support activities via schools and  open spaces.  </w:t>
            </w:r>
          </w:p>
        </w:tc>
        <w:tc>
          <w:tcPr>
            <w:tcW w:w="2183" w:type="dxa"/>
            <w:shd w:val="clear" w:color="auto" w:fill="D0CECE" w:themeFill="background2" w:themeFillShade="E6"/>
          </w:tcPr>
          <w:p w14:paraId="72F17B16" w14:textId="61FCB123" w:rsidR="00D30D68" w:rsidRPr="00B84596" w:rsidRDefault="00D30D68" w:rsidP="00D30D68">
            <w:pPr>
              <w:rPr>
                <w:bCs/>
                <w:sz w:val="20"/>
                <w:szCs w:val="20"/>
              </w:rPr>
            </w:pPr>
            <w:r w:rsidRPr="00B84596">
              <w:rPr>
                <w:bCs/>
                <w:sz w:val="20"/>
                <w:szCs w:val="20"/>
                <w:lang w:val="en-US" w:eastAsia="en-US"/>
              </w:rPr>
              <w:t xml:space="preserve">Delay of the construction of 2 youth centers due to change of political situation in the country which resulted in suspension of implementation through the Government counterparts. </w:t>
            </w:r>
            <w:r w:rsidRPr="00B84596">
              <w:rPr>
                <w:bCs/>
                <w:sz w:val="20"/>
                <w:szCs w:val="20"/>
                <w:lang w:val="en-US"/>
              </w:rPr>
              <w:t xml:space="preserve"> </w:t>
            </w:r>
            <w:proofErr w:type="gramStart"/>
            <w:r w:rsidRPr="00B84596">
              <w:rPr>
                <w:bCs/>
                <w:sz w:val="20"/>
                <w:szCs w:val="20"/>
                <w:lang w:val="en-US"/>
              </w:rPr>
              <w:t>However</w:t>
            </w:r>
            <w:proofErr w:type="gramEnd"/>
            <w:r w:rsidRPr="00B84596">
              <w:rPr>
                <w:bCs/>
                <w:sz w:val="20"/>
                <w:szCs w:val="20"/>
                <w:lang w:val="en-US"/>
              </w:rPr>
              <w:t xml:space="preserve"> activities were implemented through alternative contractors.   </w:t>
            </w:r>
          </w:p>
        </w:tc>
      </w:tr>
      <w:tr w:rsidR="00D30D68" w:rsidRPr="00B84596" w14:paraId="748ACB1F" w14:textId="77777777" w:rsidTr="007A30B5">
        <w:trPr>
          <w:trHeight w:val="458"/>
        </w:trPr>
        <w:tc>
          <w:tcPr>
            <w:tcW w:w="1440" w:type="dxa"/>
          </w:tcPr>
          <w:p w14:paraId="1A2C9BBF" w14:textId="77777777" w:rsidR="00D30D68" w:rsidRPr="00B84596" w:rsidRDefault="00D30D68" w:rsidP="00D30D68">
            <w:pPr>
              <w:rPr>
                <w:bCs/>
                <w:sz w:val="20"/>
                <w:szCs w:val="20"/>
                <w:lang w:val="en-US" w:eastAsia="en-US"/>
              </w:rPr>
            </w:pPr>
          </w:p>
        </w:tc>
        <w:tc>
          <w:tcPr>
            <w:tcW w:w="1530" w:type="dxa"/>
            <w:shd w:val="clear" w:color="auto" w:fill="D0CECE" w:themeFill="background2" w:themeFillShade="E6"/>
          </w:tcPr>
          <w:p w14:paraId="4A6E6230" w14:textId="77777777" w:rsidR="00D30D68" w:rsidRPr="00B84596" w:rsidRDefault="00D30D68" w:rsidP="00D30D68">
            <w:pPr>
              <w:jc w:val="both"/>
              <w:rPr>
                <w:b/>
                <w:sz w:val="20"/>
                <w:szCs w:val="20"/>
                <w:lang w:val="en-US" w:eastAsia="en-US"/>
              </w:rPr>
            </w:pPr>
            <w:r w:rsidRPr="00B84596">
              <w:rPr>
                <w:b/>
                <w:sz w:val="20"/>
                <w:szCs w:val="20"/>
                <w:lang w:val="en-US" w:eastAsia="en-US"/>
              </w:rPr>
              <w:t>Indicator 3.3.2</w:t>
            </w:r>
          </w:p>
          <w:p w14:paraId="3C5FB379" w14:textId="28A2AC34" w:rsidR="00D30D68" w:rsidRPr="00B84596" w:rsidRDefault="00D30D68" w:rsidP="00D30D68">
            <w:pPr>
              <w:autoSpaceDE w:val="0"/>
              <w:autoSpaceDN w:val="0"/>
              <w:adjustRightInd w:val="0"/>
              <w:rPr>
                <w:rFonts w:eastAsia="Calibri"/>
                <w:bCs/>
                <w:sz w:val="20"/>
                <w:szCs w:val="20"/>
                <w:lang w:val="en-US" w:eastAsia="zh-CN"/>
              </w:rPr>
            </w:pPr>
            <w:r w:rsidRPr="00B84596">
              <w:rPr>
                <w:rFonts w:eastAsia="Calibri"/>
                <w:bCs/>
                <w:sz w:val="20"/>
                <w:szCs w:val="20"/>
                <w:lang w:val="en-US" w:eastAsia="zh-CN"/>
              </w:rPr>
              <w:t xml:space="preserve">Number of inclusive youth initiatives designed, and </w:t>
            </w:r>
            <w:r w:rsidRPr="00B84596">
              <w:rPr>
                <w:rFonts w:eastAsia="Calibri"/>
                <w:bCs/>
                <w:sz w:val="20"/>
                <w:szCs w:val="20"/>
                <w:lang w:val="en-US" w:eastAsia="zh-CN"/>
              </w:rPr>
              <w:lastRenderedPageBreak/>
              <w:t>implementation plans developed that incorporate peacebuilding and conflict sensitivity approaches</w:t>
            </w:r>
          </w:p>
        </w:tc>
        <w:tc>
          <w:tcPr>
            <w:tcW w:w="2160" w:type="dxa"/>
            <w:shd w:val="clear" w:color="auto" w:fill="D0CECE" w:themeFill="background2" w:themeFillShade="E6"/>
          </w:tcPr>
          <w:p w14:paraId="3E74EE91" w14:textId="146B2708" w:rsidR="00D30D68" w:rsidRPr="00B84596" w:rsidRDefault="00D30D68" w:rsidP="00D30D68">
            <w:pPr>
              <w:rPr>
                <w:bCs/>
                <w:sz w:val="20"/>
                <w:szCs w:val="20"/>
                <w:lang w:val="en-US" w:eastAsia="en-US"/>
              </w:rPr>
            </w:pPr>
            <w:r w:rsidRPr="00B84596">
              <w:rPr>
                <w:bCs/>
                <w:sz w:val="20"/>
                <w:szCs w:val="20"/>
                <w:lang w:val="en-US" w:eastAsia="en-US"/>
              </w:rPr>
              <w:lastRenderedPageBreak/>
              <w:t>0</w:t>
            </w:r>
          </w:p>
        </w:tc>
        <w:tc>
          <w:tcPr>
            <w:tcW w:w="1710" w:type="dxa"/>
            <w:shd w:val="clear" w:color="auto" w:fill="D0CECE" w:themeFill="background2" w:themeFillShade="E6"/>
          </w:tcPr>
          <w:p w14:paraId="26F100B3" w14:textId="6DC52982" w:rsidR="00D30D68" w:rsidRPr="00B84596" w:rsidRDefault="00D30D68" w:rsidP="00D30D68">
            <w:pPr>
              <w:rPr>
                <w:bCs/>
                <w:sz w:val="20"/>
                <w:szCs w:val="20"/>
                <w:lang w:val="en-US" w:eastAsia="en-US"/>
              </w:rPr>
            </w:pPr>
            <w:r w:rsidRPr="00B84596">
              <w:rPr>
                <w:bCs/>
                <w:sz w:val="20"/>
                <w:szCs w:val="20"/>
                <w:lang w:val="en-US" w:eastAsia="en-US"/>
              </w:rPr>
              <w:t>6</w:t>
            </w:r>
          </w:p>
        </w:tc>
        <w:tc>
          <w:tcPr>
            <w:tcW w:w="1710" w:type="dxa"/>
            <w:shd w:val="clear" w:color="auto" w:fill="D0CECE" w:themeFill="background2" w:themeFillShade="E6"/>
          </w:tcPr>
          <w:p w14:paraId="06B4AC92" w14:textId="1A13BD9E" w:rsidR="00D30D68" w:rsidRPr="00B84596" w:rsidRDefault="00D30D68" w:rsidP="00D30D68">
            <w:pPr>
              <w:rPr>
                <w:bCs/>
                <w:sz w:val="20"/>
                <w:szCs w:val="20"/>
                <w:lang w:val="en-US" w:eastAsia="en-US"/>
              </w:rPr>
            </w:pPr>
            <w:r w:rsidRPr="00B84596">
              <w:rPr>
                <w:bCs/>
                <w:sz w:val="20"/>
                <w:szCs w:val="20"/>
                <w:lang w:val="en-US" w:eastAsia="en-US"/>
              </w:rPr>
              <w:t>4</w:t>
            </w:r>
          </w:p>
        </w:tc>
        <w:tc>
          <w:tcPr>
            <w:tcW w:w="4680" w:type="dxa"/>
            <w:shd w:val="clear" w:color="auto" w:fill="D0CECE" w:themeFill="background2" w:themeFillShade="E6"/>
          </w:tcPr>
          <w:p w14:paraId="5C4D12D6" w14:textId="2E164E80" w:rsidR="00D30D68" w:rsidRPr="00B84596" w:rsidRDefault="00D30D68" w:rsidP="00D30D68">
            <w:pPr>
              <w:rPr>
                <w:bCs/>
                <w:sz w:val="20"/>
                <w:szCs w:val="20"/>
                <w:lang w:val="en-US" w:eastAsia="en-US"/>
              </w:rPr>
            </w:pPr>
            <w:r w:rsidRPr="00B84596">
              <w:rPr>
                <w:bCs/>
                <w:sz w:val="20"/>
                <w:szCs w:val="20"/>
                <w:lang w:val="en-US" w:eastAsia="en-US"/>
              </w:rPr>
              <w:t xml:space="preserve">Youth groups have successfully managed to conduct (4) initiatives focusing on peacebuilding and conflict sensitivity approaches. These initiatives include football for </w:t>
            </w:r>
            <w:r w:rsidR="004A4BA3" w:rsidRPr="00B84596">
              <w:rPr>
                <w:bCs/>
                <w:sz w:val="20"/>
                <w:szCs w:val="20"/>
                <w:lang w:val="en-US" w:eastAsia="en-US"/>
              </w:rPr>
              <w:t>p</w:t>
            </w:r>
            <w:r w:rsidRPr="00B84596">
              <w:rPr>
                <w:bCs/>
                <w:sz w:val="20"/>
                <w:szCs w:val="20"/>
                <w:lang w:val="en-US" w:eastAsia="en-US"/>
              </w:rPr>
              <w:t xml:space="preserve">eace, </w:t>
            </w:r>
            <w:r w:rsidR="004A4BA3" w:rsidRPr="00B84596">
              <w:rPr>
                <w:bCs/>
                <w:sz w:val="20"/>
                <w:szCs w:val="20"/>
                <w:lang w:val="en-US" w:eastAsia="en-US"/>
              </w:rPr>
              <w:t xml:space="preserve">and </w:t>
            </w:r>
            <w:r w:rsidRPr="00B84596">
              <w:rPr>
                <w:bCs/>
                <w:sz w:val="20"/>
                <w:szCs w:val="20"/>
                <w:lang w:val="en-US" w:eastAsia="en-US"/>
              </w:rPr>
              <w:t xml:space="preserve">drama to sensitize social </w:t>
            </w:r>
            <w:r w:rsidRPr="00B84596">
              <w:rPr>
                <w:bCs/>
                <w:sz w:val="20"/>
                <w:szCs w:val="20"/>
                <w:lang w:val="en-US" w:eastAsia="en-US"/>
              </w:rPr>
              <w:lastRenderedPageBreak/>
              <w:t>cohesion and advocat</w:t>
            </w:r>
            <w:r w:rsidR="004A4BA3" w:rsidRPr="00B84596">
              <w:rPr>
                <w:bCs/>
                <w:sz w:val="20"/>
                <w:szCs w:val="20"/>
                <w:lang w:val="en-US" w:eastAsia="en-US"/>
              </w:rPr>
              <w:t>e</w:t>
            </w:r>
            <w:r w:rsidRPr="00B84596">
              <w:rPr>
                <w:bCs/>
                <w:sz w:val="20"/>
                <w:szCs w:val="20"/>
                <w:lang w:val="en-US" w:eastAsia="en-US"/>
              </w:rPr>
              <w:t xml:space="preserve"> </w:t>
            </w:r>
            <w:r w:rsidR="004A4BA3" w:rsidRPr="00B84596">
              <w:rPr>
                <w:bCs/>
                <w:sz w:val="20"/>
                <w:szCs w:val="20"/>
                <w:lang w:val="en-US" w:eastAsia="en-US"/>
              </w:rPr>
              <w:t>for p</w:t>
            </w:r>
            <w:r w:rsidRPr="00B84596">
              <w:rPr>
                <w:bCs/>
                <w:sz w:val="20"/>
                <w:szCs w:val="20"/>
                <w:lang w:val="en-US" w:eastAsia="en-US"/>
              </w:rPr>
              <w:t xml:space="preserve">eaceful coexistence in Motor and </w:t>
            </w:r>
            <w:proofErr w:type="spellStart"/>
            <w:r w:rsidRPr="00B84596">
              <w:rPr>
                <w:bCs/>
                <w:sz w:val="20"/>
                <w:szCs w:val="20"/>
                <w:lang w:val="en-US" w:eastAsia="en-US"/>
              </w:rPr>
              <w:t>Abujaradel</w:t>
            </w:r>
            <w:proofErr w:type="spellEnd"/>
            <w:r w:rsidRPr="00B84596">
              <w:rPr>
                <w:bCs/>
                <w:sz w:val="20"/>
                <w:szCs w:val="20"/>
                <w:lang w:val="en-US" w:eastAsia="en-US"/>
              </w:rPr>
              <w:t xml:space="preserve">  </w:t>
            </w:r>
          </w:p>
        </w:tc>
        <w:tc>
          <w:tcPr>
            <w:tcW w:w="2183" w:type="dxa"/>
            <w:shd w:val="clear" w:color="auto" w:fill="D0CECE" w:themeFill="background2" w:themeFillShade="E6"/>
          </w:tcPr>
          <w:p w14:paraId="13D8859E" w14:textId="573AE654" w:rsidR="00D30D68" w:rsidRPr="00B84596" w:rsidRDefault="00D30D68" w:rsidP="00D30D68">
            <w:pPr>
              <w:rPr>
                <w:bCs/>
                <w:sz w:val="20"/>
                <w:szCs w:val="20"/>
                <w:lang w:val="en-US" w:eastAsia="en-US"/>
              </w:rPr>
            </w:pPr>
            <w:r w:rsidRPr="00B84596">
              <w:rPr>
                <w:bCs/>
                <w:sz w:val="20"/>
                <w:szCs w:val="20"/>
                <w:lang w:val="en-US" w:eastAsia="en-US"/>
              </w:rPr>
              <w:lastRenderedPageBreak/>
              <w:t>Currently the Implementing partner is working to complete the additional 2</w:t>
            </w:r>
            <w:r w:rsidR="00EB54A3" w:rsidRPr="00B84596">
              <w:rPr>
                <w:bCs/>
                <w:sz w:val="20"/>
                <w:szCs w:val="20"/>
                <w:lang w:val="en-US" w:eastAsia="en-US"/>
              </w:rPr>
              <w:t xml:space="preserve"> </w:t>
            </w:r>
            <w:r w:rsidRPr="00B84596">
              <w:rPr>
                <w:bCs/>
                <w:sz w:val="20"/>
                <w:szCs w:val="20"/>
                <w:lang w:val="en-US" w:eastAsia="en-US"/>
              </w:rPr>
              <w:t>initiative</w:t>
            </w:r>
            <w:r w:rsidR="00EB54A3" w:rsidRPr="00B84596">
              <w:rPr>
                <w:bCs/>
                <w:sz w:val="20"/>
                <w:szCs w:val="20"/>
                <w:lang w:val="en-US" w:eastAsia="en-US"/>
              </w:rPr>
              <w:t>s</w:t>
            </w:r>
            <w:r w:rsidRPr="00B84596">
              <w:rPr>
                <w:bCs/>
                <w:sz w:val="20"/>
                <w:szCs w:val="20"/>
                <w:lang w:val="en-US" w:eastAsia="en-US"/>
              </w:rPr>
              <w:t xml:space="preserve"> including the football </w:t>
            </w:r>
            <w:r w:rsidRPr="00B84596">
              <w:rPr>
                <w:bCs/>
                <w:sz w:val="20"/>
                <w:szCs w:val="20"/>
                <w:lang w:val="en-US" w:eastAsia="en-US"/>
              </w:rPr>
              <w:lastRenderedPageBreak/>
              <w:t xml:space="preserve">for </w:t>
            </w:r>
            <w:r w:rsidR="004A4BA3" w:rsidRPr="00B84596">
              <w:rPr>
                <w:bCs/>
                <w:sz w:val="20"/>
                <w:szCs w:val="20"/>
                <w:lang w:val="en-US" w:eastAsia="en-US"/>
              </w:rPr>
              <w:t>p</w:t>
            </w:r>
            <w:r w:rsidRPr="00B84596">
              <w:rPr>
                <w:bCs/>
                <w:sz w:val="20"/>
                <w:szCs w:val="20"/>
                <w:lang w:val="en-US" w:eastAsia="en-US"/>
              </w:rPr>
              <w:t xml:space="preserve">eace and drama to sensitize </w:t>
            </w:r>
            <w:r w:rsidR="00EB54A3" w:rsidRPr="00B84596">
              <w:rPr>
                <w:bCs/>
                <w:sz w:val="20"/>
                <w:szCs w:val="20"/>
                <w:lang w:val="en-US" w:eastAsia="en-US"/>
              </w:rPr>
              <w:t xml:space="preserve">for </w:t>
            </w:r>
            <w:r w:rsidRPr="00B84596">
              <w:rPr>
                <w:bCs/>
                <w:sz w:val="20"/>
                <w:szCs w:val="20"/>
                <w:lang w:val="en-US" w:eastAsia="en-US"/>
              </w:rPr>
              <w:t>social cohesion and advocat</w:t>
            </w:r>
            <w:r w:rsidR="00EB54A3" w:rsidRPr="00B84596">
              <w:rPr>
                <w:bCs/>
                <w:sz w:val="20"/>
                <w:szCs w:val="20"/>
                <w:lang w:val="en-US" w:eastAsia="en-US"/>
              </w:rPr>
              <w:t>e for</w:t>
            </w:r>
            <w:r w:rsidRPr="00B84596">
              <w:rPr>
                <w:bCs/>
                <w:sz w:val="20"/>
                <w:szCs w:val="20"/>
                <w:lang w:val="en-US" w:eastAsia="en-US"/>
              </w:rPr>
              <w:t xml:space="preserve"> Peaceful coexistence before end of June 2022</w:t>
            </w:r>
            <w:r w:rsidR="00B84596">
              <w:rPr>
                <w:bCs/>
                <w:sz w:val="20"/>
                <w:szCs w:val="20"/>
                <w:lang w:val="en-US" w:eastAsia="en-US"/>
              </w:rPr>
              <w:t>.</w:t>
            </w:r>
            <w:r w:rsidRPr="00B84596">
              <w:rPr>
                <w:bCs/>
                <w:sz w:val="20"/>
                <w:szCs w:val="20"/>
                <w:lang w:val="en-US" w:eastAsia="en-US"/>
              </w:rPr>
              <w:t xml:space="preserve">  </w:t>
            </w:r>
          </w:p>
        </w:tc>
      </w:tr>
      <w:tr w:rsidR="00D30D68" w:rsidRPr="00B84596" w14:paraId="70AEDBB9" w14:textId="77777777" w:rsidTr="007A30B5">
        <w:trPr>
          <w:trHeight w:val="458"/>
        </w:trPr>
        <w:tc>
          <w:tcPr>
            <w:tcW w:w="1440" w:type="dxa"/>
          </w:tcPr>
          <w:p w14:paraId="28AD7388" w14:textId="77777777" w:rsidR="00D30D68" w:rsidRPr="00B84596" w:rsidRDefault="00D30D68" w:rsidP="00D30D68">
            <w:pPr>
              <w:rPr>
                <w:bCs/>
                <w:sz w:val="20"/>
                <w:szCs w:val="20"/>
                <w:lang w:val="en-US" w:eastAsia="en-US"/>
              </w:rPr>
            </w:pPr>
          </w:p>
        </w:tc>
        <w:tc>
          <w:tcPr>
            <w:tcW w:w="1530" w:type="dxa"/>
            <w:shd w:val="clear" w:color="auto" w:fill="D0CECE" w:themeFill="background2" w:themeFillShade="E6"/>
          </w:tcPr>
          <w:p w14:paraId="2135F762" w14:textId="0A6D63D0" w:rsidR="00D30D68" w:rsidRPr="00B84596" w:rsidRDefault="00D30D68" w:rsidP="00D30D68">
            <w:pPr>
              <w:jc w:val="both"/>
              <w:rPr>
                <w:b/>
                <w:sz w:val="20"/>
                <w:szCs w:val="20"/>
                <w:lang w:val="en-US" w:eastAsia="en-US"/>
              </w:rPr>
            </w:pPr>
            <w:r w:rsidRPr="00B84596">
              <w:rPr>
                <w:b/>
                <w:sz w:val="20"/>
                <w:szCs w:val="20"/>
                <w:lang w:val="en-US" w:eastAsia="en-US"/>
              </w:rPr>
              <w:t>Indicator 3.3.3</w:t>
            </w:r>
          </w:p>
          <w:p w14:paraId="2E602F50" w14:textId="6267CB01" w:rsidR="00D30D68" w:rsidRPr="00B84596" w:rsidRDefault="00D30D68" w:rsidP="00D30D68">
            <w:pPr>
              <w:rPr>
                <w:bCs/>
                <w:sz w:val="20"/>
                <w:szCs w:val="20"/>
                <w:lang w:val="en-US" w:eastAsia="en-US"/>
              </w:rPr>
            </w:pPr>
            <w:r w:rsidRPr="00B84596">
              <w:rPr>
                <w:bCs/>
                <w:sz w:val="20"/>
                <w:szCs w:val="20"/>
                <w:lang w:val="en-US" w:eastAsia="en-US"/>
              </w:rPr>
              <w:t>Number of community members participated in youth-led peacebuilding and advocacy activities</w:t>
            </w:r>
          </w:p>
        </w:tc>
        <w:tc>
          <w:tcPr>
            <w:tcW w:w="2160" w:type="dxa"/>
            <w:shd w:val="clear" w:color="auto" w:fill="D0CECE" w:themeFill="background2" w:themeFillShade="E6"/>
          </w:tcPr>
          <w:p w14:paraId="3B03D931" w14:textId="5D8B787C" w:rsidR="00D30D68" w:rsidRPr="00B84596" w:rsidRDefault="00D30D68" w:rsidP="00D30D68">
            <w:pPr>
              <w:rPr>
                <w:bCs/>
                <w:sz w:val="20"/>
                <w:szCs w:val="20"/>
              </w:rPr>
            </w:pPr>
            <w:r w:rsidRPr="00B84596">
              <w:rPr>
                <w:bCs/>
                <w:sz w:val="20"/>
                <w:szCs w:val="20"/>
                <w:lang w:val="en-US" w:eastAsia="en-US"/>
              </w:rPr>
              <w:t>0</w:t>
            </w:r>
          </w:p>
        </w:tc>
        <w:tc>
          <w:tcPr>
            <w:tcW w:w="1710" w:type="dxa"/>
            <w:shd w:val="clear" w:color="auto" w:fill="D0CECE" w:themeFill="background2" w:themeFillShade="E6"/>
          </w:tcPr>
          <w:p w14:paraId="1DB0116F" w14:textId="4A9A052A" w:rsidR="00D30D68" w:rsidRPr="00B84596" w:rsidRDefault="00D30D68" w:rsidP="00D30D68">
            <w:pPr>
              <w:rPr>
                <w:bCs/>
                <w:sz w:val="20"/>
                <w:szCs w:val="20"/>
              </w:rPr>
            </w:pPr>
            <w:r w:rsidRPr="00B84596">
              <w:rPr>
                <w:bCs/>
                <w:sz w:val="20"/>
                <w:szCs w:val="20"/>
                <w:lang w:val="en-US" w:eastAsia="en-US"/>
              </w:rPr>
              <w:t>200</w:t>
            </w:r>
          </w:p>
        </w:tc>
        <w:tc>
          <w:tcPr>
            <w:tcW w:w="1710" w:type="dxa"/>
            <w:shd w:val="clear" w:color="auto" w:fill="D0CECE" w:themeFill="background2" w:themeFillShade="E6"/>
          </w:tcPr>
          <w:p w14:paraId="069980A2" w14:textId="49E3089E" w:rsidR="00D30D68" w:rsidRPr="00B84596" w:rsidRDefault="00D30D68" w:rsidP="00D30D68">
            <w:pPr>
              <w:rPr>
                <w:bCs/>
                <w:sz w:val="20"/>
                <w:szCs w:val="20"/>
                <w:lang w:val="en-US" w:eastAsia="en-US"/>
              </w:rPr>
            </w:pPr>
            <w:r w:rsidRPr="00B84596">
              <w:rPr>
                <w:bCs/>
                <w:sz w:val="20"/>
                <w:szCs w:val="20"/>
                <w:lang w:val="en-US" w:eastAsia="en-US"/>
              </w:rPr>
              <w:t>320</w:t>
            </w:r>
          </w:p>
        </w:tc>
        <w:tc>
          <w:tcPr>
            <w:tcW w:w="4680" w:type="dxa"/>
            <w:shd w:val="clear" w:color="auto" w:fill="D0CECE" w:themeFill="background2" w:themeFillShade="E6"/>
          </w:tcPr>
          <w:p w14:paraId="49E867E5" w14:textId="581A5C35" w:rsidR="00D30D68" w:rsidRPr="00B84596" w:rsidRDefault="00D30D68" w:rsidP="00D30D68">
            <w:pPr>
              <w:rPr>
                <w:bCs/>
                <w:sz w:val="20"/>
                <w:szCs w:val="20"/>
              </w:rPr>
            </w:pPr>
            <w:r w:rsidRPr="00B84596">
              <w:rPr>
                <w:bCs/>
                <w:sz w:val="20"/>
                <w:szCs w:val="20"/>
                <w:lang w:val="en-US" w:eastAsia="en-US"/>
              </w:rPr>
              <w:t>320</w:t>
            </w:r>
            <w:r w:rsidRPr="00B84596">
              <w:rPr>
                <w:bCs/>
                <w:sz w:val="20"/>
                <w:szCs w:val="20"/>
              </w:rPr>
              <w:t xml:space="preserve"> participated in the youth led activities that included football for peace, </w:t>
            </w:r>
            <w:r w:rsidR="00246E46" w:rsidRPr="00B84596">
              <w:rPr>
                <w:bCs/>
                <w:sz w:val="20"/>
                <w:szCs w:val="20"/>
              </w:rPr>
              <w:t xml:space="preserve">and </w:t>
            </w:r>
            <w:r w:rsidRPr="00B84596">
              <w:rPr>
                <w:bCs/>
                <w:sz w:val="20"/>
                <w:szCs w:val="20"/>
              </w:rPr>
              <w:t xml:space="preserve">drama </w:t>
            </w:r>
            <w:r w:rsidR="00246E46" w:rsidRPr="00B84596">
              <w:rPr>
                <w:bCs/>
                <w:sz w:val="20"/>
                <w:szCs w:val="20"/>
              </w:rPr>
              <w:t>for</w:t>
            </w:r>
            <w:r w:rsidRPr="00B84596">
              <w:rPr>
                <w:bCs/>
                <w:sz w:val="20"/>
                <w:szCs w:val="20"/>
              </w:rPr>
              <w:t xml:space="preserve"> social cohesion and advocacy messages in </w:t>
            </w:r>
            <w:proofErr w:type="gramStart"/>
            <w:r w:rsidRPr="00B84596">
              <w:rPr>
                <w:color w:val="242424"/>
                <w:sz w:val="20"/>
                <w:szCs w:val="20"/>
                <w:shd w:val="clear" w:color="auto" w:fill="FFFFFF"/>
              </w:rPr>
              <w:t>Motor ,</w:t>
            </w:r>
            <w:proofErr w:type="gramEnd"/>
            <w:r w:rsidRPr="00B84596">
              <w:rPr>
                <w:color w:val="242424"/>
                <w:sz w:val="20"/>
                <w:szCs w:val="20"/>
                <w:shd w:val="clear" w:color="auto" w:fill="FFFFFF"/>
              </w:rPr>
              <w:t xml:space="preserve"> </w:t>
            </w:r>
            <w:proofErr w:type="spellStart"/>
            <w:r w:rsidRPr="00B84596">
              <w:rPr>
                <w:color w:val="242424"/>
                <w:sz w:val="20"/>
                <w:szCs w:val="20"/>
                <w:shd w:val="clear" w:color="auto" w:fill="FFFFFF"/>
              </w:rPr>
              <w:t>Abujaradel</w:t>
            </w:r>
            <w:proofErr w:type="spellEnd"/>
            <w:r w:rsidRPr="00B84596">
              <w:rPr>
                <w:color w:val="242424"/>
                <w:sz w:val="20"/>
                <w:szCs w:val="20"/>
                <w:shd w:val="clear" w:color="auto" w:fill="FFFFFF"/>
              </w:rPr>
              <w:t xml:space="preserve"> , </w:t>
            </w:r>
            <w:proofErr w:type="spellStart"/>
            <w:r w:rsidRPr="00B84596">
              <w:rPr>
                <w:color w:val="242424"/>
                <w:sz w:val="20"/>
                <w:szCs w:val="20"/>
                <w:shd w:val="clear" w:color="auto" w:fill="FFFFFF"/>
              </w:rPr>
              <w:t>Sarafiya</w:t>
            </w:r>
            <w:proofErr w:type="spellEnd"/>
            <w:r w:rsidRPr="00B84596">
              <w:rPr>
                <w:color w:val="242424"/>
                <w:sz w:val="20"/>
                <w:szCs w:val="20"/>
                <w:shd w:val="clear" w:color="auto" w:fill="FFFFFF"/>
              </w:rPr>
              <w:t xml:space="preserve"> </w:t>
            </w:r>
            <w:proofErr w:type="spellStart"/>
            <w:r w:rsidRPr="00B84596">
              <w:rPr>
                <w:color w:val="242424"/>
                <w:sz w:val="20"/>
                <w:szCs w:val="20"/>
                <w:shd w:val="clear" w:color="auto" w:fill="FFFFFF"/>
              </w:rPr>
              <w:t>Elbada</w:t>
            </w:r>
            <w:proofErr w:type="spellEnd"/>
            <w:r w:rsidRPr="00B84596">
              <w:rPr>
                <w:color w:val="242424"/>
                <w:sz w:val="20"/>
                <w:szCs w:val="20"/>
                <w:shd w:val="clear" w:color="auto" w:fill="FFFFFF"/>
              </w:rPr>
              <w:t xml:space="preserve"> and </w:t>
            </w:r>
            <w:proofErr w:type="spellStart"/>
            <w:r w:rsidRPr="00B84596">
              <w:rPr>
                <w:color w:val="242424"/>
                <w:sz w:val="20"/>
                <w:szCs w:val="20"/>
                <w:shd w:val="clear" w:color="auto" w:fill="FFFFFF"/>
              </w:rPr>
              <w:t>Alroyana</w:t>
            </w:r>
            <w:proofErr w:type="spellEnd"/>
          </w:p>
        </w:tc>
        <w:tc>
          <w:tcPr>
            <w:tcW w:w="2183" w:type="dxa"/>
            <w:shd w:val="clear" w:color="auto" w:fill="D0CECE" w:themeFill="background2" w:themeFillShade="E6"/>
          </w:tcPr>
          <w:p w14:paraId="73E69A00" w14:textId="065052E5" w:rsidR="00D30D68" w:rsidRPr="00B84596" w:rsidRDefault="00D30D68" w:rsidP="00D30D68">
            <w:pPr>
              <w:rPr>
                <w:bCs/>
                <w:sz w:val="20"/>
                <w:szCs w:val="20"/>
              </w:rPr>
            </w:pPr>
          </w:p>
        </w:tc>
      </w:tr>
      <w:tr w:rsidR="00D30D68" w:rsidRPr="00B84596" w14:paraId="7932236D" w14:textId="77777777" w:rsidTr="007A30B5">
        <w:trPr>
          <w:trHeight w:val="458"/>
        </w:trPr>
        <w:tc>
          <w:tcPr>
            <w:tcW w:w="1440" w:type="dxa"/>
            <w:vMerge w:val="restart"/>
          </w:tcPr>
          <w:p w14:paraId="79E645DC" w14:textId="1C9CB304" w:rsidR="00D30D68" w:rsidRPr="00B84596" w:rsidRDefault="00D30D68" w:rsidP="00D30D68">
            <w:pPr>
              <w:rPr>
                <w:b/>
                <w:sz w:val="20"/>
                <w:szCs w:val="20"/>
                <w:lang w:val="en-US" w:eastAsia="en-US"/>
              </w:rPr>
            </w:pPr>
            <w:r w:rsidRPr="00B84596">
              <w:rPr>
                <w:b/>
                <w:sz w:val="20"/>
                <w:szCs w:val="20"/>
                <w:lang w:val="en-US" w:eastAsia="en-US"/>
              </w:rPr>
              <w:t>Output 3.4</w:t>
            </w:r>
          </w:p>
          <w:p w14:paraId="428C7486" w14:textId="77777777" w:rsidR="00D30D68" w:rsidRPr="00B84596" w:rsidRDefault="00D30D68" w:rsidP="00D30D68">
            <w:pPr>
              <w:rPr>
                <w:bCs/>
                <w:sz w:val="20"/>
                <w:szCs w:val="20"/>
                <w:lang w:val="en-US" w:eastAsia="en-US"/>
              </w:rPr>
            </w:pPr>
          </w:p>
          <w:p w14:paraId="5426E343" w14:textId="449429F8" w:rsidR="00D30D68" w:rsidRPr="00B84596" w:rsidRDefault="00D30D68" w:rsidP="00D30D68">
            <w:pPr>
              <w:rPr>
                <w:bCs/>
                <w:sz w:val="20"/>
                <w:szCs w:val="20"/>
                <w:lang w:val="en-US" w:eastAsia="en-US"/>
              </w:rPr>
            </w:pPr>
            <w:r w:rsidRPr="00B84596">
              <w:rPr>
                <w:bCs/>
                <w:sz w:val="20"/>
                <w:szCs w:val="20"/>
                <w:lang w:val="en-US" w:eastAsia="en-US"/>
              </w:rPr>
              <w:t>IDP and returnee communities in Darfur enhance their capacities and mechanisms to secure their rights, strengthen their protection and engage in sustained peacebuilding</w:t>
            </w:r>
          </w:p>
        </w:tc>
        <w:tc>
          <w:tcPr>
            <w:tcW w:w="1530" w:type="dxa"/>
            <w:shd w:val="clear" w:color="auto" w:fill="EEECE1"/>
          </w:tcPr>
          <w:p w14:paraId="6A07D868" w14:textId="77777777" w:rsidR="00D30D68" w:rsidRPr="00B84596" w:rsidRDefault="00D30D68" w:rsidP="00D30D68">
            <w:pPr>
              <w:jc w:val="both"/>
              <w:rPr>
                <w:b/>
                <w:sz w:val="20"/>
                <w:szCs w:val="20"/>
                <w:lang w:val="en-US" w:eastAsia="en-US"/>
              </w:rPr>
            </w:pPr>
            <w:r w:rsidRPr="00B84596">
              <w:rPr>
                <w:b/>
                <w:sz w:val="20"/>
                <w:szCs w:val="20"/>
                <w:lang w:val="en-US" w:eastAsia="en-US"/>
              </w:rPr>
              <w:t>Indicator 3.4.1</w:t>
            </w:r>
          </w:p>
          <w:p w14:paraId="72E9655E" w14:textId="120E1673" w:rsidR="00D30D68" w:rsidRPr="00B84596" w:rsidRDefault="00D30D68" w:rsidP="00D30D68">
            <w:pPr>
              <w:autoSpaceDE w:val="0"/>
              <w:autoSpaceDN w:val="0"/>
              <w:adjustRightInd w:val="0"/>
              <w:rPr>
                <w:rFonts w:eastAsia="Calibri"/>
                <w:bCs/>
                <w:sz w:val="20"/>
                <w:szCs w:val="20"/>
                <w:lang w:val="en-US" w:eastAsia="zh-CN"/>
              </w:rPr>
            </w:pPr>
            <w:r w:rsidRPr="00B84596">
              <w:rPr>
                <w:rFonts w:eastAsia="Calibri"/>
                <w:bCs/>
                <w:sz w:val="20"/>
                <w:szCs w:val="20"/>
                <w:lang w:val="en-US" w:eastAsia="zh-CN"/>
              </w:rPr>
              <w:t xml:space="preserve"># </w:t>
            </w:r>
            <w:proofErr w:type="gramStart"/>
            <w:r w:rsidRPr="00B84596">
              <w:rPr>
                <w:rFonts w:eastAsia="Calibri"/>
                <w:bCs/>
                <w:sz w:val="20"/>
                <w:szCs w:val="20"/>
                <w:lang w:val="en-US" w:eastAsia="zh-CN"/>
              </w:rPr>
              <w:t>of</w:t>
            </w:r>
            <w:proofErr w:type="gramEnd"/>
            <w:r w:rsidRPr="00B84596">
              <w:rPr>
                <w:rFonts w:eastAsia="Calibri"/>
                <w:bCs/>
                <w:sz w:val="20"/>
                <w:szCs w:val="20"/>
                <w:lang w:val="en-US" w:eastAsia="zh-CN"/>
              </w:rPr>
              <w:t xml:space="preserve"> functional community-based protection networks, including women networks, applying AGDM and human rights approaches</w:t>
            </w:r>
          </w:p>
        </w:tc>
        <w:tc>
          <w:tcPr>
            <w:tcW w:w="2160" w:type="dxa"/>
            <w:shd w:val="clear" w:color="auto" w:fill="EEECE1"/>
          </w:tcPr>
          <w:p w14:paraId="7EE2B3CA" w14:textId="1AECCFA9" w:rsidR="00D30D68" w:rsidRPr="00B84596" w:rsidRDefault="00D30D68" w:rsidP="00D30D68">
            <w:pPr>
              <w:jc w:val="center"/>
              <w:rPr>
                <w:bCs/>
                <w:sz w:val="20"/>
                <w:szCs w:val="20"/>
                <w:lang w:val="en-US" w:eastAsia="en-US"/>
              </w:rPr>
            </w:pPr>
            <w:r w:rsidRPr="00B84596">
              <w:rPr>
                <w:bCs/>
                <w:sz w:val="20"/>
                <w:szCs w:val="20"/>
                <w:lang w:val="en-US" w:eastAsia="en-US"/>
              </w:rPr>
              <w:t>0</w:t>
            </w:r>
          </w:p>
        </w:tc>
        <w:tc>
          <w:tcPr>
            <w:tcW w:w="1710" w:type="dxa"/>
            <w:shd w:val="clear" w:color="auto" w:fill="EEECE1"/>
          </w:tcPr>
          <w:p w14:paraId="5A185B45" w14:textId="06F18E32" w:rsidR="00D30D68" w:rsidRPr="00B84596" w:rsidRDefault="00D30D68" w:rsidP="00D30D68">
            <w:pPr>
              <w:jc w:val="center"/>
              <w:rPr>
                <w:bCs/>
                <w:sz w:val="20"/>
                <w:szCs w:val="20"/>
                <w:lang w:val="en-US" w:eastAsia="en-US"/>
              </w:rPr>
            </w:pPr>
            <w:r w:rsidRPr="00B84596">
              <w:rPr>
                <w:bCs/>
                <w:sz w:val="20"/>
                <w:szCs w:val="20"/>
                <w:lang w:val="en-US" w:eastAsia="en-US"/>
              </w:rPr>
              <w:t>6</w:t>
            </w:r>
          </w:p>
        </w:tc>
        <w:tc>
          <w:tcPr>
            <w:tcW w:w="1710" w:type="dxa"/>
          </w:tcPr>
          <w:p w14:paraId="73724EE3" w14:textId="471C6C82" w:rsidR="00D30D68" w:rsidRPr="00B84596" w:rsidRDefault="00D30D68" w:rsidP="00D30D68">
            <w:pPr>
              <w:rPr>
                <w:bCs/>
                <w:sz w:val="20"/>
                <w:szCs w:val="20"/>
                <w:lang w:val="en-US" w:eastAsia="en-US"/>
              </w:rPr>
            </w:pPr>
            <w:r w:rsidRPr="00B84596">
              <w:rPr>
                <w:bCs/>
                <w:sz w:val="20"/>
                <w:szCs w:val="20"/>
                <w:lang w:val="en-US" w:eastAsia="en-US"/>
              </w:rPr>
              <w:t xml:space="preserve">11 CBPNs are formed in </w:t>
            </w:r>
            <w:proofErr w:type="spellStart"/>
            <w:r w:rsidRPr="00B84596">
              <w:rPr>
                <w:bCs/>
                <w:sz w:val="20"/>
                <w:szCs w:val="20"/>
                <w:lang w:val="en-US" w:eastAsia="en-US"/>
              </w:rPr>
              <w:t>Nertiti</w:t>
            </w:r>
            <w:proofErr w:type="spellEnd"/>
            <w:r w:rsidRPr="00B84596">
              <w:rPr>
                <w:bCs/>
                <w:sz w:val="20"/>
                <w:szCs w:val="20"/>
                <w:lang w:val="en-US" w:eastAsia="en-US"/>
              </w:rPr>
              <w:t xml:space="preserve"> (7 networks, 70 members) and in Um Dukhun (4 networks, 40 members) because of the vast distances between the target communities in both localities.</w:t>
            </w:r>
          </w:p>
        </w:tc>
        <w:tc>
          <w:tcPr>
            <w:tcW w:w="4680" w:type="dxa"/>
          </w:tcPr>
          <w:p w14:paraId="358E1F83" w14:textId="77777777" w:rsidR="002F5FA1" w:rsidRPr="00B84596" w:rsidRDefault="002F5FA1" w:rsidP="002F5FA1">
            <w:pPr>
              <w:rPr>
                <w:bCs/>
                <w:sz w:val="20"/>
                <w:szCs w:val="20"/>
                <w:lang w:val="en-US" w:eastAsia="en-US"/>
              </w:rPr>
            </w:pPr>
            <w:r w:rsidRPr="00B84596">
              <w:rPr>
                <w:bCs/>
                <w:sz w:val="20"/>
                <w:szCs w:val="20"/>
                <w:lang w:val="en-US" w:eastAsia="en-US"/>
              </w:rPr>
              <w:t xml:space="preserve">UNHCR supported formation of 10 Community-Based Protection Networks (CBPNs) in </w:t>
            </w:r>
            <w:proofErr w:type="spellStart"/>
            <w:r w:rsidRPr="00B84596">
              <w:rPr>
                <w:bCs/>
                <w:sz w:val="20"/>
                <w:szCs w:val="20"/>
                <w:lang w:val="en-US" w:eastAsia="en-US"/>
              </w:rPr>
              <w:t>Thur</w:t>
            </w:r>
            <w:proofErr w:type="spellEnd"/>
            <w:r w:rsidRPr="00B84596">
              <w:rPr>
                <w:bCs/>
                <w:sz w:val="20"/>
                <w:szCs w:val="20"/>
                <w:lang w:val="en-US" w:eastAsia="en-US"/>
              </w:rPr>
              <w:t xml:space="preserve">, </w:t>
            </w:r>
            <w:proofErr w:type="spellStart"/>
            <w:r w:rsidRPr="00B84596">
              <w:rPr>
                <w:bCs/>
                <w:sz w:val="20"/>
                <w:szCs w:val="20"/>
                <w:lang w:val="en-US" w:eastAsia="en-US"/>
              </w:rPr>
              <w:t>Boldong</w:t>
            </w:r>
            <w:proofErr w:type="spellEnd"/>
            <w:r w:rsidRPr="00B84596">
              <w:rPr>
                <w:bCs/>
                <w:sz w:val="20"/>
                <w:szCs w:val="20"/>
                <w:lang w:val="en-US" w:eastAsia="en-US"/>
              </w:rPr>
              <w:t xml:space="preserve">, Khor </w:t>
            </w:r>
            <w:proofErr w:type="spellStart"/>
            <w:r w:rsidRPr="00B84596">
              <w:rPr>
                <w:bCs/>
                <w:sz w:val="20"/>
                <w:szCs w:val="20"/>
                <w:lang w:val="en-US" w:eastAsia="en-US"/>
              </w:rPr>
              <w:t>Ramla</w:t>
            </w:r>
            <w:proofErr w:type="spellEnd"/>
            <w:r w:rsidRPr="00B84596">
              <w:rPr>
                <w:bCs/>
                <w:sz w:val="20"/>
                <w:szCs w:val="20"/>
                <w:lang w:val="en-US" w:eastAsia="en-US"/>
              </w:rPr>
              <w:t xml:space="preserve">, </w:t>
            </w:r>
            <w:proofErr w:type="spellStart"/>
            <w:r w:rsidRPr="00B84596">
              <w:rPr>
                <w:bCs/>
                <w:sz w:val="20"/>
                <w:szCs w:val="20"/>
                <w:lang w:val="en-US" w:eastAsia="en-US"/>
              </w:rPr>
              <w:t>Gorni</w:t>
            </w:r>
            <w:proofErr w:type="spellEnd"/>
            <w:r w:rsidRPr="00B84596">
              <w:rPr>
                <w:bCs/>
                <w:sz w:val="20"/>
                <w:szCs w:val="20"/>
                <w:lang w:val="en-US" w:eastAsia="en-US"/>
              </w:rPr>
              <w:t xml:space="preserve">, </w:t>
            </w:r>
            <w:proofErr w:type="spellStart"/>
            <w:r w:rsidRPr="00B84596">
              <w:rPr>
                <w:bCs/>
                <w:sz w:val="20"/>
                <w:szCs w:val="20"/>
                <w:lang w:val="en-US" w:eastAsia="en-US"/>
              </w:rPr>
              <w:t>Sagadir</w:t>
            </w:r>
            <w:proofErr w:type="spellEnd"/>
            <w:r w:rsidRPr="00B84596">
              <w:rPr>
                <w:bCs/>
                <w:sz w:val="20"/>
                <w:szCs w:val="20"/>
                <w:lang w:val="en-US" w:eastAsia="en-US"/>
              </w:rPr>
              <w:t xml:space="preserve">, </w:t>
            </w:r>
            <w:proofErr w:type="spellStart"/>
            <w:r w:rsidRPr="00B84596">
              <w:rPr>
                <w:bCs/>
                <w:sz w:val="20"/>
                <w:szCs w:val="20"/>
                <w:lang w:val="en-US" w:eastAsia="en-US"/>
              </w:rPr>
              <w:t>Guildo</w:t>
            </w:r>
            <w:proofErr w:type="spellEnd"/>
            <w:r w:rsidRPr="00B84596">
              <w:rPr>
                <w:bCs/>
                <w:sz w:val="20"/>
                <w:szCs w:val="20"/>
                <w:lang w:val="en-US" w:eastAsia="en-US"/>
              </w:rPr>
              <w:t xml:space="preserve"> villages of </w:t>
            </w:r>
            <w:proofErr w:type="spellStart"/>
            <w:r w:rsidRPr="00B84596">
              <w:rPr>
                <w:bCs/>
                <w:sz w:val="20"/>
                <w:szCs w:val="20"/>
                <w:lang w:val="en-US" w:eastAsia="en-US"/>
              </w:rPr>
              <w:t>Nertiti</w:t>
            </w:r>
            <w:proofErr w:type="spellEnd"/>
            <w:r w:rsidRPr="00B84596">
              <w:rPr>
                <w:bCs/>
                <w:sz w:val="20"/>
                <w:szCs w:val="20"/>
                <w:lang w:val="en-US" w:eastAsia="en-US"/>
              </w:rPr>
              <w:t xml:space="preserve"> locality, and </w:t>
            </w:r>
            <w:proofErr w:type="spellStart"/>
            <w:r w:rsidRPr="00B84596">
              <w:rPr>
                <w:bCs/>
                <w:sz w:val="20"/>
                <w:szCs w:val="20"/>
                <w:lang w:val="en-US" w:eastAsia="en-US"/>
              </w:rPr>
              <w:t>Abujaradil</w:t>
            </w:r>
            <w:proofErr w:type="spellEnd"/>
            <w:r w:rsidRPr="00B84596">
              <w:rPr>
                <w:bCs/>
                <w:sz w:val="20"/>
                <w:szCs w:val="20"/>
                <w:lang w:val="en-US" w:eastAsia="en-US"/>
              </w:rPr>
              <w:t xml:space="preserve">, Motor, </w:t>
            </w:r>
            <w:proofErr w:type="spellStart"/>
            <w:r w:rsidRPr="00B84596">
              <w:rPr>
                <w:bCs/>
                <w:sz w:val="20"/>
                <w:szCs w:val="20"/>
                <w:lang w:val="en-US" w:eastAsia="en-US"/>
              </w:rPr>
              <w:t>Sarafaya</w:t>
            </w:r>
            <w:proofErr w:type="spellEnd"/>
            <w:r w:rsidRPr="00B84596">
              <w:rPr>
                <w:bCs/>
                <w:sz w:val="20"/>
                <w:szCs w:val="20"/>
                <w:lang w:val="en-US" w:eastAsia="en-US"/>
              </w:rPr>
              <w:t xml:space="preserve">, </w:t>
            </w:r>
            <w:proofErr w:type="spellStart"/>
            <w:r w:rsidRPr="00B84596">
              <w:rPr>
                <w:bCs/>
                <w:sz w:val="20"/>
                <w:szCs w:val="20"/>
                <w:lang w:val="en-US" w:eastAsia="en-US"/>
              </w:rPr>
              <w:t>Alrawyan</w:t>
            </w:r>
            <w:proofErr w:type="spellEnd"/>
            <w:r w:rsidRPr="00B84596">
              <w:rPr>
                <w:bCs/>
                <w:sz w:val="20"/>
                <w:szCs w:val="20"/>
                <w:lang w:val="en-US" w:eastAsia="en-US"/>
              </w:rPr>
              <w:t xml:space="preserve"> under Um </w:t>
            </w:r>
            <w:proofErr w:type="spellStart"/>
            <w:r w:rsidRPr="00B84596">
              <w:rPr>
                <w:bCs/>
                <w:sz w:val="20"/>
                <w:szCs w:val="20"/>
                <w:lang w:val="en-US" w:eastAsia="en-US"/>
              </w:rPr>
              <w:t>Dukhun</w:t>
            </w:r>
            <w:proofErr w:type="spellEnd"/>
            <w:r w:rsidRPr="00B84596">
              <w:rPr>
                <w:bCs/>
                <w:sz w:val="20"/>
                <w:szCs w:val="20"/>
                <w:lang w:val="en-US" w:eastAsia="en-US"/>
              </w:rPr>
              <w:t xml:space="preserve"> locality. The committees members are</w:t>
            </w:r>
            <w:proofErr w:type="gramStart"/>
            <w:r w:rsidRPr="00B84596">
              <w:rPr>
                <w:bCs/>
                <w:sz w:val="20"/>
                <w:szCs w:val="20"/>
                <w:lang w:val="en-US" w:eastAsia="en-US"/>
              </w:rPr>
              <w:t>52  18</w:t>
            </w:r>
            <w:proofErr w:type="gramEnd"/>
            <w:r w:rsidRPr="00B84596">
              <w:rPr>
                <w:bCs/>
                <w:sz w:val="20"/>
                <w:szCs w:val="20"/>
                <w:lang w:val="en-US" w:eastAsia="en-US"/>
              </w:rPr>
              <w:t xml:space="preserve"> women (including 13 young women), 34 men (including 15 young men), distributed between 6 networks in </w:t>
            </w:r>
            <w:proofErr w:type="spellStart"/>
            <w:r w:rsidRPr="00B84596">
              <w:rPr>
                <w:bCs/>
                <w:sz w:val="20"/>
                <w:szCs w:val="20"/>
                <w:lang w:val="en-US" w:eastAsia="en-US"/>
              </w:rPr>
              <w:t>Nertiti</w:t>
            </w:r>
            <w:proofErr w:type="spellEnd"/>
            <w:r w:rsidRPr="00B84596">
              <w:rPr>
                <w:bCs/>
                <w:sz w:val="20"/>
                <w:szCs w:val="20"/>
                <w:lang w:val="en-US" w:eastAsia="en-US"/>
              </w:rPr>
              <w:t xml:space="preserve"> (with 30 members in total) and between four networks in Um </w:t>
            </w:r>
            <w:proofErr w:type="spellStart"/>
            <w:r w:rsidRPr="00B84596">
              <w:rPr>
                <w:bCs/>
                <w:sz w:val="20"/>
                <w:szCs w:val="20"/>
                <w:lang w:val="en-US" w:eastAsia="en-US"/>
              </w:rPr>
              <w:t>Dukhun</w:t>
            </w:r>
            <w:proofErr w:type="spellEnd"/>
            <w:r w:rsidRPr="00B84596">
              <w:rPr>
                <w:bCs/>
                <w:sz w:val="20"/>
                <w:szCs w:val="20"/>
                <w:lang w:val="en-US" w:eastAsia="en-US"/>
              </w:rPr>
              <w:t xml:space="preserve"> (22 members). </w:t>
            </w:r>
          </w:p>
          <w:p w14:paraId="285BA2C8" w14:textId="77777777" w:rsidR="002F5FA1" w:rsidRPr="00B84596" w:rsidRDefault="002F5FA1" w:rsidP="002F5FA1">
            <w:pPr>
              <w:rPr>
                <w:bCs/>
                <w:sz w:val="20"/>
                <w:szCs w:val="20"/>
                <w:lang w:val="en-US" w:eastAsia="en-US"/>
              </w:rPr>
            </w:pPr>
            <w:r w:rsidRPr="00B84596">
              <w:rPr>
                <w:bCs/>
                <w:sz w:val="20"/>
                <w:szCs w:val="20"/>
                <w:lang w:val="en-US" w:eastAsia="en-US"/>
              </w:rPr>
              <w:t xml:space="preserve">The networks are supported by youth (69 men and 85 women) who assist in monitoring field visits and holding awareness and outreach activities in areas of returning refugees on protection and gender issues such as early marriage, FGM and SGBV. </w:t>
            </w:r>
          </w:p>
          <w:p w14:paraId="03495F18" w14:textId="0C55566A" w:rsidR="00D30D68" w:rsidRPr="00B84596" w:rsidRDefault="002F5FA1" w:rsidP="00D30D68">
            <w:pPr>
              <w:rPr>
                <w:sz w:val="20"/>
                <w:szCs w:val="20"/>
              </w:rPr>
            </w:pPr>
            <w:r w:rsidRPr="00B84596">
              <w:rPr>
                <w:bCs/>
                <w:sz w:val="20"/>
                <w:szCs w:val="20"/>
                <w:lang w:val="en-US" w:eastAsia="en-US"/>
              </w:rPr>
              <w:t xml:space="preserve">The CBPNs organization collection of cash and material support in local community to meet urgent protection needs to PSNs. In addition, the networks </w:t>
            </w:r>
            <w:r w:rsidRPr="00B84596">
              <w:rPr>
                <w:bCs/>
                <w:sz w:val="20"/>
                <w:szCs w:val="20"/>
                <w:lang w:val="en-US" w:eastAsia="en-US"/>
              </w:rPr>
              <w:lastRenderedPageBreak/>
              <w:t>regularly met with the Peace and Reconciliation Committees to address protection related to conflict and disputes especially land related disputes when a case involves persons with special protection needs.</w:t>
            </w:r>
          </w:p>
        </w:tc>
        <w:tc>
          <w:tcPr>
            <w:tcW w:w="2183" w:type="dxa"/>
          </w:tcPr>
          <w:p w14:paraId="0F38DA47" w14:textId="531DBC62" w:rsidR="00D30D68" w:rsidRPr="00B84596" w:rsidRDefault="00D30D68" w:rsidP="00D30D68">
            <w:pPr>
              <w:rPr>
                <w:sz w:val="20"/>
                <w:szCs w:val="20"/>
                <w:lang w:val="en-US" w:eastAsia="en-US"/>
              </w:rPr>
            </w:pPr>
            <w:r w:rsidRPr="00B84596">
              <w:rPr>
                <w:iCs/>
                <w:sz w:val="20"/>
                <w:szCs w:val="20"/>
              </w:rPr>
              <w:lastRenderedPageBreak/>
              <w:t>More CBPNs were formed to resolve coverage challenges arising from the number and tribal and group composition of target communities</w:t>
            </w:r>
            <w:r w:rsidRPr="00B84596">
              <w:rPr>
                <w:sz w:val="20"/>
                <w:szCs w:val="20"/>
                <w:lang w:val="en-US" w:eastAsia="en-US"/>
              </w:rPr>
              <w:t>.</w:t>
            </w:r>
          </w:p>
          <w:p w14:paraId="62B74F9C" w14:textId="472D2C76" w:rsidR="00D30D68" w:rsidRPr="00B84596" w:rsidRDefault="00D30D68" w:rsidP="00D30D68">
            <w:pPr>
              <w:rPr>
                <w:iCs/>
                <w:sz w:val="20"/>
                <w:szCs w:val="20"/>
              </w:rPr>
            </w:pPr>
            <w:r w:rsidRPr="00B84596">
              <w:rPr>
                <w:iCs/>
                <w:sz w:val="20"/>
                <w:szCs w:val="20"/>
              </w:rPr>
              <w:t>COVID-19.</w:t>
            </w:r>
          </w:p>
          <w:p w14:paraId="14A171E8" w14:textId="3F35B04B" w:rsidR="00D30D68" w:rsidRPr="00B84596" w:rsidRDefault="00D30D68" w:rsidP="00D30D68">
            <w:pPr>
              <w:rPr>
                <w:iCs/>
                <w:sz w:val="20"/>
                <w:szCs w:val="20"/>
              </w:rPr>
            </w:pPr>
            <w:r w:rsidRPr="00B84596">
              <w:rPr>
                <w:iCs/>
                <w:sz w:val="20"/>
                <w:szCs w:val="20"/>
              </w:rPr>
              <w:t xml:space="preserve">Rise in criminality, </w:t>
            </w:r>
          </w:p>
          <w:p w14:paraId="45560CDE" w14:textId="52A2895C" w:rsidR="00D30D68" w:rsidRPr="00B84596" w:rsidRDefault="00D30D68" w:rsidP="00D30D68">
            <w:pPr>
              <w:rPr>
                <w:iCs/>
                <w:sz w:val="20"/>
                <w:szCs w:val="20"/>
              </w:rPr>
            </w:pPr>
            <w:r w:rsidRPr="00B84596">
              <w:rPr>
                <w:iCs/>
                <w:sz w:val="20"/>
                <w:szCs w:val="20"/>
              </w:rPr>
              <w:t xml:space="preserve">Budget constraints on provision of material assistance to SNPs and such as transportation and communication, </w:t>
            </w:r>
          </w:p>
          <w:p w14:paraId="30D1BC50" w14:textId="19C934DD" w:rsidR="00D30D68" w:rsidRPr="00B84596" w:rsidRDefault="00D30D68" w:rsidP="00D30D68">
            <w:pPr>
              <w:rPr>
                <w:iCs/>
                <w:sz w:val="20"/>
                <w:szCs w:val="20"/>
              </w:rPr>
            </w:pPr>
            <w:r w:rsidRPr="00B84596">
              <w:rPr>
                <w:iCs/>
                <w:sz w:val="20"/>
                <w:szCs w:val="20"/>
              </w:rPr>
              <w:t xml:space="preserve">Lack of mobile services to enable remote monitoring. </w:t>
            </w:r>
          </w:p>
        </w:tc>
      </w:tr>
      <w:tr w:rsidR="00D30D68" w:rsidRPr="00B84596" w14:paraId="2FD2086C" w14:textId="77777777" w:rsidTr="007A30B5">
        <w:trPr>
          <w:trHeight w:val="458"/>
        </w:trPr>
        <w:tc>
          <w:tcPr>
            <w:tcW w:w="1440" w:type="dxa"/>
            <w:vMerge/>
          </w:tcPr>
          <w:p w14:paraId="76A78193" w14:textId="77777777" w:rsidR="00D30D68" w:rsidRPr="00B84596" w:rsidRDefault="00D30D68" w:rsidP="00D30D68">
            <w:pPr>
              <w:rPr>
                <w:bCs/>
                <w:sz w:val="20"/>
                <w:szCs w:val="20"/>
                <w:lang w:val="en-US" w:eastAsia="en-US"/>
              </w:rPr>
            </w:pPr>
          </w:p>
        </w:tc>
        <w:tc>
          <w:tcPr>
            <w:tcW w:w="1530" w:type="dxa"/>
            <w:shd w:val="clear" w:color="auto" w:fill="EEECE1"/>
          </w:tcPr>
          <w:p w14:paraId="211296A6" w14:textId="77777777" w:rsidR="00D30D68" w:rsidRPr="00B84596" w:rsidRDefault="00D30D68" w:rsidP="00D30D68">
            <w:pPr>
              <w:jc w:val="both"/>
              <w:rPr>
                <w:b/>
                <w:sz w:val="20"/>
                <w:szCs w:val="20"/>
                <w:lang w:val="en-US" w:eastAsia="en-US"/>
              </w:rPr>
            </w:pPr>
            <w:r w:rsidRPr="00B84596">
              <w:rPr>
                <w:b/>
                <w:sz w:val="20"/>
                <w:szCs w:val="20"/>
                <w:lang w:val="en-US" w:eastAsia="en-US"/>
              </w:rPr>
              <w:t>Indicator 3.4.2</w:t>
            </w:r>
          </w:p>
          <w:p w14:paraId="050AF325" w14:textId="7904D3A6" w:rsidR="00D30D68" w:rsidRPr="00B84596" w:rsidRDefault="00D30D68" w:rsidP="00D30D68">
            <w:pPr>
              <w:rPr>
                <w:bCs/>
                <w:sz w:val="20"/>
                <w:szCs w:val="20"/>
                <w:lang w:val="en-US" w:eastAsia="en-US"/>
              </w:rPr>
            </w:pPr>
            <w:r w:rsidRPr="00B84596">
              <w:rPr>
                <w:bCs/>
                <w:sz w:val="20"/>
                <w:szCs w:val="20"/>
                <w:lang w:val="en-US" w:eastAsia="en-US"/>
              </w:rPr>
              <w:t xml:space="preserve">% </w:t>
            </w:r>
            <w:proofErr w:type="gramStart"/>
            <w:r w:rsidRPr="00B84596">
              <w:rPr>
                <w:bCs/>
                <w:sz w:val="20"/>
                <w:szCs w:val="20"/>
                <w:lang w:val="en-US" w:eastAsia="en-US"/>
              </w:rPr>
              <w:t>of</w:t>
            </w:r>
            <w:proofErr w:type="gramEnd"/>
            <w:r w:rsidRPr="00B84596">
              <w:rPr>
                <w:bCs/>
                <w:sz w:val="20"/>
                <w:szCs w:val="20"/>
                <w:lang w:val="en-US" w:eastAsia="en-US"/>
              </w:rPr>
              <w:t xml:space="preserve"> individuals, identified by the project in the target areas and disaggregated by age and gender, that received paralegal assistance and</w:t>
            </w:r>
          </w:p>
          <w:p w14:paraId="1322E1C3" w14:textId="101E84DF" w:rsidR="00D30D68" w:rsidRPr="00B84596" w:rsidRDefault="00D30D68" w:rsidP="00D30D68">
            <w:pPr>
              <w:jc w:val="both"/>
              <w:rPr>
                <w:bCs/>
                <w:sz w:val="20"/>
                <w:szCs w:val="20"/>
                <w:lang w:val="en-US" w:eastAsia="en-US"/>
              </w:rPr>
            </w:pPr>
            <w:r w:rsidRPr="00B84596">
              <w:rPr>
                <w:bCs/>
                <w:sz w:val="20"/>
                <w:szCs w:val="20"/>
                <w:lang w:val="en-US" w:eastAsia="en-US"/>
              </w:rPr>
              <w:t>referral mechanisms support.</w:t>
            </w:r>
          </w:p>
        </w:tc>
        <w:tc>
          <w:tcPr>
            <w:tcW w:w="2160" w:type="dxa"/>
            <w:shd w:val="clear" w:color="auto" w:fill="EEECE1"/>
          </w:tcPr>
          <w:p w14:paraId="3C3BA4F8" w14:textId="338C0C74" w:rsidR="00D30D68" w:rsidRPr="00B84596" w:rsidRDefault="00D30D68" w:rsidP="00D30D68">
            <w:pPr>
              <w:jc w:val="center"/>
              <w:rPr>
                <w:bCs/>
                <w:sz w:val="20"/>
                <w:szCs w:val="20"/>
                <w:lang w:val="en-US" w:eastAsia="en-US"/>
              </w:rPr>
            </w:pPr>
            <w:r w:rsidRPr="00B84596">
              <w:rPr>
                <w:bCs/>
                <w:sz w:val="20"/>
                <w:szCs w:val="20"/>
                <w:lang w:val="en-US" w:eastAsia="en-US"/>
              </w:rPr>
              <w:t>0</w:t>
            </w:r>
          </w:p>
        </w:tc>
        <w:tc>
          <w:tcPr>
            <w:tcW w:w="1710" w:type="dxa"/>
            <w:shd w:val="clear" w:color="auto" w:fill="EEECE1"/>
          </w:tcPr>
          <w:p w14:paraId="0C0D9240" w14:textId="1EC6845A" w:rsidR="00D30D68" w:rsidRPr="00B84596" w:rsidRDefault="00D30D68" w:rsidP="00D30D68">
            <w:pPr>
              <w:rPr>
                <w:sz w:val="20"/>
                <w:szCs w:val="20"/>
                <w:lang w:val="en-US" w:eastAsia="en-US"/>
              </w:rPr>
            </w:pPr>
            <w:r w:rsidRPr="00B84596">
              <w:rPr>
                <w:bCs/>
                <w:sz w:val="20"/>
                <w:szCs w:val="20"/>
              </w:rPr>
              <w:t xml:space="preserve">5% of targeted population, </w:t>
            </w:r>
            <w:r w:rsidRPr="00B84596">
              <w:rPr>
                <w:sz w:val="20"/>
                <w:szCs w:val="20"/>
                <w:lang w:val="en-US" w:eastAsia="en-US"/>
              </w:rPr>
              <w:t>identified by the project in target location as.</w:t>
            </w:r>
          </w:p>
          <w:p w14:paraId="04F9622F" w14:textId="40D02BBD" w:rsidR="00D30D68" w:rsidRPr="00B84596" w:rsidRDefault="00D30D68" w:rsidP="00D30D68">
            <w:pPr>
              <w:rPr>
                <w:bCs/>
                <w:sz w:val="20"/>
                <w:szCs w:val="20"/>
              </w:rPr>
            </w:pPr>
            <w:r w:rsidRPr="00B84596">
              <w:rPr>
                <w:sz w:val="20"/>
                <w:szCs w:val="20"/>
                <w:lang w:val="en-US" w:eastAsia="en-US"/>
              </w:rPr>
              <w:t>modified in the results framework for NCE period.</w:t>
            </w:r>
          </w:p>
          <w:p w14:paraId="5734A199" w14:textId="0D2AD099" w:rsidR="00D30D68" w:rsidRPr="00B84596" w:rsidRDefault="00D30D68" w:rsidP="00D30D68">
            <w:pPr>
              <w:rPr>
                <w:bCs/>
                <w:sz w:val="20"/>
                <w:szCs w:val="20"/>
              </w:rPr>
            </w:pPr>
            <w:r w:rsidRPr="00B84596">
              <w:rPr>
                <w:sz w:val="20"/>
                <w:szCs w:val="20"/>
                <w:lang w:val="en-US" w:eastAsia="en-US"/>
              </w:rPr>
              <w:t>It was agreed with the PBF secretariat to report only on the number of persons who obtained paralegal assistance and referral support.</w:t>
            </w:r>
          </w:p>
        </w:tc>
        <w:tc>
          <w:tcPr>
            <w:tcW w:w="1710" w:type="dxa"/>
          </w:tcPr>
          <w:p w14:paraId="19284CD1" w14:textId="3E913661" w:rsidR="00D30D68" w:rsidRPr="00B84596" w:rsidRDefault="00D30D68" w:rsidP="00D30D68">
            <w:pPr>
              <w:rPr>
                <w:bCs/>
                <w:sz w:val="20"/>
                <w:szCs w:val="20"/>
                <w:highlight w:val="yellow"/>
                <w:lang w:val="en-US" w:eastAsia="en-US"/>
              </w:rPr>
            </w:pPr>
            <w:r w:rsidRPr="00B84596">
              <w:rPr>
                <w:iCs/>
                <w:sz w:val="20"/>
                <w:szCs w:val="20"/>
              </w:rPr>
              <w:t>3500 persons benefited from paralegal assistance and referral mechanism support in both localities.</w:t>
            </w:r>
          </w:p>
        </w:tc>
        <w:tc>
          <w:tcPr>
            <w:tcW w:w="4680" w:type="dxa"/>
          </w:tcPr>
          <w:p w14:paraId="05D391E7" w14:textId="5CA832FC" w:rsidR="00D30D68" w:rsidRPr="00B84596" w:rsidRDefault="00D30D68" w:rsidP="00D30D68">
            <w:pPr>
              <w:jc w:val="both"/>
              <w:rPr>
                <w:iCs/>
                <w:sz w:val="20"/>
                <w:szCs w:val="20"/>
              </w:rPr>
            </w:pPr>
            <w:r w:rsidRPr="00B84596">
              <w:rPr>
                <w:iCs/>
                <w:sz w:val="20"/>
                <w:szCs w:val="20"/>
                <w:lang w:val="en-US"/>
              </w:rPr>
              <w:t>In both localities, CBPNs</w:t>
            </w:r>
            <w:r w:rsidRPr="00B84596">
              <w:rPr>
                <w:iCs/>
                <w:sz w:val="20"/>
                <w:szCs w:val="20"/>
              </w:rPr>
              <w:t xml:space="preserve"> provided paralegal assistance to 3,500 persons benefited from paralegal assistance and referral support (1,202 men,135 women, and 1,163 youth (597 M, 566 F). </w:t>
            </w:r>
          </w:p>
          <w:p w14:paraId="21F0B66C" w14:textId="7C0F7F98" w:rsidR="00D30D68" w:rsidRPr="00B84596" w:rsidRDefault="00D30D68" w:rsidP="00D30D68">
            <w:pPr>
              <w:rPr>
                <w:iCs/>
                <w:sz w:val="20"/>
                <w:szCs w:val="20"/>
              </w:rPr>
            </w:pPr>
            <w:r w:rsidRPr="00B84596">
              <w:rPr>
                <w:iCs/>
                <w:sz w:val="20"/>
                <w:szCs w:val="20"/>
              </w:rPr>
              <w:t xml:space="preserve">In </w:t>
            </w:r>
            <w:proofErr w:type="spellStart"/>
            <w:r w:rsidRPr="00B84596">
              <w:rPr>
                <w:iCs/>
                <w:sz w:val="20"/>
                <w:szCs w:val="20"/>
              </w:rPr>
              <w:t>Nertiti</w:t>
            </w:r>
            <w:proofErr w:type="spellEnd"/>
            <w:r w:rsidRPr="00B84596">
              <w:rPr>
                <w:iCs/>
                <w:sz w:val="20"/>
                <w:szCs w:val="20"/>
              </w:rPr>
              <w:t xml:space="preserve">, a total of 2,000 PSNs including 720 women, 290 men, 513 girls and 477 boys). were supported by referrals including and legal awareness. </w:t>
            </w:r>
          </w:p>
          <w:p w14:paraId="3A17A66C" w14:textId="68D18155" w:rsidR="00D30D68" w:rsidRPr="00B84596" w:rsidRDefault="00D30D68" w:rsidP="00D30D68">
            <w:pPr>
              <w:rPr>
                <w:iCs/>
                <w:sz w:val="20"/>
                <w:szCs w:val="20"/>
              </w:rPr>
            </w:pPr>
            <w:r w:rsidRPr="00B84596">
              <w:rPr>
                <w:iCs/>
                <w:sz w:val="20"/>
                <w:szCs w:val="20"/>
              </w:rPr>
              <w:t xml:space="preserve">In Um Dukhun: a total of 1,500 PSNs (178 women, 187 men, 565 boys and 570 girls) were referred to public services facilities (health, education, water, civil documentation) run by state agencies and humanitarian actors. A total of 48 most vulnerable, emergency cases (20 PSNs in UMD - 8 women, 7 men, 3 girls,1 boy; 28 PSNs in </w:t>
            </w:r>
            <w:proofErr w:type="spellStart"/>
            <w:r w:rsidRPr="00B84596">
              <w:rPr>
                <w:iCs/>
                <w:sz w:val="20"/>
                <w:szCs w:val="20"/>
              </w:rPr>
              <w:t>Nertiti</w:t>
            </w:r>
            <w:proofErr w:type="spellEnd"/>
            <w:r w:rsidRPr="00B84596">
              <w:rPr>
                <w:iCs/>
                <w:sz w:val="20"/>
                <w:szCs w:val="20"/>
              </w:rPr>
              <w:t xml:space="preserve"> – 6 women, 18 men, 2 girls, 2 boys)</w:t>
            </w:r>
            <w:r w:rsidRPr="00B84596">
              <w:rPr>
                <w:i/>
                <w:sz w:val="20"/>
                <w:szCs w:val="20"/>
              </w:rPr>
              <w:t xml:space="preserve"> </w:t>
            </w:r>
            <w:r w:rsidRPr="00B84596">
              <w:rPr>
                <w:iCs/>
                <w:sz w:val="20"/>
                <w:szCs w:val="20"/>
              </w:rPr>
              <w:t xml:space="preserve">were provided with individual protection assistance including cash, NFI and other material support. </w:t>
            </w:r>
          </w:p>
        </w:tc>
        <w:tc>
          <w:tcPr>
            <w:tcW w:w="2183" w:type="dxa"/>
          </w:tcPr>
          <w:p w14:paraId="793B9E4D" w14:textId="77777777" w:rsidR="00D30D68" w:rsidRPr="00B84596" w:rsidRDefault="00D30D68" w:rsidP="00D30D68">
            <w:pPr>
              <w:rPr>
                <w:iCs/>
                <w:sz w:val="20"/>
                <w:szCs w:val="20"/>
              </w:rPr>
            </w:pPr>
            <w:r w:rsidRPr="00B84596">
              <w:rPr>
                <w:iCs/>
                <w:sz w:val="20"/>
                <w:szCs w:val="20"/>
              </w:rPr>
              <w:t xml:space="preserve">Ongoing challenges to referral mechanisms in target localities, include limited services available locally, and limited capacity of public or humanitarian service providers, </w:t>
            </w:r>
          </w:p>
          <w:p w14:paraId="3858556D" w14:textId="1ABDC060" w:rsidR="00D30D68" w:rsidRPr="00B84596" w:rsidRDefault="00D30D68" w:rsidP="00D30D68">
            <w:pPr>
              <w:rPr>
                <w:iCs/>
                <w:sz w:val="20"/>
                <w:szCs w:val="20"/>
              </w:rPr>
            </w:pPr>
            <w:r w:rsidRPr="00B84596">
              <w:rPr>
                <w:iCs/>
                <w:sz w:val="20"/>
                <w:szCs w:val="20"/>
              </w:rPr>
              <w:t>Rising numbers and needs of PSNs due to prevalence of intercommunal conflicts, limited budget for individual protection assistance.</w:t>
            </w:r>
          </w:p>
        </w:tc>
      </w:tr>
      <w:tr w:rsidR="00D30D68" w:rsidRPr="00B84596" w14:paraId="2EDECF52" w14:textId="77777777" w:rsidTr="007A30B5">
        <w:trPr>
          <w:trHeight w:val="458"/>
        </w:trPr>
        <w:tc>
          <w:tcPr>
            <w:tcW w:w="1440" w:type="dxa"/>
          </w:tcPr>
          <w:p w14:paraId="567F63CB" w14:textId="6581A583" w:rsidR="00D30D68" w:rsidRPr="00B84596" w:rsidRDefault="00D30D68" w:rsidP="00D30D68">
            <w:pPr>
              <w:rPr>
                <w:b/>
                <w:sz w:val="20"/>
                <w:szCs w:val="20"/>
                <w:lang w:val="en-US" w:eastAsia="en-US"/>
              </w:rPr>
            </w:pPr>
            <w:r w:rsidRPr="00B84596">
              <w:rPr>
                <w:b/>
                <w:sz w:val="20"/>
                <w:szCs w:val="20"/>
                <w:lang w:val="en-US" w:eastAsia="en-US"/>
              </w:rPr>
              <w:t>Output 3.5</w:t>
            </w:r>
          </w:p>
          <w:p w14:paraId="70244187" w14:textId="6A918C4D" w:rsidR="00D30D68" w:rsidRPr="00B84596" w:rsidRDefault="00D30D68" w:rsidP="00D30D68">
            <w:pPr>
              <w:rPr>
                <w:bCs/>
                <w:sz w:val="20"/>
                <w:szCs w:val="20"/>
                <w:lang w:val="en-US" w:eastAsia="en-US"/>
              </w:rPr>
            </w:pPr>
            <w:r w:rsidRPr="00B84596">
              <w:rPr>
                <w:bCs/>
                <w:sz w:val="20"/>
                <w:szCs w:val="20"/>
                <w:lang w:val="en-US" w:eastAsia="en-US"/>
              </w:rPr>
              <w:t>State-wide civil society capacity building on human rights training, rights based</w:t>
            </w:r>
          </w:p>
          <w:p w14:paraId="4DBFC4C9" w14:textId="39F2CFA1" w:rsidR="00D30D68" w:rsidRPr="00B84596" w:rsidRDefault="00D30D68" w:rsidP="00D30D68">
            <w:pPr>
              <w:rPr>
                <w:bCs/>
                <w:sz w:val="20"/>
                <w:szCs w:val="20"/>
                <w:lang w:val="en-US" w:eastAsia="en-US"/>
              </w:rPr>
            </w:pPr>
            <w:r w:rsidRPr="00B84596">
              <w:rPr>
                <w:bCs/>
                <w:sz w:val="20"/>
                <w:szCs w:val="20"/>
                <w:lang w:val="en-US" w:eastAsia="en-US"/>
              </w:rPr>
              <w:t>approaches</w:t>
            </w:r>
          </w:p>
        </w:tc>
        <w:tc>
          <w:tcPr>
            <w:tcW w:w="1530" w:type="dxa"/>
            <w:shd w:val="clear" w:color="auto" w:fill="EEECE1"/>
          </w:tcPr>
          <w:p w14:paraId="1471CC20" w14:textId="77777777" w:rsidR="00D30D68" w:rsidRPr="00B84596" w:rsidRDefault="00D30D68" w:rsidP="00D30D68">
            <w:pPr>
              <w:jc w:val="both"/>
              <w:rPr>
                <w:b/>
                <w:sz w:val="20"/>
                <w:szCs w:val="20"/>
                <w:lang w:val="en-US" w:eastAsia="en-US"/>
              </w:rPr>
            </w:pPr>
            <w:r w:rsidRPr="00B84596">
              <w:rPr>
                <w:b/>
                <w:sz w:val="20"/>
                <w:szCs w:val="20"/>
                <w:lang w:val="en-US" w:eastAsia="en-US"/>
              </w:rPr>
              <w:t>Indicator 3.5.1</w:t>
            </w:r>
          </w:p>
          <w:p w14:paraId="50ED200C" w14:textId="014A9A76" w:rsidR="00D30D68" w:rsidRPr="00B84596" w:rsidRDefault="00D30D68" w:rsidP="00D30D68">
            <w:pPr>
              <w:autoSpaceDE w:val="0"/>
              <w:autoSpaceDN w:val="0"/>
              <w:adjustRightInd w:val="0"/>
              <w:rPr>
                <w:rFonts w:eastAsia="Calibri"/>
                <w:bCs/>
                <w:sz w:val="20"/>
                <w:szCs w:val="20"/>
                <w:lang w:val="en-US" w:eastAsia="zh-CN"/>
              </w:rPr>
            </w:pPr>
            <w:r w:rsidRPr="00B84596">
              <w:rPr>
                <w:rFonts w:eastAsia="Calibri"/>
                <w:bCs/>
                <w:sz w:val="20"/>
                <w:szCs w:val="20"/>
                <w:lang w:val="en-US" w:eastAsia="zh-CN"/>
              </w:rPr>
              <w:t>Number of trained civil society organizations applying a rights-based approach to policy advocacy and programming</w:t>
            </w:r>
          </w:p>
        </w:tc>
        <w:tc>
          <w:tcPr>
            <w:tcW w:w="2160" w:type="dxa"/>
            <w:shd w:val="clear" w:color="auto" w:fill="EEECE1"/>
          </w:tcPr>
          <w:p w14:paraId="33F33BB6" w14:textId="0B4149F4" w:rsidR="00D30D68" w:rsidRPr="00B84596" w:rsidRDefault="00D30D68" w:rsidP="00D30D68">
            <w:pPr>
              <w:rPr>
                <w:bCs/>
                <w:sz w:val="20"/>
                <w:szCs w:val="20"/>
                <w:lang w:val="en-US" w:eastAsia="en-US"/>
              </w:rPr>
            </w:pPr>
            <w:r w:rsidRPr="00B84596">
              <w:rPr>
                <w:bCs/>
                <w:sz w:val="20"/>
                <w:szCs w:val="20"/>
                <w:lang w:val="en-US" w:eastAsia="en-US"/>
              </w:rPr>
              <w:t>0</w:t>
            </w:r>
          </w:p>
        </w:tc>
        <w:tc>
          <w:tcPr>
            <w:tcW w:w="1710" w:type="dxa"/>
            <w:shd w:val="clear" w:color="auto" w:fill="EEECE1"/>
          </w:tcPr>
          <w:p w14:paraId="1546764F" w14:textId="4A000F0C" w:rsidR="00D30D68" w:rsidRPr="00B84596" w:rsidRDefault="00D30D68" w:rsidP="00D30D68">
            <w:pPr>
              <w:rPr>
                <w:bCs/>
                <w:sz w:val="20"/>
                <w:szCs w:val="20"/>
                <w:lang w:val="en-US" w:eastAsia="en-US"/>
              </w:rPr>
            </w:pPr>
            <w:r w:rsidRPr="00B84596">
              <w:rPr>
                <w:rFonts w:eastAsia="Arial"/>
                <w:sz w:val="20"/>
                <w:szCs w:val="20"/>
              </w:rPr>
              <w:t>5 CSOs (2 women CSOs)</w:t>
            </w:r>
          </w:p>
        </w:tc>
        <w:tc>
          <w:tcPr>
            <w:tcW w:w="1710" w:type="dxa"/>
          </w:tcPr>
          <w:p w14:paraId="4B356939" w14:textId="7306E13D" w:rsidR="00D30D68" w:rsidRPr="00B84596" w:rsidRDefault="00D30D68" w:rsidP="00D30D68">
            <w:pPr>
              <w:rPr>
                <w:bCs/>
                <w:sz w:val="20"/>
                <w:szCs w:val="20"/>
                <w:lang w:val="en-US" w:eastAsia="en-US"/>
              </w:rPr>
            </w:pPr>
            <w:r w:rsidRPr="00B84596">
              <w:rPr>
                <w:bCs/>
                <w:sz w:val="20"/>
                <w:szCs w:val="20"/>
                <w:lang w:val="en-US" w:eastAsia="en-US"/>
              </w:rPr>
              <w:t>8 CSOs (3 women CSOs and 2 youth CSOs)</w:t>
            </w:r>
          </w:p>
        </w:tc>
        <w:tc>
          <w:tcPr>
            <w:tcW w:w="4680" w:type="dxa"/>
          </w:tcPr>
          <w:p w14:paraId="5B129635" w14:textId="7D639127" w:rsidR="00D30D68" w:rsidRPr="00B84596" w:rsidRDefault="00D30D68" w:rsidP="00D30D68">
            <w:pPr>
              <w:rPr>
                <w:bCs/>
                <w:sz w:val="20"/>
                <w:szCs w:val="20"/>
                <w:lang w:val="en-US" w:eastAsia="en-US"/>
              </w:rPr>
            </w:pPr>
            <w:r w:rsidRPr="00B84596">
              <w:rPr>
                <w:bCs/>
                <w:sz w:val="20"/>
                <w:szCs w:val="20"/>
                <w:lang w:val="en-US" w:eastAsia="en-US"/>
              </w:rPr>
              <w:t xml:space="preserve">Two days training was conducted in </w:t>
            </w:r>
            <w:proofErr w:type="spellStart"/>
            <w:r w:rsidRPr="00B84596">
              <w:rPr>
                <w:bCs/>
                <w:sz w:val="20"/>
                <w:szCs w:val="20"/>
                <w:lang w:val="en-US" w:eastAsia="en-US"/>
              </w:rPr>
              <w:t>Nertiti</w:t>
            </w:r>
            <w:proofErr w:type="spellEnd"/>
            <w:r w:rsidRPr="00B84596">
              <w:rPr>
                <w:bCs/>
                <w:sz w:val="20"/>
                <w:szCs w:val="20"/>
                <w:lang w:val="en-US" w:eastAsia="en-US"/>
              </w:rPr>
              <w:t xml:space="preserve"> for 34 CSOs members (11 female, 23 male) from 8 CSOs (inclusive of 3 women CSOs, and 2 youth CSOs). The training focused on how to apply a rights-based approach to advocacy programming.</w:t>
            </w:r>
          </w:p>
        </w:tc>
        <w:tc>
          <w:tcPr>
            <w:tcW w:w="2183" w:type="dxa"/>
          </w:tcPr>
          <w:p w14:paraId="73195BAC" w14:textId="006DBAE3" w:rsidR="00D30D68" w:rsidRPr="00B84596" w:rsidRDefault="00D30D68" w:rsidP="00D30D68">
            <w:pPr>
              <w:rPr>
                <w:bCs/>
                <w:sz w:val="20"/>
                <w:szCs w:val="20"/>
                <w:lang w:val="en-US" w:eastAsia="en-US"/>
              </w:rPr>
            </w:pPr>
            <w:r w:rsidRPr="00B84596">
              <w:rPr>
                <w:bCs/>
                <w:sz w:val="20"/>
                <w:szCs w:val="20"/>
                <w:lang w:val="en-US" w:eastAsia="en-US"/>
              </w:rPr>
              <w:t>A lot of CSOs were interested in human rights-based approaches and as such the target was exceeded as a response to the need on the ground</w:t>
            </w:r>
          </w:p>
        </w:tc>
      </w:tr>
    </w:tbl>
    <w:p w14:paraId="3B172A44" w14:textId="0E0AA910" w:rsidR="00316900" w:rsidRPr="00BE5593" w:rsidRDefault="00316900" w:rsidP="007F4E46">
      <w:pPr>
        <w:jc w:val="both"/>
        <w:rPr>
          <w:sz w:val="22"/>
          <w:szCs w:val="22"/>
          <w:lang w:val="en-CA" w:eastAsia="en-US"/>
        </w:rPr>
      </w:pPr>
    </w:p>
    <w:sectPr w:rsidR="00316900" w:rsidRPr="00BE5593"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1FE72" w14:textId="77777777" w:rsidR="008D3ED1" w:rsidRDefault="008D3ED1" w:rsidP="00E76CA1">
      <w:r>
        <w:separator/>
      </w:r>
    </w:p>
  </w:endnote>
  <w:endnote w:type="continuationSeparator" w:id="0">
    <w:p w14:paraId="43CBB860" w14:textId="77777777" w:rsidR="008D3ED1" w:rsidRDefault="008D3ED1"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9848E" w14:textId="352F9C88" w:rsidR="00E93B65" w:rsidRDefault="00E93B65" w:rsidP="001C0B33">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435C7" w14:textId="77777777" w:rsidR="008D3ED1" w:rsidRDefault="008D3ED1" w:rsidP="00E76CA1">
      <w:r>
        <w:separator/>
      </w:r>
    </w:p>
  </w:footnote>
  <w:footnote w:type="continuationSeparator" w:id="0">
    <w:p w14:paraId="1F7A9F6C" w14:textId="77777777" w:rsidR="008D3ED1" w:rsidRDefault="008D3ED1"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63C9C"/>
    <w:multiLevelType w:val="hybridMultilevel"/>
    <w:tmpl w:val="B600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F62FA9"/>
    <w:multiLevelType w:val="hybridMultilevel"/>
    <w:tmpl w:val="89EC918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2D541B87"/>
    <w:multiLevelType w:val="hybridMultilevel"/>
    <w:tmpl w:val="87A43AF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321C1FCF"/>
    <w:multiLevelType w:val="hybridMultilevel"/>
    <w:tmpl w:val="FBFC8430"/>
    <w:lvl w:ilvl="0" w:tplc="0C0A0001">
      <w:start w:val="1"/>
      <w:numFmt w:val="bullet"/>
      <w:lvlText w:val=""/>
      <w:lvlJc w:val="left"/>
      <w:pPr>
        <w:ind w:left="11" w:hanging="360"/>
      </w:pPr>
      <w:rPr>
        <w:rFonts w:ascii="Symbol" w:hAnsi="Symbol" w:hint="default"/>
      </w:rPr>
    </w:lvl>
    <w:lvl w:ilvl="1" w:tplc="0C0A0003" w:tentative="1">
      <w:start w:val="1"/>
      <w:numFmt w:val="bullet"/>
      <w:lvlText w:val="o"/>
      <w:lvlJc w:val="left"/>
      <w:pPr>
        <w:ind w:left="731" w:hanging="360"/>
      </w:pPr>
      <w:rPr>
        <w:rFonts w:ascii="Courier New" w:hAnsi="Courier New" w:cs="Courier New" w:hint="default"/>
      </w:rPr>
    </w:lvl>
    <w:lvl w:ilvl="2" w:tplc="0C0A0005" w:tentative="1">
      <w:start w:val="1"/>
      <w:numFmt w:val="bullet"/>
      <w:lvlText w:val=""/>
      <w:lvlJc w:val="left"/>
      <w:pPr>
        <w:ind w:left="1451" w:hanging="360"/>
      </w:pPr>
      <w:rPr>
        <w:rFonts w:ascii="Wingdings" w:hAnsi="Wingdings" w:hint="default"/>
      </w:rPr>
    </w:lvl>
    <w:lvl w:ilvl="3" w:tplc="0C0A0001" w:tentative="1">
      <w:start w:val="1"/>
      <w:numFmt w:val="bullet"/>
      <w:lvlText w:val=""/>
      <w:lvlJc w:val="left"/>
      <w:pPr>
        <w:ind w:left="2171" w:hanging="360"/>
      </w:pPr>
      <w:rPr>
        <w:rFonts w:ascii="Symbol" w:hAnsi="Symbol" w:hint="default"/>
      </w:rPr>
    </w:lvl>
    <w:lvl w:ilvl="4" w:tplc="0C0A0003" w:tentative="1">
      <w:start w:val="1"/>
      <w:numFmt w:val="bullet"/>
      <w:lvlText w:val="o"/>
      <w:lvlJc w:val="left"/>
      <w:pPr>
        <w:ind w:left="2891" w:hanging="360"/>
      </w:pPr>
      <w:rPr>
        <w:rFonts w:ascii="Courier New" w:hAnsi="Courier New" w:cs="Courier New" w:hint="default"/>
      </w:rPr>
    </w:lvl>
    <w:lvl w:ilvl="5" w:tplc="0C0A0005" w:tentative="1">
      <w:start w:val="1"/>
      <w:numFmt w:val="bullet"/>
      <w:lvlText w:val=""/>
      <w:lvlJc w:val="left"/>
      <w:pPr>
        <w:ind w:left="3611" w:hanging="360"/>
      </w:pPr>
      <w:rPr>
        <w:rFonts w:ascii="Wingdings" w:hAnsi="Wingdings" w:hint="default"/>
      </w:rPr>
    </w:lvl>
    <w:lvl w:ilvl="6" w:tplc="0C0A0001" w:tentative="1">
      <w:start w:val="1"/>
      <w:numFmt w:val="bullet"/>
      <w:lvlText w:val=""/>
      <w:lvlJc w:val="left"/>
      <w:pPr>
        <w:ind w:left="4331" w:hanging="360"/>
      </w:pPr>
      <w:rPr>
        <w:rFonts w:ascii="Symbol" w:hAnsi="Symbol" w:hint="default"/>
      </w:rPr>
    </w:lvl>
    <w:lvl w:ilvl="7" w:tplc="0C0A0003" w:tentative="1">
      <w:start w:val="1"/>
      <w:numFmt w:val="bullet"/>
      <w:lvlText w:val="o"/>
      <w:lvlJc w:val="left"/>
      <w:pPr>
        <w:ind w:left="5051" w:hanging="360"/>
      </w:pPr>
      <w:rPr>
        <w:rFonts w:ascii="Courier New" w:hAnsi="Courier New" w:cs="Courier New" w:hint="default"/>
      </w:rPr>
    </w:lvl>
    <w:lvl w:ilvl="8" w:tplc="0C0A0005" w:tentative="1">
      <w:start w:val="1"/>
      <w:numFmt w:val="bullet"/>
      <w:lvlText w:val=""/>
      <w:lvlJc w:val="left"/>
      <w:pPr>
        <w:ind w:left="5771" w:hanging="360"/>
      </w:pPr>
      <w:rPr>
        <w:rFonts w:ascii="Wingdings" w:hAnsi="Wingdings" w:hint="default"/>
      </w:rPr>
    </w:lvl>
  </w:abstractNum>
  <w:abstractNum w:abstractNumId="5" w15:restartNumberingAfterBreak="0">
    <w:nsid w:val="4A450E74"/>
    <w:multiLevelType w:val="hybridMultilevel"/>
    <w:tmpl w:val="F51E216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54FE5BB9"/>
    <w:multiLevelType w:val="hybridMultilevel"/>
    <w:tmpl w:val="B1CEA5E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66B9061E"/>
    <w:multiLevelType w:val="hybridMultilevel"/>
    <w:tmpl w:val="AA8EA942"/>
    <w:lvl w:ilvl="0" w:tplc="0C0A0001">
      <w:start w:val="1"/>
      <w:numFmt w:val="bullet"/>
      <w:lvlText w:val=""/>
      <w:lvlJc w:val="left"/>
      <w:pPr>
        <w:ind w:left="0" w:hanging="360"/>
      </w:pPr>
      <w:rPr>
        <w:rFonts w:ascii="Symbol" w:hAnsi="Symbol"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8" w15:restartNumberingAfterBreak="0">
    <w:nsid w:val="6ADA0B0C"/>
    <w:multiLevelType w:val="hybridMultilevel"/>
    <w:tmpl w:val="038C6F26"/>
    <w:lvl w:ilvl="0" w:tplc="0C0A0001">
      <w:start w:val="1"/>
      <w:numFmt w:val="bullet"/>
      <w:lvlText w:val=""/>
      <w:lvlJc w:val="left"/>
      <w:pPr>
        <w:ind w:left="-90" w:hanging="360"/>
      </w:pPr>
      <w:rPr>
        <w:rFonts w:ascii="Symbol" w:hAnsi="Symbol" w:hint="default"/>
      </w:rPr>
    </w:lvl>
    <w:lvl w:ilvl="1" w:tplc="0C0A0003" w:tentative="1">
      <w:start w:val="1"/>
      <w:numFmt w:val="bullet"/>
      <w:lvlText w:val="o"/>
      <w:lvlJc w:val="left"/>
      <w:pPr>
        <w:ind w:left="630" w:hanging="360"/>
      </w:pPr>
      <w:rPr>
        <w:rFonts w:ascii="Courier New" w:hAnsi="Courier New" w:cs="Courier New" w:hint="default"/>
      </w:rPr>
    </w:lvl>
    <w:lvl w:ilvl="2" w:tplc="0C0A0005" w:tentative="1">
      <w:start w:val="1"/>
      <w:numFmt w:val="bullet"/>
      <w:lvlText w:val=""/>
      <w:lvlJc w:val="left"/>
      <w:pPr>
        <w:ind w:left="1350" w:hanging="360"/>
      </w:pPr>
      <w:rPr>
        <w:rFonts w:ascii="Wingdings" w:hAnsi="Wingdings" w:hint="default"/>
      </w:rPr>
    </w:lvl>
    <w:lvl w:ilvl="3" w:tplc="0C0A0001" w:tentative="1">
      <w:start w:val="1"/>
      <w:numFmt w:val="bullet"/>
      <w:lvlText w:val=""/>
      <w:lvlJc w:val="left"/>
      <w:pPr>
        <w:ind w:left="2070" w:hanging="360"/>
      </w:pPr>
      <w:rPr>
        <w:rFonts w:ascii="Symbol" w:hAnsi="Symbol" w:hint="default"/>
      </w:rPr>
    </w:lvl>
    <w:lvl w:ilvl="4" w:tplc="0C0A0003" w:tentative="1">
      <w:start w:val="1"/>
      <w:numFmt w:val="bullet"/>
      <w:lvlText w:val="o"/>
      <w:lvlJc w:val="left"/>
      <w:pPr>
        <w:ind w:left="2790" w:hanging="360"/>
      </w:pPr>
      <w:rPr>
        <w:rFonts w:ascii="Courier New" w:hAnsi="Courier New" w:cs="Courier New" w:hint="default"/>
      </w:rPr>
    </w:lvl>
    <w:lvl w:ilvl="5" w:tplc="0C0A0005" w:tentative="1">
      <w:start w:val="1"/>
      <w:numFmt w:val="bullet"/>
      <w:lvlText w:val=""/>
      <w:lvlJc w:val="left"/>
      <w:pPr>
        <w:ind w:left="3510" w:hanging="360"/>
      </w:pPr>
      <w:rPr>
        <w:rFonts w:ascii="Wingdings" w:hAnsi="Wingdings" w:hint="default"/>
      </w:rPr>
    </w:lvl>
    <w:lvl w:ilvl="6" w:tplc="0C0A0001" w:tentative="1">
      <w:start w:val="1"/>
      <w:numFmt w:val="bullet"/>
      <w:lvlText w:val=""/>
      <w:lvlJc w:val="left"/>
      <w:pPr>
        <w:ind w:left="4230" w:hanging="360"/>
      </w:pPr>
      <w:rPr>
        <w:rFonts w:ascii="Symbol" w:hAnsi="Symbol" w:hint="default"/>
      </w:rPr>
    </w:lvl>
    <w:lvl w:ilvl="7" w:tplc="0C0A0003" w:tentative="1">
      <w:start w:val="1"/>
      <w:numFmt w:val="bullet"/>
      <w:lvlText w:val="o"/>
      <w:lvlJc w:val="left"/>
      <w:pPr>
        <w:ind w:left="4950" w:hanging="360"/>
      </w:pPr>
      <w:rPr>
        <w:rFonts w:ascii="Courier New" w:hAnsi="Courier New" w:cs="Courier New" w:hint="default"/>
      </w:rPr>
    </w:lvl>
    <w:lvl w:ilvl="8" w:tplc="0C0A0005" w:tentative="1">
      <w:start w:val="1"/>
      <w:numFmt w:val="bullet"/>
      <w:lvlText w:val=""/>
      <w:lvlJc w:val="left"/>
      <w:pPr>
        <w:ind w:left="5670" w:hanging="360"/>
      </w:pPr>
      <w:rPr>
        <w:rFonts w:ascii="Wingdings" w:hAnsi="Wingdings" w:hint="default"/>
      </w:rPr>
    </w:lvl>
  </w:abstractNum>
  <w:abstractNum w:abstractNumId="9"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15:restartNumberingAfterBreak="0">
    <w:nsid w:val="73F83D45"/>
    <w:multiLevelType w:val="hybridMultilevel"/>
    <w:tmpl w:val="F16C55F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15:restartNumberingAfterBreak="0">
    <w:nsid w:val="749423F0"/>
    <w:multiLevelType w:val="hybridMultilevel"/>
    <w:tmpl w:val="61A43C7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2"/>
  </w:num>
  <w:num w:numId="2">
    <w:abstractNumId w:val="9"/>
  </w:num>
  <w:num w:numId="3">
    <w:abstractNumId w:val="1"/>
  </w:num>
  <w:num w:numId="4">
    <w:abstractNumId w:val="6"/>
  </w:num>
  <w:num w:numId="5">
    <w:abstractNumId w:val="11"/>
  </w:num>
  <w:num w:numId="6">
    <w:abstractNumId w:val="5"/>
  </w:num>
  <w:num w:numId="7">
    <w:abstractNumId w:val="10"/>
  </w:num>
  <w:num w:numId="8">
    <w:abstractNumId w:val="0"/>
  </w:num>
  <w:num w:numId="9">
    <w:abstractNumId w:val="3"/>
  </w:num>
  <w:num w:numId="10">
    <w:abstractNumId w:val="8"/>
  </w:num>
  <w:num w:numId="11">
    <w:abstractNumId w:val="7"/>
  </w:num>
  <w:num w:numId="12">
    <w:abstractNumId w:val="4"/>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1988"/>
    <w:rsid w:val="000022C4"/>
    <w:rsid w:val="00002815"/>
    <w:rsid w:val="00003245"/>
    <w:rsid w:val="00005737"/>
    <w:rsid w:val="00006DBE"/>
    <w:rsid w:val="00006EC0"/>
    <w:rsid w:val="00007ADB"/>
    <w:rsid w:val="00010EB0"/>
    <w:rsid w:val="0001109A"/>
    <w:rsid w:val="000124B6"/>
    <w:rsid w:val="00013AA0"/>
    <w:rsid w:val="00013D36"/>
    <w:rsid w:val="00013D69"/>
    <w:rsid w:val="00014B13"/>
    <w:rsid w:val="00017C32"/>
    <w:rsid w:val="000239EC"/>
    <w:rsid w:val="000255BB"/>
    <w:rsid w:val="00025EFA"/>
    <w:rsid w:val="000309A1"/>
    <w:rsid w:val="00031640"/>
    <w:rsid w:val="00032825"/>
    <w:rsid w:val="000337C7"/>
    <w:rsid w:val="00034A4C"/>
    <w:rsid w:val="000379F0"/>
    <w:rsid w:val="0004134C"/>
    <w:rsid w:val="00045C24"/>
    <w:rsid w:val="000467CE"/>
    <w:rsid w:val="000504D2"/>
    <w:rsid w:val="00050759"/>
    <w:rsid w:val="00051F71"/>
    <w:rsid w:val="0005216F"/>
    <w:rsid w:val="00052745"/>
    <w:rsid w:val="00052DE5"/>
    <w:rsid w:val="00053178"/>
    <w:rsid w:val="00053B68"/>
    <w:rsid w:val="000554F8"/>
    <w:rsid w:val="00060143"/>
    <w:rsid w:val="00060698"/>
    <w:rsid w:val="00063017"/>
    <w:rsid w:val="00065055"/>
    <w:rsid w:val="000660EF"/>
    <w:rsid w:val="00066719"/>
    <w:rsid w:val="00067EE1"/>
    <w:rsid w:val="000731D0"/>
    <w:rsid w:val="0007578C"/>
    <w:rsid w:val="00075D98"/>
    <w:rsid w:val="00076532"/>
    <w:rsid w:val="00077EE1"/>
    <w:rsid w:val="0008134A"/>
    <w:rsid w:val="000815C6"/>
    <w:rsid w:val="00081709"/>
    <w:rsid w:val="0008233D"/>
    <w:rsid w:val="000824CA"/>
    <w:rsid w:val="00082738"/>
    <w:rsid w:val="00084E4D"/>
    <w:rsid w:val="00084F64"/>
    <w:rsid w:val="0008590E"/>
    <w:rsid w:val="00087137"/>
    <w:rsid w:val="0009016C"/>
    <w:rsid w:val="00091CFD"/>
    <w:rsid w:val="00092442"/>
    <w:rsid w:val="000933C5"/>
    <w:rsid w:val="00095F54"/>
    <w:rsid w:val="00097240"/>
    <w:rsid w:val="0009799A"/>
    <w:rsid w:val="000A020C"/>
    <w:rsid w:val="000A45F4"/>
    <w:rsid w:val="000A4660"/>
    <w:rsid w:val="000A51DA"/>
    <w:rsid w:val="000A6719"/>
    <w:rsid w:val="000A73A8"/>
    <w:rsid w:val="000A7FFD"/>
    <w:rsid w:val="000B06E8"/>
    <w:rsid w:val="000B3A18"/>
    <w:rsid w:val="000B3BFF"/>
    <w:rsid w:val="000B4E5C"/>
    <w:rsid w:val="000B5E36"/>
    <w:rsid w:val="000B7954"/>
    <w:rsid w:val="000C1E29"/>
    <w:rsid w:val="000C223E"/>
    <w:rsid w:val="000C3237"/>
    <w:rsid w:val="000C6FD7"/>
    <w:rsid w:val="000C7EA0"/>
    <w:rsid w:val="000D0B91"/>
    <w:rsid w:val="000D4227"/>
    <w:rsid w:val="000D4F4B"/>
    <w:rsid w:val="000D63F7"/>
    <w:rsid w:val="000D7615"/>
    <w:rsid w:val="000E050B"/>
    <w:rsid w:val="000E05AE"/>
    <w:rsid w:val="000E0AD8"/>
    <w:rsid w:val="000E2BEB"/>
    <w:rsid w:val="000E3D11"/>
    <w:rsid w:val="000E435B"/>
    <w:rsid w:val="000E59BF"/>
    <w:rsid w:val="000E5BF3"/>
    <w:rsid w:val="000E675F"/>
    <w:rsid w:val="000E6A96"/>
    <w:rsid w:val="000E78A6"/>
    <w:rsid w:val="000F0426"/>
    <w:rsid w:val="000F05A2"/>
    <w:rsid w:val="000F06D6"/>
    <w:rsid w:val="000F10F6"/>
    <w:rsid w:val="000F13B1"/>
    <w:rsid w:val="000F210F"/>
    <w:rsid w:val="000F2265"/>
    <w:rsid w:val="000F4204"/>
    <w:rsid w:val="000F4BE7"/>
    <w:rsid w:val="000F5A83"/>
    <w:rsid w:val="000F7463"/>
    <w:rsid w:val="000F7F41"/>
    <w:rsid w:val="00100C4B"/>
    <w:rsid w:val="0010254B"/>
    <w:rsid w:val="00102C0E"/>
    <w:rsid w:val="001062CF"/>
    <w:rsid w:val="001075D5"/>
    <w:rsid w:val="00112741"/>
    <w:rsid w:val="0011355F"/>
    <w:rsid w:val="00113D2B"/>
    <w:rsid w:val="00113EC4"/>
    <w:rsid w:val="00116449"/>
    <w:rsid w:val="0011666C"/>
    <w:rsid w:val="00121B2D"/>
    <w:rsid w:val="00122953"/>
    <w:rsid w:val="001307FA"/>
    <w:rsid w:val="00130FB4"/>
    <w:rsid w:val="00131824"/>
    <w:rsid w:val="0013349A"/>
    <w:rsid w:val="00136B32"/>
    <w:rsid w:val="00142F8E"/>
    <w:rsid w:val="00143F76"/>
    <w:rsid w:val="001444EE"/>
    <w:rsid w:val="0014571C"/>
    <w:rsid w:val="00145766"/>
    <w:rsid w:val="001458E9"/>
    <w:rsid w:val="00150792"/>
    <w:rsid w:val="0015164A"/>
    <w:rsid w:val="0015364A"/>
    <w:rsid w:val="00153CD9"/>
    <w:rsid w:val="00156AFA"/>
    <w:rsid w:val="00156C4C"/>
    <w:rsid w:val="00157BF2"/>
    <w:rsid w:val="001607B2"/>
    <w:rsid w:val="0016088D"/>
    <w:rsid w:val="0016184C"/>
    <w:rsid w:val="00161D02"/>
    <w:rsid w:val="00162172"/>
    <w:rsid w:val="00166007"/>
    <w:rsid w:val="001773E4"/>
    <w:rsid w:val="0018095F"/>
    <w:rsid w:val="0018160E"/>
    <w:rsid w:val="00182EBD"/>
    <w:rsid w:val="0018313E"/>
    <w:rsid w:val="0018446E"/>
    <w:rsid w:val="00185425"/>
    <w:rsid w:val="00186529"/>
    <w:rsid w:val="00191794"/>
    <w:rsid w:val="00192596"/>
    <w:rsid w:val="00192E5C"/>
    <w:rsid w:val="00192F1D"/>
    <w:rsid w:val="0019424C"/>
    <w:rsid w:val="00194D4C"/>
    <w:rsid w:val="00196AA8"/>
    <w:rsid w:val="001A06E0"/>
    <w:rsid w:val="001A1E86"/>
    <w:rsid w:val="001A28CA"/>
    <w:rsid w:val="001A3157"/>
    <w:rsid w:val="001A374F"/>
    <w:rsid w:val="001A4786"/>
    <w:rsid w:val="001A5042"/>
    <w:rsid w:val="001A6BEC"/>
    <w:rsid w:val="001B0CD3"/>
    <w:rsid w:val="001B1EAF"/>
    <w:rsid w:val="001B30C7"/>
    <w:rsid w:val="001B458D"/>
    <w:rsid w:val="001B54AC"/>
    <w:rsid w:val="001B5D16"/>
    <w:rsid w:val="001B6DFD"/>
    <w:rsid w:val="001B7BFC"/>
    <w:rsid w:val="001C0257"/>
    <w:rsid w:val="001C0B33"/>
    <w:rsid w:val="001C4484"/>
    <w:rsid w:val="001C46E9"/>
    <w:rsid w:val="001C5691"/>
    <w:rsid w:val="001C56B8"/>
    <w:rsid w:val="001C5B82"/>
    <w:rsid w:val="001D1140"/>
    <w:rsid w:val="001D1C14"/>
    <w:rsid w:val="001D489E"/>
    <w:rsid w:val="001D575F"/>
    <w:rsid w:val="001D635B"/>
    <w:rsid w:val="001D6683"/>
    <w:rsid w:val="001D67F9"/>
    <w:rsid w:val="001E14EC"/>
    <w:rsid w:val="001E1796"/>
    <w:rsid w:val="001E2DEB"/>
    <w:rsid w:val="001E53A6"/>
    <w:rsid w:val="001E5E14"/>
    <w:rsid w:val="001E62EC"/>
    <w:rsid w:val="001E660A"/>
    <w:rsid w:val="001F308A"/>
    <w:rsid w:val="001F704F"/>
    <w:rsid w:val="0020130A"/>
    <w:rsid w:val="00203C3C"/>
    <w:rsid w:val="00205E5D"/>
    <w:rsid w:val="00205EB7"/>
    <w:rsid w:val="002061EB"/>
    <w:rsid w:val="00206C9D"/>
    <w:rsid w:val="00206D45"/>
    <w:rsid w:val="0020791D"/>
    <w:rsid w:val="0021030F"/>
    <w:rsid w:val="00211D56"/>
    <w:rsid w:val="002129DA"/>
    <w:rsid w:val="00212C62"/>
    <w:rsid w:val="00213FCE"/>
    <w:rsid w:val="0021550A"/>
    <w:rsid w:val="00215F41"/>
    <w:rsid w:val="0021661F"/>
    <w:rsid w:val="00217A2E"/>
    <w:rsid w:val="00217C31"/>
    <w:rsid w:val="00217EB6"/>
    <w:rsid w:val="00220085"/>
    <w:rsid w:val="00222200"/>
    <w:rsid w:val="00222613"/>
    <w:rsid w:val="0022329B"/>
    <w:rsid w:val="002247C2"/>
    <w:rsid w:val="0022587E"/>
    <w:rsid w:val="0022780E"/>
    <w:rsid w:val="00230530"/>
    <w:rsid w:val="00230B36"/>
    <w:rsid w:val="002322E6"/>
    <w:rsid w:val="00232430"/>
    <w:rsid w:val="002328B9"/>
    <w:rsid w:val="00233827"/>
    <w:rsid w:val="00234A5E"/>
    <w:rsid w:val="00236072"/>
    <w:rsid w:val="0023672E"/>
    <w:rsid w:val="00236AB3"/>
    <w:rsid w:val="00236ED3"/>
    <w:rsid w:val="00237C10"/>
    <w:rsid w:val="00237CE1"/>
    <w:rsid w:val="00240A1A"/>
    <w:rsid w:val="002436F0"/>
    <w:rsid w:val="00245E73"/>
    <w:rsid w:val="00246135"/>
    <w:rsid w:val="00246683"/>
    <w:rsid w:val="00246E46"/>
    <w:rsid w:val="00247F4E"/>
    <w:rsid w:val="002515F2"/>
    <w:rsid w:val="002516A7"/>
    <w:rsid w:val="00251E92"/>
    <w:rsid w:val="0025220B"/>
    <w:rsid w:val="00252B39"/>
    <w:rsid w:val="00254AC2"/>
    <w:rsid w:val="0025525B"/>
    <w:rsid w:val="00257569"/>
    <w:rsid w:val="002602FE"/>
    <w:rsid w:val="0026360B"/>
    <w:rsid w:val="00264297"/>
    <w:rsid w:val="00264952"/>
    <w:rsid w:val="00270600"/>
    <w:rsid w:val="00270E66"/>
    <w:rsid w:val="00271553"/>
    <w:rsid w:val="0027242A"/>
    <w:rsid w:val="00272A58"/>
    <w:rsid w:val="00273AD0"/>
    <w:rsid w:val="00275FA7"/>
    <w:rsid w:val="00277FAE"/>
    <w:rsid w:val="00281D54"/>
    <w:rsid w:val="002822AF"/>
    <w:rsid w:val="00282BD9"/>
    <w:rsid w:val="00284CE7"/>
    <w:rsid w:val="00285CDF"/>
    <w:rsid w:val="00286F66"/>
    <w:rsid w:val="00287878"/>
    <w:rsid w:val="002940E8"/>
    <w:rsid w:val="0029487F"/>
    <w:rsid w:val="002956A3"/>
    <w:rsid w:val="00296C15"/>
    <w:rsid w:val="002A0D00"/>
    <w:rsid w:val="002A11F0"/>
    <w:rsid w:val="002A1877"/>
    <w:rsid w:val="002A2CE6"/>
    <w:rsid w:val="002A5D95"/>
    <w:rsid w:val="002A7EBC"/>
    <w:rsid w:val="002B064E"/>
    <w:rsid w:val="002B12C1"/>
    <w:rsid w:val="002B3207"/>
    <w:rsid w:val="002B346A"/>
    <w:rsid w:val="002B351E"/>
    <w:rsid w:val="002B4426"/>
    <w:rsid w:val="002B5F4F"/>
    <w:rsid w:val="002B740B"/>
    <w:rsid w:val="002C10F5"/>
    <w:rsid w:val="002C187A"/>
    <w:rsid w:val="002C20A8"/>
    <w:rsid w:val="002C5DD0"/>
    <w:rsid w:val="002C7051"/>
    <w:rsid w:val="002D0301"/>
    <w:rsid w:val="002D1D70"/>
    <w:rsid w:val="002D2FBB"/>
    <w:rsid w:val="002D3483"/>
    <w:rsid w:val="002D4247"/>
    <w:rsid w:val="002D5462"/>
    <w:rsid w:val="002D68D7"/>
    <w:rsid w:val="002D789E"/>
    <w:rsid w:val="002E10E6"/>
    <w:rsid w:val="002E11C1"/>
    <w:rsid w:val="002E1CED"/>
    <w:rsid w:val="002E3FAE"/>
    <w:rsid w:val="002E4329"/>
    <w:rsid w:val="002E51A0"/>
    <w:rsid w:val="002E5250"/>
    <w:rsid w:val="002E61AA"/>
    <w:rsid w:val="002E6F58"/>
    <w:rsid w:val="002E745D"/>
    <w:rsid w:val="002F05CF"/>
    <w:rsid w:val="002F10F6"/>
    <w:rsid w:val="002F15D9"/>
    <w:rsid w:val="002F26EC"/>
    <w:rsid w:val="002F42EA"/>
    <w:rsid w:val="002F554F"/>
    <w:rsid w:val="002F5FA1"/>
    <w:rsid w:val="002F6DA1"/>
    <w:rsid w:val="002F7A57"/>
    <w:rsid w:val="003040D8"/>
    <w:rsid w:val="00304215"/>
    <w:rsid w:val="00304241"/>
    <w:rsid w:val="0030455E"/>
    <w:rsid w:val="00305626"/>
    <w:rsid w:val="00306CBC"/>
    <w:rsid w:val="00311067"/>
    <w:rsid w:val="00315D16"/>
    <w:rsid w:val="00316900"/>
    <w:rsid w:val="00316D58"/>
    <w:rsid w:val="00317777"/>
    <w:rsid w:val="003212BB"/>
    <w:rsid w:val="00321C92"/>
    <w:rsid w:val="003235DF"/>
    <w:rsid w:val="00323ABC"/>
    <w:rsid w:val="00324955"/>
    <w:rsid w:val="00324A7C"/>
    <w:rsid w:val="00324FE5"/>
    <w:rsid w:val="00325C73"/>
    <w:rsid w:val="0032799E"/>
    <w:rsid w:val="00331A91"/>
    <w:rsid w:val="00332620"/>
    <w:rsid w:val="00333EC9"/>
    <w:rsid w:val="0033423F"/>
    <w:rsid w:val="00334AC4"/>
    <w:rsid w:val="0033515C"/>
    <w:rsid w:val="00336BF8"/>
    <w:rsid w:val="00342356"/>
    <w:rsid w:val="00343425"/>
    <w:rsid w:val="0034386B"/>
    <w:rsid w:val="00346D73"/>
    <w:rsid w:val="003473C6"/>
    <w:rsid w:val="00350DDE"/>
    <w:rsid w:val="0035353F"/>
    <w:rsid w:val="0035676B"/>
    <w:rsid w:val="00362CD2"/>
    <w:rsid w:val="00363128"/>
    <w:rsid w:val="0036386A"/>
    <w:rsid w:val="00365487"/>
    <w:rsid w:val="00366549"/>
    <w:rsid w:val="00372156"/>
    <w:rsid w:val="003722AE"/>
    <w:rsid w:val="00372CC2"/>
    <w:rsid w:val="00372F6A"/>
    <w:rsid w:val="003745BB"/>
    <w:rsid w:val="00374AAD"/>
    <w:rsid w:val="0037561F"/>
    <w:rsid w:val="0037608E"/>
    <w:rsid w:val="00380166"/>
    <w:rsid w:val="00380849"/>
    <w:rsid w:val="00380FE7"/>
    <w:rsid w:val="003818DB"/>
    <w:rsid w:val="003834CD"/>
    <w:rsid w:val="00383908"/>
    <w:rsid w:val="003846CB"/>
    <w:rsid w:val="00386553"/>
    <w:rsid w:val="00386AF4"/>
    <w:rsid w:val="0038753C"/>
    <w:rsid w:val="003905EF"/>
    <w:rsid w:val="00390D40"/>
    <w:rsid w:val="00391614"/>
    <w:rsid w:val="003925DA"/>
    <w:rsid w:val="00393600"/>
    <w:rsid w:val="003966E6"/>
    <w:rsid w:val="003968D7"/>
    <w:rsid w:val="00396C57"/>
    <w:rsid w:val="003A0106"/>
    <w:rsid w:val="003A0345"/>
    <w:rsid w:val="003A159F"/>
    <w:rsid w:val="003A2D5A"/>
    <w:rsid w:val="003A4A4E"/>
    <w:rsid w:val="003A613D"/>
    <w:rsid w:val="003A6341"/>
    <w:rsid w:val="003A66E1"/>
    <w:rsid w:val="003A72D6"/>
    <w:rsid w:val="003B17C5"/>
    <w:rsid w:val="003B2628"/>
    <w:rsid w:val="003B3A5F"/>
    <w:rsid w:val="003B5338"/>
    <w:rsid w:val="003B76FB"/>
    <w:rsid w:val="003C19A0"/>
    <w:rsid w:val="003C5283"/>
    <w:rsid w:val="003C577B"/>
    <w:rsid w:val="003C5CC6"/>
    <w:rsid w:val="003C6471"/>
    <w:rsid w:val="003D12C7"/>
    <w:rsid w:val="003D228B"/>
    <w:rsid w:val="003D2F84"/>
    <w:rsid w:val="003D4CD7"/>
    <w:rsid w:val="003D4D7C"/>
    <w:rsid w:val="003D573C"/>
    <w:rsid w:val="003D68FF"/>
    <w:rsid w:val="003D6C68"/>
    <w:rsid w:val="003E3EB8"/>
    <w:rsid w:val="003E526A"/>
    <w:rsid w:val="003E6730"/>
    <w:rsid w:val="003F08B1"/>
    <w:rsid w:val="003F1DCE"/>
    <w:rsid w:val="003F21BE"/>
    <w:rsid w:val="003F225A"/>
    <w:rsid w:val="003F3075"/>
    <w:rsid w:val="003F36FB"/>
    <w:rsid w:val="003F391B"/>
    <w:rsid w:val="003F3D14"/>
    <w:rsid w:val="003F47F8"/>
    <w:rsid w:val="003F548E"/>
    <w:rsid w:val="003F660A"/>
    <w:rsid w:val="004003D8"/>
    <w:rsid w:val="004005E5"/>
    <w:rsid w:val="004011F2"/>
    <w:rsid w:val="004017BD"/>
    <w:rsid w:val="00402083"/>
    <w:rsid w:val="004023AC"/>
    <w:rsid w:val="00402514"/>
    <w:rsid w:val="0040513F"/>
    <w:rsid w:val="00405DE7"/>
    <w:rsid w:val="00406205"/>
    <w:rsid w:val="004072EC"/>
    <w:rsid w:val="00410B61"/>
    <w:rsid w:val="00411A5F"/>
    <w:rsid w:val="00413EAF"/>
    <w:rsid w:val="00414097"/>
    <w:rsid w:val="004213AF"/>
    <w:rsid w:val="00422722"/>
    <w:rsid w:val="0042315A"/>
    <w:rsid w:val="00424E69"/>
    <w:rsid w:val="00425AF8"/>
    <w:rsid w:val="00427D87"/>
    <w:rsid w:val="00433F17"/>
    <w:rsid w:val="004342F7"/>
    <w:rsid w:val="00435490"/>
    <w:rsid w:val="00437F44"/>
    <w:rsid w:val="00437FF5"/>
    <w:rsid w:val="00441D38"/>
    <w:rsid w:val="004549B5"/>
    <w:rsid w:val="00454C99"/>
    <w:rsid w:val="0046101E"/>
    <w:rsid w:val="00461944"/>
    <w:rsid w:val="00464188"/>
    <w:rsid w:val="0046439C"/>
    <w:rsid w:val="004661E9"/>
    <w:rsid w:val="00470EC3"/>
    <w:rsid w:val="00472155"/>
    <w:rsid w:val="004771DF"/>
    <w:rsid w:val="00477CF8"/>
    <w:rsid w:val="00480A02"/>
    <w:rsid w:val="0048168F"/>
    <w:rsid w:val="00482217"/>
    <w:rsid w:val="00484092"/>
    <w:rsid w:val="00484169"/>
    <w:rsid w:val="00484643"/>
    <w:rsid w:val="0048637C"/>
    <w:rsid w:val="00495AC5"/>
    <w:rsid w:val="00495EAA"/>
    <w:rsid w:val="004965A3"/>
    <w:rsid w:val="004A210E"/>
    <w:rsid w:val="004A2DBB"/>
    <w:rsid w:val="004A49E6"/>
    <w:rsid w:val="004A4BA3"/>
    <w:rsid w:val="004B1249"/>
    <w:rsid w:val="004B1E1E"/>
    <w:rsid w:val="004B43E7"/>
    <w:rsid w:val="004B4D97"/>
    <w:rsid w:val="004B5437"/>
    <w:rsid w:val="004B5601"/>
    <w:rsid w:val="004B5B20"/>
    <w:rsid w:val="004C093F"/>
    <w:rsid w:val="004C3DC3"/>
    <w:rsid w:val="004C4818"/>
    <w:rsid w:val="004C4F3B"/>
    <w:rsid w:val="004C5237"/>
    <w:rsid w:val="004C5B85"/>
    <w:rsid w:val="004C7DDC"/>
    <w:rsid w:val="004D141E"/>
    <w:rsid w:val="004D28BA"/>
    <w:rsid w:val="004D37D6"/>
    <w:rsid w:val="004D4382"/>
    <w:rsid w:val="004D794C"/>
    <w:rsid w:val="004E33A8"/>
    <w:rsid w:val="004E3B3E"/>
    <w:rsid w:val="004E3BD7"/>
    <w:rsid w:val="004E428F"/>
    <w:rsid w:val="004E46E5"/>
    <w:rsid w:val="004E4945"/>
    <w:rsid w:val="004E6614"/>
    <w:rsid w:val="004F016F"/>
    <w:rsid w:val="004F2CE0"/>
    <w:rsid w:val="004F51F3"/>
    <w:rsid w:val="004F7D22"/>
    <w:rsid w:val="004F7FDC"/>
    <w:rsid w:val="005007C9"/>
    <w:rsid w:val="00502957"/>
    <w:rsid w:val="00502D65"/>
    <w:rsid w:val="00505758"/>
    <w:rsid w:val="00510797"/>
    <w:rsid w:val="005125EB"/>
    <w:rsid w:val="005126E2"/>
    <w:rsid w:val="005129C6"/>
    <w:rsid w:val="005129DA"/>
    <w:rsid w:val="0051313C"/>
    <w:rsid w:val="00513612"/>
    <w:rsid w:val="00513D8E"/>
    <w:rsid w:val="00515EEF"/>
    <w:rsid w:val="005174D6"/>
    <w:rsid w:val="0051780A"/>
    <w:rsid w:val="0051786C"/>
    <w:rsid w:val="005208FF"/>
    <w:rsid w:val="00521468"/>
    <w:rsid w:val="005216B2"/>
    <w:rsid w:val="005219EF"/>
    <w:rsid w:val="00521E69"/>
    <w:rsid w:val="005222CA"/>
    <w:rsid w:val="005230DC"/>
    <w:rsid w:val="00523A24"/>
    <w:rsid w:val="005247E4"/>
    <w:rsid w:val="00525541"/>
    <w:rsid w:val="00526655"/>
    <w:rsid w:val="00526735"/>
    <w:rsid w:val="00526B32"/>
    <w:rsid w:val="00526CF8"/>
    <w:rsid w:val="00527E52"/>
    <w:rsid w:val="0053126F"/>
    <w:rsid w:val="00532323"/>
    <w:rsid w:val="00534171"/>
    <w:rsid w:val="00535054"/>
    <w:rsid w:val="005357D9"/>
    <w:rsid w:val="00536175"/>
    <w:rsid w:val="005412E5"/>
    <w:rsid w:val="00541F2E"/>
    <w:rsid w:val="005428BF"/>
    <w:rsid w:val="0054416C"/>
    <w:rsid w:val="00544390"/>
    <w:rsid w:val="00544741"/>
    <w:rsid w:val="00544781"/>
    <w:rsid w:val="00544BAB"/>
    <w:rsid w:val="005460E0"/>
    <w:rsid w:val="005470AF"/>
    <w:rsid w:val="00550982"/>
    <w:rsid w:val="0055185F"/>
    <w:rsid w:val="00552C09"/>
    <w:rsid w:val="00553A7C"/>
    <w:rsid w:val="00553D53"/>
    <w:rsid w:val="00557989"/>
    <w:rsid w:val="0056086D"/>
    <w:rsid w:val="00561C6B"/>
    <w:rsid w:val="00564A34"/>
    <w:rsid w:val="00565369"/>
    <w:rsid w:val="005671D0"/>
    <w:rsid w:val="0057086A"/>
    <w:rsid w:val="005718ED"/>
    <w:rsid w:val="005733A0"/>
    <w:rsid w:val="00575294"/>
    <w:rsid w:val="005767D3"/>
    <w:rsid w:val="00577982"/>
    <w:rsid w:val="00580593"/>
    <w:rsid w:val="0058153F"/>
    <w:rsid w:val="00581EA2"/>
    <w:rsid w:val="0058301B"/>
    <w:rsid w:val="00583F76"/>
    <w:rsid w:val="0058427A"/>
    <w:rsid w:val="00585894"/>
    <w:rsid w:val="0058617C"/>
    <w:rsid w:val="00586459"/>
    <w:rsid w:val="00590653"/>
    <w:rsid w:val="00590937"/>
    <w:rsid w:val="0059166A"/>
    <w:rsid w:val="00592733"/>
    <w:rsid w:val="00593B59"/>
    <w:rsid w:val="00594DE7"/>
    <w:rsid w:val="00595DBA"/>
    <w:rsid w:val="005A228F"/>
    <w:rsid w:val="005A2661"/>
    <w:rsid w:val="005A26F8"/>
    <w:rsid w:val="005A2975"/>
    <w:rsid w:val="005A4361"/>
    <w:rsid w:val="005A53F0"/>
    <w:rsid w:val="005A56E0"/>
    <w:rsid w:val="005B08D6"/>
    <w:rsid w:val="005B1C62"/>
    <w:rsid w:val="005B2F75"/>
    <w:rsid w:val="005B3210"/>
    <w:rsid w:val="005B52B8"/>
    <w:rsid w:val="005C0374"/>
    <w:rsid w:val="005C187A"/>
    <w:rsid w:val="005C1FC7"/>
    <w:rsid w:val="005C3F00"/>
    <w:rsid w:val="005C4963"/>
    <w:rsid w:val="005C4BBA"/>
    <w:rsid w:val="005C5161"/>
    <w:rsid w:val="005C68B4"/>
    <w:rsid w:val="005C6CA4"/>
    <w:rsid w:val="005D007B"/>
    <w:rsid w:val="005D1F2B"/>
    <w:rsid w:val="005D2343"/>
    <w:rsid w:val="005D545C"/>
    <w:rsid w:val="005D7CFC"/>
    <w:rsid w:val="005E0BB7"/>
    <w:rsid w:val="005E1EA7"/>
    <w:rsid w:val="005E3B28"/>
    <w:rsid w:val="005E4AC1"/>
    <w:rsid w:val="005E5245"/>
    <w:rsid w:val="005E5B04"/>
    <w:rsid w:val="005F0CC2"/>
    <w:rsid w:val="005F1205"/>
    <w:rsid w:val="005F3306"/>
    <w:rsid w:val="005F439F"/>
    <w:rsid w:val="005F77DA"/>
    <w:rsid w:val="00601DBA"/>
    <w:rsid w:val="00605275"/>
    <w:rsid w:val="0060630C"/>
    <w:rsid w:val="00606726"/>
    <w:rsid w:val="006073A2"/>
    <w:rsid w:val="006073AB"/>
    <w:rsid w:val="0060796B"/>
    <w:rsid w:val="006100F5"/>
    <w:rsid w:val="0061130D"/>
    <w:rsid w:val="0061467E"/>
    <w:rsid w:val="00615C30"/>
    <w:rsid w:val="0061605D"/>
    <w:rsid w:val="00617F45"/>
    <w:rsid w:val="00620118"/>
    <w:rsid w:val="00620B98"/>
    <w:rsid w:val="00621E4C"/>
    <w:rsid w:val="00622815"/>
    <w:rsid w:val="00624881"/>
    <w:rsid w:val="00624B2F"/>
    <w:rsid w:val="00624F31"/>
    <w:rsid w:val="00626B3F"/>
    <w:rsid w:val="00627A1C"/>
    <w:rsid w:val="00630449"/>
    <w:rsid w:val="00630EA2"/>
    <w:rsid w:val="00632971"/>
    <w:rsid w:val="00633F22"/>
    <w:rsid w:val="00634A99"/>
    <w:rsid w:val="00635112"/>
    <w:rsid w:val="00640461"/>
    <w:rsid w:val="00642D37"/>
    <w:rsid w:val="00643A9E"/>
    <w:rsid w:val="0064592E"/>
    <w:rsid w:val="00646FF7"/>
    <w:rsid w:val="006477F8"/>
    <w:rsid w:val="006500AC"/>
    <w:rsid w:val="00650307"/>
    <w:rsid w:val="00650F51"/>
    <w:rsid w:val="00651323"/>
    <w:rsid w:val="00654ED3"/>
    <w:rsid w:val="006562E0"/>
    <w:rsid w:val="00656A65"/>
    <w:rsid w:val="006578BB"/>
    <w:rsid w:val="00657A0F"/>
    <w:rsid w:val="006645BE"/>
    <w:rsid w:val="006648F5"/>
    <w:rsid w:val="00664EA0"/>
    <w:rsid w:val="006658C3"/>
    <w:rsid w:val="00665C36"/>
    <w:rsid w:val="006673EC"/>
    <w:rsid w:val="0067044E"/>
    <w:rsid w:val="0067051A"/>
    <w:rsid w:val="00670D17"/>
    <w:rsid w:val="00671040"/>
    <w:rsid w:val="0067321D"/>
    <w:rsid w:val="0067343D"/>
    <w:rsid w:val="006734B3"/>
    <w:rsid w:val="0067356E"/>
    <w:rsid w:val="00673D6E"/>
    <w:rsid w:val="00676981"/>
    <w:rsid w:val="006811AD"/>
    <w:rsid w:val="00681D14"/>
    <w:rsid w:val="006828EA"/>
    <w:rsid w:val="00682B9D"/>
    <w:rsid w:val="00682EB0"/>
    <w:rsid w:val="006907EE"/>
    <w:rsid w:val="00691278"/>
    <w:rsid w:val="00691C2F"/>
    <w:rsid w:val="006947B7"/>
    <w:rsid w:val="006969E7"/>
    <w:rsid w:val="00697206"/>
    <w:rsid w:val="006A07CA"/>
    <w:rsid w:val="006A207B"/>
    <w:rsid w:val="006A229E"/>
    <w:rsid w:val="006A2E42"/>
    <w:rsid w:val="006A4D3D"/>
    <w:rsid w:val="006A5032"/>
    <w:rsid w:val="006A5B0E"/>
    <w:rsid w:val="006A6FB3"/>
    <w:rsid w:val="006B1E4E"/>
    <w:rsid w:val="006B4B7E"/>
    <w:rsid w:val="006B4DED"/>
    <w:rsid w:val="006B70E9"/>
    <w:rsid w:val="006C1819"/>
    <w:rsid w:val="006C29FB"/>
    <w:rsid w:val="006C6EBD"/>
    <w:rsid w:val="006D0366"/>
    <w:rsid w:val="006D0F39"/>
    <w:rsid w:val="006D1534"/>
    <w:rsid w:val="006D1FC0"/>
    <w:rsid w:val="006D3593"/>
    <w:rsid w:val="006D3F0B"/>
    <w:rsid w:val="006D5799"/>
    <w:rsid w:val="006D60AB"/>
    <w:rsid w:val="006D6407"/>
    <w:rsid w:val="006D6B92"/>
    <w:rsid w:val="006D78F2"/>
    <w:rsid w:val="006D7D4B"/>
    <w:rsid w:val="006D7F13"/>
    <w:rsid w:val="006E10BF"/>
    <w:rsid w:val="006E2489"/>
    <w:rsid w:val="006E25CF"/>
    <w:rsid w:val="006E31EF"/>
    <w:rsid w:val="006E4DA8"/>
    <w:rsid w:val="006E6765"/>
    <w:rsid w:val="006E74D0"/>
    <w:rsid w:val="006E7CF8"/>
    <w:rsid w:val="006F0257"/>
    <w:rsid w:val="006F0654"/>
    <w:rsid w:val="006F0B62"/>
    <w:rsid w:val="006F0F2D"/>
    <w:rsid w:val="006F1516"/>
    <w:rsid w:val="006F399B"/>
    <w:rsid w:val="006F4A07"/>
    <w:rsid w:val="006F5CC0"/>
    <w:rsid w:val="006F5DDD"/>
    <w:rsid w:val="006F690E"/>
    <w:rsid w:val="006F6F0B"/>
    <w:rsid w:val="006F70DC"/>
    <w:rsid w:val="006F74C9"/>
    <w:rsid w:val="007016A0"/>
    <w:rsid w:val="007065B1"/>
    <w:rsid w:val="0070729E"/>
    <w:rsid w:val="007073F6"/>
    <w:rsid w:val="007118F5"/>
    <w:rsid w:val="0071218B"/>
    <w:rsid w:val="0071286E"/>
    <w:rsid w:val="007133CF"/>
    <w:rsid w:val="007141B2"/>
    <w:rsid w:val="0071506D"/>
    <w:rsid w:val="00715EC6"/>
    <w:rsid w:val="00720431"/>
    <w:rsid w:val="0072182C"/>
    <w:rsid w:val="0072680D"/>
    <w:rsid w:val="00726814"/>
    <w:rsid w:val="007308CD"/>
    <w:rsid w:val="007317AD"/>
    <w:rsid w:val="00732D17"/>
    <w:rsid w:val="00734278"/>
    <w:rsid w:val="00734C4E"/>
    <w:rsid w:val="00740B1E"/>
    <w:rsid w:val="0074108E"/>
    <w:rsid w:val="00741135"/>
    <w:rsid w:val="00742F27"/>
    <w:rsid w:val="00742FDD"/>
    <w:rsid w:val="007435E3"/>
    <w:rsid w:val="00744AB6"/>
    <w:rsid w:val="007451EC"/>
    <w:rsid w:val="00745803"/>
    <w:rsid w:val="007507CD"/>
    <w:rsid w:val="00751279"/>
    <w:rsid w:val="00751324"/>
    <w:rsid w:val="0075160D"/>
    <w:rsid w:val="0075176F"/>
    <w:rsid w:val="00751DAF"/>
    <w:rsid w:val="00753159"/>
    <w:rsid w:val="00755430"/>
    <w:rsid w:val="007569BB"/>
    <w:rsid w:val="00761508"/>
    <w:rsid w:val="00761CFB"/>
    <w:rsid w:val="007626C9"/>
    <w:rsid w:val="00764773"/>
    <w:rsid w:val="00764B9C"/>
    <w:rsid w:val="0076624E"/>
    <w:rsid w:val="0076767C"/>
    <w:rsid w:val="007712FB"/>
    <w:rsid w:val="007717E2"/>
    <w:rsid w:val="00772466"/>
    <w:rsid w:val="007740D4"/>
    <w:rsid w:val="00774A30"/>
    <w:rsid w:val="0077556B"/>
    <w:rsid w:val="007756B0"/>
    <w:rsid w:val="0077655F"/>
    <w:rsid w:val="00782316"/>
    <w:rsid w:val="00782DEF"/>
    <w:rsid w:val="00782E30"/>
    <w:rsid w:val="00785E5E"/>
    <w:rsid w:val="0078600B"/>
    <w:rsid w:val="00790676"/>
    <w:rsid w:val="00791410"/>
    <w:rsid w:val="007937AE"/>
    <w:rsid w:val="0079380C"/>
    <w:rsid w:val="00793DE6"/>
    <w:rsid w:val="00793E8B"/>
    <w:rsid w:val="007948C4"/>
    <w:rsid w:val="007958F2"/>
    <w:rsid w:val="00795E98"/>
    <w:rsid w:val="00797399"/>
    <w:rsid w:val="007A1B5F"/>
    <w:rsid w:val="007A30B5"/>
    <w:rsid w:val="007A4F3E"/>
    <w:rsid w:val="007A5417"/>
    <w:rsid w:val="007A5985"/>
    <w:rsid w:val="007A777F"/>
    <w:rsid w:val="007A7A3A"/>
    <w:rsid w:val="007B10F6"/>
    <w:rsid w:val="007B1236"/>
    <w:rsid w:val="007B1BE5"/>
    <w:rsid w:val="007B368E"/>
    <w:rsid w:val="007B5D05"/>
    <w:rsid w:val="007C288F"/>
    <w:rsid w:val="007C304F"/>
    <w:rsid w:val="007C3E25"/>
    <w:rsid w:val="007C4798"/>
    <w:rsid w:val="007C78D3"/>
    <w:rsid w:val="007D127B"/>
    <w:rsid w:val="007D19C9"/>
    <w:rsid w:val="007D2DD6"/>
    <w:rsid w:val="007D5138"/>
    <w:rsid w:val="007D68D6"/>
    <w:rsid w:val="007D6A05"/>
    <w:rsid w:val="007D6E52"/>
    <w:rsid w:val="007E1330"/>
    <w:rsid w:val="007E36BF"/>
    <w:rsid w:val="007E3EB8"/>
    <w:rsid w:val="007E4FA1"/>
    <w:rsid w:val="007E6197"/>
    <w:rsid w:val="007E7BE8"/>
    <w:rsid w:val="007F03C5"/>
    <w:rsid w:val="007F1130"/>
    <w:rsid w:val="007F3358"/>
    <w:rsid w:val="007F4C86"/>
    <w:rsid w:val="007F4E46"/>
    <w:rsid w:val="007F6F6D"/>
    <w:rsid w:val="007F7257"/>
    <w:rsid w:val="007F7B20"/>
    <w:rsid w:val="008002FA"/>
    <w:rsid w:val="00802CF0"/>
    <w:rsid w:val="00805ADB"/>
    <w:rsid w:val="0080753B"/>
    <w:rsid w:val="00812452"/>
    <w:rsid w:val="00812D26"/>
    <w:rsid w:val="008163BD"/>
    <w:rsid w:val="00817132"/>
    <w:rsid w:val="008214F2"/>
    <w:rsid w:val="00822FB3"/>
    <w:rsid w:val="008252CC"/>
    <w:rsid w:val="008261D3"/>
    <w:rsid w:val="00827E50"/>
    <w:rsid w:val="008316D0"/>
    <w:rsid w:val="00832C4B"/>
    <w:rsid w:val="0083461E"/>
    <w:rsid w:val="00834A9F"/>
    <w:rsid w:val="008364E5"/>
    <w:rsid w:val="00837A2E"/>
    <w:rsid w:val="00837B04"/>
    <w:rsid w:val="0084221C"/>
    <w:rsid w:val="00842C3A"/>
    <w:rsid w:val="0084393C"/>
    <w:rsid w:val="00845C49"/>
    <w:rsid w:val="00847A89"/>
    <w:rsid w:val="00853068"/>
    <w:rsid w:val="00857758"/>
    <w:rsid w:val="00861669"/>
    <w:rsid w:val="008630B7"/>
    <w:rsid w:val="008632DB"/>
    <w:rsid w:val="00863E0D"/>
    <w:rsid w:val="008640A5"/>
    <w:rsid w:val="00865821"/>
    <w:rsid w:val="00865FA0"/>
    <w:rsid w:val="008664A8"/>
    <w:rsid w:val="00866E96"/>
    <w:rsid w:val="00873864"/>
    <w:rsid w:val="00874091"/>
    <w:rsid w:val="00874634"/>
    <w:rsid w:val="00875EA5"/>
    <w:rsid w:val="008804CC"/>
    <w:rsid w:val="00881D4B"/>
    <w:rsid w:val="00882E3B"/>
    <w:rsid w:val="0088422C"/>
    <w:rsid w:val="008912CB"/>
    <w:rsid w:val="008913CD"/>
    <w:rsid w:val="00891AE7"/>
    <w:rsid w:val="00893F06"/>
    <w:rsid w:val="00894F1A"/>
    <w:rsid w:val="00895003"/>
    <w:rsid w:val="0089540A"/>
    <w:rsid w:val="00896FDF"/>
    <w:rsid w:val="008A0F4D"/>
    <w:rsid w:val="008A1155"/>
    <w:rsid w:val="008A3181"/>
    <w:rsid w:val="008A432C"/>
    <w:rsid w:val="008B1B75"/>
    <w:rsid w:val="008B2161"/>
    <w:rsid w:val="008B2DD2"/>
    <w:rsid w:val="008B3518"/>
    <w:rsid w:val="008B398E"/>
    <w:rsid w:val="008B3ABB"/>
    <w:rsid w:val="008B4243"/>
    <w:rsid w:val="008B484E"/>
    <w:rsid w:val="008B54C0"/>
    <w:rsid w:val="008B5A12"/>
    <w:rsid w:val="008B7E23"/>
    <w:rsid w:val="008C1FF4"/>
    <w:rsid w:val="008C296F"/>
    <w:rsid w:val="008C2DE3"/>
    <w:rsid w:val="008C35F5"/>
    <w:rsid w:val="008C4ED0"/>
    <w:rsid w:val="008C782A"/>
    <w:rsid w:val="008D021D"/>
    <w:rsid w:val="008D061D"/>
    <w:rsid w:val="008D3534"/>
    <w:rsid w:val="008D3ED1"/>
    <w:rsid w:val="008D5196"/>
    <w:rsid w:val="008E1083"/>
    <w:rsid w:val="008E1D89"/>
    <w:rsid w:val="008E2CD4"/>
    <w:rsid w:val="008E3872"/>
    <w:rsid w:val="008E729D"/>
    <w:rsid w:val="008F0163"/>
    <w:rsid w:val="008F5112"/>
    <w:rsid w:val="008F6703"/>
    <w:rsid w:val="00900D78"/>
    <w:rsid w:val="00901715"/>
    <w:rsid w:val="00901AA5"/>
    <w:rsid w:val="00901C1E"/>
    <w:rsid w:val="00902C73"/>
    <w:rsid w:val="00907ECC"/>
    <w:rsid w:val="00910FE1"/>
    <w:rsid w:val="0091229B"/>
    <w:rsid w:val="00912BDF"/>
    <w:rsid w:val="00912D25"/>
    <w:rsid w:val="00915C96"/>
    <w:rsid w:val="00915D77"/>
    <w:rsid w:val="00916DF8"/>
    <w:rsid w:val="00916F15"/>
    <w:rsid w:val="0091758E"/>
    <w:rsid w:val="00917E14"/>
    <w:rsid w:val="009216A8"/>
    <w:rsid w:val="00921A92"/>
    <w:rsid w:val="00921C68"/>
    <w:rsid w:val="0092673B"/>
    <w:rsid w:val="0093134E"/>
    <w:rsid w:val="00931786"/>
    <w:rsid w:val="009321FA"/>
    <w:rsid w:val="00935907"/>
    <w:rsid w:val="00936CBD"/>
    <w:rsid w:val="00936FCD"/>
    <w:rsid w:val="00937ABE"/>
    <w:rsid w:val="00941185"/>
    <w:rsid w:val="0094196C"/>
    <w:rsid w:val="00941EDA"/>
    <w:rsid w:val="00943FE7"/>
    <w:rsid w:val="00944FC7"/>
    <w:rsid w:val="00945925"/>
    <w:rsid w:val="00952DE4"/>
    <w:rsid w:val="009568EF"/>
    <w:rsid w:val="00956B79"/>
    <w:rsid w:val="00960300"/>
    <w:rsid w:val="009617ED"/>
    <w:rsid w:val="00965F6B"/>
    <w:rsid w:val="00967674"/>
    <w:rsid w:val="00970F4C"/>
    <w:rsid w:val="0097130A"/>
    <w:rsid w:val="00971CA8"/>
    <w:rsid w:val="00974D94"/>
    <w:rsid w:val="00975C60"/>
    <w:rsid w:val="009761A6"/>
    <w:rsid w:val="009774FE"/>
    <w:rsid w:val="00980F81"/>
    <w:rsid w:val="009832F8"/>
    <w:rsid w:val="0098353F"/>
    <w:rsid w:val="009839DA"/>
    <w:rsid w:val="00984571"/>
    <w:rsid w:val="00985B2E"/>
    <w:rsid w:val="00985E49"/>
    <w:rsid w:val="009861B5"/>
    <w:rsid w:val="0098787A"/>
    <w:rsid w:val="00991418"/>
    <w:rsid w:val="0099146F"/>
    <w:rsid w:val="009925ED"/>
    <w:rsid w:val="0099410E"/>
    <w:rsid w:val="00994476"/>
    <w:rsid w:val="00994B0E"/>
    <w:rsid w:val="0099700D"/>
    <w:rsid w:val="00997347"/>
    <w:rsid w:val="009A012A"/>
    <w:rsid w:val="009A0577"/>
    <w:rsid w:val="009A0B6F"/>
    <w:rsid w:val="009A1109"/>
    <w:rsid w:val="009A1CD3"/>
    <w:rsid w:val="009A38AA"/>
    <w:rsid w:val="009A44A4"/>
    <w:rsid w:val="009A44B1"/>
    <w:rsid w:val="009A4A5D"/>
    <w:rsid w:val="009A56C5"/>
    <w:rsid w:val="009A5EEF"/>
    <w:rsid w:val="009B18EB"/>
    <w:rsid w:val="009B2A08"/>
    <w:rsid w:val="009B39D6"/>
    <w:rsid w:val="009B3A7A"/>
    <w:rsid w:val="009B52D6"/>
    <w:rsid w:val="009B5D1A"/>
    <w:rsid w:val="009B7B7D"/>
    <w:rsid w:val="009C07E2"/>
    <w:rsid w:val="009C0C99"/>
    <w:rsid w:val="009C153E"/>
    <w:rsid w:val="009C23F4"/>
    <w:rsid w:val="009C28DE"/>
    <w:rsid w:val="009C2C5E"/>
    <w:rsid w:val="009C31B7"/>
    <w:rsid w:val="009C5BF2"/>
    <w:rsid w:val="009C6242"/>
    <w:rsid w:val="009C69C9"/>
    <w:rsid w:val="009C797F"/>
    <w:rsid w:val="009D0284"/>
    <w:rsid w:val="009D0838"/>
    <w:rsid w:val="009D0C9F"/>
    <w:rsid w:val="009D10B2"/>
    <w:rsid w:val="009D122C"/>
    <w:rsid w:val="009D2543"/>
    <w:rsid w:val="009D31A5"/>
    <w:rsid w:val="009D64E4"/>
    <w:rsid w:val="009E06BC"/>
    <w:rsid w:val="009E0F80"/>
    <w:rsid w:val="009E1A14"/>
    <w:rsid w:val="009E20F1"/>
    <w:rsid w:val="009E3478"/>
    <w:rsid w:val="009E38EA"/>
    <w:rsid w:val="009E3AFA"/>
    <w:rsid w:val="009E3EF6"/>
    <w:rsid w:val="009E5594"/>
    <w:rsid w:val="009F05C2"/>
    <w:rsid w:val="009F517D"/>
    <w:rsid w:val="009F6554"/>
    <w:rsid w:val="009F73B6"/>
    <w:rsid w:val="009F756F"/>
    <w:rsid w:val="009F7F98"/>
    <w:rsid w:val="00A00CC8"/>
    <w:rsid w:val="00A02975"/>
    <w:rsid w:val="00A02F58"/>
    <w:rsid w:val="00A032AE"/>
    <w:rsid w:val="00A104E5"/>
    <w:rsid w:val="00A10DAC"/>
    <w:rsid w:val="00A113CD"/>
    <w:rsid w:val="00A1367A"/>
    <w:rsid w:val="00A2368C"/>
    <w:rsid w:val="00A31988"/>
    <w:rsid w:val="00A34FE2"/>
    <w:rsid w:val="00A35FDA"/>
    <w:rsid w:val="00A360E8"/>
    <w:rsid w:val="00A41256"/>
    <w:rsid w:val="00A41736"/>
    <w:rsid w:val="00A41C27"/>
    <w:rsid w:val="00A42F7E"/>
    <w:rsid w:val="00A4395F"/>
    <w:rsid w:val="00A43B9C"/>
    <w:rsid w:val="00A442D4"/>
    <w:rsid w:val="00A4581B"/>
    <w:rsid w:val="00A45BD4"/>
    <w:rsid w:val="00A46B06"/>
    <w:rsid w:val="00A471E3"/>
    <w:rsid w:val="00A47DDA"/>
    <w:rsid w:val="00A509C6"/>
    <w:rsid w:val="00A51231"/>
    <w:rsid w:val="00A522F1"/>
    <w:rsid w:val="00A526D6"/>
    <w:rsid w:val="00A529AF"/>
    <w:rsid w:val="00A52A49"/>
    <w:rsid w:val="00A53C94"/>
    <w:rsid w:val="00A53DBD"/>
    <w:rsid w:val="00A54EC4"/>
    <w:rsid w:val="00A56DD8"/>
    <w:rsid w:val="00A6017D"/>
    <w:rsid w:val="00A62EF0"/>
    <w:rsid w:val="00A64309"/>
    <w:rsid w:val="00A648A7"/>
    <w:rsid w:val="00A64A02"/>
    <w:rsid w:val="00A6510D"/>
    <w:rsid w:val="00A656C0"/>
    <w:rsid w:val="00A65B41"/>
    <w:rsid w:val="00A66688"/>
    <w:rsid w:val="00A67BFE"/>
    <w:rsid w:val="00A72428"/>
    <w:rsid w:val="00A73EB3"/>
    <w:rsid w:val="00A74CF3"/>
    <w:rsid w:val="00A7589C"/>
    <w:rsid w:val="00A7656F"/>
    <w:rsid w:val="00A77540"/>
    <w:rsid w:val="00A81DF0"/>
    <w:rsid w:val="00A8266F"/>
    <w:rsid w:val="00A843B5"/>
    <w:rsid w:val="00A855EA"/>
    <w:rsid w:val="00A86B3F"/>
    <w:rsid w:val="00A86F4D"/>
    <w:rsid w:val="00A9067B"/>
    <w:rsid w:val="00A90E80"/>
    <w:rsid w:val="00A91FCD"/>
    <w:rsid w:val="00A92903"/>
    <w:rsid w:val="00A94699"/>
    <w:rsid w:val="00A9627A"/>
    <w:rsid w:val="00A96579"/>
    <w:rsid w:val="00A9791E"/>
    <w:rsid w:val="00AA1352"/>
    <w:rsid w:val="00AA1DFA"/>
    <w:rsid w:val="00AA2ED8"/>
    <w:rsid w:val="00AA363D"/>
    <w:rsid w:val="00AA5471"/>
    <w:rsid w:val="00AA5E68"/>
    <w:rsid w:val="00AA61F1"/>
    <w:rsid w:val="00AA7C77"/>
    <w:rsid w:val="00AB1368"/>
    <w:rsid w:val="00AB2052"/>
    <w:rsid w:val="00AB37F4"/>
    <w:rsid w:val="00AB3BF2"/>
    <w:rsid w:val="00AB6561"/>
    <w:rsid w:val="00AB6BAD"/>
    <w:rsid w:val="00AB7BE8"/>
    <w:rsid w:val="00AC0010"/>
    <w:rsid w:val="00AC0BD3"/>
    <w:rsid w:val="00AC3B7B"/>
    <w:rsid w:val="00AC42AE"/>
    <w:rsid w:val="00AC433F"/>
    <w:rsid w:val="00AC4B04"/>
    <w:rsid w:val="00AC4C15"/>
    <w:rsid w:val="00AC5D55"/>
    <w:rsid w:val="00AD0A31"/>
    <w:rsid w:val="00AD1B06"/>
    <w:rsid w:val="00AD305B"/>
    <w:rsid w:val="00AD32D8"/>
    <w:rsid w:val="00AD5BB8"/>
    <w:rsid w:val="00AD6104"/>
    <w:rsid w:val="00AD6C55"/>
    <w:rsid w:val="00AD73D3"/>
    <w:rsid w:val="00AE0627"/>
    <w:rsid w:val="00AE0D84"/>
    <w:rsid w:val="00AF26E1"/>
    <w:rsid w:val="00AF2D89"/>
    <w:rsid w:val="00AF334F"/>
    <w:rsid w:val="00AF4F4E"/>
    <w:rsid w:val="00AF7DA4"/>
    <w:rsid w:val="00B00EBD"/>
    <w:rsid w:val="00B017B0"/>
    <w:rsid w:val="00B01DDA"/>
    <w:rsid w:val="00B0370E"/>
    <w:rsid w:val="00B03E68"/>
    <w:rsid w:val="00B05E35"/>
    <w:rsid w:val="00B06F45"/>
    <w:rsid w:val="00B07324"/>
    <w:rsid w:val="00B10531"/>
    <w:rsid w:val="00B10778"/>
    <w:rsid w:val="00B1095B"/>
    <w:rsid w:val="00B124BD"/>
    <w:rsid w:val="00B12FB8"/>
    <w:rsid w:val="00B22390"/>
    <w:rsid w:val="00B244A1"/>
    <w:rsid w:val="00B24D51"/>
    <w:rsid w:val="00B24F72"/>
    <w:rsid w:val="00B27304"/>
    <w:rsid w:val="00B27419"/>
    <w:rsid w:val="00B310B0"/>
    <w:rsid w:val="00B329B9"/>
    <w:rsid w:val="00B34317"/>
    <w:rsid w:val="00B35F14"/>
    <w:rsid w:val="00B37406"/>
    <w:rsid w:val="00B404DF"/>
    <w:rsid w:val="00B4057E"/>
    <w:rsid w:val="00B4140E"/>
    <w:rsid w:val="00B419C8"/>
    <w:rsid w:val="00B4227A"/>
    <w:rsid w:val="00B422BD"/>
    <w:rsid w:val="00B43B8D"/>
    <w:rsid w:val="00B43EEA"/>
    <w:rsid w:val="00B43F6D"/>
    <w:rsid w:val="00B442A2"/>
    <w:rsid w:val="00B44403"/>
    <w:rsid w:val="00B46712"/>
    <w:rsid w:val="00B46F6A"/>
    <w:rsid w:val="00B5297C"/>
    <w:rsid w:val="00B532B8"/>
    <w:rsid w:val="00B60CFF"/>
    <w:rsid w:val="00B63E28"/>
    <w:rsid w:val="00B6401E"/>
    <w:rsid w:val="00B64298"/>
    <w:rsid w:val="00B652A1"/>
    <w:rsid w:val="00B66916"/>
    <w:rsid w:val="00B669EA"/>
    <w:rsid w:val="00B702C0"/>
    <w:rsid w:val="00B735DD"/>
    <w:rsid w:val="00B737D1"/>
    <w:rsid w:val="00B738F8"/>
    <w:rsid w:val="00B7459B"/>
    <w:rsid w:val="00B74789"/>
    <w:rsid w:val="00B749E2"/>
    <w:rsid w:val="00B74CE9"/>
    <w:rsid w:val="00B7553C"/>
    <w:rsid w:val="00B75C20"/>
    <w:rsid w:val="00B8040F"/>
    <w:rsid w:val="00B82635"/>
    <w:rsid w:val="00B82657"/>
    <w:rsid w:val="00B82C51"/>
    <w:rsid w:val="00B82E9E"/>
    <w:rsid w:val="00B84596"/>
    <w:rsid w:val="00B877F8"/>
    <w:rsid w:val="00B9021F"/>
    <w:rsid w:val="00B91F39"/>
    <w:rsid w:val="00B92095"/>
    <w:rsid w:val="00BA120C"/>
    <w:rsid w:val="00BA13D4"/>
    <w:rsid w:val="00BA4F96"/>
    <w:rsid w:val="00BA5D85"/>
    <w:rsid w:val="00BA6688"/>
    <w:rsid w:val="00BA6F4B"/>
    <w:rsid w:val="00BA75F6"/>
    <w:rsid w:val="00BB3BEB"/>
    <w:rsid w:val="00BB5797"/>
    <w:rsid w:val="00BB5DCA"/>
    <w:rsid w:val="00BC1A5D"/>
    <w:rsid w:val="00BC34D3"/>
    <w:rsid w:val="00BC3784"/>
    <w:rsid w:val="00BC6339"/>
    <w:rsid w:val="00BC63D9"/>
    <w:rsid w:val="00BC6808"/>
    <w:rsid w:val="00BC71E1"/>
    <w:rsid w:val="00BD2962"/>
    <w:rsid w:val="00BD40B0"/>
    <w:rsid w:val="00BD5D49"/>
    <w:rsid w:val="00BD6417"/>
    <w:rsid w:val="00BD643D"/>
    <w:rsid w:val="00BE0875"/>
    <w:rsid w:val="00BE1708"/>
    <w:rsid w:val="00BE263B"/>
    <w:rsid w:val="00BE28AA"/>
    <w:rsid w:val="00BE3284"/>
    <w:rsid w:val="00BE41D3"/>
    <w:rsid w:val="00BE49AF"/>
    <w:rsid w:val="00BE5593"/>
    <w:rsid w:val="00BE59CB"/>
    <w:rsid w:val="00BE720A"/>
    <w:rsid w:val="00BE7698"/>
    <w:rsid w:val="00BF1BFB"/>
    <w:rsid w:val="00BF2A8C"/>
    <w:rsid w:val="00BF41E2"/>
    <w:rsid w:val="00BF43F8"/>
    <w:rsid w:val="00BF49F9"/>
    <w:rsid w:val="00BF4E63"/>
    <w:rsid w:val="00BF542B"/>
    <w:rsid w:val="00BF57FF"/>
    <w:rsid w:val="00C008D5"/>
    <w:rsid w:val="00C012DC"/>
    <w:rsid w:val="00C03293"/>
    <w:rsid w:val="00C048DD"/>
    <w:rsid w:val="00C05F22"/>
    <w:rsid w:val="00C07A0C"/>
    <w:rsid w:val="00C1052A"/>
    <w:rsid w:val="00C107F6"/>
    <w:rsid w:val="00C12D6A"/>
    <w:rsid w:val="00C13272"/>
    <w:rsid w:val="00C13590"/>
    <w:rsid w:val="00C1408C"/>
    <w:rsid w:val="00C145CF"/>
    <w:rsid w:val="00C15C0E"/>
    <w:rsid w:val="00C1665A"/>
    <w:rsid w:val="00C221D7"/>
    <w:rsid w:val="00C2331C"/>
    <w:rsid w:val="00C23526"/>
    <w:rsid w:val="00C256F1"/>
    <w:rsid w:val="00C27302"/>
    <w:rsid w:val="00C30188"/>
    <w:rsid w:val="00C3060B"/>
    <w:rsid w:val="00C30F72"/>
    <w:rsid w:val="00C312C0"/>
    <w:rsid w:val="00C36392"/>
    <w:rsid w:val="00C365F1"/>
    <w:rsid w:val="00C40885"/>
    <w:rsid w:val="00C41926"/>
    <w:rsid w:val="00C42FB9"/>
    <w:rsid w:val="00C52670"/>
    <w:rsid w:val="00C527E6"/>
    <w:rsid w:val="00C52BDA"/>
    <w:rsid w:val="00C52C1B"/>
    <w:rsid w:val="00C52CB8"/>
    <w:rsid w:val="00C55E8E"/>
    <w:rsid w:val="00C578BE"/>
    <w:rsid w:val="00C5793F"/>
    <w:rsid w:val="00C579E8"/>
    <w:rsid w:val="00C61129"/>
    <w:rsid w:val="00C640B2"/>
    <w:rsid w:val="00C667D2"/>
    <w:rsid w:val="00C67E5C"/>
    <w:rsid w:val="00C70E7A"/>
    <w:rsid w:val="00C72CF8"/>
    <w:rsid w:val="00C7398A"/>
    <w:rsid w:val="00C74410"/>
    <w:rsid w:val="00C74E37"/>
    <w:rsid w:val="00C75BB7"/>
    <w:rsid w:val="00C7799B"/>
    <w:rsid w:val="00C80CA2"/>
    <w:rsid w:val="00C846A4"/>
    <w:rsid w:val="00C847EE"/>
    <w:rsid w:val="00C853D5"/>
    <w:rsid w:val="00C922F4"/>
    <w:rsid w:val="00C92DCD"/>
    <w:rsid w:val="00C93AD8"/>
    <w:rsid w:val="00C95343"/>
    <w:rsid w:val="00C95EDB"/>
    <w:rsid w:val="00C96336"/>
    <w:rsid w:val="00C96AE7"/>
    <w:rsid w:val="00C96B9D"/>
    <w:rsid w:val="00C97DAE"/>
    <w:rsid w:val="00CA06BB"/>
    <w:rsid w:val="00CA18AB"/>
    <w:rsid w:val="00CA1B43"/>
    <w:rsid w:val="00CA5372"/>
    <w:rsid w:val="00CA6489"/>
    <w:rsid w:val="00CA6C99"/>
    <w:rsid w:val="00CB02F7"/>
    <w:rsid w:val="00CB0840"/>
    <w:rsid w:val="00CB0E2E"/>
    <w:rsid w:val="00CB25A2"/>
    <w:rsid w:val="00CB278F"/>
    <w:rsid w:val="00CB36A0"/>
    <w:rsid w:val="00CB44E4"/>
    <w:rsid w:val="00CB4B5C"/>
    <w:rsid w:val="00CC2015"/>
    <w:rsid w:val="00CC2028"/>
    <w:rsid w:val="00CC26EB"/>
    <w:rsid w:val="00CC5105"/>
    <w:rsid w:val="00CC59E5"/>
    <w:rsid w:val="00CC5E04"/>
    <w:rsid w:val="00CD2E9E"/>
    <w:rsid w:val="00CD2F67"/>
    <w:rsid w:val="00CD3754"/>
    <w:rsid w:val="00CD5E04"/>
    <w:rsid w:val="00CD5E74"/>
    <w:rsid w:val="00CD606B"/>
    <w:rsid w:val="00CE0239"/>
    <w:rsid w:val="00CE132D"/>
    <w:rsid w:val="00CE1AE5"/>
    <w:rsid w:val="00CE3AE0"/>
    <w:rsid w:val="00CE3BEA"/>
    <w:rsid w:val="00CE499C"/>
    <w:rsid w:val="00CE7378"/>
    <w:rsid w:val="00CF04AE"/>
    <w:rsid w:val="00CF073D"/>
    <w:rsid w:val="00CF1B80"/>
    <w:rsid w:val="00CF5DF6"/>
    <w:rsid w:val="00D0146B"/>
    <w:rsid w:val="00D03D06"/>
    <w:rsid w:val="00D04992"/>
    <w:rsid w:val="00D04CAF"/>
    <w:rsid w:val="00D051C0"/>
    <w:rsid w:val="00D06A43"/>
    <w:rsid w:val="00D079BC"/>
    <w:rsid w:val="00D125EC"/>
    <w:rsid w:val="00D12CC9"/>
    <w:rsid w:val="00D13792"/>
    <w:rsid w:val="00D141E0"/>
    <w:rsid w:val="00D15480"/>
    <w:rsid w:val="00D1774D"/>
    <w:rsid w:val="00D21CBE"/>
    <w:rsid w:val="00D21E2D"/>
    <w:rsid w:val="00D22B1E"/>
    <w:rsid w:val="00D22B42"/>
    <w:rsid w:val="00D267F4"/>
    <w:rsid w:val="00D26972"/>
    <w:rsid w:val="00D30647"/>
    <w:rsid w:val="00D30D68"/>
    <w:rsid w:val="00D312A9"/>
    <w:rsid w:val="00D3351A"/>
    <w:rsid w:val="00D34147"/>
    <w:rsid w:val="00D36AF6"/>
    <w:rsid w:val="00D36E09"/>
    <w:rsid w:val="00D41969"/>
    <w:rsid w:val="00D43496"/>
    <w:rsid w:val="00D44632"/>
    <w:rsid w:val="00D46834"/>
    <w:rsid w:val="00D52BC7"/>
    <w:rsid w:val="00D547A0"/>
    <w:rsid w:val="00D5552B"/>
    <w:rsid w:val="00D557FD"/>
    <w:rsid w:val="00D56789"/>
    <w:rsid w:val="00D569A1"/>
    <w:rsid w:val="00D57B93"/>
    <w:rsid w:val="00D632A3"/>
    <w:rsid w:val="00D6359D"/>
    <w:rsid w:val="00D65589"/>
    <w:rsid w:val="00D65BB5"/>
    <w:rsid w:val="00D6788F"/>
    <w:rsid w:val="00D70EC5"/>
    <w:rsid w:val="00D729FB"/>
    <w:rsid w:val="00D755D9"/>
    <w:rsid w:val="00D76947"/>
    <w:rsid w:val="00D77A9A"/>
    <w:rsid w:val="00D82C29"/>
    <w:rsid w:val="00D84A39"/>
    <w:rsid w:val="00D85131"/>
    <w:rsid w:val="00D86656"/>
    <w:rsid w:val="00D8690B"/>
    <w:rsid w:val="00D91F60"/>
    <w:rsid w:val="00D940C2"/>
    <w:rsid w:val="00D966C6"/>
    <w:rsid w:val="00D9770A"/>
    <w:rsid w:val="00DA064C"/>
    <w:rsid w:val="00DA0898"/>
    <w:rsid w:val="00DA2088"/>
    <w:rsid w:val="00DA2795"/>
    <w:rsid w:val="00DA2CD8"/>
    <w:rsid w:val="00DA7B93"/>
    <w:rsid w:val="00DB2D1C"/>
    <w:rsid w:val="00DB39F4"/>
    <w:rsid w:val="00DB4057"/>
    <w:rsid w:val="00DC1151"/>
    <w:rsid w:val="00DC3579"/>
    <w:rsid w:val="00DC3612"/>
    <w:rsid w:val="00DC4D0A"/>
    <w:rsid w:val="00DC5066"/>
    <w:rsid w:val="00DC5B62"/>
    <w:rsid w:val="00DC5B9F"/>
    <w:rsid w:val="00DC5FA8"/>
    <w:rsid w:val="00DC6056"/>
    <w:rsid w:val="00DC73CE"/>
    <w:rsid w:val="00DD5B56"/>
    <w:rsid w:val="00DD7052"/>
    <w:rsid w:val="00DE2383"/>
    <w:rsid w:val="00DE4D91"/>
    <w:rsid w:val="00DE63D8"/>
    <w:rsid w:val="00DE6CE4"/>
    <w:rsid w:val="00DF0A56"/>
    <w:rsid w:val="00DF248C"/>
    <w:rsid w:val="00DF3624"/>
    <w:rsid w:val="00DF5EB7"/>
    <w:rsid w:val="00DF5FD1"/>
    <w:rsid w:val="00DF6A23"/>
    <w:rsid w:val="00E01B7A"/>
    <w:rsid w:val="00E021C1"/>
    <w:rsid w:val="00E0392C"/>
    <w:rsid w:val="00E04A24"/>
    <w:rsid w:val="00E0564D"/>
    <w:rsid w:val="00E06045"/>
    <w:rsid w:val="00E07410"/>
    <w:rsid w:val="00E07987"/>
    <w:rsid w:val="00E108C8"/>
    <w:rsid w:val="00E10926"/>
    <w:rsid w:val="00E13590"/>
    <w:rsid w:val="00E137D0"/>
    <w:rsid w:val="00E147F4"/>
    <w:rsid w:val="00E14A12"/>
    <w:rsid w:val="00E150BE"/>
    <w:rsid w:val="00E17057"/>
    <w:rsid w:val="00E21B94"/>
    <w:rsid w:val="00E23023"/>
    <w:rsid w:val="00E31B37"/>
    <w:rsid w:val="00E32288"/>
    <w:rsid w:val="00E32599"/>
    <w:rsid w:val="00E32F64"/>
    <w:rsid w:val="00E33CB7"/>
    <w:rsid w:val="00E346A6"/>
    <w:rsid w:val="00E34912"/>
    <w:rsid w:val="00E35254"/>
    <w:rsid w:val="00E3564C"/>
    <w:rsid w:val="00E35E72"/>
    <w:rsid w:val="00E368E6"/>
    <w:rsid w:val="00E41079"/>
    <w:rsid w:val="00E42362"/>
    <w:rsid w:val="00E42721"/>
    <w:rsid w:val="00E43490"/>
    <w:rsid w:val="00E439E8"/>
    <w:rsid w:val="00E44AF0"/>
    <w:rsid w:val="00E45D9F"/>
    <w:rsid w:val="00E5082E"/>
    <w:rsid w:val="00E5108E"/>
    <w:rsid w:val="00E513CC"/>
    <w:rsid w:val="00E51A66"/>
    <w:rsid w:val="00E5415A"/>
    <w:rsid w:val="00E5487E"/>
    <w:rsid w:val="00E54C30"/>
    <w:rsid w:val="00E55349"/>
    <w:rsid w:val="00E55557"/>
    <w:rsid w:val="00E562C5"/>
    <w:rsid w:val="00E56C67"/>
    <w:rsid w:val="00E62ED2"/>
    <w:rsid w:val="00E6542E"/>
    <w:rsid w:val="00E658A1"/>
    <w:rsid w:val="00E66992"/>
    <w:rsid w:val="00E671FC"/>
    <w:rsid w:val="00E67CE7"/>
    <w:rsid w:val="00E7107E"/>
    <w:rsid w:val="00E75305"/>
    <w:rsid w:val="00E75D3B"/>
    <w:rsid w:val="00E76BB5"/>
    <w:rsid w:val="00E76CA1"/>
    <w:rsid w:val="00E76F75"/>
    <w:rsid w:val="00E804BA"/>
    <w:rsid w:val="00E82E4E"/>
    <w:rsid w:val="00E83A40"/>
    <w:rsid w:val="00E843E5"/>
    <w:rsid w:val="00E84BB9"/>
    <w:rsid w:val="00E84FA2"/>
    <w:rsid w:val="00E86AC1"/>
    <w:rsid w:val="00E87288"/>
    <w:rsid w:val="00E876A0"/>
    <w:rsid w:val="00E877CA"/>
    <w:rsid w:val="00E928D7"/>
    <w:rsid w:val="00E93B65"/>
    <w:rsid w:val="00E9425F"/>
    <w:rsid w:val="00E97C4A"/>
    <w:rsid w:val="00EA0448"/>
    <w:rsid w:val="00EA0F6E"/>
    <w:rsid w:val="00EA2E22"/>
    <w:rsid w:val="00EA2EB6"/>
    <w:rsid w:val="00EA4F12"/>
    <w:rsid w:val="00EA5C26"/>
    <w:rsid w:val="00EB0C07"/>
    <w:rsid w:val="00EB1536"/>
    <w:rsid w:val="00EB1C20"/>
    <w:rsid w:val="00EB2B6A"/>
    <w:rsid w:val="00EB4C46"/>
    <w:rsid w:val="00EB54A3"/>
    <w:rsid w:val="00EC18C3"/>
    <w:rsid w:val="00EC19E1"/>
    <w:rsid w:val="00EC291D"/>
    <w:rsid w:val="00EC3396"/>
    <w:rsid w:val="00EC5F32"/>
    <w:rsid w:val="00EC5F36"/>
    <w:rsid w:val="00EC6E52"/>
    <w:rsid w:val="00ED1554"/>
    <w:rsid w:val="00ED6399"/>
    <w:rsid w:val="00ED7365"/>
    <w:rsid w:val="00ED7FBD"/>
    <w:rsid w:val="00EE0197"/>
    <w:rsid w:val="00EE0A91"/>
    <w:rsid w:val="00EE2687"/>
    <w:rsid w:val="00EE28CD"/>
    <w:rsid w:val="00EE3AB4"/>
    <w:rsid w:val="00EE3E98"/>
    <w:rsid w:val="00EE42E6"/>
    <w:rsid w:val="00EE4552"/>
    <w:rsid w:val="00EE45FD"/>
    <w:rsid w:val="00EE55C9"/>
    <w:rsid w:val="00EE5DF0"/>
    <w:rsid w:val="00EE6B58"/>
    <w:rsid w:val="00EE7377"/>
    <w:rsid w:val="00EE77E2"/>
    <w:rsid w:val="00EE7D97"/>
    <w:rsid w:val="00EF10E8"/>
    <w:rsid w:val="00EF34F7"/>
    <w:rsid w:val="00EF3746"/>
    <w:rsid w:val="00EF3E93"/>
    <w:rsid w:val="00EF4AF4"/>
    <w:rsid w:val="00EF5277"/>
    <w:rsid w:val="00EF590C"/>
    <w:rsid w:val="00EF5E37"/>
    <w:rsid w:val="00EF5F55"/>
    <w:rsid w:val="00EF6F21"/>
    <w:rsid w:val="00EF772D"/>
    <w:rsid w:val="00F02428"/>
    <w:rsid w:val="00F02801"/>
    <w:rsid w:val="00F02A0D"/>
    <w:rsid w:val="00F02CAF"/>
    <w:rsid w:val="00F048F1"/>
    <w:rsid w:val="00F05682"/>
    <w:rsid w:val="00F065BD"/>
    <w:rsid w:val="00F0759D"/>
    <w:rsid w:val="00F11653"/>
    <w:rsid w:val="00F16D7C"/>
    <w:rsid w:val="00F17161"/>
    <w:rsid w:val="00F177AC"/>
    <w:rsid w:val="00F203F5"/>
    <w:rsid w:val="00F205D9"/>
    <w:rsid w:val="00F20F55"/>
    <w:rsid w:val="00F2163E"/>
    <w:rsid w:val="00F2227D"/>
    <w:rsid w:val="00F2233A"/>
    <w:rsid w:val="00F22749"/>
    <w:rsid w:val="00F233FC"/>
    <w:rsid w:val="00F23D0F"/>
    <w:rsid w:val="00F2433B"/>
    <w:rsid w:val="00F2461F"/>
    <w:rsid w:val="00F26020"/>
    <w:rsid w:val="00F2624E"/>
    <w:rsid w:val="00F2629E"/>
    <w:rsid w:val="00F26AF9"/>
    <w:rsid w:val="00F27B9D"/>
    <w:rsid w:val="00F30720"/>
    <w:rsid w:val="00F30F80"/>
    <w:rsid w:val="00F3268C"/>
    <w:rsid w:val="00F32725"/>
    <w:rsid w:val="00F33180"/>
    <w:rsid w:val="00F34857"/>
    <w:rsid w:val="00F3653F"/>
    <w:rsid w:val="00F36B57"/>
    <w:rsid w:val="00F402C2"/>
    <w:rsid w:val="00F41C47"/>
    <w:rsid w:val="00F43449"/>
    <w:rsid w:val="00F434C7"/>
    <w:rsid w:val="00F4625A"/>
    <w:rsid w:val="00F46292"/>
    <w:rsid w:val="00F4726B"/>
    <w:rsid w:val="00F50613"/>
    <w:rsid w:val="00F537D2"/>
    <w:rsid w:val="00F541AC"/>
    <w:rsid w:val="00F54A8B"/>
    <w:rsid w:val="00F5504F"/>
    <w:rsid w:val="00F5578A"/>
    <w:rsid w:val="00F63B1C"/>
    <w:rsid w:val="00F63FBE"/>
    <w:rsid w:val="00F67781"/>
    <w:rsid w:val="00F70C7D"/>
    <w:rsid w:val="00F71684"/>
    <w:rsid w:val="00F7433E"/>
    <w:rsid w:val="00F75EBF"/>
    <w:rsid w:val="00F76C54"/>
    <w:rsid w:val="00F76F11"/>
    <w:rsid w:val="00F773B2"/>
    <w:rsid w:val="00F80B98"/>
    <w:rsid w:val="00F81B93"/>
    <w:rsid w:val="00F81CE7"/>
    <w:rsid w:val="00F821C4"/>
    <w:rsid w:val="00F821F5"/>
    <w:rsid w:val="00F84319"/>
    <w:rsid w:val="00F858BA"/>
    <w:rsid w:val="00F85B81"/>
    <w:rsid w:val="00F86077"/>
    <w:rsid w:val="00F86697"/>
    <w:rsid w:val="00F8671D"/>
    <w:rsid w:val="00F867DE"/>
    <w:rsid w:val="00F87657"/>
    <w:rsid w:val="00F90494"/>
    <w:rsid w:val="00F90BC0"/>
    <w:rsid w:val="00F92DC8"/>
    <w:rsid w:val="00F92FE1"/>
    <w:rsid w:val="00F9648F"/>
    <w:rsid w:val="00F971A4"/>
    <w:rsid w:val="00F9764D"/>
    <w:rsid w:val="00FA0393"/>
    <w:rsid w:val="00FA1CBB"/>
    <w:rsid w:val="00FA1F56"/>
    <w:rsid w:val="00FA2ECD"/>
    <w:rsid w:val="00FA366E"/>
    <w:rsid w:val="00FA4464"/>
    <w:rsid w:val="00FA49A7"/>
    <w:rsid w:val="00FA6EDD"/>
    <w:rsid w:val="00FA703B"/>
    <w:rsid w:val="00FB1CB1"/>
    <w:rsid w:val="00FB27F5"/>
    <w:rsid w:val="00FB3CDE"/>
    <w:rsid w:val="00FB5C17"/>
    <w:rsid w:val="00FC14D4"/>
    <w:rsid w:val="00FC1C72"/>
    <w:rsid w:val="00FC5060"/>
    <w:rsid w:val="00FC72C7"/>
    <w:rsid w:val="00FC7475"/>
    <w:rsid w:val="00FD00AA"/>
    <w:rsid w:val="00FD0B1C"/>
    <w:rsid w:val="00FD10BE"/>
    <w:rsid w:val="00FD1DE2"/>
    <w:rsid w:val="00FD2745"/>
    <w:rsid w:val="00FD2F81"/>
    <w:rsid w:val="00FD3AAF"/>
    <w:rsid w:val="00FD7A4A"/>
    <w:rsid w:val="00FE2242"/>
    <w:rsid w:val="00FE414A"/>
    <w:rsid w:val="00FE41B0"/>
    <w:rsid w:val="00FE63C1"/>
    <w:rsid w:val="00FF22F0"/>
    <w:rsid w:val="00FF2E95"/>
    <w:rsid w:val="00FF3CE6"/>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docId w15:val="{92E547AF-6D14-BF46-A99F-CDD77167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FOOTNOTES,fn,DSE note,Footnote Text Char2 Char,Footnote Text Char1 Char Char,Footnote Text Char2 Char Char Char,Footnote Text Char1 Char Char Char Char,f,F"/>
    <w:basedOn w:val="Normal"/>
    <w:link w:val="FootnoteTextChar"/>
    <w:uiPriority w:val="99"/>
    <w:qFormat/>
    <w:rsid w:val="00E76CA1"/>
    <w:rPr>
      <w:sz w:val="20"/>
      <w:szCs w:val="20"/>
    </w:rPr>
  </w:style>
  <w:style w:type="character" w:customStyle="1" w:styleId="FootnoteTextChar">
    <w:name w:val="Footnote Text Char"/>
    <w:aliases w:val="ft Char,ADB Char,single space Char,Footnote Text Char Char Char Char1,Footnote Text Char Char Char Char Char,FOOTNOTES Char,fn Char,DSE note Char,Footnote Text Char2 Char Char,Footnote Text Char1 Char Char Char,f Char,F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aliases w:val="ftref,BVI fnr,Footnote,Знак сноски 1,Normal + Font:9 Point,Superscript 3 Point Times,Ref,de nota al pie,16 Point,Superscript 6 Point,Fodnotehenvisning,Car1,BVI fnr Char Char Char Char Char Char1 Char Char Char Char Char Char,SUPERS,f1"/>
    <w:link w:val="ftrefChar"/>
    <w:uiPriority w:val="99"/>
    <w:qFormat/>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Bullets,References,Liste 1,Numbered List Paragraph,ReferencesCxSpLast,normal,Normal1,List Paragraph1,Paragrafo elenco,Evidence on Demand bullet points,Referenc,Normal2,Normal3,Normal4,Normal5,Normal6,Normal7,Normal8,Normal9,Normal10,L"/>
    <w:basedOn w:val="Normal"/>
    <w:link w:val="ListParagraphChar"/>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uiPriority w:val="1"/>
    <w:qFormat/>
    <w:rsid w:val="004E3B3E"/>
    <w:pPr>
      <w:ind w:left="1440" w:right="720"/>
    </w:pPr>
    <w:rPr>
      <w:sz w:val="22"/>
      <w:szCs w:val="22"/>
      <w:lang w:val="en-GB" w:eastAsia="en-US"/>
    </w:rPr>
  </w:style>
  <w:style w:type="character" w:customStyle="1" w:styleId="CommentTextChar">
    <w:name w:val="Comment Text Char"/>
    <w:basedOn w:val="DefaultParagraphFont"/>
    <w:link w:val="CommentText"/>
    <w:uiPriority w:val="99"/>
    <w:rsid w:val="00732D17"/>
    <w:rPr>
      <w:rFonts w:ascii="Times New Roman" w:eastAsia="Times New Roman" w:hAnsi="Times New Roman"/>
      <w:lang w:val="en-GB" w:eastAsia="en-GB"/>
    </w:rPr>
  </w:style>
  <w:style w:type="paragraph" w:customStyle="1" w:styleId="ftrefChar">
    <w:name w:val="ftref Char"/>
    <w:aliases w:val="BVI fnr Char,Footnote Char,16 Point Char,Superscript 6 Point Char,referencia nota al pie Char,Car Car Char Car Char Car Car Char Car Char Char Char,BVI fnr Char Char Char Char Char Char1 Char Char Char Char Char Char Char"/>
    <w:basedOn w:val="Normal"/>
    <w:link w:val="FootnoteReference"/>
    <w:uiPriority w:val="99"/>
    <w:rsid w:val="005129C6"/>
    <w:pPr>
      <w:spacing w:after="160" w:line="240" w:lineRule="exact"/>
    </w:pPr>
    <w:rPr>
      <w:rFonts w:ascii="Calibri" w:eastAsia="Calibri" w:hAnsi="Calibri"/>
      <w:sz w:val="20"/>
      <w:szCs w:val="20"/>
      <w:vertAlign w:val="superscript"/>
      <w:lang w:val="en-US" w:eastAsia="zh-CN"/>
    </w:rPr>
  </w:style>
  <w:style w:type="character" w:customStyle="1" w:styleId="ListParagraphChar">
    <w:name w:val="List Paragraph Char"/>
    <w:aliases w:val="Bullets Char,References Char,Liste 1 Char,Numbered List Paragraph Char,ReferencesCxSpLast Char,normal Char,Normal1 Char,List Paragraph1 Char,Paragrafo elenco Char,Evidence on Demand bullet points Char,Referenc Char,Normal2 Char"/>
    <w:link w:val="ListParagraph"/>
    <w:uiPriority w:val="34"/>
    <w:qFormat/>
    <w:rsid w:val="000F4BE7"/>
    <w:rPr>
      <w:rFonts w:ascii="Times New Roman" w:eastAsia="Times New Roman" w:hAnsi="Times New Roman"/>
      <w:sz w:val="24"/>
      <w:szCs w:val="24"/>
      <w:lang w:val="en-GB" w:eastAsia="en-GB"/>
    </w:rPr>
  </w:style>
  <w:style w:type="character" w:customStyle="1" w:styleId="Egyiksem">
    <w:name w:val="Egyik sem"/>
    <w:rsid w:val="00D77A9A"/>
  </w:style>
  <w:style w:type="character" w:styleId="Strong">
    <w:name w:val="Strong"/>
    <w:basedOn w:val="DefaultParagraphFont"/>
    <w:uiPriority w:val="22"/>
    <w:qFormat/>
    <w:rsid w:val="00D77A9A"/>
    <w:rPr>
      <w:b/>
      <w:bCs/>
    </w:rPr>
  </w:style>
  <w:style w:type="paragraph" w:customStyle="1" w:styleId="Szvegtrzs">
    <w:name w:val="Szövegtörzs"/>
    <w:rsid w:val="00EF5E37"/>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US"/>
    </w:rPr>
  </w:style>
  <w:style w:type="character" w:customStyle="1" w:styleId="CommentTextChar1">
    <w:name w:val="Comment Text Char1"/>
    <w:semiHidden/>
    <w:rsid w:val="003A2D5A"/>
    <w:rPr>
      <w:rFonts w:ascii="Times New Roman" w:eastAsia="MS Mincho" w:hAnsi="Times New Roman" w:cs="Times New Roman"/>
      <w:sz w:val="20"/>
      <w:szCs w:val="20"/>
      <w:lang w:val="en-US"/>
    </w:rPr>
  </w:style>
  <w:style w:type="paragraph" w:styleId="Caption">
    <w:name w:val="caption"/>
    <w:basedOn w:val="Normal"/>
    <w:next w:val="Normal"/>
    <w:uiPriority w:val="35"/>
    <w:unhideWhenUsed/>
    <w:qFormat/>
    <w:rsid w:val="003B76FB"/>
    <w:pPr>
      <w:spacing w:after="200"/>
    </w:pPr>
    <w:rPr>
      <w:rFonts w:asciiTheme="minorHAnsi" w:eastAsiaTheme="minorHAnsi" w:hAnsiTheme="minorHAnsi" w:cstheme="minorBidi"/>
      <w:i/>
      <w:iCs/>
      <w:color w:val="44546A" w:themeColor="text2"/>
      <w:sz w:val="18"/>
      <w:szCs w:val="18"/>
      <w:lang w:val="en-US" w:eastAsia="en-US"/>
    </w:rPr>
  </w:style>
  <w:style w:type="character" w:customStyle="1" w:styleId="None">
    <w:name w:val="None"/>
    <w:rsid w:val="004D2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99819">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858929686">
      <w:bodyDiv w:val="1"/>
      <w:marLeft w:val="0"/>
      <w:marRight w:val="0"/>
      <w:marTop w:val="0"/>
      <w:marBottom w:val="0"/>
      <w:divBdr>
        <w:top w:val="none" w:sz="0" w:space="0" w:color="auto"/>
        <w:left w:val="none" w:sz="0" w:space="0" w:color="auto"/>
        <w:bottom w:val="none" w:sz="0" w:space="0" w:color="auto"/>
        <w:right w:val="none" w:sz="0" w:space="0" w:color="auto"/>
      </w:divBdr>
    </w:div>
    <w:div w:id="1403410029">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29043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DCDBE5-54A2-4F6E-8791-A48EBD9AF06A}">
  <ds:schemaRefs>
    <ds:schemaRef ds:uri="http://schemas.openxmlformats.org/officeDocument/2006/bibliography"/>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30</Pages>
  <Words>9818</Words>
  <Characters>58615</Characters>
  <Application>Microsoft Office Word</Application>
  <DocSecurity>0</DocSecurity>
  <Lines>930</Lines>
  <Paragraphs>188</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68245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Anne Nyambura</cp:lastModifiedBy>
  <cp:revision>5</cp:revision>
  <cp:lastPrinted>2014-02-10T17:12:00Z</cp:lastPrinted>
  <dcterms:created xsi:type="dcterms:W3CDTF">2022-06-14T21:31:00Z</dcterms:created>
  <dcterms:modified xsi:type="dcterms:W3CDTF">2022-06-15T19:25:00Z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