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2E779B20" w:rsidR="00E76CA1" w:rsidRPr="00627A1C" w:rsidRDefault="003758E5" w:rsidP="00826923">
      <w:pPr>
        <w:rPr>
          <w:b/>
        </w:rPr>
      </w:pPr>
      <w:r>
        <w:rPr>
          <w:rFonts w:ascii="Arial Narrow" w:hAnsi="Arial Narrow"/>
          <w:b/>
          <w:noProof/>
          <w:sz w:val="22"/>
          <w:szCs w:val="22"/>
        </w:rPr>
        <w:drawing>
          <wp:anchor distT="0" distB="0" distL="114300" distR="114300" simplePos="0" relativeHeight="251658240" behindDoc="0" locked="0" layoutInCell="1" allowOverlap="1" wp14:anchorId="65259C3B" wp14:editId="0AEDB8E4">
            <wp:simplePos x="0" y="0"/>
            <wp:positionH relativeFrom="column">
              <wp:posOffset>4965700</wp:posOffset>
            </wp:positionH>
            <wp:positionV relativeFrom="paragraph">
              <wp:posOffset>25400</wp:posOffset>
            </wp:positionV>
            <wp:extent cx="1105535" cy="1122045"/>
            <wp:effectExtent l="0" t="0" r="0" b="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9BA4" w14:textId="6CAA299F"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31085485"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642460" w:rsidRPr="00C015B1">
        <w:rPr>
          <w:bCs/>
          <w:iCs/>
          <w:snapToGrid w:val="0"/>
          <w:szCs w:val="28"/>
          <w:lang w:val="fr-FR"/>
        </w:rPr>
        <w:t>Tchad</w:t>
      </w:r>
    </w:p>
    <w:p w14:paraId="35B8BCCA" w14:textId="428BDB74" w:rsidR="000F43A8" w:rsidRPr="001948EA" w:rsidRDefault="000F43A8" w:rsidP="000F43A8">
      <w:pPr>
        <w:jc w:val="center"/>
        <w:rPr>
          <w:b/>
          <w:bCs/>
          <w:caps/>
          <w:sz w:val="22"/>
          <w:szCs w:val="22"/>
          <w:lang w:val="fr-FR"/>
        </w:rPr>
      </w:pPr>
      <w:r w:rsidRPr="001948EA">
        <w:rPr>
          <w:b/>
          <w:bCs/>
          <w:caps/>
          <w:sz w:val="22"/>
          <w:szCs w:val="22"/>
          <w:lang w:val="fr-FR"/>
        </w:rPr>
        <w:t>TYPE DE RAPPORT: SEMESTRIEL, annuEl OU FINAL</w:t>
      </w:r>
      <w:r w:rsidR="001948EA" w:rsidRPr="001948EA">
        <w:rPr>
          <w:b/>
          <w:bCs/>
          <w:caps/>
          <w:sz w:val="22"/>
          <w:szCs w:val="22"/>
          <w:lang w:val="fr-FR"/>
        </w:rPr>
        <w:t> :</w:t>
      </w:r>
      <w:r w:rsidR="00642460">
        <w:rPr>
          <w:b/>
          <w:sz w:val="22"/>
          <w:szCs w:val="22"/>
        </w:rPr>
        <w:fldChar w:fldCharType="begin">
          <w:ffData>
            <w:name w:val=""/>
            <w:enabled/>
            <w:calcOnExit w:val="0"/>
            <w:ddList>
              <w:listEntry w:val="Semestriel"/>
            </w:ddList>
          </w:ffData>
        </w:fldChar>
      </w:r>
      <w:r w:rsidR="00642460" w:rsidRPr="00C015B1">
        <w:rPr>
          <w:b/>
          <w:sz w:val="22"/>
          <w:szCs w:val="22"/>
          <w:lang w:val="fr-FR"/>
        </w:rPr>
        <w:instrText xml:space="preserve"> FORMDROPDOWN </w:instrText>
      </w:r>
      <w:r w:rsidR="00EE5F5A">
        <w:rPr>
          <w:b/>
          <w:sz w:val="22"/>
          <w:szCs w:val="22"/>
        </w:rPr>
      </w:r>
      <w:r w:rsidR="00EE5F5A">
        <w:rPr>
          <w:b/>
          <w:sz w:val="22"/>
          <w:szCs w:val="22"/>
        </w:rPr>
        <w:fldChar w:fldCharType="separate"/>
      </w:r>
      <w:r w:rsidR="00642460">
        <w:rPr>
          <w:b/>
          <w:sz w:val="22"/>
          <w:szCs w:val="22"/>
        </w:rPr>
        <w:fldChar w:fldCharType="end"/>
      </w:r>
    </w:p>
    <w:p w14:paraId="0B2F56D8" w14:textId="6989C009" w:rsidR="000554F8" w:rsidRDefault="00500587" w:rsidP="000F43A8">
      <w:pPr>
        <w:jc w:val="center"/>
        <w:rPr>
          <w:bCs/>
          <w:iCs/>
          <w:snapToGrid w:val="0"/>
          <w:szCs w:val="28"/>
        </w:rPr>
      </w:pPr>
      <w:r>
        <w:rPr>
          <w:b/>
          <w:bCs/>
          <w:caps/>
        </w:rPr>
        <w:t>ANNEE</w:t>
      </w:r>
      <w:r w:rsidR="000F43A8">
        <w:rPr>
          <w:b/>
          <w:bCs/>
          <w:caps/>
        </w:rPr>
        <w:t xml:space="preserve"> DE RAPPORT: </w:t>
      </w:r>
      <w:r w:rsidR="000C2572">
        <w:rPr>
          <w:bCs/>
          <w:iCs/>
          <w:snapToGrid w:val="0"/>
          <w:szCs w:val="28"/>
        </w:rPr>
        <w:t>2022</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0960DC" w14:paraId="26E9F2DE" w14:textId="77777777" w:rsidTr="6595E2F0">
        <w:trPr>
          <w:trHeight w:val="422"/>
        </w:trPr>
        <w:tc>
          <w:tcPr>
            <w:tcW w:w="10080" w:type="dxa"/>
            <w:gridSpan w:val="2"/>
          </w:tcPr>
          <w:p w14:paraId="11EF4F5F" w14:textId="5C4B12B0" w:rsidR="000F43A8" w:rsidRPr="00136BFF"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w:t>
            </w:r>
            <w:r w:rsidR="000C2572">
              <w:rPr>
                <w:rFonts w:ascii="Times New Roman" w:hAnsi="Times New Roman" w:cs="Times New Roman"/>
                <w:b/>
                <w:sz w:val="24"/>
                <w:szCs w:val="24"/>
                <w:lang w:val="fr-FR"/>
              </w:rPr>
              <w:t xml:space="preserve">« Habiliter </w:t>
            </w:r>
            <w:proofErr w:type="gramStart"/>
            <w:r w:rsidR="000C2572">
              <w:rPr>
                <w:rFonts w:ascii="Times New Roman" w:hAnsi="Times New Roman" w:cs="Times New Roman"/>
                <w:b/>
                <w:sz w:val="24"/>
                <w:szCs w:val="24"/>
                <w:lang w:val="fr-FR"/>
              </w:rPr>
              <w:t>les jeunes vulnérable</w:t>
            </w:r>
            <w:proofErr w:type="gramEnd"/>
            <w:r w:rsidR="000C2572">
              <w:rPr>
                <w:rFonts w:ascii="Times New Roman" w:hAnsi="Times New Roman" w:cs="Times New Roman"/>
                <w:b/>
                <w:sz w:val="24"/>
                <w:szCs w:val="24"/>
                <w:lang w:val="fr-FR"/>
              </w:rPr>
              <w:t xml:space="preserve"> du Tchad à devenir des agents de la paix » (PBF Centre)</w:t>
            </w:r>
          </w:p>
          <w:p w14:paraId="24C4A490" w14:textId="2885A9F4" w:rsidR="00793DE6" w:rsidRPr="00C015B1" w:rsidRDefault="000F43A8" w:rsidP="000F43A8">
            <w:pPr>
              <w:rPr>
                <w:b/>
              </w:rPr>
            </w:pPr>
            <w:proofErr w:type="spellStart"/>
            <w:r w:rsidRPr="00C015B1">
              <w:rPr>
                <w:b/>
              </w:rPr>
              <w:t>Numéro</w:t>
            </w:r>
            <w:proofErr w:type="spellEnd"/>
            <w:r w:rsidRPr="00C015B1">
              <w:rPr>
                <w:b/>
              </w:rPr>
              <w:t xml:space="preserve"> </w:t>
            </w:r>
            <w:proofErr w:type="spellStart"/>
            <w:r w:rsidRPr="00C015B1">
              <w:rPr>
                <w:b/>
              </w:rPr>
              <w:t>Projet</w:t>
            </w:r>
            <w:proofErr w:type="spellEnd"/>
            <w:r w:rsidRPr="00C015B1">
              <w:rPr>
                <w:b/>
              </w:rPr>
              <w:t xml:space="preserve"> / MPTF Gateway</w:t>
            </w:r>
            <w:r w:rsidR="00793DE6" w:rsidRPr="00C015B1">
              <w:rPr>
                <w:b/>
              </w:rPr>
              <w:t xml:space="preserve">: </w:t>
            </w:r>
            <w:r w:rsidR="000C2572">
              <w:rPr>
                <w:b/>
              </w:rPr>
              <w:fldChar w:fldCharType="begin">
                <w:ffData>
                  <w:name w:val="projtype"/>
                  <w:enabled/>
                  <w:calcOnExit w:val="0"/>
                  <w:ddList>
                    <w:listEntry w:val="PRF"/>
                  </w:ddList>
                </w:ffData>
              </w:fldChar>
            </w:r>
            <w:bookmarkStart w:id="0" w:name="projtype"/>
            <w:r w:rsidR="000C2572">
              <w:rPr>
                <w:b/>
              </w:rPr>
              <w:instrText xml:space="preserve"> FORMDROPDOWN </w:instrText>
            </w:r>
            <w:r w:rsidR="00EE5F5A">
              <w:rPr>
                <w:b/>
              </w:rPr>
            </w:r>
            <w:r w:rsidR="00EE5F5A">
              <w:rPr>
                <w:b/>
              </w:rPr>
              <w:fldChar w:fldCharType="separate"/>
            </w:r>
            <w:r w:rsidR="000C2572">
              <w:rPr>
                <w:b/>
              </w:rPr>
              <w:fldChar w:fldCharType="end"/>
            </w:r>
            <w:bookmarkEnd w:id="0"/>
            <w:r w:rsidR="00A43B9C" w:rsidRPr="00C015B1">
              <w:rPr>
                <w:b/>
              </w:rPr>
              <w:t xml:space="preserve">   </w:t>
            </w:r>
            <w:r w:rsidR="000C2572" w:rsidRPr="00151C05">
              <w:rPr>
                <w:b/>
                <w:lang w:val="en-US"/>
              </w:rPr>
              <w:t>PBF/TCD/A-2: 00118614</w:t>
            </w:r>
          </w:p>
        </w:tc>
      </w:tr>
      <w:tr w:rsidR="00A43B9C" w:rsidRPr="00627A1C" w14:paraId="27B16979" w14:textId="77777777" w:rsidTr="6595E2F0">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EE5F5A">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EE5F5A">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6EB821B3" w:rsidR="00A43B9C" w:rsidRPr="00627A1C" w:rsidRDefault="007C7B57"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EE5F5A">
              <w:rPr>
                <w:rFonts w:ascii="Times New Roman" w:hAnsi="Times New Roman" w:cs="Times New Roman"/>
                <w:b/>
                <w:sz w:val="24"/>
                <w:szCs w:val="24"/>
              </w:rPr>
            </w:r>
            <w:r w:rsidR="00EE5F5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proofErr w:type="gramStart"/>
            <w:r w:rsidR="000C2572">
              <w:rPr>
                <w:rFonts w:ascii="Times New Roman" w:hAnsi="Times New Roman" w:cs="Times New Roman"/>
                <w:b/>
                <w:sz w:val="24"/>
                <w:szCs w:val="24"/>
              </w:rPr>
              <w:t>OIM</w:t>
            </w:r>
            <w:r w:rsidR="00A43B9C" w:rsidRPr="00627A1C">
              <w:rPr>
                <w:rFonts w:ascii="Times New Roman" w:hAnsi="Times New Roman" w:cs="Times New Roman"/>
                <w:b/>
                <w:sz w:val="24"/>
                <w:szCs w:val="24"/>
              </w:rPr>
              <w:t xml:space="preserve">  (</w:t>
            </w:r>
            <w:proofErr w:type="spellStart"/>
            <w:proofErr w:type="gramEnd"/>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8F5F181" w14:textId="20FC367A" w:rsidR="00A43B9C" w:rsidRPr="00627A1C" w:rsidRDefault="00280FE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EE5F5A">
              <w:rPr>
                <w:rFonts w:ascii="Times New Roman" w:hAnsi="Times New Roman" w:cs="Times New Roman"/>
                <w:b/>
                <w:sz w:val="24"/>
                <w:szCs w:val="24"/>
              </w:rPr>
            </w:r>
            <w:r w:rsidR="00EE5F5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642460">
              <w:rPr>
                <w:rFonts w:ascii="Times New Roman" w:hAnsi="Times New Roman" w:cs="Times New Roman"/>
                <w:b/>
                <w:sz w:val="24"/>
                <w:szCs w:val="24"/>
              </w:rPr>
              <w:t>PAM</w:t>
            </w:r>
          </w:p>
          <w:p w14:paraId="7E3EB135"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1" w:name="recipeinttype"/>
            <w:r>
              <w:rPr>
                <w:rFonts w:ascii="Times New Roman" w:hAnsi="Times New Roman" w:cs="Times New Roman"/>
                <w:b/>
                <w:sz w:val="24"/>
                <w:szCs w:val="24"/>
              </w:rPr>
              <w:instrText xml:space="preserve"> FORMDROPDOWN </w:instrText>
            </w:r>
            <w:r w:rsidR="00EE5F5A">
              <w:rPr>
                <w:rFonts w:ascii="Times New Roman" w:hAnsi="Times New Roman" w:cs="Times New Roman"/>
                <w:b/>
                <w:sz w:val="24"/>
                <w:szCs w:val="24"/>
              </w:rPr>
            </w:r>
            <w:r w:rsidR="00EE5F5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2"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2"/>
          </w:p>
          <w:p w14:paraId="46214C2B"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EE5F5A">
              <w:rPr>
                <w:rFonts w:ascii="Times New Roman" w:hAnsi="Times New Roman" w:cs="Times New Roman"/>
                <w:b/>
                <w:sz w:val="24"/>
                <w:szCs w:val="24"/>
              </w:rPr>
            </w:r>
            <w:r w:rsidR="00EE5F5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3"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3"/>
          </w:p>
          <w:p w14:paraId="0673E8AA"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4" w:name="recipienttype"/>
            <w:r>
              <w:rPr>
                <w:rFonts w:ascii="Times New Roman" w:hAnsi="Times New Roman" w:cs="Times New Roman"/>
                <w:b/>
                <w:sz w:val="24"/>
                <w:szCs w:val="24"/>
              </w:rPr>
              <w:instrText xml:space="preserve"> FORMDROPDOWN </w:instrText>
            </w:r>
            <w:r w:rsidR="00EE5F5A">
              <w:rPr>
                <w:rFonts w:ascii="Times New Roman" w:hAnsi="Times New Roman" w:cs="Times New Roman"/>
                <w:b/>
                <w:sz w:val="24"/>
                <w:szCs w:val="24"/>
              </w:rPr>
            </w:r>
            <w:r w:rsidR="00EE5F5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5"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5"/>
          </w:p>
        </w:tc>
      </w:tr>
      <w:tr w:rsidR="00793DE6" w:rsidRPr="00586808" w14:paraId="72CE853D" w14:textId="77777777" w:rsidTr="6595E2F0">
        <w:trPr>
          <w:trHeight w:val="368"/>
        </w:trPr>
        <w:tc>
          <w:tcPr>
            <w:tcW w:w="10080" w:type="dxa"/>
            <w:gridSpan w:val="2"/>
          </w:tcPr>
          <w:p w14:paraId="5C2804C5" w14:textId="498FED7F" w:rsidR="00793DE6" w:rsidRPr="000F43A8"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0C2572" w:rsidRPr="00C015B1">
              <w:rPr>
                <w:bCs/>
                <w:iCs/>
                <w:snapToGrid w:val="0"/>
                <w:lang w:val="fr-FR"/>
              </w:rPr>
              <w:t>07.11.2019</w:t>
            </w:r>
          </w:p>
          <w:p w14:paraId="064BF427" w14:textId="0E303DE6"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0C2572">
              <w:rPr>
                <w:b/>
                <w:bCs/>
                <w:iCs/>
                <w:lang w:val="fr-FR"/>
              </w:rPr>
              <w:t>0</w:t>
            </w:r>
            <w:r w:rsidR="000C2572" w:rsidRPr="00C015B1">
              <w:rPr>
                <w:bCs/>
                <w:iCs/>
                <w:snapToGrid w:val="0"/>
                <w:lang w:val="fr-FR"/>
              </w:rPr>
              <w:t>6.08.2022</w:t>
            </w:r>
          </w:p>
          <w:p w14:paraId="2AE235F0" w14:textId="3D1969A8"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r w:rsidR="00642460" w:rsidRPr="000F43A8">
              <w:rPr>
                <w:b/>
                <w:iCs/>
                <w:snapToGrid w:val="0"/>
                <w:lang w:val="fr-FR"/>
              </w:rPr>
              <w:t>œuvre ?</w:t>
            </w:r>
            <w:r w:rsidR="0025220B" w:rsidRPr="000F43A8">
              <w:rPr>
                <w:bCs/>
                <w:iCs/>
                <w:snapToGrid w:val="0"/>
                <w:lang w:val="fr-FR"/>
              </w:rPr>
              <w:t xml:space="preserve"> </w:t>
            </w:r>
            <w:r w:rsidR="000C2572">
              <w:rPr>
                <w:bCs/>
                <w:iCs/>
                <w:snapToGrid w:val="0"/>
              </w:rPr>
              <w:fldChar w:fldCharType="begin">
                <w:ffData>
                  <w:name w:val="enddate"/>
                  <w:enabled/>
                  <w:calcOnExit w:val="0"/>
                  <w:ddList>
                    <w:listEntry w:val="Oui"/>
                  </w:ddList>
                </w:ffData>
              </w:fldChar>
            </w:r>
            <w:bookmarkStart w:id="6" w:name="enddate"/>
            <w:r w:rsidR="000C2572" w:rsidRPr="00C015B1">
              <w:rPr>
                <w:bCs/>
                <w:iCs/>
                <w:snapToGrid w:val="0"/>
                <w:lang w:val="fr-FR"/>
              </w:rPr>
              <w:instrText xml:space="preserve"> FORMDROPDOWN </w:instrText>
            </w:r>
            <w:r w:rsidR="00EE5F5A">
              <w:rPr>
                <w:bCs/>
                <w:iCs/>
                <w:snapToGrid w:val="0"/>
              </w:rPr>
            </w:r>
            <w:r w:rsidR="00EE5F5A">
              <w:rPr>
                <w:bCs/>
                <w:iCs/>
                <w:snapToGrid w:val="0"/>
              </w:rPr>
              <w:fldChar w:fldCharType="separate"/>
            </w:r>
            <w:r w:rsidR="000C2572">
              <w:rPr>
                <w:bCs/>
                <w:iCs/>
                <w:snapToGrid w:val="0"/>
              </w:rPr>
              <w:fldChar w:fldCharType="end"/>
            </w:r>
            <w:bookmarkEnd w:id="6"/>
          </w:p>
          <w:p w14:paraId="433C13C0" w14:textId="77777777" w:rsidR="000F43A8" w:rsidRPr="000F43A8" w:rsidRDefault="000F43A8" w:rsidP="000F43A8">
            <w:pPr>
              <w:rPr>
                <w:b/>
                <w:bCs/>
                <w:iCs/>
                <w:lang w:val="fr-FR"/>
              </w:rPr>
            </w:pPr>
          </w:p>
        </w:tc>
      </w:tr>
      <w:tr w:rsidR="00793DE6" w:rsidRPr="00627A1C" w14:paraId="3A707F8C" w14:textId="77777777" w:rsidTr="6595E2F0">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E5F5A">
              <w:rPr>
                <w:lang w:val="fr-FR"/>
              </w:rPr>
            </w:r>
            <w:r w:rsidR="00EE5F5A">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E5F5A">
              <w:rPr>
                <w:lang w:val="fr-FR"/>
              </w:rPr>
            </w:r>
            <w:r w:rsidR="00EE5F5A">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E5F5A">
              <w:rPr>
                <w:lang w:val="fr-FR"/>
              </w:rPr>
            </w:r>
            <w:r w:rsidR="00EE5F5A">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E5F5A">
              <w:rPr>
                <w:lang w:val="fr-FR"/>
              </w:rPr>
            </w:r>
            <w:r w:rsidR="00EE5F5A">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586808" w14:paraId="65120CDF" w14:textId="77777777" w:rsidTr="6595E2F0">
        <w:trPr>
          <w:trHeight w:val="1124"/>
        </w:trPr>
        <w:tc>
          <w:tcPr>
            <w:tcW w:w="10080" w:type="dxa"/>
            <w:gridSpan w:val="2"/>
          </w:tcPr>
          <w:p w14:paraId="08D9EBF0" w14:textId="517C065E" w:rsidR="00793DE6"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7B753D4D" w14:textId="77777777" w:rsidR="00117EE7" w:rsidRPr="00117EE7" w:rsidRDefault="00117EE7" w:rsidP="001B7DD1">
            <w:pPr>
              <w:pStyle w:val="ListParagraph"/>
              <w:numPr>
                <w:ilvl w:val="0"/>
                <w:numId w:val="2"/>
              </w:numPr>
              <w:rPr>
                <w:iCs/>
                <w:lang w:val="fr-FR"/>
              </w:rPr>
            </w:pPr>
            <w:r w:rsidRPr="00117EE7">
              <w:rPr>
                <w:iCs/>
                <w:lang w:val="fr-FR"/>
              </w:rPr>
              <w:t xml:space="preserve">Veuillez indiquer les montants totaux en dollars US alloués à chaque organisation récipiendaire </w:t>
            </w:r>
          </w:p>
          <w:p w14:paraId="1E0D2B41" w14:textId="13DB01C6" w:rsidR="00117EE7" w:rsidRPr="00117EE7" w:rsidRDefault="00117EE7" w:rsidP="001B7DD1">
            <w:pPr>
              <w:pStyle w:val="ListParagraph"/>
              <w:numPr>
                <w:ilvl w:val="0"/>
                <w:numId w:val="2"/>
              </w:numPr>
              <w:rPr>
                <w:iCs/>
                <w:lang w:val="fr-FR"/>
              </w:rPr>
            </w:pPr>
            <w:r w:rsidRPr="00117EE7">
              <w:rPr>
                <w:iCs/>
                <w:lang w:val="fr-FR"/>
              </w:rPr>
              <w:t>Veuillez indiquer le montant du budget initial, le montant transféré à ce jour et l'estimation des dépenses par récipiendaire.</w:t>
            </w:r>
          </w:p>
          <w:p w14:paraId="53DFD428" w14:textId="3CDA5E11" w:rsidR="00117EE7" w:rsidRPr="00117EE7" w:rsidRDefault="00117EE7" w:rsidP="001B7DD1">
            <w:pPr>
              <w:pStyle w:val="ListParagraph"/>
              <w:numPr>
                <w:ilvl w:val="0"/>
                <w:numId w:val="2"/>
              </w:numPr>
              <w:rPr>
                <w:iCs/>
                <w:lang w:val="fr-FR"/>
              </w:rPr>
            </w:pPr>
            <w:r w:rsidRPr="00117EE7">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Default="001A2539" w:rsidP="00F23D0F">
            <w:pPr>
              <w:rPr>
                <w:b/>
                <w:bCs/>
                <w:iCs/>
                <w:lang w:val="fr-FR"/>
              </w:rPr>
            </w:pPr>
          </w:p>
          <w:tbl>
            <w:tblPr>
              <w:tblStyle w:val="TableGrid"/>
              <w:tblW w:w="0" w:type="auto"/>
              <w:tblLook w:val="04A0" w:firstRow="1" w:lastRow="0" w:firstColumn="1" w:lastColumn="0" w:noHBand="0" w:noVBand="1"/>
            </w:tblPr>
            <w:tblGrid>
              <w:gridCol w:w="3799"/>
              <w:gridCol w:w="2018"/>
              <w:gridCol w:w="2018"/>
              <w:gridCol w:w="2019"/>
            </w:tblGrid>
            <w:tr w:rsidR="001A2539" w:rsidRPr="003811CD" w14:paraId="3D65A18C" w14:textId="77777777" w:rsidTr="00E81748">
              <w:tc>
                <w:tcPr>
                  <w:tcW w:w="3799" w:type="dxa"/>
                </w:tcPr>
                <w:p w14:paraId="10E5F295" w14:textId="05B588BD" w:rsidR="001A2539" w:rsidRPr="000960DC" w:rsidRDefault="001A2539" w:rsidP="001A2539">
                  <w:pPr>
                    <w:rPr>
                      <w:b/>
                      <w:bCs/>
                      <w:iCs/>
                      <w:lang w:val="fr-FR"/>
                    </w:rPr>
                  </w:pPr>
                  <w:r w:rsidRPr="000960DC">
                    <w:rPr>
                      <w:b/>
                      <w:bCs/>
                      <w:iCs/>
                      <w:lang w:val="fr-FR"/>
                    </w:rPr>
                    <w:t>Récipiendaire</w:t>
                  </w:r>
                </w:p>
              </w:tc>
              <w:tc>
                <w:tcPr>
                  <w:tcW w:w="2018" w:type="dxa"/>
                </w:tcPr>
                <w:p w14:paraId="6097FF9D" w14:textId="2C2CA68F" w:rsidR="001A2539" w:rsidRPr="000960DC" w:rsidRDefault="001A2539" w:rsidP="001A2539">
                  <w:pPr>
                    <w:jc w:val="center"/>
                    <w:rPr>
                      <w:b/>
                      <w:bCs/>
                      <w:iCs/>
                      <w:lang w:val="fr-FR"/>
                    </w:rPr>
                  </w:pPr>
                  <w:r w:rsidRPr="000960DC">
                    <w:rPr>
                      <w:b/>
                      <w:bCs/>
                      <w:iCs/>
                      <w:lang w:val="fr-FR"/>
                    </w:rPr>
                    <w:t>Budget Alloué ($)</w:t>
                  </w:r>
                </w:p>
              </w:tc>
              <w:tc>
                <w:tcPr>
                  <w:tcW w:w="2018" w:type="dxa"/>
                </w:tcPr>
                <w:p w14:paraId="423620CC" w14:textId="6540F110" w:rsidR="001A2539" w:rsidRPr="000960DC" w:rsidRDefault="001A2539" w:rsidP="001A2539">
                  <w:pPr>
                    <w:jc w:val="center"/>
                    <w:rPr>
                      <w:b/>
                      <w:bCs/>
                      <w:iCs/>
                      <w:lang w:val="fr-FR"/>
                    </w:rPr>
                  </w:pPr>
                  <w:r w:rsidRPr="000960DC">
                    <w:rPr>
                      <w:b/>
                      <w:bCs/>
                      <w:iCs/>
                      <w:lang w:val="fr-FR"/>
                    </w:rPr>
                    <w:t>Transferts à ce jour ($)</w:t>
                  </w:r>
                </w:p>
              </w:tc>
              <w:tc>
                <w:tcPr>
                  <w:tcW w:w="2019" w:type="dxa"/>
                </w:tcPr>
                <w:p w14:paraId="31950821" w14:textId="29F72919" w:rsidR="001A2539" w:rsidRPr="000960DC" w:rsidRDefault="001A2539" w:rsidP="001A2539">
                  <w:pPr>
                    <w:jc w:val="center"/>
                    <w:rPr>
                      <w:b/>
                      <w:bCs/>
                      <w:iCs/>
                      <w:lang w:val="fr-FR"/>
                    </w:rPr>
                  </w:pPr>
                  <w:r w:rsidRPr="000960DC">
                    <w:rPr>
                      <w:b/>
                      <w:bCs/>
                      <w:iCs/>
                      <w:lang w:val="fr-FR"/>
                    </w:rPr>
                    <w:t>Dépenses à ce jour ($)</w:t>
                  </w:r>
                </w:p>
              </w:tc>
            </w:tr>
            <w:tr w:rsidR="001A2539" w:rsidRPr="003811CD" w14:paraId="5F79C4FD" w14:textId="77777777" w:rsidTr="00E81748">
              <w:tc>
                <w:tcPr>
                  <w:tcW w:w="3799" w:type="dxa"/>
                </w:tcPr>
                <w:p w14:paraId="7EF33D3D" w14:textId="58F47F37" w:rsidR="001A2539" w:rsidRPr="000960DC" w:rsidRDefault="000C2572" w:rsidP="001A2539">
                  <w:pPr>
                    <w:rPr>
                      <w:b/>
                      <w:bCs/>
                      <w:iCs/>
                      <w:lang w:val="fr-FR"/>
                    </w:rPr>
                  </w:pPr>
                  <w:r>
                    <w:rPr>
                      <w:b/>
                      <w:bCs/>
                      <w:iCs/>
                      <w:lang w:val="fr-FR"/>
                    </w:rPr>
                    <w:t>OIM</w:t>
                  </w:r>
                </w:p>
              </w:tc>
              <w:tc>
                <w:tcPr>
                  <w:tcW w:w="2018" w:type="dxa"/>
                </w:tcPr>
                <w:p w14:paraId="54815501" w14:textId="3AADA2ED" w:rsidR="001A2539" w:rsidRPr="00157602" w:rsidRDefault="000C2572" w:rsidP="001A2539">
                  <w:pPr>
                    <w:jc w:val="center"/>
                    <w:rPr>
                      <w:iCs/>
                      <w:lang w:val="fr-FR"/>
                    </w:rPr>
                  </w:pPr>
                  <w:r w:rsidRPr="00157602">
                    <w:rPr>
                      <w:iCs/>
                      <w:lang w:val="fr-FR"/>
                    </w:rPr>
                    <w:t>1,703,261</w:t>
                  </w:r>
                </w:p>
              </w:tc>
              <w:tc>
                <w:tcPr>
                  <w:tcW w:w="2018" w:type="dxa"/>
                </w:tcPr>
                <w:p w14:paraId="00A6ED58" w14:textId="2407E289" w:rsidR="001A2539" w:rsidRPr="00157602" w:rsidRDefault="000C2572" w:rsidP="001A2539">
                  <w:pPr>
                    <w:jc w:val="center"/>
                    <w:rPr>
                      <w:iCs/>
                      <w:lang w:val="fr-FR"/>
                    </w:rPr>
                  </w:pPr>
                  <w:r w:rsidRPr="00157602">
                    <w:rPr>
                      <w:iCs/>
                      <w:lang w:val="fr-FR"/>
                    </w:rPr>
                    <w:t>1,703,261</w:t>
                  </w:r>
                </w:p>
              </w:tc>
              <w:tc>
                <w:tcPr>
                  <w:tcW w:w="2019" w:type="dxa"/>
                </w:tcPr>
                <w:p w14:paraId="1EEC049D" w14:textId="476F9C3B" w:rsidR="001A2539" w:rsidRPr="003A4BC3" w:rsidRDefault="003A4BC3" w:rsidP="001A2539">
                  <w:pPr>
                    <w:jc w:val="center"/>
                    <w:rPr>
                      <w:iCs/>
                      <w:highlight w:val="yellow"/>
                      <w:lang w:val="fr-FR"/>
                    </w:rPr>
                  </w:pPr>
                  <w:r w:rsidRPr="003A4BC3">
                    <w:rPr>
                      <w:iCs/>
                      <w:lang w:val="fr-FR"/>
                    </w:rPr>
                    <w:t>1,456,603</w:t>
                  </w:r>
                </w:p>
              </w:tc>
            </w:tr>
            <w:tr w:rsidR="001A2539" w:rsidRPr="003811CD" w14:paraId="0CD61B42" w14:textId="77777777" w:rsidTr="00E81748">
              <w:tc>
                <w:tcPr>
                  <w:tcW w:w="3799" w:type="dxa"/>
                </w:tcPr>
                <w:p w14:paraId="5D870DF7" w14:textId="05D7E51A" w:rsidR="001A2539" w:rsidRPr="000960DC" w:rsidRDefault="000C2572" w:rsidP="001A2539">
                  <w:pPr>
                    <w:rPr>
                      <w:b/>
                      <w:bCs/>
                      <w:iCs/>
                      <w:lang w:val="fr-FR"/>
                    </w:rPr>
                  </w:pPr>
                  <w:r>
                    <w:rPr>
                      <w:b/>
                      <w:bCs/>
                      <w:iCs/>
                      <w:lang w:val="fr-FR"/>
                    </w:rPr>
                    <w:t>PAM</w:t>
                  </w:r>
                </w:p>
              </w:tc>
              <w:tc>
                <w:tcPr>
                  <w:tcW w:w="2018" w:type="dxa"/>
                </w:tcPr>
                <w:p w14:paraId="212F9C0B" w14:textId="68CE7AC2" w:rsidR="001A2539" w:rsidRPr="00157602" w:rsidRDefault="000C2572" w:rsidP="001A2539">
                  <w:pPr>
                    <w:jc w:val="center"/>
                    <w:rPr>
                      <w:iCs/>
                      <w:lang w:val="fr-FR"/>
                    </w:rPr>
                  </w:pPr>
                  <w:r w:rsidRPr="00157602">
                    <w:rPr>
                      <w:iCs/>
                      <w:snapToGrid w:val="0"/>
                      <w:lang w:val="fr-FR"/>
                    </w:rPr>
                    <w:t>1,731,438</w:t>
                  </w:r>
                </w:p>
              </w:tc>
              <w:tc>
                <w:tcPr>
                  <w:tcW w:w="2018" w:type="dxa"/>
                </w:tcPr>
                <w:p w14:paraId="3A820745" w14:textId="440AA324" w:rsidR="001A2539" w:rsidRPr="00157602" w:rsidRDefault="000C2572" w:rsidP="001A2539">
                  <w:pPr>
                    <w:jc w:val="center"/>
                    <w:rPr>
                      <w:iCs/>
                      <w:lang w:val="fr-FR"/>
                    </w:rPr>
                  </w:pPr>
                  <w:r w:rsidRPr="00157602">
                    <w:rPr>
                      <w:iCs/>
                      <w:snapToGrid w:val="0"/>
                      <w:lang w:val="fr-FR"/>
                    </w:rPr>
                    <w:t>1,731,438</w:t>
                  </w:r>
                </w:p>
              </w:tc>
              <w:tc>
                <w:tcPr>
                  <w:tcW w:w="2019" w:type="dxa"/>
                </w:tcPr>
                <w:p w14:paraId="295DC187" w14:textId="04ED80D0" w:rsidR="001A2539" w:rsidRPr="00157602" w:rsidRDefault="00C015B1" w:rsidP="001A2539">
                  <w:pPr>
                    <w:jc w:val="center"/>
                    <w:rPr>
                      <w:b/>
                      <w:bCs/>
                      <w:iCs/>
                      <w:highlight w:val="yellow"/>
                      <w:lang w:val="fr-FR"/>
                    </w:rPr>
                  </w:pPr>
                  <w:r w:rsidRPr="00157602">
                    <w:rPr>
                      <w:iCs/>
                      <w:snapToGrid w:val="0"/>
                      <w:lang w:val="fr-FR"/>
                    </w:rPr>
                    <w:t>1,731,438</w:t>
                  </w:r>
                </w:p>
              </w:tc>
            </w:tr>
            <w:tr w:rsidR="001A2539" w:rsidRPr="003811CD" w14:paraId="6D432D7C" w14:textId="77777777" w:rsidTr="00E81748">
              <w:tc>
                <w:tcPr>
                  <w:tcW w:w="3799" w:type="dxa"/>
                </w:tcPr>
                <w:p w14:paraId="0CE063D5" w14:textId="77777777" w:rsidR="001A2539" w:rsidRPr="000960DC" w:rsidRDefault="001A2539" w:rsidP="001A2539">
                  <w:pPr>
                    <w:rPr>
                      <w:b/>
                      <w:bCs/>
                      <w:iCs/>
                      <w:lang w:val="fr-FR"/>
                    </w:rPr>
                  </w:pPr>
                </w:p>
              </w:tc>
              <w:tc>
                <w:tcPr>
                  <w:tcW w:w="2018" w:type="dxa"/>
                </w:tcPr>
                <w:p w14:paraId="1762A657" w14:textId="77777777" w:rsidR="001A2539" w:rsidRPr="000960DC" w:rsidRDefault="001A2539" w:rsidP="001A2539">
                  <w:pPr>
                    <w:jc w:val="center"/>
                    <w:rPr>
                      <w:b/>
                      <w:bCs/>
                      <w:iCs/>
                      <w:lang w:val="fr-FR"/>
                    </w:rPr>
                  </w:pPr>
                </w:p>
              </w:tc>
              <w:tc>
                <w:tcPr>
                  <w:tcW w:w="2018" w:type="dxa"/>
                </w:tcPr>
                <w:p w14:paraId="3E9427C7" w14:textId="77777777" w:rsidR="001A2539" w:rsidRPr="000960DC" w:rsidRDefault="001A2539" w:rsidP="001A2539">
                  <w:pPr>
                    <w:jc w:val="center"/>
                    <w:rPr>
                      <w:b/>
                      <w:bCs/>
                      <w:iCs/>
                      <w:lang w:val="fr-FR"/>
                    </w:rPr>
                  </w:pPr>
                </w:p>
              </w:tc>
              <w:tc>
                <w:tcPr>
                  <w:tcW w:w="2019" w:type="dxa"/>
                </w:tcPr>
                <w:p w14:paraId="54C6E4C5" w14:textId="77777777" w:rsidR="001A2539" w:rsidRPr="000960DC" w:rsidRDefault="001A2539" w:rsidP="001A2539">
                  <w:pPr>
                    <w:jc w:val="center"/>
                    <w:rPr>
                      <w:b/>
                      <w:bCs/>
                      <w:iCs/>
                      <w:lang w:val="fr-FR"/>
                    </w:rPr>
                  </w:pPr>
                </w:p>
              </w:tc>
            </w:tr>
            <w:tr w:rsidR="001A2539" w:rsidRPr="003811CD" w14:paraId="62C096E1" w14:textId="77777777" w:rsidTr="00E81748">
              <w:tc>
                <w:tcPr>
                  <w:tcW w:w="3799" w:type="dxa"/>
                </w:tcPr>
                <w:p w14:paraId="4534D8AB" w14:textId="77777777" w:rsidR="001A2539" w:rsidRPr="000960DC" w:rsidRDefault="001A2539" w:rsidP="001A2539">
                  <w:pPr>
                    <w:rPr>
                      <w:b/>
                      <w:bCs/>
                      <w:iCs/>
                      <w:lang w:val="fr-FR"/>
                    </w:rPr>
                  </w:pPr>
                </w:p>
              </w:tc>
              <w:tc>
                <w:tcPr>
                  <w:tcW w:w="2018" w:type="dxa"/>
                </w:tcPr>
                <w:p w14:paraId="1769043F" w14:textId="77777777" w:rsidR="001A2539" w:rsidRPr="000960DC" w:rsidRDefault="001A2539" w:rsidP="001A2539">
                  <w:pPr>
                    <w:jc w:val="center"/>
                    <w:rPr>
                      <w:b/>
                      <w:bCs/>
                      <w:iCs/>
                      <w:lang w:val="fr-FR"/>
                    </w:rPr>
                  </w:pPr>
                </w:p>
              </w:tc>
              <w:tc>
                <w:tcPr>
                  <w:tcW w:w="2018" w:type="dxa"/>
                </w:tcPr>
                <w:p w14:paraId="32D49C7C" w14:textId="77777777" w:rsidR="001A2539" w:rsidRPr="000960DC" w:rsidRDefault="001A2539" w:rsidP="001A2539">
                  <w:pPr>
                    <w:jc w:val="center"/>
                    <w:rPr>
                      <w:b/>
                      <w:bCs/>
                      <w:iCs/>
                      <w:lang w:val="fr-FR"/>
                    </w:rPr>
                  </w:pPr>
                </w:p>
              </w:tc>
              <w:tc>
                <w:tcPr>
                  <w:tcW w:w="2019" w:type="dxa"/>
                </w:tcPr>
                <w:p w14:paraId="21841259" w14:textId="77777777" w:rsidR="001A2539" w:rsidRPr="000960DC" w:rsidRDefault="001A2539" w:rsidP="001A2539">
                  <w:pPr>
                    <w:jc w:val="center"/>
                    <w:rPr>
                      <w:b/>
                      <w:bCs/>
                      <w:iCs/>
                      <w:lang w:val="fr-FR"/>
                    </w:rPr>
                  </w:pPr>
                </w:p>
              </w:tc>
            </w:tr>
            <w:tr w:rsidR="001A2539" w:rsidRPr="003811CD" w14:paraId="544386CE" w14:textId="77777777" w:rsidTr="00E81748">
              <w:tc>
                <w:tcPr>
                  <w:tcW w:w="3799" w:type="dxa"/>
                </w:tcPr>
                <w:p w14:paraId="11691892" w14:textId="77777777" w:rsidR="001A2539" w:rsidRPr="000960DC" w:rsidRDefault="001A2539" w:rsidP="001A2539">
                  <w:pPr>
                    <w:rPr>
                      <w:b/>
                      <w:bCs/>
                      <w:iCs/>
                      <w:lang w:val="fr-FR"/>
                    </w:rPr>
                  </w:pPr>
                </w:p>
              </w:tc>
              <w:tc>
                <w:tcPr>
                  <w:tcW w:w="2018" w:type="dxa"/>
                </w:tcPr>
                <w:p w14:paraId="07E062EC" w14:textId="77777777" w:rsidR="001A2539" w:rsidRPr="000960DC" w:rsidRDefault="001A2539" w:rsidP="001A2539">
                  <w:pPr>
                    <w:jc w:val="center"/>
                    <w:rPr>
                      <w:b/>
                      <w:bCs/>
                      <w:iCs/>
                      <w:lang w:val="fr-FR"/>
                    </w:rPr>
                  </w:pPr>
                </w:p>
              </w:tc>
              <w:tc>
                <w:tcPr>
                  <w:tcW w:w="2018" w:type="dxa"/>
                </w:tcPr>
                <w:p w14:paraId="463FAEF5" w14:textId="77777777" w:rsidR="001A2539" w:rsidRPr="000960DC" w:rsidRDefault="001A2539" w:rsidP="001A2539">
                  <w:pPr>
                    <w:jc w:val="center"/>
                    <w:rPr>
                      <w:b/>
                      <w:bCs/>
                      <w:iCs/>
                      <w:lang w:val="fr-FR"/>
                    </w:rPr>
                  </w:pPr>
                </w:p>
              </w:tc>
              <w:tc>
                <w:tcPr>
                  <w:tcW w:w="2019" w:type="dxa"/>
                </w:tcPr>
                <w:p w14:paraId="1427C1D3" w14:textId="77777777" w:rsidR="001A2539" w:rsidRPr="000960DC" w:rsidRDefault="001A2539" w:rsidP="001A2539">
                  <w:pPr>
                    <w:jc w:val="center"/>
                    <w:rPr>
                      <w:b/>
                      <w:bCs/>
                      <w:iCs/>
                      <w:lang w:val="fr-FR"/>
                    </w:rPr>
                  </w:pPr>
                </w:p>
              </w:tc>
            </w:tr>
            <w:tr w:rsidR="001A2539" w:rsidRPr="003811CD" w14:paraId="2D0EA8FE" w14:textId="77777777" w:rsidTr="00E81748">
              <w:tc>
                <w:tcPr>
                  <w:tcW w:w="3799" w:type="dxa"/>
                </w:tcPr>
                <w:p w14:paraId="3D976DCB" w14:textId="77777777" w:rsidR="001A2539" w:rsidRPr="000960DC" w:rsidRDefault="001A2539" w:rsidP="001A2539">
                  <w:pPr>
                    <w:rPr>
                      <w:b/>
                      <w:bCs/>
                      <w:iCs/>
                      <w:lang w:val="fr-FR"/>
                    </w:rPr>
                  </w:pPr>
                  <w:r w:rsidRPr="000960DC">
                    <w:rPr>
                      <w:b/>
                      <w:bCs/>
                      <w:iCs/>
                      <w:lang w:val="fr-FR"/>
                    </w:rPr>
                    <w:t>TOTAL</w:t>
                  </w:r>
                </w:p>
              </w:tc>
              <w:tc>
                <w:tcPr>
                  <w:tcW w:w="2018" w:type="dxa"/>
                </w:tcPr>
                <w:p w14:paraId="755BE03B" w14:textId="08D60ECB" w:rsidR="001A2539" w:rsidRPr="000960DC" w:rsidRDefault="000C2572" w:rsidP="001A2539">
                  <w:pPr>
                    <w:jc w:val="center"/>
                    <w:rPr>
                      <w:b/>
                      <w:bCs/>
                      <w:iCs/>
                      <w:lang w:val="fr-FR"/>
                    </w:rPr>
                  </w:pPr>
                  <w:r w:rsidRPr="0056167A">
                    <w:rPr>
                      <w:bCs/>
                      <w:iCs/>
                      <w:snapToGrid w:val="0"/>
                      <w:lang w:val="fr-FR"/>
                    </w:rPr>
                    <w:t>3,434,699</w:t>
                  </w:r>
                </w:p>
              </w:tc>
              <w:tc>
                <w:tcPr>
                  <w:tcW w:w="2018" w:type="dxa"/>
                </w:tcPr>
                <w:p w14:paraId="60B62F51" w14:textId="7EAC52BE" w:rsidR="001A2539" w:rsidRPr="000960DC" w:rsidRDefault="000C2572" w:rsidP="001A2539">
                  <w:pPr>
                    <w:jc w:val="center"/>
                    <w:rPr>
                      <w:b/>
                      <w:bCs/>
                      <w:iCs/>
                      <w:lang w:val="fr-FR"/>
                    </w:rPr>
                  </w:pPr>
                  <w:r w:rsidRPr="0056167A">
                    <w:rPr>
                      <w:bCs/>
                      <w:iCs/>
                      <w:snapToGrid w:val="0"/>
                      <w:lang w:val="fr-FR"/>
                    </w:rPr>
                    <w:t>3,434,699</w:t>
                  </w:r>
                </w:p>
              </w:tc>
              <w:tc>
                <w:tcPr>
                  <w:tcW w:w="2019" w:type="dxa"/>
                </w:tcPr>
                <w:p w14:paraId="4842283E" w14:textId="6D9DA6A7" w:rsidR="001A2539" w:rsidRPr="00C4761B" w:rsidRDefault="00C4761B" w:rsidP="001A2539">
                  <w:pPr>
                    <w:jc w:val="center"/>
                    <w:rPr>
                      <w:iCs/>
                      <w:lang w:val="fr-FR"/>
                    </w:rPr>
                  </w:pPr>
                  <w:r w:rsidRPr="00C4761B">
                    <w:rPr>
                      <w:iCs/>
                      <w:lang w:val="fr-FR"/>
                    </w:rPr>
                    <w:t>3,188,041</w:t>
                  </w:r>
                </w:p>
              </w:tc>
            </w:tr>
          </w:tbl>
          <w:p w14:paraId="374E19D6" w14:textId="77777777" w:rsidR="001A2539" w:rsidRPr="001A2539" w:rsidRDefault="001A2539" w:rsidP="00F23D0F">
            <w:pPr>
              <w:rPr>
                <w:iCs/>
                <w:lang w:val="fr-FR"/>
              </w:rPr>
            </w:pPr>
          </w:p>
          <w:p w14:paraId="5324AF29" w14:textId="102459C0" w:rsidR="001C56B8" w:rsidRPr="000960DC"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0D24C9">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C4761B" w:rsidRPr="00917BE6">
              <w:rPr>
                <w:rFonts w:ascii="Times New Roman" w:hAnsi="Times New Roman" w:cs="Times New Roman"/>
                <w:bCs/>
                <w:iCs/>
                <w:snapToGrid w:val="0"/>
                <w:sz w:val="24"/>
                <w:szCs w:val="24"/>
                <w:lang w:val="fr-FR"/>
              </w:rPr>
              <w:t>93%</w:t>
            </w:r>
          </w:p>
          <w:p w14:paraId="0F96CB0C" w14:textId="77777777" w:rsidR="001A2539" w:rsidRPr="00BF4E1E" w:rsidRDefault="001A2539"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4160A5D1" w14:textId="7ED0FDBE" w:rsid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434B0DC7" w14:textId="77777777" w:rsidR="00117EE7" w:rsidRPr="000960DC" w:rsidRDefault="00117EE7"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156379B1" w14:textId="115B8C53" w:rsidR="001A2539" w:rsidRPr="000960DC" w:rsidRDefault="001A2539" w:rsidP="001A2539">
            <w:pPr>
              <w:pStyle w:val="BalloonText"/>
              <w:numPr>
                <w:ilvl w:val="12"/>
                <w:numId w:val="0"/>
              </w:numPr>
              <w:tabs>
                <w:tab w:val="left" w:pos="-720"/>
                <w:tab w:val="left" w:pos="4500"/>
              </w:tabs>
              <w:suppressAutoHyphens/>
              <w:rPr>
                <w:rFonts w:ascii="Times New Roman" w:hAnsi="Times New Roman" w:cs="Times New Roman"/>
                <w:i/>
                <w:iCs/>
                <w:sz w:val="24"/>
                <w:szCs w:val="24"/>
                <w:lang w:val="fr-FR"/>
              </w:rPr>
            </w:pPr>
            <w:r w:rsidRPr="000960DC">
              <w:rPr>
                <w:rFonts w:ascii="Times New Roman" w:hAnsi="Times New Roman" w:cs="Times New Roman"/>
                <w:i/>
                <w:iCs/>
                <w:sz w:val="24"/>
                <w:szCs w:val="24"/>
                <w:lang w:val="fr-FR"/>
              </w:rPr>
              <w:lastRenderedPageBreak/>
              <w:t xml:space="preserve">Les modèles de budget sont disponibles </w:t>
            </w:r>
            <w:hyperlink r:id="rId14" w:history="1">
              <w:r w:rsidRPr="000960DC">
                <w:rPr>
                  <w:rStyle w:val="Hyperlink"/>
                  <w:rFonts w:ascii="Times New Roman" w:hAnsi="Times New Roman" w:cs="Times New Roman"/>
                  <w:i/>
                  <w:iCs/>
                  <w:sz w:val="24"/>
                  <w:szCs w:val="24"/>
                  <w:lang w:val="fr-FR"/>
                </w:rPr>
                <w:t>ici</w:t>
              </w:r>
            </w:hyperlink>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7681B09C" w14:textId="072D954A" w:rsidR="001A2539" w:rsidRDefault="00157602"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genre</w:t>
            </w:r>
            <w:r>
              <w:rPr>
                <w:rFonts w:ascii="Times New Roman" w:hAnsi="Times New Roman" w:cs="Times New Roman"/>
                <w:b/>
                <w:bCs/>
                <w:sz w:val="24"/>
                <w:szCs w:val="24"/>
                <w:lang w:val="fr-FR"/>
              </w:rPr>
              <w:t xml:space="preserve"> </w:t>
            </w:r>
            <w:r w:rsidR="00006EC0" w:rsidRPr="000F43A8">
              <w:rPr>
                <w:rFonts w:ascii="Times New Roman" w:hAnsi="Times New Roman" w:cs="Times New Roman"/>
                <w:b/>
                <w:bCs/>
                <w:sz w:val="24"/>
                <w:szCs w:val="24"/>
                <w:lang w:val="fr-FR"/>
              </w:rPr>
              <w:t>:</w:t>
            </w:r>
          </w:p>
          <w:p w14:paraId="77C1BA9F" w14:textId="77777777" w:rsidR="001A2539" w:rsidRDefault="001A2539"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0628B9FF" w:rsidR="001A2539" w:rsidRPr="001A2539" w:rsidRDefault="001A2539" w:rsidP="6595E2F0">
            <w:pPr>
              <w:pStyle w:val="BalloonText"/>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quel pourcentage (%) du budget contribuant </w:t>
            </w:r>
            <w:r w:rsidR="6595E2F0" w:rsidRPr="6595E2F0">
              <w:rPr>
                <w:rFonts w:asciiTheme="minorHAnsi" w:hAnsiTheme="minorHAnsi" w:cstheme="minorBidi"/>
                <w:sz w:val="24"/>
                <w:szCs w:val="24"/>
                <w:lang w:val="fr-FR"/>
              </w:rPr>
              <w:t>à</w:t>
            </w:r>
            <w:r w:rsidRPr="6595E2F0">
              <w:rPr>
                <w:rFonts w:asciiTheme="minorHAnsi" w:hAnsiTheme="minorHAnsi" w:cstheme="minorBidi"/>
                <w:sz w:val="24"/>
                <w:szCs w:val="24"/>
                <w:lang w:val="fr-FR"/>
              </w:rPr>
              <w:t xml:space="preserve"> l'égalité des sexes ou l'autonomisation des femmes (GEWE) ?</w:t>
            </w:r>
            <w:r w:rsidR="000C2572">
              <w:rPr>
                <w:rFonts w:asciiTheme="minorHAnsi" w:hAnsiTheme="minorHAnsi" w:cstheme="minorBidi"/>
                <w:sz w:val="24"/>
                <w:szCs w:val="24"/>
                <w:lang w:val="fr-FR"/>
              </w:rPr>
              <w:t xml:space="preserve"> </w:t>
            </w:r>
            <w:r w:rsidR="00B35707">
              <w:rPr>
                <w:rFonts w:asciiTheme="minorHAnsi" w:hAnsiTheme="minorHAnsi" w:cstheme="minorBidi"/>
                <w:sz w:val="24"/>
                <w:szCs w:val="24"/>
                <w:lang w:val="fr-FR"/>
              </w:rPr>
              <w:t>23 %</w:t>
            </w:r>
          </w:p>
          <w:p w14:paraId="3B688265" w14:textId="77777777" w:rsidR="001A2539" w:rsidRPr="001A2539" w:rsidRDefault="001A2539" w:rsidP="001A2539">
            <w:pPr>
              <w:pStyle w:val="BalloonText"/>
              <w:numPr>
                <w:ilvl w:val="12"/>
                <w:numId w:val="0"/>
              </w:numPr>
              <w:tabs>
                <w:tab w:val="left" w:pos="-720"/>
                <w:tab w:val="left" w:pos="4500"/>
              </w:tabs>
              <w:suppressAutoHyphens/>
              <w:rPr>
                <w:rFonts w:asciiTheme="minorHAnsi" w:hAnsiTheme="minorHAnsi" w:cstheme="minorHAnsi"/>
                <w:sz w:val="24"/>
                <w:szCs w:val="24"/>
                <w:lang w:val="fr-FR"/>
              </w:rPr>
            </w:pPr>
          </w:p>
          <w:p w14:paraId="70C2EA9C" w14:textId="09BF4F6F" w:rsidR="00970F4C" w:rsidRPr="000960DC" w:rsidRDefault="000F43A8" w:rsidP="6595E2F0">
            <w:pPr>
              <w:pStyle w:val="BalloonText"/>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le montant ($) du budget dans le document de projet </w:t>
            </w:r>
            <w:r w:rsidR="001A2539" w:rsidRPr="6595E2F0">
              <w:rPr>
                <w:rFonts w:asciiTheme="minorHAnsi" w:hAnsiTheme="minorHAnsi" w:cstheme="minorBidi"/>
                <w:sz w:val="24"/>
                <w:szCs w:val="24"/>
                <w:lang w:val="fr-FR"/>
              </w:rPr>
              <w:t xml:space="preserve">contribuant </w:t>
            </w:r>
            <w:r w:rsidRPr="6595E2F0">
              <w:rPr>
                <w:rFonts w:asciiTheme="minorHAnsi" w:hAnsiTheme="minorHAnsi" w:cstheme="minorBidi"/>
                <w:sz w:val="24"/>
                <w:szCs w:val="24"/>
                <w:lang w:val="fr-FR"/>
              </w:rPr>
              <w:t>à l’égalité des sexes ou à l’autonomisation des femmes</w:t>
            </w:r>
            <w:r w:rsidR="00970F4C" w:rsidRPr="6595E2F0">
              <w:rPr>
                <w:rFonts w:asciiTheme="minorHAnsi" w:hAnsiTheme="minorHAnsi" w:cstheme="minorBidi"/>
                <w:sz w:val="24"/>
                <w:szCs w:val="24"/>
                <w:lang w:val="fr-FR"/>
              </w:rPr>
              <w:t xml:space="preserve">: </w:t>
            </w:r>
            <w:r w:rsidR="000C2572">
              <w:rPr>
                <w:rFonts w:asciiTheme="minorHAnsi" w:hAnsiTheme="minorHAnsi" w:cstheme="minorBidi"/>
                <w:sz w:val="24"/>
                <w:szCs w:val="24"/>
                <w:lang w:val="fr-FR"/>
              </w:rPr>
              <w:t xml:space="preserve">USD </w:t>
            </w:r>
            <w:r w:rsidR="000C2572" w:rsidRPr="000C2572">
              <w:rPr>
                <w:rFonts w:asciiTheme="minorHAnsi" w:hAnsiTheme="minorHAnsi" w:cstheme="minorBidi"/>
                <w:sz w:val="24"/>
                <w:szCs w:val="24"/>
                <w:lang w:val="fr-FR"/>
              </w:rPr>
              <w:t>802,431</w:t>
            </w:r>
          </w:p>
          <w:p w14:paraId="708C1084" w14:textId="77777777" w:rsidR="001A2539" w:rsidRPr="001A2539" w:rsidRDefault="001A2539" w:rsidP="001A2539">
            <w:pPr>
              <w:pStyle w:val="BalloonText"/>
              <w:numPr>
                <w:ilvl w:val="12"/>
                <w:numId w:val="0"/>
              </w:numPr>
              <w:tabs>
                <w:tab w:val="left" w:pos="-720"/>
                <w:tab w:val="left" w:pos="4500"/>
              </w:tabs>
              <w:suppressAutoHyphens/>
              <w:rPr>
                <w:rFonts w:asciiTheme="minorHAnsi" w:hAnsiTheme="minorHAnsi" w:cstheme="minorHAnsi"/>
                <w:sz w:val="24"/>
                <w:szCs w:val="24"/>
                <w:lang w:val="fr-FR"/>
              </w:rPr>
            </w:pPr>
          </w:p>
          <w:p w14:paraId="639EFB0D" w14:textId="4F2CB80A" w:rsidR="00952DE4" w:rsidRPr="001A2539" w:rsidRDefault="000F43A8" w:rsidP="6595E2F0">
            <w:pPr>
              <w:rPr>
                <w:rFonts w:asciiTheme="minorHAnsi" w:hAnsiTheme="minorHAnsi" w:cstheme="minorBidi"/>
                <w:lang w:val="fr-FR"/>
              </w:rPr>
            </w:pPr>
            <w:bookmarkStart w:id="7" w:name="_Hlk105682437"/>
            <w:r w:rsidRPr="6595E2F0">
              <w:rPr>
                <w:rFonts w:asciiTheme="minorHAnsi" w:hAnsiTheme="minorHAnsi" w:cstheme="minorBidi"/>
                <w:lang w:val="fr-FR"/>
              </w:rPr>
              <w:t>Indiquez le montant ($) du budget dépensé jusqu’à maintenant contribuant à l’égalité des sexes ou à l’autonomisation des femmes</w:t>
            </w:r>
            <w:bookmarkEnd w:id="7"/>
            <w:r w:rsidR="00006EC0" w:rsidRPr="6595E2F0">
              <w:rPr>
                <w:rFonts w:asciiTheme="minorHAnsi" w:hAnsiTheme="minorHAnsi" w:cstheme="minorBidi"/>
                <w:lang w:val="fr-FR"/>
              </w:rPr>
              <w:t xml:space="preserve">: </w:t>
            </w:r>
            <w:r w:rsidR="009D63FF">
              <w:rPr>
                <w:rFonts w:asciiTheme="minorHAnsi" w:hAnsiTheme="minorHAnsi" w:cstheme="minorBidi"/>
                <w:lang w:val="fr-FR"/>
              </w:rPr>
              <w:t>USD 730,921</w:t>
            </w:r>
          </w:p>
        </w:tc>
      </w:tr>
      <w:tr w:rsidR="009B18EB" w:rsidRPr="00586808" w14:paraId="0DF7F010" w14:textId="77777777" w:rsidTr="6595E2F0">
        <w:trPr>
          <w:trHeight w:val="1124"/>
        </w:trPr>
        <w:tc>
          <w:tcPr>
            <w:tcW w:w="10080" w:type="dxa"/>
            <w:gridSpan w:val="2"/>
          </w:tcPr>
          <w:p w14:paraId="0084A294" w14:textId="6B2782B2" w:rsidR="009B18EB" w:rsidRPr="000F43A8" w:rsidRDefault="000F43A8" w:rsidP="00F23D0F">
            <w:pPr>
              <w:rPr>
                <w:b/>
                <w:bCs/>
                <w:iCs/>
                <w:lang w:val="fr-FR"/>
              </w:rPr>
            </w:pPr>
            <w:r w:rsidRPr="000F43A8">
              <w:rPr>
                <w:b/>
                <w:bCs/>
                <w:iCs/>
                <w:lang w:val="fr-FR"/>
              </w:rPr>
              <w:lastRenderedPageBreak/>
              <w:t>Marquer de genre du projet</w:t>
            </w:r>
            <w:r w:rsidR="009B18EB" w:rsidRPr="000F43A8">
              <w:rPr>
                <w:b/>
                <w:bCs/>
                <w:iCs/>
                <w:lang w:val="fr-FR"/>
              </w:rPr>
              <w:t xml:space="preserve">: </w:t>
            </w:r>
            <w:r w:rsidR="00B35707">
              <w:rPr>
                <w:b/>
                <w:bCs/>
                <w:iCs/>
              </w:rPr>
              <w:fldChar w:fldCharType="begin">
                <w:ffData>
                  <w:name w:val="gendermarker"/>
                  <w:enabled/>
                  <w:calcOnExit w:val="0"/>
                  <w:ddList>
                    <w:listEntry w:val="GM1"/>
                  </w:ddList>
                </w:ffData>
              </w:fldChar>
            </w:r>
            <w:bookmarkStart w:id="8" w:name="gendermarker"/>
            <w:r w:rsidR="00B35707" w:rsidRPr="00C015B1">
              <w:rPr>
                <w:b/>
                <w:bCs/>
                <w:iCs/>
                <w:lang w:val="fr-FR"/>
              </w:rPr>
              <w:instrText xml:space="preserve"> FORMDROPDOWN </w:instrText>
            </w:r>
            <w:r w:rsidR="00EE5F5A">
              <w:rPr>
                <w:b/>
                <w:bCs/>
                <w:iCs/>
              </w:rPr>
            </w:r>
            <w:r w:rsidR="00EE5F5A">
              <w:rPr>
                <w:b/>
                <w:bCs/>
                <w:iCs/>
              </w:rPr>
              <w:fldChar w:fldCharType="separate"/>
            </w:r>
            <w:r w:rsidR="00B35707">
              <w:rPr>
                <w:b/>
                <w:bCs/>
                <w:iCs/>
              </w:rPr>
              <w:fldChar w:fldCharType="end"/>
            </w:r>
            <w:bookmarkEnd w:id="8"/>
          </w:p>
          <w:p w14:paraId="7B5DB9E4" w14:textId="187F5FA8" w:rsidR="009B18EB" w:rsidRPr="000F43A8"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B35707">
              <w:rPr>
                <w:b/>
                <w:bCs/>
                <w:iCs/>
              </w:rPr>
              <w:fldChar w:fldCharType="begin">
                <w:ffData>
                  <w:name w:val="riskmarker"/>
                  <w:enabled/>
                  <w:calcOnExit w:val="0"/>
                  <w:ddList>
                    <w:listEntry w:val="Moyen"/>
                  </w:ddList>
                </w:ffData>
              </w:fldChar>
            </w:r>
            <w:bookmarkStart w:id="9" w:name="riskmarker"/>
            <w:r w:rsidR="00B35707" w:rsidRPr="00C015B1">
              <w:rPr>
                <w:b/>
                <w:bCs/>
                <w:iCs/>
                <w:lang w:val="fr-FR"/>
              </w:rPr>
              <w:instrText xml:space="preserve"> FORMDROPDOWN </w:instrText>
            </w:r>
            <w:r w:rsidR="00EE5F5A">
              <w:rPr>
                <w:b/>
                <w:bCs/>
                <w:iCs/>
              </w:rPr>
            </w:r>
            <w:r w:rsidR="00EE5F5A">
              <w:rPr>
                <w:b/>
                <w:bCs/>
                <w:iCs/>
              </w:rPr>
              <w:fldChar w:fldCharType="separate"/>
            </w:r>
            <w:r w:rsidR="00B35707">
              <w:rPr>
                <w:b/>
                <w:bCs/>
                <w:iCs/>
              </w:rPr>
              <w:fldChar w:fldCharType="end"/>
            </w:r>
            <w:bookmarkEnd w:id="9"/>
          </w:p>
          <w:p w14:paraId="55B14D86" w14:textId="305482E1"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B35707">
              <w:rPr>
                <w:b/>
                <w:bCs/>
                <w:iCs/>
              </w:rPr>
              <w:fldChar w:fldCharType="begin">
                <w:ffData>
                  <w:name w:val="focusarea"/>
                  <w:enabled/>
                  <w:calcOnExit w:val="0"/>
                  <w:ddList>
                    <w:listEntry w:val="(2.3) Prévention/gestion des conflits"/>
                  </w:ddList>
                </w:ffData>
              </w:fldChar>
            </w:r>
            <w:bookmarkStart w:id="10" w:name="focusarea"/>
            <w:r w:rsidR="00B35707" w:rsidRPr="00C015B1">
              <w:rPr>
                <w:b/>
                <w:bCs/>
                <w:iCs/>
                <w:lang w:val="fr-FR"/>
              </w:rPr>
              <w:instrText xml:space="preserve"> FORMDROPDOWN </w:instrText>
            </w:r>
            <w:r w:rsidR="00EE5F5A">
              <w:rPr>
                <w:b/>
                <w:bCs/>
                <w:iCs/>
              </w:rPr>
            </w:r>
            <w:r w:rsidR="00EE5F5A">
              <w:rPr>
                <w:b/>
                <w:bCs/>
                <w:iCs/>
              </w:rPr>
              <w:fldChar w:fldCharType="separate"/>
            </w:r>
            <w:r w:rsidR="00B35707">
              <w:rPr>
                <w:b/>
                <w:bCs/>
                <w:iCs/>
              </w:rPr>
              <w:fldChar w:fldCharType="end"/>
            </w:r>
            <w:bookmarkEnd w:id="10"/>
          </w:p>
        </w:tc>
      </w:tr>
      <w:tr w:rsidR="00793DE6" w:rsidRPr="00586808" w14:paraId="27192C5C" w14:textId="77777777" w:rsidTr="6595E2F0">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Préparation du rapport:</w:t>
            </w:r>
          </w:p>
          <w:p w14:paraId="43FCACD6" w14:textId="7E553FF3" w:rsidR="000F43A8" w:rsidRPr="00826923" w:rsidRDefault="000F43A8" w:rsidP="000F43A8">
            <w:pPr>
              <w:rPr>
                <w:lang w:val="fr-FR"/>
              </w:rPr>
            </w:pPr>
            <w:r w:rsidRPr="00826923">
              <w:rPr>
                <w:lang w:val="fr-FR"/>
              </w:rPr>
              <w:t xml:space="preserve">Rapport préparé par: </w:t>
            </w:r>
            <w:r w:rsidR="00B35707" w:rsidRPr="00B35707">
              <w:rPr>
                <w:lang w:val="fr-FR"/>
              </w:rPr>
              <w:t xml:space="preserve">Jakob Kienzle, </w:t>
            </w:r>
            <w:proofErr w:type="spellStart"/>
            <w:r w:rsidR="00B35707" w:rsidRPr="00B35707">
              <w:rPr>
                <w:lang w:val="fr-FR"/>
              </w:rPr>
              <w:t>Peacebuilding</w:t>
            </w:r>
            <w:proofErr w:type="spellEnd"/>
            <w:r w:rsidR="00B35707" w:rsidRPr="00B35707">
              <w:rPr>
                <w:lang w:val="fr-FR"/>
              </w:rPr>
              <w:t xml:space="preserve"> </w:t>
            </w:r>
            <w:proofErr w:type="spellStart"/>
            <w:r w:rsidR="00B35707" w:rsidRPr="00B35707">
              <w:rPr>
                <w:lang w:val="fr-FR"/>
              </w:rPr>
              <w:t>Officer</w:t>
            </w:r>
            <w:proofErr w:type="spellEnd"/>
            <w:r w:rsidR="00B35707" w:rsidRPr="00B35707">
              <w:rPr>
                <w:lang w:val="fr-FR"/>
              </w:rPr>
              <w:t>, IOM Chad</w:t>
            </w:r>
          </w:p>
          <w:p w14:paraId="3E8AE8D3" w14:textId="77777777" w:rsidR="009D63FF" w:rsidRDefault="000F43A8" w:rsidP="009D63FF">
            <w:pPr>
              <w:rPr>
                <w:lang w:val="fr-FR"/>
              </w:rPr>
            </w:pPr>
            <w:r w:rsidRPr="00826923">
              <w:rPr>
                <w:lang w:val="fr-FR"/>
              </w:rPr>
              <w:t xml:space="preserve">Rapport approuvé par: </w:t>
            </w:r>
          </w:p>
          <w:p w14:paraId="64A19D37" w14:textId="5CC64D28" w:rsidR="000F43A8" w:rsidRPr="000F43A8" w:rsidRDefault="000F43A8" w:rsidP="009D63FF">
            <w:pPr>
              <w:rPr>
                <w:lang w:val="fr-FR"/>
              </w:rPr>
            </w:pPr>
            <w:r w:rsidRPr="00826923">
              <w:rPr>
                <w:lang w:val="fr-FR"/>
              </w:rPr>
              <w:t>Le Secrétariat PBF a-t-il revu le rapport</w:t>
            </w:r>
            <w:r w:rsidRPr="00136BFF">
              <w:rPr>
                <w:sz w:val="22"/>
                <w:lang w:val="fr-FR"/>
              </w:rPr>
              <w:t xml:space="preserve">: </w:t>
            </w:r>
            <w:r w:rsidR="00280FEA">
              <w:fldChar w:fldCharType="begin">
                <w:ffData>
                  <w:name w:val="secretariatreview"/>
                  <w:enabled/>
                  <w:calcOnExit w:val="0"/>
                  <w:ddList>
                    <w:listEntry w:val="Veuillez sélectionner"/>
                    <w:listEntry w:val="Oui"/>
                    <w:listEntry w:val="Non"/>
                  </w:ddList>
                </w:ffData>
              </w:fldChar>
            </w:r>
            <w:bookmarkStart w:id="11" w:name="secretariatreview"/>
            <w:r w:rsidR="00280FEA" w:rsidRPr="00280FEA">
              <w:rPr>
                <w:lang w:val="fr-FR"/>
              </w:rPr>
              <w:instrText xml:space="preserve"> FORMDROPDOWN </w:instrText>
            </w:r>
            <w:r w:rsidR="00EE5F5A">
              <w:fldChar w:fldCharType="separate"/>
            </w:r>
            <w:r w:rsidR="00280FEA">
              <w:fldChar w:fldCharType="end"/>
            </w:r>
            <w:bookmarkEnd w:id="11"/>
          </w:p>
        </w:tc>
      </w:tr>
    </w:tbl>
    <w:p w14:paraId="0BC7960C" w14:textId="77777777" w:rsidR="00272A58" w:rsidRPr="000F43A8" w:rsidRDefault="00272A58" w:rsidP="00E76CA1">
      <w:pPr>
        <w:rPr>
          <w:b/>
          <w:lang w:val="fr-FR"/>
        </w:rPr>
        <w:sectPr w:rsidR="00272A58" w:rsidRPr="000F43A8" w:rsidSect="003758E5">
          <w:footerReference w:type="default" r:id="rId15"/>
          <w:pgSz w:w="11906" w:h="16838"/>
          <w:pgMar w:top="1440" w:right="1440" w:bottom="1440" w:left="1440" w:header="720" w:footer="720" w:gutter="0"/>
          <w:cols w:space="720"/>
          <w:docGrid w:linePitch="360"/>
        </w:sectPr>
      </w:pPr>
    </w:p>
    <w:p w14:paraId="02D40EEC" w14:textId="2BFAAE81" w:rsidR="00F778A1" w:rsidRPr="00F778A1" w:rsidRDefault="00F778A1" w:rsidP="00F778A1">
      <w:pPr>
        <w:ind w:hanging="810"/>
        <w:jc w:val="both"/>
        <w:rPr>
          <w:b/>
          <w:i/>
          <w:iCs/>
          <w:lang w:val="fr-FR"/>
        </w:rPr>
      </w:pPr>
      <w:r w:rsidRPr="00F778A1">
        <w:rPr>
          <w:b/>
          <w:i/>
          <w:iCs/>
          <w:lang w:val="fr-FR"/>
        </w:rPr>
        <w:lastRenderedPageBreak/>
        <w:t>NOTES POUR REMPLIR LE RAPPORT</w:t>
      </w:r>
      <w:r w:rsidR="00157602">
        <w:rPr>
          <w:b/>
          <w:i/>
          <w:iCs/>
          <w:lang w:val="fr-FR"/>
        </w:rPr>
        <w:t xml:space="preserve"> </w:t>
      </w:r>
      <w:r w:rsidRPr="00F778A1">
        <w:rPr>
          <w:b/>
          <w:i/>
          <w:iCs/>
          <w:lang w:val="fr-FR"/>
        </w:rPr>
        <w:t>:</w:t>
      </w:r>
    </w:p>
    <w:p w14:paraId="1C4D2EEE" w14:textId="77777777" w:rsidR="00F778A1" w:rsidRPr="00F778A1" w:rsidRDefault="00F778A1" w:rsidP="001B7DD1">
      <w:pPr>
        <w:numPr>
          <w:ilvl w:val="0"/>
          <w:numId w:val="3"/>
        </w:numPr>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1B7DD1">
      <w:pPr>
        <w:numPr>
          <w:ilvl w:val="0"/>
          <w:numId w:val="3"/>
        </w:numPr>
        <w:jc w:val="both"/>
        <w:rPr>
          <w:i/>
          <w:iCs/>
          <w:lang w:val="fr-FR"/>
        </w:rPr>
      </w:pPr>
      <w:r w:rsidRPr="00F778A1">
        <w:rPr>
          <w:i/>
          <w:iCs/>
          <w:lang w:val="fr-FR"/>
        </w:rPr>
        <w:t>Décrivez ce que le projet a fait dans la période de rapport, plutôt que les intentions du projet.</w:t>
      </w:r>
    </w:p>
    <w:p w14:paraId="28C32ECF" w14:textId="77777777" w:rsidR="003758E5" w:rsidRDefault="00F778A1" w:rsidP="001B7DD1">
      <w:pPr>
        <w:numPr>
          <w:ilvl w:val="0"/>
          <w:numId w:val="3"/>
        </w:numPr>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15E400A7" w14:textId="77777777" w:rsidR="003758E5" w:rsidRDefault="00F778A1" w:rsidP="001B7DD1">
      <w:pPr>
        <w:numPr>
          <w:ilvl w:val="0"/>
          <w:numId w:val="3"/>
        </w:numPr>
        <w:jc w:val="both"/>
        <w:rPr>
          <w:i/>
          <w:iCs/>
          <w:lang w:val="fr-FR"/>
        </w:rPr>
      </w:pPr>
      <w:r w:rsidRPr="003758E5">
        <w:rPr>
          <w:i/>
          <w:iCs/>
          <w:lang w:val="fr-FR"/>
        </w:rPr>
        <w:t>Veillez à ce que l'analyse et l'évaluation des progrès du projet tiennent compte des spécificités du sexe et de l'âge.</w:t>
      </w:r>
    </w:p>
    <w:p w14:paraId="5E9C8625" w14:textId="4173E34E" w:rsidR="00117EE7" w:rsidRPr="003758E5" w:rsidRDefault="00C955F4" w:rsidP="001B7DD1">
      <w:pPr>
        <w:numPr>
          <w:ilvl w:val="0"/>
          <w:numId w:val="3"/>
        </w:numPr>
        <w:jc w:val="both"/>
        <w:rPr>
          <w:i/>
          <w:iCs/>
          <w:lang w:val="fr-FR"/>
        </w:rPr>
      </w:pPr>
      <w:r w:rsidRPr="003758E5">
        <w:rPr>
          <w:i/>
          <w:iCs/>
          <w:lang w:val="fr-FR"/>
        </w:rPr>
        <w:t xml:space="preserve">Veuillez inclure </w:t>
      </w:r>
      <w:r w:rsidR="001B4FC7" w:rsidRPr="003758E5">
        <w:rPr>
          <w:i/>
          <w:iCs/>
          <w:lang w:val="fr-FR"/>
        </w:rPr>
        <w:t>des</w:t>
      </w:r>
      <w:r w:rsidRPr="003758E5">
        <w:rPr>
          <w:i/>
          <w:iCs/>
          <w:lang w:val="fr-FR"/>
        </w:rPr>
        <w:t xml:space="preserve"> considérations, ajustements et résultats liés au COVID-19 et répond</w:t>
      </w:r>
      <w:r w:rsidR="001B4FC7" w:rsidRPr="003758E5">
        <w:rPr>
          <w:i/>
          <w:iCs/>
          <w:lang w:val="fr-FR"/>
        </w:rPr>
        <w:t>ez</w:t>
      </w:r>
      <w:r w:rsidRPr="003758E5">
        <w:rPr>
          <w:i/>
          <w:iCs/>
          <w:lang w:val="fr-FR"/>
        </w:rPr>
        <w:t xml:space="preserve"> à la section IV.</w:t>
      </w:r>
      <w:r w:rsidR="00117EE7" w:rsidRPr="003758E5">
        <w:rPr>
          <w:i/>
          <w:iCs/>
          <w:lang w:val="fr-FR"/>
        </w:rPr>
        <w:t xml:space="preserve"> CETTE SECTION EST OPTIONELLE</w:t>
      </w:r>
    </w:p>
    <w:p w14:paraId="423F5F52" w14:textId="77777777" w:rsidR="00117EE7" w:rsidRDefault="00117EE7" w:rsidP="00117EE7">
      <w:pPr>
        <w:ind w:left="-900"/>
        <w:jc w:val="both"/>
        <w:rPr>
          <w:i/>
          <w:iCs/>
          <w:lang w:val="fr-FR"/>
        </w:rPr>
      </w:pPr>
    </w:p>
    <w:p w14:paraId="7949AC07" w14:textId="77777777" w:rsidR="00116E27" w:rsidRDefault="00F778A1" w:rsidP="00116E27">
      <w:pPr>
        <w:ind w:left="-900"/>
        <w:jc w:val="both"/>
        <w:rPr>
          <w:i/>
          <w:iCs/>
          <w:lang w:val="fr-FR"/>
        </w:rPr>
      </w:pPr>
      <w:r w:rsidRPr="00117EE7">
        <w:rPr>
          <w:b/>
          <w:u w:val="single"/>
          <w:lang w:val="fr-FR"/>
        </w:rPr>
        <w:t xml:space="preserve">Partie 1 : </w:t>
      </w:r>
      <w:r w:rsidRPr="00117EE7">
        <w:rPr>
          <w:rFonts w:ascii="inherit" w:hAnsi="inherit"/>
          <w:b/>
          <w:bCs/>
          <w:color w:val="212121"/>
          <w:u w:val="single"/>
          <w:lang w:val="fr-FR"/>
        </w:rPr>
        <w:t xml:space="preserve">Progrès global du projet </w:t>
      </w:r>
    </w:p>
    <w:p w14:paraId="66AEE221" w14:textId="4B05442F" w:rsidR="00F778A1" w:rsidRPr="008865FC" w:rsidRDefault="00F778A1" w:rsidP="00116E27">
      <w:pPr>
        <w:ind w:left="-900"/>
        <w:jc w:val="both"/>
        <w:rPr>
          <w:i/>
          <w:iCs/>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w:t>
      </w:r>
      <w:r w:rsidRPr="008865FC">
        <w:rPr>
          <w:lang w:val="fr-FR"/>
        </w:rPr>
        <w:t>partenaires, recrutement du personnel etc.) (limite de 1500 caractères)</w:t>
      </w:r>
      <w:r w:rsidR="00157602" w:rsidRPr="008865FC">
        <w:rPr>
          <w:lang w:val="fr-FR"/>
        </w:rPr>
        <w:t xml:space="preserve"> </w:t>
      </w:r>
      <w:r w:rsidRPr="008865FC">
        <w:rPr>
          <w:lang w:val="fr-FR"/>
        </w:rPr>
        <w:t xml:space="preserve">: </w:t>
      </w:r>
    </w:p>
    <w:p w14:paraId="5E25EE25" w14:textId="49675E0A" w:rsidR="00F778A1" w:rsidRPr="008865FC" w:rsidRDefault="00F778A1" w:rsidP="00F778A1">
      <w:pPr>
        <w:ind w:left="-810"/>
        <w:rPr>
          <w:rFonts w:ascii="Arial Narrow" w:hAnsi="Arial Narrow"/>
          <w:b/>
          <w:i/>
          <w:sz w:val="22"/>
          <w:szCs w:val="22"/>
          <w:lang w:val="fr-FR"/>
        </w:rPr>
      </w:pPr>
    </w:p>
    <w:p w14:paraId="1D8F91C2" w14:textId="6300EC0B" w:rsidR="00B35707" w:rsidRPr="008865FC" w:rsidRDefault="00157602" w:rsidP="00C432FE">
      <w:pPr>
        <w:ind w:left="-810"/>
        <w:jc w:val="both"/>
        <w:rPr>
          <w:rFonts w:ascii="Arial Narrow" w:hAnsi="Arial Narrow"/>
          <w:b/>
          <w:i/>
          <w:sz w:val="22"/>
          <w:szCs w:val="22"/>
          <w:lang w:val="fr-FR"/>
        </w:rPr>
      </w:pPr>
      <w:r w:rsidRPr="008865FC">
        <w:rPr>
          <w:rFonts w:ascii="Arial Narrow" w:hAnsi="Arial Narrow"/>
          <w:b/>
          <w:i/>
          <w:sz w:val="22"/>
          <w:szCs w:val="22"/>
          <w:lang w:val="fr-FR"/>
        </w:rPr>
        <w:t xml:space="preserve">Le projet </w:t>
      </w:r>
      <w:r w:rsidR="0038479C" w:rsidRPr="008865FC">
        <w:rPr>
          <w:rFonts w:ascii="Arial Narrow" w:hAnsi="Arial Narrow"/>
          <w:b/>
          <w:i/>
          <w:sz w:val="22"/>
          <w:szCs w:val="22"/>
          <w:lang w:val="fr-FR"/>
        </w:rPr>
        <w:t xml:space="preserve">finira le 7 aout 2022. </w:t>
      </w:r>
      <w:r w:rsidR="00B35707" w:rsidRPr="008865FC">
        <w:rPr>
          <w:rFonts w:ascii="Arial Narrow" w:hAnsi="Arial Narrow"/>
          <w:b/>
          <w:i/>
          <w:sz w:val="22"/>
          <w:szCs w:val="22"/>
          <w:lang w:val="fr-FR"/>
        </w:rPr>
        <w:t xml:space="preserve">L’extension du projet </w:t>
      </w:r>
      <w:r w:rsidR="00C432FE" w:rsidRPr="008865FC">
        <w:rPr>
          <w:rFonts w:ascii="Arial Narrow" w:hAnsi="Arial Narrow"/>
          <w:b/>
          <w:i/>
          <w:sz w:val="22"/>
          <w:szCs w:val="22"/>
          <w:lang w:val="fr-FR"/>
        </w:rPr>
        <w:t>de</w:t>
      </w:r>
      <w:r w:rsidR="00B35707" w:rsidRPr="008865FC">
        <w:rPr>
          <w:rFonts w:ascii="Arial Narrow" w:hAnsi="Arial Narrow"/>
          <w:b/>
          <w:i/>
          <w:sz w:val="22"/>
          <w:szCs w:val="22"/>
          <w:lang w:val="fr-FR"/>
        </w:rPr>
        <w:t xml:space="preserve"> 3 mois a permis </w:t>
      </w:r>
      <w:r w:rsidR="00C432FE" w:rsidRPr="008865FC">
        <w:rPr>
          <w:rFonts w:ascii="Arial Narrow" w:hAnsi="Arial Narrow"/>
          <w:b/>
          <w:i/>
          <w:sz w:val="22"/>
          <w:szCs w:val="22"/>
          <w:lang w:val="fr-FR"/>
        </w:rPr>
        <w:t xml:space="preserve">à l’équipe du projet </w:t>
      </w:r>
      <w:r w:rsidR="00B35707" w:rsidRPr="008865FC">
        <w:rPr>
          <w:rFonts w:ascii="Arial Narrow" w:hAnsi="Arial Narrow"/>
          <w:b/>
          <w:i/>
          <w:sz w:val="22"/>
          <w:szCs w:val="22"/>
          <w:lang w:val="fr-FR"/>
        </w:rPr>
        <w:t xml:space="preserve">de mettre en </w:t>
      </w:r>
      <w:r w:rsidR="00C432FE" w:rsidRPr="008865FC">
        <w:rPr>
          <w:rFonts w:ascii="Arial Narrow" w:hAnsi="Arial Narrow"/>
          <w:b/>
          <w:i/>
          <w:sz w:val="22"/>
          <w:szCs w:val="22"/>
          <w:lang w:val="fr-FR"/>
        </w:rPr>
        <w:t>œuvre</w:t>
      </w:r>
      <w:r w:rsidR="00B35707" w:rsidRPr="008865FC">
        <w:rPr>
          <w:rFonts w:ascii="Arial Narrow" w:hAnsi="Arial Narrow"/>
          <w:b/>
          <w:i/>
          <w:sz w:val="22"/>
          <w:szCs w:val="22"/>
          <w:lang w:val="fr-FR"/>
        </w:rPr>
        <w:t xml:space="preserve"> toutes les </w:t>
      </w:r>
      <w:r w:rsidR="00C432FE" w:rsidRPr="008865FC">
        <w:rPr>
          <w:rFonts w:ascii="Arial Narrow" w:hAnsi="Arial Narrow"/>
          <w:b/>
          <w:i/>
          <w:sz w:val="22"/>
          <w:szCs w:val="22"/>
          <w:lang w:val="fr-FR"/>
        </w:rPr>
        <w:t>activités</w:t>
      </w:r>
      <w:r w:rsidR="00B35707" w:rsidRPr="008865FC">
        <w:rPr>
          <w:rFonts w:ascii="Arial Narrow" w:hAnsi="Arial Narrow"/>
          <w:b/>
          <w:i/>
          <w:sz w:val="22"/>
          <w:szCs w:val="22"/>
          <w:lang w:val="fr-FR"/>
        </w:rPr>
        <w:t xml:space="preserve"> </w:t>
      </w:r>
      <w:r w:rsidR="00C432FE" w:rsidRPr="008865FC">
        <w:rPr>
          <w:rFonts w:ascii="Arial Narrow" w:hAnsi="Arial Narrow"/>
          <w:b/>
          <w:i/>
          <w:sz w:val="22"/>
          <w:szCs w:val="22"/>
          <w:lang w:val="fr-FR"/>
        </w:rPr>
        <w:t>prévues</w:t>
      </w:r>
      <w:r w:rsidR="00B35707" w:rsidRPr="008865FC">
        <w:rPr>
          <w:rFonts w:ascii="Arial Narrow" w:hAnsi="Arial Narrow"/>
          <w:b/>
          <w:i/>
          <w:sz w:val="22"/>
          <w:szCs w:val="22"/>
          <w:lang w:val="fr-FR"/>
        </w:rPr>
        <w:t>. A ce stade</w:t>
      </w:r>
      <w:r w:rsidR="00C432FE" w:rsidRPr="008865FC">
        <w:rPr>
          <w:rFonts w:ascii="Arial Narrow" w:hAnsi="Arial Narrow"/>
          <w:b/>
          <w:i/>
          <w:sz w:val="22"/>
          <w:szCs w:val="22"/>
          <w:lang w:val="fr-FR"/>
        </w:rPr>
        <w:t>,</w:t>
      </w:r>
      <w:r w:rsidR="00B35707" w:rsidRPr="008865FC">
        <w:rPr>
          <w:rFonts w:ascii="Arial Narrow" w:hAnsi="Arial Narrow"/>
          <w:b/>
          <w:i/>
          <w:sz w:val="22"/>
          <w:szCs w:val="22"/>
          <w:lang w:val="fr-FR"/>
        </w:rPr>
        <w:t xml:space="preserve"> </w:t>
      </w:r>
      <w:r w:rsidR="00C432FE" w:rsidRPr="008865FC">
        <w:rPr>
          <w:rFonts w:ascii="Arial Narrow" w:hAnsi="Arial Narrow"/>
          <w:b/>
          <w:i/>
          <w:sz w:val="22"/>
          <w:szCs w:val="22"/>
          <w:lang w:val="fr-FR"/>
        </w:rPr>
        <w:t xml:space="preserve">il </w:t>
      </w:r>
      <w:r w:rsidR="003A4BC3" w:rsidRPr="008865FC">
        <w:rPr>
          <w:rFonts w:ascii="Arial Narrow" w:hAnsi="Arial Narrow"/>
          <w:b/>
          <w:i/>
          <w:sz w:val="22"/>
          <w:szCs w:val="22"/>
          <w:lang w:val="fr-FR"/>
        </w:rPr>
        <w:t xml:space="preserve">reste </w:t>
      </w:r>
      <w:r w:rsidR="00745B22" w:rsidRPr="008865FC">
        <w:rPr>
          <w:rFonts w:ascii="Arial Narrow" w:hAnsi="Arial Narrow"/>
          <w:b/>
          <w:i/>
          <w:sz w:val="22"/>
          <w:szCs w:val="22"/>
          <w:lang w:val="fr-FR"/>
        </w:rPr>
        <w:t>à finaliser</w:t>
      </w:r>
      <w:r w:rsidR="003A4BC3" w:rsidRPr="008865FC">
        <w:rPr>
          <w:rFonts w:ascii="Arial Narrow" w:hAnsi="Arial Narrow"/>
          <w:b/>
          <w:i/>
          <w:sz w:val="22"/>
          <w:szCs w:val="22"/>
          <w:lang w:val="fr-FR"/>
        </w:rPr>
        <w:t xml:space="preserve"> </w:t>
      </w:r>
      <w:r w:rsidR="00747E48" w:rsidRPr="008865FC">
        <w:rPr>
          <w:rFonts w:ascii="Arial Narrow" w:hAnsi="Arial Narrow"/>
          <w:b/>
          <w:i/>
          <w:sz w:val="22"/>
          <w:szCs w:val="22"/>
          <w:lang w:val="fr-FR"/>
        </w:rPr>
        <w:t xml:space="preserve">des activités de soutien économique </w:t>
      </w:r>
      <w:r w:rsidR="00C015B1" w:rsidRPr="008865FC">
        <w:rPr>
          <w:rFonts w:ascii="Arial Narrow" w:hAnsi="Arial Narrow"/>
          <w:b/>
          <w:i/>
          <w:sz w:val="22"/>
          <w:szCs w:val="22"/>
          <w:lang w:val="fr-FR"/>
        </w:rPr>
        <w:t xml:space="preserve">étant </w:t>
      </w:r>
      <w:r w:rsidR="00747E48" w:rsidRPr="008865FC">
        <w:rPr>
          <w:rFonts w:ascii="Arial Narrow" w:hAnsi="Arial Narrow"/>
          <w:b/>
          <w:i/>
          <w:sz w:val="22"/>
          <w:szCs w:val="22"/>
          <w:lang w:val="fr-FR"/>
        </w:rPr>
        <w:t xml:space="preserve">en cours, </w:t>
      </w:r>
      <w:r w:rsidR="00C432FE" w:rsidRPr="008865FC">
        <w:rPr>
          <w:rFonts w:ascii="Arial Narrow" w:hAnsi="Arial Narrow"/>
          <w:b/>
          <w:i/>
          <w:sz w:val="22"/>
          <w:szCs w:val="22"/>
          <w:lang w:val="fr-FR"/>
        </w:rPr>
        <w:t xml:space="preserve">les examens finaux pour les </w:t>
      </w:r>
      <w:r w:rsidR="00C015B1" w:rsidRPr="008865FC">
        <w:rPr>
          <w:rFonts w:ascii="Arial Narrow" w:hAnsi="Arial Narrow"/>
          <w:b/>
          <w:i/>
          <w:sz w:val="22"/>
          <w:szCs w:val="22"/>
          <w:lang w:val="fr-FR"/>
        </w:rPr>
        <w:t xml:space="preserve">apprentis </w:t>
      </w:r>
      <w:r w:rsidR="00C432FE" w:rsidRPr="008865FC">
        <w:rPr>
          <w:rFonts w:ascii="Arial Narrow" w:hAnsi="Arial Narrow"/>
          <w:b/>
          <w:i/>
          <w:sz w:val="22"/>
          <w:szCs w:val="22"/>
          <w:lang w:val="fr-FR"/>
        </w:rPr>
        <w:t xml:space="preserve">en formation professionnelle et </w:t>
      </w:r>
      <w:r w:rsidR="0038479C" w:rsidRPr="008865FC">
        <w:rPr>
          <w:rFonts w:ascii="Arial Narrow" w:hAnsi="Arial Narrow"/>
          <w:b/>
          <w:i/>
          <w:sz w:val="22"/>
          <w:szCs w:val="22"/>
          <w:lang w:val="fr-FR"/>
        </w:rPr>
        <w:t xml:space="preserve">une </w:t>
      </w:r>
      <w:r w:rsidR="00C432FE" w:rsidRPr="008865FC">
        <w:rPr>
          <w:rFonts w:ascii="Arial Narrow" w:hAnsi="Arial Narrow"/>
          <w:b/>
          <w:i/>
          <w:sz w:val="22"/>
          <w:szCs w:val="22"/>
          <w:lang w:val="fr-FR"/>
        </w:rPr>
        <w:t>cérémonie</w:t>
      </w:r>
      <w:r w:rsidR="0038479C" w:rsidRPr="008865FC">
        <w:rPr>
          <w:rFonts w:ascii="Arial Narrow" w:hAnsi="Arial Narrow"/>
          <w:b/>
          <w:i/>
          <w:sz w:val="22"/>
          <w:szCs w:val="22"/>
          <w:lang w:val="fr-FR"/>
        </w:rPr>
        <w:t xml:space="preserve"> d</w:t>
      </w:r>
      <w:r w:rsidR="00C432FE" w:rsidRPr="008865FC">
        <w:rPr>
          <w:rFonts w:ascii="Arial Narrow" w:hAnsi="Arial Narrow"/>
          <w:b/>
          <w:i/>
          <w:sz w:val="22"/>
          <w:szCs w:val="22"/>
          <w:lang w:val="fr-FR"/>
        </w:rPr>
        <w:t>’</w:t>
      </w:r>
      <w:r w:rsidR="00B35707" w:rsidRPr="008865FC">
        <w:rPr>
          <w:rFonts w:ascii="Arial Narrow" w:hAnsi="Arial Narrow"/>
          <w:b/>
          <w:i/>
          <w:sz w:val="22"/>
          <w:szCs w:val="22"/>
          <w:lang w:val="fr-FR"/>
        </w:rPr>
        <w:t xml:space="preserve">inauguration du stade </w:t>
      </w:r>
      <w:r w:rsidR="00C432FE" w:rsidRPr="008865FC">
        <w:rPr>
          <w:rFonts w:ascii="Arial Narrow" w:hAnsi="Arial Narrow"/>
          <w:b/>
          <w:i/>
          <w:sz w:val="22"/>
          <w:szCs w:val="22"/>
          <w:lang w:val="fr-FR"/>
        </w:rPr>
        <w:t>à</w:t>
      </w:r>
      <w:r w:rsidR="00B35707" w:rsidRPr="008865FC">
        <w:rPr>
          <w:rFonts w:ascii="Arial Narrow" w:hAnsi="Arial Narrow"/>
          <w:b/>
          <w:i/>
          <w:sz w:val="22"/>
          <w:szCs w:val="22"/>
          <w:lang w:val="fr-FR"/>
        </w:rPr>
        <w:t xml:space="preserve"> Faya</w:t>
      </w:r>
      <w:r w:rsidR="00C432FE" w:rsidRPr="008865FC">
        <w:rPr>
          <w:rFonts w:ascii="Arial Narrow" w:hAnsi="Arial Narrow"/>
          <w:b/>
          <w:i/>
          <w:sz w:val="22"/>
          <w:szCs w:val="22"/>
          <w:lang w:val="fr-FR"/>
        </w:rPr>
        <w:t>-Largeau</w:t>
      </w:r>
      <w:r w:rsidR="00B35707" w:rsidRPr="008865FC">
        <w:rPr>
          <w:rFonts w:ascii="Arial Narrow" w:hAnsi="Arial Narrow"/>
          <w:b/>
          <w:i/>
          <w:sz w:val="22"/>
          <w:szCs w:val="22"/>
          <w:lang w:val="fr-FR"/>
        </w:rPr>
        <w:t xml:space="preserve"> </w:t>
      </w:r>
      <w:r w:rsidR="00C432FE" w:rsidRPr="008865FC">
        <w:rPr>
          <w:rFonts w:ascii="Arial Narrow" w:hAnsi="Arial Narrow"/>
          <w:b/>
          <w:i/>
          <w:sz w:val="22"/>
          <w:szCs w:val="22"/>
          <w:lang w:val="fr-FR"/>
        </w:rPr>
        <w:t>réfectionné. L’évaluation finale du projet est en cours.</w:t>
      </w:r>
    </w:p>
    <w:p w14:paraId="20FA9EBD" w14:textId="77777777" w:rsidR="00161D02" w:rsidRPr="008865FC" w:rsidRDefault="00161D02" w:rsidP="001A1E86">
      <w:pPr>
        <w:ind w:left="-810" w:right="-154"/>
        <w:rPr>
          <w:lang w:val="fr-FR"/>
        </w:rPr>
      </w:pPr>
    </w:p>
    <w:p w14:paraId="49A86CE3" w14:textId="77777777" w:rsidR="00F778A1" w:rsidRPr="008865FC" w:rsidRDefault="00F778A1" w:rsidP="001A1E86">
      <w:pPr>
        <w:ind w:left="-810" w:right="-154"/>
        <w:rPr>
          <w:lang w:val="fr-FR"/>
        </w:rPr>
      </w:pPr>
      <w:r w:rsidRPr="008865FC">
        <w:rPr>
          <w:lang w:val="fr-FR"/>
        </w:rPr>
        <w:t>POUR LES PROJETS DANS LES SIX DERNIERS MOIS DE MISE EN ŒUVRE :</w:t>
      </w:r>
    </w:p>
    <w:p w14:paraId="5D660B18" w14:textId="77777777" w:rsidR="008C782A" w:rsidRPr="008865FC" w:rsidRDefault="00476758" w:rsidP="001A1E86">
      <w:pPr>
        <w:ind w:left="-810" w:right="-154"/>
        <w:rPr>
          <w:lang w:val="fr-FR"/>
        </w:rPr>
      </w:pPr>
      <w:r w:rsidRPr="008865FC">
        <w:rPr>
          <w:lang w:val="fr-FR"/>
        </w:rPr>
        <w:t>Résumez</w:t>
      </w:r>
      <w:r w:rsidR="00F778A1" w:rsidRPr="008865FC">
        <w:rPr>
          <w:lang w:val="fr-FR"/>
        </w:rPr>
        <w:t xml:space="preserve"> </w:t>
      </w:r>
      <w:r w:rsidRPr="008865FC">
        <w:rPr>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8865FC">
        <w:rPr>
          <w:lang w:val="fr-FR"/>
        </w:rPr>
        <w:t xml:space="preserve"> </w:t>
      </w:r>
      <w:r w:rsidR="008C782A" w:rsidRPr="008865FC">
        <w:rPr>
          <w:lang w:val="fr-FR"/>
        </w:rPr>
        <w:t>(</w:t>
      </w:r>
      <w:proofErr w:type="gramStart"/>
      <w:r w:rsidR="008C782A" w:rsidRPr="008865FC">
        <w:rPr>
          <w:lang w:val="fr-FR"/>
        </w:rPr>
        <w:t>limit</w:t>
      </w:r>
      <w:r w:rsidRPr="008865FC">
        <w:rPr>
          <w:lang w:val="fr-FR"/>
        </w:rPr>
        <w:t>e</w:t>
      </w:r>
      <w:proofErr w:type="gramEnd"/>
      <w:r w:rsidRPr="008865FC">
        <w:rPr>
          <w:lang w:val="fr-FR"/>
        </w:rPr>
        <w:t xml:space="preserve"> de 1500 caractères</w:t>
      </w:r>
      <w:r w:rsidR="008C782A" w:rsidRPr="008865FC">
        <w:rPr>
          <w:lang w:val="fr-FR"/>
        </w:rPr>
        <w:t xml:space="preserve">): </w:t>
      </w:r>
    </w:p>
    <w:p w14:paraId="647C8536" w14:textId="1BFC4D81" w:rsidR="00117EE7" w:rsidRPr="008865FC" w:rsidRDefault="00117EE7" w:rsidP="00117EE7">
      <w:pPr>
        <w:ind w:left="-810"/>
        <w:rPr>
          <w:lang w:val="fr-FR"/>
        </w:rPr>
      </w:pPr>
    </w:p>
    <w:p w14:paraId="0B025922" w14:textId="7C237E51" w:rsidR="00E86D55" w:rsidRPr="008865FC" w:rsidRDefault="00E86D55" w:rsidP="0004273D">
      <w:pPr>
        <w:ind w:left="-810"/>
        <w:jc w:val="both"/>
        <w:rPr>
          <w:rFonts w:ascii="Arial Narrow" w:hAnsi="Arial Narrow"/>
          <w:b/>
          <w:i/>
          <w:sz w:val="22"/>
          <w:szCs w:val="22"/>
          <w:lang w:val="fr-FR"/>
        </w:rPr>
      </w:pPr>
      <w:r w:rsidRPr="008865FC">
        <w:rPr>
          <w:rFonts w:ascii="Arial Narrow" w:hAnsi="Arial Narrow"/>
          <w:b/>
          <w:i/>
          <w:sz w:val="22"/>
          <w:szCs w:val="22"/>
          <w:lang w:val="fr-FR"/>
        </w:rPr>
        <w:t xml:space="preserve">L’objectif principal du projet est d’habiliter les jeunes à devenir des agents de la paix. </w:t>
      </w:r>
      <w:r w:rsidR="009D1EC8" w:rsidRPr="008865FC">
        <w:rPr>
          <w:rFonts w:ascii="Arial Narrow" w:hAnsi="Arial Narrow"/>
          <w:b/>
          <w:i/>
          <w:sz w:val="22"/>
          <w:szCs w:val="22"/>
          <w:lang w:val="fr-FR"/>
        </w:rPr>
        <w:t>Pour atteindre cet objectif le</w:t>
      </w:r>
      <w:r w:rsidRPr="008865FC">
        <w:rPr>
          <w:rFonts w:ascii="Arial Narrow" w:hAnsi="Arial Narrow"/>
          <w:b/>
          <w:i/>
          <w:sz w:val="22"/>
          <w:szCs w:val="22"/>
          <w:lang w:val="fr-FR"/>
        </w:rPr>
        <w:t xml:space="preserve"> projet a créé une dynamique positive par rapport au</w:t>
      </w:r>
      <w:r w:rsidR="00074B81" w:rsidRPr="008865FC">
        <w:rPr>
          <w:rFonts w:ascii="Arial Narrow" w:hAnsi="Arial Narrow"/>
          <w:b/>
          <w:i/>
          <w:sz w:val="22"/>
          <w:szCs w:val="22"/>
          <w:lang w:val="fr-FR"/>
        </w:rPr>
        <w:t xml:space="preserve"> rôle des</w:t>
      </w:r>
      <w:r w:rsidRPr="008865FC">
        <w:rPr>
          <w:rFonts w:ascii="Arial Narrow" w:hAnsi="Arial Narrow"/>
          <w:b/>
          <w:i/>
          <w:sz w:val="22"/>
          <w:szCs w:val="22"/>
          <w:lang w:val="fr-FR"/>
        </w:rPr>
        <w:t xml:space="preserve"> jeunes dans les trois provinces, en renforçant </w:t>
      </w:r>
      <w:r w:rsidR="00074B81" w:rsidRPr="008865FC">
        <w:rPr>
          <w:rFonts w:ascii="Arial Narrow" w:hAnsi="Arial Narrow"/>
          <w:b/>
          <w:i/>
          <w:sz w:val="22"/>
          <w:szCs w:val="22"/>
          <w:lang w:val="fr-FR"/>
        </w:rPr>
        <w:t>leurs activités économiques</w:t>
      </w:r>
      <w:r w:rsidRPr="008865FC">
        <w:rPr>
          <w:rFonts w:ascii="Arial Narrow" w:hAnsi="Arial Narrow"/>
          <w:b/>
          <w:i/>
          <w:sz w:val="22"/>
          <w:szCs w:val="22"/>
          <w:lang w:val="fr-FR"/>
        </w:rPr>
        <w:t xml:space="preserve"> et en leur donnant des opportunités de s’engager au profit de leur communauté.</w:t>
      </w:r>
      <w:r w:rsidR="009D1EC8" w:rsidRPr="008865FC">
        <w:rPr>
          <w:rFonts w:ascii="Arial Narrow" w:hAnsi="Arial Narrow"/>
          <w:b/>
          <w:i/>
          <w:sz w:val="22"/>
          <w:szCs w:val="22"/>
          <w:lang w:val="fr-FR"/>
        </w:rPr>
        <w:t xml:space="preserve"> </w:t>
      </w:r>
      <w:r w:rsidR="00C610B9" w:rsidRPr="008865FC">
        <w:rPr>
          <w:rFonts w:ascii="Arial Narrow" w:hAnsi="Arial Narrow"/>
          <w:b/>
          <w:i/>
          <w:sz w:val="22"/>
          <w:szCs w:val="22"/>
          <w:lang w:val="fr-FR"/>
        </w:rPr>
        <w:t xml:space="preserve">Les </w:t>
      </w:r>
      <w:r w:rsidR="000027CF" w:rsidRPr="008865FC">
        <w:rPr>
          <w:rFonts w:ascii="Arial Narrow" w:hAnsi="Arial Narrow"/>
          <w:b/>
          <w:i/>
          <w:sz w:val="22"/>
          <w:szCs w:val="22"/>
          <w:lang w:val="fr-FR"/>
        </w:rPr>
        <w:t>associations réuni</w:t>
      </w:r>
      <w:r w:rsidR="003811CD">
        <w:rPr>
          <w:rFonts w:ascii="Arial Narrow" w:hAnsi="Arial Narrow"/>
          <w:b/>
          <w:i/>
          <w:sz w:val="22"/>
          <w:szCs w:val="22"/>
          <w:lang w:val="fr-FR"/>
        </w:rPr>
        <w:t>es</w:t>
      </w:r>
      <w:r w:rsidR="000027CF" w:rsidRPr="008865FC">
        <w:rPr>
          <w:rFonts w:ascii="Arial Narrow" w:hAnsi="Arial Narrow"/>
          <w:b/>
          <w:i/>
          <w:sz w:val="22"/>
          <w:szCs w:val="22"/>
          <w:lang w:val="fr-FR"/>
        </w:rPr>
        <w:t xml:space="preserve"> dans les </w:t>
      </w:r>
      <w:r w:rsidR="00C610B9" w:rsidRPr="008865FC">
        <w:rPr>
          <w:rFonts w:ascii="Arial Narrow" w:hAnsi="Arial Narrow"/>
          <w:b/>
          <w:i/>
          <w:sz w:val="22"/>
          <w:szCs w:val="22"/>
          <w:lang w:val="fr-FR"/>
        </w:rPr>
        <w:t xml:space="preserve">clubs de jeunes </w:t>
      </w:r>
      <w:r w:rsidR="000027CF" w:rsidRPr="008865FC">
        <w:rPr>
          <w:rFonts w:ascii="Arial Narrow" w:hAnsi="Arial Narrow"/>
          <w:b/>
          <w:i/>
          <w:sz w:val="22"/>
          <w:szCs w:val="22"/>
          <w:lang w:val="fr-FR"/>
        </w:rPr>
        <w:t xml:space="preserve">du projet </w:t>
      </w:r>
      <w:r w:rsidR="00C610B9" w:rsidRPr="008865FC">
        <w:rPr>
          <w:rFonts w:ascii="Arial Narrow" w:hAnsi="Arial Narrow"/>
          <w:b/>
          <w:i/>
          <w:sz w:val="22"/>
          <w:szCs w:val="22"/>
          <w:lang w:val="fr-FR"/>
        </w:rPr>
        <w:t>sont actuellement très acti</w:t>
      </w:r>
      <w:r w:rsidR="00C015B1" w:rsidRPr="008865FC">
        <w:rPr>
          <w:rFonts w:ascii="Arial Narrow" w:hAnsi="Arial Narrow"/>
          <w:b/>
          <w:i/>
          <w:sz w:val="22"/>
          <w:szCs w:val="22"/>
          <w:lang w:val="fr-FR"/>
        </w:rPr>
        <w:t>ves</w:t>
      </w:r>
      <w:r w:rsidR="00C610B9" w:rsidRPr="008865FC">
        <w:rPr>
          <w:rFonts w:ascii="Arial Narrow" w:hAnsi="Arial Narrow"/>
          <w:b/>
          <w:i/>
          <w:sz w:val="22"/>
          <w:szCs w:val="22"/>
          <w:lang w:val="fr-FR"/>
        </w:rPr>
        <w:t xml:space="preserve"> en menant </w:t>
      </w:r>
      <w:r w:rsidR="000027CF" w:rsidRPr="008865FC">
        <w:rPr>
          <w:rFonts w:ascii="Arial Narrow" w:hAnsi="Arial Narrow"/>
          <w:b/>
          <w:i/>
          <w:sz w:val="22"/>
          <w:szCs w:val="22"/>
          <w:lang w:val="fr-FR"/>
        </w:rPr>
        <w:t>leurs pro</w:t>
      </w:r>
      <w:r w:rsidR="00C610B9" w:rsidRPr="008865FC">
        <w:rPr>
          <w:rFonts w:ascii="Arial Narrow" w:hAnsi="Arial Narrow"/>
          <w:b/>
          <w:i/>
          <w:sz w:val="22"/>
          <w:szCs w:val="22"/>
          <w:lang w:val="fr-FR"/>
        </w:rPr>
        <w:t xml:space="preserve">pres activités au profit de la </w:t>
      </w:r>
      <w:r w:rsidR="000027CF" w:rsidRPr="008865FC">
        <w:rPr>
          <w:rFonts w:ascii="Arial Narrow" w:hAnsi="Arial Narrow"/>
          <w:b/>
          <w:i/>
          <w:sz w:val="22"/>
          <w:szCs w:val="22"/>
          <w:lang w:val="fr-FR"/>
        </w:rPr>
        <w:t>cohésion</w:t>
      </w:r>
      <w:r w:rsidR="00C610B9" w:rsidRPr="008865FC">
        <w:rPr>
          <w:rFonts w:ascii="Arial Narrow" w:hAnsi="Arial Narrow"/>
          <w:b/>
          <w:i/>
          <w:sz w:val="22"/>
          <w:szCs w:val="22"/>
          <w:lang w:val="fr-FR"/>
        </w:rPr>
        <w:t xml:space="preserve"> sociale et </w:t>
      </w:r>
      <w:r w:rsidR="000027CF" w:rsidRPr="008865FC">
        <w:rPr>
          <w:rFonts w:ascii="Arial Narrow" w:hAnsi="Arial Narrow"/>
          <w:b/>
          <w:i/>
          <w:sz w:val="22"/>
          <w:szCs w:val="22"/>
          <w:lang w:val="fr-FR"/>
        </w:rPr>
        <w:t xml:space="preserve">par rapport à </w:t>
      </w:r>
      <w:r w:rsidR="00C610B9" w:rsidRPr="008865FC">
        <w:rPr>
          <w:rFonts w:ascii="Arial Narrow" w:hAnsi="Arial Narrow"/>
          <w:b/>
          <w:i/>
          <w:sz w:val="22"/>
          <w:szCs w:val="22"/>
          <w:lang w:val="fr-FR"/>
        </w:rPr>
        <w:t xml:space="preserve">la sensibilisation </w:t>
      </w:r>
      <w:r w:rsidR="000027CF" w:rsidRPr="008865FC">
        <w:rPr>
          <w:rFonts w:ascii="Arial Narrow" w:hAnsi="Arial Narrow"/>
          <w:b/>
          <w:i/>
          <w:sz w:val="22"/>
          <w:szCs w:val="22"/>
          <w:lang w:val="fr-FR"/>
        </w:rPr>
        <w:t>concernant les</w:t>
      </w:r>
      <w:r w:rsidR="00C610B9" w:rsidRPr="008865FC">
        <w:rPr>
          <w:rFonts w:ascii="Arial Narrow" w:hAnsi="Arial Narrow"/>
          <w:b/>
          <w:i/>
          <w:sz w:val="22"/>
          <w:szCs w:val="22"/>
          <w:lang w:val="fr-FR"/>
        </w:rPr>
        <w:t xml:space="preserve"> risques </w:t>
      </w:r>
      <w:r w:rsidR="000027CF" w:rsidRPr="008865FC">
        <w:rPr>
          <w:rFonts w:ascii="Arial Narrow" w:hAnsi="Arial Narrow"/>
          <w:b/>
          <w:i/>
          <w:sz w:val="22"/>
          <w:szCs w:val="22"/>
          <w:lang w:val="fr-FR"/>
        </w:rPr>
        <w:t>liés</w:t>
      </w:r>
      <w:r w:rsidR="00C610B9" w:rsidRPr="008865FC">
        <w:rPr>
          <w:rFonts w:ascii="Arial Narrow" w:hAnsi="Arial Narrow"/>
          <w:b/>
          <w:i/>
          <w:sz w:val="22"/>
          <w:szCs w:val="22"/>
          <w:lang w:val="fr-FR"/>
        </w:rPr>
        <w:t xml:space="preserve"> </w:t>
      </w:r>
      <w:r w:rsidR="000027CF" w:rsidRPr="008865FC">
        <w:rPr>
          <w:rFonts w:ascii="Arial Narrow" w:hAnsi="Arial Narrow"/>
          <w:b/>
          <w:i/>
          <w:sz w:val="22"/>
          <w:szCs w:val="22"/>
          <w:lang w:val="fr-FR"/>
        </w:rPr>
        <w:t>à</w:t>
      </w:r>
      <w:r w:rsidR="00C610B9" w:rsidRPr="008865FC">
        <w:rPr>
          <w:rFonts w:ascii="Arial Narrow" w:hAnsi="Arial Narrow"/>
          <w:b/>
          <w:i/>
          <w:sz w:val="22"/>
          <w:szCs w:val="22"/>
          <w:lang w:val="fr-FR"/>
        </w:rPr>
        <w:t xml:space="preserve"> la migration </w:t>
      </w:r>
      <w:r w:rsidR="000027CF" w:rsidRPr="008865FC">
        <w:rPr>
          <w:rFonts w:ascii="Arial Narrow" w:hAnsi="Arial Narrow"/>
          <w:b/>
          <w:i/>
          <w:sz w:val="22"/>
          <w:szCs w:val="22"/>
          <w:lang w:val="fr-FR"/>
        </w:rPr>
        <w:t>irrégulière</w:t>
      </w:r>
      <w:r w:rsidR="00C610B9" w:rsidRPr="008865FC">
        <w:rPr>
          <w:rFonts w:ascii="Arial Narrow" w:hAnsi="Arial Narrow"/>
          <w:b/>
          <w:i/>
          <w:sz w:val="22"/>
          <w:szCs w:val="22"/>
          <w:lang w:val="fr-FR"/>
        </w:rPr>
        <w:t xml:space="preserve">. </w:t>
      </w:r>
      <w:r w:rsidR="00B36482" w:rsidRPr="008865FC">
        <w:rPr>
          <w:rFonts w:ascii="Arial Narrow" w:hAnsi="Arial Narrow"/>
          <w:b/>
          <w:i/>
          <w:sz w:val="22"/>
          <w:szCs w:val="22"/>
          <w:lang w:val="fr-FR"/>
        </w:rPr>
        <w:t>Ce rôle est reconnu par les autorités locales, étroitement impliqué</w:t>
      </w:r>
      <w:r w:rsidR="00C015B1" w:rsidRPr="008865FC">
        <w:rPr>
          <w:rFonts w:ascii="Arial Narrow" w:hAnsi="Arial Narrow"/>
          <w:b/>
          <w:i/>
          <w:sz w:val="22"/>
          <w:szCs w:val="22"/>
          <w:lang w:val="fr-FR"/>
        </w:rPr>
        <w:t>es</w:t>
      </w:r>
      <w:r w:rsidR="00B36482" w:rsidRPr="008865FC">
        <w:rPr>
          <w:rFonts w:ascii="Arial Narrow" w:hAnsi="Arial Narrow"/>
          <w:b/>
          <w:i/>
          <w:sz w:val="22"/>
          <w:szCs w:val="22"/>
          <w:lang w:val="fr-FR"/>
        </w:rPr>
        <w:t xml:space="preserve"> dans les activités du projet.</w:t>
      </w:r>
      <w:r w:rsidR="0038479C" w:rsidRPr="008865FC">
        <w:rPr>
          <w:rFonts w:ascii="Arial Narrow" w:hAnsi="Arial Narrow"/>
          <w:b/>
          <w:i/>
          <w:sz w:val="22"/>
          <w:szCs w:val="22"/>
          <w:lang w:val="fr-FR"/>
        </w:rPr>
        <w:t xml:space="preserve"> Bien que les relations entre les jeunes et les autorités locales </w:t>
      </w:r>
      <w:r w:rsidR="00B97187" w:rsidRPr="008865FC">
        <w:rPr>
          <w:rFonts w:ascii="Arial Narrow" w:hAnsi="Arial Narrow"/>
          <w:b/>
          <w:i/>
          <w:sz w:val="22"/>
          <w:szCs w:val="22"/>
          <w:lang w:val="fr-FR"/>
        </w:rPr>
        <w:t>dans les trois provinces ciblées restent dépendantes</w:t>
      </w:r>
      <w:r w:rsidR="0038479C" w:rsidRPr="008865FC">
        <w:rPr>
          <w:rFonts w:ascii="Arial Narrow" w:hAnsi="Arial Narrow"/>
          <w:b/>
          <w:i/>
          <w:sz w:val="22"/>
          <w:szCs w:val="22"/>
          <w:lang w:val="fr-FR"/>
        </w:rPr>
        <w:t xml:space="preserve"> </w:t>
      </w:r>
      <w:r w:rsidR="00B97187" w:rsidRPr="008865FC">
        <w:rPr>
          <w:rFonts w:ascii="Arial Narrow" w:hAnsi="Arial Narrow"/>
          <w:b/>
          <w:i/>
          <w:sz w:val="22"/>
          <w:szCs w:val="22"/>
          <w:lang w:val="fr-FR"/>
        </w:rPr>
        <w:t xml:space="preserve">des intérêts politiques particuliers, des comportements coopératifs </w:t>
      </w:r>
      <w:r w:rsidR="000027CF" w:rsidRPr="008865FC">
        <w:rPr>
          <w:rFonts w:ascii="Arial Narrow" w:hAnsi="Arial Narrow"/>
          <w:b/>
          <w:i/>
          <w:sz w:val="22"/>
          <w:szCs w:val="22"/>
          <w:lang w:val="fr-FR"/>
        </w:rPr>
        <w:t>entre les acteurs ont émergé</w:t>
      </w:r>
      <w:r w:rsidR="00B97187" w:rsidRPr="008865FC">
        <w:rPr>
          <w:rFonts w:ascii="Arial Narrow" w:hAnsi="Arial Narrow"/>
          <w:b/>
          <w:i/>
          <w:sz w:val="22"/>
          <w:szCs w:val="22"/>
          <w:lang w:val="fr-FR"/>
        </w:rPr>
        <w:t xml:space="preserve">. </w:t>
      </w:r>
      <w:r w:rsidR="0038479C" w:rsidRPr="008865FC">
        <w:rPr>
          <w:rFonts w:ascii="Arial Narrow" w:hAnsi="Arial Narrow"/>
          <w:b/>
          <w:i/>
          <w:sz w:val="22"/>
          <w:szCs w:val="22"/>
          <w:lang w:val="fr-FR"/>
        </w:rPr>
        <w:t xml:space="preserve">Des exemples de coopération entre les jeunes et les autorités incluent l’implication </w:t>
      </w:r>
      <w:r w:rsidR="00B97187" w:rsidRPr="008865FC">
        <w:rPr>
          <w:rFonts w:ascii="Arial Narrow" w:hAnsi="Arial Narrow"/>
          <w:b/>
          <w:i/>
          <w:sz w:val="22"/>
          <w:szCs w:val="22"/>
          <w:lang w:val="fr-FR"/>
        </w:rPr>
        <w:t xml:space="preserve">proactive </w:t>
      </w:r>
      <w:r w:rsidR="0038479C" w:rsidRPr="008865FC">
        <w:rPr>
          <w:rFonts w:ascii="Arial Narrow" w:hAnsi="Arial Narrow"/>
          <w:b/>
          <w:i/>
          <w:sz w:val="22"/>
          <w:szCs w:val="22"/>
          <w:lang w:val="fr-FR"/>
        </w:rPr>
        <w:t xml:space="preserve">des Délégations de Jeunesse et Sports </w:t>
      </w:r>
      <w:r w:rsidR="00B97187" w:rsidRPr="008865FC">
        <w:rPr>
          <w:rFonts w:ascii="Arial Narrow" w:hAnsi="Arial Narrow"/>
          <w:b/>
          <w:i/>
          <w:sz w:val="22"/>
          <w:szCs w:val="22"/>
          <w:lang w:val="fr-FR"/>
        </w:rPr>
        <w:t xml:space="preserve">par les clubs de jeunes </w:t>
      </w:r>
      <w:r w:rsidR="0038479C" w:rsidRPr="008865FC">
        <w:rPr>
          <w:rFonts w:ascii="Arial Narrow" w:hAnsi="Arial Narrow"/>
          <w:b/>
          <w:i/>
          <w:sz w:val="22"/>
          <w:szCs w:val="22"/>
          <w:lang w:val="fr-FR"/>
        </w:rPr>
        <w:t xml:space="preserve">dans </w:t>
      </w:r>
      <w:r w:rsidR="00B97187" w:rsidRPr="008865FC">
        <w:rPr>
          <w:rFonts w:ascii="Arial Narrow" w:hAnsi="Arial Narrow"/>
          <w:b/>
          <w:i/>
          <w:sz w:val="22"/>
          <w:szCs w:val="22"/>
          <w:lang w:val="fr-FR"/>
        </w:rPr>
        <w:t>leurs</w:t>
      </w:r>
      <w:r w:rsidR="0038479C" w:rsidRPr="008865FC">
        <w:rPr>
          <w:rFonts w:ascii="Arial Narrow" w:hAnsi="Arial Narrow"/>
          <w:b/>
          <w:i/>
          <w:sz w:val="22"/>
          <w:szCs w:val="22"/>
          <w:lang w:val="fr-FR"/>
        </w:rPr>
        <w:t xml:space="preserve"> activités et la mise à disposition de locaux </w:t>
      </w:r>
      <w:r w:rsidR="00B97187" w:rsidRPr="008865FC">
        <w:rPr>
          <w:rFonts w:ascii="Arial Narrow" w:hAnsi="Arial Narrow"/>
          <w:b/>
          <w:i/>
          <w:sz w:val="22"/>
          <w:szCs w:val="22"/>
          <w:lang w:val="fr-FR"/>
        </w:rPr>
        <w:t xml:space="preserve">par les autorités </w:t>
      </w:r>
      <w:r w:rsidR="0038479C" w:rsidRPr="008865FC">
        <w:rPr>
          <w:rFonts w:ascii="Arial Narrow" w:hAnsi="Arial Narrow"/>
          <w:b/>
          <w:i/>
          <w:sz w:val="22"/>
          <w:szCs w:val="22"/>
          <w:lang w:val="fr-FR"/>
        </w:rPr>
        <w:t>pour les clubs</w:t>
      </w:r>
      <w:r w:rsidR="00B97187" w:rsidRPr="008865FC">
        <w:rPr>
          <w:rFonts w:ascii="Arial Narrow" w:hAnsi="Arial Narrow"/>
          <w:b/>
          <w:i/>
          <w:sz w:val="22"/>
          <w:szCs w:val="22"/>
          <w:lang w:val="fr-FR"/>
        </w:rPr>
        <w:t xml:space="preserve"> de jeunes</w:t>
      </w:r>
      <w:r w:rsidR="0038479C" w:rsidRPr="008865FC">
        <w:rPr>
          <w:rFonts w:ascii="Arial Narrow" w:hAnsi="Arial Narrow"/>
          <w:b/>
          <w:i/>
          <w:sz w:val="22"/>
          <w:szCs w:val="22"/>
          <w:lang w:val="fr-FR"/>
        </w:rPr>
        <w:t xml:space="preserve">, ainsi que pour des </w:t>
      </w:r>
      <w:r w:rsidR="00C015B1" w:rsidRPr="008865FC">
        <w:rPr>
          <w:rFonts w:ascii="Arial Narrow" w:hAnsi="Arial Narrow"/>
          <w:b/>
          <w:i/>
          <w:sz w:val="22"/>
          <w:szCs w:val="22"/>
          <w:lang w:val="fr-FR"/>
        </w:rPr>
        <w:t xml:space="preserve">apprentis </w:t>
      </w:r>
      <w:r w:rsidR="0038479C" w:rsidRPr="008865FC">
        <w:rPr>
          <w:rFonts w:ascii="Arial Narrow" w:hAnsi="Arial Narrow"/>
          <w:b/>
          <w:i/>
          <w:sz w:val="22"/>
          <w:szCs w:val="22"/>
          <w:lang w:val="fr-FR"/>
        </w:rPr>
        <w:t>en informatique.</w:t>
      </w:r>
      <w:r w:rsidR="000027CF" w:rsidRPr="008865FC">
        <w:rPr>
          <w:rFonts w:ascii="Arial Narrow" w:hAnsi="Arial Narrow"/>
          <w:b/>
          <w:i/>
          <w:sz w:val="22"/>
          <w:szCs w:val="22"/>
          <w:lang w:val="fr-FR"/>
        </w:rPr>
        <w:t xml:space="preserve"> Les autorités reconnaissent aussi la valeur ajoutée d’avoir une main d’œuvre qualifiée formée sur place lors de</w:t>
      </w:r>
      <w:r w:rsidR="00C015B1" w:rsidRPr="008865FC">
        <w:rPr>
          <w:rFonts w:ascii="Arial Narrow" w:hAnsi="Arial Narrow"/>
          <w:b/>
          <w:i/>
          <w:sz w:val="22"/>
          <w:szCs w:val="22"/>
          <w:lang w:val="fr-FR"/>
        </w:rPr>
        <w:t>s</w:t>
      </w:r>
      <w:r w:rsidR="000027CF" w:rsidRPr="008865FC">
        <w:rPr>
          <w:rFonts w:ascii="Arial Narrow" w:hAnsi="Arial Narrow"/>
          <w:b/>
          <w:i/>
          <w:sz w:val="22"/>
          <w:szCs w:val="22"/>
          <w:lang w:val="fr-FR"/>
        </w:rPr>
        <w:t xml:space="preserve"> formation</w:t>
      </w:r>
      <w:r w:rsidR="00C015B1" w:rsidRPr="008865FC">
        <w:rPr>
          <w:rFonts w:ascii="Arial Narrow" w:hAnsi="Arial Narrow"/>
          <w:b/>
          <w:i/>
          <w:sz w:val="22"/>
          <w:szCs w:val="22"/>
          <w:lang w:val="fr-FR"/>
        </w:rPr>
        <w:t>s</w:t>
      </w:r>
      <w:r w:rsidR="000027CF" w:rsidRPr="008865FC">
        <w:rPr>
          <w:rFonts w:ascii="Arial Narrow" w:hAnsi="Arial Narrow"/>
          <w:b/>
          <w:i/>
          <w:sz w:val="22"/>
          <w:szCs w:val="22"/>
          <w:lang w:val="fr-FR"/>
        </w:rPr>
        <w:t xml:space="preserve"> professionnelle</w:t>
      </w:r>
      <w:r w:rsidR="00C015B1" w:rsidRPr="008865FC">
        <w:rPr>
          <w:rFonts w:ascii="Arial Narrow" w:hAnsi="Arial Narrow"/>
          <w:b/>
          <w:i/>
          <w:sz w:val="22"/>
          <w:szCs w:val="22"/>
          <w:lang w:val="fr-FR"/>
        </w:rPr>
        <w:t>s</w:t>
      </w:r>
      <w:r w:rsidR="000027CF" w:rsidRPr="008865FC">
        <w:rPr>
          <w:rFonts w:ascii="Arial Narrow" w:hAnsi="Arial Narrow"/>
          <w:b/>
          <w:i/>
          <w:sz w:val="22"/>
          <w:szCs w:val="22"/>
          <w:lang w:val="fr-FR"/>
        </w:rPr>
        <w:t xml:space="preserve"> pour diversifier les économies locales, </w:t>
      </w:r>
      <w:r w:rsidR="00747E48" w:rsidRPr="008865FC">
        <w:rPr>
          <w:rFonts w:ascii="Arial Narrow" w:hAnsi="Arial Narrow"/>
          <w:b/>
          <w:i/>
          <w:sz w:val="22"/>
          <w:szCs w:val="22"/>
          <w:lang w:val="fr-FR"/>
        </w:rPr>
        <w:t>ainsi que</w:t>
      </w:r>
      <w:r w:rsidR="000027CF" w:rsidRPr="008865FC">
        <w:rPr>
          <w:rFonts w:ascii="Arial Narrow" w:hAnsi="Arial Narrow"/>
          <w:b/>
          <w:i/>
          <w:sz w:val="22"/>
          <w:szCs w:val="22"/>
          <w:lang w:val="fr-FR"/>
        </w:rPr>
        <w:t xml:space="preserve"> pour </w:t>
      </w:r>
      <w:r w:rsidR="00747E48" w:rsidRPr="008865FC">
        <w:rPr>
          <w:rFonts w:ascii="Arial Narrow" w:hAnsi="Arial Narrow"/>
          <w:b/>
          <w:i/>
          <w:sz w:val="22"/>
          <w:szCs w:val="22"/>
          <w:lang w:val="fr-FR"/>
        </w:rPr>
        <w:t>le service public.</w:t>
      </w:r>
    </w:p>
    <w:p w14:paraId="20D0A200" w14:textId="77777777" w:rsidR="00117EE7" w:rsidRPr="008865FC" w:rsidRDefault="00117EE7" w:rsidP="00B36482">
      <w:pPr>
        <w:rPr>
          <w:lang w:val="fr-FR"/>
        </w:rPr>
      </w:pPr>
    </w:p>
    <w:p w14:paraId="793C9A94" w14:textId="66F9CDEC" w:rsidR="00F5504F" w:rsidRPr="008865FC" w:rsidRDefault="00476758" w:rsidP="00117EE7">
      <w:pPr>
        <w:ind w:left="-810"/>
        <w:rPr>
          <w:lang w:val="fr-FR"/>
        </w:rPr>
      </w:pPr>
      <w:r w:rsidRPr="008865FC">
        <w:rPr>
          <w:b/>
          <w:u w:val="single"/>
          <w:lang w:val="fr-FR"/>
        </w:rPr>
        <w:t>Partie II: Progrès par Résultat du projet</w:t>
      </w:r>
    </w:p>
    <w:p w14:paraId="052D5090" w14:textId="77777777" w:rsidR="005D15A3" w:rsidRPr="008865FC" w:rsidRDefault="005D15A3" w:rsidP="005D15A3">
      <w:pPr>
        <w:ind w:left="-810"/>
        <w:rPr>
          <w:i/>
          <w:lang w:val="fr-FR"/>
        </w:rPr>
      </w:pPr>
      <w:r w:rsidRPr="008865FC">
        <w:rPr>
          <w:i/>
          <w:lang w:val="fr-FR"/>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102E421D" w:rsidR="00287878" w:rsidRPr="008865FC" w:rsidRDefault="00287878" w:rsidP="003D4CD7">
      <w:pPr>
        <w:ind w:left="-810"/>
        <w:rPr>
          <w:i/>
          <w:lang w:val="fr-FR"/>
        </w:rPr>
      </w:pPr>
    </w:p>
    <w:p w14:paraId="444235BB" w14:textId="77777777" w:rsidR="005D15A3" w:rsidRPr="008865FC" w:rsidRDefault="008364E5" w:rsidP="001B7DD1">
      <w:pPr>
        <w:numPr>
          <w:ilvl w:val="0"/>
          <w:numId w:val="1"/>
        </w:numPr>
        <w:rPr>
          <w:i/>
          <w:lang w:val="fr-FR"/>
        </w:rPr>
      </w:pPr>
      <w:r w:rsidRPr="008865FC">
        <w:rPr>
          <w:i/>
          <w:lang w:val="fr-FR"/>
        </w:rPr>
        <w:t xml:space="preserve">“On </w:t>
      </w:r>
      <w:proofErr w:type="spellStart"/>
      <w:r w:rsidRPr="008865FC">
        <w:rPr>
          <w:i/>
          <w:lang w:val="fr-FR"/>
        </w:rPr>
        <w:t>track</w:t>
      </w:r>
      <w:proofErr w:type="spellEnd"/>
      <w:r w:rsidRPr="008865FC">
        <w:rPr>
          <w:i/>
          <w:lang w:val="fr-FR"/>
        </w:rPr>
        <w:t xml:space="preserve">” </w:t>
      </w:r>
      <w:r w:rsidR="005D15A3" w:rsidRPr="008865FC">
        <w:rPr>
          <w:i/>
          <w:lang w:val="fr-FR"/>
        </w:rPr>
        <w:t>– il s’agit de l'achèvement en temps voulu des produits du projet, comme indiqué dans le plan de travail annuel ;</w:t>
      </w:r>
    </w:p>
    <w:p w14:paraId="3B143288" w14:textId="77777777" w:rsidR="007118F5" w:rsidRPr="008865FC" w:rsidRDefault="005D15A3" w:rsidP="001B7DD1">
      <w:pPr>
        <w:numPr>
          <w:ilvl w:val="0"/>
          <w:numId w:val="1"/>
        </w:numPr>
        <w:rPr>
          <w:i/>
          <w:lang w:val="fr-FR"/>
        </w:rPr>
      </w:pPr>
      <w:r w:rsidRPr="008865FC">
        <w:rPr>
          <w:i/>
          <w:lang w:val="fr-FR"/>
        </w:rPr>
        <w:t xml:space="preserve"> </w:t>
      </w:r>
      <w:r w:rsidR="007118F5" w:rsidRPr="008865FC">
        <w:rPr>
          <w:i/>
          <w:lang w:val="fr-FR"/>
        </w:rPr>
        <w:t xml:space="preserve">“On </w:t>
      </w:r>
      <w:proofErr w:type="spellStart"/>
      <w:r w:rsidR="007118F5" w:rsidRPr="008865FC">
        <w:rPr>
          <w:i/>
          <w:lang w:val="fr-FR"/>
        </w:rPr>
        <w:t>track</w:t>
      </w:r>
      <w:proofErr w:type="spellEnd"/>
      <w:r w:rsidR="007118F5" w:rsidRPr="008865FC">
        <w:rPr>
          <w:i/>
          <w:lang w:val="fr-FR"/>
        </w:rPr>
        <w:t xml:space="preserve"> </w:t>
      </w:r>
      <w:proofErr w:type="spellStart"/>
      <w:r w:rsidR="007118F5" w:rsidRPr="008865FC">
        <w:rPr>
          <w:i/>
          <w:lang w:val="fr-FR"/>
        </w:rPr>
        <w:t>with</w:t>
      </w:r>
      <w:proofErr w:type="spellEnd"/>
      <w:r w:rsidR="007118F5" w:rsidRPr="008865FC">
        <w:rPr>
          <w:i/>
          <w:lang w:val="fr-FR"/>
        </w:rPr>
        <w:t xml:space="preserve"> </w:t>
      </w:r>
      <w:proofErr w:type="spellStart"/>
      <w:r w:rsidR="007118F5" w:rsidRPr="008865FC">
        <w:rPr>
          <w:i/>
          <w:lang w:val="fr-FR"/>
        </w:rPr>
        <w:t>peacebuilding</w:t>
      </w:r>
      <w:proofErr w:type="spellEnd"/>
      <w:r w:rsidR="007118F5" w:rsidRPr="008865FC">
        <w:rPr>
          <w:i/>
          <w:lang w:val="fr-FR"/>
        </w:rPr>
        <w:t xml:space="preserve"> </w:t>
      </w:r>
      <w:proofErr w:type="spellStart"/>
      <w:r w:rsidR="007118F5" w:rsidRPr="008865FC">
        <w:rPr>
          <w:i/>
          <w:lang w:val="fr-FR"/>
        </w:rPr>
        <w:t>results</w:t>
      </w:r>
      <w:proofErr w:type="spellEnd"/>
      <w:r w:rsidR="007118F5" w:rsidRPr="008865FC">
        <w:rPr>
          <w:i/>
          <w:lang w:val="fr-FR"/>
        </w:rPr>
        <w:t xml:space="preserve">” </w:t>
      </w:r>
      <w:r w:rsidRPr="008865FC">
        <w:rPr>
          <w:i/>
          <w:lang w:val="fr-FR"/>
        </w:rPr>
        <w:t>-</w:t>
      </w:r>
      <w:r w:rsidRPr="008865FC">
        <w:rPr>
          <w:lang w:val="fr-FR"/>
        </w:rPr>
        <w:t xml:space="preserve"> </w:t>
      </w:r>
      <w:r w:rsidRPr="008865FC">
        <w:rPr>
          <w:i/>
          <w:iCs/>
          <w:lang w:val="fr-FR"/>
        </w:rPr>
        <w:t>f</w:t>
      </w:r>
      <w:r w:rsidRPr="008865FC">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8865FC" w:rsidRDefault="00287878" w:rsidP="008364E5">
      <w:pPr>
        <w:rPr>
          <w:i/>
          <w:lang w:val="fr-FR"/>
        </w:rPr>
      </w:pPr>
    </w:p>
    <w:p w14:paraId="7DBE7E6B" w14:textId="77777777" w:rsidR="003D4CD7" w:rsidRPr="008865FC" w:rsidRDefault="005D15A3" w:rsidP="003D4CD7">
      <w:pPr>
        <w:ind w:left="-810"/>
        <w:rPr>
          <w:i/>
          <w:iCs/>
          <w:lang w:val="fr-FR"/>
        </w:rPr>
      </w:pPr>
      <w:r w:rsidRPr="008865FC">
        <w:rPr>
          <w:i/>
          <w:iCs/>
          <w:lang w:val="fr-FR"/>
        </w:rPr>
        <w:lastRenderedPageBreak/>
        <w:t>Si votre projet a plus de quatre Résultats, contactez PBSO (Bureau d’Appui à la Consolidation de la Paix) pour la modification de ce canevas.</w:t>
      </w:r>
    </w:p>
    <w:p w14:paraId="1004CF87" w14:textId="77777777" w:rsidR="003D4CD7" w:rsidRPr="008865FC" w:rsidRDefault="003D4CD7" w:rsidP="0078600B">
      <w:pPr>
        <w:rPr>
          <w:b/>
          <w:u w:val="single"/>
          <w:lang w:val="fr-FR"/>
        </w:rPr>
      </w:pPr>
    </w:p>
    <w:p w14:paraId="239A1CE0" w14:textId="3428A983" w:rsidR="005D15A3" w:rsidRPr="008865FC" w:rsidRDefault="005D15A3" w:rsidP="005D15A3">
      <w:pPr>
        <w:ind w:left="-720"/>
        <w:rPr>
          <w:b/>
          <w:lang w:val="fr-FR"/>
        </w:rPr>
      </w:pPr>
      <w:r w:rsidRPr="008865FC">
        <w:rPr>
          <w:b/>
          <w:u w:val="single"/>
          <w:lang w:val="fr-FR"/>
        </w:rPr>
        <w:t>Résultat 1:</w:t>
      </w:r>
      <w:r w:rsidRPr="008865FC">
        <w:rPr>
          <w:b/>
          <w:lang w:val="fr-FR"/>
        </w:rPr>
        <w:t xml:space="preserve">  </w:t>
      </w:r>
      <w:r w:rsidR="00B36482" w:rsidRPr="008865FC">
        <w:rPr>
          <w:bCs/>
          <w:lang w:val="fr-FR"/>
        </w:rPr>
        <w:t>Les mécanismes communautaires de prise de décision sont renforcés et ouverts à la participation des jeunes femmes et hommes qui participent activement et de manière constructive aux processus décisionnels locaux.</w:t>
      </w:r>
    </w:p>
    <w:p w14:paraId="6A528501" w14:textId="77777777" w:rsidR="005D15A3" w:rsidRPr="008865FC" w:rsidRDefault="005D15A3" w:rsidP="005D15A3">
      <w:pPr>
        <w:ind w:left="-720"/>
        <w:rPr>
          <w:b/>
          <w:lang w:val="fr-FR"/>
        </w:rPr>
      </w:pPr>
    </w:p>
    <w:p w14:paraId="7AC56A13" w14:textId="12266659" w:rsidR="005D15A3" w:rsidRPr="008865FC"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8865FC">
        <w:rPr>
          <w:rFonts w:ascii="inherit" w:hAnsi="inherit"/>
          <w:lang w:val="fr-FR"/>
        </w:rPr>
        <w:t>Veuillez évaluer l'état actuel des progrès du résultat</w:t>
      </w:r>
      <w:r w:rsidR="000D24C9" w:rsidRPr="008865FC">
        <w:rPr>
          <w:rFonts w:ascii="inherit" w:hAnsi="inherit"/>
          <w:lang w:val="fr-FR"/>
        </w:rPr>
        <w:t xml:space="preserve"> </w:t>
      </w:r>
      <w:r w:rsidRPr="008865FC">
        <w:rPr>
          <w:rFonts w:ascii="inherit" w:hAnsi="inherit"/>
          <w:lang w:val="fr-FR"/>
        </w:rPr>
        <w:t>:</w:t>
      </w:r>
      <w:r w:rsidRPr="008865FC">
        <w:rPr>
          <w:b/>
          <w:lang w:val="fr-FR"/>
        </w:rPr>
        <w:t xml:space="preserve"> </w:t>
      </w:r>
      <w:r w:rsidR="0004273D" w:rsidRPr="008865FC">
        <w:rPr>
          <w:rFonts w:ascii="Arial Narrow" w:hAnsi="Arial Narrow"/>
          <w:b/>
          <w:sz w:val="22"/>
          <w:szCs w:val="22"/>
        </w:rPr>
        <w:fldChar w:fldCharType="begin">
          <w:ffData>
            <w:name w:val="Dropdown2"/>
            <w:enabled/>
            <w:calcOnExit w:val="0"/>
            <w:ddList>
              <w:listEntry w:val="on track"/>
            </w:ddList>
          </w:ffData>
        </w:fldChar>
      </w:r>
      <w:bookmarkStart w:id="12" w:name="Dropdown2"/>
      <w:r w:rsidR="0004273D" w:rsidRPr="008865FC">
        <w:rPr>
          <w:rFonts w:ascii="Arial Narrow" w:hAnsi="Arial Narrow"/>
          <w:b/>
          <w:sz w:val="22"/>
          <w:szCs w:val="22"/>
          <w:lang w:val="fr-FR"/>
        </w:rPr>
        <w:instrText xml:space="preserve"> FORMDROPDOWN </w:instrText>
      </w:r>
      <w:r w:rsidR="00EE5F5A">
        <w:rPr>
          <w:rFonts w:ascii="Arial Narrow" w:hAnsi="Arial Narrow"/>
          <w:b/>
          <w:sz w:val="22"/>
          <w:szCs w:val="22"/>
        </w:rPr>
      </w:r>
      <w:r w:rsidR="00EE5F5A">
        <w:rPr>
          <w:rFonts w:ascii="Arial Narrow" w:hAnsi="Arial Narrow"/>
          <w:b/>
          <w:sz w:val="22"/>
          <w:szCs w:val="22"/>
        </w:rPr>
        <w:fldChar w:fldCharType="separate"/>
      </w:r>
      <w:r w:rsidR="0004273D" w:rsidRPr="008865FC">
        <w:rPr>
          <w:rFonts w:ascii="Arial Narrow" w:hAnsi="Arial Narrow"/>
          <w:b/>
          <w:sz w:val="22"/>
          <w:szCs w:val="22"/>
        </w:rPr>
        <w:fldChar w:fldCharType="end"/>
      </w:r>
      <w:bookmarkEnd w:id="12"/>
    </w:p>
    <w:p w14:paraId="02835EA1" w14:textId="77777777" w:rsidR="002E1CED" w:rsidRPr="008865FC" w:rsidRDefault="002E1CED" w:rsidP="00323ABC">
      <w:pPr>
        <w:ind w:left="-720"/>
        <w:jc w:val="both"/>
        <w:rPr>
          <w:b/>
          <w:lang w:val="fr-FR"/>
        </w:rPr>
      </w:pPr>
    </w:p>
    <w:p w14:paraId="04D2068E" w14:textId="7789FC2E" w:rsidR="005216B2" w:rsidRPr="008865FC" w:rsidRDefault="003811CD" w:rsidP="005D15A3">
      <w:pPr>
        <w:ind w:left="-720"/>
        <w:jc w:val="both"/>
        <w:rPr>
          <w:i/>
          <w:lang w:val="fr-FR"/>
        </w:rPr>
      </w:pPr>
      <w:r w:rsidRPr="008865FC">
        <w:rPr>
          <w:b/>
          <w:lang w:val="fr-FR"/>
        </w:rPr>
        <w:t>R</w:t>
      </w:r>
      <w:r>
        <w:rPr>
          <w:b/>
          <w:lang w:val="fr-FR"/>
        </w:rPr>
        <w:t>é</w:t>
      </w:r>
      <w:r w:rsidRPr="008865FC">
        <w:rPr>
          <w:b/>
          <w:lang w:val="fr-FR"/>
        </w:rPr>
        <w:t xml:space="preserve">sumé </w:t>
      </w:r>
      <w:r w:rsidR="005D15A3" w:rsidRPr="008865FC">
        <w:rPr>
          <w:b/>
          <w:lang w:val="fr-FR"/>
        </w:rPr>
        <w:t xml:space="preserve">de </w:t>
      </w:r>
      <w:r w:rsidR="005D15A3" w:rsidRPr="008865FC">
        <w:rPr>
          <w:rFonts w:ascii="inherit" w:hAnsi="inherit"/>
          <w:b/>
          <w:bCs/>
          <w:lang w:val="fr-FR"/>
        </w:rPr>
        <w:t>progrès</w:t>
      </w:r>
      <w:r w:rsidR="00D32E8C" w:rsidRPr="008865FC">
        <w:rPr>
          <w:rFonts w:ascii="inherit" w:hAnsi="inherit"/>
          <w:b/>
          <w:bCs/>
          <w:lang w:val="fr-FR"/>
        </w:rPr>
        <w:t xml:space="preserve"> </w:t>
      </w:r>
      <w:r w:rsidR="003235DF" w:rsidRPr="008865FC">
        <w:rPr>
          <w:b/>
          <w:lang w:val="fr-FR"/>
        </w:rPr>
        <w:t xml:space="preserve">: </w:t>
      </w:r>
      <w:r w:rsidR="005D15A3" w:rsidRPr="008865FC">
        <w:rPr>
          <w:rFonts w:ascii="inherit" w:hAnsi="inherit"/>
          <w:lang w:val="fr-FR"/>
        </w:rPr>
        <w:t>(Limite de 3000 caractères)</w:t>
      </w:r>
    </w:p>
    <w:p w14:paraId="54BBBF6E" w14:textId="7E70142E" w:rsidR="00627A1C" w:rsidRPr="008865FC" w:rsidRDefault="00627A1C" w:rsidP="00B36482">
      <w:pPr>
        <w:ind w:left="-720"/>
        <w:rPr>
          <w:b/>
          <w:lang w:val="fr-FR"/>
        </w:rPr>
      </w:pPr>
    </w:p>
    <w:p w14:paraId="7648CA5C" w14:textId="1F88E085" w:rsidR="00DE4B13" w:rsidRPr="008865FC" w:rsidRDefault="00B36482" w:rsidP="00AC158E">
      <w:pPr>
        <w:ind w:left="-720" w:right="-154"/>
        <w:jc w:val="both"/>
        <w:rPr>
          <w:rFonts w:ascii="Arial Narrow" w:hAnsi="Arial Narrow"/>
          <w:b/>
          <w:i/>
          <w:sz w:val="22"/>
          <w:szCs w:val="22"/>
          <w:lang w:val="fr-FR"/>
        </w:rPr>
      </w:pPr>
      <w:r w:rsidRPr="008865FC">
        <w:rPr>
          <w:rFonts w:ascii="Arial Narrow" w:hAnsi="Arial Narrow"/>
          <w:b/>
          <w:i/>
          <w:sz w:val="22"/>
          <w:szCs w:val="22"/>
          <w:lang w:val="fr-FR"/>
        </w:rPr>
        <w:t xml:space="preserve">Le projet a redynamisé et renforcé les cadres de concertation et de dialogue en impliquant les membres des clubs de jeunes. Au début du projet l’engagement des clubs de jeunes était </w:t>
      </w:r>
      <w:r w:rsidR="00D32E8C" w:rsidRPr="008865FC">
        <w:rPr>
          <w:rFonts w:ascii="Arial Narrow" w:hAnsi="Arial Narrow"/>
          <w:b/>
          <w:i/>
          <w:sz w:val="22"/>
          <w:szCs w:val="22"/>
          <w:lang w:val="fr-FR"/>
        </w:rPr>
        <w:t xml:space="preserve">très </w:t>
      </w:r>
      <w:r w:rsidRPr="008865FC">
        <w:rPr>
          <w:rFonts w:ascii="Arial Narrow" w:hAnsi="Arial Narrow"/>
          <w:b/>
          <w:i/>
          <w:sz w:val="22"/>
          <w:szCs w:val="22"/>
          <w:lang w:val="fr-FR"/>
        </w:rPr>
        <w:t>limité. Plusieurs formations, la possibilité pour les jeunes de mener leurs propres activités, leur participation active à la planification communautaire participative (PCP), leur implication dans l’enquête KAP (</w:t>
      </w:r>
      <w:proofErr w:type="spellStart"/>
      <w:r w:rsidRPr="008865FC">
        <w:rPr>
          <w:rFonts w:ascii="Arial Narrow" w:hAnsi="Arial Narrow"/>
          <w:b/>
          <w:i/>
          <w:sz w:val="22"/>
          <w:szCs w:val="22"/>
          <w:lang w:val="fr-FR"/>
        </w:rPr>
        <w:t>Knowledge</w:t>
      </w:r>
      <w:proofErr w:type="spellEnd"/>
      <w:r w:rsidRPr="008865FC">
        <w:rPr>
          <w:rFonts w:ascii="Arial Narrow" w:hAnsi="Arial Narrow"/>
          <w:b/>
          <w:i/>
          <w:sz w:val="22"/>
          <w:szCs w:val="22"/>
          <w:lang w:val="fr-FR"/>
        </w:rPr>
        <w:t xml:space="preserve">, Attitudes, Practices) et </w:t>
      </w:r>
      <w:r w:rsidR="00D32E8C" w:rsidRPr="008865FC">
        <w:rPr>
          <w:rFonts w:ascii="Arial Narrow" w:hAnsi="Arial Narrow"/>
          <w:b/>
          <w:i/>
          <w:sz w:val="22"/>
          <w:szCs w:val="22"/>
          <w:lang w:val="fr-FR"/>
        </w:rPr>
        <w:t>une</w:t>
      </w:r>
      <w:r w:rsidRPr="008865FC">
        <w:rPr>
          <w:rFonts w:ascii="Arial Narrow" w:hAnsi="Arial Narrow"/>
          <w:b/>
          <w:i/>
          <w:sz w:val="22"/>
          <w:szCs w:val="22"/>
          <w:lang w:val="fr-FR"/>
        </w:rPr>
        <w:t xml:space="preserve"> rencontre des trois clubs à Moussoro </w:t>
      </w:r>
      <w:r w:rsidR="00D32E8C" w:rsidRPr="008865FC">
        <w:rPr>
          <w:rFonts w:ascii="Arial Narrow" w:hAnsi="Arial Narrow"/>
          <w:b/>
          <w:i/>
          <w:sz w:val="22"/>
          <w:szCs w:val="22"/>
          <w:lang w:val="fr-FR"/>
        </w:rPr>
        <w:t xml:space="preserve">en septembre 2021 </w:t>
      </w:r>
      <w:r w:rsidRPr="008865FC">
        <w:rPr>
          <w:rFonts w:ascii="Arial Narrow" w:hAnsi="Arial Narrow"/>
          <w:b/>
          <w:i/>
          <w:sz w:val="22"/>
          <w:szCs w:val="22"/>
          <w:lang w:val="fr-FR"/>
        </w:rPr>
        <w:t>ont été des facteurs qui ont renforcé l’engagement des jeunes</w:t>
      </w:r>
      <w:r w:rsidR="00DE4B13" w:rsidRPr="008865FC">
        <w:rPr>
          <w:rFonts w:ascii="Arial Narrow" w:hAnsi="Arial Narrow"/>
          <w:b/>
          <w:i/>
          <w:sz w:val="22"/>
          <w:szCs w:val="22"/>
          <w:lang w:val="fr-FR"/>
        </w:rPr>
        <w:t xml:space="preserve"> </w:t>
      </w:r>
      <w:r w:rsidR="00D32E8C" w:rsidRPr="008865FC">
        <w:rPr>
          <w:rFonts w:ascii="Arial Narrow" w:hAnsi="Arial Narrow"/>
          <w:b/>
          <w:i/>
          <w:sz w:val="22"/>
          <w:szCs w:val="22"/>
          <w:lang w:val="fr-FR"/>
        </w:rPr>
        <w:t>par</w:t>
      </w:r>
      <w:r w:rsidR="00DE4B13" w:rsidRPr="008865FC">
        <w:rPr>
          <w:rFonts w:ascii="Arial Narrow" w:hAnsi="Arial Narrow"/>
          <w:b/>
          <w:i/>
          <w:sz w:val="22"/>
          <w:szCs w:val="22"/>
          <w:lang w:val="fr-FR"/>
        </w:rPr>
        <w:t xml:space="preserve"> la suite</w:t>
      </w:r>
      <w:r w:rsidR="004C4867" w:rsidRPr="008865FC">
        <w:rPr>
          <w:rFonts w:ascii="Arial Narrow" w:hAnsi="Arial Narrow"/>
          <w:b/>
          <w:i/>
          <w:sz w:val="22"/>
          <w:szCs w:val="22"/>
          <w:lang w:val="fr-FR"/>
        </w:rPr>
        <w:t>.</w:t>
      </w:r>
    </w:p>
    <w:p w14:paraId="3DF06277" w14:textId="77777777" w:rsidR="00DE4B13" w:rsidRPr="008865FC" w:rsidRDefault="00DE4B13" w:rsidP="00AC158E">
      <w:pPr>
        <w:ind w:left="-720" w:right="-154"/>
        <w:jc w:val="both"/>
        <w:rPr>
          <w:rFonts w:ascii="Arial Narrow" w:hAnsi="Arial Narrow"/>
          <w:b/>
          <w:i/>
          <w:sz w:val="22"/>
          <w:szCs w:val="22"/>
          <w:lang w:val="fr-FR"/>
        </w:rPr>
      </w:pPr>
    </w:p>
    <w:p w14:paraId="5873B80B" w14:textId="6E944C8B" w:rsidR="00D32E8C" w:rsidRPr="008865FC" w:rsidRDefault="00D32E8C" w:rsidP="00D32E8C">
      <w:pPr>
        <w:ind w:left="-720" w:right="-154"/>
        <w:jc w:val="both"/>
        <w:rPr>
          <w:rFonts w:ascii="Arial Narrow" w:hAnsi="Arial Narrow"/>
          <w:b/>
          <w:i/>
          <w:sz w:val="22"/>
          <w:szCs w:val="22"/>
          <w:lang w:val="fr-FR"/>
        </w:rPr>
      </w:pPr>
      <w:r w:rsidRPr="008865FC">
        <w:rPr>
          <w:rFonts w:ascii="Arial Narrow" w:hAnsi="Arial Narrow"/>
          <w:b/>
          <w:i/>
          <w:sz w:val="22"/>
          <w:szCs w:val="22"/>
          <w:lang w:val="fr-FR"/>
        </w:rPr>
        <w:t xml:space="preserve">Les comités d’Action Provinciale (CPA) ont été identifiés comme mécanisme principal à renforcer avec la participation des jeunes. Pendant la période de rapportage une restitution des profils de localité a servi comme occasion d’échanges entre le CPA du Borkou et le club de jeunes. En parallèle, l’équipe de projet renforce les liens entre les associations de jeunes et les mairies des trois chefs-lieux à travers différentes activités du projet. Pendant la période de rapportage la Mairie de Faya a accepté d’accueillir les </w:t>
      </w:r>
      <w:r w:rsidR="00C015B1" w:rsidRPr="008865FC">
        <w:rPr>
          <w:rFonts w:ascii="Arial Narrow" w:hAnsi="Arial Narrow"/>
          <w:b/>
          <w:i/>
          <w:sz w:val="22"/>
          <w:szCs w:val="22"/>
          <w:lang w:val="fr-FR"/>
        </w:rPr>
        <w:t xml:space="preserve">apprentis </w:t>
      </w:r>
      <w:r w:rsidRPr="008865FC">
        <w:rPr>
          <w:rFonts w:ascii="Arial Narrow" w:hAnsi="Arial Narrow"/>
          <w:b/>
          <w:i/>
          <w:sz w:val="22"/>
          <w:szCs w:val="22"/>
          <w:lang w:val="fr-FR"/>
        </w:rPr>
        <w:t>en informatique pour soutenir leur intégration socio-économique dans un local réfectionné pour cet objectif.</w:t>
      </w:r>
      <w:r w:rsidR="00747E48" w:rsidRPr="008865FC">
        <w:rPr>
          <w:rFonts w:ascii="Arial Narrow" w:hAnsi="Arial Narrow"/>
          <w:b/>
          <w:i/>
          <w:sz w:val="22"/>
          <w:szCs w:val="22"/>
          <w:lang w:val="fr-FR"/>
        </w:rPr>
        <w:t xml:space="preserve"> </w:t>
      </w:r>
    </w:p>
    <w:p w14:paraId="43C452F6" w14:textId="77777777" w:rsidR="00D32E8C" w:rsidRPr="008865FC" w:rsidRDefault="00D32E8C" w:rsidP="00D32E8C">
      <w:pPr>
        <w:ind w:left="-720" w:right="-154"/>
        <w:jc w:val="both"/>
        <w:rPr>
          <w:rFonts w:ascii="Arial Narrow" w:hAnsi="Arial Narrow"/>
          <w:b/>
          <w:i/>
          <w:sz w:val="22"/>
          <w:szCs w:val="22"/>
          <w:lang w:val="fr-FR"/>
        </w:rPr>
      </w:pPr>
    </w:p>
    <w:p w14:paraId="65205A4D" w14:textId="6A522F26" w:rsidR="004C4867" w:rsidRPr="008865FC" w:rsidRDefault="00B36482" w:rsidP="00AC158E">
      <w:pPr>
        <w:ind w:left="-720" w:right="-154"/>
        <w:jc w:val="both"/>
        <w:rPr>
          <w:rFonts w:ascii="Arial Narrow" w:hAnsi="Arial Narrow"/>
          <w:b/>
          <w:i/>
          <w:sz w:val="22"/>
          <w:szCs w:val="22"/>
          <w:lang w:val="fr-FR"/>
        </w:rPr>
      </w:pPr>
      <w:r w:rsidRPr="008865FC">
        <w:rPr>
          <w:rFonts w:ascii="Arial Narrow" w:hAnsi="Arial Narrow"/>
          <w:b/>
          <w:i/>
          <w:sz w:val="22"/>
          <w:szCs w:val="22"/>
          <w:lang w:val="fr-FR"/>
        </w:rPr>
        <w:t>Pour mener leurs propres activités, les</w:t>
      </w:r>
      <w:r w:rsidR="007F0549" w:rsidRPr="008865FC">
        <w:rPr>
          <w:rFonts w:ascii="Arial Narrow" w:hAnsi="Arial Narrow"/>
          <w:b/>
          <w:i/>
          <w:sz w:val="22"/>
          <w:szCs w:val="22"/>
          <w:lang w:val="fr-FR"/>
        </w:rPr>
        <w:t xml:space="preserve"> associations de</w:t>
      </w:r>
      <w:r w:rsidRPr="008865FC">
        <w:rPr>
          <w:rFonts w:ascii="Arial Narrow" w:hAnsi="Arial Narrow"/>
          <w:b/>
          <w:i/>
          <w:sz w:val="22"/>
          <w:szCs w:val="22"/>
          <w:lang w:val="fr-FR"/>
        </w:rPr>
        <w:t xml:space="preserve"> jeunes </w:t>
      </w:r>
      <w:r w:rsidR="007F0549" w:rsidRPr="008865FC">
        <w:rPr>
          <w:rFonts w:ascii="Arial Narrow" w:hAnsi="Arial Narrow"/>
          <w:b/>
          <w:i/>
          <w:sz w:val="22"/>
          <w:szCs w:val="22"/>
          <w:lang w:val="fr-FR"/>
        </w:rPr>
        <w:t xml:space="preserve">réunies dans les clubs </w:t>
      </w:r>
      <w:r w:rsidRPr="008865FC">
        <w:rPr>
          <w:rFonts w:ascii="Arial Narrow" w:hAnsi="Arial Narrow"/>
          <w:b/>
          <w:i/>
          <w:sz w:val="22"/>
          <w:szCs w:val="22"/>
          <w:lang w:val="fr-FR"/>
        </w:rPr>
        <w:t xml:space="preserve">impliquent </w:t>
      </w:r>
      <w:r w:rsidR="00DE4B13" w:rsidRPr="008865FC">
        <w:rPr>
          <w:rFonts w:ascii="Arial Narrow" w:hAnsi="Arial Narrow"/>
          <w:b/>
          <w:i/>
          <w:sz w:val="22"/>
          <w:szCs w:val="22"/>
          <w:lang w:val="fr-FR"/>
        </w:rPr>
        <w:t xml:space="preserve">aujourd’hui </w:t>
      </w:r>
      <w:r w:rsidRPr="008865FC">
        <w:rPr>
          <w:rFonts w:ascii="Arial Narrow" w:hAnsi="Arial Narrow"/>
          <w:b/>
          <w:i/>
          <w:sz w:val="22"/>
          <w:szCs w:val="22"/>
          <w:lang w:val="fr-FR"/>
        </w:rPr>
        <w:t>de manière proactive les autorités locales</w:t>
      </w:r>
      <w:r w:rsidR="001A2F79">
        <w:rPr>
          <w:rFonts w:ascii="Arial Narrow" w:hAnsi="Arial Narrow"/>
          <w:b/>
          <w:i/>
          <w:sz w:val="22"/>
          <w:szCs w:val="22"/>
          <w:lang w:val="fr-FR"/>
        </w:rPr>
        <w:t xml:space="preserve"> dans leurs activités</w:t>
      </w:r>
      <w:r w:rsidRPr="008865FC">
        <w:rPr>
          <w:rFonts w:ascii="Arial Narrow" w:hAnsi="Arial Narrow"/>
          <w:b/>
          <w:i/>
          <w:sz w:val="22"/>
          <w:szCs w:val="22"/>
          <w:lang w:val="fr-FR"/>
        </w:rPr>
        <w:t>, notamment les Délégués de la Jeunesse et les Délégués de l’éducation, ainsi que les chefs traditionnels. Les clubs de jeunes ont activement contribué aux discussions et aux décisions concernant des aspects clés du projet, par exemple concernant la priorisation des activités pour l’appui socio-économique aux jeunes et la planification de la réfection du stade de Faya.</w:t>
      </w:r>
      <w:r w:rsidR="004C4867" w:rsidRPr="008865FC">
        <w:rPr>
          <w:rFonts w:ascii="Arial Narrow" w:hAnsi="Arial Narrow"/>
          <w:b/>
          <w:i/>
          <w:sz w:val="22"/>
          <w:szCs w:val="22"/>
          <w:lang w:val="fr-FR"/>
        </w:rPr>
        <w:t xml:space="preserve"> </w:t>
      </w:r>
      <w:r w:rsidR="00981309" w:rsidRPr="008865FC">
        <w:rPr>
          <w:rFonts w:ascii="Arial Narrow" w:hAnsi="Arial Narrow"/>
          <w:b/>
          <w:i/>
          <w:sz w:val="22"/>
          <w:szCs w:val="22"/>
          <w:lang w:val="fr-FR"/>
        </w:rPr>
        <w:t xml:space="preserve">Pendant la période de rapportage les </w:t>
      </w:r>
      <w:r w:rsidR="00DE4B13" w:rsidRPr="008865FC">
        <w:rPr>
          <w:rFonts w:ascii="Arial Narrow" w:hAnsi="Arial Narrow"/>
          <w:b/>
          <w:i/>
          <w:sz w:val="22"/>
          <w:szCs w:val="22"/>
          <w:lang w:val="fr-FR"/>
        </w:rPr>
        <w:t xml:space="preserve">Délégations de la Jeunesse et des Sports et les Délégations de l’Education </w:t>
      </w:r>
      <w:r w:rsidR="00981309" w:rsidRPr="008865FC">
        <w:rPr>
          <w:rFonts w:ascii="Arial Narrow" w:hAnsi="Arial Narrow"/>
          <w:b/>
          <w:i/>
          <w:sz w:val="22"/>
          <w:szCs w:val="22"/>
          <w:lang w:val="fr-FR"/>
        </w:rPr>
        <w:t xml:space="preserve">ont participé dans nombreux activités, y compris une campagne de scolarisation mené par le club de jeunes du Borkou </w:t>
      </w:r>
      <w:r w:rsidR="00D32E8C" w:rsidRPr="008865FC">
        <w:rPr>
          <w:rFonts w:ascii="Arial Narrow" w:hAnsi="Arial Narrow"/>
          <w:b/>
          <w:i/>
          <w:sz w:val="22"/>
          <w:szCs w:val="22"/>
          <w:lang w:val="fr-FR"/>
        </w:rPr>
        <w:t xml:space="preserve">dans les deux départements de </w:t>
      </w:r>
      <w:r w:rsidR="00981309" w:rsidRPr="008865FC">
        <w:rPr>
          <w:rFonts w:ascii="Arial Narrow" w:hAnsi="Arial Narrow"/>
          <w:b/>
          <w:i/>
          <w:sz w:val="22"/>
          <w:szCs w:val="22"/>
          <w:lang w:val="fr-FR"/>
        </w:rPr>
        <w:t xml:space="preserve">la province, </w:t>
      </w:r>
      <w:r w:rsidR="004C4867" w:rsidRPr="008865FC">
        <w:rPr>
          <w:rFonts w:ascii="Arial Narrow" w:hAnsi="Arial Narrow"/>
          <w:b/>
          <w:i/>
          <w:sz w:val="22"/>
          <w:szCs w:val="22"/>
          <w:lang w:val="fr-FR"/>
        </w:rPr>
        <w:t xml:space="preserve">une campagne de sensibilisation, </w:t>
      </w:r>
      <w:r w:rsidR="00981309" w:rsidRPr="008865FC">
        <w:rPr>
          <w:rFonts w:ascii="Arial Narrow" w:hAnsi="Arial Narrow"/>
          <w:b/>
          <w:i/>
          <w:sz w:val="22"/>
          <w:szCs w:val="22"/>
          <w:lang w:val="fr-FR"/>
        </w:rPr>
        <w:t>une foire de</w:t>
      </w:r>
      <w:r w:rsidR="00C015B1" w:rsidRPr="008865FC">
        <w:rPr>
          <w:rFonts w:ascii="Arial Narrow" w:hAnsi="Arial Narrow"/>
          <w:b/>
          <w:i/>
          <w:sz w:val="22"/>
          <w:szCs w:val="22"/>
          <w:lang w:val="fr-FR"/>
        </w:rPr>
        <w:t>s</w:t>
      </w:r>
      <w:r w:rsidR="00981309" w:rsidRPr="008865FC">
        <w:rPr>
          <w:rFonts w:ascii="Arial Narrow" w:hAnsi="Arial Narrow"/>
          <w:b/>
          <w:i/>
          <w:sz w:val="22"/>
          <w:szCs w:val="22"/>
          <w:lang w:val="fr-FR"/>
        </w:rPr>
        <w:t xml:space="preserve"> métiers et </w:t>
      </w:r>
      <w:r w:rsidR="004C4867" w:rsidRPr="008865FC">
        <w:rPr>
          <w:rFonts w:ascii="Arial Narrow" w:hAnsi="Arial Narrow"/>
          <w:b/>
          <w:i/>
          <w:sz w:val="22"/>
          <w:szCs w:val="22"/>
          <w:lang w:val="fr-FR"/>
        </w:rPr>
        <w:t>une exposition</w:t>
      </w:r>
      <w:r w:rsidR="00981309" w:rsidRPr="008865FC">
        <w:rPr>
          <w:rFonts w:ascii="Arial Narrow" w:hAnsi="Arial Narrow"/>
          <w:b/>
          <w:i/>
          <w:sz w:val="22"/>
          <w:szCs w:val="22"/>
          <w:lang w:val="fr-FR"/>
        </w:rPr>
        <w:t xml:space="preserve"> de produits par les </w:t>
      </w:r>
      <w:r w:rsidR="007B25AF" w:rsidRPr="008865FC">
        <w:rPr>
          <w:rFonts w:ascii="Arial Narrow" w:hAnsi="Arial Narrow"/>
          <w:b/>
          <w:i/>
          <w:sz w:val="22"/>
          <w:szCs w:val="22"/>
          <w:lang w:val="fr-FR"/>
        </w:rPr>
        <w:t>apprentis</w:t>
      </w:r>
      <w:r w:rsidR="003811CD">
        <w:rPr>
          <w:rFonts w:ascii="Arial Narrow" w:hAnsi="Arial Narrow"/>
          <w:b/>
          <w:i/>
          <w:sz w:val="22"/>
          <w:szCs w:val="22"/>
          <w:lang w:val="fr-FR"/>
        </w:rPr>
        <w:t xml:space="preserve"> </w:t>
      </w:r>
      <w:r w:rsidR="00981309" w:rsidRPr="008865FC">
        <w:rPr>
          <w:rFonts w:ascii="Arial Narrow" w:hAnsi="Arial Narrow"/>
          <w:b/>
          <w:i/>
          <w:sz w:val="22"/>
          <w:szCs w:val="22"/>
          <w:lang w:val="fr-FR"/>
        </w:rPr>
        <w:t>de la formation professionnelle.</w:t>
      </w:r>
    </w:p>
    <w:p w14:paraId="371FAD29" w14:textId="5542D5EF" w:rsidR="0004273D" w:rsidRPr="008865FC" w:rsidRDefault="0004273D" w:rsidP="00AC158E">
      <w:pPr>
        <w:ind w:left="-720" w:right="-154"/>
        <w:jc w:val="both"/>
        <w:rPr>
          <w:rFonts w:ascii="Arial Narrow" w:hAnsi="Arial Narrow"/>
          <w:b/>
          <w:i/>
          <w:sz w:val="22"/>
          <w:szCs w:val="22"/>
          <w:lang w:val="fr-FR"/>
        </w:rPr>
      </w:pPr>
    </w:p>
    <w:p w14:paraId="28AF4D04" w14:textId="07A46710" w:rsidR="007F0549" w:rsidRPr="008865FC" w:rsidRDefault="007F0549" w:rsidP="007F0549">
      <w:pPr>
        <w:ind w:left="-720" w:right="-154"/>
        <w:jc w:val="both"/>
        <w:rPr>
          <w:rFonts w:ascii="Arial Narrow" w:hAnsi="Arial Narrow"/>
          <w:b/>
          <w:i/>
          <w:sz w:val="22"/>
          <w:szCs w:val="22"/>
          <w:lang w:val="fr-FR"/>
        </w:rPr>
      </w:pPr>
      <w:r w:rsidRPr="008865FC">
        <w:rPr>
          <w:rFonts w:ascii="Arial Narrow" w:hAnsi="Arial Narrow"/>
          <w:b/>
          <w:i/>
          <w:sz w:val="22"/>
          <w:szCs w:val="22"/>
          <w:lang w:val="fr-FR"/>
        </w:rPr>
        <w:t xml:space="preserve">Trois membres du club de jeunes du Borkou et un membre du club de jeunes de Ati ont eu la possibilité de participer dans le forum national de jeunesse, organisé par le </w:t>
      </w:r>
      <w:proofErr w:type="gramStart"/>
      <w:r w:rsidRPr="008865FC">
        <w:rPr>
          <w:rFonts w:ascii="Arial Narrow" w:hAnsi="Arial Narrow"/>
          <w:b/>
          <w:i/>
          <w:sz w:val="22"/>
          <w:szCs w:val="22"/>
          <w:lang w:val="fr-FR"/>
        </w:rPr>
        <w:t>Ministère</w:t>
      </w:r>
      <w:proofErr w:type="gramEnd"/>
      <w:r w:rsidRPr="008865FC">
        <w:rPr>
          <w:rFonts w:ascii="Arial Narrow" w:hAnsi="Arial Narrow"/>
          <w:b/>
          <w:i/>
          <w:sz w:val="22"/>
          <w:szCs w:val="22"/>
          <w:lang w:val="fr-FR"/>
        </w:rPr>
        <w:t xml:space="preserve"> de la Jeunesse et des Sports a N’Djamena et dans les pré-forums organise en province (2 membres du club ont participé au pré-forum tenu dans la province du Batha, 4 au pré-forums dans le Bar El Ghazel, et 9 au pré-forum dans le Borkou). Des membres des clubs de jeunes sont aussi censés partir à N’Djamena pour participer au Dialogue national de transition, dont la date a été reportée.</w:t>
      </w:r>
    </w:p>
    <w:p w14:paraId="3C4D44A8" w14:textId="77777777" w:rsidR="007F0549" w:rsidRPr="008865FC" w:rsidRDefault="007F0549" w:rsidP="007F0549">
      <w:pPr>
        <w:ind w:left="-720" w:right="-154"/>
        <w:jc w:val="both"/>
        <w:rPr>
          <w:rFonts w:ascii="Arial Narrow" w:hAnsi="Arial Narrow"/>
          <w:b/>
          <w:i/>
          <w:sz w:val="22"/>
          <w:szCs w:val="22"/>
          <w:lang w:val="fr-FR"/>
        </w:rPr>
      </w:pPr>
    </w:p>
    <w:p w14:paraId="73111F49" w14:textId="3A74BD39" w:rsidR="007F0549" w:rsidRPr="008865FC" w:rsidRDefault="007F0549" w:rsidP="00AC158E">
      <w:pPr>
        <w:ind w:left="-720" w:right="-154"/>
        <w:jc w:val="both"/>
        <w:rPr>
          <w:rFonts w:ascii="Arial Narrow" w:hAnsi="Arial Narrow"/>
          <w:b/>
          <w:i/>
          <w:sz w:val="22"/>
          <w:szCs w:val="22"/>
          <w:lang w:val="fr-FR"/>
        </w:rPr>
      </w:pPr>
      <w:r w:rsidRPr="008865FC">
        <w:rPr>
          <w:rFonts w:ascii="Arial Narrow" w:hAnsi="Arial Narrow"/>
          <w:b/>
          <w:i/>
          <w:sz w:val="22"/>
          <w:szCs w:val="22"/>
          <w:lang w:val="fr-FR"/>
        </w:rPr>
        <w:t>Néanmoins, l’institutionnalisation des échanges entre les jeunes et les autorités restent un défi. Le niveau de coopération entre les associations de jeunes (au sein des clubs de jeunes et en dehors des clubs) restent faible</w:t>
      </w:r>
      <w:r w:rsidR="00702DF2">
        <w:rPr>
          <w:rFonts w:ascii="Arial Narrow" w:hAnsi="Arial Narrow"/>
          <w:b/>
          <w:i/>
          <w:sz w:val="22"/>
          <w:szCs w:val="22"/>
          <w:lang w:val="fr-FR"/>
        </w:rPr>
        <w:t xml:space="preserve">. Pour cette raison le club de jeunes n’arrive pas à jouer le rôle d’interlocuteur avec les </w:t>
      </w:r>
      <w:proofErr w:type="gramStart"/>
      <w:r w:rsidR="00702DF2">
        <w:rPr>
          <w:rFonts w:ascii="Arial Narrow" w:hAnsi="Arial Narrow"/>
          <w:b/>
          <w:i/>
          <w:sz w:val="22"/>
          <w:szCs w:val="22"/>
          <w:lang w:val="fr-FR"/>
        </w:rPr>
        <w:t>autorités.</w:t>
      </w:r>
      <w:r w:rsidRPr="008865FC">
        <w:rPr>
          <w:rFonts w:ascii="Arial Narrow" w:hAnsi="Arial Narrow"/>
          <w:b/>
          <w:i/>
          <w:sz w:val="22"/>
          <w:szCs w:val="22"/>
          <w:lang w:val="fr-FR"/>
        </w:rPr>
        <w:t>.</w:t>
      </w:r>
      <w:proofErr w:type="gramEnd"/>
      <w:r w:rsidRPr="008865FC">
        <w:rPr>
          <w:rFonts w:ascii="Arial Narrow" w:hAnsi="Arial Narrow"/>
          <w:b/>
          <w:i/>
          <w:sz w:val="22"/>
          <w:szCs w:val="22"/>
          <w:lang w:val="fr-FR"/>
        </w:rPr>
        <w:t xml:space="preserve"> Il y a peu de décisions qui se prennent au niveau local et la consultation des jeunes suit des logiques de la politique locale.</w:t>
      </w:r>
    </w:p>
    <w:p w14:paraId="1A402A82" w14:textId="2AAB8B4E" w:rsidR="006C6160" w:rsidRPr="008865FC" w:rsidRDefault="006C6160" w:rsidP="00AC158E">
      <w:pPr>
        <w:ind w:left="-720" w:right="-154"/>
        <w:jc w:val="both"/>
        <w:rPr>
          <w:rFonts w:ascii="Arial Narrow" w:hAnsi="Arial Narrow"/>
          <w:b/>
          <w:i/>
          <w:sz w:val="22"/>
          <w:szCs w:val="22"/>
          <w:lang w:val="fr-FR"/>
        </w:rPr>
      </w:pPr>
    </w:p>
    <w:p w14:paraId="1D6EC2D2" w14:textId="77777777" w:rsidR="00B36482" w:rsidRPr="008865FC" w:rsidRDefault="00B36482" w:rsidP="00B36482">
      <w:pPr>
        <w:ind w:left="-720"/>
        <w:jc w:val="both"/>
        <w:rPr>
          <w:lang w:val="fr-FR"/>
        </w:rPr>
      </w:pPr>
    </w:p>
    <w:p w14:paraId="41ABD3CD" w14:textId="6A1041A4" w:rsidR="00161D02" w:rsidRPr="008865FC" w:rsidRDefault="005D15A3" w:rsidP="00627A1C">
      <w:pPr>
        <w:ind w:left="-720"/>
        <w:rPr>
          <w:b/>
          <w:lang w:val="fr-FR"/>
        </w:rPr>
      </w:pPr>
      <w:r w:rsidRPr="008865FC">
        <w:rPr>
          <w:b/>
          <w:bCs/>
          <w:lang w:val="fr-FR" w:eastAsia="en-US"/>
        </w:rPr>
        <w:t>Indiquez toute analyse supplémentaire sur la manière dont l'égalité entre les sexes et l'autonomisation des femmes et / ou l'inclusion</w:t>
      </w:r>
      <w:r w:rsidR="00675507" w:rsidRPr="008865FC">
        <w:rPr>
          <w:b/>
          <w:bCs/>
          <w:lang w:val="fr-FR" w:eastAsia="en-US"/>
        </w:rPr>
        <w:t xml:space="preserve"> </w:t>
      </w:r>
      <w:r w:rsidRPr="008865FC">
        <w:rPr>
          <w:b/>
          <w:bCs/>
          <w:lang w:val="fr-FR" w:eastAsia="en-US"/>
        </w:rPr>
        <w:t xml:space="preserve">et la réactivité </w:t>
      </w:r>
      <w:r w:rsidR="00675507" w:rsidRPr="008865FC">
        <w:rPr>
          <w:b/>
          <w:bCs/>
          <w:lang w:val="fr-FR" w:eastAsia="en-US"/>
        </w:rPr>
        <w:t>aux besoins des</w:t>
      </w:r>
      <w:r w:rsidRPr="008865FC">
        <w:rPr>
          <w:b/>
          <w:bCs/>
          <w:lang w:val="fr-FR" w:eastAsia="en-US"/>
        </w:rPr>
        <w:t xml:space="preserve"> jeunes ont été assurées dans le cadre de ce résultat</w:t>
      </w:r>
      <w:r w:rsidR="00B52E82" w:rsidRPr="008865FC">
        <w:rPr>
          <w:b/>
          <w:bCs/>
          <w:lang w:val="fr-FR" w:eastAsia="en-US"/>
        </w:rPr>
        <w:t xml:space="preserve"> </w:t>
      </w:r>
      <w:r w:rsidR="00161D02" w:rsidRPr="008865FC">
        <w:rPr>
          <w:b/>
          <w:lang w:val="fr-FR"/>
        </w:rPr>
        <w:t xml:space="preserve">: </w:t>
      </w:r>
      <w:r w:rsidR="00161D02" w:rsidRPr="008865FC">
        <w:rPr>
          <w:i/>
          <w:lang w:val="fr-FR"/>
        </w:rPr>
        <w:t>(</w:t>
      </w:r>
      <w:r w:rsidR="00675507" w:rsidRPr="008865FC">
        <w:rPr>
          <w:rFonts w:ascii="inherit" w:hAnsi="inherit"/>
          <w:lang w:val="fr-FR"/>
        </w:rPr>
        <w:t>Limite de 1000 caractères</w:t>
      </w:r>
      <w:r w:rsidR="00161D02" w:rsidRPr="008865FC">
        <w:rPr>
          <w:i/>
          <w:lang w:val="fr-FR"/>
        </w:rPr>
        <w:t>)</w:t>
      </w:r>
    </w:p>
    <w:p w14:paraId="19BA9B87" w14:textId="3B814D02" w:rsidR="006C61A8" w:rsidRPr="008865FC" w:rsidRDefault="006C61A8" w:rsidP="006C61A8">
      <w:pPr>
        <w:ind w:left="-720"/>
        <w:jc w:val="both"/>
        <w:rPr>
          <w:rFonts w:ascii="Arial Narrow" w:hAnsi="Arial Narrow"/>
          <w:b/>
          <w:i/>
          <w:sz w:val="22"/>
          <w:szCs w:val="22"/>
          <w:lang w:val="fr-FR"/>
        </w:rPr>
      </w:pPr>
    </w:p>
    <w:p w14:paraId="29FB3A5C" w14:textId="38ABF459" w:rsidR="00B52E82" w:rsidRPr="008865FC" w:rsidRDefault="00B52E82" w:rsidP="006C61A8">
      <w:pPr>
        <w:ind w:left="-720"/>
        <w:jc w:val="both"/>
        <w:rPr>
          <w:rFonts w:ascii="Arial Narrow" w:hAnsi="Arial Narrow"/>
          <w:b/>
          <w:i/>
          <w:sz w:val="22"/>
          <w:szCs w:val="22"/>
          <w:lang w:val="fr-FR"/>
        </w:rPr>
      </w:pPr>
      <w:r w:rsidRPr="008865FC">
        <w:rPr>
          <w:rFonts w:ascii="Arial Narrow" w:hAnsi="Arial Narrow"/>
          <w:b/>
          <w:i/>
          <w:sz w:val="22"/>
          <w:szCs w:val="22"/>
          <w:lang w:val="fr-FR"/>
        </w:rPr>
        <w:t>A l’</w:t>
      </w:r>
      <w:r w:rsidR="006C6160" w:rsidRPr="008865FC">
        <w:rPr>
          <w:rFonts w:ascii="Arial Narrow" w:hAnsi="Arial Narrow"/>
          <w:b/>
          <w:i/>
          <w:sz w:val="22"/>
          <w:szCs w:val="22"/>
          <w:lang w:val="fr-FR"/>
        </w:rPr>
        <w:t>occasion</w:t>
      </w:r>
      <w:r w:rsidRPr="008865FC">
        <w:rPr>
          <w:rFonts w:ascii="Arial Narrow" w:hAnsi="Arial Narrow"/>
          <w:b/>
          <w:i/>
          <w:sz w:val="22"/>
          <w:szCs w:val="22"/>
          <w:lang w:val="fr-FR"/>
        </w:rPr>
        <w:t xml:space="preserve"> d</w:t>
      </w:r>
      <w:r w:rsidR="00890016">
        <w:rPr>
          <w:rFonts w:ascii="Arial Narrow" w:hAnsi="Arial Narrow"/>
          <w:b/>
          <w:i/>
          <w:sz w:val="22"/>
          <w:szCs w:val="22"/>
          <w:lang w:val="fr-FR"/>
        </w:rPr>
        <w:t>e la</w:t>
      </w:r>
      <w:r w:rsidRPr="008865FC">
        <w:rPr>
          <w:rFonts w:ascii="Arial Narrow" w:hAnsi="Arial Narrow"/>
          <w:b/>
          <w:i/>
          <w:sz w:val="22"/>
          <w:szCs w:val="22"/>
          <w:lang w:val="fr-FR"/>
        </w:rPr>
        <w:t xml:space="preserve"> jour</w:t>
      </w:r>
      <w:r w:rsidR="008B3F86" w:rsidRPr="008865FC">
        <w:rPr>
          <w:rFonts w:ascii="Arial Narrow" w:hAnsi="Arial Narrow"/>
          <w:b/>
          <w:i/>
          <w:sz w:val="22"/>
          <w:szCs w:val="22"/>
          <w:lang w:val="fr-FR"/>
        </w:rPr>
        <w:t>née</w:t>
      </w:r>
      <w:r w:rsidRPr="008865FC">
        <w:rPr>
          <w:rFonts w:ascii="Arial Narrow" w:hAnsi="Arial Narrow"/>
          <w:b/>
          <w:i/>
          <w:sz w:val="22"/>
          <w:szCs w:val="22"/>
          <w:lang w:val="fr-FR"/>
        </w:rPr>
        <w:t xml:space="preserve"> international</w:t>
      </w:r>
      <w:r w:rsidR="008B3F86" w:rsidRPr="008865FC">
        <w:rPr>
          <w:rFonts w:ascii="Arial Narrow" w:hAnsi="Arial Narrow"/>
          <w:b/>
          <w:i/>
          <w:sz w:val="22"/>
          <w:szCs w:val="22"/>
          <w:lang w:val="fr-FR"/>
        </w:rPr>
        <w:t>e</w:t>
      </w:r>
      <w:r w:rsidRPr="008865FC">
        <w:rPr>
          <w:rFonts w:ascii="Arial Narrow" w:hAnsi="Arial Narrow"/>
          <w:b/>
          <w:i/>
          <w:sz w:val="22"/>
          <w:szCs w:val="22"/>
          <w:lang w:val="fr-FR"/>
        </w:rPr>
        <w:t xml:space="preserve"> des droits des femmes </w:t>
      </w:r>
      <w:r w:rsidR="007116DB" w:rsidRPr="008865FC">
        <w:rPr>
          <w:rFonts w:ascii="Arial Narrow" w:hAnsi="Arial Narrow"/>
          <w:b/>
          <w:i/>
          <w:sz w:val="22"/>
          <w:szCs w:val="22"/>
          <w:lang w:val="fr-FR"/>
        </w:rPr>
        <w:t xml:space="preserve">le projet a </w:t>
      </w:r>
      <w:r w:rsidRPr="008865FC">
        <w:rPr>
          <w:rFonts w:ascii="Arial Narrow" w:hAnsi="Arial Narrow"/>
          <w:b/>
          <w:i/>
          <w:sz w:val="22"/>
          <w:szCs w:val="22"/>
          <w:lang w:val="fr-FR"/>
        </w:rPr>
        <w:t>organis</w:t>
      </w:r>
      <w:r w:rsidR="007116DB" w:rsidRPr="008865FC">
        <w:rPr>
          <w:rFonts w:ascii="Arial Narrow" w:hAnsi="Arial Narrow"/>
          <w:b/>
          <w:i/>
          <w:sz w:val="22"/>
          <w:szCs w:val="22"/>
          <w:lang w:val="fr-FR"/>
        </w:rPr>
        <w:t>é</w:t>
      </w:r>
      <w:r w:rsidRPr="008865FC">
        <w:rPr>
          <w:rFonts w:ascii="Arial Narrow" w:hAnsi="Arial Narrow"/>
          <w:b/>
          <w:i/>
          <w:sz w:val="22"/>
          <w:szCs w:val="22"/>
          <w:lang w:val="fr-FR"/>
        </w:rPr>
        <w:t xml:space="preserve"> </w:t>
      </w:r>
      <w:r w:rsidR="007116DB" w:rsidRPr="008865FC">
        <w:rPr>
          <w:rFonts w:ascii="Arial Narrow" w:hAnsi="Arial Narrow"/>
          <w:b/>
          <w:i/>
          <w:sz w:val="22"/>
          <w:szCs w:val="22"/>
          <w:lang w:val="fr-FR"/>
        </w:rPr>
        <w:t>un</w:t>
      </w:r>
      <w:r w:rsidR="0025376A" w:rsidRPr="008865FC">
        <w:rPr>
          <w:rFonts w:ascii="Arial Narrow" w:hAnsi="Arial Narrow"/>
          <w:b/>
          <w:i/>
          <w:sz w:val="22"/>
          <w:szCs w:val="22"/>
          <w:lang w:val="fr-FR"/>
        </w:rPr>
        <w:t xml:space="preserve">e session d’échange </w:t>
      </w:r>
      <w:r w:rsidRPr="008865FC">
        <w:rPr>
          <w:rFonts w:ascii="Arial Narrow" w:hAnsi="Arial Narrow"/>
          <w:b/>
          <w:i/>
          <w:sz w:val="22"/>
          <w:szCs w:val="22"/>
          <w:lang w:val="fr-FR"/>
        </w:rPr>
        <w:t xml:space="preserve">pour mettre en réseaux la Cellule de liaison et informations des associations féminines (CELIAF), les jeunes </w:t>
      </w:r>
      <w:r w:rsidRPr="008865FC">
        <w:rPr>
          <w:rFonts w:ascii="Arial Narrow" w:hAnsi="Arial Narrow"/>
          <w:b/>
          <w:i/>
          <w:sz w:val="22"/>
          <w:szCs w:val="22"/>
          <w:lang w:val="fr-FR"/>
        </w:rPr>
        <w:lastRenderedPageBreak/>
        <w:t xml:space="preserve">apprenantes et les femmes qui ont </w:t>
      </w:r>
      <w:r w:rsidR="007116DB" w:rsidRPr="008865FC">
        <w:rPr>
          <w:rFonts w:ascii="Arial Narrow" w:hAnsi="Arial Narrow"/>
          <w:b/>
          <w:i/>
          <w:sz w:val="22"/>
          <w:szCs w:val="22"/>
          <w:lang w:val="fr-FR"/>
        </w:rPr>
        <w:t>bénéficié</w:t>
      </w:r>
      <w:r w:rsidRPr="008865FC">
        <w:rPr>
          <w:rFonts w:ascii="Arial Narrow" w:hAnsi="Arial Narrow"/>
          <w:b/>
          <w:i/>
          <w:sz w:val="22"/>
          <w:szCs w:val="22"/>
          <w:lang w:val="fr-FR"/>
        </w:rPr>
        <w:t xml:space="preserve"> de la formation sur la transformation de produits. Les participantes ont </w:t>
      </w:r>
      <w:r w:rsidR="006C6160" w:rsidRPr="008865FC">
        <w:rPr>
          <w:rFonts w:ascii="Arial Narrow" w:hAnsi="Arial Narrow"/>
          <w:b/>
          <w:i/>
          <w:sz w:val="22"/>
          <w:szCs w:val="22"/>
          <w:lang w:val="fr-FR"/>
        </w:rPr>
        <w:t>débattu</w:t>
      </w:r>
      <w:r w:rsidRPr="008865FC">
        <w:rPr>
          <w:rFonts w:ascii="Arial Narrow" w:hAnsi="Arial Narrow"/>
          <w:b/>
          <w:i/>
          <w:sz w:val="22"/>
          <w:szCs w:val="22"/>
          <w:lang w:val="fr-FR"/>
        </w:rPr>
        <w:t xml:space="preserve"> de</w:t>
      </w:r>
      <w:r w:rsidR="00344F37" w:rsidRPr="008865FC">
        <w:rPr>
          <w:rFonts w:ascii="Arial Narrow" w:hAnsi="Arial Narrow"/>
          <w:b/>
          <w:i/>
          <w:sz w:val="22"/>
          <w:szCs w:val="22"/>
          <w:lang w:val="fr-FR"/>
        </w:rPr>
        <w:t xml:space="preserve"> la prise en compte des intérêts spécifiques des femmes</w:t>
      </w:r>
      <w:r w:rsidR="00104F72" w:rsidRPr="008865FC">
        <w:rPr>
          <w:rFonts w:ascii="Arial Narrow" w:hAnsi="Arial Narrow"/>
          <w:b/>
          <w:i/>
          <w:sz w:val="22"/>
          <w:szCs w:val="22"/>
          <w:lang w:val="fr-FR"/>
        </w:rPr>
        <w:t xml:space="preserve"> au niveau local</w:t>
      </w:r>
      <w:r w:rsidR="00344F37" w:rsidRPr="008865FC">
        <w:rPr>
          <w:rFonts w:ascii="Arial Narrow" w:hAnsi="Arial Narrow"/>
          <w:b/>
          <w:i/>
          <w:sz w:val="22"/>
          <w:szCs w:val="22"/>
          <w:lang w:val="fr-FR"/>
        </w:rPr>
        <w:t xml:space="preserve">. </w:t>
      </w:r>
      <w:r w:rsidR="0025376A" w:rsidRPr="008865FC">
        <w:rPr>
          <w:rFonts w:ascii="Arial Narrow" w:hAnsi="Arial Narrow"/>
          <w:b/>
          <w:i/>
          <w:sz w:val="22"/>
          <w:szCs w:val="22"/>
          <w:lang w:val="fr-FR"/>
        </w:rPr>
        <w:t>L</w:t>
      </w:r>
      <w:r w:rsidR="009679B4" w:rsidRPr="008865FC">
        <w:rPr>
          <w:rFonts w:ascii="Arial Narrow" w:hAnsi="Arial Narrow"/>
          <w:b/>
          <w:i/>
          <w:sz w:val="22"/>
          <w:szCs w:val="22"/>
          <w:lang w:val="fr-FR"/>
        </w:rPr>
        <w:t xml:space="preserve">e projet a </w:t>
      </w:r>
      <w:r w:rsidR="0025376A" w:rsidRPr="008865FC">
        <w:rPr>
          <w:rFonts w:ascii="Arial Narrow" w:hAnsi="Arial Narrow"/>
          <w:b/>
          <w:i/>
          <w:sz w:val="22"/>
          <w:szCs w:val="22"/>
          <w:lang w:val="fr-FR"/>
        </w:rPr>
        <w:t xml:space="preserve">aussi </w:t>
      </w:r>
      <w:r w:rsidR="009679B4" w:rsidRPr="008865FC">
        <w:rPr>
          <w:rFonts w:ascii="Arial Narrow" w:hAnsi="Arial Narrow"/>
          <w:b/>
          <w:i/>
          <w:sz w:val="22"/>
          <w:szCs w:val="22"/>
          <w:lang w:val="fr-FR"/>
        </w:rPr>
        <w:t xml:space="preserve">appuyé une activité organisée par les apprenantes des formations professionnelles </w:t>
      </w:r>
      <w:r w:rsidR="008B3F86" w:rsidRPr="008865FC">
        <w:rPr>
          <w:rFonts w:ascii="Arial Narrow" w:hAnsi="Arial Narrow"/>
          <w:b/>
          <w:i/>
          <w:sz w:val="22"/>
          <w:szCs w:val="22"/>
          <w:lang w:val="fr-FR"/>
        </w:rPr>
        <w:t xml:space="preserve">à </w:t>
      </w:r>
      <w:r w:rsidR="0025376A" w:rsidRPr="008865FC">
        <w:rPr>
          <w:rFonts w:ascii="Arial Narrow" w:hAnsi="Arial Narrow"/>
          <w:b/>
          <w:i/>
          <w:sz w:val="22"/>
          <w:szCs w:val="22"/>
          <w:lang w:val="fr-FR"/>
        </w:rPr>
        <w:t xml:space="preserve">Faya </w:t>
      </w:r>
      <w:r w:rsidR="009679B4" w:rsidRPr="008865FC">
        <w:rPr>
          <w:rFonts w:ascii="Arial Narrow" w:hAnsi="Arial Narrow"/>
          <w:b/>
          <w:i/>
          <w:sz w:val="22"/>
          <w:szCs w:val="22"/>
          <w:lang w:val="fr-FR"/>
        </w:rPr>
        <w:t xml:space="preserve">pour informer des </w:t>
      </w:r>
      <w:r w:rsidR="0025376A" w:rsidRPr="008865FC">
        <w:rPr>
          <w:rFonts w:ascii="Arial Narrow" w:hAnsi="Arial Narrow"/>
          <w:b/>
          <w:i/>
          <w:sz w:val="22"/>
          <w:szCs w:val="22"/>
          <w:lang w:val="fr-FR"/>
        </w:rPr>
        <w:t>filles des lycées de Faya</w:t>
      </w:r>
      <w:r w:rsidR="009679B4" w:rsidRPr="008865FC">
        <w:rPr>
          <w:rFonts w:ascii="Arial Narrow" w:hAnsi="Arial Narrow"/>
          <w:b/>
          <w:i/>
          <w:sz w:val="22"/>
          <w:szCs w:val="22"/>
          <w:lang w:val="fr-FR"/>
        </w:rPr>
        <w:t xml:space="preserve"> sur la formation professionnelle et pour </w:t>
      </w:r>
      <w:r w:rsidR="00104F72" w:rsidRPr="008865FC">
        <w:rPr>
          <w:rFonts w:ascii="Arial Narrow" w:hAnsi="Arial Narrow"/>
          <w:b/>
          <w:i/>
          <w:sz w:val="22"/>
          <w:szCs w:val="22"/>
          <w:lang w:val="fr-FR"/>
        </w:rPr>
        <w:t xml:space="preserve">leur </w:t>
      </w:r>
      <w:r w:rsidR="009679B4" w:rsidRPr="008865FC">
        <w:rPr>
          <w:rFonts w:ascii="Arial Narrow" w:hAnsi="Arial Narrow"/>
          <w:b/>
          <w:i/>
          <w:sz w:val="22"/>
          <w:szCs w:val="22"/>
          <w:lang w:val="fr-FR"/>
        </w:rPr>
        <w:t>particip</w:t>
      </w:r>
      <w:r w:rsidR="00104F72" w:rsidRPr="008865FC">
        <w:rPr>
          <w:rFonts w:ascii="Arial Narrow" w:hAnsi="Arial Narrow"/>
          <w:b/>
          <w:i/>
          <w:sz w:val="22"/>
          <w:szCs w:val="22"/>
          <w:lang w:val="fr-FR"/>
        </w:rPr>
        <w:t>ation</w:t>
      </w:r>
      <w:r w:rsidR="009679B4" w:rsidRPr="008865FC">
        <w:rPr>
          <w:rFonts w:ascii="Arial Narrow" w:hAnsi="Arial Narrow"/>
          <w:b/>
          <w:i/>
          <w:sz w:val="22"/>
          <w:szCs w:val="22"/>
          <w:lang w:val="fr-FR"/>
        </w:rPr>
        <w:t xml:space="preserve"> dans l’événement principal</w:t>
      </w:r>
      <w:r w:rsidR="0025376A" w:rsidRPr="008865FC">
        <w:rPr>
          <w:rFonts w:ascii="Arial Narrow" w:hAnsi="Arial Narrow"/>
          <w:b/>
          <w:i/>
          <w:sz w:val="22"/>
          <w:szCs w:val="22"/>
          <w:lang w:val="fr-FR"/>
        </w:rPr>
        <w:t xml:space="preserve"> assisté par le Gouverneur.</w:t>
      </w:r>
      <w:r w:rsidR="00765E98" w:rsidRPr="008865FC">
        <w:rPr>
          <w:rFonts w:ascii="Arial Narrow" w:hAnsi="Arial Narrow"/>
          <w:b/>
          <w:i/>
          <w:sz w:val="22"/>
          <w:szCs w:val="22"/>
          <w:lang w:val="fr-FR"/>
        </w:rPr>
        <w:t xml:space="preserve"> Un cours d’alphabétisation </w:t>
      </w:r>
      <w:r w:rsidR="000C5BCE" w:rsidRPr="008865FC">
        <w:rPr>
          <w:rFonts w:ascii="Arial Narrow" w:hAnsi="Arial Narrow"/>
          <w:b/>
          <w:i/>
          <w:sz w:val="22"/>
          <w:szCs w:val="22"/>
          <w:lang w:val="fr-FR"/>
        </w:rPr>
        <w:t xml:space="preserve">spécifiquement </w:t>
      </w:r>
      <w:r w:rsidR="00765E98" w:rsidRPr="008865FC">
        <w:rPr>
          <w:rFonts w:ascii="Arial Narrow" w:hAnsi="Arial Narrow"/>
          <w:b/>
          <w:i/>
          <w:sz w:val="22"/>
          <w:szCs w:val="22"/>
          <w:lang w:val="fr-FR"/>
        </w:rPr>
        <w:t xml:space="preserve">pour </w:t>
      </w:r>
      <w:r w:rsidR="00A65C41" w:rsidRPr="008865FC">
        <w:rPr>
          <w:rFonts w:ascii="Arial Narrow" w:hAnsi="Arial Narrow"/>
          <w:b/>
          <w:i/>
          <w:sz w:val="22"/>
          <w:szCs w:val="22"/>
          <w:lang w:val="fr-FR"/>
        </w:rPr>
        <w:t>les jeunes femmes commerçantes a été mis en place</w:t>
      </w:r>
      <w:r w:rsidR="00A73189" w:rsidRPr="008865FC">
        <w:rPr>
          <w:rFonts w:ascii="Arial Narrow" w:hAnsi="Arial Narrow"/>
          <w:b/>
          <w:i/>
          <w:sz w:val="22"/>
          <w:szCs w:val="22"/>
          <w:lang w:val="fr-FR"/>
        </w:rPr>
        <w:t xml:space="preserve"> avec la CELIAF </w:t>
      </w:r>
      <w:r w:rsidR="008B3F86" w:rsidRPr="008865FC">
        <w:rPr>
          <w:rFonts w:ascii="Arial Narrow" w:hAnsi="Arial Narrow"/>
          <w:b/>
          <w:i/>
          <w:sz w:val="22"/>
          <w:szCs w:val="22"/>
          <w:lang w:val="fr-FR"/>
        </w:rPr>
        <w:t xml:space="preserve">à </w:t>
      </w:r>
      <w:r w:rsidR="00A73189" w:rsidRPr="008865FC">
        <w:rPr>
          <w:rFonts w:ascii="Arial Narrow" w:hAnsi="Arial Narrow"/>
          <w:b/>
          <w:i/>
          <w:sz w:val="22"/>
          <w:szCs w:val="22"/>
          <w:lang w:val="fr-FR"/>
        </w:rPr>
        <w:t>Faya</w:t>
      </w:r>
      <w:r w:rsidR="00A65C41" w:rsidRPr="008865FC">
        <w:rPr>
          <w:rFonts w:ascii="Arial Narrow" w:hAnsi="Arial Narrow"/>
          <w:b/>
          <w:i/>
          <w:sz w:val="22"/>
          <w:szCs w:val="22"/>
          <w:lang w:val="fr-FR"/>
        </w:rPr>
        <w:t xml:space="preserve">, </w:t>
      </w:r>
      <w:r w:rsidR="00890016">
        <w:rPr>
          <w:rFonts w:ascii="Arial Narrow" w:hAnsi="Arial Narrow"/>
          <w:b/>
          <w:i/>
          <w:sz w:val="22"/>
          <w:szCs w:val="22"/>
          <w:lang w:val="fr-FR"/>
        </w:rPr>
        <w:t>car</w:t>
      </w:r>
      <w:r w:rsidR="00A65C41" w:rsidRPr="008865FC">
        <w:rPr>
          <w:rFonts w:ascii="Arial Narrow" w:hAnsi="Arial Narrow"/>
          <w:b/>
          <w:i/>
          <w:sz w:val="22"/>
          <w:szCs w:val="22"/>
          <w:lang w:val="fr-FR"/>
        </w:rPr>
        <w:t xml:space="preserve"> identifié comme </w:t>
      </w:r>
      <w:r w:rsidR="00104F72" w:rsidRPr="008865FC">
        <w:rPr>
          <w:rFonts w:ascii="Arial Narrow" w:hAnsi="Arial Narrow"/>
          <w:b/>
          <w:i/>
          <w:sz w:val="22"/>
          <w:szCs w:val="22"/>
          <w:lang w:val="fr-FR"/>
        </w:rPr>
        <w:t>une priorité</w:t>
      </w:r>
      <w:r w:rsidR="00A65C41" w:rsidRPr="008865FC">
        <w:rPr>
          <w:rFonts w:ascii="Arial Narrow" w:hAnsi="Arial Narrow"/>
          <w:b/>
          <w:i/>
          <w:sz w:val="22"/>
          <w:szCs w:val="22"/>
          <w:lang w:val="fr-FR"/>
        </w:rPr>
        <w:t xml:space="preserve"> par le club de jeunes.</w:t>
      </w:r>
      <w:r w:rsidR="000C5BCE" w:rsidRPr="008865FC">
        <w:rPr>
          <w:rFonts w:ascii="Arial Narrow" w:hAnsi="Arial Narrow"/>
          <w:b/>
          <w:i/>
          <w:sz w:val="22"/>
          <w:szCs w:val="22"/>
          <w:lang w:val="fr-FR"/>
        </w:rPr>
        <w:t xml:space="preserve"> La participation des jeunes femmes au sein des clubs de jeunes reste faible, surtout en ce qui concerne leur participation aux réunions avec le club et les Délégations de Jeunesse. </w:t>
      </w:r>
      <w:r w:rsidR="00702DF2">
        <w:rPr>
          <w:rFonts w:ascii="Arial Narrow" w:hAnsi="Arial Narrow"/>
          <w:b/>
          <w:i/>
          <w:sz w:val="22"/>
          <w:szCs w:val="22"/>
          <w:lang w:val="fr-FR"/>
        </w:rPr>
        <w:t xml:space="preserve">Pour encourager la participation des jeunes femmes le projet avait mis l’accent sur la contribution des femmes à la vie associative au Tchad en invitant une formatrice de la CELIAF a la rencontre des jeunes a Moussoro en septembre 2021. </w:t>
      </w:r>
      <w:r w:rsidR="00DF50D7" w:rsidRPr="008865FC">
        <w:rPr>
          <w:rFonts w:ascii="Arial Narrow" w:hAnsi="Arial Narrow"/>
          <w:b/>
          <w:i/>
          <w:sz w:val="22"/>
          <w:szCs w:val="22"/>
          <w:lang w:val="fr-FR"/>
        </w:rPr>
        <w:t>Les membres féminins</w:t>
      </w:r>
      <w:r w:rsidR="000C5BCE" w:rsidRPr="008865FC">
        <w:rPr>
          <w:rFonts w:ascii="Arial Narrow" w:hAnsi="Arial Narrow"/>
          <w:b/>
          <w:i/>
          <w:sz w:val="22"/>
          <w:szCs w:val="22"/>
          <w:lang w:val="fr-FR"/>
        </w:rPr>
        <w:t xml:space="preserve"> d</w:t>
      </w:r>
      <w:r w:rsidR="00104F72" w:rsidRPr="008865FC">
        <w:rPr>
          <w:rFonts w:ascii="Arial Narrow" w:hAnsi="Arial Narrow"/>
          <w:b/>
          <w:i/>
          <w:sz w:val="22"/>
          <w:szCs w:val="22"/>
          <w:lang w:val="fr-FR"/>
        </w:rPr>
        <w:t>es</w:t>
      </w:r>
      <w:r w:rsidR="000C5BCE" w:rsidRPr="008865FC">
        <w:rPr>
          <w:rFonts w:ascii="Arial Narrow" w:hAnsi="Arial Narrow"/>
          <w:b/>
          <w:i/>
          <w:sz w:val="22"/>
          <w:szCs w:val="22"/>
          <w:lang w:val="fr-FR"/>
        </w:rPr>
        <w:t xml:space="preserve"> clubs sont </w:t>
      </w:r>
      <w:r w:rsidR="00122204" w:rsidRPr="008865FC">
        <w:rPr>
          <w:rFonts w:ascii="Arial Narrow" w:hAnsi="Arial Narrow"/>
          <w:b/>
          <w:i/>
          <w:sz w:val="22"/>
          <w:szCs w:val="22"/>
          <w:lang w:val="fr-FR"/>
        </w:rPr>
        <w:t>actifs</w:t>
      </w:r>
      <w:r w:rsidR="000C5BCE" w:rsidRPr="008865FC">
        <w:rPr>
          <w:rFonts w:ascii="Arial Narrow" w:hAnsi="Arial Narrow"/>
          <w:b/>
          <w:i/>
          <w:sz w:val="22"/>
          <w:szCs w:val="22"/>
          <w:lang w:val="fr-FR"/>
        </w:rPr>
        <w:t xml:space="preserve"> aux moments des activités </w:t>
      </w:r>
      <w:r w:rsidR="00104F72" w:rsidRPr="008865FC">
        <w:rPr>
          <w:rFonts w:ascii="Arial Narrow" w:hAnsi="Arial Narrow"/>
          <w:b/>
          <w:i/>
          <w:sz w:val="22"/>
          <w:szCs w:val="22"/>
          <w:lang w:val="fr-FR"/>
        </w:rPr>
        <w:t xml:space="preserve">menées </w:t>
      </w:r>
      <w:r w:rsidR="000C5BCE" w:rsidRPr="008865FC">
        <w:rPr>
          <w:rFonts w:ascii="Arial Narrow" w:hAnsi="Arial Narrow"/>
          <w:b/>
          <w:i/>
          <w:sz w:val="22"/>
          <w:szCs w:val="22"/>
          <w:lang w:val="fr-FR"/>
        </w:rPr>
        <w:t>par les clubs.</w:t>
      </w:r>
    </w:p>
    <w:p w14:paraId="4B6AAB29" w14:textId="77777777" w:rsidR="00323ABC" w:rsidRPr="008865FC" w:rsidRDefault="00323ABC" w:rsidP="007E4FA1">
      <w:pPr>
        <w:rPr>
          <w:b/>
          <w:lang w:val="fr-FR"/>
        </w:rPr>
      </w:pPr>
    </w:p>
    <w:p w14:paraId="563533E9" w14:textId="7742B374" w:rsidR="00675507" w:rsidRPr="008865FC" w:rsidRDefault="00675507" w:rsidP="006544A0">
      <w:pPr>
        <w:ind w:left="-720"/>
        <w:rPr>
          <w:b/>
          <w:lang w:val="fr-FR"/>
        </w:rPr>
      </w:pPr>
      <w:r w:rsidRPr="008865FC">
        <w:rPr>
          <w:b/>
          <w:u w:val="single"/>
          <w:lang w:val="fr-FR"/>
        </w:rPr>
        <w:t>Résultat 2:</w:t>
      </w:r>
      <w:r w:rsidRPr="008865FC">
        <w:rPr>
          <w:b/>
          <w:lang w:val="fr-FR"/>
        </w:rPr>
        <w:t xml:space="preserve">  </w:t>
      </w:r>
      <w:r w:rsidR="006544A0" w:rsidRPr="008865FC">
        <w:rPr>
          <w:bCs/>
          <w:lang w:val="fr-FR"/>
        </w:rPr>
        <w:t>Les jeunes hommes et femmes marginalisés sont engagés dans la vie socioéconomique de leurs communautés) et sont davantage sensibilisés aux risques associés à la migration irrégulière vers le nord</w:t>
      </w:r>
      <w:r w:rsidR="006544A0" w:rsidRPr="008865FC">
        <w:rPr>
          <w:b/>
          <w:lang w:val="fr-FR"/>
        </w:rPr>
        <w:t xml:space="preserve">   </w:t>
      </w:r>
    </w:p>
    <w:p w14:paraId="54EB53FD" w14:textId="6301EBA6" w:rsidR="0004273D" w:rsidRPr="008865FC" w:rsidRDefault="0004273D" w:rsidP="006544A0">
      <w:pPr>
        <w:ind w:left="-720"/>
        <w:rPr>
          <w:b/>
          <w:lang w:val="fr-FR"/>
        </w:rPr>
      </w:pPr>
    </w:p>
    <w:p w14:paraId="0D329451" w14:textId="04E58BEE" w:rsidR="0004273D" w:rsidRPr="008865FC" w:rsidRDefault="0004273D" w:rsidP="000427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b/>
          <w:sz w:val="22"/>
          <w:szCs w:val="22"/>
          <w:lang w:val="fr-FR"/>
        </w:rPr>
      </w:pPr>
      <w:r w:rsidRPr="008865FC">
        <w:rPr>
          <w:rFonts w:ascii="inherit" w:hAnsi="inherit"/>
          <w:lang w:val="fr-FR"/>
        </w:rPr>
        <w:t>Veuillez évaluer l'état actuel des progrès du résultat:</w:t>
      </w:r>
      <w:r w:rsidRPr="008865FC">
        <w:rPr>
          <w:b/>
          <w:lang w:val="fr-FR"/>
        </w:rPr>
        <w:t xml:space="preserve"> </w:t>
      </w:r>
      <w:r w:rsidRPr="008865FC">
        <w:rPr>
          <w:rFonts w:ascii="Arial Narrow" w:hAnsi="Arial Narrow"/>
          <w:b/>
          <w:sz w:val="22"/>
          <w:szCs w:val="22"/>
        </w:rPr>
        <w:fldChar w:fldCharType="begin">
          <w:ffData>
            <w:name w:val=""/>
            <w:enabled/>
            <w:calcOnExit w:val="0"/>
            <w:ddList>
              <w:listEntry w:val="on track with significant peacebuilding results"/>
            </w:ddList>
          </w:ffData>
        </w:fldChar>
      </w:r>
      <w:r w:rsidRPr="008865FC">
        <w:rPr>
          <w:rFonts w:ascii="Arial Narrow" w:hAnsi="Arial Narrow"/>
          <w:b/>
          <w:sz w:val="22"/>
          <w:szCs w:val="22"/>
          <w:lang w:val="fr-FR"/>
        </w:rPr>
        <w:instrText xml:space="preserve"> FORMDROPDOWN </w:instrText>
      </w:r>
      <w:r w:rsidR="00EE5F5A">
        <w:rPr>
          <w:rFonts w:ascii="Arial Narrow" w:hAnsi="Arial Narrow"/>
          <w:b/>
          <w:sz w:val="22"/>
          <w:szCs w:val="22"/>
        </w:rPr>
      </w:r>
      <w:r w:rsidR="00EE5F5A">
        <w:rPr>
          <w:rFonts w:ascii="Arial Narrow" w:hAnsi="Arial Narrow"/>
          <w:b/>
          <w:sz w:val="22"/>
          <w:szCs w:val="22"/>
        </w:rPr>
        <w:fldChar w:fldCharType="separate"/>
      </w:r>
      <w:r w:rsidRPr="008865FC">
        <w:rPr>
          <w:rFonts w:ascii="Arial Narrow" w:hAnsi="Arial Narrow"/>
          <w:b/>
          <w:sz w:val="22"/>
          <w:szCs w:val="22"/>
        </w:rPr>
        <w:fldChar w:fldCharType="end"/>
      </w:r>
    </w:p>
    <w:p w14:paraId="7535E195" w14:textId="2F1C03D6" w:rsidR="00D63AB6" w:rsidRPr="008865FC" w:rsidRDefault="00D63AB6" w:rsidP="000427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0BCB73FB" w14:textId="77777777" w:rsidR="00D63AB6" w:rsidRPr="008865FC" w:rsidRDefault="00D63AB6" w:rsidP="00D63AB6">
      <w:pPr>
        <w:ind w:left="-720"/>
        <w:jc w:val="both"/>
        <w:rPr>
          <w:i/>
          <w:lang w:val="fr-FR"/>
        </w:rPr>
      </w:pPr>
      <w:r w:rsidRPr="008865FC">
        <w:rPr>
          <w:b/>
          <w:lang w:val="fr-FR"/>
        </w:rPr>
        <w:t xml:space="preserve">Résumé de </w:t>
      </w:r>
      <w:r w:rsidRPr="008865FC">
        <w:rPr>
          <w:rFonts w:ascii="inherit" w:hAnsi="inherit"/>
          <w:b/>
          <w:bCs/>
          <w:lang w:val="fr-FR"/>
        </w:rPr>
        <w:t xml:space="preserve">progrès </w:t>
      </w:r>
      <w:r w:rsidRPr="008865FC">
        <w:rPr>
          <w:b/>
          <w:lang w:val="fr-FR"/>
        </w:rPr>
        <w:t xml:space="preserve">: </w:t>
      </w:r>
      <w:r w:rsidRPr="008865FC">
        <w:rPr>
          <w:rFonts w:ascii="inherit" w:hAnsi="inherit"/>
          <w:lang w:val="fr-FR"/>
        </w:rPr>
        <w:t>(Limite de 3000 caractères)</w:t>
      </w:r>
    </w:p>
    <w:p w14:paraId="521560B0" w14:textId="4D5DE4D9" w:rsidR="00675507" w:rsidRPr="008865FC" w:rsidRDefault="00675507" w:rsidP="00BA3980">
      <w:pPr>
        <w:ind w:left="-720"/>
        <w:jc w:val="both"/>
        <w:rPr>
          <w:b/>
          <w:lang w:val="fr-FR"/>
        </w:rPr>
      </w:pPr>
    </w:p>
    <w:p w14:paraId="252130A0" w14:textId="7A809E0C" w:rsidR="00E5255A" w:rsidRPr="008865FC" w:rsidRDefault="006544A0" w:rsidP="00BA3980">
      <w:pPr>
        <w:ind w:left="-720"/>
        <w:jc w:val="both"/>
        <w:rPr>
          <w:rFonts w:ascii="Arial Narrow" w:hAnsi="Arial Narrow"/>
          <w:b/>
          <w:i/>
          <w:sz w:val="22"/>
          <w:szCs w:val="22"/>
          <w:lang w:val="fr-FR"/>
        </w:rPr>
      </w:pPr>
      <w:r w:rsidRPr="008865FC">
        <w:rPr>
          <w:rFonts w:ascii="Arial Narrow" w:hAnsi="Arial Narrow"/>
          <w:b/>
          <w:i/>
          <w:sz w:val="22"/>
          <w:szCs w:val="22"/>
          <w:lang w:val="fr-FR"/>
        </w:rPr>
        <w:t xml:space="preserve">Les formations professionnelles dans les quatre filières informatique, électricité, mécanique auto et couture ont pris fin dans les trois provinces, </w:t>
      </w:r>
      <w:r w:rsidR="008B3F86" w:rsidRPr="008865FC">
        <w:rPr>
          <w:rFonts w:ascii="Arial Narrow" w:hAnsi="Arial Narrow"/>
          <w:b/>
          <w:i/>
          <w:sz w:val="22"/>
          <w:szCs w:val="22"/>
          <w:lang w:val="fr-FR"/>
        </w:rPr>
        <w:t xml:space="preserve">à </w:t>
      </w:r>
      <w:r w:rsidRPr="008865FC">
        <w:rPr>
          <w:rFonts w:ascii="Arial Narrow" w:hAnsi="Arial Narrow"/>
          <w:b/>
          <w:i/>
          <w:sz w:val="22"/>
          <w:szCs w:val="22"/>
          <w:lang w:val="fr-FR"/>
        </w:rPr>
        <w:t xml:space="preserve">l’exception des cours en mécanique </w:t>
      </w:r>
      <w:r w:rsidR="00BF309D" w:rsidRPr="008865FC">
        <w:rPr>
          <w:rFonts w:ascii="Arial Narrow" w:hAnsi="Arial Narrow"/>
          <w:b/>
          <w:i/>
          <w:sz w:val="22"/>
          <w:szCs w:val="22"/>
          <w:lang w:val="fr-FR"/>
        </w:rPr>
        <w:t>à</w:t>
      </w:r>
      <w:r w:rsidRPr="008865FC">
        <w:rPr>
          <w:rFonts w:ascii="Arial Narrow" w:hAnsi="Arial Narrow"/>
          <w:b/>
          <w:i/>
          <w:sz w:val="22"/>
          <w:szCs w:val="22"/>
          <w:lang w:val="fr-FR"/>
        </w:rPr>
        <w:t xml:space="preserve"> Ati et Moussoro</w:t>
      </w:r>
      <w:r w:rsidR="00104F72" w:rsidRPr="008865FC">
        <w:rPr>
          <w:rFonts w:ascii="Arial Narrow" w:hAnsi="Arial Narrow"/>
          <w:b/>
          <w:i/>
          <w:sz w:val="22"/>
          <w:szCs w:val="22"/>
          <w:lang w:val="fr-FR"/>
        </w:rPr>
        <w:t xml:space="preserve"> qui prendront fin</w:t>
      </w:r>
      <w:r w:rsidR="009C373B">
        <w:rPr>
          <w:rFonts w:ascii="Arial Narrow" w:hAnsi="Arial Narrow"/>
          <w:b/>
          <w:i/>
          <w:sz w:val="22"/>
          <w:szCs w:val="22"/>
          <w:lang w:val="fr-FR"/>
        </w:rPr>
        <w:t xml:space="preserve"> en juillet 2022</w:t>
      </w:r>
      <w:r w:rsidR="00DF50D7" w:rsidRPr="008865FC">
        <w:rPr>
          <w:rFonts w:ascii="Arial Narrow" w:hAnsi="Arial Narrow"/>
          <w:b/>
          <w:i/>
          <w:sz w:val="22"/>
          <w:szCs w:val="22"/>
          <w:lang w:val="fr-FR"/>
        </w:rPr>
        <w:t xml:space="preserve">. </w:t>
      </w:r>
      <w:r w:rsidRPr="008865FC">
        <w:rPr>
          <w:rFonts w:ascii="Arial Narrow" w:hAnsi="Arial Narrow"/>
          <w:b/>
          <w:i/>
          <w:sz w:val="22"/>
          <w:szCs w:val="22"/>
          <w:lang w:val="fr-FR"/>
        </w:rPr>
        <w:t>Les examens</w:t>
      </w:r>
      <w:r w:rsidR="003838B0" w:rsidRPr="008865FC">
        <w:rPr>
          <w:rFonts w:ascii="Arial Narrow" w:hAnsi="Arial Narrow"/>
          <w:b/>
          <w:i/>
          <w:sz w:val="22"/>
          <w:szCs w:val="22"/>
          <w:lang w:val="fr-FR"/>
        </w:rPr>
        <w:t xml:space="preserve"> finaux, qui sont en cours,</w:t>
      </w:r>
      <w:r w:rsidRPr="008865FC">
        <w:rPr>
          <w:rFonts w:ascii="Arial Narrow" w:hAnsi="Arial Narrow"/>
          <w:b/>
          <w:i/>
          <w:sz w:val="22"/>
          <w:szCs w:val="22"/>
          <w:lang w:val="fr-FR"/>
        </w:rPr>
        <w:t xml:space="preserve"> sont </w:t>
      </w:r>
      <w:r w:rsidR="00E5255A" w:rsidRPr="008865FC">
        <w:rPr>
          <w:rFonts w:ascii="Arial Narrow" w:hAnsi="Arial Narrow"/>
          <w:b/>
          <w:i/>
          <w:sz w:val="22"/>
          <w:szCs w:val="22"/>
          <w:lang w:val="fr-FR"/>
        </w:rPr>
        <w:t>effectués par une délégation du Ministère de le formation Professionnelle et des Métiers</w:t>
      </w:r>
      <w:r w:rsidR="003838B0" w:rsidRPr="008865FC">
        <w:rPr>
          <w:rFonts w:ascii="Arial Narrow" w:hAnsi="Arial Narrow"/>
          <w:b/>
          <w:i/>
          <w:sz w:val="22"/>
          <w:szCs w:val="22"/>
          <w:lang w:val="fr-FR"/>
        </w:rPr>
        <w:t xml:space="preserve"> et seront, donc, certifié par un diplôme de l’Etat</w:t>
      </w:r>
      <w:r w:rsidR="00E5255A" w:rsidRPr="008865FC">
        <w:rPr>
          <w:rFonts w:ascii="Arial Narrow" w:hAnsi="Arial Narrow"/>
          <w:b/>
          <w:i/>
          <w:sz w:val="22"/>
          <w:szCs w:val="22"/>
          <w:lang w:val="fr-FR"/>
        </w:rPr>
        <w:t>.</w:t>
      </w:r>
      <w:r w:rsidR="0004273D" w:rsidRPr="008865FC">
        <w:rPr>
          <w:rFonts w:ascii="Arial Narrow" w:hAnsi="Arial Narrow"/>
          <w:b/>
          <w:i/>
          <w:sz w:val="22"/>
          <w:szCs w:val="22"/>
          <w:lang w:val="fr-FR"/>
        </w:rPr>
        <w:t xml:space="preserve"> L’offre de formations professionnelles joue un rôle central pour la situation économique des jeunes dans </w:t>
      </w:r>
      <w:r w:rsidR="003838B0" w:rsidRPr="008865FC">
        <w:rPr>
          <w:rFonts w:ascii="Arial Narrow" w:hAnsi="Arial Narrow"/>
          <w:b/>
          <w:i/>
          <w:sz w:val="22"/>
          <w:szCs w:val="22"/>
          <w:lang w:val="fr-FR"/>
        </w:rPr>
        <w:t>les trois provinces</w:t>
      </w:r>
      <w:r w:rsidR="0004273D" w:rsidRPr="008865FC">
        <w:rPr>
          <w:rFonts w:ascii="Arial Narrow" w:hAnsi="Arial Narrow"/>
          <w:b/>
          <w:i/>
          <w:sz w:val="22"/>
          <w:szCs w:val="22"/>
          <w:lang w:val="fr-FR"/>
        </w:rPr>
        <w:t xml:space="preserve">, mais </w:t>
      </w:r>
      <w:r w:rsidR="00104F72" w:rsidRPr="008865FC">
        <w:rPr>
          <w:rFonts w:ascii="Arial Narrow" w:hAnsi="Arial Narrow"/>
          <w:b/>
          <w:i/>
          <w:sz w:val="22"/>
          <w:szCs w:val="22"/>
          <w:lang w:val="fr-FR"/>
        </w:rPr>
        <w:t xml:space="preserve">a aussi été </w:t>
      </w:r>
      <w:r w:rsidR="0004273D" w:rsidRPr="008865FC">
        <w:rPr>
          <w:rFonts w:ascii="Arial Narrow" w:hAnsi="Arial Narrow"/>
          <w:b/>
          <w:i/>
          <w:sz w:val="22"/>
          <w:szCs w:val="22"/>
          <w:lang w:val="fr-FR"/>
        </w:rPr>
        <w:t xml:space="preserve">un facteur important pour l’amélioration des relations entre les jeunes et les autorités locales, vue que les opportunités locales au niveau de la formation professionnelle </w:t>
      </w:r>
      <w:r w:rsidR="00104F72" w:rsidRPr="008865FC">
        <w:rPr>
          <w:rFonts w:ascii="Arial Narrow" w:hAnsi="Arial Narrow"/>
          <w:b/>
          <w:i/>
          <w:sz w:val="22"/>
          <w:szCs w:val="22"/>
          <w:lang w:val="fr-FR"/>
        </w:rPr>
        <w:t>représentaient</w:t>
      </w:r>
      <w:r w:rsidR="0004273D" w:rsidRPr="008865FC">
        <w:rPr>
          <w:rFonts w:ascii="Arial Narrow" w:hAnsi="Arial Narrow"/>
          <w:b/>
          <w:i/>
          <w:sz w:val="22"/>
          <w:szCs w:val="22"/>
          <w:lang w:val="fr-FR"/>
        </w:rPr>
        <w:t xml:space="preserve"> une demande clé des jeunes vis-à-vis les autorités.</w:t>
      </w:r>
    </w:p>
    <w:p w14:paraId="62E8147E" w14:textId="77777777" w:rsidR="00E5255A" w:rsidRPr="008865FC" w:rsidRDefault="00E5255A" w:rsidP="00BA3980">
      <w:pPr>
        <w:ind w:left="-720"/>
        <w:jc w:val="both"/>
        <w:rPr>
          <w:rFonts w:ascii="Arial Narrow" w:hAnsi="Arial Narrow"/>
          <w:b/>
          <w:i/>
          <w:sz w:val="22"/>
          <w:szCs w:val="22"/>
          <w:lang w:val="fr-FR"/>
        </w:rPr>
      </w:pPr>
    </w:p>
    <w:p w14:paraId="64DA6701" w14:textId="54CB0A61" w:rsidR="00F97B75" w:rsidRPr="008865FC" w:rsidRDefault="00E5255A" w:rsidP="00F97B75">
      <w:pPr>
        <w:ind w:left="-720"/>
        <w:jc w:val="both"/>
        <w:rPr>
          <w:rFonts w:ascii="Arial Narrow" w:hAnsi="Arial Narrow"/>
          <w:b/>
          <w:i/>
          <w:sz w:val="22"/>
          <w:szCs w:val="22"/>
          <w:lang w:val="fr-FR"/>
        </w:rPr>
      </w:pPr>
      <w:r w:rsidRPr="008865FC">
        <w:rPr>
          <w:rFonts w:ascii="Arial Narrow" w:hAnsi="Arial Narrow"/>
          <w:b/>
          <w:i/>
          <w:sz w:val="22"/>
          <w:szCs w:val="22"/>
          <w:lang w:val="fr-FR"/>
        </w:rPr>
        <w:t xml:space="preserve">Les activités pour l’insertion socio-économique identifiées à travers les ateliers de </w:t>
      </w:r>
      <w:r w:rsidR="006544A0" w:rsidRPr="008865FC">
        <w:rPr>
          <w:rFonts w:ascii="Arial Narrow" w:hAnsi="Arial Narrow"/>
          <w:b/>
          <w:i/>
          <w:sz w:val="22"/>
          <w:szCs w:val="22"/>
          <w:lang w:val="fr-FR"/>
        </w:rPr>
        <w:t xml:space="preserve">planification communautaire participative (PCP) </w:t>
      </w:r>
      <w:r w:rsidR="005278F6">
        <w:rPr>
          <w:rFonts w:ascii="Arial Narrow" w:hAnsi="Arial Narrow"/>
          <w:b/>
          <w:i/>
          <w:sz w:val="22"/>
          <w:szCs w:val="22"/>
          <w:lang w:val="fr-FR"/>
        </w:rPr>
        <w:t>ont été</w:t>
      </w:r>
      <w:r w:rsidR="005278F6" w:rsidRPr="008865FC">
        <w:rPr>
          <w:rFonts w:ascii="Arial Narrow" w:hAnsi="Arial Narrow"/>
          <w:b/>
          <w:i/>
          <w:sz w:val="22"/>
          <w:szCs w:val="22"/>
          <w:lang w:val="fr-FR"/>
        </w:rPr>
        <w:t xml:space="preserve"> </w:t>
      </w:r>
      <w:r w:rsidRPr="008865FC">
        <w:rPr>
          <w:rFonts w:ascii="Arial Narrow" w:hAnsi="Arial Narrow"/>
          <w:b/>
          <w:i/>
          <w:sz w:val="22"/>
          <w:szCs w:val="22"/>
          <w:lang w:val="fr-FR"/>
        </w:rPr>
        <w:t>finalisées</w:t>
      </w:r>
      <w:r w:rsidR="00104F72" w:rsidRPr="008865FC">
        <w:rPr>
          <w:rFonts w:ascii="Arial Narrow" w:hAnsi="Arial Narrow"/>
          <w:b/>
          <w:i/>
          <w:sz w:val="22"/>
          <w:szCs w:val="22"/>
          <w:lang w:val="fr-FR"/>
        </w:rPr>
        <w:t xml:space="preserve">, </w:t>
      </w:r>
      <w:r w:rsidR="008B3F86" w:rsidRPr="008865FC">
        <w:rPr>
          <w:rFonts w:ascii="Arial Narrow" w:hAnsi="Arial Narrow"/>
          <w:b/>
          <w:i/>
          <w:sz w:val="22"/>
          <w:szCs w:val="22"/>
          <w:lang w:val="fr-FR"/>
        </w:rPr>
        <w:t xml:space="preserve">à </w:t>
      </w:r>
      <w:r w:rsidR="00104F72" w:rsidRPr="008865FC">
        <w:rPr>
          <w:rFonts w:ascii="Arial Narrow" w:hAnsi="Arial Narrow"/>
          <w:b/>
          <w:i/>
          <w:sz w:val="22"/>
          <w:szCs w:val="22"/>
          <w:lang w:val="fr-FR"/>
        </w:rPr>
        <w:t>l’exception des cours d’alphabétisation à Faya</w:t>
      </w:r>
      <w:r w:rsidRPr="008865FC">
        <w:rPr>
          <w:rFonts w:ascii="Arial Narrow" w:hAnsi="Arial Narrow"/>
          <w:b/>
          <w:i/>
          <w:sz w:val="22"/>
          <w:szCs w:val="22"/>
          <w:lang w:val="fr-FR"/>
        </w:rPr>
        <w:t>. Il s’agit des formations en agriculture, de transformations de produits, l’aménagement de jardins communautaire</w:t>
      </w:r>
      <w:r w:rsidR="005278F6">
        <w:rPr>
          <w:rFonts w:ascii="Arial Narrow" w:hAnsi="Arial Narrow"/>
          <w:b/>
          <w:i/>
          <w:sz w:val="22"/>
          <w:szCs w:val="22"/>
          <w:lang w:val="fr-FR"/>
        </w:rPr>
        <w:t>s</w:t>
      </w:r>
      <w:r w:rsidRPr="008865FC">
        <w:rPr>
          <w:rFonts w:ascii="Arial Narrow" w:hAnsi="Arial Narrow"/>
          <w:b/>
          <w:i/>
          <w:sz w:val="22"/>
          <w:szCs w:val="22"/>
          <w:lang w:val="fr-FR"/>
        </w:rPr>
        <w:t xml:space="preserve">, la création d’un centre d’artisanat </w:t>
      </w:r>
      <w:r w:rsidR="008B3F86" w:rsidRPr="008865FC">
        <w:rPr>
          <w:rFonts w:ascii="Arial Narrow" w:hAnsi="Arial Narrow"/>
          <w:b/>
          <w:i/>
          <w:sz w:val="22"/>
          <w:szCs w:val="22"/>
          <w:lang w:val="fr-FR"/>
        </w:rPr>
        <w:t xml:space="preserve">à </w:t>
      </w:r>
      <w:r w:rsidRPr="008865FC">
        <w:rPr>
          <w:rFonts w:ascii="Arial Narrow" w:hAnsi="Arial Narrow"/>
          <w:b/>
          <w:i/>
          <w:sz w:val="22"/>
          <w:szCs w:val="22"/>
          <w:lang w:val="fr-FR"/>
        </w:rPr>
        <w:t>Faya, la réfection du stade de Faya</w:t>
      </w:r>
      <w:r w:rsidR="003838B0" w:rsidRPr="008865FC">
        <w:rPr>
          <w:rFonts w:ascii="Arial Narrow" w:hAnsi="Arial Narrow"/>
          <w:b/>
          <w:i/>
          <w:sz w:val="22"/>
          <w:szCs w:val="22"/>
          <w:lang w:val="fr-FR"/>
        </w:rPr>
        <w:t xml:space="preserve"> et la dotation des apprenants de</w:t>
      </w:r>
      <w:r w:rsidR="00104F72" w:rsidRPr="008865FC">
        <w:rPr>
          <w:rFonts w:ascii="Arial Narrow" w:hAnsi="Arial Narrow"/>
          <w:b/>
          <w:i/>
          <w:sz w:val="22"/>
          <w:szCs w:val="22"/>
          <w:lang w:val="fr-FR"/>
        </w:rPr>
        <w:t xml:space="preserve"> la</w:t>
      </w:r>
      <w:r w:rsidR="003838B0" w:rsidRPr="008865FC">
        <w:rPr>
          <w:rFonts w:ascii="Arial Narrow" w:hAnsi="Arial Narrow"/>
          <w:b/>
          <w:i/>
          <w:sz w:val="22"/>
          <w:szCs w:val="22"/>
          <w:lang w:val="fr-FR"/>
        </w:rPr>
        <w:t xml:space="preserve"> formations professionnelle en kit</w:t>
      </w:r>
      <w:r w:rsidRPr="008865FC">
        <w:rPr>
          <w:rFonts w:ascii="Arial Narrow" w:hAnsi="Arial Narrow"/>
          <w:b/>
          <w:i/>
          <w:sz w:val="22"/>
          <w:szCs w:val="22"/>
          <w:lang w:val="fr-FR"/>
        </w:rPr>
        <w:t>.</w:t>
      </w:r>
    </w:p>
    <w:p w14:paraId="4A1DA26C" w14:textId="77777777" w:rsidR="00F97B75" w:rsidRPr="008865FC" w:rsidRDefault="00F97B75" w:rsidP="00BA3980">
      <w:pPr>
        <w:ind w:left="-720"/>
        <w:jc w:val="both"/>
        <w:rPr>
          <w:rFonts w:ascii="Arial Narrow" w:hAnsi="Arial Narrow"/>
          <w:b/>
          <w:i/>
          <w:sz w:val="22"/>
          <w:szCs w:val="22"/>
          <w:lang w:val="fr-FR"/>
        </w:rPr>
      </w:pPr>
    </w:p>
    <w:p w14:paraId="670AA7DF" w14:textId="24ADC718" w:rsidR="00F97B75" w:rsidRPr="008865FC" w:rsidRDefault="00F97B75" w:rsidP="00BA7F61">
      <w:pPr>
        <w:ind w:left="-720"/>
        <w:jc w:val="both"/>
        <w:rPr>
          <w:rFonts w:ascii="Arial Narrow" w:hAnsi="Arial Narrow"/>
          <w:b/>
          <w:i/>
          <w:sz w:val="22"/>
          <w:szCs w:val="22"/>
          <w:lang w:val="fr-FR"/>
        </w:rPr>
      </w:pPr>
      <w:r w:rsidRPr="008865FC">
        <w:rPr>
          <w:rFonts w:ascii="Arial Narrow" w:hAnsi="Arial Narrow"/>
          <w:b/>
          <w:i/>
          <w:sz w:val="22"/>
          <w:szCs w:val="22"/>
          <w:lang w:val="fr-FR"/>
        </w:rPr>
        <w:t xml:space="preserve">Au-delà de la fourniture des kits, le projet a essayé de soutenir l’intégration </w:t>
      </w:r>
      <w:r w:rsidR="003838B0" w:rsidRPr="008865FC">
        <w:rPr>
          <w:rFonts w:ascii="Arial Narrow" w:hAnsi="Arial Narrow"/>
          <w:b/>
          <w:i/>
          <w:sz w:val="22"/>
          <w:szCs w:val="22"/>
          <w:lang w:val="fr-FR"/>
        </w:rPr>
        <w:t xml:space="preserve">des apprenants </w:t>
      </w:r>
      <w:r w:rsidR="008B3F86" w:rsidRPr="008865FC">
        <w:rPr>
          <w:rFonts w:ascii="Arial Narrow" w:hAnsi="Arial Narrow"/>
          <w:b/>
          <w:i/>
          <w:sz w:val="22"/>
          <w:szCs w:val="22"/>
          <w:lang w:val="fr-FR"/>
        </w:rPr>
        <w:t>dans</w:t>
      </w:r>
      <w:r w:rsidRPr="008865FC">
        <w:rPr>
          <w:rFonts w:ascii="Arial Narrow" w:hAnsi="Arial Narrow"/>
          <w:b/>
          <w:i/>
          <w:sz w:val="22"/>
          <w:szCs w:val="22"/>
          <w:lang w:val="fr-FR"/>
        </w:rPr>
        <w:t xml:space="preserve"> la vie </w:t>
      </w:r>
      <w:r w:rsidR="00104F72" w:rsidRPr="008865FC">
        <w:rPr>
          <w:rFonts w:ascii="Arial Narrow" w:hAnsi="Arial Narrow"/>
          <w:b/>
          <w:i/>
          <w:sz w:val="22"/>
          <w:szCs w:val="22"/>
          <w:lang w:val="fr-FR"/>
        </w:rPr>
        <w:t>socio-</w:t>
      </w:r>
      <w:r w:rsidRPr="008865FC">
        <w:rPr>
          <w:rFonts w:ascii="Arial Narrow" w:hAnsi="Arial Narrow"/>
          <w:b/>
          <w:i/>
          <w:sz w:val="22"/>
          <w:szCs w:val="22"/>
          <w:lang w:val="fr-FR"/>
        </w:rPr>
        <w:t xml:space="preserve">économique à travers différentes </w:t>
      </w:r>
      <w:r w:rsidR="00104F72" w:rsidRPr="008865FC">
        <w:rPr>
          <w:rFonts w:ascii="Arial Narrow" w:hAnsi="Arial Narrow"/>
          <w:b/>
          <w:i/>
          <w:sz w:val="22"/>
          <w:szCs w:val="22"/>
          <w:lang w:val="fr-FR"/>
        </w:rPr>
        <w:t>interventions</w:t>
      </w:r>
      <w:r w:rsidR="003838B0" w:rsidRPr="008865FC">
        <w:rPr>
          <w:rFonts w:ascii="Arial Narrow" w:hAnsi="Arial Narrow"/>
          <w:b/>
          <w:i/>
          <w:sz w:val="22"/>
          <w:szCs w:val="22"/>
          <w:lang w:val="fr-FR"/>
        </w:rPr>
        <w:t> :</w:t>
      </w:r>
      <w:r w:rsidRPr="008865FC">
        <w:rPr>
          <w:rFonts w:ascii="Arial Narrow" w:hAnsi="Arial Narrow"/>
          <w:b/>
          <w:i/>
          <w:sz w:val="22"/>
          <w:szCs w:val="22"/>
          <w:lang w:val="fr-FR"/>
        </w:rPr>
        <w:t xml:space="preserve"> Pour les jeunes informaticiens à Faya le projet a réfectionné des espaces mis à disposition par la Mairie et la Délégation de Jeunesse et Sports.</w:t>
      </w:r>
      <w:r w:rsidR="00BA7F61" w:rsidRPr="008865FC">
        <w:rPr>
          <w:rFonts w:ascii="Arial Narrow" w:hAnsi="Arial Narrow"/>
          <w:b/>
          <w:i/>
          <w:sz w:val="22"/>
          <w:szCs w:val="22"/>
          <w:lang w:val="fr-FR"/>
        </w:rPr>
        <w:t xml:space="preserve"> </w:t>
      </w:r>
      <w:r w:rsidR="00BF309D" w:rsidRPr="008865FC">
        <w:rPr>
          <w:rFonts w:ascii="Arial Narrow" w:hAnsi="Arial Narrow"/>
          <w:b/>
          <w:i/>
          <w:sz w:val="22"/>
          <w:szCs w:val="22"/>
          <w:lang w:val="fr-FR"/>
        </w:rPr>
        <w:t xml:space="preserve">En janvier 2022, une foire de métiers a eu lieu à Faya </w:t>
      </w:r>
      <w:r w:rsidR="00DF67E7" w:rsidRPr="008865FC">
        <w:rPr>
          <w:rFonts w:ascii="Arial Narrow" w:hAnsi="Arial Narrow"/>
          <w:b/>
          <w:i/>
          <w:sz w:val="22"/>
          <w:szCs w:val="22"/>
          <w:lang w:val="fr-FR"/>
        </w:rPr>
        <w:t xml:space="preserve">pendant trois jours </w:t>
      </w:r>
      <w:r w:rsidR="00BF309D" w:rsidRPr="008865FC">
        <w:rPr>
          <w:rFonts w:ascii="Arial Narrow" w:hAnsi="Arial Narrow"/>
          <w:b/>
          <w:i/>
          <w:sz w:val="22"/>
          <w:szCs w:val="22"/>
          <w:lang w:val="fr-FR"/>
        </w:rPr>
        <w:t>avec la participation des apprenants, d’entrepreneur</w:t>
      </w:r>
      <w:r w:rsidR="00DF67E7" w:rsidRPr="008865FC">
        <w:rPr>
          <w:rFonts w:ascii="Arial Narrow" w:hAnsi="Arial Narrow"/>
          <w:b/>
          <w:i/>
          <w:sz w:val="22"/>
          <w:szCs w:val="22"/>
          <w:lang w:val="fr-FR"/>
        </w:rPr>
        <w:t>s</w:t>
      </w:r>
      <w:r w:rsidR="00BF309D" w:rsidRPr="008865FC">
        <w:rPr>
          <w:rFonts w:ascii="Arial Narrow" w:hAnsi="Arial Narrow"/>
          <w:b/>
          <w:i/>
          <w:sz w:val="22"/>
          <w:szCs w:val="22"/>
          <w:lang w:val="fr-FR"/>
        </w:rPr>
        <w:t xml:space="preserve"> locaux, garagiste</w:t>
      </w:r>
      <w:r w:rsidR="00DF67E7" w:rsidRPr="008865FC">
        <w:rPr>
          <w:rFonts w:ascii="Arial Narrow" w:hAnsi="Arial Narrow"/>
          <w:b/>
          <w:i/>
          <w:sz w:val="22"/>
          <w:szCs w:val="22"/>
          <w:lang w:val="fr-FR"/>
        </w:rPr>
        <w:t>s</w:t>
      </w:r>
      <w:r w:rsidR="00BF309D" w:rsidRPr="008865FC">
        <w:rPr>
          <w:rFonts w:ascii="Arial Narrow" w:hAnsi="Arial Narrow"/>
          <w:b/>
          <w:i/>
          <w:sz w:val="22"/>
          <w:szCs w:val="22"/>
          <w:lang w:val="fr-FR"/>
        </w:rPr>
        <w:t>, la Société National</w:t>
      </w:r>
      <w:r w:rsidR="005278F6">
        <w:rPr>
          <w:rFonts w:ascii="Arial Narrow" w:hAnsi="Arial Narrow"/>
          <w:b/>
          <w:i/>
          <w:sz w:val="22"/>
          <w:szCs w:val="22"/>
          <w:lang w:val="fr-FR"/>
        </w:rPr>
        <w:t>e</w:t>
      </w:r>
      <w:r w:rsidR="00BF309D" w:rsidRPr="008865FC">
        <w:rPr>
          <w:rFonts w:ascii="Arial Narrow" w:hAnsi="Arial Narrow"/>
          <w:b/>
          <w:i/>
          <w:sz w:val="22"/>
          <w:szCs w:val="22"/>
          <w:lang w:val="fr-FR"/>
        </w:rPr>
        <w:t xml:space="preserve"> d’Energie (SNE) et des autorités </w:t>
      </w:r>
      <w:r w:rsidR="003838B0" w:rsidRPr="008865FC">
        <w:rPr>
          <w:rFonts w:ascii="Arial Narrow" w:hAnsi="Arial Narrow"/>
          <w:b/>
          <w:i/>
          <w:sz w:val="22"/>
          <w:szCs w:val="22"/>
          <w:lang w:val="fr-FR"/>
        </w:rPr>
        <w:t>locales</w:t>
      </w:r>
      <w:r w:rsidR="00DF67E7" w:rsidRPr="008865FC">
        <w:rPr>
          <w:rFonts w:ascii="Arial Narrow" w:hAnsi="Arial Narrow"/>
          <w:b/>
          <w:i/>
          <w:sz w:val="22"/>
          <w:szCs w:val="22"/>
          <w:lang w:val="fr-FR"/>
        </w:rPr>
        <w:t>,</w:t>
      </w:r>
      <w:r w:rsidR="003838B0" w:rsidRPr="008865FC">
        <w:rPr>
          <w:rFonts w:ascii="Arial Narrow" w:hAnsi="Arial Narrow"/>
          <w:b/>
          <w:i/>
          <w:sz w:val="22"/>
          <w:szCs w:val="22"/>
          <w:lang w:val="fr-FR"/>
        </w:rPr>
        <w:t xml:space="preserve"> </w:t>
      </w:r>
      <w:r w:rsidR="00BF309D" w:rsidRPr="008865FC">
        <w:rPr>
          <w:rFonts w:ascii="Arial Narrow" w:hAnsi="Arial Narrow"/>
          <w:b/>
          <w:i/>
          <w:sz w:val="22"/>
          <w:szCs w:val="22"/>
          <w:lang w:val="fr-FR"/>
        </w:rPr>
        <w:t>avec l’objectif de mettre en contacts les apprenants avec de futurs employeurs. L’activité a été très bien reçu</w:t>
      </w:r>
      <w:r w:rsidR="00DF67E7" w:rsidRPr="008865FC">
        <w:rPr>
          <w:rFonts w:ascii="Arial Narrow" w:hAnsi="Arial Narrow"/>
          <w:b/>
          <w:i/>
          <w:sz w:val="22"/>
          <w:szCs w:val="22"/>
          <w:lang w:val="fr-FR"/>
        </w:rPr>
        <w:t>e</w:t>
      </w:r>
      <w:r w:rsidR="00BF309D" w:rsidRPr="008865FC">
        <w:rPr>
          <w:rFonts w:ascii="Arial Narrow" w:hAnsi="Arial Narrow"/>
          <w:b/>
          <w:i/>
          <w:sz w:val="22"/>
          <w:szCs w:val="22"/>
          <w:lang w:val="fr-FR"/>
        </w:rPr>
        <w:t xml:space="preserve">, et des entrepreneurs ainsi que des garagistes ont annoncé </w:t>
      </w:r>
      <w:r w:rsidR="005278F6">
        <w:rPr>
          <w:rFonts w:ascii="Arial Narrow" w:hAnsi="Arial Narrow"/>
          <w:b/>
          <w:i/>
          <w:sz w:val="22"/>
          <w:szCs w:val="22"/>
          <w:lang w:val="fr-FR"/>
        </w:rPr>
        <w:t>le</w:t>
      </w:r>
      <w:r w:rsidR="005278F6" w:rsidRPr="008865FC">
        <w:rPr>
          <w:rFonts w:ascii="Arial Narrow" w:hAnsi="Arial Narrow"/>
          <w:b/>
          <w:i/>
          <w:sz w:val="22"/>
          <w:szCs w:val="22"/>
          <w:lang w:val="fr-FR"/>
        </w:rPr>
        <w:t xml:space="preserve"> </w:t>
      </w:r>
      <w:r w:rsidR="00BF309D" w:rsidRPr="008865FC">
        <w:rPr>
          <w:rFonts w:ascii="Arial Narrow" w:hAnsi="Arial Narrow"/>
          <w:b/>
          <w:i/>
          <w:sz w:val="22"/>
          <w:szCs w:val="22"/>
          <w:lang w:val="fr-FR"/>
        </w:rPr>
        <w:t>recrute</w:t>
      </w:r>
      <w:r w:rsidR="005278F6">
        <w:rPr>
          <w:rFonts w:ascii="Arial Narrow" w:hAnsi="Arial Narrow"/>
          <w:b/>
          <w:i/>
          <w:sz w:val="22"/>
          <w:szCs w:val="22"/>
          <w:lang w:val="fr-FR"/>
        </w:rPr>
        <w:t>ment</w:t>
      </w:r>
      <w:r w:rsidR="00BF309D" w:rsidRPr="008865FC">
        <w:rPr>
          <w:rFonts w:ascii="Arial Narrow" w:hAnsi="Arial Narrow"/>
          <w:b/>
          <w:i/>
          <w:sz w:val="22"/>
          <w:szCs w:val="22"/>
          <w:lang w:val="fr-FR"/>
        </w:rPr>
        <w:t xml:space="preserve"> de stagiaires parmi les apprenants.</w:t>
      </w:r>
      <w:r w:rsidR="0004273D" w:rsidRPr="008865FC">
        <w:rPr>
          <w:rFonts w:ascii="Arial Narrow" w:hAnsi="Arial Narrow"/>
          <w:b/>
          <w:i/>
          <w:sz w:val="22"/>
          <w:szCs w:val="22"/>
          <w:lang w:val="fr-FR"/>
        </w:rPr>
        <w:t xml:space="preserve"> </w:t>
      </w:r>
      <w:r w:rsidR="009C373B">
        <w:rPr>
          <w:rFonts w:ascii="Arial Narrow" w:hAnsi="Arial Narrow"/>
          <w:b/>
          <w:i/>
          <w:sz w:val="22"/>
          <w:szCs w:val="22"/>
          <w:lang w:val="fr-FR"/>
        </w:rPr>
        <w:t xml:space="preserve">Plusieurs apprenants assistent déjà </w:t>
      </w:r>
      <w:r w:rsidR="009B22E0">
        <w:rPr>
          <w:rFonts w:ascii="Arial Narrow" w:hAnsi="Arial Narrow"/>
          <w:b/>
          <w:i/>
          <w:sz w:val="22"/>
          <w:szCs w:val="22"/>
          <w:lang w:val="fr-FR"/>
        </w:rPr>
        <w:t xml:space="preserve">comme stagiaires </w:t>
      </w:r>
      <w:r w:rsidR="009C373B">
        <w:rPr>
          <w:rFonts w:ascii="Arial Narrow" w:hAnsi="Arial Narrow"/>
          <w:b/>
          <w:i/>
          <w:sz w:val="22"/>
          <w:szCs w:val="22"/>
          <w:lang w:val="fr-FR"/>
        </w:rPr>
        <w:t xml:space="preserve">dans des garages a Faya. </w:t>
      </w:r>
      <w:r w:rsidR="0004273D" w:rsidRPr="008865FC">
        <w:rPr>
          <w:rFonts w:ascii="Arial Narrow" w:hAnsi="Arial Narrow"/>
          <w:b/>
          <w:i/>
          <w:sz w:val="22"/>
          <w:szCs w:val="22"/>
          <w:lang w:val="fr-FR"/>
        </w:rPr>
        <w:t>En avril 2022</w:t>
      </w:r>
      <w:r w:rsidR="003838B0" w:rsidRPr="008865FC">
        <w:rPr>
          <w:rFonts w:ascii="Arial Narrow" w:hAnsi="Arial Narrow"/>
          <w:b/>
          <w:i/>
          <w:sz w:val="22"/>
          <w:szCs w:val="22"/>
          <w:lang w:val="fr-FR"/>
        </w:rPr>
        <w:t>,</w:t>
      </w:r>
      <w:r w:rsidR="0004273D" w:rsidRPr="008865FC">
        <w:rPr>
          <w:rFonts w:ascii="Arial Narrow" w:hAnsi="Arial Narrow"/>
          <w:b/>
          <w:i/>
          <w:sz w:val="22"/>
          <w:szCs w:val="22"/>
          <w:lang w:val="fr-FR"/>
        </w:rPr>
        <w:t xml:space="preserve"> </w:t>
      </w:r>
      <w:r w:rsidRPr="008865FC">
        <w:rPr>
          <w:rFonts w:ascii="Arial Narrow" w:hAnsi="Arial Narrow"/>
          <w:b/>
          <w:i/>
          <w:sz w:val="22"/>
          <w:szCs w:val="22"/>
          <w:lang w:val="fr-FR"/>
        </w:rPr>
        <w:t>une exposition</w:t>
      </w:r>
      <w:r w:rsidR="0004273D" w:rsidRPr="008865FC">
        <w:rPr>
          <w:rFonts w:ascii="Arial Narrow" w:hAnsi="Arial Narrow"/>
          <w:b/>
          <w:i/>
          <w:sz w:val="22"/>
          <w:szCs w:val="22"/>
          <w:lang w:val="fr-FR"/>
        </w:rPr>
        <w:t xml:space="preserve"> de</w:t>
      </w:r>
      <w:r w:rsidR="003838B0" w:rsidRPr="008865FC">
        <w:rPr>
          <w:rFonts w:ascii="Arial Narrow" w:hAnsi="Arial Narrow"/>
          <w:b/>
          <w:i/>
          <w:sz w:val="22"/>
          <w:szCs w:val="22"/>
          <w:lang w:val="fr-FR"/>
        </w:rPr>
        <w:t>s</w:t>
      </w:r>
      <w:r w:rsidR="0004273D" w:rsidRPr="008865FC">
        <w:rPr>
          <w:rFonts w:ascii="Arial Narrow" w:hAnsi="Arial Narrow"/>
          <w:b/>
          <w:i/>
          <w:sz w:val="22"/>
          <w:szCs w:val="22"/>
          <w:lang w:val="fr-FR"/>
        </w:rPr>
        <w:t xml:space="preserve"> produits </w:t>
      </w:r>
      <w:r w:rsidR="003838B0" w:rsidRPr="008865FC">
        <w:rPr>
          <w:rFonts w:ascii="Arial Narrow" w:hAnsi="Arial Narrow"/>
          <w:b/>
          <w:i/>
          <w:sz w:val="22"/>
          <w:szCs w:val="22"/>
          <w:lang w:val="fr-FR"/>
        </w:rPr>
        <w:t>fabriqu</w:t>
      </w:r>
      <w:r w:rsidR="00DF67E7" w:rsidRPr="008865FC">
        <w:rPr>
          <w:rFonts w:ascii="Arial Narrow" w:hAnsi="Arial Narrow"/>
          <w:b/>
          <w:i/>
          <w:sz w:val="22"/>
          <w:szCs w:val="22"/>
          <w:lang w:val="fr-FR"/>
        </w:rPr>
        <w:t>és</w:t>
      </w:r>
      <w:r w:rsidR="003838B0" w:rsidRPr="008865FC">
        <w:rPr>
          <w:rFonts w:ascii="Arial Narrow" w:hAnsi="Arial Narrow"/>
          <w:b/>
          <w:i/>
          <w:sz w:val="22"/>
          <w:szCs w:val="22"/>
          <w:lang w:val="fr-FR"/>
        </w:rPr>
        <w:t xml:space="preserve"> par les </w:t>
      </w:r>
      <w:r w:rsidR="0004273D" w:rsidRPr="008865FC">
        <w:rPr>
          <w:rFonts w:ascii="Arial Narrow" w:hAnsi="Arial Narrow"/>
          <w:b/>
          <w:i/>
          <w:sz w:val="22"/>
          <w:szCs w:val="22"/>
          <w:lang w:val="fr-FR"/>
        </w:rPr>
        <w:t>classes de couture et menuiserie a eu lieu à Faya</w:t>
      </w:r>
      <w:r w:rsidRPr="008865FC">
        <w:rPr>
          <w:rFonts w:ascii="Arial Narrow" w:hAnsi="Arial Narrow"/>
          <w:b/>
          <w:i/>
          <w:sz w:val="22"/>
          <w:szCs w:val="22"/>
          <w:lang w:val="fr-FR"/>
        </w:rPr>
        <w:t>, pendant laquelle l</w:t>
      </w:r>
      <w:r w:rsidR="0004273D" w:rsidRPr="008865FC">
        <w:rPr>
          <w:rFonts w:ascii="Arial Narrow" w:hAnsi="Arial Narrow"/>
          <w:b/>
          <w:i/>
          <w:sz w:val="22"/>
          <w:szCs w:val="22"/>
          <w:lang w:val="fr-FR"/>
        </w:rPr>
        <w:t xml:space="preserve">es apprenants ont </w:t>
      </w:r>
      <w:r w:rsidRPr="008865FC">
        <w:rPr>
          <w:rFonts w:ascii="Arial Narrow" w:hAnsi="Arial Narrow"/>
          <w:b/>
          <w:i/>
          <w:sz w:val="22"/>
          <w:szCs w:val="22"/>
          <w:lang w:val="fr-FR"/>
        </w:rPr>
        <w:t xml:space="preserve">pu montrer leurs produits au public et ont pu vendre des produits et </w:t>
      </w:r>
      <w:r w:rsidR="00DF67E7" w:rsidRPr="008865FC">
        <w:rPr>
          <w:rFonts w:ascii="Arial Narrow" w:hAnsi="Arial Narrow"/>
          <w:b/>
          <w:i/>
          <w:sz w:val="22"/>
          <w:szCs w:val="22"/>
          <w:lang w:val="fr-FR"/>
        </w:rPr>
        <w:t>enregistrer</w:t>
      </w:r>
      <w:r w:rsidRPr="008865FC">
        <w:rPr>
          <w:rFonts w:ascii="Arial Narrow" w:hAnsi="Arial Narrow"/>
          <w:b/>
          <w:i/>
          <w:sz w:val="22"/>
          <w:szCs w:val="22"/>
          <w:lang w:val="fr-FR"/>
        </w:rPr>
        <w:t xml:space="preserve"> des commandes.</w:t>
      </w:r>
    </w:p>
    <w:p w14:paraId="3837BECC" w14:textId="77777777" w:rsidR="00F97B75" w:rsidRPr="008865FC" w:rsidRDefault="00F97B75" w:rsidP="00BA3980">
      <w:pPr>
        <w:ind w:left="-720"/>
        <w:jc w:val="both"/>
        <w:rPr>
          <w:rFonts w:ascii="Arial Narrow" w:hAnsi="Arial Narrow"/>
          <w:b/>
          <w:i/>
          <w:sz w:val="22"/>
          <w:szCs w:val="22"/>
          <w:lang w:val="fr-FR"/>
        </w:rPr>
      </w:pPr>
    </w:p>
    <w:p w14:paraId="491496C9" w14:textId="3AB415C3" w:rsidR="00BF309D" w:rsidRPr="008865FC" w:rsidRDefault="00BF309D" w:rsidP="00C76C5A">
      <w:pPr>
        <w:ind w:left="-720" w:right="-154"/>
        <w:jc w:val="both"/>
        <w:rPr>
          <w:b/>
          <w:lang w:val="fr-FR"/>
        </w:rPr>
      </w:pPr>
      <w:r w:rsidRPr="008865FC">
        <w:rPr>
          <w:rFonts w:ascii="Arial Narrow" w:hAnsi="Arial Narrow"/>
          <w:b/>
          <w:i/>
          <w:sz w:val="22"/>
          <w:szCs w:val="22"/>
          <w:lang w:val="fr-FR"/>
        </w:rPr>
        <w:t xml:space="preserve">La deuxième phase de l’étude KAP </w:t>
      </w:r>
      <w:r w:rsidR="00122204" w:rsidRPr="008865FC">
        <w:rPr>
          <w:rFonts w:ascii="Arial Narrow" w:hAnsi="Arial Narrow"/>
          <w:b/>
          <w:i/>
          <w:sz w:val="22"/>
          <w:szCs w:val="22"/>
          <w:lang w:val="fr-FR"/>
        </w:rPr>
        <w:t xml:space="preserve">aura lieu début juillet </w:t>
      </w:r>
      <w:r w:rsidRPr="008865FC">
        <w:rPr>
          <w:rFonts w:ascii="Arial Narrow" w:hAnsi="Arial Narrow"/>
          <w:b/>
          <w:i/>
          <w:sz w:val="22"/>
          <w:szCs w:val="22"/>
          <w:lang w:val="fr-FR"/>
        </w:rPr>
        <w:t xml:space="preserve">et les résultats seront comparés avec la première phase qui a eu lieu </w:t>
      </w:r>
      <w:r w:rsidR="00DF67E7" w:rsidRPr="008865FC">
        <w:rPr>
          <w:rFonts w:ascii="Arial Narrow" w:hAnsi="Arial Narrow"/>
          <w:b/>
          <w:i/>
          <w:sz w:val="22"/>
          <w:szCs w:val="22"/>
          <w:lang w:val="fr-FR"/>
        </w:rPr>
        <w:t>entre avril et juin 2021</w:t>
      </w:r>
      <w:r w:rsidRPr="008865FC">
        <w:rPr>
          <w:rFonts w:ascii="Arial Narrow" w:hAnsi="Arial Narrow"/>
          <w:b/>
          <w:i/>
          <w:sz w:val="22"/>
          <w:szCs w:val="22"/>
          <w:lang w:val="fr-FR"/>
        </w:rPr>
        <w:t xml:space="preserve">. </w:t>
      </w:r>
      <w:r w:rsidR="003838B0" w:rsidRPr="008865FC">
        <w:rPr>
          <w:rFonts w:ascii="Arial Narrow" w:hAnsi="Arial Narrow"/>
          <w:b/>
          <w:i/>
          <w:sz w:val="22"/>
          <w:szCs w:val="22"/>
          <w:lang w:val="fr-FR"/>
        </w:rPr>
        <w:t xml:space="preserve">A travers le deuxième </w:t>
      </w:r>
      <w:r w:rsidR="008B3F86" w:rsidRPr="008865FC">
        <w:rPr>
          <w:rFonts w:ascii="Arial Narrow" w:hAnsi="Arial Narrow"/>
          <w:b/>
          <w:i/>
          <w:sz w:val="22"/>
          <w:szCs w:val="22"/>
          <w:lang w:val="fr-FR"/>
        </w:rPr>
        <w:t xml:space="preserve">cycle </w:t>
      </w:r>
      <w:r w:rsidR="003838B0" w:rsidRPr="008865FC">
        <w:rPr>
          <w:rFonts w:ascii="Arial Narrow" w:hAnsi="Arial Narrow"/>
          <w:b/>
          <w:i/>
          <w:sz w:val="22"/>
          <w:szCs w:val="22"/>
          <w:lang w:val="fr-FR"/>
        </w:rPr>
        <w:t>du KAP l</w:t>
      </w:r>
      <w:r w:rsidRPr="008865FC">
        <w:rPr>
          <w:rFonts w:ascii="Arial Narrow" w:hAnsi="Arial Narrow"/>
          <w:b/>
          <w:i/>
          <w:sz w:val="22"/>
          <w:szCs w:val="22"/>
          <w:lang w:val="fr-FR"/>
        </w:rPr>
        <w:t xml:space="preserve">’équipe de projet espère pouvoir observer un changement positif en ce qui concerne l’intégration </w:t>
      </w:r>
      <w:r w:rsidR="00DF67E7" w:rsidRPr="008865FC">
        <w:rPr>
          <w:rFonts w:ascii="Arial Narrow" w:hAnsi="Arial Narrow"/>
          <w:b/>
          <w:i/>
          <w:sz w:val="22"/>
          <w:szCs w:val="22"/>
          <w:lang w:val="fr-FR"/>
        </w:rPr>
        <w:t>socio-</w:t>
      </w:r>
      <w:r w:rsidRPr="008865FC">
        <w:rPr>
          <w:rFonts w:ascii="Arial Narrow" w:hAnsi="Arial Narrow"/>
          <w:b/>
          <w:i/>
          <w:sz w:val="22"/>
          <w:szCs w:val="22"/>
          <w:lang w:val="fr-FR"/>
        </w:rPr>
        <w:t xml:space="preserve">économique des jeunes dans les trois provinces, mais aussi au niveau de </w:t>
      </w:r>
      <w:r w:rsidR="003838B0" w:rsidRPr="008865FC">
        <w:rPr>
          <w:rFonts w:ascii="Arial Narrow" w:hAnsi="Arial Narrow"/>
          <w:b/>
          <w:i/>
          <w:sz w:val="22"/>
          <w:szCs w:val="22"/>
          <w:lang w:val="fr-FR"/>
        </w:rPr>
        <w:t xml:space="preserve">la participation des jeunes </w:t>
      </w:r>
      <w:r w:rsidRPr="008865FC">
        <w:rPr>
          <w:rFonts w:ascii="Arial Narrow" w:hAnsi="Arial Narrow"/>
          <w:b/>
          <w:i/>
          <w:sz w:val="22"/>
          <w:szCs w:val="22"/>
          <w:lang w:val="fr-FR"/>
        </w:rPr>
        <w:t xml:space="preserve">et </w:t>
      </w:r>
      <w:r w:rsidR="00DF67E7" w:rsidRPr="008865FC">
        <w:rPr>
          <w:rFonts w:ascii="Arial Narrow" w:hAnsi="Arial Narrow"/>
          <w:b/>
          <w:i/>
          <w:sz w:val="22"/>
          <w:szCs w:val="22"/>
          <w:lang w:val="fr-FR"/>
        </w:rPr>
        <w:t xml:space="preserve">par rapport à </w:t>
      </w:r>
      <w:r w:rsidRPr="008865FC">
        <w:rPr>
          <w:rFonts w:ascii="Arial Narrow" w:hAnsi="Arial Narrow"/>
          <w:b/>
          <w:i/>
          <w:sz w:val="22"/>
          <w:szCs w:val="22"/>
          <w:lang w:val="fr-FR"/>
        </w:rPr>
        <w:t>l</w:t>
      </w:r>
      <w:r w:rsidR="003838B0" w:rsidRPr="008865FC">
        <w:rPr>
          <w:rFonts w:ascii="Arial Narrow" w:hAnsi="Arial Narrow"/>
          <w:b/>
          <w:i/>
          <w:sz w:val="22"/>
          <w:szCs w:val="22"/>
          <w:lang w:val="fr-FR"/>
        </w:rPr>
        <w:t>eurs</w:t>
      </w:r>
      <w:r w:rsidRPr="008865FC">
        <w:rPr>
          <w:rFonts w:ascii="Arial Narrow" w:hAnsi="Arial Narrow"/>
          <w:b/>
          <w:i/>
          <w:sz w:val="22"/>
          <w:szCs w:val="22"/>
          <w:lang w:val="fr-FR"/>
        </w:rPr>
        <w:t xml:space="preserve"> attitudes vis-à-vis </w:t>
      </w:r>
      <w:r w:rsidR="005278F6">
        <w:rPr>
          <w:rFonts w:ascii="Arial Narrow" w:hAnsi="Arial Narrow"/>
          <w:b/>
          <w:i/>
          <w:sz w:val="22"/>
          <w:szCs w:val="22"/>
          <w:lang w:val="fr-FR"/>
        </w:rPr>
        <w:t>d</w:t>
      </w:r>
      <w:r w:rsidRPr="008865FC">
        <w:rPr>
          <w:rFonts w:ascii="Arial Narrow" w:hAnsi="Arial Narrow"/>
          <w:b/>
          <w:i/>
          <w:sz w:val="22"/>
          <w:szCs w:val="22"/>
          <w:lang w:val="fr-FR"/>
        </w:rPr>
        <w:t>es autorités locales.</w:t>
      </w:r>
    </w:p>
    <w:p w14:paraId="44E837D8" w14:textId="77777777" w:rsidR="006544A0" w:rsidRPr="008865FC" w:rsidRDefault="006544A0" w:rsidP="00BA3980">
      <w:pPr>
        <w:ind w:left="-720"/>
        <w:jc w:val="both"/>
        <w:rPr>
          <w:rFonts w:ascii="Arial Narrow" w:hAnsi="Arial Narrow"/>
          <w:b/>
          <w:i/>
          <w:sz w:val="22"/>
          <w:szCs w:val="22"/>
          <w:lang w:val="fr-FR"/>
        </w:rPr>
      </w:pPr>
    </w:p>
    <w:p w14:paraId="42E89F90" w14:textId="28058C32" w:rsidR="006544A0" w:rsidRPr="008865FC" w:rsidRDefault="006544A0" w:rsidP="00BA3980">
      <w:pPr>
        <w:ind w:left="-720"/>
        <w:jc w:val="both"/>
        <w:rPr>
          <w:rFonts w:ascii="Arial Narrow" w:hAnsi="Arial Narrow"/>
          <w:b/>
          <w:i/>
          <w:sz w:val="22"/>
          <w:szCs w:val="22"/>
          <w:lang w:val="fr-FR"/>
        </w:rPr>
      </w:pPr>
      <w:r w:rsidRPr="008865FC">
        <w:rPr>
          <w:rFonts w:ascii="Arial Narrow" w:hAnsi="Arial Narrow"/>
          <w:b/>
          <w:i/>
          <w:sz w:val="22"/>
          <w:szCs w:val="22"/>
          <w:lang w:val="fr-FR"/>
        </w:rPr>
        <w:t>Les jeunes (hommes et femmes) de</w:t>
      </w:r>
      <w:r w:rsidR="00B466E5" w:rsidRPr="008865FC">
        <w:rPr>
          <w:rFonts w:ascii="Arial Narrow" w:hAnsi="Arial Narrow"/>
          <w:b/>
          <w:i/>
          <w:sz w:val="22"/>
          <w:szCs w:val="22"/>
          <w:lang w:val="fr-FR"/>
        </w:rPr>
        <w:t>s</w:t>
      </w:r>
      <w:r w:rsidRPr="008865FC">
        <w:rPr>
          <w:rFonts w:ascii="Arial Narrow" w:hAnsi="Arial Narrow"/>
          <w:b/>
          <w:i/>
          <w:sz w:val="22"/>
          <w:szCs w:val="22"/>
          <w:lang w:val="fr-FR"/>
        </w:rPr>
        <w:t xml:space="preserve"> trois provinces sont </w:t>
      </w:r>
      <w:r w:rsidR="00DF67E7" w:rsidRPr="008865FC">
        <w:rPr>
          <w:rFonts w:ascii="Arial Narrow" w:hAnsi="Arial Narrow"/>
          <w:b/>
          <w:i/>
          <w:sz w:val="22"/>
          <w:szCs w:val="22"/>
          <w:lang w:val="fr-FR"/>
        </w:rPr>
        <w:t xml:space="preserve">aujourd’hui </w:t>
      </w:r>
      <w:r w:rsidRPr="008865FC">
        <w:rPr>
          <w:rFonts w:ascii="Arial Narrow" w:hAnsi="Arial Narrow"/>
          <w:b/>
          <w:i/>
          <w:sz w:val="22"/>
          <w:szCs w:val="22"/>
          <w:lang w:val="fr-FR"/>
        </w:rPr>
        <w:t>davantage sensibilisés aux risques</w:t>
      </w:r>
      <w:r w:rsidR="00B466E5" w:rsidRPr="008865FC">
        <w:rPr>
          <w:rFonts w:ascii="Arial Narrow" w:hAnsi="Arial Narrow"/>
          <w:b/>
          <w:i/>
          <w:sz w:val="22"/>
          <w:szCs w:val="22"/>
          <w:lang w:val="fr-FR"/>
        </w:rPr>
        <w:t xml:space="preserve"> </w:t>
      </w:r>
      <w:r w:rsidRPr="008865FC">
        <w:rPr>
          <w:rFonts w:ascii="Arial Narrow" w:hAnsi="Arial Narrow"/>
          <w:b/>
          <w:i/>
          <w:sz w:val="22"/>
          <w:szCs w:val="22"/>
          <w:lang w:val="fr-FR"/>
        </w:rPr>
        <w:t>liés à la migration irrégulière vers l</w:t>
      </w:r>
      <w:r w:rsidR="00B466E5" w:rsidRPr="008865FC">
        <w:rPr>
          <w:rFonts w:ascii="Arial Narrow" w:hAnsi="Arial Narrow"/>
          <w:b/>
          <w:i/>
          <w:sz w:val="22"/>
          <w:szCs w:val="22"/>
          <w:lang w:val="fr-FR"/>
        </w:rPr>
        <w:t>’extrême</w:t>
      </w:r>
      <w:r w:rsidRPr="008865FC">
        <w:rPr>
          <w:rFonts w:ascii="Arial Narrow" w:hAnsi="Arial Narrow"/>
          <w:b/>
          <w:i/>
          <w:sz w:val="22"/>
          <w:szCs w:val="22"/>
          <w:lang w:val="fr-FR"/>
        </w:rPr>
        <w:t xml:space="preserve"> nord. </w:t>
      </w:r>
      <w:r w:rsidR="00730E94" w:rsidRPr="008865FC">
        <w:rPr>
          <w:rFonts w:ascii="Arial Narrow" w:hAnsi="Arial Narrow"/>
          <w:b/>
          <w:i/>
          <w:sz w:val="22"/>
          <w:szCs w:val="22"/>
          <w:lang w:val="fr-FR"/>
        </w:rPr>
        <w:t>Pendant la période de rapportage,</w:t>
      </w:r>
      <w:r w:rsidR="00BA3980" w:rsidRPr="008865FC">
        <w:rPr>
          <w:rFonts w:ascii="Arial Narrow" w:hAnsi="Arial Narrow"/>
          <w:b/>
          <w:i/>
          <w:sz w:val="22"/>
          <w:szCs w:val="22"/>
          <w:lang w:val="fr-FR"/>
        </w:rPr>
        <w:t xml:space="preserve"> les clubs de jeunes ont continué leur travail de sensibilisation avec des campagnes de sensibilisation menées par le club de jeunes du Borkou </w:t>
      </w:r>
      <w:r w:rsidR="00BA3980" w:rsidRPr="008865FC">
        <w:rPr>
          <w:rFonts w:ascii="Arial Narrow" w:hAnsi="Arial Narrow"/>
          <w:b/>
          <w:i/>
          <w:sz w:val="22"/>
          <w:szCs w:val="22"/>
          <w:lang w:val="fr-FR"/>
        </w:rPr>
        <w:lastRenderedPageBreak/>
        <w:t xml:space="preserve">dans les localités Kouba, </w:t>
      </w:r>
      <w:proofErr w:type="spellStart"/>
      <w:r w:rsidR="00BA3980" w:rsidRPr="008865FC">
        <w:rPr>
          <w:rFonts w:ascii="Arial Narrow" w:hAnsi="Arial Narrow"/>
          <w:b/>
          <w:i/>
          <w:sz w:val="22"/>
          <w:szCs w:val="22"/>
          <w:lang w:val="fr-FR"/>
        </w:rPr>
        <w:t>Kirdimi</w:t>
      </w:r>
      <w:proofErr w:type="spellEnd"/>
      <w:r w:rsidR="00BA3980" w:rsidRPr="008865FC">
        <w:rPr>
          <w:rFonts w:ascii="Arial Narrow" w:hAnsi="Arial Narrow"/>
          <w:b/>
          <w:i/>
          <w:sz w:val="22"/>
          <w:szCs w:val="22"/>
          <w:lang w:val="fr-FR"/>
        </w:rPr>
        <w:t xml:space="preserve"> et </w:t>
      </w:r>
      <w:proofErr w:type="spellStart"/>
      <w:r w:rsidR="00BA3980" w:rsidRPr="008865FC">
        <w:rPr>
          <w:rFonts w:ascii="Arial Narrow" w:hAnsi="Arial Narrow"/>
          <w:b/>
          <w:i/>
          <w:sz w:val="22"/>
          <w:szCs w:val="22"/>
          <w:lang w:val="fr-FR"/>
        </w:rPr>
        <w:t>Faya</w:t>
      </w:r>
      <w:proofErr w:type="spellEnd"/>
      <w:r w:rsidR="00BA3980" w:rsidRPr="008865FC">
        <w:rPr>
          <w:rFonts w:ascii="Arial Narrow" w:hAnsi="Arial Narrow"/>
          <w:b/>
          <w:i/>
          <w:sz w:val="22"/>
          <w:szCs w:val="22"/>
          <w:lang w:val="fr-FR"/>
        </w:rPr>
        <w:t xml:space="preserve">. </w:t>
      </w:r>
      <w:r w:rsidR="000462D4" w:rsidRPr="008865FC">
        <w:rPr>
          <w:rFonts w:ascii="Arial Narrow" w:hAnsi="Arial Narrow"/>
          <w:b/>
          <w:i/>
          <w:sz w:val="22"/>
          <w:szCs w:val="22"/>
          <w:lang w:val="fr-FR"/>
        </w:rPr>
        <w:t>Pendant</w:t>
      </w:r>
      <w:r w:rsidRPr="008865FC">
        <w:rPr>
          <w:rFonts w:ascii="Arial Narrow" w:hAnsi="Arial Narrow"/>
          <w:b/>
          <w:i/>
          <w:sz w:val="22"/>
          <w:szCs w:val="22"/>
          <w:lang w:val="fr-FR"/>
        </w:rPr>
        <w:t xml:space="preserve"> la période de rapportage </w:t>
      </w:r>
      <w:r w:rsidR="00DF67E7" w:rsidRPr="008865FC">
        <w:rPr>
          <w:rFonts w:ascii="Arial Narrow" w:hAnsi="Arial Narrow"/>
          <w:b/>
          <w:i/>
          <w:sz w:val="22"/>
          <w:szCs w:val="22"/>
          <w:lang w:val="fr-FR"/>
        </w:rPr>
        <w:t>un plan de gestion a été établi pour la radio communautaire de Faya, qui a été réfectionné</w:t>
      </w:r>
      <w:r w:rsidR="008B3F86" w:rsidRPr="008865FC">
        <w:rPr>
          <w:rFonts w:ascii="Arial Narrow" w:hAnsi="Arial Narrow"/>
          <w:b/>
          <w:i/>
          <w:sz w:val="22"/>
          <w:szCs w:val="22"/>
          <w:lang w:val="fr-FR"/>
        </w:rPr>
        <w:t>e</w:t>
      </w:r>
      <w:r w:rsidR="00DF67E7" w:rsidRPr="008865FC">
        <w:rPr>
          <w:rFonts w:ascii="Arial Narrow" w:hAnsi="Arial Narrow"/>
          <w:b/>
          <w:i/>
          <w:sz w:val="22"/>
          <w:szCs w:val="22"/>
          <w:lang w:val="fr-FR"/>
        </w:rPr>
        <w:t xml:space="preserve"> par le projet. La remise officielle de la radio </w:t>
      </w:r>
      <w:r w:rsidR="008B3F86" w:rsidRPr="008865FC">
        <w:rPr>
          <w:rFonts w:ascii="Arial Narrow" w:hAnsi="Arial Narrow"/>
          <w:b/>
          <w:i/>
          <w:sz w:val="22"/>
          <w:szCs w:val="22"/>
          <w:lang w:val="fr-FR"/>
        </w:rPr>
        <w:t>à</w:t>
      </w:r>
      <w:r w:rsidR="00DF67E7" w:rsidRPr="008865FC">
        <w:rPr>
          <w:rFonts w:ascii="Arial Narrow" w:hAnsi="Arial Narrow"/>
          <w:b/>
          <w:i/>
          <w:sz w:val="22"/>
          <w:szCs w:val="22"/>
          <w:lang w:val="fr-FR"/>
        </w:rPr>
        <w:t xml:space="preserve"> la Mairie de Faya aura lieu pendant la dernière semaine de juin 2022.</w:t>
      </w:r>
    </w:p>
    <w:p w14:paraId="51D5DD53" w14:textId="77777777" w:rsidR="00675507" w:rsidRPr="008865FC" w:rsidRDefault="00675507" w:rsidP="00675507">
      <w:pPr>
        <w:ind w:left="-720"/>
        <w:rPr>
          <w:b/>
          <w:lang w:val="fr-FR"/>
        </w:rPr>
      </w:pPr>
    </w:p>
    <w:p w14:paraId="14989312" w14:textId="332643E1" w:rsidR="00675507" w:rsidRPr="008865FC" w:rsidRDefault="00675507" w:rsidP="00675507">
      <w:pPr>
        <w:ind w:left="-720"/>
        <w:rPr>
          <w:b/>
          <w:lang w:val="fr-FR"/>
        </w:rPr>
      </w:pPr>
      <w:r w:rsidRPr="008865FC">
        <w:rPr>
          <w:b/>
          <w:bCs/>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DB35A4" w:rsidRPr="008865FC">
        <w:rPr>
          <w:b/>
          <w:bCs/>
          <w:lang w:val="fr-FR" w:eastAsia="en-US"/>
        </w:rPr>
        <w:t xml:space="preserve"> </w:t>
      </w:r>
      <w:r w:rsidRPr="008865FC">
        <w:rPr>
          <w:b/>
          <w:lang w:val="fr-FR"/>
        </w:rPr>
        <w:t xml:space="preserve">: </w:t>
      </w:r>
      <w:r w:rsidRPr="008865FC">
        <w:rPr>
          <w:i/>
          <w:lang w:val="fr-FR"/>
        </w:rPr>
        <w:t>(</w:t>
      </w:r>
      <w:r w:rsidRPr="008865FC">
        <w:rPr>
          <w:rFonts w:ascii="inherit" w:hAnsi="inherit"/>
          <w:lang w:val="fr-FR"/>
        </w:rPr>
        <w:t>Limite de 1000 caractères</w:t>
      </w:r>
      <w:r w:rsidRPr="008865FC">
        <w:rPr>
          <w:i/>
          <w:lang w:val="fr-FR"/>
        </w:rPr>
        <w:t>)</w:t>
      </w:r>
    </w:p>
    <w:p w14:paraId="35EDE632" w14:textId="6A740830" w:rsidR="00627A1C" w:rsidRPr="008865FC" w:rsidRDefault="00627A1C" w:rsidP="00627A1C">
      <w:pPr>
        <w:ind w:left="-720"/>
        <w:rPr>
          <w:b/>
          <w:lang w:val="fr-FR"/>
        </w:rPr>
      </w:pPr>
    </w:p>
    <w:p w14:paraId="1F076BB6" w14:textId="2B8C0322" w:rsidR="00117EE7" w:rsidRPr="008865FC" w:rsidRDefault="000462D4" w:rsidP="00B466E5">
      <w:pPr>
        <w:ind w:left="-720"/>
        <w:jc w:val="both"/>
        <w:rPr>
          <w:b/>
          <w:u w:val="single"/>
          <w:lang w:val="fr-FR"/>
        </w:rPr>
        <w:sectPr w:rsidR="00117EE7" w:rsidRPr="008865FC" w:rsidSect="003758E5">
          <w:pgSz w:w="11906" w:h="16838"/>
          <w:pgMar w:top="1440" w:right="1175" w:bottom="1440" w:left="1800" w:header="720" w:footer="720" w:gutter="0"/>
          <w:cols w:space="720"/>
          <w:docGrid w:linePitch="360"/>
        </w:sectPr>
      </w:pPr>
      <w:r w:rsidRPr="008865FC">
        <w:rPr>
          <w:rFonts w:ascii="Arial Narrow" w:hAnsi="Arial Narrow"/>
          <w:b/>
          <w:i/>
          <w:sz w:val="22"/>
          <w:szCs w:val="22"/>
          <w:lang w:val="fr-FR"/>
        </w:rPr>
        <w:t xml:space="preserve">Parmi les 225 </w:t>
      </w:r>
      <w:r w:rsidR="00745B22" w:rsidRPr="008865FC">
        <w:rPr>
          <w:rFonts w:ascii="Arial Narrow" w:hAnsi="Arial Narrow"/>
          <w:b/>
          <w:i/>
          <w:sz w:val="22"/>
          <w:szCs w:val="22"/>
          <w:lang w:val="fr-FR"/>
        </w:rPr>
        <w:t xml:space="preserve">apprentis </w:t>
      </w:r>
      <w:r w:rsidRPr="008865FC">
        <w:rPr>
          <w:rFonts w:ascii="Arial Narrow" w:hAnsi="Arial Narrow"/>
          <w:b/>
          <w:i/>
          <w:sz w:val="22"/>
          <w:szCs w:val="22"/>
          <w:lang w:val="fr-FR"/>
        </w:rPr>
        <w:t>des formations professionnelles il y a seulement 72 femmes, ce qui équivaut 32</w:t>
      </w:r>
      <w:r w:rsidR="00DB35A4" w:rsidRPr="008865FC">
        <w:rPr>
          <w:rFonts w:ascii="Arial Narrow" w:hAnsi="Arial Narrow"/>
          <w:b/>
          <w:i/>
          <w:sz w:val="22"/>
          <w:szCs w:val="22"/>
          <w:lang w:val="fr-FR"/>
        </w:rPr>
        <w:t xml:space="preserve"> %</w:t>
      </w:r>
      <w:r w:rsidRPr="008865FC">
        <w:rPr>
          <w:rFonts w:ascii="Arial Narrow" w:hAnsi="Arial Narrow"/>
          <w:b/>
          <w:i/>
          <w:sz w:val="22"/>
          <w:szCs w:val="22"/>
          <w:lang w:val="fr-FR"/>
        </w:rPr>
        <w:t xml:space="preserve"> </w:t>
      </w:r>
      <w:r w:rsidR="00B466E5" w:rsidRPr="008865FC">
        <w:rPr>
          <w:rFonts w:ascii="Arial Narrow" w:hAnsi="Arial Narrow"/>
          <w:b/>
          <w:i/>
          <w:sz w:val="22"/>
          <w:szCs w:val="22"/>
          <w:lang w:val="fr-FR"/>
        </w:rPr>
        <w:t>de l’ensemble d</w:t>
      </w:r>
      <w:r w:rsidR="005278F6">
        <w:rPr>
          <w:rFonts w:ascii="Arial Narrow" w:hAnsi="Arial Narrow"/>
          <w:b/>
          <w:i/>
          <w:sz w:val="22"/>
          <w:szCs w:val="22"/>
          <w:lang w:val="fr-FR"/>
        </w:rPr>
        <w:t xml:space="preserve">e </w:t>
      </w:r>
      <w:r w:rsidR="00B466E5" w:rsidRPr="008865FC">
        <w:rPr>
          <w:rFonts w:ascii="Arial Narrow" w:hAnsi="Arial Narrow"/>
          <w:b/>
          <w:i/>
          <w:sz w:val="22"/>
          <w:szCs w:val="22"/>
          <w:lang w:val="fr-FR"/>
        </w:rPr>
        <w:t xml:space="preserve">apprenants </w:t>
      </w:r>
      <w:r w:rsidRPr="008865FC">
        <w:rPr>
          <w:rFonts w:ascii="Arial Narrow" w:hAnsi="Arial Narrow"/>
          <w:b/>
          <w:i/>
          <w:sz w:val="22"/>
          <w:szCs w:val="22"/>
          <w:lang w:val="fr-FR"/>
        </w:rPr>
        <w:t>et qui est en dessous de la cible de 50 %. Alors que les jeunes femmes suivent des cours en informatique et électricité, il n’y a pas d’apprenantes en mécanique auto.</w:t>
      </w:r>
      <w:r w:rsidR="00E47076" w:rsidRPr="008865FC">
        <w:rPr>
          <w:rFonts w:ascii="Arial Narrow" w:hAnsi="Arial Narrow"/>
          <w:b/>
          <w:i/>
          <w:sz w:val="22"/>
          <w:szCs w:val="22"/>
          <w:lang w:val="fr-FR"/>
        </w:rPr>
        <w:t xml:space="preserve"> Des événements successifs ont été organisés pour changer le narratif </w:t>
      </w:r>
      <w:r w:rsidR="00B466E5" w:rsidRPr="008865FC">
        <w:rPr>
          <w:rFonts w:ascii="Arial Narrow" w:hAnsi="Arial Narrow"/>
          <w:b/>
          <w:i/>
          <w:sz w:val="22"/>
          <w:szCs w:val="22"/>
          <w:lang w:val="fr-FR"/>
        </w:rPr>
        <w:t xml:space="preserve">par rapport aux femmes qui travaillent dans des métiers techniques, </w:t>
      </w:r>
      <w:r w:rsidR="00E47076" w:rsidRPr="008865FC">
        <w:rPr>
          <w:rFonts w:ascii="Arial Narrow" w:hAnsi="Arial Narrow"/>
          <w:b/>
          <w:i/>
          <w:sz w:val="22"/>
          <w:szCs w:val="22"/>
          <w:lang w:val="fr-FR"/>
        </w:rPr>
        <w:t>en impliquant les jeunes apprenantes</w:t>
      </w:r>
      <w:r w:rsidR="009C24D2">
        <w:rPr>
          <w:rFonts w:ascii="Arial Narrow" w:hAnsi="Arial Narrow"/>
          <w:b/>
          <w:i/>
          <w:sz w:val="22"/>
          <w:szCs w:val="22"/>
          <w:lang w:val="fr-FR"/>
        </w:rPr>
        <w:t>, y compris une journée d’information organisé par les apprenantes de la formation professionnelle au profit des écoles</w:t>
      </w:r>
      <w:r w:rsidR="00DF67E7" w:rsidRPr="008865FC">
        <w:rPr>
          <w:rFonts w:ascii="Arial Narrow" w:hAnsi="Arial Narrow"/>
          <w:b/>
          <w:i/>
          <w:sz w:val="22"/>
          <w:szCs w:val="22"/>
          <w:lang w:val="fr-FR"/>
        </w:rPr>
        <w:t xml:space="preserve"> P</w:t>
      </w:r>
      <w:r w:rsidR="00E47076" w:rsidRPr="008865FC">
        <w:rPr>
          <w:rFonts w:ascii="Arial Narrow" w:hAnsi="Arial Narrow"/>
          <w:b/>
          <w:i/>
          <w:sz w:val="22"/>
          <w:szCs w:val="22"/>
          <w:lang w:val="fr-FR"/>
        </w:rPr>
        <w:t>lus d</w:t>
      </w:r>
      <w:r w:rsidR="00B466E5" w:rsidRPr="008865FC">
        <w:rPr>
          <w:rFonts w:ascii="Arial Narrow" w:hAnsi="Arial Narrow"/>
          <w:b/>
          <w:i/>
          <w:sz w:val="22"/>
          <w:szCs w:val="22"/>
          <w:lang w:val="fr-FR"/>
        </w:rPr>
        <w:t xml:space="preserve">’efforts restent </w:t>
      </w:r>
      <w:r w:rsidR="00E47076" w:rsidRPr="008865FC">
        <w:rPr>
          <w:rFonts w:ascii="Arial Narrow" w:hAnsi="Arial Narrow"/>
          <w:b/>
          <w:i/>
          <w:sz w:val="22"/>
          <w:szCs w:val="22"/>
          <w:lang w:val="fr-FR"/>
        </w:rPr>
        <w:t>nécessaire</w:t>
      </w:r>
      <w:r w:rsidR="00E969B2">
        <w:rPr>
          <w:rFonts w:ascii="Arial Narrow" w:hAnsi="Arial Narrow"/>
          <w:b/>
          <w:i/>
          <w:sz w:val="22"/>
          <w:szCs w:val="22"/>
          <w:lang w:val="fr-FR"/>
        </w:rPr>
        <w:t>s</w:t>
      </w:r>
      <w:r w:rsidR="00B466E5" w:rsidRPr="008865FC">
        <w:rPr>
          <w:rFonts w:ascii="Arial Narrow" w:hAnsi="Arial Narrow"/>
          <w:b/>
          <w:i/>
          <w:sz w:val="22"/>
          <w:szCs w:val="22"/>
          <w:lang w:val="fr-FR"/>
        </w:rPr>
        <w:t xml:space="preserve"> à ce niveau</w:t>
      </w:r>
      <w:r w:rsidR="00E47076" w:rsidRPr="008865FC">
        <w:rPr>
          <w:rFonts w:ascii="Arial Narrow" w:hAnsi="Arial Narrow"/>
          <w:b/>
          <w:i/>
          <w:sz w:val="22"/>
          <w:szCs w:val="22"/>
          <w:lang w:val="fr-FR"/>
        </w:rPr>
        <w:t xml:space="preserve">. Le projet a essayé de compenser </w:t>
      </w:r>
      <w:r w:rsidR="00B466E5" w:rsidRPr="008865FC">
        <w:rPr>
          <w:rFonts w:ascii="Arial Narrow" w:hAnsi="Arial Narrow"/>
          <w:b/>
          <w:i/>
          <w:sz w:val="22"/>
          <w:szCs w:val="22"/>
          <w:lang w:val="fr-FR"/>
        </w:rPr>
        <w:t>la</w:t>
      </w:r>
      <w:r w:rsidR="00E47076" w:rsidRPr="008865FC">
        <w:rPr>
          <w:rFonts w:ascii="Arial Narrow" w:hAnsi="Arial Narrow"/>
          <w:b/>
          <w:i/>
          <w:sz w:val="22"/>
          <w:szCs w:val="22"/>
          <w:lang w:val="fr-FR"/>
        </w:rPr>
        <w:t xml:space="preserve"> répartition </w:t>
      </w:r>
      <w:r w:rsidR="00B466E5" w:rsidRPr="008865FC">
        <w:rPr>
          <w:rFonts w:ascii="Arial Narrow" w:hAnsi="Arial Narrow"/>
          <w:b/>
          <w:i/>
          <w:sz w:val="22"/>
          <w:szCs w:val="22"/>
          <w:lang w:val="fr-FR"/>
        </w:rPr>
        <w:t xml:space="preserve">inégale </w:t>
      </w:r>
      <w:r w:rsidR="00E969B2">
        <w:rPr>
          <w:rFonts w:ascii="Arial Narrow" w:hAnsi="Arial Narrow"/>
          <w:b/>
          <w:i/>
          <w:sz w:val="22"/>
          <w:szCs w:val="22"/>
          <w:lang w:val="fr-FR"/>
        </w:rPr>
        <w:t xml:space="preserve">de genre </w:t>
      </w:r>
      <w:r w:rsidR="00B466E5" w:rsidRPr="008865FC">
        <w:rPr>
          <w:rFonts w:ascii="Arial Narrow" w:hAnsi="Arial Narrow"/>
          <w:b/>
          <w:i/>
          <w:sz w:val="22"/>
          <w:szCs w:val="22"/>
          <w:lang w:val="fr-FR"/>
        </w:rPr>
        <w:t xml:space="preserve">des apprenants </w:t>
      </w:r>
      <w:r w:rsidR="00E47076" w:rsidRPr="008865FC">
        <w:rPr>
          <w:rFonts w:ascii="Arial Narrow" w:hAnsi="Arial Narrow"/>
          <w:b/>
          <w:i/>
          <w:sz w:val="22"/>
          <w:szCs w:val="22"/>
          <w:lang w:val="fr-FR"/>
        </w:rPr>
        <w:t xml:space="preserve">en ciblant plus </w:t>
      </w:r>
      <w:r w:rsidR="00B466E5" w:rsidRPr="008865FC">
        <w:rPr>
          <w:rFonts w:ascii="Arial Narrow" w:hAnsi="Arial Narrow"/>
          <w:b/>
          <w:i/>
          <w:sz w:val="22"/>
          <w:szCs w:val="22"/>
          <w:lang w:val="fr-FR"/>
        </w:rPr>
        <w:t>de</w:t>
      </w:r>
      <w:r w:rsidR="00E47076" w:rsidRPr="008865FC">
        <w:rPr>
          <w:rFonts w:ascii="Arial Narrow" w:hAnsi="Arial Narrow"/>
          <w:b/>
          <w:i/>
          <w:sz w:val="22"/>
          <w:szCs w:val="22"/>
          <w:lang w:val="fr-FR"/>
        </w:rPr>
        <w:t xml:space="preserve"> jeunes femmes avec les activités de soutien à l’intégration </w:t>
      </w:r>
      <w:r w:rsidR="00E77E47" w:rsidRPr="008865FC">
        <w:rPr>
          <w:rFonts w:ascii="Arial Narrow" w:hAnsi="Arial Narrow"/>
          <w:b/>
          <w:i/>
          <w:sz w:val="22"/>
          <w:szCs w:val="22"/>
          <w:lang w:val="fr-FR"/>
        </w:rPr>
        <w:t>socio-</w:t>
      </w:r>
      <w:r w:rsidR="00E47076" w:rsidRPr="008865FC">
        <w:rPr>
          <w:rFonts w:ascii="Arial Narrow" w:hAnsi="Arial Narrow"/>
          <w:b/>
          <w:i/>
          <w:sz w:val="22"/>
          <w:szCs w:val="22"/>
          <w:lang w:val="fr-FR"/>
        </w:rPr>
        <w:t>économique</w:t>
      </w:r>
      <w:r w:rsidR="00B466E5" w:rsidRPr="008865FC">
        <w:rPr>
          <w:rFonts w:ascii="Arial Narrow" w:hAnsi="Arial Narrow"/>
          <w:b/>
          <w:i/>
          <w:sz w:val="22"/>
          <w:szCs w:val="22"/>
          <w:lang w:val="fr-FR"/>
        </w:rPr>
        <w:t xml:space="preserve"> par rapport aux jeunes hommes (</w:t>
      </w:r>
      <w:r w:rsidR="00E77E47" w:rsidRPr="008865FC">
        <w:rPr>
          <w:rFonts w:ascii="Arial Narrow" w:hAnsi="Arial Narrow"/>
          <w:b/>
          <w:i/>
          <w:sz w:val="22"/>
          <w:szCs w:val="22"/>
          <w:lang w:val="fr-FR"/>
        </w:rPr>
        <w:t>80%</w:t>
      </w:r>
      <w:r w:rsidR="00B466E5" w:rsidRPr="008865FC">
        <w:rPr>
          <w:rFonts w:ascii="Arial Narrow" w:hAnsi="Arial Narrow"/>
          <w:b/>
          <w:i/>
          <w:sz w:val="22"/>
          <w:szCs w:val="22"/>
          <w:lang w:val="fr-FR"/>
        </w:rPr>
        <w:t>)</w:t>
      </w:r>
      <w:r w:rsidR="00E47076" w:rsidRPr="008865FC">
        <w:rPr>
          <w:rFonts w:ascii="Arial Narrow" w:hAnsi="Arial Narrow"/>
          <w:b/>
          <w:i/>
          <w:sz w:val="22"/>
          <w:szCs w:val="22"/>
          <w:lang w:val="fr-FR"/>
        </w:rPr>
        <w:t>.</w:t>
      </w:r>
      <w:r w:rsidR="005618E4" w:rsidRPr="008865FC">
        <w:rPr>
          <w:rFonts w:ascii="Arial Narrow" w:hAnsi="Arial Narrow"/>
          <w:b/>
          <w:i/>
          <w:sz w:val="22"/>
          <w:szCs w:val="22"/>
          <w:lang w:val="fr-FR"/>
        </w:rPr>
        <w:t xml:space="preserve"> Pendant la période de rapportage, la capacité de la CEALIAF</w:t>
      </w:r>
      <w:r w:rsidR="009A61DD" w:rsidRPr="008865FC">
        <w:rPr>
          <w:rFonts w:ascii="Arial Narrow" w:hAnsi="Arial Narrow"/>
          <w:b/>
          <w:i/>
          <w:sz w:val="22"/>
          <w:szCs w:val="22"/>
          <w:lang w:val="fr-FR"/>
        </w:rPr>
        <w:t xml:space="preserve"> à Faya, comme représentante </w:t>
      </w:r>
      <w:r w:rsidR="00B466E5" w:rsidRPr="008865FC">
        <w:rPr>
          <w:rFonts w:ascii="Arial Narrow" w:hAnsi="Arial Narrow"/>
          <w:b/>
          <w:i/>
          <w:sz w:val="22"/>
          <w:szCs w:val="22"/>
          <w:lang w:val="fr-FR"/>
        </w:rPr>
        <w:t>principal</w:t>
      </w:r>
      <w:r w:rsidR="009A61DD" w:rsidRPr="008865FC">
        <w:rPr>
          <w:rFonts w:ascii="Arial Narrow" w:hAnsi="Arial Narrow"/>
          <w:b/>
          <w:i/>
          <w:sz w:val="22"/>
          <w:szCs w:val="22"/>
          <w:lang w:val="fr-FR"/>
        </w:rPr>
        <w:t>e des intérêts des femmes,</w:t>
      </w:r>
      <w:r w:rsidR="005618E4" w:rsidRPr="008865FC">
        <w:rPr>
          <w:rFonts w:ascii="Arial Narrow" w:hAnsi="Arial Narrow"/>
          <w:b/>
          <w:i/>
          <w:sz w:val="22"/>
          <w:szCs w:val="22"/>
          <w:lang w:val="fr-FR"/>
        </w:rPr>
        <w:t xml:space="preserve"> a été renforcée avec la réfection d’un hangar pour accueillir le cours d’alphabétisation et la donation de matériel pour la transformation de produits.</w:t>
      </w:r>
    </w:p>
    <w:p w14:paraId="57D46181" w14:textId="4E35D4FA" w:rsidR="00117EE7" w:rsidRPr="008865FC" w:rsidRDefault="00117EE7" w:rsidP="00117EE7">
      <w:pPr>
        <w:pStyle w:val="HTMLPreformatted"/>
        <w:shd w:val="clear" w:color="auto" w:fill="FFFFFF"/>
        <w:rPr>
          <w:rFonts w:ascii="Times New Roman" w:hAnsi="Times New Roman" w:cs="Times New Roman"/>
          <w:b/>
          <w:sz w:val="24"/>
          <w:szCs w:val="24"/>
          <w:u w:val="single"/>
          <w:lang w:val="fr-FR" w:eastAsia="en-GB"/>
        </w:rPr>
      </w:pPr>
      <w:r w:rsidRPr="008865FC">
        <w:rPr>
          <w:rFonts w:ascii="Times New Roman" w:hAnsi="Times New Roman" w:cs="Times New Roman"/>
          <w:b/>
          <w:sz w:val="24"/>
          <w:szCs w:val="24"/>
          <w:u w:val="single"/>
          <w:lang w:val="fr-FR" w:eastAsia="en-GB"/>
        </w:rPr>
        <w:lastRenderedPageBreak/>
        <w:t xml:space="preserve">ÉVALUATION DE LA PERFORMANCE DU PROJET SUR LA BASE DES INDICATEURS: </w:t>
      </w:r>
    </w:p>
    <w:p w14:paraId="09AD81BC" w14:textId="77777777" w:rsidR="00117EE7" w:rsidRPr="008865FC" w:rsidRDefault="00117EE7" w:rsidP="00117EE7">
      <w:pPr>
        <w:pStyle w:val="HTMLPreformatted"/>
        <w:shd w:val="clear" w:color="auto" w:fill="FFFFFF"/>
        <w:rPr>
          <w:rFonts w:ascii="Times New Roman" w:hAnsi="Times New Roman" w:cs="Times New Roman"/>
          <w:b/>
          <w:sz w:val="24"/>
          <w:szCs w:val="24"/>
          <w:u w:val="single"/>
          <w:lang w:val="fr-FR" w:eastAsia="en-GB"/>
        </w:rPr>
      </w:pPr>
    </w:p>
    <w:p w14:paraId="6056C40A" w14:textId="5446543E" w:rsidR="00117EE7" w:rsidRPr="008865FC" w:rsidRDefault="00117EE7" w:rsidP="00117EE7">
      <w:pPr>
        <w:pStyle w:val="HTMLPreformatted"/>
        <w:shd w:val="clear" w:color="auto" w:fill="FFFFFF"/>
        <w:rPr>
          <w:rFonts w:ascii="inherit" w:hAnsi="inherit"/>
          <w:sz w:val="22"/>
          <w:szCs w:val="22"/>
          <w:lang w:val="fr-FR"/>
        </w:rPr>
      </w:pPr>
      <w:r w:rsidRPr="008865FC">
        <w:rPr>
          <w:rFonts w:ascii="inherit" w:hAnsi="inherit"/>
          <w:sz w:val="22"/>
          <w:szCs w:val="22"/>
          <w:lang w:val="fr-FR"/>
        </w:rPr>
        <w:t xml:space="preserve">Utiliser le cadre de résultats du projet conformément au document de projet approuvé ou à toute modification et fournir une mise à jour sur la réalisation des indicateurs clés au niveau des résultats dans le tableau ci-dessous. Veuillez sélectionnez les </w:t>
      </w:r>
      <w:proofErr w:type="spellStart"/>
      <w:r w:rsidRPr="008865FC">
        <w:rPr>
          <w:rFonts w:ascii="inherit" w:hAnsi="inherit"/>
          <w:sz w:val="22"/>
          <w:szCs w:val="22"/>
          <w:lang w:val="fr-FR"/>
        </w:rPr>
        <w:t>les</w:t>
      </w:r>
      <w:proofErr w:type="spellEnd"/>
      <w:r w:rsidRPr="008865FC">
        <w:rPr>
          <w:rFonts w:ascii="inherit" w:hAnsi="inherit"/>
          <w:sz w:val="22"/>
          <w:szCs w:val="22"/>
          <w:lang w:val="fr-FR"/>
        </w:rPr>
        <w:t xml:space="preserve">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7BAB9D0E" w14:textId="77777777" w:rsidR="00117EE7" w:rsidRPr="008865FC" w:rsidRDefault="00117EE7" w:rsidP="00117EE7">
      <w:pPr>
        <w:outlineLvl w:val="0"/>
        <w:rPr>
          <w:sz w:val="22"/>
          <w:szCs w:val="22"/>
          <w:lang w:val="fr-FR" w:eastAsia="en-US"/>
        </w:rPr>
      </w:pPr>
    </w:p>
    <w:p w14:paraId="011A3DC2" w14:textId="77777777" w:rsidR="00117EE7" w:rsidRPr="008865FC" w:rsidRDefault="00117EE7" w:rsidP="003758E5">
      <w:pPr>
        <w:rPr>
          <w:b/>
          <w:u w:val="single"/>
          <w:lang w:val="fr-FR"/>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865FC" w:rsidRPr="003811CD" w14:paraId="2D3AC4EC" w14:textId="77777777" w:rsidTr="00C334D2">
        <w:trPr>
          <w:tblHeader/>
        </w:trPr>
        <w:tc>
          <w:tcPr>
            <w:tcW w:w="1530" w:type="dxa"/>
          </w:tcPr>
          <w:p w14:paraId="6EB73BDC" w14:textId="77777777" w:rsidR="00E47710" w:rsidRPr="008865FC" w:rsidRDefault="00E47710" w:rsidP="00C334D2">
            <w:pPr>
              <w:rPr>
                <w:b/>
                <w:sz w:val="22"/>
                <w:lang w:val="fr-FR"/>
              </w:rPr>
            </w:pPr>
          </w:p>
        </w:tc>
        <w:tc>
          <w:tcPr>
            <w:tcW w:w="2070" w:type="dxa"/>
            <w:shd w:val="clear" w:color="auto" w:fill="EEECE1"/>
          </w:tcPr>
          <w:p w14:paraId="068059DE" w14:textId="77777777" w:rsidR="00E47710" w:rsidRPr="008865FC" w:rsidRDefault="00E47710" w:rsidP="00C334D2">
            <w:pPr>
              <w:jc w:val="center"/>
              <w:rPr>
                <w:b/>
                <w:lang w:val="fr-FR"/>
              </w:rPr>
            </w:pPr>
            <w:r w:rsidRPr="008865FC">
              <w:rPr>
                <w:b/>
                <w:lang w:val="fr-FR"/>
              </w:rPr>
              <w:t>Indicateurs</w:t>
            </w:r>
          </w:p>
        </w:tc>
        <w:tc>
          <w:tcPr>
            <w:tcW w:w="1530" w:type="dxa"/>
            <w:shd w:val="clear" w:color="auto" w:fill="EEECE1"/>
          </w:tcPr>
          <w:p w14:paraId="05043F57" w14:textId="77777777" w:rsidR="00E47710" w:rsidRPr="008865FC" w:rsidRDefault="00E47710" w:rsidP="00C334D2">
            <w:pPr>
              <w:jc w:val="center"/>
              <w:rPr>
                <w:b/>
                <w:lang w:val="fr-FR"/>
              </w:rPr>
            </w:pPr>
            <w:r w:rsidRPr="008865FC">
              <w:rPr>
                <w:b/>
                <w:lang w:val="fr-FR"/>
              </w:rPr>
              <w:t xml:space="preserve">Base de </w:t>
            </w:r>
            <w:proofErr w:type="gramStart"/>
            <w:r w:rsidRPr="008865FC">
              <w:rPr>
                <w:b/>
                <w:lang w:val="fr-FR"/>
              </w:rPr>
              <w:t>donnée</w:t>
            </w:r>
            <w:proofErr w:type="gramEnd"/>
          </w:p>
        </w:tc>
        <w:tc>
          <w:tcPr>
            <w:tcW w:w="1620" w:type="dxa"/>
            <w:shd w:val="clear" w:color="auto" w:fill="EEECE1"/>
          </w:tcPr>
          <w:p w14:paraId="0EFEAE19" w14:textId="77777777" w:rsidR="00E47710" w:rsidRPr="008865FC" w:rsidRDefault="00E47710" w:rsidP="00C334D2">
            <w:pPr>
              <w:jc w:val="center"/>
              <w:rPr>
                <w:b/>
                <w:lang w:val="fr-FR"/>
              </w:rPr>
            </w:pPr>
            <w:r w:rsidRPr="008865FC">
              <w:rPr>
                <w:b/>
                <w:lang w:val="fr-FR"/>
              </w:rPr>
              <w:t>Cible de fin de projet</w:t>
            </w:r>
          </w:p>
        </w:tc>
        <w:tc>
          <w:tcPr>
            <w:tcW w:w="2070" w:type="dxa"/>
          </w:tcPr>
          <w:p w14:paraId="5B699F1E" w14:textId="77777777" w:rsidR="00E47710" w:rsidRPr="008865FC" w:rsidRDefault="00E47710" w:rsidP="00C334D2">
            <w:pPr>
              <w:jc w:val="center"/>
              <w:rPr>
                <w:b/>
                <w:lang w:val="fr-FR"/>
              </w:rPr>
            </w:pPr>
            <w:r w:rsidRPr="008865FC">
              <w:rPr>
                <w:b/>
                <w:lang w:val="fr-FR"/>
              </w:rPr>
              <w:t xml:space="preserve">Etapes d’indicateur/ </w:t>
            </w:r>
            <w:proofErr w:type="spellStart"/>
            <w:r w:rsidRPr="008865FC">
              <w:rPr>
                <w:b/>
                <w:lang w:val="fr-FR"/>
              </w:rPr>
              <w:t>milestone</w:t>
            </w:r>
            <w:proofErr w:type="spellEnd"/>
          </w:p>
        </w:tc>
        <w:tc>
          <w:tcPr>
            <w:tcW w:w="2070" w:type="dxa"/>
          </w:tcPr>
          <w:p w14:paraId="7E0A17EA" w14:textId="77777777" w:rsidR="00E47710" w:rsidRPr="008865FC" w:rsidRDefault="00E47710" w:rsidP="00C334D2">
            <w:pPr>
              <w:jc w:val="center"/>
              <w:rPr>
                <w:b/>
                <w:lang w:val="fr-FR"/>
              </w:rPr>
            </w:pPr>
            <w:r w:rsidRPr="008865FC">
              <w:rPr>
                <w:b/>
                <w:lang w:val="fr-FR"/>
              </w:rPr>
              <w:t>Progrès actuel de l’indicateur</w:t>
            </w:r>
          </w:p>
        </w:tc>
        <w:tc>
          <w:tcPr>
            <w:tcW w:w="4140" w:type="dxa"/>
          </w:tcPr>
          <w:p w14:paraId="644459ED" w14:textId="77777777" w:rsidR="00E47710" w:rsidRPr="008865FC" w:rsidRDefault="00E47710" w:rsidP="00C334D2">
            <w:pPr>
              <w:jc w:val="center"/>
              <w:rPr>
                <w:b/>
                <w:lang w:val="fr-FR"/>
              </w:rPr>
            </w:pPr>
            <w:r w:rsidRPr="008865FC">
              <w:rPr>
                <w:b/>
                <w:lang w:val="fr-FR"/>
              </w:rPr>
              <w:t>Raisons pour les retards ou changements</w:t>
            </w:r>
          </w:p>
        </w:tc>
      </w:tr>
      <w:tr w:rsidR="008865FC" w:rsidRPr="008865FC" w14:paraId="41EE2613" w14:textId="77777777" w:rsidTr="00C334D2">
        <w:trPr>
          <w:trHeight w:val="548"/>
        </w:trPr>
        <w:tc>
          <w:tcPr>
            <w:tcW w:w="1530" w:type="dxa"/>
            <w:vMerge w:val="restart"/>
          </w:tcPr>
          <w:p w14:paraId="42A153D2" w14:textId="77777777" w:rsidR="00E47710" w:rsidRPr="008865FC" w:rsidRDefault="00E47710" w:rsidP="00C334D2">
            <w:pPr>
              <w:rPr>
                <w:b/>
                <w:sz w:val="22"/>
                <w:lang w:val="fr-FR"/>
              </w:rPr>
            </w:pPr>
            <w:r w:rsidRPr="008865FC">
              <w:rPr>
                <w:b/>
                <w:sz w:val="22"/>
                <w:lang w:val="fr-FR"/>
              </w:rPr>
              <w:t>Résultat 1</w:t>
            </w:r>
          </w:p>
          <w:p w14:paraId="42198112" w14:textId="77777777" w:rsidR="00E47710" w:rsidRPr="008865FC" w:rsidRDefault="00E47710" w:rsidP="00C334D2">
            <w:pPr>
              <w:rPr>
                <w:i/>
                <w:sz w:val="22"/>
                <w:lang w:val="fr-FR"/>
              </w:rPr>
            </w:pPr>
            <w:r w:rsidRPr="008865FC">
              <w:rPr>
                <w:i/>
                <w:sz w:val="22"/>
                <w:lang w:val="fr-FR"/>
              </w:rPr>
              <w:t>Les mécanismes communautaires de prise de décision sont renforcés et ouverts à la participation des jeunes hommes et femmes qui participent activement et de manière constructive aux processus décisionnels locaux.</w:t>
            </w:r>
          </w:p>
        </w:tc>
        <w:tc>
          <w:tcPr>
            <w:tcW w:w="2070" w:type="dxa"/>
            <w:shd w:val="clear" w:color="auto" w:fill="EEECE1"/>
          </w:tcPr>
          <w:p w14:paraId="67796AF3" w14:textId="77777777" w:rsidR="00E47710" w:rsidRPr="008865FC" w:rsidRDefault="00E47710" w:rsidP="00C334D2">
            <w:pPr>
              <w:rPr>
                <w:sz w:val="22"/>
                <w:lang w:val="fr-FR"/>
              </w:rPr>
            </w:pPr>
            <w:r w:rsidRPr="008865FC">
              <w:rPr>
                <w:sz w:val="22"/>
                <w:lang w:val="fr-FR"/>
              </w:rPr>
              <w:t>Indicateur 1.a</w:t>
            </w:r>
          </w:p>
          <w:p w14:paraId="3808DD32" w14:textId="77777777" w:rsidR="00E47710" w:rsidRPr="008865FC" w:rsidRDefault="00E47710" w:rsidP="00C334D2">
            <w:pPr>
              <w:rPr>
                <w:i/>
                <w:sz w:val="22"/>
                <w:lang w:val="fr-FR"/>
              </w:rPr>
            </w:pPr>
            <w:r w:rsidRPr="008865FC">
              <w:rPr>
                <w:i/>
                <w:sz w:val="22"/>
                <w:lang w:val="fr-FR"/>
              </w:rPr>
              <w:t>Nombre de mécanismes communautaires de prise de décision qui sont renforcés et ouverts à la participation des jeunes hommes et femmes</w:t>
            </w:r>
          </w:p>
        </w:tc>
        <w:tc>
          <w:tcPr>
            <w:tcW w:w="1530" w:type="dxa"/>
            <w:shd w:val="clear" w:color="auto" w:fill="EEECE1"/>
          </w:tcPr>
          <w:p w14:paraId="471A96BD" w14:textId="77777777" w:rsidR="00E47710" w:rsidRPr="008865FC" w:rsidRDefault="00E47710" w:rsidP="00C334D2">
            <w:pPr>
              <w:rPr>
                <w:sz w:val="22"/>
                <w:lang w:val="fr-FR"/>
              </w:rPr>
            </w:pPr>
            <w:r w:rsidRPr="008865FC">
              <w:rPr>
                <w:i/>
                <w:sz w:val="22"/>
                <w:lang w:val="fr-FR"/>
              </w:rPr>
              <w:t>0</w:t>
            </w:r>
          </w:p>
        </w:tc>
        <w:tc>
          <w:tcPr>
            <w:tcW w:w="1620" w:type="dxa"/>
            <w:shd w:val="clear" w:color="auto" w:fill="EEECE1"/>
          </w:tcPr>
          <w:p w14:paraId="6215A6C0" w14:textId="77777777" w:rsidR="00E47710" w:rsidRPr="008865FC" w:rsidRDefault="00E47710" w:rsidP="00C334D2">
            <w:pPr>
              <w:rPr>
                <w:sz w:val="22"/>
                <w:lang w:val="fr-FR"/>
              </w:rPr>
            </w:pPr>
            <w:r w:rsidRPr="008865FC">
              <w:rPr>
                <w:i/>
                <w:sz w:val="22"/>
                <w:lang w:val="fr-FR"/>
              </w:rPr>
              <w:t>3</w:t>
            </w:r>
          </w:p>
        </w:tc>
        <w:tc>
          <w:tcPr>
            <w:tcW w:w="2070" w:type="dxa"/>
          </w:tcPr>
          <w:p w14:paraId="73AB08A3" w14:textId="62E3BDCC" w:rsidR="00E47710" w:rsidRPr="008865FC" w:rsidRDefault="00E47710" w:rsidP="00C334D2">
            <w:pPr>
              <w:rPr>
                <w:sz w:val="22"/>
                <w:lang w:val="fr-FR"/>
              </w:rPr>
            </w:pPr>
            <w:r w:rsidRPr="008865FC">
              <w:rPr>
                <w:i/>
                <w:sz w:val="22"/>
                <w:lang w:val="fr-FR"/>
              </w:rPr>
              <w:t>1</w:t>
            </w:r>
          </w:p>
        </w:tc>
        <w:tc>
          <w:tcPr>
            <w:tcW w:w="2070" w:type="dxa"/>
          </w:tcPr>
          <w:p w14:paraId="03773CD8" w14:textId="55F53252" w:rsidR="00E47710" w:rsidRPr="008865FC" w:rsidRDefault="00E47710" w:rsidP="00C334D2">
            <w:pPr>
              <w:rPr>
                <w:i/>
                <w:sz w:val="22"/>
                <w:lang w:val="fr-FR"/>
              </w:rPr>
            </w:pPr>
            <w:r w:rsidRPr="008865FC">
              <w:rPr>
                <w:i/>
                <w:sz w:val="22"/>
                <w:lang w:val="fr-FR"/>
              </w:rPr>
              <w:t>3</w:t>
            </w:r>
          </w:p>
          <w:p w14:paraId="1065E60A" w14:textId="77777777" w:rsidR="00E47710" w:rsidRPr="008865FC" w:rsidRDefault="00E47710" w:rsidP="00C334D2">
            <w:pPr>
              <w:rPr>
                <w:i/>
                <w:sz w:val="22"/>
                <w:lang w:val="fr-FR"/>
              </w:rPr>
            </w:pPr>
          </w:p>
        </w:tc>
        <w:tc>
          <w:tcPr>
            <w:tcW w:w="4140" w:type="dxa"/>
          </w:tcPr>
          <w:p w14:paraId="3036D09F" w14:textId="40C5CB1E" w:rsidR="00E47710" w:rsidRPr="008865FC" w:rsidRDefault="00E47710" w:rsidP="00C334D2">
            <w:pPr>
              <w:rPr>
                <w:sz w:val="22"/>
                <w:lang w:val="fr-FR"/>
              </w:rPr>
            </w:pPr>
          </w:p>
        </w:tc>
      </w:tr>
      <w:tr w:rsidR="008865FC" w:rsidRPr="008865FC" w14:paraId="7B90CB55" w14:textId="77777777" w:rsidTr="00F101C3">
        <w:trPr>
          <w:trHeight w:val="1771"/>
        </w:trPr>
        <w:tc>
          <w:tcPr>
            <w:tcW w:w="1530" w:type="dxa"/>
            <w:vMerge/>
          </w:tcPr>
          <w:p w14:paraId="68377739" w14:textId="77777777" w:rsidR="00E47710" w:rsidRPr="008865FC" w:rsidRDefault="00E47710" w:rsidP="00C334D2">
            <w:pPr>
              <w:rPr>
                <w:b/>
                <w:sz w:val="22"/>
                <w:lang w:val="fr-FR"/>
              </w:rPr>
            </w:pPr>
          </w:p>
        </w:tc>
        <w:tc>
          <w:tcPr>
            <w:tcW w:w="2070" w:type="dxa"/>
            <w:shd w:val="clear" w:color="auto" w:fill="EEECE1"/>
          </w:tcPr>
          <w:p w14:paraId="32E5BB1F" w14:textId="77777777" w:rsidR="00E47710" w:rsidRPr="008865FC" w:rsidRDefault="00E47710" w:rsidP="00C334D2">
            <w:pPr>
              <w:rPr>
                <w:sz w:val="22"/>
                <w:lang w:val="fr-FR"/>
              </w:rPr>
            </w:pPr>
            <w:r w:rsidRPr="008865FC">
              <w:rPr>
                <w:sz w:val="22"/>
                <w:lang w:val="fr-FR"/>
              </w:rPr>
              <w:t>Indicateur 1.b</w:t>
            </w:r>
          </w:p>
          <w:p w14:paraId="32485FF1" w14:textId="77777777" w:rsidR="00E47710" w:rsidRPr="008865FC" w:rsidRDefault="00E47710" w:rsidP="00C334D2">
            <w:pPr>
              <w:rPr>
                <w:sz w:val="22"/>
                <w:lang w:val="fr-FR"/>
              </w:rPr>
            </w:pPr>
            <w:r w:rsidRPr="008865FC">
              <w:rPr>
                <w:i/>
                <w:sz w:val="22"/>
                <w:lang w:val="fr-FR"/>
              </w:rPr>
              <w:t>Nombre de jeunes (hommes et femmes) qui participe dans les mécanismes communautaires de prise de décisions</w:t>
            </w:r>
          </w:p>
        </w:tc>
        <w:tc>
          <w:tcPr>
            <w:tcW w:w="1530" w:type="dxa"/>
            <w:shd w:val="clear" w:color="auto" w:fill="EEECE1"/>
          </w:tcPr>
          <w:p w14:paraId="1D956590" w14:textId="77777777" w:rsidR="00E47710" w:rsidRPr="008865FC" w:rsidRDefault="00E47710" w:rsidP="00C334D2">
            <w:pPr>
              <w:rPr>
                <w:i/>
                <w:sz w:val="22"/>
                <w:lang w:val="fr-FR"/>
              </w:rPr>
            </w:pPr>
            <w:r w:rsidRPr="008865FC">
              <w:rPr>
                <w:i/>
                <w:sz w:val="22"/>
                <w:lang w:val="fr-FR"/>
              </w:rPr>
              <w:t>0</w:t>
            </w:r>
          </w:p>
        </w:tc>
        <w:tc>
          <w:tcPr>
            <w:tcW w:w="1620" w:type="dxa"/>
            <w:shd w:val="clear" w:color="auto" w:fill="EEECE1"/>
          </w:tcPr>
          <w:p w14:paraId="076603F5" w14:textId="77777777" w:rsidR="00E47710" w:rsidRPr="008865FC" w:rsidRDefault="00E47710" w:rsidP="00C334D2">
            <w:pPr>
              <w:rPr>
                <w:i/>
                <w:sz w:val="22"/>
                <w:lang w:val="fr-FR"/>
              </w:rPr>
            </w:pPr>
            <w:r w:rsidRPr="008865FC">
              <w:rPr>
                <w:i/>
                <w:sz w:val="22"/>
                <w:lang w:val="fr-FR"/>
              </w:rPr>
              <w:t>150</w:t>
            </w:r>
          </w:p>
        </w:tc>
        <w:tc>
          <w:tcPr>
            <w:tcW w:w="2070" w:type="dxa"/>
          </w:tcPr>
          <w:p w14:paraId="6FB27BC8" w14:textId="078ACAED" w:rsidR="00E47710" w:rsidRPr="008865FC" w:rsidRDefault="00E47710" w:rsidP="00C334D2">
            <w:pPr>
              <w:rPr>
                <w:i/>
                <w:sz w:val="22"/>
                <w:lang w:val="fr-FR"/>
              </w:rPr>
            </w:pPr>
          </w:p>
        </w:tc>
        <w:tc>
          <w:tcPr>
            <w:tcW w:w="2070" w:type="dxa"/>
          </w:tcPr>
          <w:p w14:paraId="2D43A730" w14:textId="2E343E2A" w:rsidR="00E47710" w:rsidRPr="008865FC" w:rsidRDefault="006E0D9D" w:rsidP="00C334D2">
            <w:pPr>
              <w:rPr>
                <w:i/>
                <w:sz w:val="22"/>
                <w:lang w:val="fr-FR"/>
              </w:rPr>
            </w:pPr>
            <w:r w:rsidRPr="008865FC">
              <w:rPr>
                <w:i/>
                <w:sz w:val="22"/>
                <w:lang w:val="fr-FR"/>
              </w:rPr>
              <w:t>136</w:t>
            </w:r>
          </w:p>
        </w:tc>
        <w:tc>
          <w:tcPr>
            <w:tcW w:w="4140" w:type="dxa"/>
          </w:tcPr>
          <w:p w14:paraId="177195E9" w14:textId="72370679" w:rsidR="00E47710" w:rsidRPr="008865FC" w:rsidRDefault="00E47710" w:rsidP="00C334D2">
            <w:pPr>
              <w:rPr>
                <w:i/>
                <w:iCs/>
                <w:sz w:val="22"/>
                <w:lang w:val="fr-FR"/>
              </w:rPr>
            </w:pPr>
          </w:p>
        </w:tc>
      </w:tr>
      <w:tr w:rsidR="008865FC" w:rsidRPr="008865FC" w14:paraId="7959EDAE" w14:textId="77777777" w:rsidTr="00C334D2">
        <w:trPr>
          <w:trHeight w:val="548"/>
        </w:trPr>
        <w:tc>
          <w:tcPr>
            <w:tcW w:w="1530" w:type="dxa"/>
            <w:vMerge w:val="restart"/>
          </w:tcPr>
          <w:p w14:paraId="04F2AD63" w14:textId="77777777" w:rsidR="00E47710" w:rsidRPr="008865FC" w:rsidRDefault="00E47710" w:rsidP="00C334D2">
            <w:pPr>
              <w:rPr>
                <w:sz w:val="22"/>
                <w:lang w:val="fr-FR"/>
              </w:rPr>
            </w:pPr>
            <w:r w:rsidRPr="008865FC">
              <w:rPr>
                <w:sz w:val="22"/>
                <w:lang w:val="fr-FR"/>
              </w:rPr>
              <w:t>Produit 1.1</w:t>
            </w:r>
          </w:p>
          <w:p w14:paraId="6CF25A45" w14:textId="77777777" w:rsidR="00E47710" w:rsidRPr="008865FC" w:rsidRDefault="00E47710" w:rsidP="00C334D2">
            <w:pPr>
              <w:rPr>
                <w:i/>
                <w:sz w:val="22"/>
                <w:lang w:val="fr-FR"/>
              </w:rPr>
            </w:pPr>
            <w:r w:rsidRPr="008865FC">
              <w:rPr>
                <w:i/>
                <w:sz w:val="22"/>
                <w:lang w:val="fr-FR"/>
              </w:rPr>
              <w:t xml:space="preserve">Cartographie des mécanismes de gestions de </w:t>
            </w:r>
            <w:r w:rsidRPr="008865FC">
              <w:rPr>
                <w:i/>
                <w:sz w:val="22"/>
                <w:lang w:val="fr-FR"/>
              </w:rPr>
              <w:lastRenderedPageBreak/>
              <w:t>conflits et des structures de jeunes</w:t>
            </w:r>
          </w:p>
        </w:tc>
        <w:tc>
          <w:tcPr>
            <w:tcW w:w="2070" w:type="dxa"/>
            <w:shd w:val="clear" w:color="auto" w:fill="EEECE1"/>
          </w:tcPr>
          <w:p w14:paraId="287E08D2" w14:textId="77777777" w:rsidR="00E47710" w:rsidRPr="008865FC" w:rsidRDefault="00E47710" w:rsidP="00C334D2">
            <w:pPr>
              <w:rPr>
                <w:sz w:val="22"/>
                <w:lang w:val="fr-FR"/>
              </w:rPr>
            </w:pPr>
            <w:r w:rsidRPr="008865FC">
              <w:rPr>
                <w:sz w:val="22"/>
                <w:lang w:val="fr-FR"/>
              </w:rPr>
              <w:lastRenderedPageBreak/>
              <w:t>Indicateur 1.1</w:t>
            </w:r>
          </w:p>
          <w:p w14:paraId="06252E98" w14:textId="77777777" w:rsidR="00E47710" w:rsidRPr="008865FC" w:rsidRDefault="00E47710" w:rsidP="00C334D2">
            <w:pPr>
              <w:rPr>
                <w:sz w:val="22"/>
                <w:lang w:val="fr-FR"/>
              </w:rPr>
            </w:pPr>
            <w:r w:rsidRPr="008865FC">
              <w:rPr>
                <w:i/>
                <w:sz w:val="22"/>
                <w:lang w:val="fr-FR"/>
              </w:rPr>
              <w:t>Au moins 3 structures de gestions de conflits sont identifiées</w:t>
            </w:r>
          </w:p>
        </w:tc>
        <w:tc>
          <w:tcPr>
            <w:tcW w:w="1530" w:type="dxa"/>
            <w:shd w:val="clear" w:color="auto" w:fill="EEECE1"/>
          </w:tcPr>
          <w:p w14:paraId="5B792993" w14:textId="77777777" w:rsidR="00E47710" w:rsidRPr="008865FC" w:rsidRDefault="00E47710" w:rsidP="00C334D2">
            <w:pPr>
              <w:rPr>
                <w:sz w:val="22"/>
                <w:lang w:val="fr-FR"/>
              </w:rPr>
            </w:pPr>
            <w:r w:rsidRPr="008865FC">
              <w:rPr>
                <w:i/>
                <w:sz w:val="22"/>
                <w:lang w:val="fr-FR"/>
              </w:rPr>
              <w:t>0</w:t>
            </w:r>
          </w:p>
        </w:tc>
        <w:tc>
          <w:tcPr>
            <w:tcW w:w="1620" w:type="dxa"/>
            <w:shd w:val="clear" w:color="auto" w:fill="EEECE1"/>
          </w:tcPr>
          <w:p w14:paraId="523CDA9F" w14:textId="77777777" w:rsidR="00E47710" w:rsidRPr="008865FC" w:rsidRDefault="00E47710" w:rsidP="00C334D2">
            <w:pPr>
              <w:rPr>
                <w:sz w:val="22"/>
                <w:lang w:val="fr-FR"/>
              </w:rPr>
            </w:pPr>
            <w:r w:rsidRPr="008865FC">
              <w:rPr>
                <w:i/>
                <w:sz w:val="22"/>
                <w:lang w:val="fr-FR"/>
              </w:rPr>
              <w:t>3</w:t>
            </w:r>
          </w:p>
        </w:tc>
        <w:tc>
          <w:tcPr>
            <w:tcW w:w="2070" w:type="dxa"/>
          </w:tcPr>
          <w:p w14:paraId="039BE706" w14:textId="77777777" w:rsidR="00E47710" w:rsidRPr="008865FC" w:rsidRDefault="00E47710" w:rsidP="00C334D2">
            <w:pPr>
              <w:rPr>
                <w:sz w:val="22"/>
                <w:lang w:val="fr-FR"/>
              </w:rPr>
            </w:pPr>
            <w:r w:rsidRPr="008865FC">
              <w:rPr>
                <w:b/>
                <w:sz w:val="22"/>
                <w:lang w:val="fr-FR"/>
              </w:rPr>
              <w:t>0</w:t>
            </w:r>
          </w:p>
        </w:tc>
        <w:tc>
          <w:tcPr>
            <w:tcW w:w="2070" w:type="dxa"/>
          </w:tcPr>
          <w:p w14:paraId="0EFA7BD1" w14:textId="77777777" w:rsidR="00E47710" w:rsidRPr="008865FC" w:rsidRDefault="00E47710" w:rsidP="00C334D2">
            <w:pPr>
              <w:rPr>
                <w:sz w:val="22"/>
                <w:lang w:val="fr-FR"/>
              </w:rPr>
            </w:pPr>
            <w:r w:rsidRPr="008865FC">
              <w:rPr>
                <w:i/>
                <w:sz w:val="22"/>
                <w:lang w:val="fr-FR"/>
              </w:rPr>
              <w:t>15</w:t>
            </w:r>
          </w:p>
        </w:tc>
        <w:tc>
          <w:tcPr>
            <w:tcW w:w="4140" w:type="dxa"/>
          </w:tcPr>
          <w:p w14:paraId="3A6CC1F7" w14:textId="77777777" w:rsidR="00E47710" w:rsidRPr="008865FC" w:rsidRDefault="00E47710" w:rsidP="00C334D2">
            <w:pPr>
              <w:rPr>
                <w:i/>
                <w:sz w:val="22"/>
                <w:lang w:val="fr-FR"/>
              </w:rPr>
            </w:pPr>
          </w:p>
        </w:tc>
      </w:tr>
      <w:tr w:rsidR="008865FC" w:rsidRPr="008865FC" w14:paraId="0E0C6D0C" w14:textId="77777777" w:rsidTr="00C334D2">
        <w:trPr>
          <w:trHeight w:val="548"/>
        </w:trPr>
        <w:tc>
          <w:tcPr>
            <w:tcW w:w="1530" w:type="dxa"/>
            <w:vMerge/>
          </w:tcPr>
          <w:p w14:paraId="0A001AF5" w14:textId="77777777" w:rsidR="00E47710" w:rsidRPr="008865FC" w:rsidRDefault="00E47710" w:rsidP="00C334D2">
            <w:pPr>
              <w:rPr>
                <w:sz w:val="22"/>
                <w:lang w:val="fr-FR"/>
              </w:rPr>
            </w:pPr>
          </w:p>
        </w:tc>
        <w:tc>
          <w:tcPr>
            <w:tcW w:w="2070" w:type="dxa"/>
            <w:shd w:val="clear" w:color="auto" w:fill="EEECE1"/>
          </w:tcPr>
          <w:p w14:paraId="4116EE76" w14:textId="77777777" w:rsidR="00E47710" w:rsidRPr="008865FC" w:rsidRDefault="00E47710" w:rsidP="00C334D2">
            <w:pPr>
              <w:rPr>
                <w:sz w:val="22"/>
                <w:lang w:val="fr-FR"/>
              </w:rPr>
            </w:pPr>
            <w:r w:rsidRPr="008865FC">
              <w:rPr>
                <w:sz w:val="22"/>
                <w:lang w:val="fr-FR"/>
              </w:rPr>
              <w:t>Indicateur 1.1.1</w:t>
            </w:r>
          </w:p>
          <w:p w14:paraId="27C70D52" w14:textId="77777777" w:rsidR="00E47710" w:rsidRPr="008865FC" w:rsidRDefault="00E47710" w:rsidP="00C334D2">
            <w:pPr>
              <w:rPr>
                <w:sz w:val="22"/>
                <w:lang w:val="fr-FR"/>
              </w:rPr>
            </w:pPr>
            <w:r w:rsidRPr="008865FC">
              <w:rPr>
                <w:i/>
                <w:sz w:val="22"/>
                <w:lang w:val="fr-FR"/>
              </w:rPr>
              <w:t>Nombre de structures de concertations et de systèmes traditionnels de médiation existant identifiés dans les 3 provinces.</w:t>
            </w:r>
          </w:p>
        </w:tc>
        <w:tc>
          <w:tcPr>
            <w:tcW w:w="1530" w:type="dxa"/>
            <w:shd w:val="clear" w:color="auto" w:fill="EEECE1"/>
          </w:tcPr>
          <w:p w14:paraId="1A56BE36" w14:textId="77777777" w:rsidR="00E47710" w:rsidRPr="008865FC" w:rsidRDefault="00E47710" w:rsidP="00C334D2">
            <w:pPr>
              <w:rPr>
                <w:i/>
                <w:sz w:val="22"/>
                <w:lang w:val="fr-FR"/>
              </w:rPr>
            </w:pPr>
            <w:r w:rsidRPr="008865FC">
              <w:rPr>
                <w:i/>
                <w:sz w:val="22"/>
                <w:lang w:val="fr-FR"/>
              </w:rPr>
              <w:t>0</w:t>
            </w:r>
          </w:p>
        </w:tc>
        <w:tc>
          <w:tcPr>
            <w:tcW w:w="1620" w:type="dxa"/>
            <w:shd w:val="clear" w:color="auto" w:fill="EEECE1"/>
          </w:tcPr>
          <w:p w14:paraId="0CCBD2AB" w14:textId="77777777" w:rsidR="00E47710" w:rsidRPr="008865FC" w:rsidRDefault="00E47710" w:rsidP="00C334D2">
            <w:pPr>
              <w:rPr>
                <w:i/>
                <w:sz w:val="22"/>
                <w:lang w:val="fr-FR"/>
              </w:rPr>
            </w:pPr>
            <w:r w:rsidRPr="008865FC">
              <w:rPr>
                <w:i/>
                <w:sz w:val="22"/>
                <w:lang w:val="fr-FR"/>
              </w:rPr>
              <w:t>Au moins 3</w:t>
            </w:r>
          </w:p>
        </w:tc>
        <w:tc>
          <w:tcPr>
            <w:tcW w:w="2070" w:type="dxa"/>
          </w:tcPr>
          <w:p w14:paraId="025DB4AE" w14:textId="77777777" w:rsidR="00E47710" w:rsidRPr="008865FC" w:rsidRDefault="00E47710" w:rsidP="00C334D2">
            <w:pPr>
              <w:rPr>
                <w:b/>
                <w:sz w:val="22"/>
                <w:lang w:val="fr-FR"/>
              </w:rPr>
            </w:pPr>
            <w:r w:rsidRPr="008865FC">
              <w:rPr>
                <w:b/>
                <w:sz w:val="22"/>
                <w:lang w:val="fr-FR"/>
              </w:rPr>
              <w:t>0</w:t>
            </w:r>
          </w:p>
        </w:tc>
        <w:tc>
          <w:tcPr>
            <w:tcW w:w="2070" w:type="dxa"/>
          </w:tcPr>
          <w:p w14:paraId="5FE9206B" w14:textId="77777777" w:rsidR="00E47710" w:rsidRPr="008865FC" w:rsidRDefault="00E47710" w:rsidP="00C334D2">
            <w:pPr>
              <w:rPr>
                <w:i/>
                <w:sz w:val="22"/>
                <w:lang w:val="fr-FR"/>
              </w:rPr>
            </w:pPr>
            <w:r w:rsidRPr="008865FC">
              <w:rPr>
                <w:i/>
                <w:sz w:val="22"/>
                <w:lang w:val="fr-FR"/>
              </w:rPr>
              <w:t>15</w:t>
            </w:r>
          </w:p>
        </w:tc>
        <w:tc>
          <w:tcPr>
            <w:tcW w:w="4140" w:type="dxa"/>
          </w:tcPr>
          <w:p w14:paraId="0D8DA555" w14:textId="77777777" w:rsidR="00E47710" w:rsidRPr="008865FC" w:rsidRDefault="00E47710" w:rsidP="00C334D2">
            <w:pPr>
              <w:rPr>
                <w:b/>
                <w:sz w:val="22"/>
                <w:lang w:val="fr-FR"/>
              </w:rPr>
            </w:pPr>
          </w:p>
        </w:tc>
      </w:tr>
      <w:tr w:rsidR="008865FC" w:rsidRPr="008865FC" w14:paraId="3AAA20AE" w14:textId="77777777" w:rsidTr="00C334D2">
        <w:trPr>
          <w:trHeight w:val="512"/>
        </w:trPr>
        <w:tc>
          <w:tcPr>
            <w:tcW w:w="1530" w:type="dxa"/>
            <w:vMerge/>
          </w:tcPr>
          <w:p w14:paraId="0DC01D8F" w14:textId="77777777" w:rsidR="00E47710" w:rsidRPr="008865FC" w:rsidRDefault="00E47710" w:rsidP="00C334D2">
            <w:pPr>
              <w:rPr>
                <w:b/>
                <w:sz w:val="22"/>
                <w:lang w:val="fr-FR"/>
              </w:rPr>
            </w:pPr>
          </w:p>
        </w:tc>
        <w:tc>
          <w:tcPr>
            <w:tcW w:w="2070" w:type="dxa"/>
            <w:shd w:val="clear" w:color="auto" w:fill="EEECE1"/>
          </w:tcPr>
          <w:p w14:paraId="1E3AB345" w14:textId="77777777" w:rsidR="00E47710" w:rsidRPr="008865FC" w:rsidRDefault="00E47710" w:rsidP="00C334D2">
            <w:pPr>
              <w:rPr>
                <w:sz w:val="22"/>
                <w:lang w:val="fr-FR"/>
              </w:rPr>
            </w:pPr>
            <w:r w:rsidRPr="008865FC">
              <w:rPr>
                <w:sz w:val="22"/>
                <w:lang w:val="fr-FR"/>
              </w:rPr>
              <w:t>Indicateur 1.1.2 a</w:t>
            </w:r>
          </w:p>
          <w:p w14:paraId="4CFC1A02" w14:textId="77777777" w:rsidR="00E47710" w:rsidRPr="008865FC" w:rsidRDefault="00E47710" w:rsidP="00C334D2">
            <w:pPr>
              <w:rPr>
                <w:sz w:val="22"/>
                <w:lang w:val="fr-FR"/>
              </w:rPr>
            </w:pPr>
            <w:r w:rsidRPr="008865FC">
              <w:rPr>
                <w:i/>
                <w:sz w:val="22"/>
                <w:lang w:val="fr-FR"/>
              </w:rPr>
              <w:t>Une liste des causes de conflits et motivations liées à la migration vers le nord est établie</w:t>
            </w:r>
          </w:p>
        </w:tc>
        <w:tc>
          <w:tcPr>
            <w:tcW w:w="1530" w:type="dxa"/>
            <w:shd w:val="clear" w:color="auto" w:fill="EEECE1"/>
          </w:tcPr>
          <w:p w14:paraId="7E7EA48D" w14:textId="77777777" w:rsidR="00E47710" w:rsidRPr="008865FC" w:rsidRDefault="00E47710" w:rsidP="00C334D2">
            <w:pPr>
              <w:rPr>
                <w:sz w:val="22"/>
                <w:lang w:val="fr-FR"/>
              </w:rPr>
            </w:pPr>
            <w:r w:rsidRPr="008865FC">
              <w:rPr>
                <w:i/>
                <w:sz w:val="22"/>
                <w:lang w:val="fr-FR"/>
              </w:rPr>
              <w:t>0</w:t>
            </w:r>
          </w:p>
        </w:tc>
        <w:tc>
          <w:tcPr>
            <w:tcW w:w="1620" w:type="dxa"/>
            <w:shd w:val="clear" w:color="auto" w:fill="EEECE1"/>
          </w:tcPr>
          <w:p w14:paraId="5B7BAFA7" w14:textId="77777777" w:rsidR="00E47710" w:rsidRPr="008865FC" w:rsidRDefault="00E47710" w:rsidP="00C334D2">
            <w:pPr>
              <w:rPr>
                <w:sz w:val="22"/>
                <w:lang w:val="fr-FR"/>
              </w:rPr>
            </w:pPr>
            <w:r w:rsidRPr="008865FC">
              <w:rPr>
                <w:i/>
                <w:sz w:val="22"/>
                <w:lang w:val="fr-FR"/>
              </w:rPr>
              <w:t>1</w:t>
            </w:r>
          </w:p>
        </w:tc>
        <w:tc>
          <w:tcPr>
            <w:tcW w:w="2070" w:type="dxa"/>
          </w:tcPr>
          <w:p w14:paraId="330E9261" w14:textId="77777777" w:rsidR="00E47710" w:rsidRPr="008865FC" w:rsidRDefault="00E47710" w:rsidP="00C334D2">
            <w:pPr>
              <w:rPr>
                <w:sz w:val="22"/>
                <w:lang w:val="fr-FR"/>
              </w:rPr>
            </w:pPr>
            <w:r w:rsidRPr="008865FC">
              <w:rPr>
                <w:i/>
                <w:sz w:val="22"/>
                <w:lang w:val="fr-FR"/>
              </w:rPr>
              <w:t>0</w:t>
            </w:r>
          </w:p>
        </w:tc>
        <w:tc>
          <w:tcPr>
            <w:tcW w:w="2070" w:type="dxa"/>
          </w:tcPr>
          <w:p w14:paraId="51125E9E" w14:textId="77777777" w:rsidR="00E47710" w:rsidRPr="008865FC" w:rsidRDefault="00E47710" w:rsidP="00C334D2">
            <w:pPr>
              <w:rPr>
                <w:sz w:val="22"/>
                <w:lang w:val="fr-FR"/>
              </w:rPr>
            </w:pPr>
            <w:r w:rsidRPr="008865FC">
              <w:rPr>
                <w:i/>
                <w:sz w:val="22"/>
                <w:lang w:val="fr-FR"/>
              </w:rPr>
              <w:t>1</w:t>
            </w:r>
          </w:p>
        </w:tc>
        <w:tc>
          <w:tcPr>
            <w:tcW w:w="4140" w:type="dxa"/>
          </w:tcPr>
          <w:p w14:paraId="48C4A2E6" w14:textId="77777777" w:rsidR="00E47710" w:rsidRPr="008865FC" w:rsidRDefault="00E47710" w:rsidP="00C334D2">
            <w:pPr>
              <w:rPr>
                <w:sz w:val="22"/>
                <w:lang w:val="fr-FR"/>
              </w:rPr>
            </w:pPr>
          </w:p>
        </w:tc>
      </w:tr>
      <w:tr w:rsidR="008865FC" w:rsidRPr="008865FC" w14:paraId="3B4C24E1" w14:textId="77777777" w:rsidTr="00C334D2">
        <w:trPr>
          <w:trHeight w:val="512"/>
        </w:trPr>
        <w:tc>
          <w:tcPr>
            <w:tcW w:w="1530" w:type="dxa"/>
            <w:vMerge/>
          </w:tcPr>
          <w:p w14:paraId="2BB485DC" w14:textId="77777777" w:rsidR="00E47710" w:rsidRPr="008865FC" w:rsidRDefault="00E47710" w:rsidP="00C334D2">
            <w:pPr>
              <w:rPr>
                <w:b/>
                <w:sz w:val="22"/>
                <w:lang w:val="fr-FR"/>
              </w:rPr>
            </w:pPr>
          </w:p>
        </w:tc>
        <w:tc>
          <w:tcPr>
            <w:tcW w:w="2070" w:type="dxa"/>
            <w:shd w:val="clear" w:color="auto" w:fill="EEECE1"/>
          </w:tcPr>
          <w:p w14:paraId="478009CF" w14:textId="77777777" w:rsidR="00E47710" w:rsidRPr="008865FC" w:rsidRDefault="00E47710" w:rsidP="00C334D2">
            <w:pPr>
              <w:rPr>
                <w:sz w:val="22"/>
                <w:lang w:val="fr-FR"/>
              </w:rPr>
            </w:pPr>
            <w:r w:rsidRPr="008865FC">
              <w:rPr>
                <w:sz w:val="22"/>
                <w:lang w:val="fr-FR"/>
              </w:rPr>
              <w:t>Indicateur 1.1.2 b</w:t>
            </w:r>
          </w:p>
          <w:p w14:paraId="16052F95" w14:textId="77777777" w:rsidR="00E47710" w:rsidRPr="008865FC" w:rsidRDefault="00E47710" w:rsidP="00C334D2">
            <w:pPr>
              <w:rPr>
                <w:sz w:val="22"/>
                <w:lang w:val="fr-FR"/>
              </w:rPr>
            </w:pPr>
            <w:r w:rsidRPr="008865FC">
              <w:rPr>
                <w:i/>
                <w:sz w:val="22"/>
                <w:lang w:val="fr-FR"/>
              </w:rPr>
              <w:t>Une liste de proposition de solutions assurant une migration sure et ordonnée est établie</w:t>
            </w:r>
          </w:p>
        </w:tc>
        <w:tc>
          <w:tcPr>
            <w:tcW w:w="1530" w:type="dxa"/>
            <w:shd w:val="clear" w:color="auto" w:fill="EEECE1"/>
          </w:tcPr>
          <w:p w14:paraId="5FFF1163" w14:textId="77777777" w:rsidR="00E47710" w:rsidRPr="008865FC" w:rsidRDefault="00E47710" w:rsidP="00C334D2">
            <w:pPr>
              <w:rPr>
                <w:i/>
                <w:sz w:val="22"/>
                <w:lang w:val="fr-FR"/>
              </w:rPr>
            </w:pPr>
            <w:r w:rsidRPr="008865FC">
              <w:rPr>
                <w:i/>
                <w:sz w:val="22"/>
                <w:lang w:val="fr-FR"/>
              </w:rPr>
              <w:t>0</w:t>
            </w:r>
          </w:p>
        </w:tc>
        <w:tc>
          <w:tcPr>
            <w:tcW w:w="1620" w:type="dxa"/>
            <w:shd w:val="clear" w:color="auto" w:fill="EEECE1"/>
          </w:tcPr>
          <w:p w14:paraId="574AEDE3" w14:textId="77777777" w:rsidR="00E47710" w:rsidRPr="008865FC" w:rsidRDefault="00E47710" w:rsidP="00C334D2">
            <w:pPr>
              <w:rPr>
                <w:i/>
                <w:sz w:val="22"/>
                <w:lang w:val="fr-FR"/>
              </w:rPr>
            </w:pPr>
            <w:r w:rsidRPr="008865FC">
              <w:rPr>
                <w:i/>
                <w:sz w:val="22"/>
                <w:lang w:val="fr-FR"/>
              </w:rPr>
              <w:t>1</w:t>
            </w:r>
          </w:p>
        </w:tc>
        <w:tc>
          <w:tcPr>
            <w:tcW w:w="2070" w:type="dxa"/>
          </w:tcPr>
          <w:p w14:paraId="7094FF05" w14:textId="77777777" w:rsidR="00E47710" w:rsidRPr="008865FC" w:rsidRDefault="00E47710" w:rsidP="00C334D2">
            <w:pPr>
              <w:rPr>
                <w:i/>
                <w:sz w:val="22"/>
                <w:lang w:val="fr-FR"/>
              </w:rPr>
            </w:pPr>
            <w:r w:rsidRPr="008865FC">
              <w:rPr>
                <w:i/>
                <w:sz w:val="22"/>
                <w:lang w:val="fr-FR"/>
              </w:rPr>
              <w:t>0</w:t>
            </w:r>
          </w:p>
        </w:tc>
        <w:tc>
          <w:tcPr>
            <w:tcW w:w="2070" w:type="dxa"/>
          </w:tcPr>
          <w:p w14:paraId="1F084FB1" w14:textId="77777777" w:rsidR="00E47710" w:rsidRPr="008865FC" w:rsidRDefault="00E47710" w:rsidP="00C334D2">
            <w:pPr>
              <w:rPr>
                <w:i/>
                <w:sz w:val="22"/>
                <w:lang w:val="fr-FR"/>
              </w:rPr>
            </w:pPr>
            <w:r w:rsidRPr="008865FC">
              <w:rPr>
                <w:i/>
                <w:sz w:val="22"/>
                <w:lang w:val="fr-FR"/>
              </w:rPr>
              <w:t>1</w:t>
            </w:r>
          </w:p>
        </w:tc>
        <w:tc>
          <w:tcPr>
            <w:tcW w:w="4140" w:type="dxa"/>
          </w:tcPr>
          <w:p w14:paraId="1CE5E9EF" w14:textId="77777777" w:rsidR="00E47710" w:rsidRPr="008865FC" w:rsidRDefault="00E47710" w:rsidP="00C334D2">
            <w:pPr>
              <w:rPr>
                <w:i/>
                <w:sz w:val="22"/>
                <w:lang w:val="fr-FR"/>
              </w:rPr>
            </w:pPr>
          </w:p>
        </w:tc>
      </w:tr>
      <w:tr w:rsidR="008865FC" w:rsidRPr="008865FC" w14:paraId="181BE8A6" w14:textId="77777777" w:rsidTr="00C334D2">
        <w:trPr>
          <w:trHeight w:val="440"/>
        </w:trPr>
        <w:tc>
          <w:tcPr>
            <w:tcW w:w="1530" w:type="dxa"/>
            <w:vMerge w:val="restart"/>
          </w:tcPr>
          <w:p w14:paraId="732FA846" w14:textId="77777777" w:rsidR="00E47710" w:rsidRPr="008865FC" w:rsidRDefault="00E47710" w:rsidP="00C334D2">
            <w:pPr>
              <w:rPr>
                <w:sz w:val="22"/>
                <w:lang w:val="fr-FR"/>
              </w:rPr>
            </w:pPr>
            <w:r w:rsidRPr="008865FC">
              <w:rPr>
                <w:sz w:val="22"/>
                <w:lang w:val="fr-FR"/>
              </w:rPr>
              <w:t>Produit 1.2</w:t>
            </w:r>
          </w:p>
          <w:p w14:paraId="06576BC9" w14:textId="77777777" w:rsidR="00E47710" w:rsidRPr="008865FC" w:rsidRDefault="00E47710" w:rsidP="00C334D2">
            <w:pPr>
              <w:rPr>
                <w:i/>
                <w:sz w:val="22"/>
                <w:lang w:val="fr-FR"/>
              </w:rPr>
            </w:pPr>
            <w:r w:rsidRPr="008865FC">
              <w:rPr>
                <w:i/>
                <w:sz w:val="22"/>
                <w:lang w:val="fr-FR"/>
              </w:rPr>
              <w:t xml:space="preserve">Les cadres de concertation et de dialogue sont redynamisés et renforcés et les jeunes (hommes et femmes) sont davantage </w:t>
            </w:r>
            <w:r w:rsidRPr="008865FC">
              <w:rPr>
                <w:i/>
                <w:sz w:val="22"/>
                <w:lang w:val="fr-FR"/>
              </w:rPr>
              <w:lastRenderedPageBreak/>
              <w:t>impliqués dans les mécanismes de prises décisions communautaires (i.e. structures formelles et informelles faisant de la prévention et de la résolution des conflits).</w:t>
            </w:r>
          </w:p>
        </w:tc>
        <w:tc>
          <w:tcPr>
            <w:tcW w:w="2070" w:type="dxa"/>
            <w:shd w:val="clear" w:color="auto" w:fill="EEECE1"/>
          </w:tcPr>
          <w:p w14:paraId="62CEB64A" w14:textId="77777777" w:rsidR="00E47710" w:rsidRPr="008865FC" w:rsidRDefault="00E47710" w:rsidP="00C334D2">
            <w:pPr>
              <w:rPr>
                <w:i/>
                <w:sz w:val="22"/>
                <w:lang w:val="fr-FR"/>
              </w:rPr>
            </w:pPr>
            <w:r w:rsidRPr="008865FC">
              <w:rPr>
                <w:sz w:val="22"/>
                <w:lang w:val="fr-FR"/>
              </w:rPr>
              <w:lastRenderedPageBreak/>
              <w:t>Indicateur 1.2 a:</w:t>
            </w:r>
            <w:r w:rsidRPr="008865FC">
              <w:rPr>
                <w:i/>
                <w:sz w:val="22"/>
                <w:lang w:val="fr-FR"/>
              </w:rPr>
              <w:t xml:space="preserve"> Nombre de cadres de concertation et dialogue redynamisés et renforcés. </w:t>
            </w:r>
          </w:p>
          <w:p w14:paraId="2F341E88" w14:textId="77777777" w:rsidR="00E47710" w:rsidRPr="008865FC" w:rsidRDefault="00E47710" w:rsidP="00C334D2">
            <w:pPr>
              <w:rPr>
                <w:sz w:val="22"/>
                <w:lang w:val="fr-FR"/>
              </w:rPr>
            </w:pPr>
          </w:p>
        </w:tc>
        <w:tc>
          <w:tcPr>
            <w:tcW w:w="1530" w:type="dxa"/>
            <w:shd w:val="clear" w:color="auto" w:fill="EEECE1"/>
          </w:tcPr>
          <w:p w14:paraId="7D842596" w14:textId="77777777" w:rsidR="00E47710" w:rsidRPr="008865FC" w:rsidRDefault="00E47710" w:rsidP="00C334D2">
            <w:pPr>
              <w:rPr>
                <w:i/>
                <w:sz w:val="22"/>
                <w:lang w:val="fr-FR"/>
              </w:rPr>
            </w:pPr>
            <w:r w:rsidRPr="008865FC">
              <w:rPr>
                <w:i/>
                <w:sz w:val="22"/>
                <w:lang w:val="fr-FR"/>
              </w:rPr>
              <w:t>0</w:t>
            </w:r>
          </w:p>
        </w:tc>
        <w:tc>
          <w:tcPr>
            <w:tcW w:w="1620" w:type="dxa"/>
            <w:shd w:val="clear" w:color="auto" w:fill="EEECE1"/>
          </w:tcPr>
          <w:p w14:paraId="51A2F80F" w14:textId="77777777" w:rsidR="00E47710" w:rsidRPr="008865FC" w:rsidRDefault="00E47710" w:rsidP="00C334D2">
            <w:pPr>
              <w:rPr>
                <w:i/>
                <w:sz w:val="22"/>
                <w:lang w:val="fr-FR"/>
              </w:rPr>
            </w:pPr>
            <w:r w:rsidRPr="008865FC">
              <w:rPr>
                <w:i/>
                <w:sz w:val="22"/>
                <w:lang w:val="fr-FR"/>
              </w:rPr>
              <w:t>Au moins 3</w:t>
            </w:r>
          </w:p>
        </w:tc>
        <w:tc>
          <w:tcPr>
            <w:tcW w:w="2070" w:type="dxa"/>
          </w:tcPr>
          <w:p w14:paraId="741327FF" w14:textId="3396A4CD" w:rsidR="00E47710" w:rsidRPr="008865FC" w:rsidRDefault="00EA1415" w:rsidP="00C334D2">
            <w:pPr>
              <w:rPr>
                <w:i/>
                <w:sz w:val="22"/>
                <w:lang w:val="fr-FR"/>
              </w:rPr>
            </w:pPr>
            <w:r w:rsidRPr="008865FC">
              <w:rPr>
                <w:i/>
                <w:sz w:val="22"/>
                <w:lang w:val="fr-FR"/>
              </w:rPr>
              <w:t>1</w:t>
            </w:r>
          </w:p>
        </w:tc>
        <w:tc>
          <w:tcPr>
            <w:tcW w:w="2070" w:type="dxa"/>
          </w:tcPr>
          <w:p w14:paraId="1DF24598" w14:textId="06697770" w:rsidR="00E47710" w:rsidRPr="008865FC" w:rsidRDefault="00EA1415" w:rsidP="00C334D2">
            <w:pPr>
              <w:rPr>
                <w:i/>
                <w:sz w:val="22"/>
                <w:lang w:val="fr-FR"/>
              </w:rPr>
            </w:pPr>
            <w:r w:rsidRPr="008865FC">
              <w:rPr>
                <w:i/>
                <w:sz w:val="22"/>
                <w:lang w:val="fr-FR"/>
              </w:rPr>
              <w:t>3</w:t>
            </w:r>
          </w:p>
        </w:tc>
        <w:tc>
          <w:tcPr>
            <w:tcW w:w="4140" w:type="dxa"/>
          </w:tcPr>
          <w:p w14:paraId="726497AE" w14:textId="77777777" w:rsidR="00E47710" w:rsidRPr="008865FC" w:rsidRDefault="00E47710" w:rsidP="00C334D2">
            <w:pPr>
              <w:rPr>
                <w:sz w:val="22"/>
                <w:lang w:val="fr-FR"/>
              </w:rPr>
            </w:pPr>
          </w:p>
        </w:tc>
      </w:tr>
      <w:tr w:rsidR="008865FC" w:rsidRPr="003811CD" w14:paraId="4ECBE0DA" w14:textId="77777777" w:rsidTr="00C334D2">
        <w:trPr>
          <w:trHeight w:val="467"/>
        </w:trPr>
        <w:tc>
          <w:tcPr>
            <w:tcW w:w="1530" w:type="dxa"/>
            <w:vMerge/>
          </w:tcPr>
          <w:p w14:paraId="01B8D44B" w14:textId="77777777" w:rsidR="00E47710" w:rsidRPr="008865FC" w:rsidRDefault="00E47710" w:rsidP="00C334D2">
            <w:pPr>
              <w:rPr>
                <w:b/>
                <w:sz w:val="22"/>
                <w:lang w:val="fr-FR"/>
              </w:rPr>
            </w:pPr>
          </w:p>
        </w:tc>
        <w:tc>
          <w:tcPr>
            <w:tcW w:w="2070" w:type="dxa"/>
            <w:shd w:val="clear" w:color="auto" w:fill="EEECE1"/>
          </w:tcPr>
          <w:p w14:paraId="2AB4E643" w14:textId="77777777" w:rsidR="00E47710" w:rsidRPr="008865FC" w:rsidRDefault="00E47710" w:rsidP="00C334D2">
            <w:pPr>
              <w:rPr>
                <w:i/>
                <w:sz w:val="22"/>
                <w:lang w:val="fr-FR"/>
              </w:rPr>
            </w:pPr>
            <w:bookmarkStart w:id="13" w:name="_Hlk78551634"/>
            <w:r w:rsidRPr="008865FC">
              <w:rPr>
                <w:sz w:val="22"/>
                <w:lang w:val="fr-FR"/>
              </w:rPr>
              <w:t>Indicateur 1.2 b </w:t>
            </w:r>
            <w:bookmarkEnd w:id="13"/>
            <w:r w:rsidRPr="008865FC">
              <w:rPr>
                <w:sz w:val="22"/>
                <w:lang w:val="fr-FR"/>
              </w:rPr>
              <w:t>:</w:t>
            </w:r>
            <w:r w:rsidRPr="008865FC">
              <w:rPr>
                <w:i/>
                <w:sz w:val="22"/>
                <w:lang w:val="fr-FR"/>
              </w:rPr>
              <w:t xml:space="preserve"> </w:t>
            </w:r>
            <w:bookmarkStart w:id="14" w:name="_Hlk78551620"/>
            <w:r w:rsidRPr="008865FC">
              <w:rPr>
                <w:i/>
                <w:sz w:val="22"/>
                <w:lang w:val="fr-FR"/>
              </w:rPr>
              <w:t xml:space="preserve">Niveau d’implication des jeunes (homme et </w:t>
            </w:r>
            <w:r w:rsidRPr="008865FC">
              <w:rPr>
                <w:i/>
                <w:sz w:val="22"/>
                <w:lang w:val="fr-FR"/>
              </w:rPr>
              <w:lastRenderedPageBreak/>
              <w:t>femmes 15 – 35 ans) dans les mécanismes de prise de décision communautaire.</w:t>
            </w:r>
            <w:bookmarkEnd w:id="14"/>
          </w:p>
          <w:p w14:paraId="78F267D7" w14:textId="77777777" w:rsidR="00E47710" w:rsidRPr="008865FC" w:rsidRDefault="00E47710" w:rsidP="00C334D2">
            <w:pPr>
              <w:rPr>
                <w:sz w:val="22"/>
                <w:lang w:val="fr-FR"/>
              </w:rPr>
            </w:pPr>
          </w:p>
        </w:tc>
        <w:tc>
          <w:tcPr>
            <w:tcW w:w="1530" w:type="dxa"/>
            <w:shd w:val="clear" w:color="auto" w:fill="EEECE1"/>
          </w:tcPr>
          <w:p w14:paraId="0686893D" w14:textId="77777777" w:rsidR="00E47710" w:rsidRPr="008865FC" w:rsidRDefault="00E47710" w:rsidP="00C334D2">
            <w:pPr>
              <w:rPr>
                <w:i/>
                <w:sz w:val="22"/>
                <w:lang w:val="fr-FR"/>
              </w:rPr>
            </w:pPr>
            <w:r w:rsidRPr="008865FC">
              <w:rPr>
                <w:bCs/>
                <w:i/>
                <w:iCs/>
                <w:sz w:val="22"/>
                <w:szCs w:val="22"/>
                <w:lang w:val="fr-FR" w:eastAsia="en-US"/>
              </w:rPr>
              <w:lastRenderedPageBreak/>
              <w:t xml:space="preserve">30% (Faya : 37 % ; Ati : 17% ; </w:t>
            </w:r>
            <w:r w:rsidRPr="008865FC">
              <w:rPr>
                <w:bCs/>
                <w:i/>
                <w:iCs/>
                <w:sz w:val="22"/>
                <w:szCs w:val="22"/>
                <w:lang w:val="fr-FR" w:eastAsia="en-US"/>
              </w:rPr>
              <w:lastRenderedPageBreak/>
              <w:t>Moussoro : 31%)</w:t>
            </w:r>
          </w:p>
        </w:tc>
        <w:tc>
          <w:tcPr>
            <w:tcW w:w="1620" w:type="dxa"/>
            <w:shd w:val="clear" w:color="auto" w:fill="EEECE1"/>
          </w:tcPr>
          <w:p w14:paraId="724B8C73" w14:textId="77777777" w:rsidR="00E47710" w:rsidRPr="008865FC" w:rsidRDefault="00E47710" w:rsidP="00C334D2">
            <w:pPr>
              <w:rPr>
                <w:i/>
                <w:sz w:val="22"/>
                <w:lang w:val="fr-FR"/>
              </w:rPr>
            </w:pPr>
            <w:r w:rsidRPr="008865FC">
              <w:rPr>
                <w:i/>
                <w:sz w:val="22"/>
                <w:lang w:val="fr-FR"/>
              </w:rPr>
              <w:lastRenderedPageBreak/>
              <w:t>30%</w:t>
            </w:r>
          </w:p>
        </w:tc>
        <w:tc>
          <w:tcPr>
            <w:tcW w:w="2070" w:type="dxa"/>
          </w:tcPr>
          <w:p w14:paraId="575806D2" w14:textId="77777777" w:rsidR="00E47710" w:rsidRPr="008865FC" w:rsidRDefault="00E47710" w:rsidP="00C334D2">
            <w:pPr>
              <w:rPr>
                <w:i/>
                <w:sz w:val="22"/>
                <w:lang w:val="fr-FR"/>
              </w:rPr>
            </w:pPr>
            <w:r w:rsidRPr="008865FC">
              <w:rPr>
                <w:i/>
                <w:sz w:val="22"/>
                <w:lang w:val="fr-FR"/>
              </w:rPr>
              <w:t>0</w:t>
            </w:r>
          </w:p>
        </w:tc>
        <w:tc>
          <w:tcPr>
            <w:tcW w:w="2070" w:type="dxa"/>
          </w:tcPr>
          <w:p w14:paraId="670A879E" w14:textId="77777777" w:rsidR="00E47710" w:rsidRPr="008865FC" w:rsidRDefault="00E47710" w:rsidP="00C334D2">
            <w:pPr>
              <w:rPr>
                <w:i/>
                <w:sz w:val="22"/>
                <w:lang w:val="fr-FR"/>
              </w:rPr>
            </w:pPr>
            <w:r w:rsidRPr="008865FC">
              <w:rPr>
                <w:i/>
                <w:sz w:val="22"/>
                <w:lang w:val="fr-FR"/>
              </w:rPr>
              <w:t>0</w:t>
            </w:r>
          </w:p>
        </w:tc>
        <w:tc>
          <w:tcPr>
            <w:tcW w:w="4140" w:type="dxa"/>
          </w:tcPr>
          <w:p w14:paraId="1A01B6BB" w14:textId="77777777" w:rsidR="00E47710" w:rsidRPr="008865FC" w:rsidRDefault="00E47710" w:rsidP="00C334D2">
            <w:pPr>
              <w:rPr>
                <w:sz w:val="22"/>
                <w:lang w:val="fr-FR"/>
              </w:rPr>
            </w:pPr>
            <w:r w:rsidRPr="008865FC">
              <w:rPr>
                <w:bCs/>
                <w:i/>
                <w:iCs/>
                <w:sz w:val="22"/>
                <w:szCs w:val="22"/>
                <w:lang w:val="fr-FR" w:eastAsia="en-US"/>
              </w:rPr>
              <w:t>Base établie</w:t>
            </w:r>
            <w:r w:rsidRPr="008865FC">
              <w:rPr>
                <w:i/>
                <w:sz w:val="22"/>
                <w:lang w:val="fr-FR"/>
              </w:rPr>
              <w:t xml:space="preserve"> à travers la première phase de l’enquête KAP </w:t>
            </w:r>
            <w:r w:rsidRPr="008865FC">
              <w:rPr>
                <w:bCs/>
                <w:i/>
                <w:iCs/>
                <w:sz w:val="22"/>
                <w:szCs w:val="22"/>
                <w:lang w:val="fr-FR" w:eastAsia="en-US"/>
              </w:rPr>
              <w:t>en juin 2021. Le progrès sera vérifié à travers la deuxième phase de l’enquête KAP à la fin du projet</w:t>
            </w:r>
            <w:r w:rsidRPr="008865FC">
              <w:rPr>
                <w:i/>
                <w:sz w:val="22"/>
                <w:lang w:val="fr-FR"/>
              </w:rPr>
              <w:t>.</w:t>
            </w:r>
          </w:p>
        </w:tc>
      </w:tr>
      <w:tr w:rsidR="008865FC" w:rsidRPr="008865FC" w14:paraId="3764CB9A" w14:textId="77777777" w:rsidTr="00C334D2">
        <w:trPr>
          <w:trHeight w:val="467"/>
        </w:trPr>
        <w:tc>
          <w:tcPr>
            <w:tcW w:w="1530" w:type="dxa"/>
            <w:vMerge/>
          </w:tcPr>
          <w:p w14:paraId="7E7DD885" w14:textId="77777777" w:rsidR="00E47710" w:rsidRPr="008865FC" w:rsidRDefault="00E47710" w:rsidP="00C334D2">
            <w:pPr>
              <w:rPr>
                <w:b/>
                <w:sz w:val="22"/>
                <w:lang w:val="fr-FR"/>
              </w:rPr>
            </w:pPr>
          </w:p>
        </w:tc>
        <w:tc>
          <w:tcPr>
            <w:tcW w:w="2070" w:type="dxa"/>
            <w:shd w:val="clear" w:color="auto" w:fill="EEECE1"/>
          </w:tcPr>
          <w:p w14:paraId="3CE8518A" w14:textId="77777777" w:rsidR="00E47710" w:rsidRPr="008865FC" w:rsidRDefault="00E47710" w:rsidP="00C334D2">
            <w:pPr>
              <w:rPr>
                <w:sz w:val="22"/>
                <w:lang w:val="fr-FR"/>
              </w:rPr>
            </w:pPr>
            <w:r w:rsidRPr="008865FC">
              <w:rPr>
                <w:sz w:val="22"/>
                <w:lang w:val="fr-FR"/>
              </w:rPr>
              <w:t>Indicateur 1.2.1.</w:t>
            </w:r>
          </w:p>
          <w:p w14:paraId="378CF246" w14:textId="77777777" w:rsidR="00E47710" w:rsidRPr="008865FC" w:rsidRDefault="00E47710" w:rsidP="00C334D2">
            <w:pPr>
              <w:rPr>
                <w:i/>
                <w:sz w:val="22"/>
                <w:lang w:val="fr-FR"/>
              </w:rPr>
            </w:pPr>
            <w:r w:rsidRPr="008865FC">
              <w:rPr>
                <w:i/>
                <w:sz w:val="22"/>
                <w:lang w:val="fr-FR"/>
              </w:rPr>
              <w:t xml:space="preserve">Trois clubs de jeunes fonctionnels (un dans chaque province) </w:t>
            </w:r>
          </w:p>
          <w:p w14:paraId="35374AC9" w14:textId="77777777" w:rsidR="00E47710" w:rsidRPr="008865FC" w:rsidRDefault="00E47710" w:rsidP="00C334D2">
            <w:pPr>
              <w:rPr>
                <w:sz w:val="22"/>
                <w:lang w:val="fr-FR"/>
              </w:rPr>
            </w:pPr>
          </w:p>
        </w:tc>
        <w:tc>
          <w:tcPr>
            <w:tcW w:w="1530" w:type="dxa"/>
            <w:shd w:val="clear" w:color="auto" w:fill="EEECE1"/>
          </w:tcPr>
          <w:p w14:paraId="253CD551" w14:textId="77777777" w:rsidR="00E47710" w:rsidRPr="008865FC" w:rsidRDefault="00E47710" w:rsidP="00C334D2">
            <w:pPr>
              <w:rPr>
                <w:i/>
                <w:sz w:val="22"/>
                <w:lang w:val="fr-FR"/>
              </w:rPr>
            </w:pPr>
            <w:r w:rsidRPr="008865FC">
              <w:rPr>
                <w:i/>
                <w:sz w:val="22"/>
                <w:lang w:val="fr-FR"/>
              </w:rPr>
              <w:t>0</w:t>
            </w:r>
          </w:p>
        </w:tc>
        <w:tc>
          <w:tcPr>
            <w:tcW w:w="1620" w:type="dxa"/>
            <w:shd w:val="clear" w:color="auto" w:fill="EEECE1"/>
          </w:tcPr>
          <w:p w14:paraId="29D0452A" w14:textId="77777777" w:rsidR="00E47710" w:rsidRPr="008865FC" w:rsidRDefault="00E47710" w:rsidP="00C334D2">
            <w:pPr>
              <w:rPr>
                <w:i/>
                <w:sz w:val="22"/>
                <w:lang w:val="fr-FR"/>
              </w:rPr>
            </w:pPr>
            <w:r w:rsidRPr="008865FC">
              <w:rPr>
                <w:i/>
                <w:sz w:val="22"/>
                <w:lang w:val="fr-FR"/>
              </w:rPr>
              <w:t>3</w:t>
            </w:r>
          </w:p>
        </w:tc>
        <w:tc>
          <w:tcPr>
            <w:tcW w:w="2070" w:type="dxa"/>
          </w:tcPr>
          <w:p w14:paraId="35FA33B3" w14:textId="77777777" w:rsidR="00E47710" w:rsidRPr="008865FC" w:rsidRDefault="00E47710" w:rsidP="00C334D2">
            <w:pPr>
              <w:rPr>
                <w:i/>
                <w:sz w:val="22"/>
                <w:lang w:val="fr-FR"/>
              </w:rPr>
            </w:pPr>
            <w:r w:rsidRPr="008865FC">
              <w:rPr>
                <w:i/>
                <w:sz w:val="22"/>
                <w:lang w:val="fr-FR"/>
              </w:rPr>
              <w:t>0</w:t>
            </w:r>
          </w:p>
        </w:tc>
        <w:tc>
          <w:tcPr>
            <w:tcW w:w="2070" w:type="dxa"/>
          </w:tcPr>
          <w:p w14:paraId="5A9E32E4" w14:textId="77777777" w:rsidR="00E47710" w:rsidRPr="008865FC" w:rsidRDefault="00E47710" w:rsidP="00C334D2">
            <w:pPr>
              <w:rPr>
                <w:i/>
                <w:sz w:val="22"/>
                <w:lang w:val="fr-FR"/>
              </w:rPr>
            </w:pPr>
            <w:r w:rsidRPr="008865FC">
              <w:rPr>
                <w:i/>
                <w:sz w:val="22"/>
                <w:lang w:val="fr-FR"/>
              </w:rPr>
              <w:t>3</w:t>
            </w:r>
          </w:p>
        </w:tc>
        <w:tc>
          <w:tcPr>
            <w:tcW w:w="4140" w:type="dxa"/>
          </w:tcPr>
          <w:p w14:paraId="02133F01" w14:textId="77777777" w:rsidR="00E47710" w:rsidRPr="008865FC" w:rsidRDefault="00E47710" w:rsidP="00C334D2">
            <w:pPr>
              <w:rPr>
                <w:b/>
                <w:sz w:val="22"/>
                <w:lang w:val="fr-FR"/>
              </w:rPr>
            </w:pPr>
          </w:p>
        </w:tc>
      </w:tr>
      <w:tr w:rsidR="008865FC" w:rsidRPr="008865FC" w14:paraId="66CAC608" w14:textId="77777777" w:rsidTr="00C334D2">
        <w:trPr>
          <w:trHeight w:val="467"/>
        </w:trPr>
        <w:tc>
          <w:tcPr>
            <w:tcW w:w="1530" w:type="dxa"/>
            <w:vMerge/>
          </w:tcPr>
          <w:p w14:paraId="30E39C4E" w14:textId="77777777" w:rsidR="00E47710" w:rsidRPr="008865FC" w:rsidRDefault="00E47710" w:rsidP="00C334D2">
            <w:pPr>
              <w:rPr>
                <w:b/>
                <w:sz w:val="22"/>
                <w:lang w:val="fr-FR"/>
              </w:rPr>
            </w:pPr>
          </w:p>
        </w:tc>
        <w:tc>
          <w:tcPr>
            <w:tcW w:w="2070" w:type="dxa"/>
            <w:shd w:val="clear" w:color="auto" w:fill="EEECE1"/>
          </w:tcPr>
          <w:p w14:paraId="26F02026" w14:textId="77777777" w:rsidR="00E47710" w:rsidRPr="008865FC" w:rsidRDefault="00E47710" w:rsidP="00C334D2">
            <w:pPr>
              <w:rPr>
                <w:sz w:val="22"/>
                <w:lang w:val="fr-FR"/>
              </w:rPr>
            </w:pPr>
            <w:r w:rsidRPr="008865FC">
              <w:rPr>
                <w:sz w:val="22"/>
                <w:lang w:val="fr-FR"/>
              </w:rPr>
              <w:t>Indicateur 1.2.2</w:t>
            </w:r>
          </w:p>
          <w:p w14:paraId="650E140A" w14:textId="77777777" w:rsidR="00E47710" w:rsidRPr="008865FC" w:rsidRDefault="00E47710" w:rsidP="00C334D2">
            <w:pPr>
              <w:rPr>
                <w:i/>
                <w:sz w:val="22"/>
                <w:lang w:val="fr-FR"/>
              </w:rPr>
            </w:pPr>
            <w:r w:rsidRPr="008865FC">
              <w:rPr>
                <w:i/>
                <w:sz w:val="22"/>
                <w:lang w:val="fr-FR"/>
              </w:rPr>
              <w:t>Nombre des membres des structures communautaires et des jeunes formés.</w:t>
            </w:r>
          </w:p>
          <w:p w14:paraId="6823B359" w14:textId="77777777" w:rsidR="00E47710" w:rsidRPr="008865FC" w:rsidRDefault="00E47710" w:rsidP="00C334D2">
            <w:pPr>
              <w:rPr>
                <w:sz w:val="22"/>
                <w:lang w:val="fr-FR"/>
              </w:rPr>
            </w:pPr>
          </w:p>
        </w:tc>
        <w:tc>
          <w:tcPr>
            <w:tcW w:w="1530" w:type="dxa"/>
            <w:shd w:val="clear" w:color="auto" w:fill="EEECE1"/>
          </w:tcPr>
          <w:p w14:paraId="3CA456DE" w14:textId="77777777" w:rsidR="00E47710" w:rsidRPr="008865FC" w:rsidRDefault="00E47710" w:rsidP="00C334D2">
            <w:pPr>
              <w:rPr>
                <w:i/>
                <w:sz w:val="22"/>
                <w:lang w:val="fr-FR"/>
              </w:rPr>
            </w:pPr>
            <w:r w:rsidRPr="008865FC">
              <w:rPr>
                <w:i/>
                <w:sz w:val="22"/>
                <w:lang w:val="fr-FR"/>
              </w:rPr>
              <w:t>0</w:t>
            </w:r>
          </w:p>
        </w:tc>
        <w:tc>
          <w:tcPr>
            <w:tcW w:w="1620" w:type="dxa"/>
            <w:shd w:val="clear" w:color="auto" w:fill="EEECE1"/>
          </w:tcPr>
          <w:p w14:paraId="07A54DF5" w14:textId="77777777" w:rsidR="00E47710" w:rsidRPr="008865FC" w:rsidRDefault="00E47710" w:rsidP="00C334D2">
            <w:pPr>
              <w:rPr>
                <w:i/>
                <w:sz w:val="22"/>
                <w:lang w:val="fr-FR"/>
              </w:rPr>
            </w:pPr>
            <w:r w:rsidRPr="008865FC">
              <w:rPr>
                <w:i/>
                <w:sz w:val="22"/>
                <w:lang w:val="fr-FR"/>
              </w:rPr>
              <w:t>150</w:t>
            </w:r>
          </w:p>
        </w:tc>
        <w:tc>
          <w:tcPr>
            <w:tcW w:w="2070" w:type="dxa"/>
          </w:tcPr>
          <w:p w14:paraId="6BAC522B" w14:textId="3DB479D0" w:rsidR="00E47710" w:rsidRPr="008865FC" w:rsidRDefault="003E0B06" w:rsidP="00C334D2">
            <w:pPr>
              <w:rPr>
                <w:bCs/>
                <w:i/>
                <w:iCs/>
                <w:sz w:val="22"/>
                <w:lang w:val="fr-FR"/>
              </w:rPr>
            </w:pPr>
            <w:r w:rsidRPr="008865FC">
              <w:rPr>
                <w:bCs/>
                <w:i/>
                <w:iCs/>
                <w:sz w:val="22"/>
                <w:szCs w:val="22"/>
                <w:lang w:val="fr-FR" w:eastAsia="en-US"/>
              </w:rPr>
              <w:t>60</w:t>
            </w:r>
          </w:p>
        </w:tc>
        <w:tc>
          <w:tcPr>
            <w:tcW w:w="2070" w:type="dxa"/>
          </w:tcPr>
          <w:p w14:paraId="4CD9353B" w14:textId="16C7B5F3" w:rsidR="00E47710" w:rsidRPr="008865FC" w:rsidRDefault="003E0B06" w:rsidP="00C334D2">
            <w:pPr>
              <w:rPr>
                <w:i/>
                <w:sz w:val="22"/>
                <w:lang w:val="fr-FR"/>
              </w:rPr>
            </w:pPr>
            <w:r w:rsidRPr="008865FC">
              <w:rPr>
                <w:bCs/>
                <w:i/>
                <w:iCs/>
                <w:sz w:val="22"/>
                <w:szCs w:val="22"/>
                <w:lang w:val="fr-FR" w:eastAsia="en-US"/>
              </w:rPr>
              <w:t>209</w:t>
            </w:r>
            <w:r w:rsidR="00E47710" w:rsidRPr="008865FC">
              <w:rPr>
                <w:bCs/>
                <w:i/>
                <w:iCs/>
                <w:sz w:val="22"/>
                <w:szCs w:val="22"/>
                <w:lang w:val="fr-FR" w:eastAsia="en-US"/>
              </w:rPr>
              <w:t xml:space="preserve"> (</w:t>
            </w:r>
            <w:r w:rsidRPr="008865FC">
              <w:rPr>
                <w:bCs/>
                <w:i/>
                <w:iCs/>
                <w:sz w:val="22"/>
                <w:szCs w:val="22"/>
                <w:lang w:val="fr-FR" w:eastAsia="en-US"/>
              </w:rPr>
              <w:t xml:space="preserve">70 </w:t>
            </w:r>
            <w:r w:rsidR="00E47710" w:rsidRPr="008865FC">
              <w:rPr>
                <w:bCs/>
                <w:i/>
                <w:iCs/>
                <w:sz w:val="22"/>
                <w:szCs w:val="22"/>
                <w:lang w:val="fr-FR" w:eastAsia="en-US"/>
              </w:rPr>
              <w:t xml:space="preserve">femmes/ </w:t>
            </w:r>
            <w:r w:rsidRPr="008865FC">
              <w:rPr>
                <w:bCs/>
                <w:i/>
                <w:iCs/>
                <w:sz w:val="22"/>
                <w:szCs w:val="22"/>
                <w:lang w:val="fr-FR" w:eastAsia="en-US"/>
              </w:rPr>
              <w:t>33</w:t>
            </w:r>
            <w:r w:rsidR="00E47710" w:rsidRPr="008865FC">
              <w:rPr>
                <w:bCs/>
                <w:i/>
                <w:iCs/>
                <w:sz w:val="22"/>
                <w:szCs w:val="22"/>
                <w:lang w:val="fr-FR" w:eastAsia="en-US"/>
              </w:rPr>
              <w:t>%)</w:t>
            </w:r>
          </w:p>
        </w:tc>
        <w:tc>
          <w:tcPr>
            <w:tcW w:w="4140" w:type="dxa"/>
          </w:tcPr>
          <w:p w14:paraId="43DBEAC8" w14:textId="77777777" w:rsidR="00E47710" w:rsidRPr="008865FC" w:rsidRDefault="00E47710" w:rsidP="00C334D2">
            <w:pPr>
              <w:rPr>
                <w:i/>
                <w:sz w:val="22"/>
                <w:lang w:val="fr-FR"/>
              </w:rPr>
            </w:pPr>
          </w:p>
        </w:tc>
      </w:tr>
      <w:tr w:rsidR="008865FC" w:rsidRPr="003811CD" w14:paraId="743AE5BD" w14:textId="77777777" w:rsidTr="00C334D2">
        <w:trPr>
          <w:trHeight w:val="467"/>
        </w:trPr>
        <w:tc>
          <w:tcPr>
            <w:tcW w:w="1530" w:type="dxa"/>
            <w:vMerge/>
          </w:tcPr>
          <w:p w14:paraId="0C1C16C6" w14:textId="77777777" w:rsidR="00E47710" w:rsidRPr="008865FC" w:rsidRDefault="00E47710" w:rsidP="00C334D2">
            <w:pPr>
              <w:rPr>
                <w:b/>
                <w:sz w:val="22"/>
                <w:lang w:val="fr-FR"/>
              </w:rPr>
            </w:pPr>
          </w:p>
        </w:tc>
        <w:tc>
          <w:tcPr>
            <w:tcW w:w="2070" w:type="dxa"/>
            <w:shd w:val="clear" w:color="auto" w:fill="EEECE1"/>
          </w:tcPr>
          <w:p w14:paraId="2CA252B1" w14:textId="77777777" w:rsidR="00E47710" w:rsidRPr="008865FC" w:rsidRDefault="00E47710" w:rsidP="00C334D2">
            <w:pPr>
              <w:rPr>
                <w:sz w:val="22"/>
                <w:lang w:val="fr-FR"/>
              </w:rPr>
            </w:pPr>
            <w:bookmarkStart w:id="15" w:name="_Hlk78551607"/>
            <w:r w:rsidRPr="008865FC">
              <w:rPr>
                <w:sz w:val="22"/>
                <w:lang w:val="fr-FR"/>
              </w:rPr>
              <w:t>Indicateur 1.2.3</w:t>
            </w:r>
          </w:p>
          <w:p w14:paraId="6A4B22F2" w14:textId="77777777" w:rsidR="00E47710" w:rsidRPr="008865FC" w:rsidRDefault="00E47710" w:rsidP="00C334D2">
            <w:pPr>
              <w:rPr>
                <w:i/>
                <w:sz w:val="22"/>
                <w:lang w:val="fr-FR"/>
              </w:rPr>
            </w:pPr>
            <w:r w:rsidRPr="008865FC">
              <w:rPr>
                <w:i/>
                <w:sz w:val="22"/>
                <w:lang w:val="fr-FR"/>
              </w:rPr>
              <w:t>Niveau d’implication des jeunes (hommes et femmes) dans les instances de prise de décision communautaires</w:t>
            </w:r>
          </w:p>
          <w:bookmarkEnd w:id="15"/>
          <w:p w14:paraId="5F88852A" w14:textId="77777777" w:rsidR="00E47710" w:rsidRPr="008865FC" w:rsidRDefault="00E47710" w:rsidP="00C334D2">
            <w:pPr>
              <w:rPr>
                <w:sz w:val="22"/>
                <w:lang w:val="fr-FR"/>
              </w:rPr>
            </w:pPr>
          </w:p>
        </w:tc>
        <w:tc>
          <w:tcPr>
            <w:tcW w:w="1530" w:type="dxa"/>
            <w:shd w:val="clear" w:color="auto" w:fill="EEECE1"/>
          </w:tcPr>
          <w:p w14:paraId="136981A4" w14:textId="77777777" w:rsidR="00E47710" w:rsidRPr="008865FC" w:rsidRDefault="00E47710" w:rsidP="00C334D2">
            <w:pPr>
              <w:rPr>
                <w:i/>
                <w:sz w:val="22"/>
                <w:lang w:val="fr-FR"/>
              </w:rPr>
            </w:pPr>
            <w:r w:rsidRPr="008865FC">
              <w:rPr>
                <w:bCs/>
                <w:i/>
                <w:iCs/>
                <w:sz w:val="22"/>
                <w:szCs w:val="22"/>
                <w:lang w:val="fr-FR" w:eastAsia="en-US"/>
              </w:rPr>
              <w:t>30% (Faya : 37 % ; Ati : 17% ; Moussoro : 31%)</w:t>
            </w:r>
          </w:p>
        </w:tc>
        <w:tc>
          <w:tcPr>
            <w:tcW w:w="1620" w:type="dxa"/>
            <w:shd w:val="clear" w:color="auto" w:fill="EEECE1"/>
          </w:tcPr>
          <w:p w14:paraId="519F1AD6" w14:textId="77777777" w:rsidR="00E47710" w:rsidRPr="008865FC" w:rsidRDefault="00E47710" w:rsidP="00C334D2">
            <w:pPr>
              <w:rPr>
                <w:i/>
                <w:sz w:val="22"/>
                <w:lang w:val="fr-FR"/>
              </w:rPr>
            </w:pPr>
            <w:r w:rsidRPr="008865FC">
              <w:rPr>
                <w:i/>
                <w:sz w:val="22"/>
                <w:lang w:val="fr-FR"/>
              </w:rPr>
              <w:t>30%</w:t>
            </w:r>
          </w:p>
        </w:tc>
        <w:tc>
          <w:tcPr>
            <w:tcW w:w="2070" w:type="dxa"/>
          </w:tcPr>
          <w:p w14:paraId="5FD56EAA" w14:textId="77777777" w:rsidR="00E47710" w:rsidRPr="008865FC" w:rsidRDefault="00E47710" w:rsidP="00C334D2">
            <w:pPr>
              <w:rPr>
                <w:i/>
                <w:sz w:val="22"/>
                <w:lang w:val="fr-FR"/>
              </w:rPr>
            </w:pPr>
            <w:r w:rsidRPr="008865FC">
              <w:rPr>
                <w:i/>
                <w:sz w:val="22"/>
                <w:lang w:val="fr-FR"/>
              </w:rPr>
              <w:t>0</w:t>
            </w:r>
          </w:p>
        </w:tc>
        <w:tc>
          <w:tcPr>
            <w:tcW w:w="2070" w:type="dxa"/>
          </w:tcPr>
          <w:p w14:paraId="1A035151" w14:textId="77777777" w:rsidR="00E47710" w:rsidRPr="008865FC" w:rsidRDefault="00E47710" w:rsidP="00C334D2">
            <w:pPr>
              <w:rPr>
                <w:i/>
                <w:sz w:val="22"/>
                <w:lang w:val="fr-FR"/>
              </w:rPr>
            </w:pPr>
            <w:r w:rsidRPr="008865FC">
              <w:rPr>
                <w:i/>
                <w:sz w:val="22"/>
                <w:lang w:val="fr-FR"/>
              </w:rPr>
              <w:t>0</w:t>
            </w:r>
          </w:p>
        </w:tc>
        <w:tc>
          <w:tcPr>
            <w:tcW w:w="4140" w:type="dxa"/>
          </w:tcPr>
          <w:p w14:paraId="0C5356F0" w14:textId="77777777" w:rsidR="00E47710" w:rsidRPr="008865FC" w:rsidRDefault="00E47710" w:rsidP="00C334D2">
            <w:pPr>
              <w:rPr>
                <w:i/>
                <w:sz w:val="22"/>
                <w:lang w:val="fr-FR"/>
              </w:rPr>
            </w:pPr>
            <w:r w:rsidRPr="008865FC">
              <w:rPr>
                <w:bCs/>
                <w:i/>
                <w:iCs/>
                <w:sz w:val="22"/>
                <w:szCs w:val="22"/>
                <w:lang w:val="fr-FR" w:eastAsia="en-US"/>
              </w:rPr>
              <w:t>Base établie</w:t>
            </w:r>
            <w:r w:rsidRPr="008865FC">
              <w:rPr>
                <w:i/>
                <w:sz w:val="22"/>
                <w:lang w:val="fr-FR"/>
              </w:rPr>
              <w:t xml:space="preserve"> à travers la première phase de l’enquête KAP </w:t>
            </w:r>
            <w:r w:rsidRPr="008865FC">
              <w:rPr>
                <w:bCs/>
                <w:i/>
                <w:iCs/>
                <w:sz w:val="22"/>
                <w:szCs w:val="22"/>
                <w:lang w:val="fr-FR" w:eastAsia="en-US"/>
              </w:rPr>
              <w:t>en juin 2021. Le progrès sera vérifié à travers la deuxième phase de l’enquête KAP vers la fin du projet</w:t>
            </w:r>
            <w:r w:rsidRPr="008865FC">
              <w:rPr>
                <w:i/>
                <w:sz w:val="22"/>
                <w:lang w:val="fr-FR"/>
              </w:rPr>
              <w:t>.</w:t>
            </w:r>
          </w:p>
        </w:tc>
      </w:tr>
      <w:tr w:rsidR="008865FC" w:rsidRPr="008865FC" w14:paraId="166871AF" w14:textId="77777777" w:rsidTr="00C334D2">
        <w:trPr>
          <w:trHeight w:val="422"/>
        </w:trPr>
        <w:tc>
          <w:tcPr>
            <w:tcW w:w="1530" w:type="dxa"/>
            <w:vMerge w:val="restart"/>
          </w:tcPr>
          <w:p w14:paraId="128C787A" w14:textId="77777777" w:rsidR="00E47710" w:rsidRPr="008865FC" w:rsidRDefault="00E47710" w:rsidP="00C334D2">
            <w:pPr>
              <w:rPr>
                <w:sz w:val="22"/>
                <w:lang w:val="fr-FR"/>
              </w:rPr>
            </w:pPr>
            <w:r w:rsidRPr="008865FC">
              <w:rPr>
                <w:sz w:val="22"/>
                <w:lang w:val="fr-FR"/>
              </w:rPr>
              <w:t>Produit 1.3</w:t>
            </w:r>
          </w:p>
          <w:p w14:paraId="31F69AB1" w14:textId="77777777" w:rsidR="00E47710" w:rsidRPr="008865FC" w:rsidRDefault="00E47710" w:rsidP="00C334D2">
            <w:pPr>
              <w:rPr>
                <w:sz w:val="22"/>
                <w:lang w:val="fr-FR"/>
              </w:rPr>
            </w:pPr>
            <w:r w:rsidRPr="008865FC">
              <w:rPr>
                <w:i/>
                <w:sz w:val="22"/>
                <w:lang w:val="fr-FR"/>
              </w:rPr>
              <w:t xml:space="preserve">Les données socioéconomiques des jeunes dans les 3 </w:t>
            </w:r>
            <w:r w:rsidRPr="008865FC">
              <w:rPr>
                <w:i/>
                <w:sz w:val="22"/>
                <w:lang w:val="fr-FR"/>
              </w:rPr>
              <w:lastRenderedPageBreak/>
              <w:t>provinces sont disponibles</w:t>
            </w:r>
          </w:p>
        </w:tc>
        <w:tc>
          <w:tcPr>
            <w:tcW w:w="2070" w:type="dxa"/>
            <w:shd w:val="clear" w:color="auto" w:fill="EEECE1"/>
          </w:tcPr>
          <w:p w14:paraId="5C993EE2" w14:textId="77777777" w:rsidR="00E47710" w:rsidRPr="008865FC" w:rsidRDefault="00E47710" w:rsidP="00C334D2">
            <w:pPr>
              <w:rPr>
                <w:i/>
                <w:sz w:val="22"/>
                <w:lang w:val="fr-FR"/>
              </w:rPr>
            </w:pPr>
            <w:r w:rsidRPr="008865FC">
              <w:rPr>
                <w:sz w:val="22"/>
                <w:lang w:val="fr-FR"/>
              </w:rPr>
              <w:lastRenderedPageBreak/>
              <w:t>Indicateur 1.3 :</w:t>
            </w:r>
            <w:r w:rsidRPr="008865FC">
              <w:rPr>
                <w:i/>
                <w:sz w:val="22"/>
                <w:lang w:val="fr-FR"/>
              </w:rPr>
              <w:t xml:space="preserve"> Tableau de données socioéconomiques des jeunes (hommes et femmes 15-35 ans) est établi.</w:t>
            </w:r>
          </w:p>
        </w:tc>
        <w:tc>
          <w:tcPr>
            <w:tcW w:w="1530" w:type="dxa"/>
            <w:shd w:val="clear" w:color="auto" w:fill="EEECE1"/>
          </w:tcPr>
          <w:p w14:paraId="7E0E41FC" w14:textId="77777777" w:rsidR="00E47710" w:rsidRPr="008865FC" w:rsidRDefault="00E47710" w:rsidP="00C334D2">
            <w:pPr>
              <w:rPr>
                <w:i/>
                <w:sz w:val="22"/>
                <w:lang w:val="fr-FR"/>
              </w:rPr>
            </w:pPr>
            <w:r w:rsidRPr="008865FC">
              <w:rPr>
                <w:i/>
                <w:sz w:val="22"/>
                <w:lang w:val="fr-FR"/>
              </w:rPr>
              <w:t>0</w:t>
            </w:r>
          </w:p>
        </w:tc>
        <w:tc>
          <w:tcPr>
            <w:tcW w:w="1620" w:type="dxa"/>
            <w:shd w:val="clear" w:color="auto" w:fill="EEECE1"/>
          </w:tcPr>
          <w:p w14:paraId="0406513E" w14:textId="77777777" w:rsidR="00E47710" w:rsidRPr="008865FC" w:rsidRDefault="00E47710" w:rsidP="00C334D2">
            <w:pPr>
              <w:rPr>
                <w:i/>
                <w:sz w:val="22"/>
                <w:lang w:val="fr-FR"/>
              </w:rPr>
            </w:pPr>
            <w:r w:rsidRPr="008865FC">
              <w:rPr>
                <w:i/>
                <w:sz w:val="22"/>
                <w:lang w:val="fr-FR"/>
              </w:rPr>
              <w:t>1</w:t>
            </w:r>
          </w:p>
        </w:tc>
        <w:tc>
          <w:tcPr>
            <w:tcW w:w="2070" w:type="dxa"/>
          </w:tcPr>
          <w:p w14:paraId="01677232" w14:textId="77777777" w:rsidR="00E47710" w:rsidRPr="008865FC" w:rsidRDefault="00E47710" w:rsidP="00C334D2">
            <w:pPr>
              <w:rPr>
                <w:i/>
                <w:sz w:val="22"/>
                <w:lang w:val="fr-FR"/>
              </w:rPr>
            </w:pPr>
            <w:r w:rsidRPr="008865FC">
              <w:rPr>
                <w:bCs/>
                <w:i/>
                <w:iCs/>
                <w:sz w:val="22"/>
                <w:szCs w:val="22"/>
                <w:lang w:val="fr-FR" w:eastAsia="en-US"/>
              </w:rPr>
              <w:t>1</w:t>
            </w:r>
          </w:p>
        </w:tc>
        <w:tc>
          <w:tcPr>
            <w:tcW w:w="2070" w:type="dxa"/>
          </w:tcPr>
          <w:p w14:paraId="7894A441" w14:textId="77777777" w:rsidR="00E47710" w:rsidRPr="008865FC" w:rsidRDefault="00E47710" w:rsidP="00C334D2">
            <w:pPr>
              <w:rPr>
                <w:i/>
                <w:sz w:val="22"/>
                <w:lang w:val="fr-FR"/>
              </w:rPr>
            </w:pPr>
            <w:r w:rsidRPr="008865FC">
              <w:rPr>
                <w:bCs/>
                <w:i/>
                <w:iCs/>
                <w:sz w:val="22"/>
                <w:szCs w:val="22"/>
                <w:lang w:val="fr-FR"/>
              </w:rPr>
              <w:t>1</w:t>
            </w:r>
          </w:p>
        </w:tc>
        <w:tc>
          <w:tcPr>
            <w:tcW w:w="4140" w:type="dxa"/>
          </w:tcPr>
          <w:p w14:paraId="796E4560" w14:textId="77777777" w:rsidR="00E47710" w:rsidRPr="008865FC" w:rsidRDefault="00E47710" w:rsidP="00C334D2">
            <w:pPr>
              <w:rPr>
                <w:sz w:val="22"/>
                <w:lang w:val="fr-FR"/>
              </w:rPr>
            </w:pPr>
          </w:p>
        </w:tc>
      </w:tr>
      <w:tr w:rsidR="008865FC" w:rsidRPr="008865FC" w14:paraId="354E6747" w14:textId="77777777" w:rsidTr="00C334D2">
        <w:trPr>
          <w:trHeight w:val="422"/>
        </w:trPr>
        <w:tc>
          <w:tcPr>
            <w:tcW w:w="1530" w:type="dxa"/>
            <w:vMerge/>
          </w:tcPr>
          <w:p w14:paraId="3FDDF927" w14:textId="77777777" w:rsidR="00E47710" w:rsidRPr="008865FC" w:rsidRDefault="00E47710" w:rsidP="00C334D2">
            <w:pPr>
              <w:rPr>
                <w:b/>
                <w:sz w:val="22"/>
                <w:lang w:val="fr-FR"/>
              </w:rPr>
            </w:pPr>
          </w:p>
        </w:tc>
        <w:tc>
          <w:tcPr>
            <w:tcW w:w="2070" w:type="dxa"/>
            <w:shd w:val="clear" w:color="auto" w:fill="EEECE1"/>
          </w:tcPr>
          <w:p w14:paraId="41AC17F2" w14:textId="77777777" w:rsidR="00E47710" w:rsidRPr="008865FC" w:rsidRDefault="00E47710" w:rsidP="00C334D2">
            <w:pPr>
              <w:rPr>
                <w:sz w:val="22"/>
                <w:lang w:val="fr-FR"/>
              </w:rPr>
            </w:pPr>
            <w:r w:rsidRPr="008865FC">
              <w:rPr>
                <w:sz w:val="22"/>
                <w:lang w:val="fr-FR"/>
              </w:rPr>
              <w:t>Indicateur 1.3.1</w:t>
            </w:r>
          </w:p>
          <w:p w14:paraId="021F8366" w14:textId="77777777" w:rsidR="00E47710" w:rsidRPr="008865FC" w:rsidRDefault="00E47710" w:rsidP="00C334D2">
            <w:pPr>
              <w:rPr>
                <w:sz w:val="22"/>
                <w:lang w:val="fr-FR"/>
              </w:rPr>
            </w:pPr>
            <w:r w:rsidRPr="008865FC">
              <w:rPr>
                <w:i/>
                <w:sz w:val="22"/>
                <w:lang w:val="fr-FR"/>
              </w:rPr>
              <w:t>Un rapport des profils communautaires est disponible.</w:t>
            </w:r>
          </w:p>
        </w:tc>
        <w:tc>
          <w:tcPr>
            <w:tcW w:w="1530" w:type="dxa"/>
            <w:shd w:val="clear" w:color="auto" w:fill="EEECE1"/>
          </w:tcPr>
          <w:p w14:paraId="0E00836D" w14:textId="77777777" w:rsidR="00E47710" w:rsidRPr="008865FC" w:rsidRDefault="00E47710" w:rsidP="00C334D2">
            <w:pPr>
              <w:rPr>
                <w:i/>
                <w:sz w:val="22"/>
                <w:lang w:val="fr-FR"/>
              </w:rPr>
            </w:pPr>
            <w:r w:rsidRPr="008865FC">
              <w:rPr>
                <w:i/>
                <w:sz w:val="22"/>
                <w:lang w:val="fr-FR"/>
              </w:rPr>
              <w:t>0</w:t>
            </w:r>
          </w:p>
        </w:tc>
        <w:tc>
          <w:tcPr>
            <w:tcW w:w="1620" w:type="dxa"/>
            <w:shd w:val="clear" w:color="auto" w:fill="EEECE1"/>
          </w:tcPr>
          <w:p w14:paraId="44BE95E3" w14:textId="77777777" w:rsidR="00E47710" w:rsidRPr="008865FC" w:rsidRDefault="00E47710" w:rsidP="00C334D2">
            <w:pPr>
              <w:rPr>
                <w:i/>
                <w:sz w:val="22"/>
                <w:lang w:val="fr-FR"/>
              </w:rPr>
            </w:pPr>
            <w:r w:rsidRPr="008865FC">
              <w:rPr>
                <w:i/>
                <w:sz w:val="22"/>
                <w:lang w:val="fr-FR"/>
              </w:rPr>
              <w:t>1</w:t>
            </w:r>
          </w:p>
        </w:tc>
        <w:tc>
          <w:tcPr>
            <w:tcW w:w="2070" w:type="dxa"/>
          </w:tcPr>
          <w:p w14:paraId="5E88F32A" w14:textId="77777777" w:rsidR="00E47710" w:rsidRPr="008865FC" w:rsidRDefault="00E47710" w:rsidP="00C334D2">
            <w:pPr>
              <w:rPr>
                <w:i/>
                <w:sz w:val="22"/>
                <w:lang w:val="fr-FR"/>
              </w:rPr>
            </w:pPr>
            <w:r w:rsidRPr="008865FC">
              <w:rPr>
                <w:i/>
                <w:sz w:val="22"/>
                <w:lang w:val="fr-FR"/>
              </w:rPr>
              <w:t>1</w:t>
            </w:r>
          </w:p>
        </w:tc>
        <w:tc>
          <w:tcPr>
            <w:tcW w:w="2070" w:type="dxa"/>
          </w:tcPr>
          <w:p w14:paraId="46E579F5" w14:textId="77777777" w:rsidR="00E47710" w:rsidRPr="008865FC" w:rsidRDefault="00E47710" w:rsidP="00C334D2">
            <w:pPr>
              <w:rPr>
                <w:i/>
                <w:sz w:val="22"/>
                <w:lang w:val="fr-FR"/>
              </w:rPr>
            </w:pPr>
            <w:r w:rsidRPr="008865FC">
              <w:rPr>
                <w:i/>
                <w:sz w:val="22"/>
                <w:lang w:val="fr-FR"/>
              </w:rPr>
              <w:t>1</w:t>
            </w:r>
          </w:p>
        </w:tc>
        <w:tc>
          <w:tcPr>
            <w:tcW w:w="4140" w:type="dxa"/>
          </w:tcPr>
          <w:p w14:paraId="6C8494D4" w14:textId="77777777" w:rsidR="00E47710" w:rsidRPr="008865FC" w:rsidRDefault="00E47710" w:rsidP="00C334D2">
            <w:pPr>
              <w:rPr>
                <w:sz w:val="22"/>
                <w:lang w:val="fr-FR"/>
              </w:rPr>
            </w:pPr>
          </w:p>
        </w:tc>
      </w:tr>
      <w:tr w:rsidR="008865FC" w:rsidRPr="008865FC" w14:paraId="4C3D5328" w14:textId="77777777" w:rsidTr="00C334D2">
        <w:trPr>
          <w:trHeight w:val="422"/>
        </w:trPr>
        <w:tc>
          <w:tcPr>
            <w:tcW w:w="1530" w:type="dxa"/>
            <w:vMerge/>
          </w:tcPr>
          <w:p w14:paraId="1BDCD5C1" w14:textId="77777777" w:rsidR="00E47710" w:rsidRPr="008865FC" w:rsidRDefault="00E47710" w:rsidP="00C334D2">
            <w:pPr>
              <w:rPr>
                <w:b/>
                <w:sz w:val="22"/>
                <w:lang w:val="fr-FR"/>
              </w:rPr>
            </w:pPr>
          </w:p>
        </w:tc>
        <w:tc>
          <w:tcPr>
            <w:tcW w:w="2070" w:type="dxa"/>
            <w:shd w:val="clear" w:color="auto" w:fill="EEECE1"/>
          </w:tcPr>
          <w:p w14:paraId="0201011E" w14:textId="77777777" w:rsidR="00E47710" w:rsidRPr="008865FC" w:rsidRDefault="00E47710" w:rsidP="00C334D2">
            <w:pPr>
              <w:rPr>
                <w:sz w:val="22"/>
                <w:lang w:val="fr-FR"/>
              </w:rPr>
            </w:pPr>
            <w:r w:rsidRPr="008865FC">
              <w:rPr>
                <w:sz w:val="22"/>
                <w:lang w:val="fr-FR"/>
              </w:rPr>
              <w:t>Indicateur 1.3.2</w:t>
            </w:r>
          </w:p>
          <w:p w14:paraId="7B94919E" w14:textId="77777777" w:rsidR="00E47710" w:rsidRPr="008865FC" w:rsidRDefault="00E47710" w:rsidP="00C334D2">
            <w:pPr>
              <w:rPr>
                <w:i/>
                <w:sz w:val="22"/>
                <w:lang w:val="fr-FR"/>
              </w:rPr>
            </w:pPr>
            <w:r w:rsidRPr="008865FC">
              <w:rPr>
                <w:i/>
                <w:sz w:val="22"/>
                <w:lang w:val="fr-FR"/>
              </w:rPr>
              <w:t xml:space="preserve">Rapports d’étude KAP </w:t>
            </w:r>
          </w:p>
          <w:p w14:paraId="0DA363AC" w14:textId="77777777" w:rsidR="00E47710" w:rsidRPr="008865FC" w:rsidRDefault="00E47710" w:rsidP="00C334D2">
            <w:pPr>
              <w:rPr>
                <w:i/>
                <w:sz w:val="22"/>
                <w:lang w:val="fr-FR"/>
              </w:rPr>
            </w:pPr>
          </w:p>
        </w:tc>
        <w:tc>
          <w:tcPr>
            <w:tcW w:w="1530" w:type="dxa"/>
            <w:shd w:val="clear" w:color="auto" w:fill="EEECE1"/>
          </w:tcPr>
          <w:p w14:paraId="50337F0C" w14:textId="77777777" w:rsidR="00E47710" w:rsidRPr="008865FC" w:rsidRDefault="00E47710" w:rsidP="00C334D2">
            <w:pPr>
              <w:rPr>
                <w:i/>
                <w:sz w:val="22"/>
                <w:lang w:val="fr-FR"/>
              </w:rPr>
            </w:pPr>
            <w:r w:rsidRPr="008865FC">
              <w:rPr>
                <w:i/>
                <w:sz w:val="22"/>
                <w:lang w:val="fr-FR"/>
              </w:rPr>
              <w:t>0</w:t>
            </w:r>
          </w:p>
        </w:tc>
        <w:tc>
          <w:tcPr>
            <w:tcW w:w="1620" w:type="dxa"/>
            <w:shd w:val="clear" w:color="auto" w:fill="EEECE1"/>
          </w:tcPr>
          <w:p w14:paraId="629DC6B9" w14:textId="77777777" w:rsidR="00E47710" w:rsidRPr="008865FC" w:rsidRDefault="00E47710" w:rsidP="00C334D2">
            <w:pPr>
              <w:rPr>
                <w:i/>
                <w:sz w:val="22"/>
                <w:lang w:val="fr-FR"/>
              </w:rPr>
            </w:pPr>
            <w:r w:rsidRPr="008865FC">
              <w:rPr>
                <w:i/>
                <w:sz w:val="22"/>
                <w:lang w:val="fr-FR"/>
              </w:rPr>
              <w:t>2</w:t>
            </w:r>
          </w:p>
        </w:tc>
        <w:tc>
          <w:tcPr>
            <w:tcW w:w="2070" w:type="dxa"/>
          </w:tcPr>
          <w:p w14:paraId="59DD9F77" w14:textId="77777777" w:rsidR="00E47710" w:rsidRPr="008865FC" w:rsidRDefault="00E47710" w:rsidP="00C334D2">
            <w:pPr>
              <w:rPr>
                <w:i/>
                <w:sz w:val="22"/>
                <w:lang w:val="fr-FR"/>
              </w:rPr>
            </w:pPr>
            <w:r w:rsidRPr="008865FC">
              <w:rPr>
                <w:i/>
                <w:sz w:val="22"/>
                <w:lang w:val="fr-FR"/>
              </w:rPr>
              <w:t>1</w:t>
            </w:r>
          </w:p>
        </w:tc>
        <w:tc>
          <w:tcPr>
            <w:tcW w:w="2070" w:type="dxa"/>
          </w:tcPr>
          <w:p w14:paraId="263B8687" w14:textId="77777777" w:rsidR="00E47710" w:rsidRPr="008865FC" w:rsidRDefault="00E47710" w:rsidP="00C334D2">
            <w:pPr>
              <w:rPr>
                <w:i/>
                <w:sz w:val="22"/>
                <w:lang w:val="fr-FR"/>
              </w:rPr>
            </w:pPr>
            <w:r w:rsidRPr="008865FC">
              <w:rPr>
                <w:bCs/>
                <w:i/>
                <w:iCs/>
                <w:sz w:val="22"/>
                <w:szCs w:val="22"/>
                <w:lang w:val="fr-FR" w:eastAsia="en-US"/>
              </w:rPr>
              <w:t>1</w:t>
            </w:r>
          </w:p>
        </w:tc>
        <w:tc>
          <w:tcPr>
            <w:tcW w:w="4140" w:type="dxa"/>
          </w:tcPr>
          <w:p w14:paraId="54A4AAE7" w14:textId="77777777" w:rsidR="00E47710" w:rsidRPr="008865FC" w:rsidRDefault="00E47710" w:rsidP="00C334D2">
            <w:pPr>
              <w:rPr>
                <w:b/>
                <w:sz w:val="22"/>
                <w:lang w:val="fr-FR"/>
              </w:rPr>
            </w:pPr>
          </w:p>
        </w:tc>
      </w:tr>
      <w:tr w:rsidR="008865FC" w:rsidRPr="008865FC" w14:paraId="2D993126" w14:textId="77777777" w:rsidTr="00C334D2">
        <w:trPr>
          <w:trHeight w:val="422"/>
        </w:trPr>
        <w:tc>
          <w:tcPr>
            <w:tcW w:w="1530" w:type="dxa"/>
            <w:vMerge w:val="restart"/>
          </w:tcPr>
          <w:p w14:paraId="67AC0D4E" w14:textId="77777777" w:rsidR="00E47710" w:rsidRPr="008865FC" w:rsidRDefault="00E47710" w:rsidP="00C334D2">
            <w:pPr>
              <w:rPr>
                <w:i/>
                <w:sz w:val="22"/>
                <w:lang w:val="fr-FR"/>
              </w:rPr>
            </w:pPr>
            <w:r w:rsidRPr="008865FC">
              <w:rPr>
                <w:b/>
                <w:sz w:val="22"/>
                <w:lang w:val="fr-FR"/>
              </w:rPr>
              <w:t>Résultat 2 :</w:t>
            </w:r>
            <w:r w:rsidRPr="008865FC">
              <w:rPr>
                <w:i/>
                <w:sz w:val="22"/>
                <w:lang w:val="fr-FR"/>
              </w:rPr>
              <w:t xml:space="preserve"> Les jeunes hommes et femmes marginalisés sont engagés dans la vie socioéconomique de leurs communautés) et sont davantage sensibilisés aux risques associés à la migration irrégulière vers le nord</w:t>
            </w:r>
          </w:p>
          <w:p w14:paraId="4E875921" w14:textId="77777777" w:rsidR="00E47710" w:rsidRPr="008865FC" w:rsidRDefault="00E47710" w:rsidP="00C334D2">
            <w:pPr>
              <w:rPr>
                <w:b/>
                <w:sz w:val="22"/>
                <w:lang w:val="fr-FR"/>
              </w:rPr>
            </w:pPr>
          </w:p>
        </w:tc>
        <w:tc>
          <w:tcPr>
            <w:tcW w:w="2070" w:type="dxa"/>
            <w:shd w:val="clear" w:color="auto" w:fill="EEECE1"/>
          </w:tcPr>
          <w:p w14:paraId="39732121" w14:textId="77777777" w:rsidR="00E47710" w:rsidRPr="008865FC" w:rsidRDefault="00E47710" w:rsidP="00C334D2">
            <w:pPr>
              <w:rPr>
                <w:i/>
                <w:sz w:val="22"/>
                <w:lang w:val="fr-FR"/>
              </w:rPr>
            </w:pPr>
            <w:r w:rsidRPr="008865FC">
              <w:rPr>
                <w:sz w:val="22"/>
                <w:lang w:val="fr-FR"/>
              </w:rPr>
              <w:t xml:space="preserve">Indicateur 2 a : </w:t>
            </w:r>
            <w:r w:rsidRPr="008865FC">
              <w:rPr>
                <w:i/>
                <w:sz w:val="22"/>
                <w:lang w:val="fr-FR"/>
              </w:rPr>
              <w:t>Nombre de jeunes marginalisés (hommes et femmes) engagés dans la vie socioéconomique de leur communauté.</w:t>
            </w:r>
          </w:p>
          <w:p w14:paraId="10CAB62C" w14:textId="77777777" w:rsidR="00E47710" w:rsidRPr="008865FC" w:rsidRDefault="00E47710" w:rsidP="00C334D2">
            <w:pPr>
              <w:rPr>
                <w:sz w:val="22"/>
                <w:lang w:val="fr-FR"/>
              </w:rPr>
            </w:pPr>
          </w:p>
        </w:tc>
        <w:tc>
          <w:tcPr>
            <w:tcW w:w="1530" w:type="dxa"/>
            <w:shd w:val="clear" w:color="auto" w:fill="EEECE1"/>
          </w:tcPr>
          <w:p w14:paraId="4BBB7EE4" w14:textId="77777777" w:rsidR="00E47710" w:rsidRPr="008865FC" w:rsidRDefault="00E47710" w:rsidP="00C334D2">
            <w:pPr>
              <w:rPr>
                <w:i/>
                <w:sz w:val="22"/>
                <w:lang w:val="fr-FR"/>
              </w:rPr>
            </w:pPr>
            <w:r w:rsidRPr="008865FC">
              <w:rPr>
                <w:i/>
                <w:sz w:val="22"/>
                <w:lang w:val="fr-FR"/>
              </w:rPr>
              <w:t>0</w:t>
            </w:r>
          </w:p>
        </w:tc>
        <w:tc>
          <w:tcPr>
            <w:tcW w:w="1620" w:type="dxa"/>
            <w:shd w:val="clear" w:color="auto" w:fill="EEECE1"/>
          </w:tcPr>
          <w:p w14:paraId="72FFC08D" w14:textId="77777777" w:rsidR="00E47710" w:rsidRPr="008865FC" w:rsidRDefault="00E47710" w:rsidP="00C334D2">
            <w:pPr>
              <w:rPr>
                <w:i/>
                <w:sz w:val="22"/>
                <w:lang w:val="fr-FR"/>
              </w:rPr>
            </w:pPr>
            <w:r w:rsidRPr="008865FC">
              <w:rPr>
                <w:i/>
                <w:sz w:val="22"/>
                <w:lang w:val="fr-FR"/>
              </w:rPr>
              <w:t>1500</w:t>
            </w:r>
          </w:p>
        </w:tc>
        <w:tc>
          <w:tcPr>
            <w:tcW w:w="2070" w:type="dxa"/>
          </w:tcPr>
          <w:p w14:paraId="588AC540" w14:textId="696B8AF8" w:rsidR="00E47710" w:rsidRPr="008865FC" w:rsidRDefault="0074433D" w:rsidP="00C334D2">
            <w:pPr>
              <w:rPr>
                <w:i/>
                <w:sz w:val="22"/>
                <w:lang w:val="fr-FR"/>
              </w:rPr>
            </w:pPr>
            <w:r w:rsidRPr="008865FC">
              <w:rPr>
                <w:i/>
                <w:sz w:val="22"/>
                <w:lang w:val="fr-FR"/>
              </w:rPr>
              <w:t>9</w:t>
            </w:r>
            <w:r w:rsidR="004C5784" w:rsidRPr="008865FC">
              <w:rPr>
                <w:i/>
                <w:sz w:val="22"/>
                <w:lang w:val="fr-FR"/>
              </w:rPr>
              <w:t>0</w:t>
            </w:r>
            <w:r w:rsidRPr="008865FC">
              <w:rPr>
                <w:i/>
                <w:sz w:val="22"/>
                <w:lang w:val="fr-FR"/>
              </w:rPr>
              <w:t>8</w:t>
            </w:r>
          </w:p>
        </w:tc>
        <w:tc>
          <w:tcPr>
            <w:tcW w:w="2070" w:type="dxa"/>
          </w:tcPr>
          <w:p w14:paraId="5EBE14F8" w14:textId="1E205F86" w:rsidR="00E47710" w:rsidRPr="008865FC" w:rsidRDefault="00E20232" w:rsidP="00C334D2">
            <w:pPr>
              <w:rPr>
                <w:i/>
                <w:sz w:val="22"/>
                <w:lang w:val="fr-FR"/>
              </w:rPr>
            </w:pPr>
            <w:r w:rsidRPr="008865FC">
              <w:rPr>
                <w:bCs/>
                <w:i/>
                <w:iCs/>
                <w:sz w:val="22"/>
                <w:szCs w:val="22"/>
                <w:lang w:val="fr-FR" w:eastAsia="en-US"/>
              </w:rPr>
              <w:t>9</w:t>
            </w:r>
            <w:r w:rsidR="004C5784" w:rsidRPr="008865FC">
              <w:rPr>
                <w:bCs/>
                <w:i/>
                <w:iCs/>
                <w:sz w:val="22"/>
                <w:szCs w:val="22"/>
                <w:lang w:val="fr-FR" w:eastAsia="en-US"/>
              </w:rPr>
              <w:t>3</w:t>
            </w:r>
            <w:r w:rsidRPr="008865FC">
              <w:rPr>
                <w:bCs/>
                <w:i/>
                <w:iCs/>
                <w:sz w:val="22"/>
                <w:szCs w:val="22"/>
                <w:lang w:val="fr-FR" w:eastAsia="en-US"/>
              </w:rPr>
              <w:t>7</w:t>
            </w:r>
            <w:r w:rsidR="006343C7" w:rsidRPr="008865FC">
              <w:rPr>
                <w:bCs/>
                <w:i/>
                <w:iCs/>
                <w:sz w:val="22"/>
                <w:szCs w:val="22"/>
                <w:lang w:val="fr-FR" w:eastAsia="en-US"/>
              </w:rPr>
              <w:t xml:space="preserve"> (7</w:t>
            </w:r>
            <w:r w:rsidR="0074433D" w:rsidRPr="008865FC">
              <w:rPr>
                <w:bCs/>
                <w:i/>
                <w:iCs/>
                <w:sz w:val="22"/>
                <w:szCs w:val="22"/>
                <w:lang w:val="fr-FR" w:eastAsia="en-US"/>
              </w:rPr>
              <w:t>54</w:t>
            </w:r>
            <w:r w:rsidR="006343C7" w:rsidRPr="008865FC">
              <w:rPr>
                <w:bCs/>
                <w:i/>
                <w:iCs/>
                <w:sz w:val="22"/>
                <w:szCs w:val="22"/>
                <w:lang w:val="fr-FR" w:eastAsia="en-US"/>
              </w:rPr>
              <w:t xml:space="preserve"> femmes/ </w:t>
            </w:r>
            <w:r w:rsidR="004C5784" w:rsidRPr="008865FC">
              <w:rPr>
                <w:bCs/>
                <w:i/>
                <w:iCs/>
                <w:sz w:val="22"/>
                <w:szCs w:val="22"/>
                <w:lang w:val="fr-FR" w:eastAsia="en-US"/>
              </w:rPr>
              <w:t>80</w:t>
            </w:r>
            <w:r w:rsidR="006343C7" w:rsidRPr="008865FC">
              <w:rPr>
                <w:bCs/>
                <w:i/>
                <w:iCs/>
                <w:sz w:val="22"/>
                <w:szCs w:val="22"/>
                <w:lang w:val="fr-FR" w:eastAsia="en-US"/>
              </w:rPr>
              <w:t>%)</w:t>
            </w:r>
          </w:p>
        </w:tc>
        <w:tc>
          <w:tcPr>
            <w:tcW w:w="4140" w:type="dxa"/>
          </w:tcPr>
          <w:p w14:paraId="10086862" w14:textId="77777777" w:rsidR="00E47710" w:rsidRPr="008865FC" w:rsidRDefault="00E47710" w:rsidP="003E0B06">
            <w:pPr>
              <w:rPr>
                <w:i/>
                <w:sz w:val="22"/>
                <w:lang w:val="fr-FR"/>
              </w:rPr>
            </w:pPr>
          </w:p>
        </w:tc>
      </w:tr>
      <w:tr w:rsidR="008865FC" w:rsidRPr="008865FC" w14:paraId="731071A0" w14:textId="77777777" w:rsidTr="00C334D2">
        <w:trPr>
          <w:trHeight w:val="422"/>
        </w:trPr>
        <w:tc>
          <w:tcPr>
            <w:tcW w:w="1530" w:type="dxa"/>
            <w:vMerge/>
          </w:tcPr>
          <w:p w14:paraId="68FF4576" w14:textId="77777777" w:rsidR="00E47710" w:rsidRPr="008865FC" w:rsidRDefault="00E47710" w:rsidP="00C334D2">
            <w:pPr>
              <w:rPr>
                <w:i/>
                <w:sz w:val="22"/>
                <w:lang w:val="fr-FR"/>
              </w:rPr>
            </w:pPr>
          </w:p>
        </w:tc>
        <w:tc>
          <w:tcPr>
            <w:tcW w:w="2070" w:type="dxa"/>
            <w:shd w:val="clear" w:color="auto" w:fill="EEECE1"/>
          </w:tcPr>
          <w:p w14:paraId="2418A4B9" w14:textId="77777777" w:rsidR="00E47710" w:rsidRPr="008865FC" w:rsidRDefault="00E47710" w:rsidP="00C334D2">
            <w:pPr>
              <w:rPr>
                <w:sz w:val="22"/>
                <w:lang w:val="fr-FR"/>
              </w:rPr>
            </w:pPr>
            <w:r w:rsidRPr="008865FC">
              <w:rPr>
                <w:sz w:val="22"/>
                <w:lang w:val="fr-FR"/>
              </w:rPr>
              <w:t xml:space="preserve">Indicateur 2 b : </w:t>
            </w:r>
            <w:r w:rsidRPr="008865FC">
              <w:rPr>
                <w:i/>
                <w:sz w:val="22"/>
                <w:lang w:val="fr-FR"/>
              </w:rPr>
              <w:t>Nombres de jeunes marginalisés (hommes et femmes)</w:t>
            </w:r>
            <w:r w:rsidRPr="008865FC">
              <w:rPr>
                <w:sz w:val="22"/>
                <w:lang w:val="fr-FR"/>
              </w:rPr>
              <w:t xml:space="preserve"> </w:t>
            </w:r>
            <w:r w:rsidRPr="008865FC">
              <w:rPr>
                <w:i/>
                <w:sz w:val="22"/>
                <w:lang w:val="fr-FR"/>
              </w:rPr>
              <w:t>sensibilisés aux risques associés à la migration irrégulière vers le Nord.</w:t>
            </w:r>
          </w:p>
        </w:tc>
        <w:tc>
          <w:tcPr>
            <w:tcW w:w="1530" w:type="dxa"/>
            <w:shd w:val="clear" w:color="auto" w:fill="EEECE1"/>
          </w:tcPr>
          <w:p w14:paraId="6074136A" w14:textId="77777777" w:rsidR="00E47710" w:rsidRPr="008865FC" w:rsidRDefault="00E47710" w:rsidP="00C334D2">
            <w:pPr>
              <w:rPr>
                <w:i/>
                <w:sz w:val="22"/>
                <w:lang w:val="fr-FR"/>
              </w:rPr>
            </w:pPr>
            <w:r w:rsidRPr="008865FC">
              <w:rPr>
                <w:i/>
                <w:sz w:val="22"/>
                <w:lang w:val="fr-FR"/>
              </w:rPr>
              <w:t>0</w:t>
            </w:r>
          </w:p>
        </w:tc>
        <w:tc>
          <w:tcPr>
            <w:tcW w:w="1620" w:type="dxa"/>
            <w:shd w:val="clear" w:color="auto" w:fill="EEECE1"/>
          </w:tcPr>
          <w:p w14:paraId="6019AAEA" w14:textId="77777777" w:rsidR="00E47710" w:rsidRPr="008865FC" w:rsidRDefault="00E47710" w:rsidP="00C334D2">
            <w:pPr>
              <w:rPr>
                <w:i/>
                <w:sz w:val="22"/>
                <w:lang w:val="fr-FR"/>
              </w:rPr>
            </w:pPr>
            <w:r w:rsidRPr="008865FC">
              <w:rPr>
                <w:i/>
                <w:sz w:val="22"/>
                <w:lang w:val="fr-FR"/>
              </w:rPr>
              <w:t>1,734</w:t>
            </w:r>
          </w:p>
        </w:tc>
        <w:tc>
          <w:tcPr>
            <w:tcW w:w="2070" w:type="dxa"/>
          </w:tcPr>
          <w:p w14:paraId="53BEB1F1" w14:textId="6E66911B" w:rsidR="00E47710" w:rsidRPr="008865FC" w:rsidRDefault="00091141" w:rsidP="00C334D2">
            <w:pPr>
              <w:rPr>
                <w:i/>
                <w:sz w:val="22"/>
                <w:lang w:val="fr-FR"/>
              </w:rPr>
            </w:pPr>
            <w:r w:rsidRPr="008865FC">
              <w:rPr>
                <w:i/>
                <w:sz w:val="22"/>
                <w:lang w:val="fr-FR"/>
              </w:rPr>
              <w:t>2,332</w:t>
            </w:r>
          </w:p>
        </w:tc>
        <w:tc>
          <w:tcPr>
            <w:tcW w:w="2070" w:type="dxa"/>
          </w:tcPr>
          <w:p w14:paraId="55BD49B5" w14:textId="41EDB6F4" w:rsidR="00E47710" w:rsidRPr="008865FC" w:rsidRDefault="00091141" w:rsidP="00C334D2">
            <w:pPr>
              <w:rPr>
                <w:i/>
                <w:sz w:val="22"/>
                <w:lang w:val="fr-FR"/>
              </w:rPr>
            </w:pPr>
            <w:r w:rsidRPr="008865FC">
              <w:rPr>
                <w:bCs/>
                <w:i/>
                <w:iCs/>
                <w:sz w:val="22"/>
                <w:szCs w:val="22"/>
                <w:lang w:val="fr-FR" w:eastAsia="en-US"/>
              </w:rPr>
              <w:t>5,586</w:t>
            </w:r>
            <w:r w:rsidR="00E47710" w:rsidRPr="008865FC">
              <w:rPr>
                <w:bCs/>
                <w:i/>
                <w:iCs/>
                <w:sz w:val="22"/>
                <w:szCs w:val="22"/>
                <w:lang w:val="fr-FR" w:eastAsia="en-US"/>
              </w:rPr>
              <w:t xml:space="preserve"> (</w:t>
            </w:r>
            <w:r w:rsidRPr="008865FC">
              <w:rPr>
                <w:bCs/>
                <w:i/>
                <w:iCs/>
                <w:sz w:val="22"/>
                <w:szCs w:val="22"/>
                <w:lang w:val="fr-FR" w:eastAsia="en-US"/>
              </w:rPr>
              <w:t>2,648</w:t>
            </w:r>
            <w:r w:rsidR="00E47710" w:rsidRPr="008865FC">
              <w:rPr>
                <w:bCs/>
                <w:i/>
                <w:iCs/>
                <w:sz w:val="22"/>
                <w:szCs w:val="22"/>
                <w:lang w:val="fr-FR" w:eastAsia="en-US"/>
              </w:rPr>
              <w:t xml:space="preserve"> femmes/ </w:t>
            </w:r>
            <w:r w:rsidRPr="008865FC">
              <w:rPr>
                <w:bCs/>
                <w:i/>
                <w:iCs/>
                <w:sz w:val="22"/>
                <w:szCs w:val="22"/>
                <w:lang w:val="fr-FR" w:eastAsia="en-US"/>
              </w:rPr>
              <w:t>47</w:t>
            </w:r>
            <w:r w:rsidR="00E47710" w:rsidRPr="008865FC">
              <w:rPr>
                <w:bCs/>
                <w:i/>
                <w:iCs/>
                <w:sz w:val="22"/>
                <w:szCs w:val="22"/>
                <w:lang w:val="fr-FR" w:eastAsia="en-US"/>
              </w:rPr>
              <w:t>%)</w:t>
            </w:r>
          </w:p>
        </w:tc>
        <w:tc>
          <w:tcPr>
            <w:tcW w:w="4140" w:type="dxa"/>
          </w:tcPr>
          <w:p w14:paraId="59C198D1" w14:textId="77777777" w:rsidR="00E47710" w:rsidRPr="008865FC" w:rsidRDefault="00E47710" w:rsidP="00C334D2">
            <w:pPr>
              <w:rPr>
                <w:b/>
                <w:sz w:val="22"/>
                <w:lang w:val="fr-FR"/>
              </w:rPr>
            </w:pPr>
          </w:p>
        </w:tc>
      </w:tr>
      <w:tr w:rsidR="008865FC" w:rsidRPr="008865FC" w14:paraId="61E77A29" w14:textId="77777777" w:rsidTr="00C334D2">
        <w:trPr>
          <w:trHeight w:val="422"/>
        </w:trPr>
        <w:tc>
          <w:tcPr>
            <w:tcW w:w="1530" w:type="dxa"/>
            <w:vMerge w:val="restart"/>
          </w:tcPr>
          <w:p w14:paraId="58E3EFF3" w14:textId="77777777" w:rsidR="00E47710" w:rsidRPr="008865FC" w:rsidRDefault="00E47710" w:rsidP="00C334D2">
            <w:pPr>
              <w:rPr>
                <w:sz w:val="22"/>
                <w:lang w:val="fr-FR"/>
              </w:rPr>
            </w:pPr>
            <w:r w:rsidRPr="008865FC">
              <w:rPr>
                <w:sz w:val="22"/>
                <w:lang w:val="fr-FR"/>
              </w:rPr>
              <w:t xml:space="preserve">Produit 2.1 : </w:t>
            </w:r>
          </w:p>
          <w:p w14:paraId="3B791B9D" w14:textId="77777777" w:rsidR="00E47710" w:rsidRPr="008865FC" w:rsidRDefault="00E47710" w:rsidP="00C334D2">
            <w:pPr>
              <w:rPr>
                <w:b/>
                <w:sz w:val="22"/>
                <w:lang w:val="fr-FR"/>
              </w:rPr>
            </w:pPr>
            <w:r w:rsidRPr="008865FC">
              <w:rPr>
                <w:i/>
                <w:sz w:val="22"/>
                <w:lang w:val="fr-FR"/>
              </w:rPr>
              <w:t xml:space="preserve">Les capacités des jeunes sont </w:t>
            </w:r>
            <w:r w:rsidRPr="008865FC">
              <w:rPr>
                <w:i/>
                <w:sz w:val="22"/>
                <w:lang w:val="fr-FR"/>
              </w:rPr>
              <w:lastRenderedPageBreak/>
              <w:t>renforcées pour favoriser leur engagement dans la vie socioéconomique de leurs communautés locales.</w:t>
            </w:r>
          </w:p>
        </w:tc>
        <w:tc>
          <w:tcPr>
            <w:tcW w:w="2070" w:type="dxa"/>
            <w:shd w:val="clear" w:color="auto" w:fill="EEECE1"/>
          </w:tcPr>
          <w:p w14:paraId="302523D0" w14:textId="77777777" w:rsidR="00E47710" w:rsidRPr="008865FC" w:rsidRDefault="00E47710" w:rsidP="00C334D2">
            <w:pPr>
              <w:rPr>
                <w:sz w:val="22"/>
                <w:lang w:val="fr-FR"/>
              </w:rPr>
            </w:pPr>
            <w:r w:rsidRPr="008865FC">
              <w:rPr>
                <w:sz w:val="22"/>
                <w:lang w:val="fr-FR"/>
              </w:rPr>
              <w:lastRenderedPageBreak/>
              <w:t>Indicateur 2.1</w:t>
            </w:r>
          </w:p>
          <w:p w14:paraId="1BDBAADF" w14:textId="77777777" w:rsidR="00E47710" w:rsidRPr="008865FC" w:rsidRDefault="00E47710" w:rsidP="00C334D2">
            <w:pPr>
              <w:rPr>
                <w:i/>
                <w:sz w:val="22"/>
                <w:lang w:val="fr-FR"/>
              </w:rPr>
            </w:pPr>
            <w:r w:rsidRPr="008865FC">
              <w:rPr>
                <w:i/>
                <w:sz w:val="22"/>
                <w:lang w:val="fr-FR"/>
              </w:rPr>
              <w:t>Nombre de jeunes engagés dans la vie socioéconomique.</w:t>
            </w:r>
          </w:p>
        </w:tc>
        <w:tc>
          <w:tcPr>
            <w:tcW w:w="1530" w:type="dxa"/>
            <w:shd w:val="clear" w:color="auto" w:fill="EEECE1"/>
          </w:tcPr>
          <w:p w14:paraId="5536EB5A" w14:textId="77777777" w:rsidR="00E47710" w:rsidRPr="008865FC" w:rsidRDefault="00E47710" w:rsidP="00C334D2">
            <w:pPr>
              <w:rPr>
                <w:sz w:val="22"/>
                <w:lang w:val="fr-FR"/>
              </w:rPr>
            </w:pPr>
            <w:r w:rsidRPr="008865FC">
              <w:rPr>
                <w:i/>
                <w:sz w:val="22"/>
                <w:lang w:val="fr-FR"/>
              </w:rPr>
              <w:t>0</w:t>
            </w:r>
          </w:p>
        </w:tc>
        <w:tc>
          <w:tcPr>
            <w:tcW w:w="1620" w:type="dxa"/>
            <w:shd w:val="clear" w:color="auto" w:fill="EEECE1"/>
          </w:tcPr>
          <w:p w14:paraId="36EFBA55" w14:textId="77777777" w:rsidR="00E47710" w:rsidRPr="008865FC" w:rsidRDefault="00E47710" w:rsidP="00C334D2">
            <w:pPr>
              <w:rPr>
                <w:sz w:val="22"/>
                <w:lang w:val="fr-FR"/>
              </w:rPr>
            </w:pPr>
            <w:r w:rsidRPr="008865FC">
              <w:rPr>
                <w:i/>
                <w:sz w:val="22"/>
                <w:lang w:val="fr-FR"/>
              </w:rPr>
              <w:t>1500</w:t>
            </w:r>
          </w:p>
        </w:tc>
        <w:tc>
          <w:tcPr>
            <w:tcW w:w="2070" w:type="dxa"/>
          </w:tcPr>
          <w:p w14:paraId="25CC122B" w14:textId="28D306B7" w:rsidR="00E47710" w:rsidRPr="008865FC" w:rsidRDefault="00091141" w:rsidP="00C334D2">
            <w:pPr>
              <w:rPr>
                <w:sz w:val="22"/>
                <w:lang w:val="fr-FR"/>
              </w:rPr>
            </w:pPr>
            <w:r w:rsidRPr="008865FC">
              <w:rPr>
                <w:i/>
                <w:sz w:val="22"/>
                <w:lang w:val="fr-FR"/>
              </w:rPr>
              <w:t>9</w:t>
            </w:r>
            <w:r w:rsidR="003A4BC3" w:rsidRPr="008865FC">
              <w:rPr>
                <w:i/>
                <w:sz w:val="22"/>
                <w:lang w:val="fr-FR"/>
              </w:rPr>
              <w:t>0</w:t>
            </w:r>
            <w:r w:rsidRPr="008865FC">
              <w:rPr>
                <w:i/>
                <w:sz w:val="22"/>
                <w:lang w:val="fr-FR"/>
              </w:rPr>
              <w:t>8</w:t>
            </w:r>
          </w:p>
        </w:tc>
        <w:tc>
          <w:tcPr>
            <w:tcW w:w="2070" w:type="dxa"/>
          </w:tcPr>
          <w:p w14:paraId="20E1B372" w14:textId="7AC697FB" w:rsidR="00E47710" w:rsidRPr="008865FC" w:rsidRDefault="00091141" w:rsidP="00C334D2">
            <w:pPr>
              <w:rPr>
                <w:sz w:val="22"/>
                <w:lang w:val="fr-FR"/>
              </w:rPr>
            </w:pPr>
            <w:r w:rsidRPr="008865FC">
              <w:rPr>
                <w:bCs/>
                <w:i/>
                <w:iCs/>
                <w:sz w:val="22"/>
                <w:szCs w:val="22"/>
                <w:lang w:val="fr-FR" w:eastAsia="en-US"/>
              </w:rPr>
              <w:t>9</w:t>
            </w:r>
            <w:r w:rsidR="003A4BC3" w:rsidRPr="008865FC">
              <w:rPr>
                <w:bCs/>
                <w:i/>
                <w:iCs/>
                <w:sz w:val="22"/>
                <w:szCs w:val="22"/>
                <w:lang w:val="fr-FR" w:eastAsia="en-US"/>
              </w:rPr>
              <w:t>3</w:t>
            </w:r>
            <w:r w:rsidRPr="008865FC">
              <w:rPr>
                <w:bCs/>
                <w:i/>
                <w:iCs/>
                <w:sz w:val="22"/>
                <w:szCs w:val="22"/>
                <w:lang w:val="fr-FR" w:eastAsia="en-US"/>
              </w:rPr>
              <w:t xml:space="preserve">7 (754 femmes/ </w:t>
            </w:r>
            <w:r w:rsidR="003A4BC3" w:rsidRPr="008865FC">
              <w:rPr>
                <w:bCs/>
                <w:i/>
                <w:iCs/>
                <w:sz w:val="22"/>
                <w:szCs w:val="22"/>
                <w:lang w:val="fr-FR" w:eastAsia="en-US"/>
              </w:rPr>
              <w:t>80</w:t>
            </w:r>
            <w:r w:rsidRPr="008865FC">
              <w:rPr>
                <w:bCs/>
                <w:i/>
                <w:iCs/>
                <w:sz w:val="22"/>
                <w:szCs w:val="22"/>
                <w:lang w:val="fr-FR" w:eastAsia="en-US"/>
              </w:rPr>
              <w:t>%)</w:t>
            </w:r>
          </w:p>
        </w:tc>
        <w:tc>
          <w:tcPr>
            <w:tcW w:w="4140" w:type="dxa"/>
          </w:tcPr>
          <w:p w14:paraId="0DADDC42" w14:textId="77777777" w:rsidR="00E47710" w:rsidRPr="008865FC" w:rsidRDefault="00E47710" w:rsidP="00C334D2">
            <w:pPr>
              <w:rPr>
                <w:i/>
                <w:sz w:val="22"/>
                <w:lang w:val="fr-FR"/>
              </w:rPr>
            </w:pPr>
          </w:p>
        </w:tc>
      </w:tr>
      <w:tr w:rsidR="008865FC" w:rsidRPr="008865FC" w14:paraId="24BB595E" w14:textId="77777777" w:rsidTr="00C334D2">
        <w:trPr>
          <w:trHeight w:val="422"/>
        </w:trPr>
        <w:tc>
          <w:tcPr>
            <w:tcW w:w="1530" w:type="dxa"/>
            <w:vMerge/>
          </w:tcPr>
          <w:p w14:paraId="08465ADA" w14:textId="77777777" w:rsidR="00E47710" w:rsidRPr="008865FC" w:rsidRDefault="00E47710" w:rsidP="00C334D2">
            <w:pPr>
              <w:rPr>
                <w:sz w:val="22"/>
                <w:lang w:val="fr-FR"/>
              </w:rPr>
            </w:pPr>
          </w:p>
        </w:tc>
        <w:tc>
          <w:tcPr>
            <w:tcW w:w="2070" w:type="dxa"/>
            <w:shd w:val="clear" w:color="auto" w:fill="EEECE1"/>
          </w:tcPr>
          <w:p w14:paraId="0E181C83" w14:textId="77777777" w:rsidR="00E47710" w:rsidRPr="008865FC" w:rsidRDefault="00E47710" w:rsidP="00C334D2">
            <w:pPr>
              <w:rPr>
                <w:sz w:val="22"/>
                <w:lang w:val="fr-FR"/>
              </w:rPr>
            </w:pPr>
            <w:r w:rsidRPr="008865FC">
              <w:rPr>
                <w:sz w:val="22"/>
                <w:lang w:val="fr-FR"/>
              </w:rPr>
              <w:t xml:space="preserve">Indicateur 2.1.1 a </w:t>
            </w:r>
            <w:r w:rsidRPr="008865FC">
              <w:rPr>
                <w:i/>
                <w:sz w:val="22"/>
                <w:lang w:val="fr-FR"/>
              </w:rPr>
              <w:t>Nombre d’ateliers organisés.</w:t>
            </w:r>
          </w:p>
          <w:p w14:paraId="4E0A93B9" w14:textId="77777777" w:rsidR="00E47710" w:rsidRPr="008865FC" w:rsidRDefault="00E47710" w:rsidP="00C334D2">
            <w:pPr>
              <w:rPr>
                <w:sz w:val="22"/>
                <w:lang w:val="fr-FR"/>
              </w:rPr>
            </w:pPr>
          </w:p>
        </w:tc>
        <w:tc>
          <w:tcPr>
            <w:tcW w:w="1530" w:type="dxa"/>
            <w:shd w:val="clear" w:color="auto" w:fill="EEECE1"/>
          </w:tcPr>
          <w:p w14:paraId="06D1FAA6" w14:textId="77777777" w:rsidR="00E47710" w:rsidRPr="008865FC" w:rsidRDefault="00E47710" w:rsidP="00C334D2">
            <w:pPr>
              <w:rPr>
                <w:sz w:val="22"/>
                <w:lang w:val="fr-FR"/>
              </w:rPr>
            </w:pPr>
            <w:r w:rsidRPr="008865FC">
              <w:rPr>
                <w:i/>
                <w:sz w:val="22"/>
                <w:lang w:val="fr-FR"/>
              </w:rPr>
              <w:t>0</w:t>
            </w:r>
          </w:p>
        </w:tc>
        <w:tc>
          <w:tcPr>
            <w:tcW w:w="1620" w:type="dxa"/>
            <w:shd w:val="clear" w:color="auto" w:fill="EEECE1"/>
          </w:tcPr>
          <w:p w14:paraId="40896EFF" w14:textId="77777777" w:rsidR="00E47710" w:rsidRPr="008865FC" w:rsidRDefault="00E47710" w:rsidP="00C334D2">
            <w:pPr>
              <w:rPr>
                <w:b/>
                <w:i/>
                <w:sz w:val="22"/>
                <w:lang w:val="fr-FR"/>
              </w:rPr>
            </w:pPr>
            <w:r w:rsidRPr="008865FC">
              <w:rPr>
                <w:b/>
                <w:i/>
                <w:sz w:val="22"/>
                <w:lang w:val="fr-FR"/>
              </w:rPr>
              <w:t>3</w:t>
            </w:r>
          </w:p>
        </w:tc>
        <w:tc>
          <w:tcPr>
            <w:tcW w:w="2070" w:type="dxa"/>
          </w:tcPr>
          <w:p w14:paraId="73740B6B" w14:textId="0302B565" w:rsidR="00E47710" w:rsidRPr="008865FC" w:rsidRDefault="0098502A" w:rsidP="00C334D2">
            <w:pPr>
              <w:rPr>
                <w:bCs/>
                <w:i/>
                <w:sz w:val="22"/>
                <w:lang w:val="fr-FR"/>
              </w:rPr>
            </w:pPr>
            <w:r w:rsidRPr="008865FC">
              <w:rPr>
                <w:bCs/>
                <w:i/>
                <w:sz w:val="22"/>
                <w:lang w:val="fr-FR"/>
              </w:rPr>
              <w:t>2</w:t>
            </w:r>
          </w:p>
        </w:tc>
        <w:tc>
          <w:tcPr>
            <w:tcW w:w="2070" w:type="dxa"/>
          </w:tcPr>
          <w:p w14:paraId="45E6FF75" w14:textId="0CF62388" w:rsidR="00E47710" w:rsidRPr="008865FC" w:rsidRDefault="0098502A" w:rsidP="00C334D2">
            <w:pPr>
              <w:rPr>
                <w:bCs/>
                <w:i/>
                <w:sz w:val="22"/>
                <w:lang w:val="fr-FR"/>
              </w:rPr>
            </w:pPr>
            <w:r w:rsidRPr="008865FC">
              <w:rPr>
                <w:bCs/>
                <w:i/>
                <w:sz w:val="22"/>
                <w:lang w:val="fr-FR"/>
              </w:rPr>
              <w:t>9</w:t>
            </w:r>
          </w:p>
        </w:tc>
        <w:tc>
          <w:tcPr>
            <w:tcW w:w="4140" w:type="dxa"/>
          </w:tcPr>
          <w:p w14:paraId="49E30172" w14:textId="77777777" w:rsidR="00E47710" w:rsidRPr="008865FC" w:rsidRDefault="00E47710" w:rsidP="00C334D2">
            <w:pPr>
              <w:rPr>
                <w:i/>
                <w:sz w:val="22"/>
                <w:lang w:val="fr-FR"/>
              </w:rPr>
            </w:pPr>
          </w:p>
        </w:tc>
      </w:tr>
      <w:tr w:rsidR="008865FC" w:rsidRPr="008865FC" w14:paraId="3B9DDCBA" w14:textId="77777777" w:rsidTr="00C334D2">
        <w:trPr>
          <w:trHeight w:val="422"/>
        </w:trPr>
        <w:tc>
          <w:tcPr>
            <w:tcW w:w="1530" w:type="dxa"/>
            <w:vMerge/>
          </w:tcPr>
          <w:p w14:paraId="426034A7" w14:textId="77777777" w:rsidR="00E47710" w:rsidRPr="008865FC" w:rsidRDefault="00E47710" w:rsidP="00C334D2">
            <w:pPr>
              <w:rPr>
                <w:sz w:val="22"/>
                <w:lang w:val="fr-FR"/>
              </w:rPr>
            </w:pPr>
          </w:p>
        </w:tc>
        <w:tc>
          <w:tcPr>
            <w:tcW w:w="2070" w:type="dxa"/>
            <w:shd w:val="clear" w:color="auto" w:fill="EEECE1"/>
          </w:tcPr>
          <w:p w14:paraId="7FD0CBC5" w14:textId="77777777" w:rsidR="00E47710" w:rsidRPr="008865FC" w:rsidRDefault="00E47710" w:rsidP="00C334D2">
            <w:pPr>
              <w:rPr>
                <w:sz w:val="22"/>
                <w:lang w:val="fr-FR"/>
              </w:rPr>
            </w:pPr>
            <w:r w:rsidRPr="008865FC">
              <w:rPr>
                <w:sz w:val="22"/>
                <w:lang w:val="fr-FR"/>
              </w:rPr>
              <w:t>Indicateur 2.1.1 b</w:t>
            </w:r>
          </w:p>
          <w:p w14:paraId="0826545C" w14:textId="77777777" w:rsidR="00E47710" w:rsidRPr="008865FC" w:rsidRDefault="00E47710" w:rsidP="00C334D2">
            <w:pPr>
              <w:rPr>
                <w:i/>
                <w:sz w:val="22"/>
                <w:lang w:val="fr-FR"/>
              </w:rPr>
            </w:pPr>
            <w:r w:rsidRPr="008865FC">
              <w:rPr>
                <w:i/>
                <w:sz w:val="22"/>
                <w:lang w:val="fr-FR"/>
              </w:rPr>
              <w:t xml:space="preserve">Nombre de recommandations sur la situation socioéconomique des jeunes des 3 ateliers est disponible  </w:t>
            </w:r>
          </w:p>
        </w:tc>
        <w:tc>
          <w:tcPr>
            <w:tcW w:w="1530" w:type="dxa"/>
            <w:shd w:val="clear" w:color="auto" w:fill="EEECE1"/>
          </w:tcPr>
          <w:p w14:paraId="417EF06A" w14:textId="77777777" w:rsidR="00E47710" w:rsidRPr="008865FC" w:rsidRDefault="00E47710" w:rsidP="00C334D2">
            <w:pPr>
              <w:rPr>
                <w:sz w:val="22"/>
                <w:lang w:val="fr-FR"/>
              </w:rPr>
            </w:pPr>
            <w:r w:rsidRPr="008865FC">
              <w:rPr>
                <w:i/>
                <w:sz w:val="22"/>
                <w:lang w:val="fr-FR"/>
              </w:rPr>
              <w:t>0</w:t>
            </w:r>
          </w:p>
        </w:tc>
        <w:tc>
          <w:tcPr>
            <w:tcW w:w="1620" w:type="dxa"/>
            <w:shd w:val="clear" w:color="auto" w:fill="EEECE1"/>
          </w:tcPr>
          <w:p w14:paraId="3DD9E5AE" w14:textId="77777777" w:rsidR="00E47710" w:rsidRPr="008865FC" w:rsidRDefault="00E47710" w:rsidP="00C334D2">
            <w:pPr>
              <w:rPr>
                <w:sz w:val="22"/>
                <w:lang w:val="fr-FR"/>
              </w:rPr>
            </w:pPr>
            <w:r w:rsidRPr="008865FC">
              <w:rPr>
                <w:i/>
                <w:sz w:val="22"/>
                <w:lang w:val="fr-FR"/>
              </w:rPr>
              <w:t>15</w:t>
            </w:r>
          </w:p>
        </w:tc>
        <w:tc>
          <w:tcPr>
            <w:tcW w:w="2070" w:type="dxa"/>
          </w:tcPr>
          <w:p w14:paraId="6B4D0F83" w14:textId="62FC4808" w:rsidR="00E47710" w:rsidRPr="008865FC" w:rsidRDefault="0098502A" w:rsidP="00C334D2">
            <w:pPr>
              <w:rPr>
                <w:bCs/>
                <w:i/>
                <w:iCs/>
                <w:sz w:val="22"/>
                <w:lang w:val="fr-FR"/>
              </w:rPr>
            </w:pPr>
            <w:r w:rsidRPr="008865FC">
              <w:rPr>
                <w:bCs/>
                <w:i/>
                <w:iCs/>
                <w:sz w:val="22"/>
                <w:lang w:val="fr-FR"/>
              </w:rPr>
              <w:t>10</w:t>
            </w:r>
          </w:p>
        </w:tc>
        <w:tc>
          <w:tcPr>
            <w:tcW w:w="2070" w:type="dxa"/>
          </w:tcPr>
          <w:p w14:paraId="0659037D" w14:textId="19F5A601" w:rsidR="00E47710" w:rsidRPr="008865FC" w:rsidRDefault="0098502A" w:rsidP="00C334D2">
            <w:pPr>
              <w:rPr>
                <w:bCs/>
                <w:sz w:val="22"/>
                <w:lang w:val="fr-FR"/>
              </w:rPr>
            </w:pPr>
            <w:r w:rsidRPr="008865FC">
              <w:rPr>
                <w:bCs/>
                <w:i/>
                <w:sz w:val="22"/>
                <w:lang w:val="fr-FR"/>
              </w:rPr>
              <w:t>1</w:t>
            </w:r>
            <w:r w:rsidR="00E47710" w:rsidRPr="008865FC">
              <w:rPr>
                <w:bCs/>
                <w:i/>
                <w:sz w:val="22"/>
                <w:lang w:val="fr-FR"/>
              </w:rPr>
              <w:t>5</w:t>
            </w:r>
          </w:p>
        </w:tc>
        <w:tc>
          <w:tcPr>
            <w:tcW w:w="4140" w:type="dxa"/>
          </w:tcPr>
          <w:p w14:paraId="1FE77F4B" w14:textId="77777777" w:rsidR="00E47710" w:rsidRPr="008865FC" w:rsidRDefault="00E47710" w:rsidP="00C334D2">
            <w:pPr>
              <w:rPr>
                <w:i/>
                <w:sz w:val="22"/>
                <w:lang w:val="fr-FR"/>
              </w:rPr>
            </w:pPr>
          </w:p>
          <w:p w14:paraId="0F0B3285" w14:textId="77777777" w:rsidR="00E47710" w:rsidRPr="008865FC" w:rsidRDefault="00E47710" w:rsidP="00C334D2">
            <w:pPr>
              <w:rPr>
                <w:i/>
                <w:sz w:val="22"/>
                <w:lang w:val="fr-FR"/>
              </w:rPr>
            </w:pPr>
          </w:p>
        </w:tc>
      </w:tr>
      <w:tr w:rsidR="008865FC" w:rsidRPr="008865FC" w14:paraId="6BAEA279" w14:textId="77777777" w:rsidTr="00C334D2">
        <w:trPr>
          <w:trHeight w:val="422"/>
        </w:trPr>
        <w:tc>
          <w:tcPr>
            <w:tcW w:w="1530" w:type="dxa"/>
            <w:vMerge w:val="restart"/>
          </w:tcPr>
          <w:p w14:paraId="32299F31" w14:textId="77777777" w:rsidR="00E47710" w:rsidRPr="008865FC" w:rsidRDefault="00E47710" w:rsidP="00C334D2">
            <w:pPr>
              <w:rPr>
                <w:sz w:val="22"/>
                <w:lang w:val="fr-FR"/>
              </w:rPr>
            </w:pPr>
            <w:r w:rsidRPr="008865FC">
              <w:rPr>
                <w:sz w:val="22"/>
                <w:lang w:val="fr-FR"/>
              </w:rPr>
              <w:t>Produit 2.2</w:t>
            </w:r>
          </w:p>
          <w:p w14:paraId="01CCE98E" w14:textId="77777777" w:rsidR="00E47710" w:rsidRPr="008865FC" w:rsidRDefault="00E47710" w:rsidP="00C334D2">
            <w:pPr>
              <w:rPr>
                <w:i/>
                <w:sz w:val="22"/>
                <w:lang w:val="fr-FR"/>
              </w:rPr>
            </w:pPr>
            <w:r w:rsidRPr="008865FC">
              <w:rPr>
                <w:i/>
                <w:sz w:val="22"/>
                <w:lang w:val="fr-FR"/>
              </w:rPr>
              <w:t>Les appuis sont donnés aux groupements et associations des jeunes et individuellement</w:t>
            </w:r>
          </w:p>
          <w:p w14:paraId="2D289C64" w14:textId="77777777" w:rsidR="00E47710" w:rsidRPr="008865FC" w:rsidRDefault="00E47710" w:rsidP="00C334D2">
            <w:pPr>
              <w:rPr>
                <w:b/>
                <w:sz w:val="22"/>
                <w:lang w:val="fr-FR"/>
              </w:rPr>
            </w:pPr>
          </w:p>
          <w:p w14:paraId="0A047DD4" w14:textId="77777777" w:rsidR="00E47710" w:rsidRPr="008865FC" w:rsidRDefault="00E47710" w:rsidP="00C334D2">
            <w:pPr>
              <w:rPr>
                <w:b/>
                <w:sz w:val="22"/>
                <w:lang w:val="fr-FR"/>
              </w:rPr>
            </w:pPr>
          </w:p>
        </w:tc>
        <w:tc>
          <w:tcPr>
            <w:tcW w:w="2070" w:type="dxa"/>
            <w:shd w:val="clear" w:color="auto" w:fill="EEECE1"/>
          </w:tcPr>
          <w:p w14:paraId="695BDBCB" w14:textId="77777777" w:rsidR="00E47710" w:rsidRPr="008865FC" w:rsidRDefault="00E47710" w:rsidP="00C334D2">
            <w:pPr>
              <w:rPr>
                <w:sz w:val="22"/>
                <w:lang w:val="fr-FR"/>
              </w:rPr>
            </w:pPr>
            <w:r w:rsidRPr="008865FC">
              <w:rPr>
                <w:sz w:val="22"/>
                <w:lang w:val="fr-FR"/>
              </w:rPr>
              <w:t>Indicateur 2.2</w:t>
            </w:r>
          </w:p>
          <w:p w14:paraId="040BFA47" w14:textId="77777777" w:rsidR="00E47710" w:rsidRPr="008865FC" w:rsidRDefault="00E47710" w:rsidP="00C334D2">
            <w:pPr>
              <w:rPr>
                <w:i/>
                <w:sz w:val="22"/>
                <w:lang w:val="fr-FR"/>
              </w:rPr>
            </w:pPr>
            <w:r w:rsidRPr="008865FC">
              <w:rPr>
                <w:i/>
                <w:sz w:val="22"/>
                <w:lang w:val="fr-FR"/>
              </w:rPr>
              <w:t>Nombre de groupements et associations des jeunes appuyés</w:t>
            </w:r>
          </w:p>
        </w:tc>
        <w:tc>
          <w:tcPr>
            <w:tcW w:w="1530" w:type="dxa"/>
            <w:shd w:val="clear" w:color="auto" w:fill="EEECE1"/>
          </w:tcPr>
          <w:p w14:paraId="5A8D2F1D" w14:textId="77777777" w:rsidR="00E47710" w:rsidRPr="008865FC" w:rsidRDefault="00E47710" w:rsidP="00C334D2">
            <w:pPr>
              <w:rPr>
                <w:sz w:val="22"/>
                <w:lang w:val="fr-FR"/>
              </w:rPr>
            </w:pPr>
            <w:r w:rsidRPr="008865FC">
              <w:rPr>
                <w:i/>
                <w:sz w:val="22"/>
                <w:lang w:val="fr-FR"/>
              </w:rPr>
              <w:t>0</w:t>
            </w:r>
          </w:p>
        </w:tc>
        <w:tc>
          <w:tcPr>
            <w:tcW w:w="1620" w:type="dxa"/>
            <w:shd w:val="clear" w:color="auto" w:fill="EEECE1"/>
          </w:tcPr>
          <w:p w14:paraId="755543A6" w14:textId="53B36E37" w:rsidR="00E47710" w:rsidRPr="008865FC" w:rsidRDefault="00E47710" w:rsidP="00C334D2">
            <w:pPr>
              <w:rPr>
                <w:i/>
                <w:sz w:val="22"/>
                <w:lang w:val="fr-FR"/>
              </w:rPr>
            </w:pPr>
            <w:r w:rsidRPr="008865FC">
              <w:rPr>
                <w:i/>
                <w:sz w:val="22"/>
                <w:lang w:val="fr-FR"/>
              </w:rPr>
              <w:t>15</w:t>
            </w:r>
          </w:p>
        </w:tc>
        <w:tc>
          <w:tcPr>
            <w:tcW w:w="2070" w:type="dxa"/>
          </w:tcPr>
          <w:p w14:paraId="63112885" w14:textId="7692D390" w:rsidR="00E47710" w:rsidRPr="008865FC" w:rsidRDefault="006E0D9D" w:rsidP="00C334D2">
            <w:pPr>
              <w:rPr>
                <w:i/>
                <w:sz w:val="22"/>
                <w:lang w:val="fr-FR"/>
              </w:rPr>
            </w:pPr>
            <w:r w:rsidRPr="008865FC">
              <w:rPr>
                <w:b/>
                <w:i/>
                <w:sz w:val="22"/>
                <w:lang w:val="fr-FR"/>
              </w:rPr>
              <w:t>17</w:t>
            </w:r>
          </w:p>
        </w:tc>
        <w:tc>
          <w:tcPr>
            <w:tcW w:w="2070" w:type="dxa"/>
          </w:tcPr>
          <w:p w14:paraId="2A211271" w14:textId="7EE65CF1" w:rsidR="006E0D9D" w:rsidRPr="008865FC" w:rsidRDefault="006E0D9D" w:rsidP="00C334D2">
            <w:pPr>
              <w:rPr>
                <w:i/>
                <w:sz w:val="22"/>
                <w:lang w:val="fr-FR"/>
              </w:rPr>
            </w:pPr>
            <w:r w:rsidRPr="008865FC">
              <w:rPr>
                <w:i/>
                <w:sz w:val="22"/>
                <w:lang w:val="fr-FR"/>
              </w:rPr>
              <w:t>26</w:t>
            </w:r>
          </w:p>
          <w:p w14:paraId="244C61D7" w14:textId="682F0FFD" w:rsidR="00346B14" w:rsidRPr="008865FC" w:rsidRDefault="00346B14" w:rsidP="00C334D2">
            <w:pPr>
              <w:rPr>
                <w:sz w:val="22"/>
                <w:lang w:val="fr-FR"/>
              </w:rPr>
            </w:pPr>
          </w:p>
        </w:tc>
        <w:tc>
          <w:tcPr>
            <w:tcW w:w="4140" w:type="dxa"/>
          </w:tcPr>
          <w:p w14:paraId="215241AF" w14:textId="77777777" w:rsidR="00E47710" w:rsidRPr="008865FC" w:rsidRDefault="00E47710" w:rsidP="00C334D2">
            <w:pPr>
              <w:rPr>
                <w:sz w:val="22"/>
                <w:lang w:val="fr-FR"/>
              </w:rPr>
            </w:pPr>
          </w:p>
        </w:tc>
      </w:tr>
      <w:tr w:rsidR="008865FC" w:rsidRPr="008865FC" w14:paraId="7C515DD1" w14:textId="77777777" w:rsidTr="00C334D2">
        <w:trPr>
          <w:trHeight w:val="458"/>
        </w:trPr>
        <w:tc>
          <w:tcPr>
            <w:tcW w:w="1530" w:type="dxa"/>
            <w:vMerge/>
          </w:tcPr>
          <w:p w14:paraId="259BFC3C" w14:textId="77777777" w:rsidR="00E47710" w:rsidRPr="008865FC" w:rsidRDefault="00E47710" w:rsidP="00C334D2">
            <w:pPr>
              <w:rPr>
                <w:b/>
                <w:sz w:val="22"/>
                <w:lang w:val="fr-FR"/>
              </w:rPr>
            </w:pPr>
          </w:p>
        </w:tc>
        <w:tc>
          <w:tcPr>
            <w:tcW w:w="2070" w:type="dxa"/>
            <w:shd w:val="clear" w:color="auto" w:fill="EEECE1"/>
          </w:tcPr>
          <w:p w14:paraId="6C28626F" w14:textId="77777777" w:rsidR="00E47710" w:rsidRPr="008865FC" w:rsidRDefault="00E47710" w:rsidP="00C334D2">
            <w:pPr>
              <w:rPr>
                <w:sz w:val="22"/>
                <w:lang w:val="fr-FR"/>
              </w:rPr>
            </w:pPr>
            <w:r w:rsidRPr="008865FC">
              <w:rPr>
                <w:sz w:val="22"/>
                <w:lang w:val="fr-FR"/>
              </w:rPr>
              <w:t>Indicateur 2.2.1 a</w:t>
            </w:r>
          </w:p>
          <w:p w14:paraId="645537F4" w14:textId="77777777" w:rsidR="00E47710" w:rsidRPr="008865FC" w:rsidRDefault="00E47710" w:rsidP="00C334D2">
            <w:pPr>
              <w:rPr>
                <w:sz w:val="22"/>
                <w:lang w:val="fr-FR"/>
              </w:rPr>
            </w:pPr>
            <w:r w:rsidRPr="008865FC">
              <w:rPr>
                <w:i/>
                <w:sz w:val="22"/>
                <w:lang w:val="fr-FR"/>
              </w:rPr>
              <w:t>Nombre de PCP organisé</w:t>
            </w:r>
          </w:p>
        </w:tc>
        <w:tc>
          <w:tcPr>
            <w:tcW w:w="1530" w:type="dxa"/>
            <w:shd w:val="clear" w:color="auto" w:fill="EEECE1"/>
          </w:tcPr>
          <w:p w14:paraId="345080C1" w14:textId="77777777" w:rsidR="00E47710" w:rsidRPr="008865FC" w:rsidRDefault="00E47710" w:rsidP="00C334D2">
            <w:pPr>
              <w:rPr>
                <w:sz w:val="22"/>
                <w:lang w:val="fr-FR"/>
              </w:rPr>
            </w:pPr>
            <w:r w:rsidRPr="008865FC">
              <w:rPr>
                <w:i/>
                <w:sz w:val="22"/>
                <w:lang w:val="fr-FR"/>
              </w:rPr>
              <w:t>0</w:t>
            </w:r>
          </w:p>
        </w:tc>
        <w:tc>
          <w:tcPr>
            <w:tcW w:w="1620" w:type="dxa"/>
            <w:shd w:val="clear" w:color="auto" w:fill="EEECE1"/>
          </w:tcPr>
          <w:p w14:paraId="0F684249" w14:textId="77777777" w:rsidR="00E47710" w:rsidRPr="008865FC" w:rsidRDefault="00E47710" w:rsidP="00C334D2">
            <w:pPr>
              <w:rPr>
                <w:sz w:val="22"/>
                <w:lang w:val="fr-FR"/>
              </w:rPr>
            </w:pPr>
            <w:r w:rsidRPr="008865FC">
              <w:rPr>
                <w:i/>
                <w:sz w:val="22"/>
                <w:lang w:val="fr-FR"/>
              </w:rPr>
              <w:t>3</w:t>
            </w:r>
          </w:p>
        </w:tc>
        <w:tc>
          <w:tcPr>
            <w:tcW w:w="2070" w:type="dxa"/>
          </w:tcPr>
          <w:p w14:paraId="2DC399A7" w14:textId="77777777" w:rsidR="00E47710" w:rsidRPr="008865FC" w:rsidRDefault="00E47710" w:rsidP="00C334D2">
            <w:pPr>
              <w:rPr>
                <w:bCs/>
                <w:i/>
                <w:iCs/>
                <w:sz w:val="22"/>
                <w:lang w:val="fr-FR"/>
              </w:rPr>
            </w:pPr>
            <w:r w:rsidRPr="008865FC">
              <w:rPr>
                <w:bCs/>
                <w:i/>
                <w:iCs/>
                <w:sz w:val="22"/>
                <w:lang w:val="fr-FR"/>
              </w:rPr>
              <w:t>1</w:t>
            </w:r>
          </w:p>
        </w:tc>
        <w:tc>
          <w:tcPr>
            <w:tcW w:w="2070" w:type="dxa"/>
          </w:tcPr>
          <w:p w14:paraId="43EA58CF" w14:textId="77777777" w:rsidR="00E47710" w:rsidRPr="008865FC" w:rsidRDefault="00E47710" w:rsidP="00C334D2">
            <w:pPr>
              <w:rPr>
                <w:sz w:val="22"/>
                <w:lang w:val="fr-FR"/>
              </w:rPr>
            </w:pPr>
            <w:r w:rsidRPr="008865FC">
              <w:rPr>
                <w:i/>
                <w:sz w:val="22"/>
                <w:lang w:val="fr-FR"/>
              </w:rPr>
              <w:t>3</w:t>
            </w:r>
          </w:p>
        </w:tc>
        <w:tc>
          <w:tcPr>
            <w:tcW w:w="4140" w:type="dxa"/>
          </w:tcPr>
          <w:p w14:paraId="105DDF6F" w14:textId="77777777" w:rsidR="00E47710" w:rsidRPr="008865FC" w:rsidRDefault="00E47710" w:rsidP="00C334D2">
            <w:pPr>
              <w:rPr>
                <w:sz w:val="22"/>
                <w:lang w:val="fr-FR"/>
              </w:rPr>
            </w:pPr>
          </w:p>
        </w:tc>
      </w:tr>
      <w:tr w:rsidR="008865FC" w:rsidRPr="008865FC" w14:paraId="7936C208" w14:textId="77777777" w:rsidTr="00C334D2">
        <w:trPr>
          <w:trHeight w:val="458"/>
        </w:trPr>
        <w:tc>
          <w:tcPr>
            <w:tcW w:w="1530" w:type="dxa"/>
            <w:vMerge/>
          </w:tcPr>
          <w:p w14:paraId="5889197A" w14:textId="77777777" w:rsidR="00E47710" w:rsidRPr="008865FC" w:rsidRDefault="00E47710" w:rsidP="00C334D2">
            <w:pPr>
              <w:rPr>
                <w:b/>
                <w:sz w:val="22"/>
                <w:lang w:val="fr-FR"/>
              </w:rPr>
            </w:pPr>
          </w:p>
        </w:tc>
        <w:tc>
          <w:tcPr>
            <w:tcW w:w="2070" w:type="dxa"/>
            <w:shd w:val="clear" w:color="auto" w:fill="EEECE1"/>
          </w:tcPr>
          <w:p w14:paraId="1EA35595" w14:textId="77777777" w:rsidR="00E47710" w:rsidRPr="008865FC" w:rsidRDefault="00E47710" w:rsidP="00C334D2">
            <w:pPr>
              <w:rPr>
                <w:sz w:val="22"/>
                <w:lang w:val="fr-FR"/>
              </w:rPr>
            </w:pPr>
            <w:r w:rsidRPr="008865FC">
              <w:rPr>
                <w:sz w:val="22"/>
                <w:lang w:val="fr-FR"/>
              </w:rPr>
              <w:t>Indicateur 2.2.1 b</w:t>
            </w:r>
          </w:p>
          <w:p w14:paraId="7B16FD0F" w14:textId="77777777" w:rsidR="00E47710" w:rsidRPr="008865FC" w:rsidRDefault="00E47710" w:rsidP="00C334D2">
            <w:pPr>
              <w:rPr>
                <w:i/>
                <w:sz w:val="22"/>
                <w:lang w:val="fr-FR"/>
              </w:rPr>
            </w:pPr>
            <w:r w:rsidRPr="008865FC">
              <w:rPr>
                <w:i/>
                <w:sz w:val="22"/>
                <w:lang w:val="fr-FR"/>
              </w:rPr>
              <w:t>Nombre de jeunes qui participent dans les mises en œuvre des activités identifiées lors du PCP</w:t>
            </w:r>
          </w:p>
          <w:p w14:paraId="3BF710AD" w14:textId="77777777" w:rsidR="00E47710" w:rsidRPr="008865FC" w:rsidRDefault="00E47710" w:rsidP="00C334D2">
            <w:pPr>
              <w:rPr>
                <w:sz w:val="22"/>
                <w:lang w:val="fr-FR"/>
              </w:rPr>
            </w:pPr>
          </w:p>
        </w:tc>
        <w:tc>
          <w:tcPr>
            <w:tcW w:w="1530" w:type="dxa"/>
            <w:shd w:val="clear" w:color="auto" w:fill="EEECE1"/>
          </w:tcPr>
          <w:p w14:paraId="104789CD" w14:textId="77777777" w:rsidR="00E47710" w:rsidRPr="008865FC" w:rsidRDefault="00E47710" w:rsidP="00C334D2">
            <w:pPr>
              <w:rPr>
                <w:i/>
                <w:sz w:val="22"/>
                <w:lang w:val="fr-FR"/>
              </w:rPr>
            </w:pPr>
            <w:r w:rsidRPr="008865FC">
              <w:rPr>
                <w:i/>
                <w:sz w:val="22"/>
                <w:lang w:val="fr-FR"/>
              </w:rPr>
              <w:t>0</w:t>
            </w:r>
          </w:p>
        </w:tc>
        <w:tc>
          <w:tcPr>
            <w:tcW w:w="1620" w:type="dxa"/>
            <w:shd w:val="clear" w:color="auto" w:fill="EEECE1"/>
          </w:tcPr>
          <w:p w14:paraId="237E45DB" w14:textId="77777777" w:rsidR="00E47710" w:rsidRPr="008865FC" w:rsidRDefault="00E47710" w:rsidP="00C334D2">
            <w:pPr>
              <w:rPr>
                <w:i/>
                <w:sz w:val="22"/>
                <w:lang w:val="fr-FR"/>
              </w:rPr>
            </w:pPr>
            <w:r w:rsidRPr="008865FC">
              <w:rPr>
                <w:i/>
                <w:sz w:val="22"/>
                <w:lang w:val="fr-FR"/>
              </w:rPr>
              <w:t>225 jeunes (50 % femmes)</w:t>
            </w:r>
          </w:p>
        </w:tc>
        <w:tc>
          <w:tcPr>
            <w:tcW w:w="2070" w:type="dxa"/>
          </w:tcPr>
          <w:p w14:paraId="3E4AA7DE" w14:textId="2A1DB675" w:rsidR="00E47710" w:rsidRPr="008865FC" w:rsidRDefault="00A74EE3" w:rsidP="00C334D2">
            <w:pPr>
              <w:rPr>
                <w:i/>
                <w:sz w:val="22"/>
                <w:lang w:val="fr-FR"/>
              </w:rPr>
            </w:pPr>
            <w:r w:rsidRPr="008865FC">
              <w:rPr>
                <w:bCs/>
                <w:i/>
                <w:iCs/>
                <w:sz w:val="22"/>
                <w:szCs w:val="22"/>
                <w:lang w:val="fr-FR" w:eastAsia="en-US"/>
              </w:rPr>
              <w:t>119</w:t>
            </w:r>
          </w:p>
        </w:tc>
        <w:tc>
          <w:tcPr>
            <w:tcW w:w="2070" w:type="dxa"/>
          </w:tcPr>
          <w:p w14:paraId="5116CA29" w14:textId="0C8224D0" w:rsidR="00E47710" w:rsidRPr="008865FC" w:rsidRDefault="00A74EE3" w:rsidP="00C334D2">
            <w:pPr>
              <w:rPr>
                <w:i/>
                <w:sz w:val="22"/>
                <w:lang w:val="fr-FR"/>
              </w:rPr>
            </w:pPr>
            <w:r w:rsidRPr="008865FC">
              <w:rPr>
                <w:bCs/>
                <w:i/>
                <w:iCs/>
                <w:sz w:val="22"/>
                <w:szCs w:val="22"/>
                <w:lang w:val="fr-FR" w:eastAsia="en-US"/>
              </w:rPr>
              <w:t>255</w:t>
            </w:r>
            <w:r w:rsidR="00E47710" w:rsidRPr="008865FC">
              <w:rPr>
                <w:bCs/>
                <w:i/>
                <w:iCs/>
                <w:sz w:val="22"/>
                <w:szCs w:val="22"/>
                <w:lang w:val="fr-FR" w:eastAsia="en-US"/>
              </w:rPr>
              <w:t xml:space="preserve"> (</w:t>
            </w:r>
            <w:r w:rsidRPr="008865FC">
              <w:rPr>
                <w:bCs/>
                <w:i/>
                <w:iCs/>
                <w:sz w:val="22"/>
                <w:szCs w:val="22"/>
                <w:lang w:val="fr-FR" w:eastAsia="en-US"/>
              </w:rPr>
              <w:t>67</w:t>
            </w:r>
            <w:r w:rsidR="00E47710" w:rsidRPr="008865FC">
              <w:rPr>
                <w:i/>
                <w:sz w:val="22"/>
                <w:lang w:val="fr-FR"/>
              </w:rPr>
              <w:t xml:space="preserve"> femmes</w:t>
            </w:r>
            <w:r w:rsidR="00E47710" w:rsidRPr="008865FC">
              <w:rPr>
                <w:bCs/>
                <w:i/>
                <w:iCs/>
                <w:sz w:val="22"/>
                <w:szCs w:val="22"/>
                <w:lang w:val="fr-FR" w:eastAsia="en-US"/>
              </w:rPr>
              <w:t>/ 2</w:t>
            </w:r>
            <w:r w:rsidRPr="008865FC">
              <w:rPr>
                <w:bCs/>
                <w:i/>
                <w:iCs/>
                <w:sz w:val="22"/>
                <w:szCs w:val="22"/>
                <w:lang w:val="fr-FR" w:eastAsia="en-US"/>
              </w:rPr>
              <w:t>6</w:t>
            </w:r>
            <w:r w:rsidR="00E47710" w:rsidRPr="008865FC">
              <w:rPr>
                <w:bCs/>
                <w:i/>
                <w:iCs/>
                <w:sz w:val="22"/>
                <w:szCs w:val="22"/>
                <w:lang w:val="fr-FR" w:eastAsia="en-US"/>
              </w:rPr>
              <w:t>%)</w:t>
            </w:r>
          </w:p>
        </w:tc>
        <w:tc>
          <w:tcPr>
            <w:tcW w:w="4140" w:type="dxa"/>
          </w:tcPr>
          <w:p w14:paraId="725670EA" w14:textId="77777777" w:rsidR="00E47710" w:rsidRPr="008865FC" w:rsidRDefault="00E47710" w:rsidP="00C334D2">
            <w:pPr>
              <w:rPr>
                <w:i/>
                <w:sz w:val="22"/>
                <w:lang w:val="fr-FR"/>
              </w:rPr>
            </w:pPr>
          </w:p>
        </w:tc>
      </w:tr>
      <w:tr w:rsidR="008865FC" w:rsidRPr="008865FC" w14:paraId="56ED6712" w14:textId="77777777" w:rsidTr="00C334D2">
        <w:trPr>
          <w:trHeight w:val="512"/>
        </w:trPr>
        <w:tc>
          <w:tcPr>
            <w:tcW w:w="1530" w:type="dxa"/>
            <w:vMerge w:val="restart"/>
          </w:tcPr>
          <w:p w14:paraId="44BEA504" w14:textId="77777777" w:rsidR="00E47710" w:rsidRPr="008865FC" w:rsidRDefault="00E47710" w:rsidP="00C334D2">
            <w:pPr>
              <w:rPr>
                <w:sz w:val="22"/>
                <w:lang w:val="fr-FR"/>
              </w:rPr>
            </w:pPr>
          </w:p>
        </w:tc>
        <w:tc>
          <w:tcPr>
            <w:tcW w:w="2070" w:type="dxa"/>
            <w:shd w:val="clear" w:color="auto" w:fill="EEECE1"/>
          </w:tcPr>
          <w:p w14:paraId="60CD6AE2" w14:textId="77777777" w:rsidR="00E47710" w:rsidRPr="008865FC" w:rsidRDefault="00E47710" w:rsidP="00C334D2">
            <w:pPr>
              <w:rPr>
                <w:sz w:val="22"/>
                <w:lang w:val="fr-FR"/>
              </w:rPr>
            </w:pPr>
            <w:r w:rsidRPr="008865FC">
              <w:rPr>
                <w:sz w:val="22"/>
                <w:lang w:val="fr-FR"/>
              </w:rPr>
              <w:t xml:space="preserve">Indicateur 2.2.2 </w:t>
            </w:r>
            <w:r w:rsidRPr="008865FC">
              <w:rPr>
                <w:i/>
                <w:sz w:val="22"/>
                <w:lang w:val="fr-FR"/>
              </w:rPr>
              <w:t>Nombre de personnes formées (formations professionnelles)</w:t>
            </w:r>
          </w:p>
        </w:tc>
        <w:tc>
          <w:tcPr>
            <w:tcW w:w="1530" w:type="dxa"/>
            <w:shd w:val="clear" w:color="auto" w:fill="EEECE1"/>
          </w:tcPr>
          <w:p w14:paraId="438A578A" w14:textId="77777777" w:rsidR="00E47710" w:rsidRPr="008865FC" w:rsidRDefault="00E47710" w:rsidP="00C334D2">
            <w:pPr>
              <w:rPr>
                <w:i/>
                <w:sz w:val="22"/>
                <w:lang w:val="fr-FR"/>
              </w:rPr>
            </w:pPr>
            <w:r w:rsidRPr="008865FC">
              <w:rPr>
                <w:i/>
                <w:sz w:val="22"/>
                <w:lang w:val="fr-FR"/>
              </w:rPr>
              <w:t>0</w:t>
            </w:r>
          </w:p>
        </w:tc>
        <w:tc>
          <w:tcPr>
            <w:tcW w:w="1620" w:type="dxa"/>
            <w:shd w:val="clear" w:color="auto" w:fill="EEECE1"/>
          </w:tcPr>
          <w:p w14:paraId="2D4D1124" w14:textId="77777777" w:rsidR="00E47710" w:rsidRPr="008865FC" w:rsidRDefault="00E47710" w:rsidP="00C334D2">
            <w:pPr>
              <w:rPr>
                <w:i/>
                <w:sz w:val="22"/>
                <w:lang w:val="fr-FR"/>
              </w:rPr>
            </w:pPr>
            <w:r w:rsidRPr="008865FC">
              <w:rPr>
                <w:i/>
                <w:sz w:val="22"/>
                <w:lang w:val="fr-FR"/>
              </w:rPr>
              <w:t>225 jeunes (50 % femmes)</w:t>
            </w:r>
          </w:p>
        </w:tc>
        <w:tc>
          <w:tcPr>
            <w:tcW w:w="2070" w:type="dxa"/>
          </w:tcPr>
          <w:p w14:paraId="00975AEA" w14:textId="346A2A04" w:rsidR="00E47710" w:rsidRPr="008865FC" w:rsidRDefault="004C5784" w:rsidP="00C334D2">
            <w:pPr>
              <w:rPr>
                <w:i/>
                <w:sz w:val="22"/>
                <w:lang w:val="fr-FR"/>
              </w:rPr>
            </w:pPr>
            <w:r w:rsidRPr="008865FC">
              <w:rPr>
                <w:bCs/>
                <w:i/>
                <w:iCs/>
                <w:sz w:val="22"/>
                <w:szCs w:val="22"/>
                <w:lang w:val="fr-FR" w:eastAsia="en-US"/>
              </w:rPr>
              <w:t>155</w:t>
            </w:r>
          </w:p>
        </w:tc>
        <w:tc>
          <w:tcPr>
            <w:tcW w:w="2070" w:type="dxa"/>
          </w:tcPr>
          <w:p w14:paraId="49876566" w14:textId="4AD7E487" w:rsidR="00E47710" w:rsidRPr="008865FC" w:rsidRDefault="004C5784" w:rsidP="00C334D2">
            <w:pPr>
              <w:rPr>
                <w:i/>
                <w:sz w:val="22"/>
                <w:lang w:val="fr-FR"/>
              </w:rPr>
            </w:pPr>
            <w:r w:rsidRPr="008865FC">
              <w:rPr>
                <w:i/>
                <w:iCs/>
                <w:sz w:val="22"/>
                <w:szCs w:val="22"/>
                <w:lang w:val="fr-FR"/>
              </w:rPr>
              <w:t>225</w:t>
            </w:r>
            <w:r w:rsidR="00E47710" w:rsidRPr="008865FC">
              <w:rPr>
                <w:i/>
                <w:iCs/>
                <w:sz w:val="22"/>
                <w:szCs w:val="22"/>
                <w:lang w:val="fr-FR"/>
              </w:rPr>
              <w:t xml:space="preserve"> (</w:t>
            </w:r>
            <w:r w:rsidRPr="008865FC">
              <w:rPr>
                <w:i/>
                <w:iCs/>
                <w:sz w:val="22"/>
                <w:szCs w:val="22"/>
                <w:lang w:val="fr-FR"/>
              </w:rPr>
              <w:t>7</w:t>
            </w:r>
            <w:r w:rsidR="00E47710" w:rsidRPr="008865FC">
              <w:rPr>
                <w:i/>
                <w:iCs/>
                <w:sz w:val="22"/>
                <w:szCs w:val="22"/>
                <w:lang w:val="fr-FR"/>
              </w:rPr>
              <w:t xml:space="preserve">2 femmes/ </w:t>
            </w:r>
            <w:r w:rsidRPr="008865FC">
              <w:rPr>
                <w:i/>
                <w:iCs/>
                <w:sz w:val="22"/>
                <w:szCs w:val="22"/>
                <w:lang w:val="fr-FR"/>
              </w:rPr>
              <w:t>32</w:t>
            </w:r>
            <w:r w:rsidR="00E47710" w:rsidRPr="008865FC">
              <w:rPr>
                <w:i/>
                <w:iCs/>
                <w:sz w:val="22"/>
                <w:szCs w:val="22"/>
                <w:lang w:val="fr-FR"/>
              </w:rPr>
              <w:t>%)</w:t>
            </w:r>
          </w:p>
        </w:tc>
        <w:tc>
          <w:tcPr>
            <w:tcW w:w="4140" w:type="dxa"/>
          </w:tcPr>
          <w:p w14:paraId="2F77DCA1" w14:textId="77777777" w:rsidR="00E47710" w:rsidRPr="008865FC" w:rsidRDefault="00E47710" w:rsidP="00C334D2">
            <w:pPr>
              <w:rPr>
                <w:bCs/>
                <w:i/>
                <w:iCs/>
                <w:sz w:val="22"/>
                <w:szCs w:val="22"/>
                <w:lang w:val="fr-FR" w:eastAsia="en-US"/>
              </w:rPr>
            </w:pPr>
          </w:p>
          <w:p w14:paraId="2457CA02" w14:textId="77777777" w:rsidR="00E47710" w:rsidRPr="008865FC" w:rsidRDefault="00E47710" w:rsidP="00C334D2">
            <w:pPr>
              <w:rPr>
                <w:i/>
                <w:sz w:val="22"/>
                <w:lang w:val="fr-FR"/>
              </w:rPr>
            </w:pPr>
          </w:p>
        </w:tc>
      </w:tr>
      <w:tr w:rsidR="008865FC" w:rsidRPr="008865FC" w14:paraId="14A845CD" w14:textId="77777777" w:rsidTr="00C334D2">
        <w:trPr>
          <w:trHeight w:val="458"/>
        </w:trPr>
        <w:tc>
          <w:tcPr>
            <w:tcW w:w="1530" w:type="dxa"/>
            <w:vMerge/>
          </w:tcPr>
          <w:p w14:paraId="6C980E27" w14:textId="77777777" w:rsidR="00E47710" w:rsidRPr="008865FC" w:rsidRDefault="00E47710" w:rsidP="00C334D2">
            <w:pPr>
              <w:rPr>
                <w:b/>
                <w:sz w:val="22"/>
                <w:lang w:val="fr-FR"/>
              </w:rPr>
            </w:pPr>
          </w:p>
        </w:tc>
        <w:tc>
          <w:tcPr>
            <w:tcW w:w="2070" w:type="dxa"/>
            <w:shd w:val="clear" w:color="auto" w:fill="EEECE1"/>
          </w:tcPr>
          <w:p w14:paraId="2063EE99" w14:textId="77777777" w:rsidR="00E47710" w:rsidRPr="008865FC" w:rsidRDefault="00E47710" w:rsidP="00C334D2">
            <w:pPr>
              <w:rPr>
                <w:sz w:val="22"/>
                <w:lang w:val="fr-FR"/>
              </w:rPr>
            </w:pPr>
            <w:r w:rsidRPr="008865FC">
              <w:rPr>
                <w:sz w:val="22"/>
                <w:lang w:val="fr-FR"/>
              </w:rPr>
              <w:t xml:space="preserve">Indicateur 2.2.3 </w:t>
            </w:r>
            <w:r w:rsidRPr="008865FC">
              <w:rPr>
                <w:i/>
                <w:sz w:val="22"/>
                <w:lang w:val="fr-FR"/>
              </w:rPr>
              <w:t>Nombre de sessions d’échange entre les professionnels et des jeunes qui sont réalisés</w:t>
            </w:r>
          </w:p>
        </w:tc>
        <w:tc>
          <w:tcPr>
            <w:tcW w:w="1530" w:type="dxa"/>
            <w:shd w:val="clear" w:color="auto" w:fill="EEECE1"/>
          </w:tcPr>
          <w:p w14:paraId="34C523F2" w14:textId="77777777" w:rsidR="00E47710" w:rsidRPr="008865FC" w:rsidRDefault="00E47710" w:rsidP="00C334D2">
            <w:pPr>
              <w:rPr>
                <w:i/>
                <w:sz w:val="22"/>
                <w:lang w:val="fr-FR"/>
              </w:rPr>
            </w:pPr>
            <w:r w:rsidRPr="008865FC">
              <w:rPr>
                <w:i/>
                <w:sz w:val="22"/>
                <w:lang w:val="fr-FR"/>
              </w:rPr>
              <w:t>0</w:t>
            </w:r>
          </w:p>
        </w:tc>
        <w:tc>
          <w:tcPr>
            <w:tcW w:w="1620" w:type="dxa"/>
            <w:shd w:val="clear" w:color="auto" w:fill="EEECE1"/>
          </w:tcPr>
          <w:p w14:paraId="0A00D5E1" w14:textId="77777777" w:rsidR="00E47710" w:rsidRPr="008865FC" w:rsidRDefault="00E47710" w:rsidP="00C334D2">
            <w:pPr>
              <w:rPr>
                <w:i/>
                <w:sz w:val="22"/>
                <w:lang w:val="fr-FR"/>
              </w:rPr>
            </w:pPr>
            <w:r w:rsidRPr="008865FC">
              <w:rPr>
                <w:i/>
                <w:sz w:val="22"/>
                <w:lang w:val="fr-FR"/>
              </w:rPr>
              <w:t>9</w:t>
            </w:r>
          </w:p>
        </w:tc>
        <w:tc>
          <w:tcPr>
            <w:tcW w:w="2070" w:type="dxa"/>
          </w:tcPr>
          <w:p w14:paraId="5D19DFD8" w14:textId="6BC8B6EC" w:rsidR="00DA52A7" w:rsidRPr="008865FC" w:rsidRDefault="008865FC" w:rsidP="00C334D2">
            <w:pPr>
              <w:rPr>
                <w:i/>
                <w:sz w:val="22"/>
                <w:lang w:val="fr-FR"/>
              </w:rPr>
            </w:pPr>
            <w:r w:rsidRPr="008865FC">
              <w:rPr>
                <w:i/>
                <w:sz w:val="22"/>
                <w:lang w:val="fr-FR"/>
              </w:rPr>
              <w:t>8</w:t>
            </w:r>
          </w:p>
        </w:tc>
        <w:tc>
          <w:tcPr>
            <w:tcW w:w="2070" w:type="dxa"/>
          </w:tcPr>
          <w:p w14:paraId="20ADC709" w14:textId="00D9FA54" w:rsidR="00E47710" w:rsidRPr="008865FC" w:rsidRDefault="00DA52A7" w:rsidP="00C334D2">
            <w:pPr>
              <w:rPr>
                <w:i/>
                <w:sz w:val="22"/>
                <w:lang w:val="fr-FR"/>
              </w:rPr>
            </w:pPr>
            <w:r w:rsidRPr="008865FC">
              <w:rPr>
                <w:i/>
                <w:sz w:val="22"/>
                <w:lang w:val="fr-FR"/>
              </w:rPr>
              <w:t>11</w:t>
            </w:r>
          </w:p>
          <w:p w14:paraId="44AD49C5" w14:textId="7FAFE47C" w:rsidR="004C5784" w:rsidRPr="008865FC" w:rsidRDefault="004C5784" w:rsidP="004C5784">
            <w:pPr>
              <w:rPr>
                <w:i/>
                <w:sz w:val="22"/>
                <w:lang w:val="fr-FR"/>
              </w:rPr>
            </w:pPr>
          </w:p>
        </w:tc>
        <w:tc>
          <w:tcPr>
            <w:tcW w:w="4140" w:type="dxa"/>
          </w:tcPr>
          <w:p w14:paraId="46F3DE69" w14:textId="77777777" w:rsidR="00E47710" w:rsidRPr="008865FC" w:rsidRDefault="00E47710" w:rsidP="00C334D2">
            <w:pPr>
              <w:rPr>
                <w:i/>
                <w:sz w:val="22"/>
                <w:lang w:val="fr-FR"/>
              </w:rPr>
            </w:pPr>
          </w:p>
        </w:tc>
      </w:tr>
      <w:tr w:rsidR="008865FC" w:rsidRPr="008865FC" w14:paraId="577AA500" w14:textId="77777777" w:rsidTr="00C334D2">
        <w:trPr>
          <w:trHeight w:val="458"/>
        </w:trPr>
        <w:tc>
          <w:tcPr>
            <w:tcW w:w="1530" w:type="dxa"/>
            <w:vMerge w:val="restart"/>
          </w:tcPr>
          <w:p w14:paraId="168A9348" w14:textId="77777777" w:rsidR="00DA52A7" w:rsidRPr="008865FC" w:rsidRDefault="00DA52A7" w:rsidP="00DA52A7">
            <w:pPr>
              <w:rPr>
                <w:b/>
                <w:sz w:val="22"/>
                <w:lang w:val="fr-FR"/>
              </w:rPr>
            </w:pPr>
          </w:p>
          <w:p w14:paraId="5D40E169" w14:textId="77777777" w:rsidR="00DA52A7" w:rsidRPr="008865FC" w:rsidRDefault="00DA52A7" w:rsidP="00DA52A7">
            <w:pPr>
              <w:rPr>
                <w:sz w:val="22"/>
                <w:lang w:val="fr-FR"/>
              </w:rPr>
            </w:pPr>
            <w:r w:rsidRPr="008865FC">
              <w:rPr>
                <w:sz w:val="22"/>
                <w:lang w:val="fr-FR"/>
              </w:rPr>
              <w:t>Produit 2.3</w:t>
            </w:r>
          </w:p>
          <w:p w14:paraId="1D145216" w14:textId="77777777" w:rsidR="00DA52A7" w:rsidRPr="008865FC" w:rsidRDefault="00DA52A7" w:rsidP="00DA52A7">
            <w:pPr>
              <w:rPr>
                <w:sz w:val="22"/>
                <w:lang w:val="fr-FR"/>
              </w:rPr>
            </w:pPr>
            <w:r w:rsidRPr="008865FC">
              <w:rPr>
                <w:i/>
                <w:sz w:val="22"/>
                <w:lang w:val="fr-FR"/>
              </w:rPr>
              <w:t>Les jeunes (hommes et femmes) de trois provinces de zone d’intervention sont davantage sensibilisées aux risques (sexospécifique) entourant la migration irrégulière vers le nord</w:t>
            </w:r>
          </w:p>
        </w:tc>
        <w:tc>
          <w:tcPr>
            <w:tcW w:w="2070" w:type="dxa"/>
            <w:shd w:val="clear" w:color="auto" w:fill="EEECE1"/>
          </w:tcPr>
          <w:p w14:paraId="2F9DE0C6" w14:textId="77777777" w:rsidR="00DA52A7" w:rsidRPr="008865FC" w:rsidRDefault="00DA52A7" w:rsidP="00DA52A7">
            <w:pPr>
              <w:rPr>
                <w:sz w:val="22"/>
                <w:lang w:val="fr-FR"/>
              </w:rPr>
            </w:pPr>
            <w:r w:rsidRPr="008865FC">
              <w:rPr>
                <w:sz w:val="22"/>
                <w:lang w:val="fr-FR"/>
              </w:rPr>
              <w:t xml:space="preserve">Indicateur 2.3 </w:t>
            </w:r>
            <w:r w:rsidRPr="008865FC">
              <w:rPr>
                <w:i/>
                <w:sz w:val="22"/>
                <w:lang w:val="fr-FR"/>
              </w:rPr>
              <w:t>Nombre de jeunes des 3 provinces sensibilisés.</w:t>
            </w:r>
          </w:p>
        </w:tc>
        <w:tc>
          <w:tcPr>
            <w:tcW w:w="1530" w:type="dxa"/>
            <w:shd w:val="clear" w:color="auto" w:fill="EEECE1"/>
          </w:tcPr>
          <w:p w14:paraId="56C4CA0B" w14:textId="56FCE6D0" w:rsidR="00DA52A7" w:rsidRPr="008865FC" w:rsidRDefault="00DA52A7" w:rsidP="00DA52A7">
            <w:pPr>
              <w:rPr>
                <w:sz w:val="22"/>
                <w:lang w:val="fr-FR"/>
              </w:rPr>
            </w:pPr>
            <w:r w:rsidRPr="008865FC">
              <w:rPr>
                <w:i/>
                <w:sz w:val="22"/>
                <w:lang w:val="fr-FR"/>
              </w:rPr>
              <w:t>0</w:t>
            </w:r>
          </w:p>
        </w:tc>
        <w:tc>
          <w:tcPr>
            <w:tcW w:w="1620" w:type="dxa"/>
            <w:shd w:val="clear" w:color="auto" w:fill="EEECE1"/>
          </w:tcPr>
          <w:p w14:paraId="5687F816" w14:textId="20EB946F" w:rsidR="00DA52A7" w:rsidRPr="008865FC" w:rsidRDefault="00DA52A7" w:rsidP="00DA52A7">
            <w:pPr>
              <w:rPr>
                <w:sz w:val="22"/>
                <w:lang w:val="fr-FR"/>
              </w:rPr>
            </w:pPr>
            <w:r w:rsidRPr="008865FC">
              <w:rPr>
                <w:i/>
                <w:sz w:val="22"/>
                <w:lang w:val="fr-FR"/>
              </w:rPr>
              <w:t>1,734</w:t>
            </w:r>
          </w:p>
        </w:tc>
        <w:tc>
          <w:tcPr>
            <w:tcW w:w="2070" w:type="dxa"/>
          </w:tcPr>
          <w:p w14:paraId="39455A01" w14:textId="04783370" w:rsidR="00DA52A7" w:rsidRPr="008865FC" w:rsidRDefault="00DA52A7" w:rsidP="00DA52A7">
            <w:pPr>
              <w:rPr>
                <w:sz w:val="22"/>
                <w:lang w:val="fr-FR"/>
              </w:rPr>
            </w:pPr>
            <w:r w:rsidRPr="008865FC">
              <w:rPr>
                <w:i/>
                <w:sz w:val="22"/>
                <w:lang w:val="fr-FR"/>
              </w:rPr>
              <w:t>2,332</w:t>
            </w:r>
          </w:p>
        </w:tc>
        <w:tc>
          <w:tcPr>
            <w:tcW w:w="2070" w:type="dxa"/>
          </w:tcPr>
          <w:p w14:paraId="349AB56D" w14:textId="2060C924" w:rsidR="00DA52A7" w:rsidRPr="008865FC" w:rsidRDefault="00DA52A7" w:rsidP="00DA52A7">
            <w:pPr>
              <w:rPr>
                <w:sz w:val="22"/>
                <w:lang w:val="fr-FR"/>
              </w:rPr>
            </w:pPr>
            <w:r w:rsidRPr="008865FC">
              <w:rPr>
                <w:bCs/>
                <w:i/>
                <w:iCs/>
                <w:sz w:val="22"/>
                <w:szCs w:val="22"/>
                <w:lang w:val="fr-FR" w:eastAsia="en-US"/>
              </w:rPr>
              <w:t>5,586 (2,648 femmes/ 47%)</w:t>
            </w:r>
          </w:p>
        </w:tc>
        <w:tc>
          <w:tcPr>
            <w:tcW w:w="4140" w:type="dxa"/>
          </w:tcPr>
          <w:p w14:paraId="2E2EE101" w14:textId="77777777" w:rsidR="00DA52A7" w:rsidRPr="008865FC" w:rsidRDefault="00DA52A7" w:rsidP="00DA52A7">
            <w:pPr>
              <w:rPr>
                <w:sz w:val="22"/>
                <w:lang w:val="fr-FR"/>
              </w:rPr>
            </w:pPr>
          </w:p>
        </w:tc>
      </w:tr>
      <w:tr w:rsidR="008865FC" w:rsidRPr="008865FC" w14:paraId="53429496" w14:textId="77777777" w:rsidTr="00C334D2">
        <w:trPr>
          <w:trHeight w:val="458"/>
        </w:trPr>
        <w:tc>
          <w:tcPr>
            <w:tcW w:w="1530" w:type="dxa"/>
            <w:vMerge/>
          </w:tcPr>
          <w:p w14:paraId="1718CF56" w14:textId="77777777" w:rsidR="00E47710" w:rsidRPr="008865FC" w:rsidRDefault="00E47710" w:rsidP="00C334D2">
            <w:pPr>
              <w:rPr>
                <w:b/>
                <w:sz w:val="22"/>
                <w:lang w:val="fr-FR"/>
              </w:rPr>
            </w:pPr>
          </w:p>
        </w:tc>
        <w:tc>
          <w:tcPr>
            <w:tcW w:w="2070" w:type="dxa"/>
            <w:shd w:val="clear" w:color="auto" w:fill="EEECE1"/>
          </w:tcPr>
          <w:p w14:paraId="2DD6E405" w14:textId="77777777" w:rsidR="00E47710" w:rsidRPr="008865FC" w:rsidRDefault="00E47710" w:rsidP="00C334D2">
            <w:pPr>
              <w:rPr>
                <w:sz w:val="22"/>
                <w:lang w:val="fr-FR"/>
              </w:rPr>
            </w:pPr>
            <w:r w:rsidRPr="008865FC">
              <w:rPr>
                <w:sz w:val="22"/>
                <w:lang w:val="fr-FR"/>
              </w:rPr>
              <w:t>Indicateur 2.3.1 a</w:t>
            </w:r>
          </w:p>
          <w:p w14:paraId="27F65C20" w14:textId="77777777" w:rsidR="00E47710" w:rsidRPr="008865FC" w:rsidRDefault="00E47710" w:rsidP="00C334D2">
            <w:pPr>
              <w:rPr>
                <w:sz w:val="22"/>
                <w:lang w:val="fr-FR"/>
              </w:rPr>
            </w:pPr>
            <w:r w:rsidRPr="008865FC">
              <w:rPr>
                <w:i/>
                <w:sz w:val="22"/>
                <w:lang w:val="fr-FR"/>
              </w:rPr>
              <w:t>Nombre de campagnes réalisées</w:t>
            </w:r>
          </w:p>
        </w:tc>
        <w:tc>
          <w:tcPr>
            <w:tcW w:w="1530" w:type="dxa"/>
            <w:shd w:val="clear" w:color="auto" w:fill="EEECE1"/>
          </w:tcPr>
          <w:p w14:paraId="3138F5F7" w14:textId="77777777" w:rsidR="00E47710" w:rsidRPr="008865FC" w:rsidRDefault="00E47710" w:rsidP="00C334D2">
            <w:pPr>
              <w:rPr>
                <w:i/>
                <w:sz w:val="22"/>
                <w:lang w:val="fr-FR"/>
              </w:rPr>
            </w:pPr>
            <w:r w:rsidRPr="008865FC">
              <w:rPr>
                <w:i/>
                <w:sz w:val="22"/>
                <w:lang w:val="fr-FR"/>
              </w:rPr>
              <w:t>0</w:t>
            </w:r>
          </w:p>
        </w:tc>
        <w:tc>
          <w:tcPr>
            <w:tcW w:w="1620" w:type="dxa"/>
            <w:shd w:val="clear" w:color="auto" w:fill="EEECE1"/>
          </w:tcPr>
          <w:p w14:paraId="7140E35D" w14:textId="77777777" w:rsidR="00E47710" w:rsidRPr="008865FC" w:rsidRDefault="00E47710" w:rsidP="00C334D2">
            <w:pPr>
              <w:rPr>
                <w:i/>
                <w:sz w:val="22"/>
                <w:lang w:val="fr-FR"/>
              </w:rPr>
            </w:pPr>
            <w:r w:rsidRPr="008865FC">
              <w:rPr>
                <w:i/>
                <w:sz w:val="22"/>
                <w:lang w:val="fr-FR"/>
              </w:rPr>
              <w:t>26</w:t>
            </w:r>
          </w:p>
        </w:tc>
        <w:tc>
          <w:tcPr>
            <w:tcW w:w="2070" w:type="dxa"/>
          </w:tcPr>
          <w:p w14:paraId="2DA87AD6" w14:textId="0EE209F1" w:rsidR="00E47710" w:rsidRPr="008865FC" w:rsidRDefault="00CB6367" w:rsidP="00C334D2">
            <w:pPr>
              <w:rPr>
                <w:bCs/>
                <w:i/>
                <w:iCs/>
                <w:sz w:val="22"/>
                <w:szCs w:val="22"/>
                <w:lang w:val="fr-FR" w:eastAsia="en-US"/>
              </w:rPr>
            </w:pPr>
            <w:r w:rsidRPr="008865FC">
              <w:rPr>
                <w:bCs/>
                <w:i/>
                <w:iCs/>
                <w:sz w:val="22"/>
                <w:szCs w:val="22"/>
                <w:lang w:val="fr-FR" w:eastAsia="en-US"/>
              </w:rPr>
              <w:t>20</w:t>
            </w:r>
          </w:p>
          <w:p w14:paraId="615F506F" w14:textId="50A0389B" w:rsidR="00B8498A" w:rsidRPr="008865FC" w:rsidRDefault="00B8498A" w:rsidP="00C334D2">
            <w:pPr>
              <w:rPr>
                <w:i/>
                <w:sz w:val="22"/>
                <w:lang w:val="fr-FR"/>
              </w:rPr>
            </w:pPr>
          </w:p>
        </w:tc>
        <w:tc>
          <w:tcPr>
            <w:tcW w:w="2070" w:type="dxa"/>
          </w:tcPr>
          <w:p w14:paraId="209D90A9" w14:textId="341C952E" w:rsidR="00E47710" w:rsidRPr="008865FC" w:rsidRDefault="00CB6367" w:rsidP="00C334D2">
            <w:pPr>
              <w:rPr>
                <w:i/>
                <w:sz w:val="22"/>
                <w:lang w:val="fr-FR"/>
              </w:rPr>
            </w:pPr>
            <w:bookmarkStart w:id="16" w:name="_Hlk87014647"/>
            <w:r w:rsidRPr="008865FC">
              <w:rPr>
                <w:i/>
                <w:sz w:val="22"/>
                <w:lang w:val="fr-FR"/>
              </w:rPr>
              <w:t>28</w:t>
            </w:r>
          </w:p>
          <w:p w14:paraId="19868235" w14:textId="77777777" w:rsidR="00B8498A" w:rsidRPr="008865FC" w:rsidRDefault="00B8498A" w:rsidP="00C334D2">
            <w:pPr>
              <w:rPr>
                <w:bCs/>
                <w:i/>
                <w:iCs/>
                <w:sz w:val="22"/>
                <w:szCs w:val="22"/>
                <w:lang w:val="fr-FR" w:eastAsia="en-US"/>
              </w:rPr>
            </w:pPr>
          </w:p>
          <w:bookmarkEnd w:id="16"/>
          <w:p w14:paraId="57C3712B" w14:textId="77777777" w:rsidR="00E47710" w:rsidRPr="008865FC" w:rsidRDefault="00E47710" w:rsidP="00C334D2">
            <w:pPr>
              <w:rPr>
                <w:i/>
                <w:sz w:val="22"/>
                <w:lang w:val="fr-FR"/>
              </w:rPr>
            </w:pPr>
          </w:p>
        </w:tc>
        <w:tc>
          <w:tcPr>
            <w:tcW w:w="4140" w:type="dxa"/>
          </w:tcPr>
          <w:p w14:paraId="7FD96D49" w14:textId="4F26491F" w:rsidR="00E47710" w:rsidRPr="008865FC" w:rsidRDefault="00E47710" w:rsidP="00C334D2">
            <w:pPr>
              <w:rPr>
                <w:i/>
                <w:sz w:val="22"/>
                <w:lang w:val="fr-FR"/>
              </w:rPr>
            </w:pPr>
          </w:p>
        </w:tc>
      </w:tr>
      <w:tr w:rsidR="008865FC" w:rsidRPr="008865FC" w14:paraId="61D73517" w14:textId="77777777" w:rsidTr="00C334D2">
        <w:trPr>
          <w:trHeight w:val="458"/>
        </w:trPr>
        <w:tc>
          <w:tcPr>
            <w:tcW w:w="1530" w:type="dxa"/>
            <w:vMerge/>
          </w:tcPr>
          <w:p w14:paraId="3C4B1D21" w14:textId="77777777" w:rsidR="00B8498A" w:rsidRPr="008865FC" w:rsidRDefault="00B8498A" w:rsidP="00B8498A">
            <w:pPr>
              <w:rPr>
                <w:b/>
                <w:sz w:val="22"/>
                <w:lang w:val="fr-FR"/>
              </w:rPr>
            </w:pPr>
          </w:p>
        </w:tc>
        <w:tc>
          <w:tcPr>
            <w:tcW w:w="2070" w:type="dxa"/>
            <w:shd w:val="clear" w:color="auto" w:fill="EEECE1"/>
          </w:tcPr>
          <w:p w14:paraId="28A93E47" w14:textId="77777777" w:rsidR="00B8498A" w:rsidRPr="008865FC" w:rsidRDefault="00B8498A" w:rsidP="00B8498A">
            <w:pPr>
              <w:rPr>
                <w:sz w:val="22"/>
                <w:lang w:val="fr-FR"/>
              </w:rPr>
            </w:pPr>
            <w:r w:rsidRPr="008865FC">
              <w:rPr>
                <w:sz w:val="22"/>
                <w:lang w:val="fr-FR"/>
              </w:rPr>
              <w:t xml:space="preserve">Indicateur 2.3.1 b </w:t>
            </w:r>
          </w:p>
          <w:p w14:paraId="7FC6E19C" w14:textId="77777777" w:rsidR="00B8498A" w:rsidRPr="008865FC" w:rsidRDefault="00B8498A" w:rsidP="00B8498A">
            <w:pPr>
              <w:rPr>
                <w:i/>
                <w:sz w:val="22"/>
                <w:lang w:val="fr-FR"/>
              </w:rPr>
            </w:pPr>
            <w:r w:rsidRPr="008865FC">
              <w:rPr>
                <w:i/>
                <w:sz w:val="22"/>
                <w:lang w:val="fr-FR"/>
              </w:rPr>
              <w:t>Nombres de participants aux campagnes</w:t>
            </w:r>
          </w:p>
          <w:p w14:paraId="0BCA2A3E" w14:textId="77777777" w:rsidR="00B8498A" w:rsidRPr="008865FC" w:rsidRDefault="00B8498A" w:rsidP="00B8498A">
            <w:pPr>
              <w:rPr>
                <w:sz w:val="22"/>
                <w:lang w:val="fr-FR"/>
              </w:rPr>
            </w:pPr>
          </w:p>
        </w:tc>
        <w:tc>
          <w:tcPr>
            <w:tcW w:w="1530" w:type="dxa"/>
            <w:shd w:val="clear" w:color="auto" w:fill="EEECE1"/>
          </w:tcPr>
          <w:p w14:paraId="65C336B5" w14:textId="2E7507B5" w:rsidR="00B8498A" w:rsidRPr="008865FC" w:rsidRDefault="00B8498A" w:rsidP="00B8498A">
            <w:pPr>
              <w:rPr>
                <w:i/>
                <w:sz w:val="22"/>
                <w:lang w:val="fr-FR"/>
              </w:rPr>
            </w:pPr>
            <w:r w:rsidRPr="008865FC">
              <w:rPr>
                <w:i/>
                <w:sz w:val="22"/>
                <w:lang w:val="fr-FR"/>
              </w:rPr>
              <w:t>0</w:t>
            </w:r>
          </w:p>
        </w:tc>
        <w:tc>
          <w:tcPr>
            <w:tcW w:w="1620" w:type="dxa"/>
            <w:shd w:val="clear" w:color="auto" w:fill="EEECE1"/>
          </w:tcPr>
          <w:p w14:paraId="0D16A1B6" w14:textId="7EACE3E8" w:rsidR="00B8498A" w:rsidRPr="008865FC" w:rsidRDefault="00B8498A" w:rsidP="00B8498A">
            <w:pPr>
              <w:rPr>
                <w:i/>
                <w:sz w:val="22"/>
                <w:lang w:val="fr-FR"/>
              </w:rPr>
            </w:pPr>
            <w:r w:rsidRPr="008865FC">
              <w:rPr>
                <w:i/>
                <w:sz w:val="22"/>
                <w:lang w:val="fr-FR"/>
              </w:rPr>
              <w:t>1,734</w:t>
            </w:r>
          </w:p>
        </w:tc>
        <w:tc>
          <w:tcPr>
            <w:tcW w:w="2070" w:type="dxa"/>
          </w:tcPr>
          <w:p w14:paraId="3846826F" w14:textId="0987CE8E" w:rsidR="00B8498A" w:rsidRPr="008865FC" w:rsidRDefault="00B8498A" w:rsidP="00B8498A">
            <w:pPr>
              <w:rPr>
                <w:i/>
                <w:sz w:val="22"/>
                <w:lang w:val="fr-FR"/>
              </w:rPr>
            </w:pPr>
            <w:r w:rsidRPr="008865FC">
              <w:rPr>
                <w:i/>
                <w:sz w:val="22"/>
                <w:lang w:val="fr-FR"/>
              </w:rPr>
              <w:t>2,332</w:t>
            </w:r>
          </w:p>
        </w:tc>
        <w:tc>
          <w:tcPr>
            <w:tcW w:w="2070" w:type="dxa"/>
          </w:tcPr>
          <w:p w14:paraId="0406A276" w14:textId="73433A44" w:rsidR="00B8498A" w:rsidRPr="008865FC" w:rsidRDefault="00B8498A" w:rsidP="00B8498A">
            <w:pPr>
              <w:rPr>
                <w:i/>
                <w:sz w:val="22"/>
                <w:lang w:val="fr-FR"/>
              </w:rPr>
            </w:pPr>
            <w:r w:rsidRPr="008865FC">
              <w:rPr>
                <w:bCs/>
                <w:i/>
                <w:iCs/>
                <w:sz w:val="22"/>
                <w:szCs w:val="22"/>
                <w:lang w:val="fr-FR" w:eastAsia="en-US"/>
              </w:rPr>
              <w:t>5,586 (2,648 femmes/ 47%)</w:t>
            </w:r>
          </w:p>
        </w:tc>
        <w:tc>
          <w:tcPr>
            <w:tcW w:w="4140" w:type="dxa"/>
          </w:tcPr>
          <w:p w14:paraId="0D933CF2" w14:textId="77777777" w:rsidR="00B8498A" w:rsidRPr="008865FC" w:rsidRDefault="00B8498A" w:rsidP="00B8498A">
            <w:pPr>
              <w:rPr>
                <w:i/>
                <w:sz w:val="22"/>
                <w:lang w:val="fr-FR"/>
              </w:rPr>
            </w:pPr>
          </w:p>
          <w:p w14:paraId="6495CC9B" w14:textId="77777777" w:rsidR="00B8498A" w:rsidRPr="008865FC" w:rsidRDefault="00B8498A" w:rsidP="00B8498A">
            <w:pPr>
              <w:rPr>
                <w:i/>
                <w:sz w:val="22"/>
                <w:lang w:val="fr-FR"/>
              </w:rPr>
            </w:pPr>
          </w:p>
        </w:tc>
      </w:tr>
      <w:tr w:rsidR="008865FC" w:rsidRPr="008865FC" w14:paraId="5AD80B43" w14:textId="77777777" w:rsidTr="00C334D2">
        <w:trPr>
          <w:trHeight w:val="458"/>
        </w:trPr>
        <w:tc>
          <w:tcPr>
            <w:tcW w:w="1530" w:type="dxa"/>
            <w:vMerge/>
          </w:tcPr>
          <w:p w14:paraId="181CAAF2" w14:textId="77777777" w:rsidR="00E47710" w:rsidRPr="008865FC" w:rsidRDefault="00E47710" w:rsidP="00C334D2">
            <w:pPr>
              <w:rPr>
                <w:b/>
                <w:sz w:val="22"/>
                <w:lang w:val="fr-FR"/>
              </w:rPr>
            </w:pPr>
          </w:p>
        </w:tc>
        <w:tc>
          <w:tcPr>
            <w:tcW w:w="2070" w:type="dxa"/>
            <w:shd w:val="clear" w:color="auto" w:fill="EEECE1"/>
          </w:tcPr>
          <w:p w14:paraId="1ED6B57F" w14:textId="77777777" w:rsidR="00E47710" w:rsidRPr="008865FC" w:rsidRDefault="00E47710" w:rsidP="00C334D2">
            <w:pPr>
              <w:rPr>
                <w:sz w:val="22"/>
                <w:lang w:val="fr-FR"/>
              </w:rPr>
            </w:pPr>
            <w:r w:rsidRPr="008865FC">
              <w:rPr>
                <w:sz w:val="22"/>
                <w:lang w:val="fr-FR"/>
              </w:rPr>
              <w:t>Indicateur 2.3.2 a</w:t>
            </w:r>
          </w:p>
          <w:p w14:paraId="2DFD89BA" w14:textId="77777777" w:rsidR="00E47710" w:rsidRPr="008865FC" w:rsidRDefault="00E47710" w:rsidP="00C334D2">
            <w:pPr>
              <w:rPr>
                <w:i/>
                <w:sz w:val="22"/>
                <w:lang w:val="fr-FR"/>
              </w:rPr>
            </w:pPr>
            <w:r w:rsidRPr="008865FC">
              <w:rPr>
                <w:i/>
                <w:sz w:val="22"/>
                <w:lang w:val="fr-FR"/>
              </w:rPr>
              <w:t xml:space="preserve">Nombres de jeunes formés dans le domaine du maintien de la cohésion sociale et du respect des droits humains et des migrants </w:t>
            </w:r>
          </w:p>
          <w:p w14:paraId="72996E12" w14:textId="77777777" w:rsidR="00E47710" w:rsidRPr="008865FC" w:rsidRDefault="00E47710" w:rsidP="00C334D2">
            <w:pPr>
              <w:rPr>
                <w:sz w:val="22"/>
                <w:lang w:val="fr-FR"/>
              </w:rPr>
            </w:pPr>
          </w:p>
        </w:tc>
        <w:tc>
          <w:tcPr>
            <w:tcW w:w="1530" w:type="dxa"/>
            <w:shd w:val="clear" w:color="auto" w:fill="EEECE1"/>
          </w:tcPr>
          <w:p w14:paraId="0320B003" w14:textId="77777777" w:rsidR="00E47710" w:rsidRPr="008865FC" w:rsidRDefault="00E47710" w:rsidP="00C334D2">
            <w:pPr>
              <w:rPr>
                <w:i/>
                <w:sz w:val="22"/>
                <w:lang w:val="fr-FR"/>
              </w:rPr>
            </w:pPr>
            <w:r w:rsidRPr="008865FC">
              <w:rPr>
                <w:i/>
                <w:sz w:val="22"/>
                <w:lang w:val="fr-FR"/>
              </w:rPr>
              <w:t>0</w:t>
            </w:r>
          </w:p>
        </w:tc>
        <w:tc>
          <w:tcPr>
            <w:tcW w:w="1620" w:type="dxa"/>
            <w:shd w:val="clear" w:color="auto" w:fill="EEECE1"/>
          </w:tcPr>
          <w:p w14:paraId="180D2627" w14:textId="77777777" w:rsidR="00E47710" w:rsidRPr="008865FC" w:rsidRDefault="00E47710" w:rsidP="00C334D2">
            <w:pPr>
              <w:rPr>
                <w:i/>
                <w:sz w:val="22"/>
                <w:lang w:val="fr-FR"/>
              </w:rPr>
            </w:pPr>
            <w:r w:rsidRPr="008865FC">
              <w:rPr>
                <w:i/>
                <w:sz w:val="22"/>
                <w:lang w:val="fr-FR"/>
              </w:rPr>
              <w:t>750 (dont 50% femmes)</w:t>
            </w:r>
          </w:p>
        </w:tc>
        <w:tc>
          <w:tcPr>
            <w:tcW w:w="2070" w:type="dxa"/>
          </w:tcPr>
          <w:p w14:paraId="4B7D6F73" w14:textId="1DF45EC8" w:rsidR="00E47710" w:rsidRPr="008865FC" w:rsidRDefault="00CB6367" w:rsidP="00C334D2">
            <w:pPr>
              <w:rPr>
                <w:i/>
                <w:sz w:val="22"/>
                <w:lang w:val="fr-FR"/>
              </w:rPr>
            </w:pPr>
            <w:r w:rsidRPr="008865FC">
              <w:rPr>
                <w:bCs/>
                <w:i/>
                <w:iCs/>
                <w:sz w:val="22"/>
                <w:szCs w:val="22"/>
                <w:lang w:val="fr-FR" w:eastAsia="en-US"/>
              </w:rPr>
              <w:t>262</w:t>
            </w:r>
          </w:p>
        </w:tc>
        <w:tc>
          <w:tcPr>
            <w:tcW w:w="2070" w:type="dxa"/>
          </w:tcPr>
          <w:p w14:paraId="262971FC" w14:textId="3ACDA282" w:rsidR="00B8498A" w:rsidRPr="008865FC" w:rsidRDefault="00B8498A" w:rsidP="00C334D2">
            <w:pPr>
              <w:rPr>
                <w:i/>
                <w:sz w:val="22"/>
                <w:lang w:val="fr-FR"/>
              </w:rPr>
            </w:pPr>
            <w:r w:rsidRPr="008865FC">
              <w:rPr>
                <w:bCs/>
                <w:i/>
                <w:iCs/>
                <w:sz w:val="22"/>
                <w:szCs w:val="22"/>
                <w:lang w:val="fr-FR" w:eastAsia="en-US"/>
              </w:rPr>
              <w:t>918</w:t>
            </w:r>
            <w:r w:rsidR="00CB6367" w:rsidRPr="008865FC">
              <w:rPr>
                <w:bCs/>
                <w:i/>
                <w:iCs/>
                <w:sz w:val="22"/>
                <w:szCs w:val="22"/>
                <w:lang w:val="fr-FR" w:eastAsia="en-US"/>
              </w:rPr>
              <w:t xml:space="preserve"> (400 femmes/44%) </w:t>
            </w:r>
          </w:p>
        </w:tc>
        <w:tc>
          <w:tcPr>
            <w:tcW w:w="4140" w:type="dxa"/>
          </w:tcPr>
          <w:p w14:paraId="1F0696E8" w14:textId="77777777" w:rsidR="00E47710" w:rsidRPr="008865FC" w:rsidRDefault="00E47710" w:rsidP="00C334D2">
            <w:pPr>
              <w:rPr>
                <w:i/>
                <w:sz w:val="22"/>
                <w:lang w:val="fr-FR"/>
              </w:rPr>
            </w:pPr>
          </w:p>
        </w:tc>
      </w:tr>
      <w:tr w:rsidR="008865FC" w:rsidRPr="003811CD" w14:paraId="293F062C" w14:textId="77777777" w:rsidTr="00C334D2">
        <w:trPr>
          <w:trHeight w:val="458"/>
        </w:trPr>
        <w:tc>
          <w:tcPr>
            <w:tcW w:w="1530" w:type="dxa"/>
            <w:vMerge/>
          </w:tcPr>
          <w:p w14:paraId="2D34E009" w14:textId="77777777" w:rsidR="00E47710" w:rsidRPr="008865FC" w:rsidRDefault="00E47710" w:rsidP="00C334D2">
            <w:pPr>
              <w:rPr>
                <w:b/>
                <w:sz w:val="22"/>
                <w:lang w:val="fr-FR"/>
              </w:rPr>
            </w:pPr>
          </w:p>
        </w:tc>
        <w:tc>
          <w:tcPr>
            <w:tcW w:w="2070" w:type="dxa"/>
            <w:shd w:val="clear" w:color="auto" w:fill="EEECE1"/>
          </w:tcPr>
          <w:p w14:paraId="608372D0" w14:textId="77777777" w:rsidR="00E47710" w:rsidRPr="008865FC" w:rsidRDefault="00E47710" w:rsidP="00C334D2">
            <w:pPr>
              <w:rPr>
                <w:sz w:val="22"/>
                <w:lang w:val="fr-FR"/>
              </w:rPr>
            </w:pPr>
            <w:bookmarkStart w:id="17" w:name="_Hlk78551755"/>
            <w:bookmarkStart w:id="18" w:name="_Hlk72933782"/>
            <w:r w:rsidRPr="008865FC">
              <w:rPr>
                <w:sz w:val="22"/>
                <w:lang w:val="fr-FR"/>
              </w:rPr>
              <w:t>Indicateur 2.3.2.b</w:t>
            </w:r>
          </w:p>
          <w:p w14:paraId="2DD88296" w14:textId="77777777" w:rsidR="00E47710" w:rsidRPr="008865FC" w:rsidRDefault="00E47710" w:rsidP="00C334D2">
            <w:pPr>
              <w:rPr>
                <w:i/>
                <w:sz w:val="22"/>
                <w:lang w:val="fr-FR"/>
              </w:rPr>
            </w:pPr>
            <w:bookmarkStart w:id="19" w:name="_Hlk78551740"/>
            <w:bookmarkEnd w:id="17"/>
            <w:r w:rsidRPr="008865FC">
              <w:rPr>
                <w:i/>
                <w:sz w:val="22"/>
                <w:lang w:val="fr-FR"/>
              </w:rPr>
              <w:t xml:space="preserve">Taux de réduction des cas de violations des droits humains et des migrants </w:t>
            </w:r>
          </w:p>
          <w:bookmarkEnd w:id="18"/>
          <w:bookmarkEnd w:id="19"/>
          <w:p w14:paraId="661672FB" w14:textId="77777777" w:rsidR="00E47710" w:rsidRPr="008865FC" w:rsidRDefault="00E47710" w:rsidP="00C334D2">
            <w:pPr>
              <w:rPr>
                <w:sz w:val="22"/>
                <w:lang w:val="fr-FR"/>
              </w:rPr>
            </w:pPr>
          </w:p>
        </w:tc>
        <w:tc>
          <w:tcPr>
            <w:tcW w:w="1530" w:type="dxa"/>
            <w:shd w:val="clear" w:color="auto" w:fill="EEECE1"/>
          </w:tcPr>
          <w:p w14:paraId="0645F3C2" w14:textId="77777777" w:rsidR="00E47710" w:rsidRPr="008865FC" w:rsidRDefault="00E47710" w:rsidP="00C334D2">
            <w:pPr>
              <w:rPr>
                <w:i/>
                <w:sz w:val="22"/>
                <w:lang w:val="fr-FR"/>
              </w:rPr>
            </w:pPr>
            <w:r w:rsidRPr="008865FC">
              <w:rPr>
                <w:bCs/>
                <w:i/>
                <w:iCs/>
                <w:sz w:val="22"/>
                <w:szCs w:val="22"/>
                <w:lang w:val="fr-FR" w:eastAsia="en-US"/>
              </w:rPr>
              <w:lastRenderedPageBreak/>
              <w:t>8 %</w:t>
            </w:r>
          </w:p>
        </w:tc>
        <w:tc>
          <w:tcPr>
            <w:tcW w:w="1620" w:type="dxa"/>
            <w:shd w:val="clear" w:color="auto" w:fill="EEECE1"/>
          </w:tcPr>
          <w:p w14:paraId="44A51485" w14:textId="77777777" w:rsidR="00E47710" w:rsidRPr="008865FC" w:rsidRDefault="00E47710" w:rsidP="00C334D2">
            <w:pPr>
              <w:rPr>
                <w:i/>
                <w:sz w:val="22"/>
                <w:lang w:val="fr-FR"/>
              </w:rPr>
            </w:pPr>
            <w:r w:rsidRPr="008865FC">
              <w:rPr>
                <w:i/>
                <w:sz w:val="22"/>
                <w:lang w:val="fr-FR"/>
              </w:rPr>
              <w:t>Baisse de 10 %</w:t>
            </w:r>
          </w:p>
        </w:tc>
        <w:tc>
          <w:tcPr>
            <w:tcW w:w="2070" w:type="dxa"/>
          </w:tcPr>
          <w:p w14:paraId="0C111141" w14:textId="77777777" w:rsidR="00E47710" w:rsidRPr="008865FC" w:rsidRDefault="00E47710" w:rsidP="00C334D2">
            <w:pPr>
              <w:rPr>
                <w:bCs/>
                <w:i/>
                <w:iCs/>
                <w:sz w:val="22"/>
                <w:lang w:val="fr-FR"/>
              </w:rPr>
            </w:pPr>
            <w:r w:rsidRPr="008865FC">
              <w:rPr>
                <w:bCs/>
                <w:i/>
                <w:iCs/>
                <w:sz w:val="22"/>
                <w:lang w:val="fr-FR"/>
              </w:rPr>
              <w:t>0</w:t>
            </w:r>
          </w:p>
        </w:tc>
        <w:tc>
          <w:tcPr>
            <w:tcW w:w="2070" w:type="dxa"/>
          </w:tcPr>
          <w:p w14:paraId="05CFA36A" w14:textId="77777777" w:rsidR="00E47710" w:rsidRPr="008865FC" w:rsidRDefault="00E47710" w:rsidP="00C334D2">
            <w:pPr>
              <w:rPr>
                <w:i/>
                <w:sz w:val="22"/>
                <w:lang w:val="fr-FR"/>
              </w:rPr>
            </w:pPr>
            <w:r w:rsidRPr="008865FC">
              <w:rPr>
                <w:i/>
                <w:sz w:val="22"/>
                <w:lang w:val="fr-FR"/>
              </w:rPr>
              <w:t>0</w:t>
            </w:r>
          </w:p>
        </w:tc>
        <w:tc>
          <w:tcPr>
            <w:tcW w:w="4140" w:type="dxa"/>
          </w:tcPr>
          <w:p w14:paraId="09BCC0D9" w14:textId="77777777" w:rsidR="00E47710" w:rsidRPr="008865FC" w:rsidRDefault="00E47710" w:rsidP="00C334D2">
            <w:pPr>
              <w:rPr>
                <w:i/>
                <w:sz w:val="22"/>
                <w:lang w:val="fr-FR"/>
              </w:rPr>
            </w:pPr>
            <w:r w:rsidRPr="008865FC">
              <w:rPr>
                <w:bCs/>
                <w:i/>
                <w:iCs/>
                <w:sz w:val="22"/>
                <w:szCs w:val="22"/>
                <w:lang w:val="fr-FR" w:eastAsia="en-US"/>
              </w:rPr>
              <w:t>8 % des jeunes a subi des violations</w:t>
            </w:r>
            <w:r w:rsidRPr="008865FC">
              <w:rPr>
                <w:i/>
                <w:sz w:val="22"/>
                <w:lang w:val="fr-FR"/>
              </w:rPr>
              <w:t xml:space="preserve"> de </w:t>
            </w:r>
            <w:r w:rsidRPr="008865FC">
              <w:rPr>
                <w:bCs/>
                <w:i/>
                <w:iCs/>
                <w:sz w:val="22"/>
                <w:szCs w:val="22"/>
                <w:lang w:val="fr-FR" w:eastAsia="en-US"/>
              </w:rPr>
              <w:t>leurs droits humains selon</w:t>
            </w:r>
            <w:r w:rsidRPr="008865FC">
              <w:rPr>
                <w:i/>
                <w:sz w:val="22"/>
                <w:lang w:val="fr-FR"/>
              </w:rPr>
              <w:t xml:space="preserve"> la première phase </w:t>
            </w:r>
            <w:r w:rsidRPr="008865FC">
              <w:rPr>
                <w:bCs/>
                <w:i/>
                <w:iCs/>
                <w:sz w:val="22"/>
                <w:szCs w:val="22"/>
                <w:lang w:val="fr-FR" w:eastAsia="en-US"/>
              </w:rPr>
              <w:t>de l’enquête KAP en juin 2021</w:t>
            </w:r>
            <w:r w:rsidRPr="008865FC">
              <w:rPr>
                <w:i/>
                <w:sz w:val="22"/>
                <w:lang w:val="fr-FR"/>
              </w:rPr>
              <w:t>.</w:t>
            </w:r>
          </w:p>
        </w:tc>
      </w:tr>
      <w:tr w:rsidR="008865FC" w:rsidRPr="008865FC" w14:paraId="12F1BF83" w14:textId="77777777" w:rsidTr="00C334D2">
        <w:trPr>
          <w:trHeight w:val="458"/>
        </w:trPr>
        <w:tc>
          <w:tcPr>
            <w:tcW w:w="1530" w:type="dxa"/>
          </w:tcPr>
          <w:p w14:paraId="71DC8871" w14:textId="77777777" w:rsidR="00E47710" w:rsidRPr="008865FC" w:rsidRDefault="00E47710" w:rsidP="00C334D2">
            <w:pPr>
              <w:rPr>
                <w:b/>
                <w:sz w:val="22"/>
                <w:lang w:val="fr-FR"/>
              </w:rPr>
            </w:pPr>
          </w:p>
        </w:tc>
        <w:tc>
          <w:tcPr>
            <w:tcW w:w="2070" w:type="dxa"/>
            <w:shd w:val="clear" w:color="auto" w:fill="EEECE1"/>
          </w:tcPr>
          <w:p w14:paraId="346B5BAD" w14:textId="77777777" w:rsidR="00E47710" w:rsidRPr="008865FC" w:rsidRDefault="00E47710" w:rsidP="00C334D2">
            <w:pPr>
              <w:rPr>
                <w:sz w:val="22"/>
                <w:lang w:val="fr-FR"/>
              </w:rPr>
            </w:pPr>
            <w:r w:rsidRPr="008865FC">
              <w:rPr>
                <w:sz w:val="22"/>
                <w:lang w:val="fr-FR"/>
              </w:rPr>
              <w:t>Indicateur 2.3.3</w:t>
            </w:r>
          </w:p>
          <w:p w14:paraId="15A8C2CF" w14:textId="77777777" w:rsidR="00E47710" w:rsidRPr="008865FC" w:rsidRDefault="00E47710" w:rsidP="00C334D2">
            <w:pPr>
              <w:rPr>
                <w:i/>
                <w:sz w:val="22"/>
                <w:lang w:val="fr-FR"/>
              </w:rPr>
            </w:pPr>
            <w:r w:rsidRPr="008865FC">
              <w:rPr>
                <w:i/>
                <w:sz w:val="22"/>
                <w:lang w:val="fr-FR"/>
              </w:rPr>
              <w:t>Nombre de campagnes de diffusion de messages sur la COVID-19 réalisées</w:t>
            </w:r>
          </w:p>
        </w:tc>
        <w:tc>
          <w:tcPr>
            <w:tcW w:w="1530" w:type="dxa"/>
            <w:shd w:val="clear" w:color="auto" w:fill="EEECE1"/>
          </w:tcPr>
          <w:p w14:paraId="06463334" w14:textId="77777777" w:rsidR="00E47710" w:rsidRPr="008865FC" w:rsidRDefault="00E47710" w:rsidP="00C334D2">
            <w:pPr>
              <w:rPr>
                <w:i/>
                <w:sz w:val="22"/>
                <w:lang w:val="fr-FR"/>
              </w:rPr>
            </w:pPr>
            <w:r w:rsidRPr="008865FC">
              <w:rPr>
                <w:i/>
                <w:sz w:val="22"/>
                <w:lang w:val="fr-FR"/>
              </w:rPr>
              <w:t>0</w:t>
            </w:r>
          </w:p>
        </w:tc>
        <w:tc>
          <w:tcPr>
            <w:tcW w:w="1620" w:type="dxa"/>
            <w:shd w:val="clear" w:color="auto" w:fill="EEECE1"/>
          </w:tcPr>
          <w:p w14:paraId="4E27079D" w14:textId="77777777" w:rsidR="00E47710" w:rsidRPr="008865FC" w:rsidRDefault="00E47710" w:rsidP="00C334D2">
            <w:pPr>
              <w:rPr>
                <w:i/>
                <w:sz w:val="22"/>
                <w:lang w:val="fr-FR"/>
              </w:rPr>
            </w:pPr>
            <w:r w:rsidRPr="008865FC">
              <w:rPr>
                <w:i/>
                <w:sz w:val="22"/>
                <w:lang w:val="fr-FR"/>
              </w:rPr>
              <w:t>4</w:t>
            </w:r>
          </w:p>
        </w:tc>
        <w:tc>
          <w:tcPr>
            <w:tcW w:w="2070" w:type="dxa"/>
          </w:tcPr>
          <w:p w14:paraId="4A5BF4F1" w14:textId="77777777" w:rsidR="00E47710" w:rsidRPr="008865FC" w:rsidRDefault="00E47710" w:rsidP="00C334D2">
            <w:pPr>
              <w:rPr>
                <w:b/>
                <w:sz w:val="22"/>
                <w:lang w:val="fr-FR"/>
              </w:rPr>
            </w:pPr>
            <w:r w:rsidRPr="008865FC">
              <w:rPr>
                <w:b/>
                <w:sz w:val="22"/>
                <w:lang w:val="fr-FR"/>
              </w:rPr>
              <w:t>0</w:t>
            </w:r>
          </w:p>
        </w:tc>
        <w:tc>
          <w:tcPr>
            <w:tcW w:w="2070" w:type="dxa"/>
          </w:tcPr>
          <w:p w14:paraId="44D09266" w14:textId="77777777" w:rsidR="00E47710" w:rsidRPr="008865FC" w:rsidRDefault="00E47710" w:rsidP="00C334D2">
            <w:pPr>
              <w:rPr>
                <w:i/>
                <w:sz w:val="22"/>
                <w:lang w:val="fr-FR"/>
              </w:rPr>
            </w:pPr>
            <w:r w:rsidRPr="008865FC">
              <w:rPr>
                <w:i/>
                <w:sz w:val="22"/>
                <w:lang w:val="fr-FR"/>
              </w:rPr>
              <w:t>4</w:t>
            </w:r>
          </w:p>
        </w:tc>
        <w:tc>
          <w:tcPr>
            <w:tcW w:w="4140" w:type="dxa"/>
          </w:tcPr>
          <w:p w14:paraId="108D2C86" w14:textId="77777777" w:rsidR="00E47710" w:rsidRPr="008865FC" w:rsidRDefault="00E47710" w:rsidP="00C334D2">
            <w:pPr>
              <w:rPr>
                <w:i/>
                <w:sz w:val="22"/>
                <w:lang w:val="fr-FR"/>
              </w:rPr>
            </w:pPr>
          </w:p>
        </w:tc>
      </w:tr>
    </w:tbl>
    <w:p w14:paraId="30F7835D" w14:textId="19A24413" w:rsidR="00E47710" w:rsidRPr="008865FC" w:rsidRDefault="00E47710" w:rsidP="003758E5">
      <w:pPr>
        <w:rPr>
          <w:b/>
          <w:u w:val="single"/>
          <w:lang w:val="fr-FR"/>
        </w:rPr>
        <w:sectPr w:rsidR="00E47710" w:rsidRPr="008865FC" w:rsidSect="003758E5">
          <w:headerReference w:type="default" r:id="rId16"/>
          <w:pgSz w:w="16838" w:h="11906" w:orient="landscape"/>
          <w:pgMar w:top="1240" w:right="1440" w:bottom="771" w:left="1440" w:header="720" w:footer="720" w:gutter="0"/>
          <w:cols w:space="720"/>
          <w:docGrid w:linePitch="360"/>
        </w:sectPr>
      </w:pPr>
    </w:p>
    <w:p w14:paraId="041CE678" w14:textId="73CDCF18" w:rsidR="00675507" w:rsidRPr="008865FC" w:rsidRDefault="00675507" w:rsidP="00117EE7">
      <w:pPr>
        <w:ind w:left="-720"/>
        <w:rPr>
          <w:b/>
          <w:lang w:val="fr-FR"/>
        </w:rPr>
      </w:pPr>
      <w:r w:rsidRPr="008865FC">
        <w:rPr>
          <w:b/>
          <w:u w:val="single"/>
          <w:lang w:val="fr-FR"/>
        </w:rPr>
        <w:lastRenderedPageBreak/>
        <w:t>Partie III: Questions transversales</w:t>
      </w:r>
    </w:p>
    <w:p w14:paraId="28DE425A" w14:textId="71A44CB6" w:rsidR="00117EE7" w:rsidRPr="008865FC" w:rsidRDefault="00117EE7" w:rsidP="00675507">
      <w:pPr>
        <w:rPr>
          <w:b/>
          <w:u w:val="single"/>
          <w:lang w:val="fr-FR"/>
        </w:rPr>
      </w:pPr>
    </w:p>
    <w:p w14:paraId="2A7CD518" w14:textId="199F54C0" w:rsidR="00117EE7" w:rsidRPr="008865FC" w:rsidRDefault="00117EE7" w:rsidP="00117EE7">
      <w:pPr>
        <w:ind w:left="-810"/>
        <w:rPr>
          <w:lang w:val="fr-FR"/>
        </w:rPr>
      </w:pPr>
      <w:r w:rsidRPr="008865FC">
        <w:rPr>
          <w:lang w:val="fr-FR" w:eastAsia="en-US"/>
        </w:rPr>
        <w:t xml:space="preserve">Veuillez indiquer tout événement important lié au projet prévu au cours des six prochains mois, par exemple : les dialogues nationaux, les congrès des jeunes, les projections de films </w:t>
      </w:r>
      <w:r w:rsidRPr="008865FC">
        <w:rPr>
          <w:lang w:val="fr-FR"/>
        </w:rPr>
        <w:t>(limite de 1000 caractères)</w:t>
      </w:r>
      <w:r w:rsidR="00C01E33" w:rsidRPr="008865FC">
        <w:rPr>
          <w:lang w:val="fr-FR"/>
        </w:rPr>
        <w:t xml:space="preserve"> </w:t>
      </w:r>
      <w:r w:rsidRPr="008865FC">
        <w:rPr>
          <w:lang w:val="fr-FR"/>
        </w:rPr>
        <w:t>:</w:t>
      </w:r>
    </w:p>
    <w:p w14:paraId="3012109D" w14:textId="40141AC5" w:rsidR="00C01E33" w:rsidRPr="008865FC" w:rsidRDefault="00C01E33" w:rsidP="00117EE7">
      <w:pPr>
        <w:ind w:left="-810"/>
        <w:rPr>
          <w:lang w:val="fr-FR"/>
        </w:rPr>
      </w:pPr>
    </w:p>
    <w:p w14:paraId="5E53D932" w14:textId="0E19694A" w:rsidR="00C01E33" w:rsidRPr="008865FC" w:rsidRDefault="00C01E33" w:rsidP="00C01E33">
      <w:pPr>
        <w:pStyle w:val="ListParagraph"/>
        <w:numPr>
          <w:ilvl w:val="0"/>
          <w:numId w:val="5"/>
        </w:numPr>
        <w:rPr>
          <w:rFonts w:ascii="Arial Narrow" w:hAnsi="Arial Narrow"/>
          <w:b/>
          <w:i/>
          <w:sz w:val="22"/>
          <w:szCs w:val="22"/>
          <w:lang w:val="fr-FR"/>
        </w:rPr>
      </w:pPr>
      <w:r w:rsidRPr="008865FC">
        <w:rPr>
          <w:rFonts w:ascii="Arial Narrow" w:hAnsi="Arial Narrow"/>
          <w:b/>
          <w:i/>
          <w:sz w:val="22"/>
          <w:szCs w:val="22"/>
          <w:lang w:val="fr-FR"/>
        </w:rPr>
        <w:t>Inauguration du stade de Faya réfectionné</w:t>
      </w:r>
    </w:p>
    <w:p w14:paraId="0B6A750F" w14:textId="410282E6" w:rsidR="00C01E33" w:rsidRPr="008865FC" w:rsidRDefault="00C01E33" w:rsidP="00C01E33">
      <w:pPr>
        <w:pStyle w:val="ListParagraph"/>
        <w:numPr>
          <w:ilvl w:val="0"/>
          <w:numId w:val="5"/>
        </w:numPr>
        <w:rPr>
          <w:lang w:val="fr-FR"/>
        </w:rPr>
      </w:pPr>
      <w:r w:rsidRPr="008865FC">
        <w:rPr>
          <w:rFonts w:ascii="Arial Narrow" w:hAnsi="Arial Narrow"/>
          <w:b/>
          <w:i/>
          <w:sz w:val="22"/>
          <w:szCs w:val="22"/>
          <w:lang w:val="fr-FR"/>
        </w:rPr>
        <w:t>Remise de diplômes aux apprenants des formations professionnelles</w:t>
      </w:r>
    </w:p>
    <w:p w14:paraId="13C52B88" w14:textId="77777777" w:rsidR="00117EE7" w:rsidRPr="008865FC" w:rsidRDefault="00117EE7" w:rsidP="00117EE7">
      <w:pPr>
        <w:ind w:left="-810"/>
        <w:rPr>
          <w:lang w:val="fr-FR"/>
        </w:rPr>
      </w:pPr>
    </w:p>
    <w:p w14:paraId="4B20A3BF" w14:textId="3E36ACEE" w:rsidR="00F72415" w:rsidRPr="008865FC" w:rsidRDefault="00117EE7" w:rsidP="00F72415">
      <w:pPr>
        <w:ind w:left="-810"/>
        <w:rPr>
          <w:lang w:val="fr-FR"/>
        </w:rPr>
      </w:pPr>
      <w:r w:rsidRPr="008865FC">
        <w:rPr>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8865FC">
        <w:rPr>
          <w:lang w:val="fr-FR"/>
        </w:rPr>
        <w:t>weblinks</w:t>
      </w:r>
      <w:proofErr w:type="spellEnd"/>
      <w:r w:rsidRPr="008865FC">
        <w:rPr>
          <w:lang w:val="fr-FR"/>
        </w:rPr>
        <w:t xml:space="preserve"> à la communication stratégique publiée. (</w:t>
      </w:r>
      <w:proofErr w:type="gramStart"/>
      <w:r w:rsidRPr="008865FC">
        <w:rPr>
          <w:lang w:val="fr-FR"/>
        </w:rPr>
        <w:t>limite</w:t>
      </w:r>
      <w:proofErr w:type="gramEnd"/>
      <w:r w:rsidRPr="008865FC">
        <w:rPr>
          <w:lang w:val="fr-FR"/>
        </w:rPr>
        <w:t xml:space="preserve"> de 2000 caractères):</w:t>
      </w:r>
    </w:p>
    <w:p w14:paraId="4188FB0D" w14:textId="0802CCB2" w:rsidR="00117EE7" w:rsidRPr="008865FC" w:rsidRDefault="00117EE7" w:rsidP="00117EE7">
      <w:pPr>
        <w:ind w:left="-810"/>
        <w:rPr>
          <w:lang w:val="fr-FR"/>
        </w:rPr>
      </w:pPr>
    </w:p>
    <w:p w14:paraId="6E738A4C" w14:textId="70044D4B" w:rsidR="00C01E33" w:rsidRPr="008865FC" w:rsidRDefault="00C01E33" w:rsidP="008076C6">
      <w:pPr>
        <w:ind w:left="-810"/>
        <w:jc w:val="both"/>
        <w:rPr>
          <w:rFonts w:ascii="Arial Narrow" w:hAnsi="Arial Narrow"/>
          <w:b/>
          <w:i/>
          <w:sz w:val="22"/>
          <w:szCs w:val="22"/>
          <w:lang w:val="fr-FR"/>
        </w:rPr>
      </w:pPr>
      <w:r w:rsidRPr="008865FC">
        <w:rPr>
          <w:rFonts w:ascii="Arial Narrow" w:hAnsi="Arial Narrow"/>
          <w:b/>
          <w:i/>
          <w:sz w:val="22"/>
          <w:szCs w:val="22"/>
          <w:lang w:val="fr-FR"/>
        </w:rPr>
        <w:t xml:space="preserve">Le projet a </w:t>
      </w:r>
      <w:r w:rsidR="008076C6" w:rsidRPr="008865FC">
        <w:rPr>
          <w:rFonts w:ascii="Arial Narrow" w:hAnsi="Arial Narrow"/>
          <w:b/>
          <w:i/>
          <w:sz w:val="22"/>
          <w:szCs w:val="22"/>
          <w:lang w:val="fr-FR"/>
        </w:rPr>
        <w:t>donné</w:t>
      </w:r>
      <w:r w:rsidRPr="008865FC">
        <w:rPr>
          <w:rFonts w:ascii="Arial Narrow" w:hAnsi="Arial Narrow"/>
          <w:b/>
          <w:i/>
          <w:sz w:val="22"/>
          <w:szCs w:val="22"/>
          <w:lang w:val="fr-FR"/>
        </w:rPr>
        <w:t xml:space="preserve"> </w:t>
      </w:r>
      <w:r w:rsidR="00E77E47" w:rsidRPr="008865FC">
        <w:rPr>
          <w:rFonts w:ascii="Arial Narrow" w:hAnsi="Arial Narrow"/>
          <w:b/>
          <w:i/>
          <w:sz w:val="22"/>
          <w:szCs w:val="22"/>
          <w:lang w:val="fr-FR"/>
        </w:rPr>
        <w:t>une perspective à</w:t>
      </w:r>
      <w:r w:rsidRPr="008865FC">
        <w:rPr>
          <w:rFonts w:ascii="Arial Narrow" w:hAnsi="Arial Narrow"/>
          <w:b/>
          <w:i/>
          <w:sz w:val="22"/>
          <w:szCs w:val="22"/>
          <w:lang w:val="fr-FR"/>
        </w:rPr>
        <w:t xml:space="preserve"> beaucoup de jeunes dans les trois provinces cibles. Un membre du club </w:t>
      </w:r>
      <w:r w:rsidR="008076C6" w:rsidRPr="008865FC">
        <w:rPr>
          <w:rFonts w:ascii="Arial Narrow" w:hAnsi="Arial Narrow"/>
          <w:b/>
          <w:i/>
          <w:sz w:val="22"/>
          <w:szCs w:val="22"/>
          <w:lang w:val="fr-FR"/>
        </w:rPr>
        <w:t xml:space="preserve">de jeunes </w:t>
      </w:r>
      <w:r w:rsidRPr="008865FC">
        <w:rPr>
          <w:rFonts w:ascii="Arial Narrow" w:hAnsi="Arial Narrow"/>
          <w:b/>
          <w:i/>
          <w:sz w:val="22"/>
          <w:szCs w:val="22"/>
          <w:lang w:val="fr-FR"/>
        </w:rPr>
        <w:t>d</w:t>
      </w:r>
      <w:r w:rsidR="008076C6" w:rsidRPr="008865FC">
        <w:rPr>
          <w:rFonts w:ascii="Arial Narrow" w:hAnsi="Arial Narrow"/>
          <w:b/>
          <w:i/>
          <w:sz w:val="22"/>
          <w:szCs w:val="22"/>
          <w:lang w:val="fr-FR"/>
        </w:rPr>
        <w:t xml:space="preserve">u Borkou </w:t>
      </w:r>
      <w:r w:rsidRPr="008865FC">
        <w:rPr>
          <w:rFonts w:ascii="Arial Narrow" w:hAnsi="Arial Narrow"/>
          <w:b/>
          <w:i/>
          <w:sz w:val="22"/>
          <w:szCs w:val="22"/>
          <w:lang w:val="fr-FR"/>
        </w:rPr>
        <w:t xml:space="preserve">en </w:t>
      </w:r>
      <w:r w:rsidR="008076C6" w:rsidRPr="008865FC">
        <w:rPr>
          <w:rFonts w:ascii="Arial Narrow" w:hAnsi="Arial Narrow"/>
          <w:b/>
          <w:i/>
          <w:sz w:val="22"/>
          <w:szCs w:val="22"/>
          <w:lang w:val="fr-FR"/>
        </w:rPr>
        <w:t>témoigne</w:t>
      </w:r>
      <w:r w:rsidRPr="008865FC">
        <w:rPr>
          <w:rFonts w:ascii="Arial Narrow" w:hAnsi="Arial Narrow"/>
          <w:b/>
          <w:i/>
          <w:sz w:val="22"/>
          <w:szCs w:val="22"/>
          <w:lang w:val="fr-FR"/>
        </w:rPr>
        <w:t xml:space="preserve"> </w:t>
      </w:r>
      <w:r w:rsidR="008076C6" w:rsidRPr="008865FC">
        <w:rPr>
          <w:rFonts w:ascii="Arial Narrow" w:hAnsi="Arial Narrow"/>
          <w:b/>
          <w:i/>
          <w:sz w:val="22"/>
          <w:szCs w:val="22"/>
          <w:lang w:val="fr-FR"/>
        </w:rPr>
        <w:t>« </w:t>
      </w:r>
      <w:r w:rsidRPr="008865FC">
        <w:rPr>
          <w:rFonts w:ascii="Arial Narrow" w:hAnsi="Arial Narrow"/>
          <w:b/>
          <w:i/>
          <w:sz w:val="22"/>
          <w:szCs w:val="22"/>
          <w:lang w:val="fr-FR"/>
        </w:rPr>
        <w:t xml:space="preserve">Il y a </w:t>
      </w:r>
      <w:r w:rsidR="008076C6" w:rsidRPr="008865FC">
        <w:rPr>
          <w:rFonts w:ascii="Arial Narrow" w:hAnsi="Arial Narrow"/>
          <w:b/>
          <w:i/>
          <w:sz w:val="22"/>
          <w:szCs w:val="22"/>
          <w:lang w:val="fr-FR"/>
        </w:rPr>
        <w:t>beaucoup</w:t>
      </w:r>
      <w:r w:rsidRPr="008865FC">
        <w:rPr>
          <w:rFonts w:ascii="Arial Narrow" w:hAnsi="Arial Narrow"/>
          <w:b/>
          <w:i/>
          <w:sz w:val="22"/>
          <w:szCs w:val="22"/>
          <w:lang w:val="fr-FR"/>
        </w:rPr>
        <w:t xml:space="preserve"> de jeunes qui s’approche de nous pour demander </w:t>
      </w:r>
      <w:r w:rsidR="008076C6" w:rsidRPr="008865FC">
        <w:rPr>
          <w:rFonts w:ascii="Arial Narrow" w:hAnsi="Arial Narrow"/>
          <w:b/>
          <w:i/>
          <w:sz w:val="22"/>
          <w:szCs w:val="22"/>
          <w:lang w:val="fr-FR"/>
        </w:rPr>
        <w:t>des informations</w:t>
      </w:r>
      <w:r w:rsidRPr="008865FC">
        <w:rPr>
          <w:rFonts w:ascii="Arial Narrow" w:hAnsi="Arial Narrow"/>
          <w:b/>
          <w:i/>
          <w:sz w:val="22"/>
          <w:szCs w:val="22"/>
          <w:lang w:val="fr-FR"/>
        </w:rPr>
        <w:t xml:space="preserve"> </w:t>
      </w:r>
      <w:r w:rsidR="008076C6" w:rsidRPr="008865FC">
        <w:rPr>
          <w:rFonts w:ascii="Arial Narrow" w:hAnsi="Arial Narrow"/>
          <w:b/>
          <w:i/>
          <w:sz w:val="22"/>
          <w:szCs w:val="22"/>
          <w:lang w:val="fr-FR"/>
        </w:rPr>
        <w:t xml:space="preserve">sur comment bénéficier du projet. Ils dissent qu’ils ont perdu beaucoup de temps </w:t>
      </w:r>
      <w:r w:rsidR="00501475" w:rsidRPr="008865FC">
        <w:rPr>
          <w:rFonts w:ascii="Arial Narrow" w:hAnsi="Arial Narrow"/>
          <w:b/>
          <w:i/>
          <w:sz w:val="22"/>
          <w:szCs w:val="22"/>
          <w:lang w:val="fr-FR"/>
        </w:rPr>
        <w:t>avec des tentatives de</w:t>
      </w:r>
      <w:r w:rsidR="008076C6" w:rsidRPr="008865FC">
        <w:rPr>
          <w:rFonts w:ascii="Arial Narrow" w:hAnsi="Arial Narrow"/>
          <w:b/>
          <w:i/>
          <w:sz w:val="22"/>
          <w:szCs w:val="22"/>
          <w:lang w:val="fr-FR"/>
        </w:rPr>
        <w:t xml:space="preserve"> migration. »</w:t>
      </w:r>
    </w:p>
    <w:p w14:paraId="502E4F90" w14:textId="1BAF21D4" w:rsidR="008076C6" w:rsidRPr="008865FC" w:rsidRDefault="008076C6" w:rsidP="008076C6">
      <w:pPr>
        <w:ind w:left="-810"/>
        <w:jc w:val="both"/>
        <w:rPr>
          <w:rFonts w:ascii="Arial Narrow" w:hAnsi="Arial Narrow"/>
          <w:b/>
          <w:i/>
          <w:sz w:val="22"/>
          <w:szCs w:val="22"/>
          <w:lang w:val="fr-FR"/>
        </w:rPr>
      </w:pPr>
    </w:p>
    <w:p w14:paraId="28B185AD" w14:textId="34729AC6" w:rsidR="008076C6" w:rsidRPr="008865FC" w:rsidRDefault="008076C6" w:rsidP="008076C6">
      <w:pPr>
        <w:ind w:left="-810"/>
        <w:jc w:val="both"/>
        <w:rPr>
          <w:rFonts w:ascii="Arial Narrow" w:hAnsi="Arial Narrow"/>
          <w:b/>
          <w:i/>
          <w:sz w:val="22"/>
          <w:szCs w:val="22"/>
          <w:lang w:val="fr-FR"/>
        </w:rPr>
      </w:pPr>
      <w:r w:rsidRPr="008865FC">
        <w:rPr>
          <w:rFonts w:ascii="Arial Narrow" w:hAnsi="Arial Narrow"/>
          <w:b/>
          <w:i/>
          <w:sz w:val="22"/>
          <w:szCs w:val="22"/>
          <w:lang w:val="fr-FR"/>
        </w:rPr>
        <w:t>Communication stratégique</w:t>
      </w:r>
    </w:p>
    <w:p w14:paraId="686DE092" w14:textId="39D174DC" w:rsidR="008076C6" w:rsidRPr="008865FC" w:rsidRDefault="00EE5F5A" w:rsidP="00FA4873">
      <w:pPr>
        <w:pStyle w:val="ListParagraph"/>
        <w:numPr>
          <w:ilvl w:val="0"/>
          <w:numId w:val="6"/>
        </w:numPr>
        <w:jc w:val="both"/>
        <w:rPr>
          <w:rFonts w:ascii="Arial Narrow" w:hAnsi="Arial Narrow"/>
          <w:b/>
          <w:i/>
          <w:sz w:val="22"/>
          <w:szCs w:val="22"/>
          <w:lang w:val="fr-FR"/>
        </w:rPr>
      </w:pPr>
      <w:hyperlink r:id="rId17" w:history="1">
        <w:r w:rsidR="00FA4873" w:rsidRPr="008865FC">
          <w:rPr>
            <w:rStyle w:val="Hyperlink"/>
            <w:rFonts w:ascii="Arial Narrow" w:hAnsi="Arial Narrow"/>
            <w:b/>
            <w:i/>
            <w:color w:val="auto"/>
            <w:sz w:val="22"/>
            <w:szCs w:val="22"/>
            <w:lang w:val="fr-FR"/>
          </w:rPr>
          <w:t>https://www.iom.int/fr/resources/pour-un-avenir-meilleur-comment-le-developpement-des-competences-donne-de-lespoir-aux-jeunes-au-nord-du-tchad</w:t>
        </w:r>
      </w:hyperlink>
    </w:p>
    <w:p w14:paraId="35D677E6" w14:textId="5D73F9CE" w:rsidR="00C53415" w:rsidRPr="008865FC" w:rsidRDefault="00C53415" w:rsidP="00FA4873">
      <w:pPr>
        <w:pStyle w:val="ListParagraph"/>
        <w:numPr>
          <w:ilvl w:val="0"/>
          <w:numId w:val="6"/>
        </w:numPr>
        <w:jc w:val="both"/>
        <w:rPr>
          <w:rFonts w:ascii="Arial Narrow" w:hAnsi="Arial Narrow"/>
          <w:b/>
          <w:i/>
          <w:sz w:val="22"/>
          <w:szCs w:val="22"/>
          <w:lang w:val="fr-FR"/>
        </w:rPr>
      </w:pPr>
      <w:r w:rsidRPr="008865FC">
        <w:rPr>
          <w:rFonts w:ascii="Arial Narrow" w:hAnsi="Arial Narrow"/>
          <w:b/>
          <w:i/>
          <w:sz w:val="22"/>
          <w:szCs w:val="22"/>
          <w:lang w:val="fr-FR"/>
        </w:rPr>
        <w:t xml:space="preserve">Liste de social media </w:t>
      </w:r>
      <w:proofErr w:type="spellStart"/>
      <w:r w:rsidRPr="008865FC">
        <w:rPr>
          <w:rFonts w:ascii="Arial Narrow" w:hAnsi="Arial Narrow"/>
          <w:b/>
          <w:i/>
          <w:sz w:val="22"/>
          <w:szCs w:val="22"/>
          <w:lang w:val="fr-FR"/>
        </w:rPr>
        <w:t>posts</w:t>
      </w:r>
      <w:proofErr w:type="spellEnd"/>
    </w:p>
    <w:p w14:paraId="3FEB189C" w14:textId="77777777" w:rsidR="002F0DC6" w:rsidRPr="008865FC" w:rsidRDefault="002F0DC6" w:rsidP="002F0DC6">
      <w:pPr>
        <w:pStyle w:val="ListParagraph"/>
        <w:numPr>
          <w:ilvl w:val="0"/>
          <w:numId w:val="6"/>
        </w:numPr>
        <w:jc w:val="both"/>
        <w:rPr>
          <w:rFonts w:ascii="Arial Narrow" w:hAnsi="Arial Narrow"/>
          <w:b/>
          <w:i/>
          <w:sz w:val="22"/>
          <w:szCs w:val="22"/>
          <w:lang w:val="fr-FR"/>
        </w:rPr>
      </w:pPr>
      <w:r w:rsidRPr="008865FC">
        <w:rPr>
          <w:rFonts w:ascii="Arial Narrow" w:hAnsi="Arial Narrow"/>
          <w:b/>
          <w:i/>
          <w:sz w:val="22"/>
          <w:szCs w:val="22"/>
          <w:lang w:val="fr-FR"/>
        </w:rPr>
        <w:t>Vidéo atelier sur les acquis</w:t>
      </w:r>
    </w:p>
    <w:p w14:paraId="2EC654CB" w14:textId="77777777" w:rsidR="00C01E33" w:rsidRPr="008865FC" w:rsidRDefault="00C01E33" w:rsidP="00117EE7">
      <w:pPr>
        <w:ind w:left="-810"/>
      </w:pPr>
    </w:p>
    <w:p w14:paraId="380B8939" w14:textId="2D9C33D0" w:rsidR="00F72415" w:rsidRPr="008865FC" w:rsidRDefault="00F72415" w:rsidP="00117EE7">
      <w:pPr>
        <w:ind w:left="-810"/>
      </w:pPr>
    </w:p>
    <w:p w14:paraId="5C7C7FD0" w14:textId="6034ACD1" w:rsidR="00F72415" w:rsidRPr="008865FC" w:rsidRDefault="00F72415" w:rsidP="00117EE7">
      <w:pPr>
        <w:ind w:left="-810"/>
        <w:rPr>
          <w:lang w:val="fr-FR"/>
        </w:rPr>
      </w:pPr>
      <w:r w:rsidRPr="008865FC">
        <w:rPr>
          <w:lang w:val="fr-FR"/>
        </w:rPr>
        <w:t xml:space="preserve">Vous pouvez également joindre un maximum de 3 </w:t>
      </w:r>
      <w:r w:rsidRPr="008865FC">
        <w:t>ﬁ</w:t>
      </w:r>
      <w:r w:rsidRPr="008865FC">
        <w:rPr>
          <w:lang w:val="fr-FR"/>
        </w:rPr>
        <w:t>chiers dans di</w:t>
      </w:r>
      <w:r w:rsidRPr="008865FC">
        <w:t>ﬀ</w:t>
      </w:r>
      <w:r w:rsidRPr="008865FC">
        <w:rPr>
          <w:lang w:val="fr-FR"/>
        </w:rPr>
        <w:t>érents formats (</w:t>
      </w:r>
      <w:r w:rsidRPr="008865FC">
        <w:t>ﬁ</w:t>
      </w:r>
      <w:r w:rsidRPr="008865FC">
        <w:rPr>
          <w:lang w:val="fr-FR"/>
        </w:rPr>
        <w:t>chiers image, powerpoint, pdf, vidéo, etc.) et 3 liens à des ressources web pour illustrer l'impact humain du projet</w:t>
      </w:r>
      <w:r w:rsidR="00116E27" w:rsidRPr="008865FC">
        <w:rPr>
          <w:lang w:val="fr-FR"/>
        </w:rPr>
        <w:t xml:space="preserve"> [OPTIONAL]</w:t>
      </w:r>
    </w:p>
    <w:p w14:paraId="2C1E1F30" w14:textId="77777777" w:rsidR="00997347" w:rsidRPr="008865FC"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8865FC" w:rsidRPr="00586808" w14:paraId="3278E054" w14:textId="77777777" w:rsidTr="00116E27">
        <w:tc>
          <w:tcPr>
            <w:tcW w:w="4756" w:type="dxa"/>
            <w:shd w:val="clear" w:color="auto" w:fill="auto"/>
          </w:tcPr>
          <w:p w14:paraId="1A9F4B35" w14:textId="77777777" w:rsidR="007118F5" w:rsidRPr="008865FC" w:rsidRDefault="00675507" w:rsidP="00234A5E">
            <w:pPr>
              <w:rPr>
                <w:lang w:val="fr-FR"/>
              </w:rPr>
            </w:pPr>
            <w:r w:rsidRPr="008865FC">
              <w:rPr>
                <w:b/>
                <w:bCs/>
                <w:u w:val="single"/>
                <w:lang w:val="fr-FR"/>
              </w:rPr>
              <w:t>Suivi</w:t>
            </w:r>
            <w:r w:rsidR="00513612" w:rsidRPr="008865FC">
              <w:rPr>
                <w:b/>
                <w:bCs/>
                <w:lang w:val="fr-FR"/>
              </w:rPr>
              <w:t xml:space="preserve">: </w:t>
            </w:r>
            <w:r w:rsidRPr="008865FC">
              <w:rPr>
                <w:lang w:val="fr-FR"/>
              </w:rPr>
              <w:t>Indiquez les activités de suivi conduites dans la période du rapport</w:t>
            </w:r>
            <w:r w:rsidR="007118F5" w:rsidRPr="008865FC">
              <w:rPr>
                <w:lang w:val="fr-FR"/>
              </w:rPr>
              <w:t xml:space="preserve"> (</w:t>
            </w:r>
            <w:r w:rsidRPr="008865FC">
              <w:rPr>
                <w:lang w:val="fr-FR"/>
              </w:rPr>
              <w:t>Limite de 1000 caractères)</w:t>
            </w:r>
          </w:p>
          <w:p w14:paraId="6C14F0C4" w14:textId="77777777" w:rsidR="007118F5" w:rsidRPr="008865FC" w:rsidRDefault="007118F5" w:rsidP="00234A5E">
            <w:pPr>
              <w:rPr>
                <w:iCs/>
                <w:lang w:val="fr-FR"/>
              </w:rPr>
            </w:pPr>
          </w:p>
          <w:p w14:paraId="7A657819" w14:textId="2084A6A4" w:rsidR="00997347" w:rsidRPr="008865FC" w:rsidRDefault="002F0DC6" w:rsidP="00501475">
            <w:pPr>
              <w:pStyle w:val="ListParagraph"/>
              <w:numPr>
                <w:ilvl w:val="0"/>
                <w:numId w:val="7"/>
              </w:numPr>
              <w:rPr>
                <w:rFonts w:ascii="Arial Narrow" w:hAnsi="Arial Narrow"/>
                <w:b/>
                <w:i/>
                <w:sz w:val="22"/>
                <w:szCs w:val="22"/>
                <w:lang w:val="fr-FR"/>
              </w:rPr>
            </w:pPr>
            <w:r w:rsidRPr="008865FC">
              <w:rPr>
                <w:rFonts w:ascii="Arial Narrow" w:hAnsi="Arial Narrow"/>
                <w:b/>
                <w:i/>
                <w:sz w:val="22"/>
                <w:szCs w:val="22"/>
                <w:lang w:val="fr-FR"/>
              </w:rPr>
              <w:t>Mission du comité technique à Moussoro</w:t>
            </w:r>
          </w:p>
          <w:p w14:paraId="1BF9AEAF" w14:textId="708B79F0" w:rsidR="002F0DC6" w:rsidRPr="008865FC" w:rsidRDefault="002F0DC6" w:rsidP="00501475">
            <w:pPr>
              <w:pStyle w:val="ListParagraph"/>
              <w:numPr>
                <w:ilvl w:val="0"/>
                <w:numId w:val="7"/>
              </w:numPr>
              <w:rPr>
                <w:rFonts w:ascii="Arial Narrow" w:hAnsi="Arial Narrow"/>
                <w:b/>
                <w:i/>
                <w:sz w:val="22"/>
                <w:szCs w:val="22"/>
                <w:lang w:val="fr-FR"/>
              </w:rPr>
            </w:pPr>
            <w:r w:rsidRPr="008865FC">
              <w:rPr>
                <w:rFonts w:ascii="Arial Narrow" w:hAnsi="Arial Narrow"/>
                <w:b/>
                <w:i/>
                <w:sz w:val="22"/>
                <w:szCs w:val="22"/>
                <w:lang w:val="fr-FR"/>
              </w:rPr>
              <w:t>Enquête auprès des apprenants de la formation professionnelle dans les trois chefs-lieux</w:t>
            </w:r>
          </w:p>
          <w:p w14:paraId="21BD62AD" w14:textId="77777777" w:rsidR="007118F5" w:rsidRPr="008865FC" w:rsidRDefault="007118F5" w:rsidP="00234A5E">
            <w:pPr>
              <w:rPr>
                <w:lang w:val="fr-FR"/>
              </w:rPr>
            </w:pPr>
          </w:p>
        </w:tc>
        <w:tc>
          <w:tcPr>
            <w:tcW w:w="5414" w:type="dxa"/>
            <w:shd w:val="clear" w:color="auto" w:fill="auto"/>
          </w:tcPr>
          <w:p w14:paraId="797F499B" w14:textId="0E3F866F" w:rsidR="00997347" w:rsidRPr="008865FC" w:rsidRDefault="00675507" w:rsidP="00AD73D3">
            <w:pPr>
              <w:rPr>
                <w:lang w:val="fr-FR"/>
              </w:rPr>
            </w:pPr>
            <w:r w:rsidRPr="008865FC">
              <w:rPr>
                <w:lang w:val="fr-FR"/>
              </w:rPr>
              <w:t>Est-ce que les indicateurs des résultats ont des bases de référence</w:t>
            </w:r>
            <w:r w:rsidR="00EB0AF1" w:rsidRPr="008865FC">
              <w:rPr>
                <w:lang w:val="fr-FR"/>
              </w:rPr>
              <w:t xml:space="preserve"> </w:t>
            </w:r>
            <w:r w:rsidR="007118F5" w:rsidRPr="008865FC">
              <w:rPr>
                <w:lang w:val="fr-FR"/>
              </w:rPr>
              <w:t xml:space="preserve">? </w:t>
            </w:r>
            <w:r w:rsidR="002F0DC6" w:rsidRPr="008865FC">
              <w:fldChar w:fldCharType="begin">
                <w:ffData>
                  <w:name w:val="Dropdown3"/>
                  <w:enabled/>
                  <w:calcOnExit w:val="0"/>
                  <w:ddList>
                    <w:listEntry w:val="Oui"/>
                  </w:ddList>
                </w:ffData>
              </w:fldChar>
            </w:r>
            <w:bookmarkStart w:id="20" w:name="Dropdown3"/>
            <w:r w:rsidR="002F0DC6" w:rsidRPr="008865FC">
              <w:rPr>
                <w:lang w:val="fr-FR"/>
              </w:rPr>
              <w:instrText xml:space="preserve"> FORMDROPDOWN </w:instrText>
            </w:r>
            <w:r w:rsidR="00EE5F5A">
              <w:fldChar w:fldCharType="separate"/>
            </w:r>
            <w:r w:rsidR="002F0DC6" w:rsidRPr="008865FC">
              <w:fldChar w:fldCharType="end"/>
            </w:r>
            <w:bookmarkEnd w:id="20"/>
          </w:p>
          <w:p w14:paraId="2337B972" w14:textId="77777777" w:rsidR="007118F5" w:rsidRPr="008865FC" w:rsidRDefault="007118F5" w:rsidP="00AD73D3">
            <w:pPr>
              <w:rPr>
                <w:lang w:val="fr-FR"/>
              </w:rPr>
            </w:pPr>
          </w:p>
          <w:p w14:paraId="2BD200E3" w14:textId="236E6036" w:rsidR="007118F5" w:rsidRPr="008865FC" w:rsidRDefault="00675507" w:rsidP="00AD73D3">
            <w:pPr>
              <w:rPr>
                <w:lang w:val="fr-FR"/>
              </w:rPr>
            </w:pPr>
            <w:r w:rsidRPr="008865FC">
              <w:rPr>
                <w:lang w:val="fr-FR"/>
              </w:rPr>
              <w:t>Le projet a-t-il lancé des enquêtes de perception ou d'autres collectes de données communautaires</w:t>
            </w:r>
            <w:r w:rsidR="002F0DC6" w:rsidRPr="008865FC">
              <w:rPr>
                <w:lang w:val="fr-FR"/>
              </w:rPr>
              <w:t xml:space="preserve"> </w:t>
            </w:r>
            <w:r w:rsidR="007118F5" w:rsidRPr="008865FC">
              <w:rPr>
                <w:lang w:val="fr-FR"/>
              </w:rPr>
              <w:t xml:space="preserve">? </w:t>
            </w:r>
            <w:r w:rsidR="002F0DC6" w:rsidRPr="008865FC">
              <w:fldChar w:fldCharType="begin">
                <w:ffData>
                  <w:name w:val=""/>
                  <w:enabled/>
                  <w:calcOnExit w:val="0"/>
                  <w:ddList>
                    <w:listEntry w:val="Oui"/>
                  </w:ddList>
                </w:ffData>
              </w:fldChar>
            </w:r>
            <w:r w:rsidR="002F0DC6" w:rsidRPr="008865FC">
              <w:rPr>
                <w:lang w:val="fr-FR"/>
              </w:rPr>
              <w:instrText xml:space="preserve"> FORMDROPDOWN </w:instrText>
            </w:r>
            <w:r w:rsidR="00EE5F5A">
              <w:fldChar w:fldCharType="separate"/>
            </w:r>
            <w:r w:rsidR="002F0DC6" w:rsidRPr="008865FC">
              <w:fldChar w:fldCharType="end"/>
            </w:r>
          </w:p>
        </w:tc>
      </w:tr>
      <w:tr w:rsidR="008865FC" w:rsidRPr="00586808" w14:paraId="36A88C83" w14:textId="77777777" w:rsidTr="00116E27">
        <w:tc>
          <w:tcPr>
            <w:tcW w:w="4756" w:type="dxa"/>
            <w:shd w:val="clear" w:color="auto" w:fill="auto"/>
          </w:tcPr>
          <w:p w14:paraId="6242C484" w14:textId="77777777" w:rsidR="006C1819" w:rsidRPr="008865FC" w:rsidRDefault="003D4CD7" w:rsidP="005F439F">
            <w:pPr>
              <w:rPr>
                <w:lang w:val="fr-FR"/>
              </w:rPr>
            </w:pPr>
            <w:r w:rsidRPr="008865FC">
              <w:rPr>
                <w:b/>
                <w:bCs/>
                <w:u w:val="single"/>
                <w:lang w:val="fr-FR"/>
              </w:rPr>
              <w:t>E</w:t>
            </w:r>
            <w:r w:rsidR="006C1819" w:rsidRPr="008865FC">
              <w:rPr>
                <w:b/>
                <w:bCs/>
                <w:u w:val="single"/>
                <w:lang w:val="fr-FR"/>
              </w:rPr>
              <w:t>valuation:</w:t>
            </w:r>
            <w:r w:rsidR="006C1819" w:rsidRPr="008865FC">
              <w:rPr>
                <w:lang w:val="fr-FR"/>
              </w:rPr>
              <w:t xml:space="preserve"> </w:t>
            </w:r>
            <w:r w:rsidR="00675507" w:rsidRPr="008865FC">
              <w:rPr>
                <w:lang w:val="fr-FR"/>
              </w:rPr>
              <w:t>Est-ce qu’un exercice évaluatif a été conduit pendant la période du rapport</w:t>
            </w:r>
            <w:r w:rsidR="007118F5" w:rsidRPr="008865FC">
              <w:rPr>
                <w:lang w:val="fr-FR"/>
              </w:rPr>
              <w:t>?</w:t>
            </w:r>
          </w:p>
          <w:p w14:paraId="3679D92A" w14:textId="1BC0684D" w:rsidR="007118F5" w:rsidRPr="008865FC" w:rsidRDefault="002F0DC6" w:rsidP="007118F5">
            <w:r w:rsidRPr="008865FC">
              <w:fldChar w:fldCharType="begin">
                <w:ffData>
                  <w:name w:val=""/>
                  <w:enabled/>
                  <w:calcOnExit w:val="0"/>
                  <w:ddList>
                    <w:listEntry w:val="Oui"/>
                  </w:ddList>
                </w:ffData>
              </w:fldChar>
            </w:r>
            <w:r w:rsidRPr="008865FC">
              <w:instrText xml:space="preserve"> FORMDROPDOWN </w:instrText>
            </w:r>
            <w:r w:rsidR="00EE5F5A">
              <w:fldChar w:fldCharType="separate"/>
            </w:r>
            <w:r w:rsidRPr="008865FC">
              <w:fldChar w:fldCharType="end"/>
            </w:r>
            <w:r w:rsidRPr="008865FC">
              <w:t xml:space="preserve"> </w:t>
            </w:r>
            <w:r w:rsidRPr="008865FC">
              <w:rPr>
                <w:rFonts w:ascii="Arial Narrow" w:hAnsi="Arial Narrow"/>
                <w:b/>
                <w:i/>
                <w:sz w:val="22"/>
                <w:szCs w:val="22"/>
                <w:lang w:val="fr-FR"/>
              </w:rPr>
              <w:t>(Evaluation finale en</w:t>
            </w:r>
            <w:r w:rsidR="00EB0AF1" w:rsidRPr="008865FC">
              <w:rPr>
                <w:rFonts w:ascii="Arial Narrow" w:hAnsi="Arial Narrow"/>
                <w:b/>
                <w:i/>
                <w:sz w:val="22"/>
                <w:szCs w:val="22"/>
                <w:lang w:val="fr-FR"/>
              </w:rPr>
              <w:t xml:space="preserve"> </w:t>
            </w:r>
            <w:r w:rsidRPr="008865FC">
              <w:rPr>
                <w:rFonts w:ascii="Arial Narrow" w:hAnsi="Arial Narrow"/>
                <w:b/>
                <w:i/>
                <w:sz w:val="22"/>
                <w:szCs w:val="22"/>
                <w:lang w:val="fr-FR"/>
              </w:rPr>
              <w:t>cours)</w:t>
            </w:r>
          </w:p>
        </w:tc>
        <w:tc>
          <w:tcPr>
            <w:tcW w:w="5414" w:type="dxa"/>
            <w:shd w:val="clear" w:color="auto" w:fill="auto"/>
          </w:tcPr>
          <w:p w14:paraId="7B8CF898" w14:textId="54B64D08" w:rsidR="006C1819" w:rsidRPr="008865FC" w:rsidRDefault="00675507" w:rsidP="00E76CA1">
            <w:pPr>
              <w:rPr>
                <w:lang w:val="fr-FR"/>
              </w:rPr>
            </w:pPr>
            <w:r w:rsidRPr="008865FC">
              <w:rPr>
                <w:lang w:val="fr-FR"/>
              </w:rPr>
              <w:t>Budget pour évaluation finale</w:t>
            </w:r>
            <w:r w:rsidR="007118F5" w:rsidRPr="008865FC">
              <w:rPr>
                <w:lang w:val="fr-FR"/>
              </w:rPr>
              <w:t xml:space="preserve"> (</w:t>
            </w:r>
            <w:r w:rsidRPr="008865FC">
              <w:rPr>
                <w:lang w:val="fr-FR"/>
              </w:rPr>
              <w:t>réponse obligatoire</w:t>
            </w:r>
            <w:r w:rsidR="007118F5" w:rsidRPr="008865FC">
              <w:rPr>
                <w:lang w:val="fr-FR"/>
              </w:rPr>
              <w:t>)</w:t>
            </w:r>
            <w:r w:rsidR="00EB0AF1" w:rsidRPr="008865FC">
              <w:rPr>
                <w:lang w:val="fr-FR"/>
              </w:rPr>
              <w:t xml:space="preserve"> </w:t>
            </w:r>
            <w:r w:rsidR="004D141E" w:rsidRPr="008865FC">
              <w:rPr>
                <w:lang w:val="fr-FR"/>
              </w:rPr>
              <w:t xml:space="preserve">:  </w:t>
            </w:r>
            <w:r w:rsidR="002F0DC6" w:rsidRPr="008865FC">
              <w:rPr>
                <w:rFonts w:ascii="Arial Narrow" w:hAnsi="Arial Narrow"/>
                <w:b/>
                <w:i/>
                <w:sz w:val="22"/>
                <w:szCs w:val="22"/>
                <w:lang w:val="fr-FR"/>
              </w:rPr>
              <w:t xml:space="preserve">USD </w:t>
            </w:r>
            <w:r w:rsidR="00E47710" w:rsidRPr="008865FC">
              <w:rPr>
                <w:rFonts w:ascii="Arial Narrow" w:hAnsi="Arial Narrow"/>
                <w:b/>
                <w:i/>
                <w:sz w:val="22"/>
                <w:szCs w:val="22"/>
                <w:lang w:val="fr-FR"/>
              </w:rPr>
              <w:t>13,173</w:t>
            </w:r>
          </w:p>
          <w:p w14:paraId="6A29E557" w14:textId="77777777" w:rsidR="004D141E" w:rsidRPr="008865FC" w:rsidRDefault="004D141E" w:rsidP="00E76CA1">
            <w:pPr>
              <w:rPr>
                <w:lang w:val="fr-FR"/>
              </w:rPr>
            </w:pPr>
          </w:p>
          <w:p w14:paraId="6FFC21C6" w14:textId="5FDFAADD" w:rsidR="00156C4C" w:rsidRPr="008865FC" w:rsidRDefault="00675507" w:rsidP="00E76CA1">
            <w:pPr>
              <w:rPr>
                <w:lang w:val="fr-FR"/>
              </w:rPr>
            </w:pPr>
            <w:r w:rsidRPr="008865FC">
              <w:rPr>
                <w:lang w:val="fr-FR"/>
              </w:rPr>
              <w:t>Si le projet se termine dans les 6 prochains mois, décrire les préparatifs pour l’évaluation</w:t>
            </w:r>
            <w:r w:rsidR="00156C4C" w:rsidRPr="008865FC">
              <w:rPr>
                <w:lang w:val="fr-FR"/>
              </w:rPr>
              <w:t xml:space="preserve"> </w:t>
            </w:r>
            <w:r w:rsidR="00156C4C" w:rsidRPr="008865FC">
              <w:rPr>
                <w:i/>
                <w:lang w:val="fr-FR"/>
              </w:rPr>
              <w:t>(</w:t>
            </w:r>
            <w:r w:rsidRPr="008865FC">
              <w:rPr>
                <w:lang w:val="fr-FR"/>
              </w:rPr>
              <w:t>Limite de 1500 caractères</w:t>
            </w:r>
            <w:r w:rsidR="00156C4C" w:rsidRPr="008865FC">
              <w:rPr>
                <w:i/>
                <w:lang w:val="fr-FR"/>
              </w:rPr>
              <w:t>)</w:t>
            </w:r>
            <w:r w:rsidR="004D141E" w:rsidRPr="008865FC">
              <w:rPr>
                <w:lang w:val="fr-FR"/>
              </w:rPr>
              <w:t xml:space="preserve">: </w:t>
            </w:r>
            <w:r w:rsidR="00EB0AF1" w:rsidRPr="008865FC">
              <w:rPr>
                <w:rFonts w:ascii="Arial Narrow" w:hAnsi="Arial Narrow"/>
                <w:b/>
                <w:i/>
                <w:sz w:val="22"/>
                <w:szCs w:val="22"/>
                <w:lang w:val="fr-FR"/>
              </w:rPr>
              <w:t>Evaluation finale en cours</w:t>
            </w:r>
          </w:p>
        </w:tc>
      </w:tr>
      <w:tr w:rsidR="008865FC" w:rsidRPr="008865FC" w14:paraId="781498F5" w14:textId="77777777" w:rsidTr="00116E27">
        <w:tc>
          <w:tcPr>
            <w:tcW w:w="4756" w:type="dxa"/>
            <w:shd w:val="clear" w:color="auto" w:fill="auto"/>
          </w:tcPr>
          <w:p w14:paraId="7B23407F" w14:textId="36150573" w:rsidR="00997347" w:rsidRPr="008865FC" w:rsidRDefault="00675507" w:rsidP="00411A5F">
            <w:pPr>
              <w:rPr>
                <w:lang w:val="fr-FR"/>
              </w:rPr>
            </w:pPr>
            <w:r w:rsidRPr="008865FC">
              <w:rPr>
                <w:b/>
                <w:bCs/>
                <w:u w:val="single"/>
                <w:lang w:val="fr-FR"/>
              </w:rPr>
              <w:t>Effets catalytiques (financiers)</w:t>
            </w:r>
            <w:r w:rsidR="00EB0AF1" w:rsidRPr="008865FC">
              <w:rPr>
                <w:b/>
                <w:bCs/>
                <w:u w:val="single"/>
                <w:lang w:val="fr-FR"/>
              </w:rPr>
              <w:t xml:space="preserve"> </w:t>
            </w:r>
            <w:r w:rsidR="00513612" w:rsidRPr="008865FC">
              <w:rPr>
                <w:b/>
                <w:bCs/>
                <w:lang w:val="fr-FR"/>
              </w:rPr>
              <w:t>:</w:t>
            </w:r>
            <w:r w:rsidR="00513612" w:rsidRPr="008865FC">
              <w:rPr>
                <w:lang w:val="fr-FR"/>
              </w:rPr>
              <w:t xml:space="preserve"> </w:t>
            </w:r>
            <w:r w:rsidRPr="008865FC">
              <w:rPr>
                <w:lang w:val="fr-FR"/>
              </w:rPr>
              <w:t>Indiquez le nom de l'agent de financement et le montant du soutien financier non PBF supplémentaire qui a été obtenu par le projet.</w:t>
            </w:r>
          </w:p>
        </w:tc>
        <w:tc>
          <w:tcPr>
            <w:tcW w:w="5414" w:type="dxa"/>
            <w:shd w:val="clear" w:color="auto" w:fill="auto"/>
          </w:tcPr>
          <w:p w14:paraId="2E7ABDBA" w14:textId="5673D00E" w:rsidR="00EB0AF1" w:rsidRPr="008865FC" w:rsidRDefault="00675507" w:rsidP="00156C4C">
            <w:pPr>
              <w:rPr>
                <w:lang w:val="fr-BE"/>
              </w:rPr>
            </w:pPr>
            <w:r w:rsidRPr="008865FC">
              <w:rPr>
                <w:lang w:val="fr-BE"/>
              </w:rPr>
              <w:t xml:space="preserve">Nom de </w:t>
            </w:r>
            <w:r w:rsidR="00EB0AF1" w:rsidRPr="008865FC">
              <w:rPr>
                <w:lang w:val="fr-BE"/>
              </w:rPr>
              <w:t>donateur :</w:t>
            </w:r>
            <w:r w:rsidR="00156C4C" w:rsidRPr="008865FC">
              <w:rPr>
                <w:lang w:val="fr-BE"/>
              </w:rPr>
              <w:t xml:space="preserve">  </w:t>
            </w:r>
            <w:r w:rsidR="00EB0AF1" w:rsidRPr="008865FC">
              <w:rPr>
                <w:lang w:val="fr-BE"/>
              </w:rPr>
              <w:t>Gouvernement fédérale d’Allemagne</w:t>
            </w:r>
          </w:p>
          <w:p w14:paraId="3AFE57B0" w14:textId="34019ECD" w:rsidR="00EB0AF1" w:rsidRPr="008865FC" w:rsidRDefault="00675507" w:rsidP="00EB0AF1">
            <w:proofErr w:type="spellStart"/>
            <w:r w:rsidRPr="008865FC">
              <w:t>Montant</w:t>
            </w:r>
            <w:proofErr w:type="spellEnd"/>
            <w:r w:rsidRPr="008865FC">
              <w:t xml:space="preserve"> ($</w:t>
            </w:r>
            <w:proofErr w:type="gramStart"/>
            <w:r w:rsidRPr="008865FC">
              <w:t>)</w:t>
            </w:r>
            <w:r w:rsidR="00EB0AF1" w:rsidRPr="008865FC">
              <w:t xml:space="preserve"> </w:t>
            </w:r>
            <w:r w:rsidR="00156C4C" w:rsidRPr="008865FC">
              <w:t>:</w:t>
            </w:r>
            <w:proofErr w:type="gramEnd"/>
            <w:r w:rsidR="00EB0AF1" w:rsidRPr="008865FC">
              <w:t xml:space="preserve"> 6,499,374 </w:t>
            </w:r>
          </w:p>
          <w:p w14:paraId="6E050D28" w14:textId="77777777" w:rsidR="00156C4C" w:rsidRPr="008865FC" w:rsidRDefault="00EB0AF1" w:rsidP="00EB0AF1">
            <w:pPr>
              <w:rPr>
                <w:rFonts w:ascii="Arial Narrow" w:hAnsi="Arial Narrow"/>
                <w:b/>
                <w:i/>
                <w:sz w:val="22"/>
                <w:szCs w:val="22"/>
              </w:rPr>
            </w:pPr>
            <w:proofErr w:type="spellStart"/>
            <w:r w:rsidRPr="008865FC">
              <w:rPr>
                <w:rFonts w:ascii="Arial Narrow" w:hAnsi="Arial Narrow"/>
                <w:b/>
                <w:i/>
                <w:sz w:val="22"/>
                <w:szCs w:val="22"/>
              </w:rPr>
              <w:t>Projet</w:t>
            </w:r>
            <w:proofErr w:type="spellEnd"/>
            <w:r w:rsidRPr="008865FC">
              <w:rPr>
                <w:rFonts w:ascii="Arial Narrow" w:hAnsi="Arial Narrow"/>
                <w:b/>
                <w:i/>
                <w:sz w:val="22"/>
                <w:szCs w:val="22"/>
              </w:rPr>
              <w:t xml:space="preserve"> « </w:t>
            </w:r>
            <w:proofErr w:type="spellStart"/>
            <w:r w:rsidRPr="008865FC">
              <w:rPr>
                <w:rFonts w:ascii="Arial Narrow" w:hAnsi="Arial Narrow"/>
                <w:b/>
                <w:i/>
                <w:sz w:val="22"/>
                <w:szCs w:val="22"/>
              </w:rPr>
              <w:t>Balke</w:t>
            </w:r>
            <w:proofErr w:type="spellEnd"/>
            <w:r w:rsidRPr="008865FC">
              <w:rPr>
                <w:rFonts w:ascii="Arial Narrow" w:hAnsi="Arial Narrow"/>
                <w:b/>
                <w:i/>
                <w:sz w:val="22"/>
                <w:szCs w:val="22"/>
              </w:rPr>
              <w:t xml:space="preserve"> – Shaping the future of Northern Chad by enhancing Security and Stability »</w:t>
            </w:r>
          </w:p>
          <w:p w14:paraId="5EA842B9" w14:textId="0765F8C3" w:rsidR="00EB0AF1" w:rsidRPr="008865FC" w:rsidRDefault="00EB0AF1" w:rsidP="00EB0AF1"/>
        </w:tc>
      </w:tr>
      <w:tr w:rsidR="008865FC" w:rsidRPr="003811CD" w14:paraId="7A1F5937" w14:textId="77777777" w:rsidTr="00116E27">
        <w:tc>
          <w:tcPr>
            <w:tcW w:w="4756" w:type="dxa"/>
            <w:shd w:val="clear" w:color="auto" w:fill="auto"/>
          </w:tcPr>
          <w:p w14:paraId="270EDE9A" w14:textId="786DA86B" w:rsidR="003758E5" w:rsidRPr="008865FC" w:rsidRDefault="00F72415" w:rsidP="001A1E86">
            <w:pPr>
              <w:rPr>
                <w:lang w:val="fr-FR"/>
              </w:rPr>
            </w:pPr>
            <w:proofErr w:type="spellStart"/>
            <w:r w:rsidRPr="008865FC">
              <w:rPr>
                <w:b/>
                <w:bCs/>
                <w:u w:val="single"/>
                <w:lang w:val="fr-FR"/>
              </w:rPr>
              <w:lastRenderedPageBreak/>
              <w:t>Eﬀet</w:t>
            </w:r>
            <w:proofErr w:type="spellEnd"/>
            <w:r w:rsidRPr="008865FC">
              <w:rPr>
                <w:b/>
                <w:bCs/>
                <w:u w:val="single"/>
                <w:lang w:val="fr-FR"/>
              </w:rPr>
              <w:t xml:space="preserve"> catalytique (non </w:t>
            </w:r>
            <w:proofErr w:type="spellStart"/>
            <w:r w:rsidRPr="008865FC">
              <w:rPr>
                <w:b/>
                <w:bCs/>
                <w:u w:val="single"/>
                <w:lang w:val="fr-FR"/>
              </w:rPr>
              <w:t>ﬁnancier</w:t>
            </w:r>
            <w:proofErr w:type="spellEnd"/>
            <w:r w:rsidRPr="008865FC">
              <w:rPr>
                <w:b/>
                <w:bCs/>
                <w:u w:val="single"/>
                <w:lang w:val="fr-FR"/>
              </w:rPr>
              <w:t xml:space="preserve">) </w:t>
            </w:r>
            <w:r w:rsidRPr="008865FC">
              <w:rPr>
                <w:lang w:val="fr-FR"/>
              </w:rPr>
              <w:t>: Le projet a-t-il permis ou créé un changement plus important ou à plus long terme dans la construction de la paix?</w:t>
            </w:r>
          </w:p>
          <w:p w14:paraId="0D8BF629" w14:textId="4D6F3180" w:rsidR="00F72415" w:rsidRPr="008865FC" w:rsidRDefault="00F72415" w:rsidP="001A1E86">
            <w:pPr>
              <w:rPr>
                <w:lang w:val="fr-FR"/>
              </w:rPr>
            </w:pPr>
          </w:p>
          <w:p w14:paraId="3794474F" w14:textId="11EB0FB0" w:rsidR="00F72415" w:rsidRPr="008865FC" w:rsidRDefault="00F72415" w:rsidP="00F72415">
            <w:pPr>
              <w:rPr>
                <w:lang w:val="fr-FR"/>
              </w:rPr>
            </w:pPr>
            <w:r w:rsidRPr="008865FC">
              <w:rPr>
                <w:lang w:val="fr-FR"/>
              </w:rPr>
              <w:fldChar w:fldCharType="begin">
                <w:ffData>
                  <w:name w:val="Check2"/>
                  <w:enabled/>
                  <w:calcOnExit w:val="0"/>
                  <w:checkBox>
                    <w:sizeAuto/>
                    <w:default w:val="0"/>
                  </w:checkBox>
                </w:ffData>
              </w:fldChar>
            </w:r>
            <w:bookmarkStart w:id="21" w:name="Check2"/>
            <w:r w:rsidRPr="008865FC">
              <w:rPr>
                <w:lang w:val="fr-FR"/>
              </w:rPr>
              <w:instrText xml:space="preserve"> FORMCHECKBOX </w:instrText>
            </w:r>
            <w:r w:rsidR="00EE5F5A">
              <w:rPr>
                <w:lang w:val="fr-FR"/>
              </w:rPr>
            </w:r>
            <w:r w:rsidR="00EE5F5A">
              <w:rPr>
                <w:lang w:val="fr-FR"/>
              </w:rPr>
              <w:fldChar w:fldCharType="separate"/>
            </w:r>
            <w:r w:rsidRPr="008865FC">
              <w:rPr>
                <w:lang w:val="fr-FR"/>
              </w:rPr>
              <w:fldChar w:fldCharType="end"/>
            </w:r>
            <w:bookmarkEnd w:id="21"/>
            <w:r w:rsidRPr="008865FC">
              <w:rPr>
                <w:lang w:val="fr-FR"/>
              </w:rPr>
              <w:t xml:space="preserve">Aucun </w:t>
            </w:r>
            <w:proofErr w:type="spellStart"/>
            <w:r w:rsidRPr="008865FC">
              <w:rPr>
                <w:lang w:val="fr-FR"/>
              </w:rPr>
              <w:t>eﬀet</w:t>
            </w:r>
            <w:proofErr w:type="spellEnd"/>
            <w:r w:rsidRPr="008865FC">
              <w:rPr>
                <w:lang w:val="fr-FR"/>
              </w:rPr>
              <w:t xml:space="preserve"> catalytique</w:t>
            </w:r>
          </w:p>
          <w:p w14:paraId="15AAB52D" w14:textId="5601B4A1" w:rsidR="00F72415" w:rsidRPr="008865FC" w:rsidRDefault="00F72415" w:rsidP="00F72415">
            <w:pPr>
              <w:rPr>
                <w:lang w:val="fr-FR"/>
              </w:rPr>
            </w:pPr>
            <w:r w:rsidRPr="008865FC">
              <w:rPr>
                <w:lang w:val="fr-FR"/>
              </w:rPr>
              <w:fldChar w:fldCharType="begin">
                <w:ffData>
                  <w:name w:val="Check3"/>
                  <w:enabled/>
                  <w:calcOnExit w:val="0"/>
                  <w:checkBox>
                    <w:sizeAuto/>
                    <w:default w:val="0"/>
                  </w:checkBox>
                </w:ffData>
              </w:fldChar>
            </w:r>
            <w:bookmarkStart w:id="22" w:name="Check3"/>
            <w:r w:rsidRPr="008865FC">
              <w:rPr>
                <w:lang w:val="fr-FR"/>
              </w:rPr>
              <w:instrText xml:space="preserve"> FORMCHECKBOX </w:instrText>
            </w:r>
            <w:r w:rsidR="00EE5F5A">
              <w:rPr>
                <w:lang w:val="fr-FR"/>
              </w:rPr>
            </w:r>
            <w:r w:rsidR="00EE5F5A">
              <w:rPr>
                <w:lang w:val="fr-FR"/>
              </w:rPr>
              <w:fldChar w:fldCharType="separate"/>
            </w:r>
            <w:r w:rsidRPr="008865FC">
              <w:rPr>
                <w:lang w:val="fr-FR"/>
              </w:rPr>
              <w:fldChar w:fldCharType="end"/>
            </w:r>
            <w:bookmarkEnd w:id="22"/>
            <w:r w:rsidR="001C15CC" w:rsidRPr="008865FC">
              <w:rPr>
                <w:lang w:val="fr-FR"/>
              </w:rPr>
              <w:t>Peu d’</w:t>
            </w:r>
            <w:proofErr w:type="spellStart"/>
            <w:r w:rsidRPr="008865FC">
              <w:rPr>
                <w:lang w:val="fr-FR"/>
              </w:rPr>
              <w:t>eﬀet</w:t>
            </w:r>
            <w:proofErr w:type="spellEnd"/>
            <w:r w:rsidRPr="008865FC">
              <w:rPr>
                <w:lang w:val="fr-FR"/>
              </w:rPr>
              <w:t xml:space="preserve"> catalytique </w:t>
            </w:r>
          </w:p>
          <w:p w14:paraId="3D10BB28" w14:textId="09D4D39C" w:rsidR="00F72415" w:rsidRPr="008865FC" w:rsidRDefault="00EB0AF1" w:rsidP="00F72415">
            <w:pPr>
              <w:rPr>
                <w:lang w:val="fr-FR"/>
              </w:rPr>
            </w:pPr>
            <w:r w:rsidRPr="008865FC">
              <w:rPr>
                <w:lang w:val="fr-FR"/>
              </w:rPr>
              <w:fldChar w:fldCharType="begin">
                <w:ffData>
                  <w:name w:val="Check5"/>
                  <w:enabled/>
                  <w:calcOnExit w:val="0"/>
                  <w:checkBox>
                    <w:sizeAuto/>
                    <w:default w:val="1"/>
                  </w:checkBox>
                </w:ffData>
              </w:fldChar>
            </w:r>
            <w:bookmarkStart w:id="23" w:name="Check5"/>
            <w:r w:rsidRPr="008865FC">
              <w:rPr>
                <w:lang w:val="fr-FR"/>
              </w:rPr>
              <w:instrText xml:space="preserve"> FORMCHECKBOX </w:instrText>
            </w:r>
            <w:r w:rsidR="00EE5F5A">
              <w:rPr>
                <w:lang w:val="fr-FR"/>
              </w:rPr>
            </w:r>
            <w:r w:rsidR="00EE5F5A">
              <w:rPr>
                <w:lang w:val="fr-FR"/>
              </w:rPr>
              <w:fldChar w:fldCharType="separate"/>
            </w:r>
            <w:r w:rsidRPr="008865FC">
              <w:rPr>
                <w:lang w:val="fr-FR"/>
              </w:rPr>
              <w:fldChar w:fldCharType="end"/>
            </w:r>
            <w:bookmarkEnd w:id="23"/>
            <w:proofErr w:type="spellStart"/>
            <w:r w:rsidR="00F72415" w:rsidRPr="008865FC">
              <w:rPr>
                <w:lang w:val="fr-FR"/>
              </w:rPr>
              <w:t>Eﬀet</w:t>
            </w:r>
            <w:proofErr w:type="spellEnd"/>
            <w:r w:rsidR="00F72415" w:rsidRPr="008865FC">
              <w:rPr>
                <w:lang w:val="fr-FR"/>
              </w:rPr>
              <w:t xml:space="preserve"> catalytique important </w:t>
            </w:r>
          </w:p>
          <w:p w14:paraId="7CDABAB6" w14:textId="77777777" w:rsidR="001C15CC" w:rsidRPr="008865FC" w:rsidRDefault="00F72415" w:rsidP="00F72415">
            <w:pPr>
              <w:rPr>
                <w:lang w:val="fr-FR"/>
              </w:rPr>
            </w:pPr>
            <w:r w:rsidRPr="008865FC">
              <w:rPr>
                <w:lang w:val="fr-FR"/>
              </w:rPr>
              <w:fldChar w:fldCharType="begin">
                <w:ffData>
                  <w:name w:val="Check4"/>
                  <w:enabled/>
                  <w:calcOnExit w:val="0"/>
                  <w:checkBox>
                    <w:sizeAuto/>
                    <w:default w:val="0"/>
                  </w:checkBox>
                </w:ffData>
              </w:fldChar>
            </w:r>
            <w:bookmarkStart w:id="24" w:name="Check4"/>
            <w:r w:rsidRPr="008865FC">
              <w:rPr>
                <w:lang w:val="fr-FR"/>
              </w:rPr>
              <w:instrText xml:space="preserve"> FORMCHECKBOX </w:instrText>
            </w:r>
            <w:r w:rsidR="00EE5F5A">
              <w:rPr>
                <w:lang w:val="fr-FR"/>
              </w:rPr>
            </w:r>
            <w:r w:rsidR="00EE5F5A">
              <w:rPr>
                <w:lang w:val="fr-FR"/>
              </w:rPr>
              <w:fldChar w:fldCharType="separate"/>
            </w:r>
            <w:r w:rsidRPr="008865FC">
              <w:rPr>
                <w:lang w:val="fr-FR"/>
              </w:rPr>
              <w:fldChar w:fldCharType="end"/>
            </w:r>
            <w:bookmarkEnd w:id="24"/>
            <w:proofErr w:type="spellStart"/>
            <w:r w:rsidRPr="008865FC">
              <w:rPr>
                <w:lang w:val="fr-FR"/>
              </w:rPr>
              <w:t>Eﬀet</w:t>
            </w:r>
            <w:proofErr w:type="spellEnd"/>
            <w:r w:rsidRPr="008865FC">
              <w:rPr>
                <w:lang w:val="fr-FR"/>
              </w:rPr>
              <w:t xml:space="preserve"> catalytique très important </w:t>
            </w:r>
          </w:p>
          <w:p w14:paraId="4E80655C" w14:textId="50C0EB95" w:rsidR="00F72415" w:rsidRPr="008865FC" w:rsidRDefault="001C15CC" w:rsidP="00F72415">
            <w:pPr>
              <w:rPr>
                <w:lang w:val="fr-FR"/>
              </w:rPr>
            </w:pPr>
            <w:r w:rsidRPr="008865FC">
              <w:rPr>
                <w:lang w:val="fr-FR"/>
              </w:rPr>
              <w:fldChar w:fldCharType="begin">
                <w:ffData>
                  <w:name w:val="Check7"/>
                  <w:enabled/>
                  <w:calcOnExit w:val="0"/>
                  <w:checkBox>
                    <w:sizeAuto/>
                    <w:default w:val="0"/>
                  </w:checkBox>
                </w:ffData>
              </w:fldChar>
            </w:r>
            <w:bookmarkStart w:id="25" w:name="Check7"/>
            <w:r w:rsidRPr="008865FC">
              <w:rPr>
                <w:lang w:val="fr-FR"/>
              </w:rPr>
              <w:instrText xml:space="preserve"> FORMCHECKBOX </w:instrText>
            </w:r>
            <w:r w:rsidR="00EE5F5A">
              <w:rPr>
                <w:lang w:val="fr-FR"/>
              </w:rPr>
            </w:r>
            <w:r w:rsidR="00EE5F5A">
              <w:rPr>
                <w:lang w:val="fr-FR"/>
              </w:rPr>
              <w:fldChar w:fldCharType="separate"/>
            </w:r>
            <w:r w:rsidRPr="008865FC">
              <w:rPr>
                <w:lang w:val="fr-FR"/>
              </w:rPr>
              <w:fldChar w:fldCharType="end"/>
            </w:r>
            <w:bookmarkEnd w:id="25"/>
            <w:r w:rsidR="00F72415" w:rsidRPr="008865FC">
              <w:rPr>
                <w:lang w:val="fr-FR"/>
              </w:rPr>
              <w:t>Je ne sais pas</w:t>
            </w:r>
          </w:p>
          <w:p w14:paraId="0847F164" w14:textId="141AA4B9" w:rsidR="00F72415" w:rsidRPr="008865FC" w:rsidRDefault="00F72415" w:rsidP="001A1E86">
            <w:pPr>
              <w:rPr>
                <w:lang w:val="fr-FR"/>
              </w:rPr>
            </w:pPr>
            <w:r w:rsidRPr="008865FC">
              <w:rPr>
                <w:lang w:val="fr-FR"/>
              </w:rPr>
              <w:fldChar w:fldCharType="begin">
                <w:ffData>
                  <w:name w:val="Check6"/>
                  <w:enabled/>
                  <w:calcOnExit w:val="0"/>
                  <w:checkBox>
                    <w:sizeAuto/>
                    <w:default w:val="0"/>
                  </w:checkBox>
                </w:ffData>
              </w:fldChar>
            </w:r>
            <w:bookmarkStart w:id="26" w:name="Check6"/>
            <w:r w:rsidRPr="008865FC">
              <w:rPr>
                <w:lang w:val="fr-FR"/>
              </w:rPr>
              <w:instrText xml:space="preserve"> FORMCHECKBOX </w:instrText>
            </w:r>
            <w:r w:rsidR="00EE5F5A">
              <w:rPr>
                <w:lang w:val="fr-FR"/>
              </w:rPr>
            </w:r>
            <w:r w:rsidR="00EE5F5A">
              <w:rPr>
                <w:lang w:val="fr-FR"/>
              </w:rPr>
              <w:fldChar w:fldCharType="separate"/>
            </w:r>
            <w:r w:rsidRPr="008865FC">
              <w:rPr>
                <w:lang w:val="fr-FR"/>
              </w:rPr>
              <w:fldChar w:fldCharType="end"/>
            </w:r>
            <w:bookmarkEnd w:id="26"/>
            <w:r w:rsidRPr="008865FC">
              <w:rPr>
                <w:lang w:val="fr-FR"/>
              </w:rPr>
              <w:t>Trop tôt pour savoir</w:t>
            </w:r>
          </w:p>
        </w:tc>
        <w:tc>
          <w:tcPr>
            <w:tcW w:w="5414" w:type="dxa"/>
            <w:shd w:val="clear" w:color="auto" w:fill="auto"/>
          </w:tcPr>
          <w:p w14:paraId="2DEDD837" w14:textId="77777777" w:rsidR="003758E5" w:rsidRPr="008865FC" w:rsidRDefault="00F72415" w:rsidP="00E76CA1">
            <w:pPr>
              <w:rPr>
                <w:lang w:val="fr-FR"/>
              </w:rPr>
            </w:pPr>
            <w:r w:rsidRPr="008865FC">
              <w:rPr>
                <w:lang w:val="fr-FR"/>
              </w:rPr>
              <w:t>Veuillez décrire comment le projet a eu un effet catalytique (non-financier)</w:t>
            </w:r>
          </w:p>
          <w:p w14:paraId="16349BEC" w14:textId="77777777" w:rsidR="00F72415" w:rsidRPr="008865FC" w:rsidRDefault="00F72415" w:rsidP="00E76CA1">
            <w:pPr>
              <w:rPr>
                <w:lang w:val="fr-FR"/>
              </w:rPr>
            </w:pPr>
            <w:r w:rsidRPr="008865FC">
              <w:rPr>
                <w:lang w:val="fr-FR"/>
              </w:rPr>
              <w:t>Ve</w:t>
            </w:r>
            <w:r w:rsidR="001C15CC" w:rsidRPr="008865FC">
              <w:rPr>
                <w:lang w:val="fr-FR"/>
              </w:rPr>
              <w:t>u</w:t>
            </w:r>
            <w:r w:rsidRPr="008865FC">
              <w:rPr>
                <w:lang w:val="fr-FR"/>
              </w:rPr>
              <w:t xml:space="preserve">illez limitez vos réponses à </w:t>
            </w:r>
            <w:r w:rsidR="00E7397F" w:rsidRPr="008865FC">
              <w:rPr>
                <w:lang w:val="fr-FR"/>
              </w:rPr>
              <w:t>30</w:t>
            </w:r>
            <w:r w:rsidRPr="008865FC">
              <w:rPr>
                <w:lang w:val="fr-FR"/>
              </w:rPr>
              <w:t>00 caractères</w:t>
            </w:r>
          </w:p>
          <w:p w14:paraId="2F74EAE3" w14:textId="77777777" w:rsidR="00EB0AF1" w:rsidRPr="008865FC" w:rsidRDefault="00EB0AF1" w:rsidP="00E76CA1">
            <w:pPr>
              <w:rPr>
                <w:lang w:val="fr-FR"/>
              </w:rPr>
            </w:pPr>
          </w:p>
          <w:p w14:paraId="2201CB31" w14:textId="65492CDB" w:rsidR="00EB0AF1" w:rsidRPr="008865FC" w:rsidRDefault="00EB0AF1" w:rsidP="00E76CA1">
            <w:pPr>
              <w:rPr>
                <w:rFonts w:ascii="Arial Narrow" w:hAnsi="Arial Narrow"/>
                <w:b/>
                <w:i/>
                <w:sz w:val="22"/>
                <w:szCs w:val="22"/>
                <w:lang w:val="fr-FR"/>
              </w:rPr>
            </w:pPr>
            <w:r w:rsidRPr="008865FC">
              <w:rPr>
                <w:rFonts w:ascii="Arial Narrow" w:hAnsi="Arial Narrow"/>
                <w:b/>
                <w:i/>
                <w:sz w:val="22"/>
                <w:szCs w:val="22"/>
                <w:lang w:val="fr-FR"/>
              </w:rPr>
              <w:t xml:space="preserve">Le projet a créé une dynamique positive par rapport au rôle des jeunes dans les trois provinces, en renforçant leurs activités économiques et en leur donnant des opportunités de s’engager au profit de leur communauté. </w:t>
            </w:r>
            <w:r w:rsidR="00501475" w:rsidRPr="008865FC">
              <w:rPr>
                <w:rFonts w:ascii="Arial Narrow" w:hAnsi="Arial Narrow"/>
                <w:b/>
                <w:i/>
                <w:sz w:val="22"/>
                <w:szCs w:val="22"/>
                <w:lang w:val="fr-FR"/>
              </w:rPr>
              <w:t xml:space="preserve">On peut observer de la coopération entre les autorités et les jeunes, indépendamment du projet. Les centres de formations professionnelle sont des réalisations majeures qui sont aussi solliciter par l’Etat et d’autres acteurs. </w:t>
            </w:r>
          </w:p>
          <w:p w14:paraId="4B042C2B" w14:textId="3446FA6C" w:rsidR="00EB0AF1" w:rsidRPr="008865FC" w:rsidRDefault="00EB0AF1" w:rsidP="00E76CA1">
            <w:pPr>
              <w:rPr>
                <w:lang w:val="fr-FR"/>
              </w:rPr>
            </w:pPr>
          </w:p>
        </w:tc>
      </w:tr>
      <w:tr w:rsidR="008865FC" w:rsidRPr="008865FC" w14:paraId="04EF3772" w14:textId="77777777" w:rsidTr="00116E27">
        <w:tc>
          <w:tcPr>
            <w:tcW w:w="4756" w:type="dxa"/>
            <w:shd w:val="clear" w:color="auto" w:fill="auto"/>
          </w:tcPr>
          <w:p w14:paraId="3FC8EBFD" w14:textId="4AF972EF" w:rsidR="002C187A" w:rsidRPr="008865FC" w:rsidRDefault="00675507" w:rsidP="009A1CD3">
            <w:pPr>
              <w:rPr>
                <w:lang w:val="fr-FR"/>
              </w:rPr>
            </w:pPr>
            <w:r w:rsidRPr="008865FC">
              <w:rPr>
                <w:b/>
                <w:bCs/>
                <w:u w:val="single"/>
                <w:lang w:val="fr-FR"/>
              </w:rPr>
              <w:t>Autre</w:t>
            </w:r>
            <w:r w:rsidRPr="008865FC">
              <w:rPr>
                <w:lang w:val="fr-FR"/>
              </w:rPr>
              <w:t>: Y a-t-il d'autres points concernant la mise en œuvre du projet que vous souhaitez partager, y compris sur les besoins en capacité des organisations bénéficiaires? (Limite de 1500 caractères)</w:t>
            </w:r>
          </w:p>
        </w:tc>
        <w:tc>
          <w:tcPr>
            <w:tcW w:w="5414" w:type="dxa"/>
            <w:shd w:val="clear" w:color="auto" w:fill="auto"/>
          </w:tcPr>
          <w:p w14:paraId="1A120CF3" w14:textId="77777777" w:rsidR="007118F5" w:rsidRPr="008865FC" w:rsidRDefault="007118F5" w:rsidP="00E76CA1">
            <w:pPr>
              <w:rPr>
                <w:lang w:val="fr-FR"/>
              </w:rPr>
            </w:pPr>
          </w:p>
          <w:p w14:paraId="4187770E" w14:textId="77777777" w:rsidR="002C187A" w:rsidRPr="008865FC" w:rsidRDefault="006A07CA" w:rsidP="00E76CA1">
            <w:r w:rsidRPr="008865FC">
              <w:fldChar w:fldCharType="begin">
                <w:ffData>
                  <w:name w:val=""/>
                  <w:enabled/>
                  <w:calcOnExit w:val="0"/>
                  <w:textInput>
                    <w:maxLength w:val="1500"/>
                    <w:format w:val="FIRST CAPITAL"/>
                  </w:textInput>
                </w:ffData>
              </w:fldChar>
            </w:r>
            <w:r w:rsidRPr="008865FC">
              <w:instrText xml:space="preserve"> FORMTEXT </w:instrText>
            </w:r>
            <w:r w:rsidRPr="008865FC">
              <w:fldChar w:fldCharType="separate"/>
            </w:r>
            <w:r w:rsidRPr="008865FC">
              <w:rPr>
                <w:noProof/>
              </w:rPr>
              <w:t> </w:t>
            </w:r>
            <w:r w:rsidRPr="008865FC">
              <w:rPr>
                <w:noProof/>
              </w:rPr>
              <w:t> </w:t>
            </w:r>
            <w:r w:rsidRPr="008865FC">
              <w:rPr>
                <w:noProof/>
              </w:rPr>
              <w:t> </w:t>
            </w:r>
            <w:r w:rsidRPr="008865FC">
              <w:rPr>
                <w:noProof/>
              </w:rPr>
              <w:t> </w:t>
            </w:r>
            <w:r w:rsidRPr="008865FC">
              <w:rPr>
                <w:noProof/>
              </w:rPr>
              <w:t> </w:t>
            </w:r>
            <w:r w:rsidRPr="008865FC">
              <w:fldChar w:fldCharType="end"/>
            </w:r>
          </w:p>
        </w:tc>
      </w:tr>
    </w:tbl>
    <w:p w14:paraId="401385A4" w14:textId="77777777" w:rsidR="003758E5" w:rsidRPr="008865FC" w:rsidRDefault="00600B5F" w:rsidP="00116E27">
      <w:pPr>
        <w:ind w:left="-567"/>
        <w:rPr>
          <w:b/>
          <w:u w:val="single"/>
          <w:lang w:val="fr-FR"/>
        </w:rPr>
      </w:pPr>
      <w:r w:rsidRPr="008865FC">
        <w:rPr>
          <w:b/>
          <w:u w:val="single"/>
          <w:lang w:val="fr-FR"/>
        </w:rPr>
        <w:t>Partie IV: COVID-19</w:t>
      </w:r>
    </w:p>
    <w:p w14:paraId="764304C0" w14:textId="77777777" w:rsidR="003758E5" w:rsidRPr="008865FC" w:rsidRDefault="003758E5" w:rsidP="003758E5">
      <w:pPr>
        <w:ind w:left="-709"/>
        <w:rPr>
          <w:b/>
          <w:u w:val="single"/>
          <w:lang w:val="fr-FR"/>
        </w:rPr>
      </w:pPr>
    </w:p>
    <w:p w14:paraId="7C6E0248" w14:textId="77777777" w:rsidR="003758E5" w:rsidRPr="008865FC" w:rsidRDefault="00547F47" w:rsidP="003758E5">
      <w:pPr>
        <w:ind w:left="-709"/>
        <w:rPr>
          <w:b/>
          <w:u w:val="single"/>
          <w:lang w:val="fr-FR"/>
        </w:rPr>
      </w:pPr>
      <w:r w:rsidRPr="008865FC">
        <w:rPr>
          <w:i/>
          <w:iCs/>
          <w:lang w:val="fr-FR"/>
        </w:rPr>
        <w:t>Veuillez répondre à ces questions si le projet a subi des ajustements financiers ou non</w:t>
      </w:r>
      <w:r w:rsidR="006017A2" w:rsidRPr="008865FC">
        <w:rPr>
          <w:i/>
          <w:iCs/>
          <w:lang w:val="fr-FR"/>
        </w:rPr>
        <w:t xml:space="preserve">-financiers </w:t>
      </w:r>
      <w:r w:rsidRPr="008865FC">
        <w:rPr>
          <w:i/>
          <w:iCs/>
          <w:lang w:val="fr-FR"/>
        </w:rPr>
        <w:t>en raison de la pandémie COVID-19.</w:t>
      </w:r>
      <w:r w:rsidR="003758E5" w:rsidRPr="008865FC">
        <w:rPr>
          <w:i/>
          <w:iCs/>
          <w:lang w:val="fr-FR"/>
        </w:rPr>
        <w:t xml:space="preserve"> CETTE SECTION EST OPTIONELLE</w:t>
      </w:r>
    </w:p>
    <w:p w14:paraId="6078277B" w14:textId="77777777" w:rsidR="003758E5" w:rsidRPr="008865FC" w:rsidRDefault="003758E5" w:rsidP="003758E5">
      <w:pPr>
        <w:ind w:left="-709"/>
        <w:rPr>
          <w:b/>
          <w:u w:val="single"/>
          <w:lang w:val="fr-FR"/>
        </w:rPr>
      </w:pPr>
    </w:p>
    <w:p w14:paraId="6BB733B9" w14:textId="1E1EDC97" w:rsidR="003758E5" w:rsidRPr="008865FC" w:rsidRDefault="001745E8" w:rsidP="001B7DD1">
      <w:pPr>
        <w:pStyle w:val="ListParagraph"/>
        <w:numPr>
          <w:ilvl w:val="0"/>
          <w:numId w:val="4"/>
        </w:numPr>
        <w:rPr>
          <w:b/>
          <w:u w:val="single"/>
          <w:lang w:val="fr-FR"/>
        </w:rPr>
      </w:pPr>
      <w:r w:rsidRPr="008865FC">
        <w:rPr>
          <w:lang w:val="fr-FR"/>
        </w:rPr>
        <w:t xml:space="preserve">Ajustements </w:t>
      </w:r>
      <w:r w:rsidR="00D8543B" w:rsidRPr="008865FC">
        <w:rPr>
          <w:lang w:val="fr-FR"/>
        </w:rPr>
        <w:t>financiers :</w:t>
      </w:r>
      <w:r w:rsidRPr="008865FC">
        <w:rPr>
          <w:lang w:val="fr-FR"/>
        </w:rPr>
        <w:t xml:space="preserve"> </w:t>
      </w:r>
      <w:r w:rsidR="00E271E4" w:rsidRPr="008865FC">
        <w:rPr>
          <w:lang w:val="fr-FR"/>
        </w:rPr>
        <w:t>V</w:t>
      </w:r>
      <w:r w:rsidRPr="008865FC">
        <w:rPr>
          <w:lang w:val="fr-FR"/>
        </w:rPr>
        <w:t>euillez indiquer le montant total en USD des ajustements liés au COVID-19</w:t>
      </w:r>
      <w:r w:rsidR="00E271E4" w:rsidRPr="008865FC">
        <w:rPr>
          <w:lang w:val="fr-FR"/>
        </w:rPr>
        <w:t>.</w:t>
      </w:r>
      <w:r w:rsidR="003758E5" w:rsidRPr="008865FC">
        <w:rPr>
          <w:b/>
          <w:u w:val="single"/>
          <w:lang w:val="fr-FR"/>
        </w:rPr>
        <w:t xml:space="preserve"> </w:t>
      </w:r>
      <w:r w:rsidR="00600B5F" w:rsidRPr="008865FC">
        <w:rPr>
          <w:lang w:val="fr-FR"/>
        </w:rPr>
        <w:t>$</w:t>
      </w:r>
      <w:r w:rsidR="00600B5F" w:rsidRPr="008865FC">
        <w:fldChar w:fldCharType="begin">
          <w:ffData>
            <w:name w:val=""/>
            <w:enabled/>
            <w:calcOnExit w:val="0"/>
            <w:textInput>
              <w:maxLength w:val="100"/>
              <w:format w:val="FIRST CAPITAL"/>
            </w:textInput>
          </w:ffData>
        </w:fldChar>
      </w:r>
      <w:r w:rsidR="00600B5F" w:rsidRPr="008865FC">
        <w:rPr>
          <w:lang w:val="fr-FR"/>
        </w:rPr>
        <w:instrText xml:space="preserve"> FORMTEXT </w:instrText>
      </w:r>
      <w:r w:rsidR="00600B5F" w:rsidRPr="008865FC">
        <w:fldChar w:fldCharType="separate"/>
      </w:r>
      <w:r w:rsidR="00600B5F" w:rsidRPr="008865FC">
        <w:rPr>
          <w:noProof/>
        </w:rPr>
        <w:t> </w:t>
      </w:r>
      <w:r w:rsidR="00600B5F" w:rsidRPr="008865FC">
        <w:rPr>
          <w:noProof/>
        </w:rPr>
        <w:t> </w:t>
      </w:r>
      <w:r w:rsidR="00600B5F" w:rsidRPr="008865FC">
        <w:rPr>
          <w:noProof/>
        </w:rPr>
        <w:t> </w:t>
      </w:r>
      <w:r w:rsidR="00600B5F" w:rsidRPr="008865FC">
        <w:rPr>
          <w:noProof/>
        </w:rPr>
        <w:t> </w:t>
      </w:r>
      <w:r w:rsidR="00600B5F" w:rsidRPr="008865FC">
        <w:rPr>
          <w:noProof/>
        </w:rPr>
        <w:t> </w:t>
      </w:r>
      <w:r w:rsidR="00600B5F" w:rsidRPr="008865FC">
        <w:fldChar w:fldCharType="end"/>
      </w:r>
    </w:p>
    <w:p w14:paraId="6288C896" w14:textId="77777777" w:rsidR="003758E5" w:rsidRPr="008865FC" w:rsidRDefault="003758E5" w:rsidP="003758E5">
      <w:pPr>
        <w:ind w:left="-709"/>
        <w:rPr>
          <w:lang w:val="fr-FR"/>
        </w:rPr>
      </w:pPr>
    </w:p>
    <w:p w14:paraId="4688D494" w14:textId="479BE7C8" w:rsidR="003758E5" w:rsidRPr="008865FC" w:rsidRDefault="003107C9" w:rsidP="001B7DD1">
      <w:pPr>
        <w:pStyle w:val="ListParagraph"/>
        <w:numPr>
          <w:ilvl w:val="0"/>
          <w:numId w:val="4"/>
        </w:numPr>
        <w:rPr>
          <w:lang w:val="fr-FR"/>
        </w:rPr>
      </w:pPr>
      <w:r w:rsidRPr="008865FC">
        <w:rPr>
          <w:lang w:val="fr-FR"/>
        </w:rPr>
        <w:t xml:space="preserve">Ajustements non-financiers : </w:t>
      </w:r>
      <w:r w:rsidR="00E271E4" w:rsidRPr="008865FC">
        <w:rPr>
          <w:lang w:val="fr-FR"/>
        </w:rPr>
        <w:t>V</w:t>
      </w:r>
      <w:r w:rsidRPr="008865FC">
        <w:rPr>
          <w:lang w:val="fr-FR"/>
        </w:rPr>
        <w:t>euillez indiquer tout ajustement du projet qui n'a pas eu de conséquences financières</w:t>
      </w:r>
      <w:r w:rsidR="00E271E4" w:rsidRPr="008865FC">
        <w:rPr>
          <w:lang w:val="fr-FR"/>
        </w:rPr>
        <w:t>.</w:t>
      </w:r>
      <w:r w:rsidR="003758E5" w:rsidRPr="008865FC">
        <w:rPr>
          <w:b/>
          <w:u w:val="single"/>
          <w:lang w:val="fr-FR"/>
        </w:rPr>
        <w:t xml:space="preserve"> </w:t>
      </w:r>
      <w:r w:rsidR="00600B5F" w:rsidRPr="008865FC">
        <w:fldChar w:fldCharType="begin">
          <w:ffData>
            <w:name w:val=""/>
            <w:enabled/>
            <w:calcOnExit w:val="0"/>
            <w:textInput>
              <w:maxLength w:val="2000"/>
              <w:format w:val="FIRST CAPITAL"/>
            </w:textInput>
          </w:ffData>
        </w:fldChar>
      </w:r>
      <w:r w:rsidR="00600B5F" w:rsidRPr="008865FC">
        <w:rPr>
          <w:lang w:val="fr-FR"/>
        </w:rPr>
        <w:instrText xml:space="preserve"> FORMTEXT </w:instrText>
      </w:r>
      <w:r w:rsidR="00600B5F" w:rsidRPr="008865FC">
        <w:fldChar w:fldCharType="separate"/>
      </w:r>
      <w:r w:rsidR="00600B5F" w:rsidRPr="008865FC">
        <w:rPr>
          <w:noProof/>
        </w:rPr>
        <w:t> </w:t>
      </w:r>
      <w:r w:rsidR="00600B5F" w:rsidRPr="008865FC">
        <w:rPr>
          <w:noProof/>
        </w:rPr>
        <w:t> </w:t>
      </w:r>
      <w:r w:rsidR="00600B5F" w:rsidRPr="008865FC">
        <w:rPr>
          <w:noProof/>
        </w:rPr>
        <w:t> </w:t>
      </w:r>
      <w:r w:rsidR="00600B5F" w:rsidRPr="008865FC">
        <w:rPr>
          <w:noProof/>
        </w:rPr>
        <w:t> </w:t>
      </w:r>
      <w:r w:rsidR="00600B5F" w:rsidRPr="008865FC">
        <w:rPr>
          <w:noProof/>
        </w:rPr>
        <w:t> </w:t>
      </w:r>
      <w:r w:rsidR="00600B5F" w:rsidRPr="008865FC">
        <w:fldChar w:fldCharType="end"/>
      </w:r>
    </w:p>
    <w:p w14:paraId="3A7B71C3" w14:textId="77777777" w:rsidR="003758E5" w:rsidRPr="008865FC" w:rsidRDefault="003758E5" w:rsidP="001C15CC">
      <w:pPr>
        <w:rPr>
          <w:b/>
          <w:u w:val="single"/>
          <w:lang w:val="fr-FR"/>
        </w:rPr>
      </w:pPr>
    </w:p>
    <w:p w14:paraId="699D8D32" w14:textId="3CFA17E3" w:rsidR="003758E5" w:rsidRPr="008865FC" w:rsidRDefault="002D6DA0" w:rsidP="001B7DD1">
      <w:pPr>
        <w:pStyle w:val="ListParagraph"/>
        <w:numPr>
          <w:ilvl w:val="0"/>
          <w:numId w:val="4"/>
        </w:numPr>
        <w:rPr>
          <w:lang w:val="fr-FR"/>
        </w:rPr>
      </w:pPr>
      <w:r w:rsidRPr="008865FC">
        <w:rPr>
          <w:lang w:val="fr-FR"/>
        </w:rPr>
        <w:t>Veuillez sélectionner toutes les catégories qui décrivent les ajustements du projet (et inclure des détails dans les sections générales de ce rapport)</w:t>
      </w:r>
      <w:r w:rsidR="002B0F98" w:rsidRPr="008865FC">
        <w:rPr>
          <w:lang w:val="fr-FR"/>
        </w:rPr>
        <w:t xml:space="preserve"> : </w:t>
      </w:r>
    </w:p>
    <w:p w14:paraId="322AEE35" w14:textId="77777777" w:rsidR="00A6484C" w:rsidRPr="008865FC" w:rsidRDefault="00A6484C" w:rsidP="00A6484C">
      <w:pPr>
        <w:pStyle w:val="ListParagraph"/>
        <w:rPr>
          <w:lang w:val="fr-FR"/>
        </w:rPr>
      </w:pPr>
    </w:p>
    <w:p w14:paraId="7FEF6AAE" w14:textId="59CDF331" w:rsidR="00600B5F" w:rsidRPr="008865FC" w:rsidRDefault="00EE5F5A" w:rsidP="003758E5">
      <w:pPr>
        <w:ind w:left="-567"/>
        <w:rPr>
          <w:lang w:val="fr-FR"/>
        </w:rPr>
      </w:pPr>
      <w:sdt>
        <w:sdtPr>
          <w:rPr>
            <w:lang w:val="fr-FR"/>
          </w:rPr>
          <w:id w:val="402566072"/>
          <w14:checkbox>
            <w14:checked w14:val="0"/>
            <w14:checkedState w14:val="2612" w14:font="MS Gothic"/>
            <w14:uncheckedState w14:val="2610" w14:font="MS Gothic"/>
          </w14:checkbox>
        </w:sdtPr>
        <w:sdtEndPr/>
        <w:sdtContent>
          <w:r w:rsidR="00600B5F" w:rsidRPr="008865FC">
            <w:rPr>
              <w:rFonts w:ascii="MS Gothic" w:eastAsia="MS Gothic" w:hAnsi="MS Gothic" w:hint="eastAsia"/>
              <w:lang w:val="fr-FR"/>
            </w:rPr>
            <w:t>☐</w:t>
          </w:r>
        </w:sdtContent>
      </w:sdt>
      <w:r w:rsidR="00600B5F" w:rsidRPr="008865FC">
        <w:rPr>
          <w:lang w:val="fr-FR"/>
        </w:rPr>
        <w:t xml:space="preserve"> </w:t>
      </w:r>
      <w:r w:rsidR="00CB5499" w:rsidRPr="008865FC">
        <w:rPr>
          <w:lang w:val="fr-FR"/>
        </w:rPr>
        <w:t>Renforcer les capacités de gestion de crise et de communication</w:t>
      </w:r>
    </w:p>
    <w:p w14:paraId="57FB4B2F" w14:textId="77777777" w:rsidR="009E329B" w:rsidRPr="008865FC" w:rsidRDefault="00EE5F5A" w:rsidP="003758E5">
      <w:pPr>
        <w:ind w:left="-567"/>
        <w:rPr>
          <w:lang w:val="fr-FR"/>
        </w:rPr>
      </w:pPr>
      <w:sdt>
        <w:sdtPr>
          <w:rPr>
            <w:lang w:val="fr-FR"/>
          </w:rPr>
          <w:id w:val="1706904896"/>
          <w14:checkbox>
            <w14:checked w14:val="0"/>
            <w14:checkedState w14:val="2612" w14:font="MS Gothic"/>
            <w14:uncheckedState w14:val="2610" w14:font="MS Gothic"/>
          </w14:checkbox>
        </w:sdtPr>
        <w:sdtEndPr/>
        <w:sdtContent>
          <w:r w:rsidR="00600B5F" w:rsidRPr="008865FC">
            <w:rPr>
              <w:rFonts w:ascii="MS Gothic" w:eastAsia="MS Gothic" w:hAnsi="MS Gothic" w:hint="eastAsia"/>
              <w:lang w:val="fr-FR"/>
            </w:rPr>
            <w:t>☐</w:t>
          </w:r>
        </w:sdtContent>
      </w:sdt>
      <w:r w:rsidR="00600B5F" w:rsidRPr="008865FC">
        <w:rPr>
          <w:lang w:val="fr-FR"/>
        </w:rPr>
        <w:t xml:space="preserve"> </w:t>
      </w:r>
      <w:r w:rsidR="009E329B" w:rsidRPr="008865FC">
        <w:rPr>
          <w:lang w:val="fr-FR"/>
        </w:rPr>
        <w:t>Assurer une réponse et une reprise inclusives et équitables</w:t>
      </w:r>
    </w:p>
    <w:p w14:paraId="0C9C9505" w14:textId="08BC45A4" w:rsidR="00600B5F" w:rsidRPr="008865FC" w:rsidRDefault="00EE5F5A" w:rsidP="003758E5">
      <w:pPr>
        <w:ind w:left="-567"/>
        <w:rPr>
          <w:lang w:val="fr-FR"/>
        </w:rPr>
      </w:pPr>
      <w:sdt>
        <w:sdtPr>
          <w:rPr>
            <w:lang w:val="fr-FR"/>
          </w:rPr>
          <w:id w:val="1028075960"/>
          <w14:checkbox>
            <w14:checked w14:val="0"/>
            <w14:checkedState w14:val="2612" w14:font="MS Gothic"/>
            <w14:uncheckedState w14:val="2610" w14:font="MS Gothic"/>
          </w14:checkbox>
        </w:sdtPr>
        <w:sdtEndPr/>
        <w:sdtContent>
          <w:r w:rsidR="00600B5F" w:rsidRPr="008865FC">
            <w:rPr>
              <w:rFonts w:ascii="MS Gothic" w:eastAsia="MS Gothic" w:hAnsi="MS Gothic" w:hint="eastAsia"/>
              <w:lang w:val="fr-FR"/>
            </w:rPr>
            <w:t>☐</w:t>
          </w:r>
        </w:sdtContent>
      </w:sdt>
      <w:r w:rsidR="00600B5F" w:rsidRPr="008865FC">
        <w:rPr>
          <w:lang w:val="fr-FR"/>
        </w:rPr>
        <w:t xml:space="preserve"> </w:t>
      </w:r>
      <w:r w:rsidR="00953C30" w:rsidRPr="008865FC">
        <w:rPr>
          <w:lang w:val="fr-FR"/>
        </w:rPr>
        <w:t>Renforcer la cohésion sociale intercommunautaire et la gestion des frontières</w:t>
      </w:r>
    </w:p>
    <w:p w14:paraId="6E0D87A0" w14:textId="0DAD893D" w:rsidR="00600B5F" w:rsidRPr="008865FC" w:rsidRDefault="00EE5F5A" w:rsidP="003758E5">
      <w:pPr>
        <w:ind w:left="-567"/>
        <w:rPr>
          <w:lang w:val="fr-FR"/>
        </w:rPr>
      </w:pPr>
      <w:sdt>
        <w:sdtPr>
          <w:rPr>
            <w:lang w:val="fr-FR"/>
          </w:rPr>
          <w:id w:val="1433550173"/>
          <w14:checkbox>
            <w14:checked w14:val="0"/>
            <w14:checkedState w14:val="2612" w14:font="MS Gothic"/>
            <w14:uncheckedState w14:val="2610" w14:font="MS Gothic"/>
          </w14:checkbox>
        </w:sdtPr>
        <w:sdtEndPr/>
        <w:sdtContent>
          <w:r w:rsidR="00600B5F" w:rsidRPr="008865FC">
            <w:rPr>
              <w:rFonts w:ascii="MS Gothic" w:eastAsia="MS Gothic" w:hAnsi="MS Gothic" w:hint="eastAsia"/>
              <w:lang w:val="fr-FR"/>
            </w:rPr>
            <w:t>☐</w:t>
          </w:r>
        </w:sdtContent>
      </w:sdt>
      <w:r w:rsidR="00600B5F" w:rsidRPr="008865FC">
        <w:rPr>
          <w:lang w:val="fr-FR"/>
        </w:rPr>
        <w:t xml:space="preserve"> </w:t>
      </w:r>
      <w:r w:rsidR="00782959" w:rsidRPr="008865FC">
        <w:rPr>
          <w:lang w:val="fr-FR"/>
        </w:rPr>
        <w:t xml:space="preserve">Lutter contre le discours de haine et la stigmatisation et </w:t>
      </w:r>
      <w:r w:rsidR="00B330C2" w:rsidRPr="008865FC">
        <w:rPr>
          <w:lang w:val="fr-FR"/>
        </w:rPr>
        <w:t>répondre</w:t>
      </w:r>
      <w:r w:rsidR="00782959" w:rsidRPr="008865FC">
        <w:rPr>
          <w:lang w:val="fr-FR"/>
        </w:rPr>
        <w:t xml:space="preserve"> </w:t>
      </w:r>
      <w:r w:rsidR="00B330C2" w:rsidRPr="008865FC">
        <w:rPr>
          <w:lang w:val="fr-FR"/>
        </w:rPr>
        <w:t>aux</w:t>
      </w:r>
      <w:r w:rsidR="00782959" w:rsidRPr="008865FC">
        <w:rPr>
          <w:lang w:val="fr-FR"/>
        </w:rPr>
        <w:t xml:space="preserve"> traumatismes</w:t>
      </w:r>
    </w:p>
    <w:p w14:paraId="13727351" w14:textId="4F133F18" w:rsidR="00600B5F" w:rsidRPr="008865FC" w:rsidRDefault="00EE5F5A" w:rsidP="003758E5">
      <w:pPr>
        <w:ind w:left="-567"/>
        <w:rPr>
          <w:lang w:val="fr-FR"/>
        </w:rPr>
      </w:pPr>
      <w:sdt>
        <w:sdtPr>
          <w:rPr>
            <w:lang w:val="fr-FR"/>
          </w:rPr>
          <w:id w:val="-197162951"/>
          <w14:checkbox>
            <w14:checked w14:val="0"/>
            <w14:checkedState w14:val="2612" w14:font="MS Gothic"/>
            <w14:uncheckedState w14:val="2610" w14:font="MS Gothic"/>
          </w14:checkbox>
        </w:sdtPr>
        <w:sdtEndPr/>
        <w:sdtContent>
          <w:r w:rsidR="00600B5F" w:rsidRPr="008865FC">
            <w:rPr>
              <w:rFonts w:ascii="MS Gothic" w:eastAsia="MS Gothic" w:hAnsi="MS Gothic" w:hint="eastAsia"/>
              <w:lang w:val="fr-FR"/>
            </w:rPr>
            <w:t>☐</w:t>
          </w:r>
        </w:sdtContent>
      </w:sdt>
      <w:r w:rsidR="00600B5F" w:rsidRPr="008865FC">
        <w:rPr>
          <w:lang w:val="fr-FR"/>
        </w:rPr>
        <w:t xml:space="preserve"> </w:t>
      </w:r>
      <w:r w:rsidR="005D653E" w:rsidRPr="008865FC">
        <w:rPr>
          <w:lang w:val="fr-FR"/>
        </w:rPr>
        <w:t xml:space="preserve">Soutenir l'appel du SG </w:t>
      </w:r>
      <w:r w:rsidR="00970D92" w:rsidRPr="008865FC">
        <w:rPr>
          <w:lang w:val="fr-FR"/>
        </w:rPr>
        <w:t>au « </w:t>
      </w:r>
      <w:r w:rsidR="005D653E" w:rsidRPr="008865FC">
        <w:rPr>
          <w:lang w:val="fr-FR"/>
        </w:rPr>
        <w:t>cessez-le-feu mondial</w:t>
      </w:r>
      <w:r w:rsidR="00970D92" w:rsidRPr="008865FC">
        <w:rPr>
          <w:lang w:val="fr-FR"/>
        </w:rPr>
        <w:t> »</w:t>
      </w:r>
    </w:p>
    <w:p w14:paraId="5AFFFCEB" w14:textId="2996B50A" w:rsidR="003758E5" w:rsidRPr="008865FC" w:rsidRDefault="00EE5F5A" w:rsidP="003758E5">
      <w:pPr>
        <w:ind w:left="-567"/>
        <w:rPr>
          <w:lang w:val="fr-FR"/>
        </w:rPr>
      </w:pPr>
      <w:sdt>
        <w:sdtPr>
          <w:rPr>
            <w:lang w:val="fr-FR"/>
          </w:rPr>
          <w:id w:val="810906333"/>
          <w14:checkbox>
            <w14:checked w14:val="0"/>
            <w14:checkedState w14:val="2612" w14:font="MS Gothic"/>
            <w14:uncheckedState w14:val="2610" w14:font="MS Gothic"/>
          </w14:checkbox>
        </w:sdtPr>
        <w:sdtEndPr/>
        <w:sdtContent>
          <w:r w:rsidR="00600B5F" w:rsidRPr="008865FC">
            <w:rPr>
              <w:rFonts w:ascii="MS Gothic" w:eastAsia="MS Gothic" w:hAnsi="MS Gothic" w:hint="eastAsia"/>
              <w:lang w:val="fr-FR"/>
            </w:rPr>
            <w:t>☐</w:t>
          </w:r>
        </w:sdtContent>
      </w:sdt>
      <w:r w:rsidR="00600B5F" w:rsidRPr="008865FC">
        <w:rPr>
          <w:lang w:val="fr-FR"/>
        </w:rPr>
        <w:t xml:space="preserve"> </w:t>
      </w:r>
      <w:r w:rsidR="00970D92" w:rsidRPr="008865FC">
        <w:rPr>
          <w:lang w:val="fr-FR"/>
        </w:rPr>
        <w:t>Autres</w:t>
      </w:r>
      <w:r w:rsidR="00600B5F" w:rsidRPr="008865FC">
        <w:rPr>
          <w:lang w:val="fr-FR"/>
        </w:rPr>
        <w:t xml:space="preserve"> (</w:t>
      </w:r>
      <w:r w:rsidR="00970D92" w:rsidRPr="008865FC">
        <w:rPr>
          <w:lang w:val="fr-FR"/>
        </w:rPr>
        <w:t xml:space="preserve">veuillez </w:t>
      </w:r>
      <w:r w:rsidR="00B82E71" w:rsidRPr="008865FC">
        <w:rPr>
          <w:lang w:val="fr-FR"/>
        </w:rPr>
        <w:t>préciser</w:t>
      </w:r>
      <w:r w:rsidR="00600B5F" w:rsidRPr="008865FC">
        <w:rPr>
          <w:lang w:val="fr-FR"/>
        </w:rPr>
        <w:t xml:space="preserve">): </w:t>
      </w:r>
      <w:r w:rsidR="00600B5F" w:rsidRPr="008865FC">
        <w:fldChar w:fldCharType="begin">
          <w:ffData>
            <w:name w:val=""/>
            <w:enabled/>
            <w:calcOnExit w:val="0"/>
            <w:textInput>
              <w:maxLength w:val="1500"/>
              <w:format w:val="FIRST CAPITAL"/>
            </w:textInput>
          </w:ffData>
        </w:fldChar>
      </w:r>
      <w:r w:rsidR="00600B5F" w:rsidRPr="008865FC">
        <w:rPr>
          <w:lang w:val="fr-FR"/>
        </w:rPr>
        <w:instrText xml:space="preserve"> FORMTEXT </w:instrText>
      </w:r>
      <w:r w:rsidR="00600B5F" w:rsidRPr="008865FC">
        <w:fldChar w:fldCharType="separate"/>
      </w:r>
      <w:r w:rsidR="00600B5F" w:rsidRPr="008865FC">
        <w:rPr>
          <w:noProof/>
        </w:rPr>
        <w:t> </w:t>
      </w:r>
      <w:r w:rsidR="00600B5F" w:rsidRPr="008865FC">
        <w:rPr>
          <w:noProof/>
        </w:rPr>
        <w:t> </w:t>
      </w:r>
      <w:r w:rsidR="00600B5F" w:rsidRPr="008865FC">
        <w:rPr>
          <w:noProof/>
        </w:rPr>
        <w:t> </w:t>
      </w:r>
      <w:r w:rsidR="00600B5F" w:rsidRPr="008865FC">
        <w:rPr>
          <w:noProof/>
        </w:rPr>
        <w:t> </w:t>
      </w:r>
      <w:r w:rsidR="00600B5F" w:rsidRPr="008865FC">
        <w:rPr>
          <w:noProof/>
        </w:rPr>
        <w:t> </w:t>
      </w:r>
      <w:r w:rsidR="00600B5F" w:rsidRPr="008865FC">
        <w:fldChar w:fldCharType="end"/>
      </w:r>
    </w:p>
    <w:p w14:paraId="15AC092B" w14:textId="77777777" w:rsidR="003758E5" w:rsidRPr="008865FC" w:rsidRDefault="003758E5" w:rsidP="003758E5">
      <w:pPr>
        <w:ind w:left="-567"/>
        <w:rPr>
          <w:lang w:val="fr-FR"/>
        </w:rPr>
      </w:pPr>
    </w:p>
    <w:p w14:paraId="33E75F0A" w14:textId="77777777" w:rsidR="001C15CC" w:rsidRPr="008865FC" w:rsidRDefault="00FD0105" w:rsidP="001C15CC">
      <w:pPr>
        <w:ind w:left="-567"/>
        <w:rPr>
          <w:lang w:val="fr-FR"/>
        </w:rPr>
      </w:pPr>
      <w:r w:rsidRPr="008865FC">
        <w:rPr>
          <w:lang w:val="fr-FR"/>
        </w:rPr>
        <w:t>Le cas échéant, veuillez partager une histoire de réussite COVID-19 de ce projet (</w:t>
      </w:r>
      <w:r w:rsidR="004C4272" w:rsidRPr="008865FC">
        <w:rPr>
          <w:i/>
          <w:iCs/>
          <w:lang w:val="fr-FR"/>
        </w:rPr>
        <w:t xml:space="preserve">i.e. </w:t>
      </w:r>
      <w:r w:rsidR="00D61557" w:rsidRPr="008865FC">
        <w:rPr>
          <w:i/>
          <w:iCs/>
          <w:lang w:val="fr-FR"/>
        </w:rPr>
        <w:t>comment les ajustements de ce projet ont fait une différence et ont contribué à une réponse positive à la pandémie / empêché les tensions ou la violence liées à la pandémie, etc</w:t>
      </w:r>
      <w:r w:rsidR="00600B5F" w:rsidRPr="008865FC">
        <w:rPr>
          <w:i/>
          <w:iCs/>
          <w:lang w:val="fr-FR"/>
        </w:rPr>
        <w:t>.</w:t>
      </w:r>
      <w:r w:rsidR="00600B5F" w:rsidRPr="008865FC">
        <w:rPr>
          <w:lang w:val="fr-FR"/>
        </w:rPr>
        <w:t>)</w:t>
      </w:r>
      <w:r w:rsidR="001C15CC" w:rsidRPr="008865FC">
        <w:rPr>
          <w:lang w:val="fr-FR"/>
        </w:rPr>
        <w:t xml:space="preserve"> </w:t>
      </w:r>
    </w:p>
    <w:p w14:paraId="755D9775" w14:textId="456AF936" w:rsidR="00600B5F" w:rsidRPr="008865FC" w:rsidRDefault="00600B5F" w:rsidP="001C15CC">
      <w:pPr>
        <w:ind w:left="-567"/>
      </w:pPr>
      <w:r w:rsidRPr="008865FC">
        <w:fldChar w:fldCharType="begin">
          <w:ffData>
            <w:name w:val=""/>
            <w:enabled/>
            <w:calcOnExit w:val="0"/>
            <w:textInput>
              <w:maxLength w:val="2000"/>
              <w:format w:val="FIRST CAPITAL"/>
            </w:textInput>
          </w:ffData>
        </w:fldChar>
      </w:r>
      <w:r w:rsidRPr="008865FC">
        <w:instrText xml:space="preserve"> FORMTEXT </w:instrText>
      </w:r>
      <w:r w:rsidRPr="008865FC">
        <w:fldChar w:fldCharType="separate"/>
      </w:r>
      <w:r w:rsidRPr="008865FC">
        <w:rPr>
          <w:noProof/>
        </w:rPr>
        <w:t> </w:t>
      </w:r>
      <w:r w:rsidRPr="008865FC">
        <w:rPr>
          <w:noProof/>
        </w:rPr>
        <w:t> </w:t>
      </w:r>
      <w:r w:rsidRPr="008865FC">
        <w:rPr>
          <w:noProof/>
        </w:rPr>
        <w:t> </w:t>
      </w:r>
      <w:r w:rsidRPr="008865FC">
        <w:rPr>
          <w:noProof/>
        </w:rPr>
        <w:t> </w:t>
      </w:r>
      <w:r w:rsidRPr="008865FC">
        <w:rPr>
          <w:noProof/>
        </w:rPr>
        <w:t> </w:t>
      </w:r>
      <w:r w:rsidRPr="008865FC">
        <w:fldChar w:fldCharType="end"/>
      </w:r>
    </w:p>
    <w:p w14:paraId="7AE8FF20" w14:textId="77777777" w:rsidR="00DF24B9" w:rsidRPr="008865FC" w:rsidRDefault="00DF24B9" w:rsidP="00675507">
      <w:pPr>
        <w:pStyle w:val="HTMLPreformatted"/>
        <w:shd w:val="clear" w:color="auto" w:fill="FFFFFF"/>
        <w:rPr>
          <w:rFonts w:ascii="Times New Roman" w:hAnsi="Times New Roman" w:cs="Times New Roman"/>
          <w:b/>
          <w:sz w:val="24"/>
          <w:szCs w:val="24"/>
          <w:u w:val="single"/>
          <w:lang w:val="fr-FR" w:eastAsia="en-GB"/>
        </w:rPr>
      </w:pPr>
    </w:p>
    <w:sectPr w:rsidR="00DF24B9" w:rsidRPr="008865FC" w:rsidSect="003758E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76D3" w14:textId="77777777" w:rsidR="00EE5F5A" w:rsidRDefault="00EE5F5A" w:rsidP="00E76CA1">
      <w:r>
        <w:separator/>
      </w:r>
    </w:p>
  </w:endnote>
  <w:endnote w:type="continuationSeparator" w:id="0">
    <w:p w14:paraId="49DE68DB" w14:textId="77777777" w:rsidR="00EE5F5A" w:rsidRDefault="00EE5F5A" w:rsidP="00E76CA1">
      <w:r>
        <w:continuationSeparator/>
      </w:r>
    </w:p>
  </w:endnote>
  <w:endnote w:type="continuationNotice" w:id="1">
    <w:p w14:paraId="0F70DFB8" w14:textId="77777777" w:rsidR="00EE5F5A" w:rsidRDefault="00EE5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48168F" w:rsidRDefault="0048168F">
    <w:pPr>
      <w:pStyle w:val="Footer"/>
      <w:jc w:val="center"/>
    </w:pPr>
    <w:r>
      <w:fldChar w:fldCharType="begin"/>
    </w:r>
    <w:r>
      <w:instrText xml:space="preserve"> PAGE   \* MERGEFORMAT </w:instrText>
    </w:r>
    <w:r>
      <w:fldChar w:fldCharType="separate"/>
    </w:r>
    <w:r w:rsidR="00BE28AA">
      <w:rPr>
        <w:noProof/>
      </w:rPr>
      <w:t>1</w:t>
    </w:r>
    <w:r>
      <w:fldChar w:fldCharType="end"/>
    </w:r>
  </w:p>
  <w:p w14:paraId="6E791841" w14:textId="77777777" w:rsidR="0048168F" w:rsidRDefault="00481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9F87" w14:textId="77777777" w:rsidR="00EE5F5A" w:rsidRDefault="00EE5F5A" w:rsidP="00E76CA1">
      <w:r>
        <w:separator/>
      </w:r>
    </w:p>
  </w:footnote>
  <w:footnote w:type="continuationSeparator" w:id="0">
    <w:p w14:paraId="0095A894" w14:textId="77777777" w:rsidR="00EE5F5A" w:rsidRDefault="00EE5F5A" w:rsidP="00E76CA1">
      <w:r>
        <w:continuationSeparator/>
      </w:r>
    </w:p>
  </w:footnote>
  <w:footnote w:type="continuationNotice" w:id="1">
    <w:p w14:paraId="6F9F5676" w14:textId="77777777" w:rsidR="00EE5F5A" w:rsidRDefault="00EE5F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CD1" w14:textId="140C58BC" w:rsidR="00117EE7" w:rsidRDefault="00117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1"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 w15:restartNumberingAfterBreak="0">
    <w:nsid w:val="536C1DD2"/>
    <w:multiLevelType w:val="hybridMultilevel"/>
    <w:tmpl w:val="6580519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584E6687"/>
    <w:multiLevelType w:val="hybridMultilevel"/>
    <w:tmpl w:val="494E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F3321"/>
    <w:multiLevelType w:val="hybridMultilevel"/>
    <w:tmpl w:val="F9AE4136"/>
    <w:lvl w:ilvl="0" w:tplc="2A2AF49E">
      <w:start w:val="72"/>
      <w:numFmt w:val="bullet"/>
      <w:lvlText w:val="-"/>
      <w:lvlJc w:val="left"/>
      <w:pPr>
        <w:ind w:left="-450" w:hanging="360"/>
      </w:pPr>
      <w:rPr>
        <w:rFonts w:ascii="Arial Narrow" w:eastAsia="Times New Roman" w:hAnsi="Arial Narrow"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5"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2"/>
  </w:num>
  <w:num w:numId="6">
    <w:abstractNumId w:val="4"/>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7CF"/>
    <w:rsid w:val="00002815"/>
    <w:rsid w:val="00005737"/>
    <w:rsid w:val="000057A9"/>
    <w:rsid w:val="00006DBE"/>
    <w:rsid w:val="00006EC0"/>
    <w:rsid w:val="00010EB0"/>
    <w:rsid w:val="0001109A"/>
    <w:rsid w:val="00013D36"/>
    <w:rsid w:val="00013D69"/>
    <w:rsid w:val="00014B13"/>
    <w:rsid w:val="00025EFA"/>
    <w:rsid w:val="00031640"/>
    <w:rsid w:val="0004273D"/>
    <w:rsid w:val="00045C24"/>
    <w:rsid w:val="000462D4"/>
    <w:rsid w:val="00050759"/>
    <w:rsid w:val="00051F71"/>
    <w:rsid w:val="0005216F"/>
    <w:rsid w:val="00052745"/>
    <w:rsid w:val="00052DE5"/>
    <w:rsid w:val="000554F8"/>
    <w:rsid w:val="00063017"/>
    <w:rsid w:val="000731D0"/>
    <w:rsid w:val="00074B81"/>
    <w:rsid w:val="00075D98"/>
    <w:rsid w:val="0008134A"/>
    <w:rsid w:val="0008233D"/>
    <w:rsid w:val="00082738"/>
    <w:rsid w:val="00084F64"/>
    <w:rsid w:val="000877C4"/>
    <w:rsid w:val="00091141"/>
    <w:rsid w:val="00091CFD"/>
    <w:rsid w:val="00092442"/>
    <w:rsid w:val="000960DC"/>
    <w:rsid w:val="000A45F4"/>
    <w:rsid w:val="000A4660"/>
    <w:rsid w:val="000A51DA"/>
    <w:rsid w:val="000A6719"/>
    <w:rsid w:val="000B4E5C"/>
    <w:rsid w:val="000B7954"/>
    <w:rsid w:val="000C2572"/>
    <w:rsid w:val="000C5BCE"/>
    <w:rsid w:val="000C7EA0"/>
    <w:rsid w:val="000D24C9"/>
    <w:rsid w:val="000D4F4B"/>
    <w:rsid w:val="000E05AE"/>
    <w:rsid w:val="000E6A96"/>
    <w:rsid w:val="000F05A2"/>
    <w:rsid w:val="000F13B1"/>
    <w:rsid w:val="000F43A8"/>
    <w:rsid w:val="00102C0E"/>
    <w:rsid w:val="00104F72"/>
    <w:rsid w:val="00112741"/>
    <w:rsid w:val="00113D2B"/>
    <w:rsid w:val="00113EC4"/>
    <w:rsid w:val="00116449"/>
    <w:rsid w:val="0011666C"/>
    <w:rsid w:val="00116E27"/>
    <w:rsid w:val="00117EE7"/>
    <w:rsid w:val="00121B2D"/>
    <w:rsid w:val="00122204"/>
    <w:rsid w:val="001307FA"/>
    <w:rsid w:val="00131824"/>
    <w:rsid w:val="00136B32"/>
    <w:rsid w:val="00141F9A"/>
    <w:rsid w:val="001444EE"/>
    <w:rsid w:val="00145766"/>
    <w:rsid w:val="001458E9"/>
    <w:rsid w:val="00153CD9"/>
    <w:rsid w:val="00155AFB"/>
    <w:rsid w:val="00156AFA"/>
    <w:rsid w:val="00156C4C"/>
    <w:rsid w:val="00157602"/>
    <w:rsid w:val="00157BF2"/>
    <w:rsid w:val="001607B2"/>
    <w:rsid w:val="0016088D"/>
    <w:rsid w:val="00161D02"/>
    <w:rsid w:val="001745E8"/>
    <w:rsid w:val="0018095F"/>
    <w:rsid w:val="0018313E"/>
    <w:rsid w:val="0018446E"/>
    <w:rsid w:val="00185425"/>
    <w:rsid w:val="00186529"/>
    <w:rsid w:val="00192F1D"/>
    <w:rsid w:val="001948EA"/>
    <w:rsid w:val="00194D4C"/>
    <w:rsid w:val="00196AA8"/>
    <w:rsid w:val="001A1E86"/>
    <w:rsid w:val="001A2539"/>
    <w:rsid w:val="001A2F79"/>
    <w:rsid w:val="001A3157"/>
    <w:rsid w:val="001A374F"/>
    <w:rsid w:val="001A4786"/>
    <w:rsid w:val="001B1EAF"/>
    <w:rsid w:val="001B458D"/>
    <w:rsid w:val="001B4FC7"/>
    <w:rsid w:val="001B5D16"/>
    <w:rsid w:val="001B6DFD"/>
    <w:rsid w:val="001B7DD1"/>
    <w:rsid w:val="001C15CC"/>
    <w:rsid w:val="001C4484"/>
    <w:rsid w:val="001C46E9"/>
    <w:rsid w:val="001C5691"/>
    <w:rsid w:val="001C56B8"/>
    <w:rsid w:val="001C5B82"/>
    <w:rsid w:val="001D1C14"/>
    <w:rsid w:val="001D575F"/>
    <w:rsid w:val="001D6683"/>
    <w:rsid w:val="001D67F9"/>
    <w:rsid w:val="001E660A"/>
    <w:rsid w:val="001F308A"/>
    <w:rsid w:val="0020130A"/>
    <w:rsid w:val="00205EB7"/>
    <w:rsid w:val="0020791D"/>
    <w:rsid w:val="002129DA"/>
    <w:rsid w:val="0021550A"/>
    <w:rsid w:val="00215F41"/>
    <w:rsid w:val="00217A2E"/>
    <w:rsid w:val="00217EB6"/>
    <w:rsid w:val="00223DE1"/>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376A"/>
    <w:rsid w:val="00254AC2"/>
    <w:rsid w:val="0025525B"/>
    <w:rsid w:val="0027242A"/>
    <w:rsid w:val="00272A58"/>
    <w:rsid w:val="00273AD0"/>
    <w:rsid w:val="00280FEA"/>
    <w:rsid w:val="002822AF"/>
    <w:rsid w:val="00282BD9"/>
    <w:rsid w:val="00286F66"/>
    <w:rsid w:val="00287878"/>
    <w:rsid w:val="002940E8"/>
    <w:rsid w:val="00296C15"/>
    <w:rsid w:val="002A1877"/>
    <w:rsid w:val="002B0F98"/>
    <w:rsid w:val="002B3207"/>
    <w:rsid w:val="002B346A"/>
    <w:rsid w:val="002B351E"/>
    <w:rsid w:val="002B4426"/>
    <w:rsid w:val="002B5F4F"/>
    <w:rsid w:val="002B740B"/>
    <w:rsid w:val="002C187A"/>
    <w:rsid w:val="002C1C68"/>
    <w:rsid w:val="002C20A8"/>
    <w:rsid w:val="002C5DD0"/>
    <w:rsid w:val="002C7051"/>
    <w:rsid w:val="002D2FBB"/>
    <w:rsid w:val="002D4247"/>
    <w:rsid w:val="002D68D7"/>
    <w:rsid w:val="002D6DA0"/>
    <w:rsid w:val="002E10E6"/>
    <w:rsid w:val="002E1CED"/>
    <w:rsid w:val="002E5250"/>
    <w:rsid w:val="002E61AA"/>
    <w:rsid w:val="002E6F58"/>
    <w:rsid w:val="002E745D"/>
    <w:rsid w:val="002F0DC6"/>
    <w:rsid w:val="002F10F6"/>
    <w:rsid w:val="002F15D9"/>
    <w:rsid w:val="002F26EC"/>
    <w:rsid w:val="002F42EA"/>
    <w:rsid w:val="003040D8"/>
    <w:rsid w:val="0030455E"/>
    <w:rsid w:val="00305626"/>
    <w:rsid w:val="003107C9"/>
    <w:rsid w:val="00316D58"/>
    <w:rsid w:val="003212BB"/>
    <w:rsid w:val="00321C92"/>
    <w:rsid w:val="003235DF"/>
    <w:rsid w:val="00323ABC"/>
    <w:rsid w:val="00324A7C"/>
    <w:rsid w:val="00324FE5"/>
    <w:rsid w:val="00333EC9"/>
    <w:rsid w:val="0033515C"/>
    <w:rsid w:val="00335F56"/>
    <w:rsid w:val="00336BF8"/>
    <w:rsid w:val="00342356"/>
    <w:rsid w:val="00343425"/>
    <w:rsid w:val="0034386B"/>
    <w:rsid w:val="00344F37"/>
    <w:rsid w:val="00346B14"/>
    <w:rsid w:val="00346D73"/>
    <w:rsid w:val="003473C6"/>
    <w:rsid w:val="00354C53"/>
    <w:rsid w:val="00355C69"/>
    <w:rsid w:val="0035676B"/>
    <w:rsid w:val="0036386A"/>
    <w:rsid w:val="003664E0"/>
    <w:rsid w:val="00366549"/>
    <w:rsid w:val="00372156"/>
    <w:rsid w:val="003722AE"/>
    <w:rsid w:val="0037561F"/>
    <w:rsid w:val="0037563A"/>
    <w:rsid w:val="003758E5"/>
    <w:rsid w:val="00380849"/>
    <w:rsid w:val="003811CD"/>
    <w:rsid w:val="003818DB"/>
    <w:rsid w:val="003834CD"/>
    <w:rsid w:val="003838B0"/>
    <w:rsid w:val="00383908"/>
    <w:rsid w:val="0038479C"/>
    <w:rsid w:val="00391614"/>
    <w:rsid w:val="003966E6"/>
    <w:rsid w:val="003968D7"/>
    <w:rsid w:val="003A4BC3"/>
    <w:rsid w:val="003A613D"/>
    <w:rsid w:val="003A6341"/>
    <w:rsid w:val="003B3A5F"/>
    <w:rsid w:val="003B4F6E"/>
    <w:rsid w:val="003B5338"/>
    <w:rsid w:val="003C5283"/>
    <w:rsid w:val="003C5CC6"/>
    <w:rsid w:val="003D12C7"/>
    <w:rsid w:val="003D228B"/>
    <w:rsid w:val="003D4CD7"/>
    <w:rsid w:val="003D4D7C"/>
    <w:rsid w:val="003E0B06"/>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7FF5"/>
    <w:rsid w:val="0045149A"/>
    <w:rsid w:val="0046101E"/>
    <w:rsid w:val="00461944"/>
    <w:rsid w:val="00464188"/>
    <w:rsid w:val="00470EC3"/>
    <w:rsid w:val="00476758"/>
    <w:rsid w:val="00477CF8"/>
    <w:rsid w:val="00480A02"/>
    <w:rsid w:val="0048168F"/>
    <w:rsid w:val="00484092"/>
    <w:rsid w:val="00484169"/>
    <w:rsid w:val="00490A9C"/>
    <w:rsid w:val="00495AC5"/>
    <w:rsid w:val="004965A3"/>
    <w:rsid w:val="004A210E"/>
    <w:rsid w:val="004A49E6"/>
    <w:rsid w:val="004B1E1E"/>
    <w:rsid w:val="004B5601"/>
    <w:rsid w:val="004B5B20"/>
    <w:rsid w:val="004C3DC3"/>
    <w:rsid w:val="004C4272"/>
    <w:rsid w:val="004C4867"/>
    <w:rsid w:val="004C4F3B"/>
    <w:rsid w:val="004C5784"/>
    <w:rsid w:val="004D141E"/>
    <w:rsid w:val="004E33A8"/>
    <w:rsid w:val="004E3B3E"/>
    <w:rsid w:val="004E3BD7"/>
    <w:rsid w:val="004E6614"/>
    <w:rsid w:val="004F016F"/>
    <w:rsid w:val="004F20FE"/>
    <w:rsid w:val="004F7D22"/>
    <w:rsid w:val="00500587"/>
    <w:rsid w:val="00501475"/>
    <w:rsid w:val="00505758"/>
    <w:rsid w:val="005129DA"/>
    <w:rsid w:val="00513612"/>
    <w:rsid w:val="00513D8E"/>
    <w:rsid w:val="00515EEF"/>
    <w:rsid w:val="005174D6"/>
    <w:rsid w:val="0051786C"/>
    <w:rsid w:val="005208FF"/>
    <w:rsid w:val="00521468"/>
    <w:rsid w:val="005216B2"/>
    <w:rsid w:val="00526655"/>
    <w:rsid w:val="00526735"/>
    <w:rsid w:val="00526B32"/>
    <w:rsid w:val="005278F6"/>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0AD"/>
    <w:rsid w:val="0056086D"/>
    <w:rsid w:val="005618E4"/>
    <w:rsid w:val="00561C6B"/>
    <w:rsid w:val="0057086A"/>
    <w:rsid w:val="005718ED"/>
    <w:rsid w:val="0058153F"/>
    <w:rsid w:val="0058301B"/>
    <w:rsid w:val="00586808"/>
    <w:rsid w:val="00587B5F"/>
    <w:rsid w:val="00590937"/>
    <w:rsid w:val="0059166A"/>
    <w:rsid w:val="00592733"/>
    <w:rsid w:val="00593B59"/>
    <w:rsid w:val="00595DBA"/>
    <w:rsid w:val="00595F99"/>
    <w:rsid w:val="005A2661"/>
    <w:rsid w:val="005A26F8"/>
    <w:rsid w:val="005A56E0"/>
    <w:rsid w:val="005C187A"/>
    <w:rsid w:val="005C1FC7"/>
    <w:rsid w:val="005C4963"/>
    <w:rsid w:val="005C4BBA"/>
    <w:rsid w:val="005C68B4"/>
    <w:rsid w:val="005D15A3"/>
    <w:rsid w:val="005D2343"/>
    <w:rsid w:val="005D545C"/>
    <w:rsid w:val="005D5A4A"/>
    <w:rsid w:val="005D653E"/>
    <w:rsid w:val="005E3B28"/>
    <w:rsid w:val="005F0CC2"/>
    <w:rsid w:val="005F439F"/>
    <w:rsid w:val="005F77DA"/>
    <w:rsid w:val="00600B5F"/>
    <w:rsid w:val="00600E1A"/>
    <w:rsid w:val="006017A2"/>
    <w:rsid w:val="00605275"/>
    <w:rsid w:val="006073A2"/>
    <w:rsid w:val="006073AB"/>
    <w:rsid w:val="0060796B"/>
    <w:rsid w:val="006100F5"/>
    <w:rsid w:val="0061467E"/>
    <w:rsid w:val="00615C30"/>
    <w:rsid w:val="00620D50"/>
    <w:rsid w:val="00624881"/>
    <w:rsid w:val="00624B2F"/>
    <w:rsid w:val="00624F31"/>
    <w:rsid w:val="00626B3F"/>
    <w:rsid w:val="00627A1C"/>
    <w:rsid w:val="00631B01"/>
    <w:rsid w:val="00632124"/>
    <w:rsid w:val="00632971"/>
    <w:rsid w:val="006343C7"/>
    <w:rsid w:val="00635112"/>
    <w:rsid w:val="00642460"/>
    <w:rsid w:val="00643A9E"/>
    <w:rsid w:val="00646FF7"/>
    <w:rsid w:val="006500AC"/>
    <w:rsid w:val="00651323"/>
    <w:rsid w:val="006544A0"/>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0890"/>
    <w:rsid w:val="00691C2F"/>
    <w:rsid w:val="006947B7"/>
    <w:rsid w:val="006969E7"/>
    <w:rsid w:val="006A07CA"/>
    <w:rsid w:val="006A207B"/>
    <w:rsid w:val="006A2E42"/>
    <w:rsid w:val="006A5032"/>
    <w:rsid w:val="006A5B0E"/>
    <w:rsid w:val="006B4460"/>
    <w:rsid w:val="006B4DED"/>
    <w:rsid w:val="006C1819"/>
    <w:rsid w:val="006C29FB"/>
    <w:rsid w:val="006C6160"/>
    <w:rsid w:val="006C61A8"/>
    <w:rsid w:val="006D0366"/>
    <w:rsid w:val="006D3593"/>
    <w:rsid w:val="006D3F0B"/>
    <w:rsid w:val="006D5799"/>
    <w:rsid w:val="006D60AB"/>
    <w:rsid w:val="006D6B92"/>
    <w:rsid w:val="006E0D9D"/>
    <w:rsid w:val="006E10BF"/>
    <w:rsid w:val="006E2489"/>
    <w:rsid w:val="006E4DA8"/>
    <w:rsid w:val="006E7CF8"/>
    <w:rsid w:val="006F0257"/>
    <w:rsid w:val="006F0654"/>
    <w:rsid w:val="006F0B62"/>
    <w:rsid w:val="006F0F2D"/>
    <w:rsid w:val="006F1516"/>
    <w:rsid w:val="006F2AE1"/>
    <w:rsid w:val="006F4A07"/>
    <w:rsid w:val="006F59D6"/>
    <w:rsid w:val="006F690E"/>
    <w:rsid w:val="006F74C9"/>
    <w:rsid w:val="00702DF2"/>
    <w:rsid w:val="00705F64"/>
    <w:rsid w:val="007065B1"/>
    <w:rsid w:val="007073F6"/>
    <w:rsid w:val="007116DB"/>
    <w:rsid w:val="007118F5"/>
    <w:rsid w:val="0071286E"/>
    <w:rsid w:val="007133CF"/>
    <w:rsid w:val="0071506D"/>
    <w:rsid w:val="00715EC6"/>
    <w:rsid w:val="00720431"/>
    <w:rsid w:val="007308CD"/>
    <w:rsid w:val="00730E94"/>
    <w:rsid w:val="007317AD"/>
    <w:rsid w:val="0073324E"/>
    <w:rsid w:val="00734278"/>
    <w:rsid w:val="00740B1E"/>
    <w:rsid w:val="0074108E"/>
    <w:rsid w:val="00741135"/>
    <w:rsid w:val="00742F27"/>
    <w:rsid w:val="00742FDD"/>
    <w:rsid w:val="007435E3"/>
    <w:rsid w:val="0074433D"/>
    <w:rsid w:val="00744AB6"/>
    <w:rsid w:val="007451EC"/>
    <w:rsid w:val="00745803"/>
    <w:rsid w:val="00745B22"/>
    <w:rsid w:val="00747E48"/>
    <w:rsid w:val="00751279"/>
    <w:rsid w:val="00751324"/>
    <w:rsid w:val="00751DAF"/>
    <w:rsid w:val="00753159"/>
    <w:rsid w:val="007569BB"/>
    <w:rsid w:val="00761508"/>
    <w:rsid w:val="007626C9"/>
    <w:rsid w:val="00764773"/>
    <w:rsid w:val="00764B9C"/>
    <w:rsid w:val="00765E98"/>
    <w:rsid w:val="0076624E"/>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25AF"/>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0549"/>
    <w:rsid w:val="007F4C86"/>
    <w:rsid w:val="007F6F6D"/>
    <w:rsid w:val="007F7257"/>
    <w:rsid w:val="00805ADB"/>
    <w:rsid w:val="008076C6"/>
    <w:rsid w:val="00812452"/>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4634"/>
    <w:rsid w:val="00875EA5"/>
    <w:rsid w:val="00881D4B"/>
    <w:rsid w:val="008865FC"/>
    <w:rsid w:val="00890016"/>
    <w:rsid w:val="00891AE7"/>
    <w:rsid w:val="008A1155"/>
    <w:rsid w:val="008A3181"/>
    <w:rsid w:val="008B1B75"/>
    <w:rsid w:val="008B3518"/>
    <w:rsid w:val="008B3F86"/>
    <w:rsid w:val="008B458B"/>
    <w:rsid w:val="008B5A12"/>
    <w:rsid w:val="008B7E23"/>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17BE6"/>
    <w:rsid w:val="009216A8"/>
    <w:rsid w:val="00921C68"/>
    <w:rsid w:val="00923A0B"/>
    <w:rsid w:val="0092673B"/>
    <w:rsid w:val="0093134E"/>
    <w:rsid w:val="00931786"/>
    <w:rsid w:val="00937ABE"/>
    <w:rsid w:val="00945925"/>
    <w:rsid w:val="00950E03"/>
    <w:rsid w:val="00952DE4"/>
    <w:rsid w:val="00953C30"/>
    <w:rsid w:val="009568EF"/>
    <w:rsid w:val="00956B79"/>
    <w:rsid w:val="009651CC"/>
    <w:rsid w:val="00965F6B"/>
    <w:rsid w:val="009679B4"/>
    <w:rsid w:val="00970D92"/>
    <w:rsid w:val="00970F4C"/>
    <w:rsid w:val="0097130A"/>
    <w:rsid w:val="00974D94"/>
    <w:rsid w:val="009774FE"/>
    <w:rsid w:val="00981309"/>
    <w:rsid w:val="009832F8"/>
    <w:rsid w:val="009839DA"/>
    <w:rsid w:val="0098502A"/>
    <w:rsid w:val="00985E49"/>
    <w:rsid w:val="00991418"/>
    <w:rsid w:val="00994476"/>
    <w:rsid w:val="00994B0E"/>
    <w:rsid w:val="0099700D"/>
    <w:rsid w:val="00997347"/>
    <w:rsid w:val="009A012A"/>
    <w:rsid w:val="009A1CD3"/>
    <w:rsid w:val="009A44A4"/>
    <w:rsid w:val="009A4A5D"/>
    <w:rsid w:val="009A5EEF"/>
    <w:rsid w:val="009A61DD"/>
    <w:rsid w:val="009B18EB"/>
    <w:rsid w:val="009B22E0"/>
    <w:rsid w:val="009B5D1A"/>
    <w:rsid w:val="009C153E"/>
    <w:rsid w:val="009C24D2"/>
    <w:rsid w:val="009C28DE"/>
    <w:rsid w:val="009C2C5E"/>
    <w:rsid w:val="009C373B"/>
    <w:rsid w:val="009C40E7"/>
    <w:rsid w:val="009D0838"/>
    <w:rsid w:val="009D0C9F"/>
    <w:rsid w:val="009D10B2"/>
    <w:rsid w:val="009D1EC8"/>
    <w:rsid w:val="009D2543"/>
    <w:rsid w:val="009D63FF"/>
    <w:rsid w:val="009D64E4"/>
    <w:rsid w:val="009E20F1"/>
    <w:rsid w:val="009E329B"/>
    <w:rsid w:val="009E38EA"/>
    <w:rsid w:val="009E5594"/>
    <w:rsid w:val="009F4E84"/>
    <w:rsid w:val="009F517D"/>
    <w:rsid w:val="009F6554"/>
    <w:rsid w:val="009F7F98"/>
    <w:rsid w:val="00A026B3"/>
    <w:rsid w:val="00A02F58"/>
    <w:rsid w:val="00A032AE"/>
    <w:rsid w:val="00A048D2"/>
    <w:rsid w:val="00A10DAC"/>
    <w:rsid w:val="00A12E73"/>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5C41"/>
    <w:rsid w:val="00A66688"/>
    <w:rsid w:val="00A73189"/>
    <w:rsid w:val="00A74EE3"/>
    <w:rsid w:val="00A77540"/>
    <w:rsid w:val="00A81DF0"/>
    <w:rsid w:val="00A8266F"/>
    <w:rsid w:val="00A8321D"/>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158E"/>
    <w:rsid w:val="00AC433F"/>
    <w:rsid w:val="00AC4B04"/>
    <w:rsid w:val="00AC5D55"/>
    <w:rsid w:val="00AC7088"/>
    <w:rsid w:val="00AD0A31"/>
    <w:rsid w:val="00AD0C4C"/>
    <w:rsid w:val="00AD1B06"/>
    <w:rsid w:val="00AD6104"/>
    <w:rsid w:val="00AD6C55"/>
    <w:rsid w:val="00AD73D3"/>
    <w:rsid w:val="00AE0D84"/>
    <w:rsid w:val="00AE5D90"/>
    <w:rsid w:val="00AF2D89"/>
    <w:rsid w:val="00AF7DA4"/>
    <w:rsid w:val="00B00EBD"/>
    <w:rsid w:val="00B0370E"/>
    <w:rsid w:val="00B03E68"/>
    <w:rsid w:val="00B05E35"/>
    <w:rsid w:val="00B124BD"/>
    <w:rsid w:val="00B12FB8"/>
    <w:rsid w:val="00B17421"/>
    <w:rsid w:val="00B22390"/>
    <w:rsid w:val="00B244A1"/>
    <w:rsid w:val="00B24F72"/>
    <w:rsid w:val="00B27419"/>
    <w:rsid w:val="00B329B9"/>
    <w:rsid w:val="00B330C2"/>
    <w:rsid w:val="00B35707"/>
    <w:rsid w:val="00B36482"/>
    <w:rsid w:val="00B37406"/>
    <w:rsid w:val="00B404DF"/>
    <w:rsid w:val="00B419C8"/>
    <w:rsid w:val="00B4227A"/>
    <w:rsid w:val="00B43B8D"/>
    <w:rsid w:val="00B43EEA"/>
    <w:rsid w:val="00B43F6D"/>
    <w:rsid w:val="00B442A2"/>
    <w:rsid w:val="00B466E5"/>
    <w:rsid w:val="00B46712"/>
    <w:rsid w:val="00B47CFB"/>
    <w:rsid w:val="00B52E82"/>
    <w:rsid w:val="00B6401E"/>
    <w:rsid w:val="00B652A1"/>
    <w:rsid w:val="00B702C0"/>
    <w:rsid w:val="00B735DD"/>
    <w:rsid w:val="00B737D1"/>
    <w:rsid w:val="00B7459B"/>
    <w:rsid w:val="00B749E2"/>
    <w:rsid w:val="00B74CE9"/>
    <w:rsid w:val="00B7553C"/>
    <w:rsid w:val="00B75C20"/>
    <w:rsid w:val="00B82635"/>
    <w:rsid w:val="00B82C51"/>
    <w:rsid w:val="00B82E71"/>
    <w:rsid w:val="00B8498A"/>
    <w:rsid w:val="00B91F39"/>
    <w:rsid w:val="00B953A4"/>
    <w:rsid w:val="00B97187"/>
    <w:rsid w:val="00BA3980"/>
    <w:rsid w:val="00BA4F96"/>
    <w:rsid w:val="00BA5D85"/>
    <w:rsid w:val="00BA6688"/>
    <w:rsid w:val="00BA6F4B"/>
    <w:rsid w:val="00BA7F61"/>
    <w:rsid w:val="00BC1A5D"/>
    <w:rsid w:val="00BC34D3"/>
    <w:rsid w:val="00BC6808"/>
    <w:rsid w:val="00BC71E1"/>
    <w:rsid w:val="00BD2962"/>
    <w:rsid w:val="00BD34D8"/>
    <w:rsid w:val="00BD5D49"/>
    <w:rsid w:val="00BD643D"/>
    <w:rsid w:val="00BE28AA"/>
    <w:rsid w:val="00BE41D3"/>
    <w:rsid w:val="00BE720A"/>
    <w:rsid w:val="00BE7698"/>
    <w:rsid w:val="00BF1BFB"/>
    <w:rsid w:val="00BF309D"/>
    <w:rsid w:val="00BF41E2"/>
    <w:rsid w:val="00BF43F8"/>
    <w:rsid w:val="00BF4E1E"/>
    <w:rsid w:val="00C015B1"/>
    <w:rsid w:val="00C01E33"/>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432FE"/>
    <w:rsid w:val="00C4761B"/>
    <w:rsid w:val="00C52BDA"/>
    <w:rsid w:val="00C53415"/>
    <w:rsid w:val="00C55EF0"/>
    <w:rsid w:val="00C578BE"/>
    <w:rsid w:val="00C610B9"/>
    <w:rsid w:val="00C61129"/>
    <w:rsid w:val="00C640B2"/>
    <w:rsid w:val="00C72CF8"/>
    <w:rsid w:val="00C74E37"/>
    <w:rsid w:val="00C76C5A"/>
    <w:rsid w:val="00C846A4"/>
    <w:rsid w:val="00C847EE"/>
    <w:rsid w:val="00C853D5"/>
    <w:rsid w:val="00C955F4"/>
    <w:rsid w:val="00C96336"/>
    <w:rsid w:val="00C9782C"/>
    <w:rsid w:val="00CA1B43"/>
    <w:rsid w:val="00CA6C99"/>
    <w:rsid w:val="00CB02F7"/>
    <w:rsid w:val="00CB25A2"/>
    <w:rsid w:val="00CB4B5C"/>
    <w:rsid w:val="00CB5499"/>
    <w:rsid w:val="00CB6367"/>
    <w:rsid w:val="00CC2015"/>
    <w:rsid w:val="00CC26EB"/>
    <w:rsid w:val="00CC59E5"/>
    <w:rsid w:val="00CD2F67"/>
    <w:rsid w:val="00CD3754"/>
    <w:rsid w:val="00CD5E04"/>
    <w:rsid w:val="00CD5E74"/>
    <w:rsid w:val="00CE0239"/>
    <w:rsid w:val="00CE132D"/>
    <w:rsid w:val="00CE3BEA"/>
    <w:rsid w:val="00CE499C"/>
    <w:rsid w:val="00CE7C3A"/>
    <w:rsid w:val="00CF04AE"/>
    <w:rsid w:val="00D03D06"/>
    <w:rsid w:val="00D06A43"/>
    <w:rsid w:val="00D079BC"/>
    <w:rsid w:val="00D12CC9"/>
    <w:rsid w:val="00D13792"/>
    <w:rsid w:val="00D147C9"/>
    <w:rsid w:val="00D21E2D"/>
    <w:rsid w:val="00D22B42"/>
    <w:rsid w:val="00D26972"/>
    <w:rsid w:val="00D30647"/>
    <w:rsid w:val="00D32E8C"/>
    <w:rsid w:val="00D3351A"/>
    <w:rsid w:val="00D34147"/>
    <w:rsid w:val="00D36AF6"/>
    <w:rsid w:val="00D36E09"/>
    <w:rsid w:val="00D41969"/>
    <w:rsid w:val="00D44632"/>
    <w:rsid w:val="00D450BB"/>
    <w:rsid w:val="00D5552B"/>
    <w:rsid w:val="00D557FD"/>
    <w:rsid w:val="00D569A1"/>
    <w:rsid w:val="00D61557"/>
    <w:rsid w:val="00D632A3"/>
    <w:rsid w:val="00D63AB6"/>
    <w:rsid w:val="00D65589"/>
    <w:rsid w:val="00D65BB5"/>
    <w:rsid w:val="00D6788F"/>
    <w:rsid w:val="00D70EC5"/>
    <w:rsid w:val="00D755D9"/>
    <w:rsid w:val="00D76947"/>
    <w:rsid w:val="00D82C29"/>
    <w:rsid w:val="00D84A39"/>
    <w:rsid w:val="00D85131"/>
    <w:rsid w:val="00D8543B"/>
    <w:rsid w:val="00DA064C"/>
    <w:rsid w:val="00DA2795"/>
    <w:rsid w:val="00DA2CD8"/>
    <w:rsid w:val="00DA52A7"/>
    <w:rsid w:val="00DA7B93"/>
    <w:rsid w:val="00DB35A4"/>
    <w:rsid w:val="00DC1151"/>
    <w:rsid w:val="00DC3579"/>
    <w:rsid w:val="00DC3612"/>
    <w:rsid w:val="00DC4D0A"/>
    <w:rsid w:val="00DC5066"/>
    <w:rsid w:val="00DE2383"/>
    <w:rsid w:val="00DE4B13"/>
    <w:rsid w:val="00DF24B9"/>
    <w:rsid w:val="00DF3624"/>
    <w:rsid w:val="00DF50D7"/>
    <w:rsid w:val="00DF5EB7"/>
    <w:rsid w:val="00DF5FD1"/>
    <w:rsid w:val="00DF67E7"/>
    <w:rsid w:val="00DF6A23"/>
    <w:rsid w:val="00E021C1"/>
    <w:rsid w:val="00E04A24"/>
    <w:rsid w:val="00E0564D"/>
    <w:rsid w:val="00E07987"/>
    <w:rsid w:val="00E10926"/>
    <w:rsid w:val="00E13590"/>
    <w:rsid w:val="00E20232"/>
    <w:rsid w:val="00E271E4"/>
    <w:rsid w:val="00E31B37"/>
    <w:rsid w:val="00E33CB7"/>
    <w:rsid w:val="00E34912"/>
    <w:rsid w:val="00E3564C"/>
    <w:rsid w:val="00E35E72"/>
    <w:rsid w:val="00E41079"/>
    <w:rsid w:val="00E42721"/>
    <w:rsid w:val="00E43490"/>
    <w:rsid w:val="00E44AF0"/>
    <w:rsid w:val="00E47076"/>
    <w:rsid w:val="00E47710"/>
    <w:rsid w:val="00E5082E"/>
    <w:rsid w:val="00E513CC"/>
    <w:rsid w:val="00E51A66"/>
    <w:rsid w:val="00E522BD"/>
    <w:rsid w:val="00E5255A"/>
    <w:rsid w:val="00E5415A"/>
    <w:rsid w:val="00E5487E"/>
    <w:rsid w:val="00E54C30"/>
    <w:rsid w:val="00E55349"/>
    <w:rsid w:val="00E55557"/>
    <w:rsid w:val="00E62ED2"/>
    <w:rsid w:val="00E658A1"/>
    <w:rsid w:val="00E671FC"/>
    <w:rsid w:val="00E7397F"/>
    <w:rsid w:val="00E75D3B"/>
    <w:rsid w:val="00E76BB5"/>
    <w:rsid w:val="00E76CA1"/>
    <w:rsid w:val="00E76F75"/>
    <w:rsid w:val="00E77E47"/>
    <w:rsid w:val="00E84BB9"/>
    <w:rsid w:val="00E84FA2"/>
    <w:rsid w:val="00E86D55"/>
    <w:rsid w:val="00E876A0"/>
    <w:rsid w:val="00E928D7"/>
    <w:rsid w:val="00E969B2"/>
    <w:rsid w:val="00E97C4A"/>
    <w:rsid w:val="00EA0448"/>
    <w:rsid w:val="00EA1415"/>
    <w:rsid w:val="00EB0AF1"/>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5F5A"/>
    <w:rsid w:val="00EE6B58"/>
    <w:rsid w:val="00EF10E8"/>
    <w:rsid w:val="00EF34F7"/>
    <w:rsid w:val="00EF3746"/>
    <w:rsid w:val="00F05682"/>
    <w:rsid w:val="00F17161"/>
    <w:rsid w:val="00F177AC"/>
    <w:rsid w:val="00F20F55"/>
    <w:rsid w:val="00F2227D"/>
    <w:rsid w:val="00F2233A"/>
    <w:rsid w:val="00F23D0F"/>
    <w:rsid w:val="00F2629E"/>
    <w:rsid w:val="00F32725"/>
    <w:rsid w:val="00F34857"/>
    <w:rsid w:val="00F3653F"/>
    <w:rsid w:val="00F36B57"/>
    <w:rsid w:val="00F434C7"/>
    <w:rsid w:val="00F44EB2"/>
    <w:rsid w:val="00F5504F"/>
    <w:rsid w:val="00F5578A"/>
    <w:rsid w:val="00F61741"/>
    <w:rsid w:val="00F63B1C"/>
    <w:rsid w:val="00F63FBE"/>
    <w:rsid w:val="00F71684"/>
    <w:rsid w:val="00F72415"/>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97B75"/>
    <w:rsid w:val="00FA0393"/>
    <w:rsid w:val="00FA1F56"/>
    <w:rsid w:val="00FA2ECD"/>
    <w:rsid w:val="00FA4873"/>
    <w:rsid w:val="00FA49A7"/>
    <w:rsid w:val="00FA703B"/>
    <w:rsid w:val="00FB1CB1"/>
    <w:rsid w:val="00FB27F5"/>
    <w:rsid w:val="00FB5C17"/>
    <w:rsid w:val="00FC14D4"/>
    <w:rsid w:val="00FC1C72"/>
    <w:rsid w:val="00FC5060"/>
    <w:rsid w:val="00FC7475"/>
    <w:rsid w:val="00FD00AA"/>
    <w:rsid w:val="00FD0105"/>
    <w:rsid w:val="00FD0B1C"/>
    <w:rsid w:val="00FD2745"/>
    <w:rsid w:val="00FD7A4A"/>
    <w:rsid w:val="00FE2242"/>
    <w:rsid w:val="00FE41B0"/>
    <w:rsid w:val="00FE63C1"/>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styleId="UnresolvedMention">
    <w:name w:val="Unresolved Mention"/>
    <w:basedOn w:val="DefaultParagraphFont"/>
    <w:uiPriority w:val="99"/>
    <w:semiHidden/>
    <w:unhideWhenUsed/>
    <w:rsid w:val="00117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700711912">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om.int/fr/resources/pour-un-avenir-meilleur-comment-le-developpement-des-competences-donne-de-lespoir-aux-jeunes-au-nord-du-tchad" TargetMode="Externa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n.org/peacebuilding/content/application-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b886aaa-2ace-43d1-8504-81239637f55f" ContentTypeId="0x01010052DE85A6ADF5C64AB1DD21656C4C38BB" PreviousValue="false"/>
</file>

<file path=customXml/item4.xml><?xml version="1.0" encoding="utf-8"?>
<p:properties xmlns:p="http://schemas.microsoft.com/office/2006/metadata/properties" xmlns:xsi="http://www.w3.org/2001/XMLSchema-instance" xmlns:pc="http://schemas.microsoft.com/office/infopath/2007/PartnerControls">
  <documentManagement>
    <WorkflowInstanceID_SC xmlns="e81e2c38-9487-48a0-8f55-b8a98745bb66">13</WorkflowInstanceID_SC>
    <VersionID_SC xmlns="e81e2c38-9487-48a0-8f55-b8a98745bb66" xsi:nil="true"/>
    <DocumentType_SC xmlns="e81e2c38-9487-48a0-8f55-b8a98745bb66" xsi:nil="true"/>
    <Title_SC xmlns="e81e2c38-9487-48a0-8f55-b8a98745bb66" xsi:nil="true"/>
    <e9a668f63e534c3c82593bffe2272149 xmlns="e81e2c38-9487-48a0-8f55-b8a98745bb66">
      <Terms xmlns="http://schemas.microsoft.com/office/infopath/2007/PartnerControls"/>
    </e9a668f63e534c3c82593bffe2272149>
    <TaxCatchAll xmlns="e81e2c38-9487-48a0-8f55-b8a98745bb66"/>
    <ApprovalStatus_SC xmlns="e81e2c38-9487-48a0-8f55-b8a98745bb66">Draft</ApprovalStatus_SC>
    <ProjectWorkflowName_SC xmlns="e81e2c38-9487-48a0-8f55-b8a98745bb66" xsi:nil="true"/>
    <IsExportedTemplate_SC xmlns="e81e2c38-9487-48a0-8f55-b8a98745bb66" xsi:nil="true"/>
    <DocumentID_SC xmlns="e81e2c38-9487-48a0-8f55-b8a98745bb66" xsi:nil="true"/>
    <h390e9281dac4b68abc1e6c1aafafbc3 xmlns="e81e2c38-9487-48a0-8f55-b8a98745bb66">
      <Terms xmlns="http://schemas.microsoft.com/office/infopath/2007/PartnerControls"/>
    </h390e9281dac4b68abc1e6c1aafafbc3>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ProjectDocuments_CT" ma:contentTypeID="0x01010052DE85A6ADF5C64AB1DD21656C4C38BB0052DCC79FA637234B82FFD4E7188D5918" ma:contentTypeVersion="7" ma:contentTypeDescription="" ma:contentTypeScope="" ma:versionID="ee4c224da1668d4fb5b768a52bca99fb">
  <xsd:schema xmlns:xsd="http://www.w3.org/2001/XMLSchema" xmlns:xs="http://www.w3.org/2001/XMLSchema" xmlns:p="http://schemas.microsoft.com/office/2006/metadata/properties" xmlns:ns2="e81e2c38-9487-48a0-8f55-b8a98745bb66" targetNamespace="http://schemas.microsoft.com/office/2006/metadata/properties" ma:root="true" ma:fieldsID="b8a4aee8ae1bd0d22da6a2bbb556d576" ns2:_="">
    <xsd:import namespace="e81e2c38-9487-48a0-8f55-b8a98745bb66"/>
    <xsd:element name="properties">
      <xsd:complexType>
        <xsd:sequence>
          <xsd:element name="documentManagement">
            <xsd:complexType>
              <xsd:all>
                <xsd:element ref="ns2:Title_SC" minOccurs="0"/>
                <xsd:element ref="ns2:h390e9281dac4b68abc1e6c1aafafbc3" minOccurs="0"/>
                <xsd:element ref="ns2:TaxCatchAll" minOccurs="0"/>
                <xsd:element ref="ns2:TaxCatchAllLabel" minOccurs="0"/>
                <xsd:element ref="ns2:e9a668f63e534c3c82593bffe2272149" minOccurs="0"/>
                <xsd:element ref="ns2:ApprovalStatus_SC" minOccurs="0"/>
                <xsd:element ref="ns2:ProjectWorkflowName_SC" minOccurs="0"/>
                <xsd:element ref="ns2:VersionID_SC" minOccurs="0"/>
                <xsd:element ref="ns2:DocumentType_SC" minOccurs="0"/>
                <xsd:element ref="ns2:WorkflowInstanceID_SC" minOccurs="0"/>
                <xsd:element ref="ns2:DocumentID_SC" minOccurs="0"/>
                <xsd:element ref="ns2:IsExportedTemplate_S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e2c38-9487-48a0-8f55-b8a98745bb66" elementFormDefault="qualified">
    <xsd:import namespace="http://schemas.microsoft.com/office/2006/documentManagement/types"/>
    <xsd:import namespace="http://schemas.microsoft.com/office/infopath/2007/PartnerControls"/>
    <xsd:element name="Title_SC" ma:index="8" nillable="true" ma:displayName="Title" ma:description="Title of the Document" ma:internalName="Title_SC">
      <xsd:simpleType>
        <xsd:restriction base="dms:Text">
          <xsd:maxLength value="255"/>
        </xsd:restriction>
      </xsd:simpleType>
    </xsd:element>
    <xsd:element name="h390e9281dac4b68abc1e6c1aafafbc3" ma:index="9" nillable="true" ma:taxonomy="true" ma:internalName="h390e9281dac4b68abc1e6c1aafafbc3" ma:taxonomyFieldName="ProjectPhase_SC" ma:displayName="Phase" ma:default="" ma:fieldId="{1390e928-1dac-4b68-abc1-e6c1aafafbc3}" ma:sspId="8b886aaa-2ace-43d1-8504-81239637f55f" ma:termSetId="4f3e3856-5ccc-454e-9855-381982cc616b"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29e0afcd-f2be-44ce-b856-07ae5f621e47}" ma:internalName="TaxCatchAll" ma:showField="CatchAllData" ma:web="e49655c9-3494-46e0-a665-7800a0b562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e0afcd-f2be-44ce-b856-07ae5f621e47}" ma:internalName="TaxCatchAllLabel" ma:readOnly="true" ma:showField="CatchAllDataLabel" ma:web="e49655c9-3494-46e0-a665-7800a0b56224">
      <xsd:complexType>
        <xsd:complexContent>
          <xsd:extension base="dms:MultiChoiceLookup">
            <xsd:sequence>
              <xsd:element name="Value" type="dms:Lookup" maxOccurs="unbounded" minOccurs="0" nillable="true"/>
            </xsd:sequence>
          </xsd:extension>
        </xsd:complexContent>
      </xsd:complexType>
    </xsd:element>
    <xsd:element name="e9a668f63e534c3c82593bffe2272149" ma:index="13" nillable="true" ma:taxonomy="true" ma:internalName="e9a668f63e534c3c82593bffe2272149" ma:taxonomyFieldName="ProjectStage_SC" ma:displayName="Project Stage" ma:default="" ma:fieldId="{e9a668f6-3e53-4c3c-8259-3bffe2272149}" ma:sspId="8b886aaa-2ace-43d1-8504-81239637f55f" ma:termSetId="bc97b337-69c2-4574-8259-8e098ed5a9d9" ma:anchorId="00000000-0000-0000-0000-000000000000" ma:open="false" ma:isKeyword="false">
      <xsd:complexType>
        <xsd:sequence>
          <xsd:element ref="pc:Terms" minOccurs="0" maxOccurs="1"/>
        </xsd:sequence>
      </xsd:complexType>
    </xsd:element>
    <xsd:element name="ApprovalStatus_SC" ma:index="15" nillable="true" ma:displayName="Approval Status" ma:default="Draft" ma:description="Approval Status of the Document" ma:format="Dropdown" ma:internalName="ApprovalStatus_SC">
      <xsd:simpleType>
        <xsd:restriction base="dms:Choice">
          <xsd:enumeration value="Draft"/>
          <xsd:enumeration value="Approved"/>
          <xsd:enumeration value="Rejected"/>
        </xsd:restriction>
      </xsd:simpleType>
    </xsd:element>
    <xsd:element name="ProjectWorkflowName_SC" ma:index="16" nillable="true" ma:displayName="Project Workflow Name" ma:description="Project Workflow Name" ma:internalName="ProjectWorkflowName_SC">
      <xsd:simpleType>
        <xsd:restriction base="dms:Text">
          <xsd:maxLength value="255"/>
        </xsd:restriction>
      </xsd:simpleType>
    </xsd:element>
    <xsd:element name="VersionID_SC" ma:index="17" nillable="true" ma:displayName="Version ID" ma:description="$Resources:PRIMAResource,VersionID_SC_Desc;" ma:internalName="VersionID_SC">
      <xsd:simpleType>
        <xsd:restriction base="dms:Number"/>
      </xsd:simpleType>
    </xsd:element>
    <xsd:element name="DocumentType_SC" ma:index="18" nillable="true" ma:displayName="Document Type" ma:description="Type of the Document" ma:format="Dropdown" ma:internalName="DocumentType_SC">
      <xsd:simpleType>
        <xsd:restriction base="dms:Choice">
          <xsd:enumeration value="Evaluation TOR"/>
          <xsd:enumeration value="Scorecard for Assessment of Applications for Evaluations"/>
          <xsd:enumeration value="Evaluation Matrix"/>
          <xsd:enumeration value="Inception report"/>
          <xsd:enumeration value="Final Evaluation report"/>
          <xsd:enumeration value="Evaluation Management Response"/>
          <xsd:enumeration value="Annexes"/>
          <xsd:enumeration value="Evaluation Brief"/>
          <xsd:enumeration value="Special related reports"/>
          <xsd:enumeration value="Evaluation Summary"/>
          <xsd:enumeration value="Other"/>
        </xsd:restriction>
      </xsd:simpleType>
    </xsd:element>
    <xsd:element name="WorkflowInstanceID_SC" ma:index="19" nillable="true" ma:displayName="Workflow Instance ID" ma:description="The Workflow instance id it was uploaded in " ma:internalName="WorkflowInstanceID_SC">
      <xsd:simpleType>
        <xsd:restriction base="dms:Number"/>
      </xsd:simpleType>
    </xsd:element>
    <xsd:element name="DocumentID_SC" ma:index="20" nillable="true" ma:displayName="Document ID" ma:description="ID of the document. Depending on the selected phase, it could be Revision ID, Reporing ID or Evaluation ID" ma:internalName="DocumentID_SC">
      <xsd:simpleType>
        <xsd:restriction base="dms:Number"/>
      </xsd:simpleType>
    </xsd:element>
    <xsd:element name="IsExportedTemplate_SC" ma:index="21" nillable="true" ma:displayName="Is Exported To Template" ma:description="Identifies if the document export is done atleast once in the workflow" ma:format="Dropdown" ma:internalName="IsExportedTemplate_SC">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140692E6-4F8B-4C42-9051-13AF532563AF}">
  <ds:schemaRefs>
    <ds:schemaRef ds:uri="Microsoft.SharePoint.Taxonomy.ContentTypeSync"/>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 ds:uri="e81e2c38-9487-48a0-8f55-b8a98745bb66"/>
  </ds:schemaRefs>
</ds:datastoreItem>
</file>

<file path=customXml/itemProps5.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6.xml><?xml version="1.0" encoding="utf-8"?>
<ds:datastoreItem xmlns:ds="http://schemas.openxmlformats.org/officeDocument/2006/customXml" ds:itemID="{B25EBA76-91DD-48A2-BA12-698ADE68A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e2c38-9487-48a0-8f55-b8a98745b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4327</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Appoline UWIMBABAZI</cp:lastModifiedBy>
  <cp:revision>2</cp:revision>
  <cp:lastPrinted>2014-02-10T17:12:00Z</cp:lastPrinted>
  <dcterms:created xsi:type="dcterms:W3CDTF">2022-07-04T17:05:00Z</dcterms:created>
  <dcterms:modified xsi:type="dcterms:W3CDTF">2022-07-04T17:05:00Z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0x01010052DE85A6ADF5C64AB1DD21656C4C38BB0052DCC79FA637234B82FFD4E7188D5918</vt:lpwstr>
  </property>
  <property fmtid="{D5CDD505-2E9C-101B-9397-08002B2CF9AE}" pid="6" name="ProjectStage_SC">
    <vt:lpwstr/>
  </property>
  <property fmtid="{D5CDD505-2E9C-101B-9397-08002B2CF9AE}" pid="7" name="ProjectPhase_SC">
    <vt:lpwstr/>
  </property>
</Properties>
</file>