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AAF0A" w14:textId="77777777" w:rsidR="00E76CA1" w:rsidRPr="00627A1C" w:rsidRDefault="00E76CA1" w:rsidP="0006210E">
      <w:pPr>
        <w:jc w:val="both"/>
        <w:rPr>
          <w:b/>
        </w:rPr>
      </w:pPr>
    </w:p>
    <w:p w14:paraId="7469E6B3" w14:textId="77777777" w:rsidR="000F43A8" w:rsidRPr="00136BFF" w:rsidRDefault="00B12FB8" w:rsidP="0006210E">
      <w:pPr>
        <w:numPr>
          <w:ilvl w:val="12"/>
          <w:numId w:val="0"/>
        </w:numPr>
        <w:tabs>
          <w:tab w:val="left" w:pos="0"/>
        </w:tabs>
        <w:suppressAutoHyphens/>
        <w:jc w:val="both"/>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1DC45997" w14:textId="16C97CCC" w:rsidR="000F43A8" w:rsidRPr="00136BFF" w:rsidRDefault="000F43A8" w:rsidP="0006210E">
      <w:pPr>
        <w:jc w:val="both"/>
        <w:rPr>
          <w:b/>
          <w:bCs/>
          <w:caps/>
          <w:lang w:val="fr-FR"/>
        </w:rPr>
      </w:pPr>
      <w:r w:rsidRPr="00136BFF">
        <w:rPr>
          <w:b/>
          <w:bCs/>
          <w:caps/>
          <w:lang w:val="fr-FR"/>
        </w:rPr>
        <w:t>PAYS:</w:t>
      </w:r>
      <w:r w:rsidRPr="00136BFF">
        <w:rPr>
          <w:bCs/>
          <w:iCs/>
          <w:snapToGrid w:val="0"/>
          <w:szCs w:val="28"/>
          <w:lang w:val="fr-FR"/>
        </w:rPr>
        <w:t xml:space="preserve"> </w:t>
      </w:r>
      <w:r w:rsidR="008B2DC5" w:rsidRPr="006D6049">
        <w:rPr>
          <w:bCs/>
          <w:iCs/>
          <w:snapToGrid w:val="0"/>
          <w:szCs w:val="28"/>
          <w:lang w:val="fr-FR"/>
        </w:rPr>
        <w:t>REPUBLIQUE DE GUINEE</w:t>
      </w:r>
    </w:p>
    <w:p w14:paraId="10ADB360" w14:textId="6793A7F1" w:rsidR="000F43A8" w:rsidRPr="001948EA" w:rsidRDefault="000F43A8" w:rsidP="0006210E">
      <w:pPr>
        <w:jc w:val="both"/>
        <w:rPr>
          <w:b/>
          <w:bCs/>
          <w:caps/>
          <w:sz w:val="22"/>
          <w:szCs w:val="22"/>
          <w:lang w:val="fr-FR"/>
        </w:rPr>
      </w:pPr>
      <w:r w:rsidRPr="001948EA">
        <w:rPr>
          <w:b/>
          <w:bCs/>
          <w:caps/>
          <w:sz w:val="22"/>
          <w:szCs w:val="22"/>
          <w:lang w:val="fr-FR"/>
        </w:rPr>
        <w:t>TYPE DE RAPPORT: SEMESTRIEL, annuEl OU FINAL</w:t>
      </w:r>
      <w:r w:rsidR="001948EA" w:rsidRPr="001948EA">
        <w:rPr>
          <w:b/>
          <w:bCs/>
          <w:caps/>
          <w:sz w:val="22"/>
          <w:szCs w:val="22"/>
          <w:lang w:val="fr-FR"/>
        </w:rPr>
        <w:t> :</w:t>
      </w:r>
      <w:r w:rsidR="002C75E7">
        <w:rPr>
          <w:b/>
          <w:sz w:val="22"/>
          <w:szCs w:val="22"/>
        </w:rPr>
        <w:fldChar w:fldCharType="begin">
          <w:ffData>
            <w:name w:val=""/>
            <w:enabled/>
            <w:calcOnExit w:val="0"/>
            <w:ddList>
              <w:listEntry w:val="Annuel"/>
              <w:listEntry w:val="Veuillez sélectionner"/>
              <w:listEntry w:val="Semestriel"/>
              <w:listEntry w:val="Final"/>
            </w:ddList>
          </w:ffData>
        </w:fldChar>
      </w:r>
      <w:r w:rsidR="002C75E7" w:rsidRPr="002C75E7">
        <w:rPr>
          <w:b/>
          <w:sz w:val="22"/>
          <w:szCs w:val="22"/>
          <w:lang w:val="fr-FR"/>
        </w:rPr>
        <w:instrText xml:space="preserve"> FORMDROPDOWN </w:instrText>
      </w:r>
      <w:r w:rsidR="00AD2C07">
        <w:rPr>
          <w:b/>
          <w:sz w:val="22"/>
          <w:szCs w:val="22"/>
        </w:rPr>
      </w:r>
      <w:r w:rsidR="00AD2C07">
        <w:rPr>
          <w:b/>
          <w:sz w:val="22"/>
          <w:szCs w:val="22"/>
        </w:rPr>
        <w:fldChar w:fldCharType="separate"/>
      </w:r>
      <w:r w:rsidR="002C75E7">
        <w:rPr>
          <w:b/>
          <w:sz w:val="22"/>
          <w:szCs w:val="22"/>
        </w:rPr>
        <w:fldChar w:fldCharType="end"/>
      </w:r>
    </w:p>
    <w:p w14:paraId="72C72238" w14:textId="09270EFB" w:rsidR="000554F8" w:rsidRDefault="00500587" w:rsidP="0006210E">
      <w:pPr>
        <w:jc w:val="both"/>
        <w:rPr>
          <w:bCs/>
          <w:iCs/>
          <w:snapToGrid w:val="0"/>
          <w:szCs w:val="28"/>
        </w:rPr>
      </w:pPr>
      <w:r>
        <w:rPr>
          <w:b/>
          <w:bCs/>
          <w:caps/>
        </w:rPr>
        <w:t>ANNEE</w:t>
      </w:r>
      <w:r w:rsidR="000F43A8">
        <w:rPr>
          <w:b/>
          <w:bCs/>
          <w:caps/>
        </w:rPr>
        <w:t xml:space="preserve"> DE RAPPORT: </w:t>
      </w:r>
      <w:r w:rsidR="00855C35">
        <w:rPr>
          <w:bCs/>
          <w:iCs/>
          <w:snapToGrid w:val="0"/>
          <w:szCs w:val="28"/>
        </w:rPr>
        <w:t>2021</w:t>
      </w:r>
    </w:p>
    <w:p w14:paraId="5C78AEF6" w14:textId="77777777" w:rsidR="000F43A8" w:rsidRPr="00627A1C" w:rsidRDefault="000F43A8" w:rsidP="0006210E">
      <w:pPr>
        <w:jc w:val="both"/>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833130" w14:paraId="570F940C" w14:textId="77777777" w:rsidTr="00F23D0F">
        <w:trPr>
          <w:trHeight w:val="422"/>
        </w:trPr>
        <w:tc>
          <w:tcPr>
            <w:tcW w:w="10080" w:type="dxa"/>
            <w:gridSpan w:val="2"/>
          </w:tcPr>
          <w:p w14:paraId="1CDCED82" w14:textId="58FE79B1" w:rsidR="000F43A8" w:rsidRPr="004A0914" w:rsidRDefault="000F43A8" w:rsidP="0006210E">
            <w:pPr>
              <w:pStyle w:val="Textedebulles"/>
              <w:numPr>
                <w:ilvl w:val="12"/>
                <w:numId w:val="0"/>
              </w:numPr>
              <w:tabs>
                <w:tab w:val="left" w:pos="-720"/>
                <w:tab w:val="left" w:pos="4500"/>
              </w:tabs>
              <w:suppressAutoHyphens/>
              <w:jc w:val="both"/>
              <w:rPr>
                <w:rFonts w:ascii="Times New Roman" w:hAnsi="Times New Roman" w:cs="Times New Roman"/>
                <w:sz w:val="24"/>
                <w:szCs w:val="24"/>
                <w:lang w:val="fr-FR"/>
              </w:rPr>
            </w:pPr>
            <w:r w:rsidRPr="00136BFF">
              <w:rPr>
                <w:rFonts w:ascii="Times New Roman" w:hAnsi="Times New Roman" w:cs="Times New Roman"/>
                <w:b/>
                <w:sz w:val="24"/>
                <w:szCs w:val="24"/>
                <w:lang w:val="fr-FR"/>
              </w:rPr>
              <w:t xml:space="preserve">Titre du projet: </w:t>
            </w:r>
            <w:r w:rsidR="00855C35" w:rsidRPr="004A0914">
              <w:rPr>
                <w:rFonts w:eastAsiaTheme="minorHAnsi"/>
                <w:color w:val="000000" w:themeColor="text1"/>
                <w:sz w:val="22"/>
                <w:szCs w:val="22"/>
                <w:lang w:val="fr-FR"/>
              </w:rPr>
              <w:t>Action concertée des jeunes (femmes et hommes) leaders communautaires pour le renforcement de la cohésion sociale et la consolidation de la paix en Guinée Forestière</w:t>
            </w:r>
          </w:p>
          <w:p w14:paraId="62905B68" w14:textId="4ADDBCFD" w:rsidR="00793DE6" w:rsidRPr="00833130" w:rsidRDefault="000F43A8" w:rsidP="0006210E">
            <w:pPr>
              <w:jc w:val="both"/>
              <w:rPr>
                <w:b/>
              </w:rPr>
            </w:pPr>
            <w:r w:rsidRPr="00833130">
              <w:rPr>
                <w:b/>
              </w:rPr>
              <w:t>Numéro Projet / MPTF Gateway</w:t>
            </w:r>
            <w:r w:rsidR="00793DE6" w:rsidRPr="00833130">
              <w:rPr>
                <w:b/>
              </w:rPr>
              <w:t xml:space="preserve">: </w:t>
            </w:r>
            <w:r w:rsidR="00833130">
              <w:rPr>
                <w:b/>
              </w:rPr>
              <w:t>0</w:t>
            </w:r>
            <w:hyperlink r:id="rId12" w:history="1">
              <w:r w:rsidR="00267180" w:rsidRPr="00267180">
                <w:rPr>
                  <w:b/>
                </w:rPr>
                <w:t>0125576</w:t>
              </w:r>
            </w:hyperlink>
            <w:r w:rsidR="00833130">
              <w:rPr>
                <w:b/>
              </w:rPr>
              <w:t xml:space="preserve"> PBF/IRF-3</w:t>
            </w:r>
            <w:r w:rsidR="00267180">
              <w:rPr>
                <w:b/>
              </w:rPr>
              <w:t>80</w:t>
            </w:r>
          </w:p>
        </w:tc>
      </w:tr>
      <w:tr w:rsidR="00A43B9C" w:rsidRPr="00627A1C" w14:paraId="67D5B9F0" w14:textId="77777777" w:rsidTr="00A43B9C">
        <w:trPr>
          <w:trHeight w:val="422"/>
        </w:trPr>
        <w:tc>
          <w:tcPr>
            <w:tcW w:w="4163" w:type="dxa"/>
          </w:tcPr>
          <w:p w14:paraId="0BAF8673" w14:textId="77777777" w:rsidR="000F43A8" w:rsidRPr="0069221B" w:rsidRDefault="000F43A8" w:rsidP="0006210E">
            <w:pPr>
              <w:pStyle w:val="Textedebulles"/>
              <w:numPr>
                <w:ilvl w:val="12"/>
                <w:numId w:val="0"/>
              </w:numPr>
              <w:tabs>
                <w:tab w:val="left" w:pos="-720"/>
                <w:tab w:val="left" w:pos="4500"/>
              </w:tabs>
              <w:jc w:val="both"/>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14:paraId="67C5A771" w14:textId="77777777" w:rsidR="000F43A8" w:rsidRPr="0069221B" w:rsidRDefault="000F43A8" w:rsidP="0006210E">
            <w:pPr>
              <w:tabs>
                <w:tab w:val="left" w:pos="0"/>
              </w:tabs>
              <w:suppressAutoHyphens/>
              <w:jc w:val="both"/>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AD2C07">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24B586B3" w14:textId="77777777" w:rsidR="000F43A8" w:rsidRDefault="000F43A8" w:rsidP="0006210E">
            <w:pPr>
              <w:tabs>
                <w:tab w:val="left" w:pos="0"/>
              </w:tabs>
              <w:suppressAutoHyphens/>
              <w:jc w:val="both"/>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AD2C07">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62FD430A" w14:textId="77777777" w:rsidR="000F43A8" w:rsidRPr="0069221B" w:rsidRDefault="000F43A8" w:rsidP="0006210E">
            <w:pPr>
              <w:tabs>
                <w:tab w:val="left" w:pos="0"/>
              </w:tabs>
              <w:suppressAutoHyphens/>
              <w:jc w:val="both"/>
              <w:rPr>
                <w:b/>
                <w:lang w:val="fr-FR"/>
              </w:rPr>
            </w:pPr>
          </w:p>
          <w:p w14:paraId="2901B173" w14:textId="77777777" w:rsidR="000F43A8" w:rsidRPr="0069221B" w:rsidRDefault="000F43A8" w:rsidP="0006210E">
            <w:pPr>
              <w:pStyle w:val="Textedebulles"/>
              <w:numPr>
                <w:ilvl w:val="12"/>
                <w:numId w:val="0"/>
              </w:numPr>
              <w:tabs>
                <w:tab w:val="left" w:pos="-720"/>
                <w:tab w:val="left" w:pos="4500"/>
              </w:tabs>
              <w:jc w:val="both"/>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410141F3" w14:textId="77777777" w:rsidR="00A43B9C" w:rsidRPr="00627A1C" w:rsidRDefault="00A43B9C" w:rsidP="0006210E">
            <w:pPr>
              <w:tabs>
                <w:tab w:val="left" w:pos="0"/>
              </w:tabs>
              <w:suppressAutoHyphens/>
              <w:jc w:val="both"/>
              <w:rPr>
                <w:b/>
              </w:rPr>
            </w:pPr>
          </w:p>
        </w:tc>
        <w:tc>
          <w:tcPr>
            <w:tcW w:w="5917" w:type="dxa"/>
          </w:tcPr>
          <w:p w14:paraId="56109420" w14:textId="08DD553F" w:rsidR="009B249F" w:rsidRDefault="00A43B9C" w:rsidP="0006210E">
            <w:pPr>
              <w:jc w:val="both"/>
              <w:rPr>
                <w:b/>
                <w:bCs/>
                <w:iCs/>
                <w:lang w:val="fr-FR"/>
              </w:rPr>
            </w:pPr>
            <w:r w:rsidRPr="000F43A8">
              <w:rPr>
                <w:b/>
                <w:bCs/>
                <w:iCs/>
                <w:lang w:val="fr-FR"/>
              </w:rPr>
              <w:t xml:space="preserve">Type </w:t>
            </w:r>
            <w:r w:rsidR="000F43A8" w:rsidRPr="000F43A8">
              <w:rPr>
                <w:b/>
                <w:bCs/>
                <w:iCs/>
                <w:lang w:val="fr-FR"/>
              </w:rPr>
              <w:t xml:space="preserve">et nom d’agence </w:t>
            </w:r>
            <w:r w:rsidR="00422B98" w:rsidRPr="000F43A8">
              <w:rPr>
                <w:b/>
                <w:bCs/>
                <w:iCs/>
                <w:lang w:val="fr-FR"/>
              </w:rPr>
              <w:t>récipiendaire</w:t>
            </w:r>
            <w:r w:rsidR="00422B98">
              <w:rPr>
                <w:b/>
                <w:bCs/>
                <w:iCs/>
                <w:lang w:val="fr-FR"/>
              </w:rPr>
              <w:t>s</w:t>
            </w:r>
            <w:r w:rsidR="00422B98" w:rsidRPr="000F43A8">
              <w:rPr>
                <w:b/>
                <w:bCs/>
                <w:iCs/>
                <w:lang w:val="fr-FR"/>
              </w:rPr>
              <w:t xml:space="preserve"> :</w:t>
            </w:r>
            <w:r w:rsidRPr="000F43A8">
              <w:rPr>
                <w:b/>
                <w:bCs/>
                <w:iCs/>
                <w:lang w:val="fr-FR"/>
              </w:rPr>
              <w:t xml:space="preserve"> </w:t>
            </w:r>
          </w:p>
          <w:p w14:paraId="69F496CE" w14:textId="7EEB2B72" w:rsidR="00A43B9C" w:rsidRPr="003D6278" w:rsidRDefault="000B1EA2" w:rsidP="0006210E">
            <w:pPr>
              <w:jc w:val="both"/>
              <w:rPr>
                <w:b/>
                <w:lang w:val="fr-FR"/>
              </w:rPr>
            </w:pPr>
            <w:r w:rsidRPr="003D6278">
              <w:rPr>
                <w:b/>
                <w:lang w:val="fr-FR"/>
              </w:rPr>
              <w:t>OIM (</w:t>
            </w:r>
            <w:r w:rsidR="000F43A8" w:rsidRPr="003D6278">
              <w:rPr>
                <w:b/>
                <w:lang w:val="fr-FR"/>
              </w:rPr>
              <w:t xml:space="preserve">Agence </w:t>
            </w:r>
            <w:r w:rsidR="00097C19">
              <w:rPr>
                <w:b/>
                <w:lang w:val="fr-FR"/>
              </w:rPr>
              <w:t>Lead</w:t>
            </w:r>
            <w:r w:rsidR="00A43B9C" w:rsidRPr="003D6278">
              <w:rPr>
                <w:b/>
                <w:lang w:val="fr-FR"/>
              </w:rPr>
              <w:t>)</w:t>
            </w:r>
          </w:p>
          <w:p w14:paraId="5AD37070" w14:textId="46CE36F1" w:rsidR="003D6278" w:rsidRDefault="003D6278" w:rsidP="0006210E">
            <w:pPr>
              <w:jc w:val="both"/>
              <w:rPr>
                <w:b/>
                <w:bCs/>
                <w:iCs/>
              </w:rPr>
            </w:pPr>
            <w:r>
              <w:rPr>
                <w:b/>
                <w:bCs/>
                <w:iCs/>
              </w:rPr>
              <w:t>UNFPA</w:t>
            </w:r>
          </w:p>
          <w:p w14:paraId="29D4C655" w14:textId="5AD52FAF" w:rsidR="00A43B9C" w:rsidRPr="003D6278" w:rsidRDefault="003D6278" w:rsidP="0006210E">
            <w:pPr>
              <w:jc w:val="both"/>
              <w:rPr>
                <w:b/>
                <w:bCs/>
                <w:iCs/>
                <w:lang w:val="fr-FR"/>
              </w:rPr>
            </w:pPr>
            <w:r>
              <w:rPr>
                <w:b/>
                <w:bCs/>
                <w:iCs/>
              </w:rPr>
              <w:t>HCDH</w:t>
            </w:r>
          </w:p>
          <w:p w14:paraId="62C983E4" w14:textId="678674BB" w:rsidR="00A43B9C" w:rsidRPr="00627A1C" w:rsidRDefault="00A43B9C" w:rsidP="0006210E">
            <w:pPr>
              <w:pStyle w:val="Textedebulles"/>
              <w:numPr>
                <w:ilvl w:val="12"/>
                <w:numId w:val="0"/>
              </w:numPr>
              <w:tabs>
                <w:tab w:val="left" w:pos="-720"/>
                <w:tab w:val="left" w:pos="4500"/>
              </w:tabs>
              <w:jc w:val="both"/>
              <w:rPr>
                <w:rFonts w:ascii="Times New Roman" w:hAnsi="Times New Roman" w:cs="Times New Roman"/>
                <w:b/>
                <w:sz w:val="24"/>
                <w:szCs w:val="24"/>
              </w:rPr>
            </w:pPr>
          </w:p>
        </w:tc>
      </w:tr>
      <w:tr w:rsidR="00793DE6" w:rsidRPr="004F7565" w14:paraId="570A3C84" w14:textId="77777777" w:rsidTr="00F23D0F">
        <w:trPr>
          <w:trHeight w:val="368"/>
        </w:trPr>
        <w:tc>
          <w:tcPr>
            <w:tcW w:w="10080" w:type="dxa"/>
            <w:gridSpan w:val="2"/>
          </w:tcPr>
          <w:p w14:paraId="0D4B0C8C" w14:textId="39D3725C" w:rsidR="00793DE6" w:rsidRPr="000F43A8" w:rsidRDefault="000F43A8" w:rsidP="0006210E">
            <w:pPr>
              <w:jc w:val="both"/>
              <w:rPr>
                <w:b/>
                <w:bCs/>
                <w:iCs/>
                <w:lang w:val="fr-FR"/>
              </w:rPr>
            </w:pPr>
            <w:r w:rsidRPr="000F43A8">
              <w:rPr>
                <w:b/>
                <w:bCs/>
                <w:iCs/>
                <w:lang w:val="fr-FR"/>
              </w:rPr>
              <w:t>Date du premier transfert de fonds</w:t>
            </w:r>
            <w:r w:rsidR="00793DE6" w:rsidRPr="000F43A8">
              <w:rPr>
                <w:b/>
                <w:bCs/>
                <w:iCs/>
                <w:lang w:val="fr-FR"/>
              </w:rPr>
              <w:t xml:space="preserve">: </w:t>
            </w:r>
            <w:r w:rsidR="00101C92">
              <w:rPr>
                <w:bCs/>
                <w:iCs/>
                <w:snapToGrid w:val="0"/>
              </w:rPr>
              <w:fldChar w:fldCharType="begin">
                <w:ffData>
                  <w:name w:val=""/>
                  <w:enabled/>
                  <w:calcOnExit w:val="0"/>
                  <w:textInput>
                    <w:default w:val="25/10/2021"/>
                    <w:format w:val="FIRST CAPITAL"/>
                  </w:textInput>
                </w:ffData>
              </w:fldChar>
            </w:r>
            <w:r w:rsidR="00101C92" w:rsidRPr="00101C92">
              <w:rPr>
                <w:bCs/>
                <w:iCs/>
                <w:snapToGrid w:val="0"/>
                <w:lang w:val="fr-FR"/>
              </w:rPr>
              <w:instrText xml:space="preserve"> FORMTEXT </w:instrText>
            </w:r>
            <w:r w:rsidR="00101C92">
              <w:rPr>
                <w:bCs/>
                <w:iCs/>
                <w:snapToGrid w:val="0"/>
              </w:rPr>
            </w:r>
            <w:r w:rsidR="00101C92">
              <w:rPr>
                <w:bCs/>
                <w:iCs/>
                <w:snapToGrid w:val="0"/>
              </w:rPr>
              <w:fldChar w:fldCharType="separate"/>
            </w:r>
            <w:r w:rsidR="00101C92" w:rsidRPr="00101C92">
              <w:rPr>
                <w:bCs/>
                <w:iCs/>
                <w:noProof/>
                <w:snapToGrid w:val="0"/>
                <w:lang w:val="fr-FR"/>
              </w:rPr>
              <w:t>25/10/2021</w:t>
            </w:r>
            <w:r w:rsidR="00101C92">
              <w:rPr>
                <w:bCs/>
                <w:iCs/>
                <w:snapToGrid w:val="0"/>
              </w:rPr>
              <w:fldChar w:fldCharType="end"/>
            </w:r>
          </w:p>
          <w:p w14:paraId="132D20F7" w14:textId="1EEEA88E" w:rsidR="004D141E" w:rsidRPr="000F43A8" w:rsidRDefault="000F43A8" w:rsidP="0006210E">
            <w:pPr>
              <w:jc w:val="both"/>
              <w:rPr>
                <w:bCs/>
                <w:iCs/>
                <w:snapToGrid w:val="0"/>
                <w:lang w:val="fr-FR"/>
              </w:rPr>
            </w:pPr>
            <w:r w:rsidRPr="000F43A8">
              <w:rPr>
                <w:b/>
                <w:bCs/>
                <w:iCs/>
                <w:lang w:val="fr-FR"/>
              </w:rPr>
              <w:t>Date de fin de projet</w:t>
            </w:r>
            <w:r w:rsidR="00793DE6" w:rsidRPr="000F43A8">
              <w:rPr>
                <w:b/>
                <w:bCs/>
                <w:iCs/>
                <w:lang w:val="fr-FR"/>
              </w:rPr>
              <w:t xml:space="preserve">: </w:t>
            </w:r>
            <w:r w:rsidR="0086042D" w:rsidRPr="00025461">
              <w:rPr>
                <w:iCs/>
                <w:lang w:val="fr-FR"/>
              </w:rPr>
              <w:t>23 Juillet 202</w:t>
            </w:r>
            <w:r w:rsidR="00C2090D">
              <w:rPr>
                <w:iCs/>
                <w:lang w:val="fr-FR"/>
              </w:rPr>
              <w:t>2</w:t>
            </w:r>
            <w:r w:rsidR="0025220B" w:rsidRPr="000F43A8">
              <w:rPr>
                <w:bCs/>
                <w:iCs/>
                <w:snapToGrid w:val="0"/>
                <w:lang w:val="fr-FR"/>
              </w:rPr>
              <w:t xml:space="preserve">   </w:t>
            </w:r>
          </w:p>
          <w:p w14:paraId="45566FDC" w14:textId="4DDC26F7" w:rsidR="00793DE6" w:rsidRPr="00BF4E1E" w:rsidRDefault="000F43A8" w:rsidP="0006210E">
            <w:pPr>
              <w:jc w:val="both"/>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025461">
              <w:rPr>
                <w:bCs/>
                <w:iCs/>
                <w:snapToGrid w:val="0"/>
              </w:rPr>
              <w:fldChar w:fldCharType="begin">
                <w:ffData>
                  <w:name w:val="enddate"/>
                  <w:enabled/>
                  <w:calcOnExit w:val="0"/>
                  <w:ddList>
                    <w:listEntry w:val="Non"/>
                    <w:listEntry w:val="Veuillez sélectionner"/>
                    <w:listEntry w:val="Oui"/>
                  </w:ddList>
                </w:ffData>
              </w:fldChar>
            </w:r>
            <w:bookmarkStart w:id="0" w:name="enddate"/>
            <w:r w:rsidR="00025461" w:rsidRPr="009E4188">
              <w:rPr>
                <w:bCs/>
                <w:iCs/>
                <w:snapToGrid w:val="0"/>
                <w:lang w:val="fr-FR"/>
              </w:rPr>
              <w:instrText xml:space="preserve"> FORMDROPDOWN </w:instrText>
            </w:r>
            <w:r w:rsidR="00AD2C07">
              <w:rPr>
                <w:bCs/>
                <w:iCs/>
                <w:snapToGrid w:val="0"/>
              </w:rPr>
            </w:r>
            <w:r w:rsidR="00AD2C07">
              <w:rPr>
                <w:bCs/>
                <w:iCs/>
                <w:snapToGrid w:val="0"/>
              </w:rPr>
              <w:fldChar w:fldCharType="separate"/>
            </w:r>
            <w:r w:rsidR="00025461">
              <w:rPr>
                <w:bCs/>
                <w:iCs/>
                <w:snapToGrid w:val="0"/>
              </w:rPr>
              <w:fldChar w:fldCharType="end"/>
            </w:r>
            <w:bookmarkEnd w:id="0"/>
          </w:p>
          <w:p w14:paraId="200E1361" w14:textId="77777777" w:rsidR="000F43A8" w:rsidRPr="000F43A8" w:rsidRDefault="000F43A8" w:rsidP="0006210E">
            <w:pPr>
              <w:jc w:val="both"/>
              <w:rPr>
                <w:b/>
                <w:bCs/>
                <w:iCs/>
                <w:lang w:val="fr-FR"/>
              </w:rPr>
            </w:pPr>
          </w:p>
        </w:tc>
      </w:tr>
      <w:tr w:rsidR="00793DE6" w:rsidRPr="00627A1C" w14:paraId="59DB7A2B" w14:textId="77777777" w:rsidTr="00F23D0F">
        <w:trPr>
          <w:trHeight w:val="368"/>
        </w:trPr>
        <w:tc>
          <w:tcPr>
            <w:tcW w:w="10080" w:type="dxa"/>
            <w:gridSpan w:val="2"/>
          </w:tcPr>
          <w:p w14:paraId="3EC06A59" w14:textId="77777777" w:rsidR="000F43A8" w:rsidRPr="005D721B" w:rsidRDefault="000F43A8" w:rsidP="0006210E">
            <w:pPr>
              <w:jc w:val="both"/>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76BC9C5D" w14:textId="77777777" w:rsidR="000F43A8" w:rsidRPr="005D721B" w:rsidRDefault="000F43A8" w:rsidP="0006210E">
            <w:pPr>
              <w:jc w:val="both"/>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D2C07">
              <w:rPr>
                <w:lang w:val="fr-FR"/>
              </w:rPr>
            </w:r>
            <w:r w:rsidR="00AD2C07">
              <w:rPr>
                <w:lang w:val="fr-FR"/>
              </w:rPr>
              <w:fldChar w:fldCharType="separate"/>
            </w:r>
            <w:r w:rsidRPr="005D721B">
              <w:rPr>
                <w:lang w:val="fr-FR"/>
              </w:rPr>
              <w:fldChar w:fldCharType="end"/>
            </w:r>
            <w:r w:rsidRPr="005D721B">
              <w:rPr>
                <w:lang w:val="fr-FR"/>
              </w:rPr>
              <w:t xml:space="preserve"> Initiative de promotion du genre</w:t>
            </w:r>
          </w:p>
          <w:p w14:paraId="3CC7994A" w14:textId="263AFE28" w:rsidR="000F43A8" w:rsidRPr="005D721B" w:rsidRDefault="00555E83" w:rsidP="0006210E">
            <w:pPr>
              <w:jc w:val="both"/>
              <w:rPr>
                <w:lang w:val="fr-FR"/>
              </w:rPr>
            </w:pPr>
            <w:r>
              <w:rPr>
                <w:lang w:val="fr-FR"/>
              </w:rPr>
              <w:fldChar w:fldCharType="begin">
                <w:ffData>
                  <w:name w:val="X"/>
                  <w:enabled/>
                  <w:calcOnExit w:val="0"/>
                  <w:checkBox>
                    <w:sizeAuto/>
                    <w:default w:val="1"/>
                  </w:checkBox>
                </w:ffData>
              </w:fldChar>
            </w:r>
            <w:bookmarkStart w:id="1" w:name="X"/>
            <w:r>
              <w:rPr>
                <w:lang w:val="fr-FR"/>
              </w:rPr>
              <w:instrText xml:space="preserve"> FORMCHECKBOX </w:instrText>
            </w:r>
            <w:r w:rsidR="00AD2C07">
              <w:rPr>
                <w:lang w:val="fr-FR"/>
              </w:rPr>
            </w:r>
            <w:r w:rsidR="00AD2C07">
              <w:rPr>
                <w:lang w:val="fr-FR"/>
              </w:rPr>
              <w:fldChar w:fldCharType="separate"/>
            </w:r>
            <w:r>
              <w:rPr>
                <w:lang w:val="fr-FR"/>
              </w:rPr>
              <w:fldChar w:fldCharType="end"/>
            </w:r>
            <w:bookmarkEnd w:id="1"/>
            <w:r w:rsidR="000F43A8" w:rsidRPr="005D721B">
              <w:rPr>
                <w:lang w:val="fr-FR"/>
              </w:rPr>
              <w:t xml:space="preserve"> Initiative de promotion de la jeunesse</w:t>
            </w:r>
          </w:p>
          <w:p w14:paraId="50508F50" w14:textId="77777777" w:rsidR="000F43A8" w:rsidRPr="005D721B" w:rsidRDefault="000F43A8" w:rsidP="0006210E">
            <w:pPr>
              <w:jc w:val="both"/>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D2C07">
              <w:rPr>
                <w:lang w:val="fr-FR"/>
              </w:rPr>
            </w:r>
            <w:r w:rsidR="00AD2C07">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3D96CB53" w14:textId="77777777" w:rsidR="00793DE6" w:rsidRDefault="000F43A8" w:rsidP="0006210E">
            <w:pPr>
              <w:jc w:val="both"/>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D2C07">
              <w:rPr>
                <w:lang w:val="fr-FR"/>
              </w:rPr>
            </w:r>
            <w:r w:rsidR="00AD2C07">
              <w:rPr>
                <w:lang w:val="fr-FR"/>
              </w:rPr>
              <w:fldChar w:fldCharType="separate"/>
            </w:r>
            <w:r w:rsidRPr="005D721B">
              <w:rPr>
                <w:lang w:val="fr-FR"/>
              </w:rPr>
              <w:fldChar w:fldCharType="end"/>
            </w:r>
            <w:r w:rsidRPr="005D721B">
              <w:rPr>
                <w:lang w:val="fr-FR"/>
              </w:rPr>
              <w:t xml:space="preserve"> Projet transfrontalier ou régional</w:t>
            </w:r>
          </w:p>
          <w:p w14:paraId="5D031222" w14:textId="77777777" w:rsidR="000F43A8" w:rsidRPr="00627A1C" w:rsidRDefault="000F43A8" w:rsidP="0006210E">
            <w:pPr>
              <w:jc w:val="both"/>
              <w:rPr>
                <w:b/>
                <w:bCs/>
                <w:iCs/>
              </w:rPr>
            </w:pPr>
          </w:p>
        </w:tc>
      </w:tr>
      <w:tr w:rsidR="00793DE6" w:rsidRPr="004F7565" w14:paraId="54A119AF" w14:textId="77777777" w:rsidTr="00F23D0F">
        <w:trPr>
          <w:trHeight w:val="1124"/>
        </w:trPr>
        <w:tc>
          <w:tcPr>
            <w:tcW w:w="10080" w:type="dxa"/>
            <w:gridSpan w:val="2"/>
          </w:tcPr>
          <w:p w14:paraId="53EA98F7" w14:textId="77777777" w:rsidR="00793DE6" w:rsidRPr="000F43A8" w:rsidRDefault="000F43A8" w:rsidP="0006210E">
            <w:pPr>
              <w:jc w:val="both"/>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69FB114C" w14:textId="77777777" w:rsidR="00006EC0" w:rsidRPr="007C7B57" w:rsidRDefault="000F43A8" w:rsidP="0006210E">
            <w:pPr>
              <w:jc w:val="both"/>
              <w:rPr>
                <w:b/>
                <w:iCs/>
                <w:snapToGrid w:val="0"/>
                <w:lang w:val="fr-FR"/>
              </w:rPr>
            </w:pPr>
            <w:bookmarkStart w:id="2"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2"/>
          <w:p w14:paraId="5FD37B15" w14:textId="7C28C6E2" w:rsidR="00793DE6" w:rsidRPr="007C7B57" w:rsidRDefault="00631E3C" w:rsidP="0006210E">
            <w:pPr>
              <w:jc w:val="both"/>
              <w:rPr>
                <w:iCs/>
                <w:lang w:val="fr-FR"/>
              </w:rPr>
            </w:pPr>
            <w:r w:rsidRPr="008909FE">
              <w:rPr>
                <w:bCs/>
                <w:iCs/>
                <w:snapToGrid w:val="0"/>
                <w:lang w:val="fr-FR"/>
              </w:rPr>
              <w:t xml:space="preserve">OIM </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008909FE" w:rsidRPr="008909FE">
              <w:rPr>
                <w:bCs/>
                <w:iCs/>
                <w:snapToGrid w:val="0"/>
                <w:lang w:val="fr-FR"/>
              </w:rPr>
              <w:t>562 820</w:t>
            </w:r>
          </w:p>
          <w:p w14:paraId="4F25B2BD" w14:textId="4F44E4E2" w:rsidR="00793DE6" w:rsidRPr="007C7B57" w:rsidRDefault="008909FE" w:rsidP="0006210E">
            <w:pPr>
              <w:pStyle w:val="Textedebulles"/>
              <w:numPr>
                <w:ilvl w:val="12"/>
                <w:numId w:val="0"/>
              </w:numPr>
              <w:tabs>
                <w:tab w:val="left" w:pos="-720"/>
                <w:tab w:val="left" w:pos="4500"/>
              </w:tabs>
              <w:suppressAutoHyphens/>
              <w:jc w:val="both"/>
              <w:rPr>
                <w:rFonts w:ascii="Times New Roman" w:hAnsi="Times New Roman" w:cs="Times New Roman"/>
                <w:sz w:val="24"/>
                <w:szCs w:val="24"/>
                <w:lang w:val="fr-FR"/>
              </w:rPr>
            </w:pPr>
            <w:r w:rsidRPr="008909FE">
              <w:rPr>
                <w:rFonts w:ascii="Times New Roman" w:hAnsi="Times New Roman" w:cs="Times New Roman"/>
                <w:bCs/>
                <w:iCs/>
                <w:snapToGrid w:val="0"/>
                <w:sz w:val="24"/>
                <w:szCs w:val="24"/>
                <w:lang w:val="fr-FR"/>
              </w:rPr>
              <w:t>U</w:t>
            </w:r>
            <w:r>
              <w:rPr>
                <w:rFonts w:ascii="Times New Roman" w:hAnsi="Times New Roman" w:cs="Times New Roman"/>
                <w:bCs/>
                <w:iCs/>
                <w:snapToGrid w:val="0"/>
                <w:sz w:val="24"/>
                <w:szCs w:val="24"/>
                <w:lang w:val="fr-FR"/>
              </w:rPr>
              <w:t>NFPA</w:t>
            </w:r>
            <w:r w:rsidR="00006EC0" w:rsidRPr="007C7B57">
              <w:rPr>
                <w:rFonts w:ascii="Times New Roman" w:hAnsi="Times New Roman" w:cs="Times New Roman"/>
                <w:bCs/>
                <w:iCs/>
                <w:snapToGrid w:val="0"/>
                <w:sz w:val="24"/>
                <w:szCs w:val="24"/>
                <w:lang w:val="fr-FR"/>
              </w:rPr>
              <w:t xml:space="preserve">                                            </w:t>
            </w:r>
            <w:r>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6762CE" w:rsidRPr="009E4188">
              <w:rPr>
                <w:rFonts w:ascii="Times New Roman" w:hAnsi="Times New Roman" w:cs="Times New Roman"/>
                <w:bCs/>
                <w:iCs/>
                <w:snapToGrid w:val="0"/>
                <w:sz w:val="24"/>
                <w:szCs w:val="24"/>
                <w:lang w:val="fr-FR"/>
              </w:rPr>
              <w:t>489 525</w:t>
            </w:r>
          </w:p>
          <w:p w14:paraId="7446DBE4" w14:textId="4DE6BCA6" w:rsidR="00793DE6" w:rsidRPr="007C7B57" w:rsidRDefault="006762CE" w:rsidP="0006210E">
            <w:pPr>
              <w:pStyle w:val="Textedebulles"/>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06210E">
              <w:rPr>
                <w:rFonts w:ascii="Times New Roman" w:hAnsi="Times New Roman" w:cs="Times New Roman"/>
                <w:bCs/>
                <w:iCs/>
                <w:snapToGrid w:val="0"/>
                <w:sz w:val="24"/>
                <w:szCs w:val="24"/>
                <w:lang w:val="fr-FR"/>
              </w:rPr>
              <w:t>HCDH</w:t>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Pr>
                <w:rFonts w:ascii="Times New Roman" w:hAnsi="Times New Roman" w:cs="Times New Roman"/>
                <w:sz w:val="24"/>
                <w:szCs w:val="24"/>
                <w:lang w:val="fr-FR"/>
              </w:rPr>
              <w:t>375 570</w:t>
            </w:r>
          </w:p>
          <w:p w14:paraId="7B1D3FA6" w14:textId="1373BC0E" w:rsidR="00793DE6" w:rsidRPr="008216ED" w:rsidRDefault="00006EC0" w:rsidP="0006210E">
            <w:pPr>
              <w:pStyle w:val="Textedebulles"/>
              <w:numPr>
                <w:ilvl w:val="12"/>
                <w:numId w:val="0"/>
              </w:numPr>
              <w:tabs>
                <w:tab w:val="left" w:pos="-720"/>
                <w:tab w:val="left" w:pos="4500"/>
              </w:tabs>
              <w:suppressAutoHyphens/>
              <w:jc w:val="both"/>
              <w:rPr>
                <w:rFonts w:ascii="Times New Roman" w:hAnsi="Times New Roman" w:cs="Times New Roman"/>
                <w:b/>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8216ED">
              <w:rPr>
                <w:rFonts w:ascii="Times New Roman" w:hAnsi="Times New Roman" w:cs="Times New Roman"/>
                <w:b/>
                <w:bCs/>
                <w:sz w:val="24"/>
                <w:szCs w:val="24"/>
                <w:lang w:val="fr-FR"/>
              </w:rPr>
              <w:t>Total:</w:t>
            </w:r>
            <w:r w:rsidRPr="008216ED">
              <w:rPr>
                <w:rFonts w:ascii="Times New Roman" w:hAnsi="Times New Roman" w:cs="Times New Roman"/>
                <w:b/>
                <w:bCs/>
                <w:sz w:val="24"/>
                <w:szCs w:val="24"/>
                <w:lang w:val="fr-FR"/>
              </w:rPr>
              <w:t xml:space="preserve"> $ </w:t>
            </w:r>
            <w:r w:rsidR="003F06D9" w:rsidRPr="008216ED">
              <w:rPr>
                <w:rFonts w:ascii="Times New Roman" w:hAnsi="Times New Roman" w:cs="Times New Roman"/>
                <w:b/>
                <w:bCs/>
                <w:iCs/>
                <w:snapToGrid w:val="0"/>
                <w:sz w:val="24"/>
                <w:szCs w:val="24"/>
                <w:lang w:val="fr-FR"/>
              </w:rPr>
              <w:t>1 427 915</w:t>
            </w:r>
          </w:p>
          <w:p w14:paraId="2C1FBA71" w14:textId="0414A2D4" w:rsidR="001C56B8" w:rsidRPr="00F4653B" w:rsidRDefault="000F43A8" w:rsidP="0006210E">
            <w:pPr>
              <w:pStyle w:val="Textedebulles"/>
              <w:numPr>
                <w:ilvl w:val="12"/>
                <w:numId w:val="0"/>
              </w:numPr>
              <w:tabs>
                <w:tab w:val="left" w:pos="-720"/>
                <w:tab w:val="left" w:pos="4500"/>
              </w:tabs>
              <w:suppressAutoHyphens/>
              <w:jc w:val="both"/>
              <w:rPr>
                <w:rFonts w:ascii="Times New Roman" w:hAnsi="Times New Roman" w:cs="Times New Roman"/>
                <w:b/>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372DE0">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F4653B" w:rsidRPr="00F4653B">
              <w:rPr>
                <w:rFonts w:ascii="Times New Roman" w:hAnsi="Times New Roman" w:cs="Times New Roman"/>
                <w:b/>
                <w:iCs/>
                <w:snapToGrid w:val="0"/>
                <w:sz w:val="24"/>
                <w:szCs w:val="24"/>
                <w:lang w:val="fr-FR"/>
              </w:rPr>
              <w:t>38</w:t>
            </w:r>
            <w:r w:rsidR="00A44185" w:rsidRPr="00F4653B">
              <w:rPr>
                <w:rFonts w:ascii="Times New Roman" w:hAnsi="Times New Roman" w:cs="Times New Roman"/>
                <w:b/>
                <w:iCs/>
                <w:snapToGrid w:val="0"/>
                <w:sz w:val="24"/>
                <w:szCs w:val="24"/>
                <w:lang w:val="fr-FR"/>
              </w:rPr>
              <w:t>%</w:t>
            </w:r>
          </w:p>
          <w:p w14:paraId="584053B2" w14:textId="11B77A85" w:rsidR="00826923" w:rsidRPr="00826923" w:rsidRDefault="00826923" w:rsidP="0006210E">
            <w:pPr>
              <w:pStyle w:val="Textedebulles"/>
              <w:numPr>
                <w:ilvl w:val="12"/>
                <w:numId w:val="0"/>
              </w:numPr>
              <w:tabs>
                <w:tab w:val="left" w:pos="-720"/>
                <w:tab w:val="left" w:pos="4500"/>
              </w:tabs>
              <w:suppressAutoHyphens/>
              <w:jc w:val="both"/>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p>
          <w:p w14:paraId="36D7BAEB" w14:textId="77777777" w:rsidR="00793DE6" w:rsidRPr="00BF4E1E" w:rsidRDefault="00793DE6" w:rsidP="0006210E">
            <w:pPr>
              <w:pStyle w:val="Textedebulles"/>
              <w:numPr>
                <w:ilvl w:val="12"/>
                <w:numId w:val="0"/>
              </w:numPr>
              <w:tabs>
                <w:tab w:val="left" w:pos="-720"/>
                <w:tab w:val="left" w:pos="4500"/>
              </w:tabs>
              <w:suppressAutoHyphens/>
              <w:jc w:val="both"/>
              <w:rPr>
                <w:rFonts w:ascii="Times New Roman" w:hAnsi="Times New Roman" w:cs="Times New Roman"/>
                <w:sz w:val="24"/>
                <w:szCs w:val="24"/>
                <w:lang w:val="fr-FR"/>
              </w:rPr>
            </w:pPr>
          </w:p>
          <w:p w14:paraId="0D2A8864" w14:textId="77777777" w:rsidR="00006EC0" w:rsidRPr="000F43A8" w:rsidRDefault="000F43A8" w:rsidP="0006210E">
            <w:pPr>
              <w:pStyle w:val="Textedebulles"/>
              <w:numPr>
                <w:ilvl w:val="12"/>
                <w:numId w:val="0"/>
              </w:numPr>
              <w:tabs>
                <w:tab w:val="left" w:pos="-720"/>
                <w:tab w:val="left" w:pos="4500"/>
              </w:tabs>
              <w:suppressAutoHyphens/>
              <w:jc w:val="both"/>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Budgetisation sensible au genre</w:t>
            </w:r>
            <w:r w:rsidR="00006EC0" w:rsidRPr="000F43A8">
              <w:rPr>
                <w:rFonts w:ascii="Times New Roman" w:hAnsi="Times New Roman" w:cs="Times New Roman"/>
                <w:b/>
                <w:bCs/>
                <w:sz w:val="24"/>
                <w:szCs w:val="24"/>
                <w:lang w:val="fr-FR"/>
              </w:rPr>
              <w:t>:</w:t>
            </w:r>
          </w:p>
          <w:p w14:paraId="33BF0E97" w14:textId="407F267C" w:rsidR="00970F4C" w:rsidRPr="000F43A8" w:rsidRDefault="000F43A8" w:rsidP="0006210E">
            <w:pPr>
              <w:jc w:val="both"/>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r w:rsidR="00573178">
              <w:rPr>
                <w:lang w:val="fr-FR"/>
              </w:rPr>
              <w:t>femmes</w:t>
            </w:r>
            <w:r w:rsidR="00573178" w:rsidRPr="000F43A8">
              <w:rPr>
                <w:lang w:val="fr-FR"/>
              </w:rPr>
              <w:t xml:space="preserve"> :</w:t>
            </w:r>
            <w:r w:rsidR="00970F4C" w:rsidRPr="000F43A8">
              <w:rPr>
                <w:lang w:val="fr-FR"/>
              </w:rPr>
              <w:t xml:space="preserve"> </w:t>
            </w:r>
            <w:r w:rsidR="00573178">
              <w:rPr>
                <w:b/>
                <w:bCs/>
                <w:color w:val="000000" w:themeColor="text1"/>
                <w:sz w:val="22"/>
                <w:szCs w:val="22"/>
                <w:lang w:val="fr-FR"/>
              </w:rPr>
              <w:t>467 429</w:t>
            </w:r>
            <w:r w:rsidR="00573178" w:rsidRPr="009D64CD">
              <w:rPr>
                <w:b/>
                <w:bCs/>
                <w:color w:val="000000" w:themeColor="text1"/>
                <w:sz w:val="22"/>
                <w:szCs w:val="22"/>
                <w:lang w:val="fr-FR"/>
              </w:rPr>
              <w:t>,50$</w:t>
            </w:r>
          </w:p>
          <w:p w14:paraId="439F7B6A" w14:textId="6FF61F81" w:rsidR="00006EC0" w:rsidRPr="00573178" w:rsidRDefault="000F43A8" w:rsidP="0006210E">
            <w:pPr>
              <w:jc w:val="both"/>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A44185">
              <w:rPr>
                <w:lang w:val="fr-FR"/>
              </w:rPr>
              <w:t xml:space="preserve"> </w:t>
            </w:r>
            <w:r w:rsidR="00006EC0" w:rsidRPr="000F43A8">
              <w:rPr>
                <w:lang w:val="fr-FR"/>
              </w:rPr>
              <w:t xml:space="preserve">: </w:t>
            </w:r>
            <w:r w:rsidR="00573178" w:rsidRPr="00372DE0">
              <w:rPr>
                <w:b/>
                <w:bCs/>
                <w:lang w:val="fr-FR"/>
              </w:rPr>
              <w:t>0</w:t>
            </w:r>
            <w:r w:rsidR="00A44185" w:rsidRPr="00372DE0">
              <w:rPr>
                <w:b/>
                <w:bCs/>
                <w:lang w:val="fr-FR"/>
              </w:rPr>
              <w:t xml:space="preserve"> $</w:t>
            </w:r>
          </w:p>
          <w:p w14:paraId="584E7310" w14:textId="77777777" w:rsidR="00952DE4" w:rsidRPr="000F43A8" w:rsidRDefault="00952DE4" w:rsidP="0006210E">
            <w:pPr>
              <w:pStyle w:val="Textedebulles"/>
              <w:numPr>
                <w:ilvl w:val="12"/>
                <w:numId w:val="0"/>
              </w:numPr>
              <w:tabs>
                <w:tab w:val="left" w:pos="-720"/>
                <w:tab w:val="left" w:pos="4500"/>
              </w:tabs>
              <w:suppressAutoHyphens/>
              <w:jc w:val="both"/>
              <w:rPr>
                <w:rFonts w:ascii="Times New Roman" w:hAnsi="Times New Roman" w:cs="Times New Roman"/>
                <w:sz w:val="24"/>
                <w:szCs w:val="24"/>
                <w:lang w:val="fr-FR"/>
              </w:rPr>
            </w:pPr>
          </w:p>
        </w:tc>
      </w:tr>
      <w:tr w:rsidR="009B18EB" w:rsidRPr="004F7565" w14:paraId="656D9DC3" w14:textId="77777777" w:rsidTr="00F23D0F">
        <w:trPr>
          <w:trHeight w:val="1124"/>
        </w:trPr>
        <w:tc>
          <w:tcPr>
            <w:tcW w:w="10080" w:type="dxa"/>
            <w:gridSpan w:val="2"/>
          </w:tcPr>
          <w:p w14:paraId="4363257E" w14:textId="3098C624" w:rsidR="009B18EB" w:rsidRPr="00567CCB" w:rsidRDefault="000F43A8" w:rsidP="0006210E">
            <w:pPr>
              <w:jc w:val="both"/>
              <w:rPr>
                <w:iCs/>
                <w:lang w:val="fr-FR"/>
              </w:rPr>
            </w:pPr>
            <w:r w:rsidRPr="000F43A8">
              <w:rPr>
                <w:b/>
                <w:bCs/>
                <w:iCs/>
                <w:lang w:val="fr-FR"/>
              </w:rPr>
              <w:t>Marquer de genre du projet</w:t>
            </w:r>
            <w:r w:rsidR="00A44185">
              <w:rPr>
                <w:b/>
                <w:bCs/>
                <w:iCs/>
                <w:lang w:val="fr-FR"/>
              </w:rPr>
              <w:t xml:space="preserve"> </w:t>
            </w:r>
            <w:r w:rsidR="009B18EB" w:rsidRPr="000F43A8">
              <w:rPr>
                <w:b/>
                <w:bCs/>
                <w:iCs/>
                <w:lang w:val="fr-FR"/>
              </w:rPr>
              <w:t xml:space="preserve">: </w:t>
            </w:r>
            <w:r w:rsidR="00567CCB" w:rsidRPr="00567CCB">
              <w:rPr>
                <w:b/>
                <w:bCs/>
                <w:iCs/>
                <w:lang w:val="fr-FR"/>
              </w:rPr>
              <w:t>2</w:t>
            </w:r>
          </w:p>
          <w:p w14:paraId="4DA22139" w14:textId="6187C4E1" w:rsidR="009B18EB" w:rsidRPr="000F43A8" w:rsidRDefault="000F43A8" w:rsidP="0006210E">
            <w:pPr>
              <w:jc w:val="both"/>
              <w:rPr>
                <w:b/>
                <w:bCs/>
                <w:iCs/>
                <w:lang w:val="fr-FR"/>
              </w:rPr>
            </w:pPr>
            <w:r w:rsidRPr="000F43A8">
              <w:rPr>
                <w:b/>
                <w:bCs/>
                <w:iCs/>
                <w:lang w:val="fr-FR"/>
              </w:rPr>
              <w:t>Marquer de risque du projet</w:t>
            </w:r>
            <w:r w:rsidR="00A44185">
              <w:rPr>
                <w:b/>
                <w:bCs/>
                <w:iCs/>
                <w:lang w:val="fr-FR"/>
              </w:rPr>
              <w:t xml:space="preserve"> </w:t>
            </w:r>
            <w:r w:rsidR="009B18EB" w:rsidRPr="000F43A8">
              <w:rPr>
                <w:b/>
                <w:bCs/>
                <w:iCs/>
                <w:lang w:val="fr-FR"/>
              </w:rPr>
              <w:t xml:space="preserve">: </w:t>
            </w:r>
            <w:r w:rsidR="00567CCB">
              <w:rPr>
                <w:b/>
                <w:bCs/>
                <w:iCs/>
              </w:rPr>
              <w:fldChar w:fldCharType="begin">
                <w:ffData>
                  <w:name w:val="riskmarker"/>
                  <w:enabled/>
                  <w:calcOnExit w:val="0"/>
                  <w:ddList>
                    <w:listEntry w:val="Faible"/>
                    <w:listEntry w:val="Veuillez sélectionner"/>
                    <w:listEntry w:val="Moyen"/>
                    <w:listEntry w:val="Élevé"/>
                  </w:ddList>
                </w:ffData>
              </w:fldChar>
            </w:r>
            <w:bookmarkStart w:id="3" w:name="riskmarker"/>
            <w:r w:rsidR="00567CCB" w:rsidRPr="00567CCB">
              <w:rPr>
                <w:b/>
                <w:bCs/>
                <w:iCs/>
                <w:lang w:val="fr-FR"/>
              </w:rPr>
              <w:instrText xml:space="preserve"> FORMDROPDOWN </w:instrText>
            </w:r>
            <w:r w:rsidR="00AD2C07">
              <w:rPr>
                <w:b/>
                <w:bCs/>
                <w:iCs/>
              </w:rPr>
            </w:r>
            <w:r w:rsidR="00AD2C07">
              <w:rPr>
                <w:b/>
                <w:bCs/>
                <w:iCs/>
              </w:rPr>
              <w:fldChar w:fldCharType="separate"/>
            </w:r>
            <w:r w:rsidR="00567CCB">
              <w:rPr>
                <w:b/>
                <w:bCs/>
                <w:iCs/>
              </w:rPr>
              <w:fldChar w:fldCharType="end"/>
            </w:r>
            <w:bookmarkEnd w:id="3"/>
          </w:p>
          <w:p w14:paraId="5FE1685D" w14:textId="0FEE0E32" w:rsidR="009B18EB" w:rsidRPr="000F43A8" w:rsidRDefault="000F43A8" w:rsidP="0006210E">
            <w:pPr>
              <w:jc w:val="both"/>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372DE0">
              <w:rPr>
                <w:b/>
                <w:bCs/>
                <w:iCs/>
                <w:lang w:val="fr-FR"/>
              </w:rPr>
              <w:t xml:space="preserve"> </w:t>
            </w:r>
            <w:r w:rsidR="009B18EB" w:rsidRPr="000F43A8">
              <w:rPr>
                <w:b/>
                <w:bCs/>
                <w:iCs/>
                <w:lang w:val="fr-FR"/>
              </w:rPr>
              <w:t xml:space="preserve">: </w:t>
            </w:r>
            <w:r w:rsidR="00567CCB">
              <w:rPr>
                <w:b/>
                <w:bCs/>
                <w:iCs/>
              </w:rPr>
              <w:fldChar w:fldCharType="begin">
                <w:ffData>
                  <w:name w:val="focusarea"/>
                  <w:enabled/>
                  <w:calcOnExit w:val="0"/>
                  <w:ddList>
                    <w:listEntry w:val="(2.3) Prévention/gestion des conflits"/>
                    <w:listEntry w:val="(1.2) État de droit"/>
                    <w:listEntry w:val="(1.3) DDR"/>
                    <w:listEntry w:val="(1.4) Dialogue politique"/>
                    <w:listEntry w:val="(2.1) Réconciliation nationale "/>
                    <w:listEntry w:val="(1.1) Réforme du Secteur de la Sécurité"/>
                    <w:listEntry w:val="(2.2) Gouvernance démocratique "/>
                    <w:listEntry w:val="(3.1) Création d’emplois "/>
                    <w:listEntry w:val="(3.2) Accès équitable aux services sociaux"/>
                    <w:listEntry w:val="Veuillez sélectionner"/>
                    <w:listEntry w:val="(4.1) Renforcement des capacités nationales de l’É"/>
                    <w:listEntry w:val="(4.2) Prolongement de l’autorité de l’État/de l’ad"/>
                    <w:listEntry w:val="(4.3) Gouvernance des ressources de consolidation "/>
                  </w:ddList>
                </w:ffData>
              </w:fldChar>
            </w:r>
            <w:bookmarkStart w:id="4" w:name="focusarea"/>
            <w:r w:rsidR="00567CCB" w:rsidRPr="00567CCB">
              <w:rPr>
                <w:b/>
                <w:bCs/>
                <w:iCs/>
                <w:lang w:val="fr-FR"/>
              </w:rPr>
              <w:instrText xml:space="preserve"> FORMDROPDOWN </w:instrText>
            </w:r>
            <w:r w:rsidR="00AD2C07">
              <w:rPr>
                <w:b/>
                <w:bCs/>
                <w:iCs/>
              </w:rPr>
            </w:r>
            <w:r w:rsidR="00AD2C07">
              <w:rPr>
                <w:b/>
                <w:bCs/>
                <w:iCs/>
              </w:rPr>
              <w:fldChar w:fldCharType="separate"/>
            </w:r>
            <w:r w:rsidR="00567CCB">
              <w:rPr>
                <w:b/>
                <w:bCs/>
                <w:iCs/>
              </w:rPr>
              <w:fldChar w:fldCharType="end"/>
            </w:r>
            <w:bookmarkEnd w:id="4"/>
          </w:p>
        </w:tc>
      </w:tr>
      <w:tr w:rsidR="00793DE6" w:rsidRPr="004F7565" w14:paraId="26395CB7" w14:textId="77777777" w:rsidTr="00F23D0F">
        <w:trPr>
          <w:trHeight w:val="1124"/>
        </w:trPr>
        <w:tc>
          <w:tcPr>
            <w:tcW w:w="10080" w:type="dxa"/>
            <w:gridSpan w:val="2"/>
          </w:tcPr>
          <w:p w14:paraId="394A23D9" w14:textId="487C6FBA" w:rsidR="000F43A8" w:rsidRPr="00136BFF" w:rsidRDefault="000F43A8" w:rsidP="0006210E">
            <w:pPr>
              <w:jc w:val="both"/>
              <w:rPr>
                <w:b/>
                <w:bCs/>
                <w:sz w:val="22"/>
                <w:lang w:val="fr-FR"/>
              </w:rPr>
            </w:pPr>
            <w:r w:rsidRPr="00136BFF">
              <w:rPr>
                <w:b/>
                <w:bCs/>
                <w:sz w:val="22"/>
                <w:lang w:val="fr-FR"/>
              </w:rPr>
              <w:t xml:space="preserve">Préparation du </w:t>
            </w:r>
            <w:r w:rsidR="00B859F1" w:rsidRPr="00136BFF">
              <w:rPr>
                <w:b/>
                <w:bCs/>
                <w:sz w:val="22"/>
                <w:lang w:val="fr-FR"/>
              </w:rPr>
              <w:t>rapport :</w:t>
            </w:r>
          </w:p>
          <w:p w14:paraId="6C4E05C9" w14:textId="3B785AEF" w:rsidR="000F43A8" w:rsidRPr="00826923" w:rsidRDefault="000F43A8" w:rsidP="0006210E">
            <w:pPr>
              <w:jc w:val="both"/>
              <w:rPr>
                <w:lang w:val="fr-FR"/>
              </w:rPr>
            </w:pPr>
            <w:r w:rsidRPr="00826923">
              <w:rPr>
                <w:lang w:val="fr-FR"/>
              </w:rPr>
              <w:t xml:space="preserve">Rapport préparé </w:t>
            </w:r>
            <w:r w:rsidR="00B859F1" w:rsidRPr="00826923">
              <w:rPr>
                <w:lang w:val="fr-FR"/>
              </w:rPr>
              <w:t>par :</w:t>
            </w:r>
            <w:r w:rsidRPr="00826923">
              <w:rPr>
                <w:lang w:val="fr-FR"/>
              </w:rPr>
              <w:t xml:space="preserve"> </w:t>
            </w:r>
            <w:r w:rsidR="000815FC">
              <w:rPr>
                <w:lang w:val="fr-FR"/>
              </w:rPr>
              <w:t>Mohamed Condetto TOURE</w:t>
            </w:r>
            <w:r w:rsidR="00C624D7">
              <w:rPr>
                <w:lang w:val="fr-FR"/>
              </w:rPr>
              <w:t xml:space="preserve"> (OIM), Alpha </w:t>
            </w:r>
            <w:r w:rsidR="00EE1A30">
              <w:rPr>
                <w:lang w:val="fr-FR"/>
              </w:rPr>
              <w:t>Oumar</w:t>
            </w:r>
            <w:r w:rsidR="00C624D7">
              <w:rPr>
                <w:lang w:val="fr-FR"/>
              </w:rPr>
              <w:t xml:space="preserve"> </w:t>
            </w:r>
            <w:r w:rsidR="00B859F1">
              <w:rPr>
                <w:lang w:val="fr-FR"/>
              </w:rPr>
              <w:t>T</w:t>
            </w:r>
            <w:r w:rsidR="00C624D7">
              <w:rPr>
                <w:lang w:val="fr-FR"/>
              </w:rPr>
              <w:t>elly DIALLO (UNFPA), Thierno Sadou DIALLO</w:t>
            </w:r>
            <w:r w:rsidR="00BD08CB">
              <w:rPr>
                <w:lang w:val="fr-FR"/>
              </w:rPr>
              <w:t xml:space="preserve"> (HCDH)</w:t>
            </w:r>
          </w:p>
          <w:p w14:paraId="0840D494" w14:textId="726F6136" w:rsidR="000F43A8" w:rsidRPr="00826923" w:rsidRDefault="000F43A8" w:rsidP="0006210E">
            <w:pPr>
              <w:jc w:val="both"/>
              <w:rPr>
                <w:lang w:val="fr-FR"/>
              </w:rPr>
            </w:pPr>
            <w:r w:rsidRPr="00826923">
              <w:rPr>
                <w:lang w:val="fr-FR"/>
              </w:rPr>
              <w:t xml:space="preserve">Rapport approuvé </w:t>
            </w:r>
            <w:r w:rsidR="00B859F1" w:rsidRPr="00826923">
              <w:rPr>
                <w:lang w:val="fr-FR"/>
              </w:rPr>
              <w:t>par :</w:t>
            </w:r>
            <w:r w:rsidRPr="00826923">
              <w:rPr>
                <w:lang w:val="fr-FR"/>
              </w:rPr>
              <w:t xml:space="preserve"> </w:t>
            </w:r>
            <w:r w:rsidR="00BD08CB">
              <w:rPr>
                <w:lang w:val="fr-FR"/>
              </w:rPr>
              <w:t>Ana FONSECA</w:t>
            </w:r>
            <w:r w:rsidR="00841626">
              <w:rPr>
                <w:lang w:val="fr-FR"/>
              </w:rPr>
              <w:t>, Représentante de l’OIM en Guinée</w:t>
            </w:r>
          </w:p>
          <w:p w14:paraId="3A27DC40" w14:textId="026B0079" w:rsidR="000F43A8" w:rsidRPr="000F43A8" w:rsidRDefault="000F43A8" w:rsidP="0006210E">
            <w:pPr>
              <w:jc w:val="both"/>
              <w:rPr>
                <w:lang w:val="fr-FR"/>
              </w:rPr>
            </w:pPr>
            <w:r w:rsidRPr="00826923">
              <w:rPr>
                <w:lang w:val="fr-FR"/>
              </w:rPr>
              <w:t xml:space="preserve">Le Secrétariat PBF a-t-il revu le </w:t>
            </w:r>
            <w:r w:rsidR="00B859F1" w:rsidRPr="00826923">
              <w:rPr>
                <w:lang w:val="fr-FR"/>
              </w:rPr>
              <w:t>rapport</w:t>
            </w:r>
            <w:r w:rsidR="00B859F1" w:rsidRPr="00136BFF">
              <w:rPr>
                <w:sz w:val="22"/>
                <w:lang w:val="fr-FR"/>
              </w:rPr>
              <w:t xml:space="preserve"> :</w:t>
            </w:r>
            <w:r w:rsidRPr="00136BFF">
              <w:rPr>
                <w:sz w:val="22"/>
                <w:lang w:val="fr-FR"/>
              </w:rPr>
              <w:t xml:space="preserve"> </w:t>
            </w:r>
            <w:r w:rsidR="000815FC">
              <w:fldChar w:fldCharType="begin">
                <w:ffData>
                  <w:name w:val="secretariatreview"/>
                  <w:enabled/>
                  <w:calcOnExit w:val="0"/>
                  <w:ddList>
                    <w:listEntry w:val="Oui"/>
                    <w:listEntry w:val="Veuillez sélectionner"/>
                    <w:listEntry w:val="Non"/>
                  </w:ddList>
                </w:ffData>
              </w:fldChar>
            </w:r>
            <w:bookmarkStart w:id="5" w:name="secretariatreview"/>
            <w:r w:rsidR="000815FC" w:rsidRPr="000815FC">
              <w:rPr>
                <w:lang w:val="fr-FR"/>
              </w:rPr>
              <w:instrText xml:space="preserve"> FORMDROPDOWN </w:instrText>
            </w:r>
            <w:r w:rsidR="00AD2C07">
              <w:fldChar w:fldCharType="separate"/>
            </w:r>
            <w:r w:rsidR="000815FC">
              <w:fldChar w:fldCharType="end"/>
            </w:r>
            <w:bookmarkEnd w:id="5"/>
          </w:p>
        </w:tc>
      </w:tr>
    </w:tbl>
    <w:p w14:paraId="113D2BC6" w14:textId="77777777" w:rsidR="00272A58" w:rsidRPr="000F43A8" w:rsidRDefault="00272A58" w:rsidP="0006210E">
      <w:pPr>
        <w:jc w:val="both"/>
        <w:rPr>
          <w:b/>
          <w:lang w:val="fr-FR"/>
        </w:rPr>
        <w:sectPr w:rsidR="00272A58" w:rsidRPr="000F43A8" w:rsidSect="008216ED">
          <w:headerReference w:type="default" r:id="rId13"/>
          <w:footerReference w:type="default" r:id="rId14"/>
          <w:pgSz w:w="11906" w:h="16838"/>
          <w:pgMar w:top="851" w:right="1800" w:bottom="1440" w:left="1800" w:header="720" w:footer="720" w:gutter="0"/>
          <w:cols w:space="720"/>
          <w:docGrid w:linePitch="360"/>
        </w:sectPr>
      </w:pPr>
    </w:p>
    <w:p w14:paraId="72C5181A" w14:textId="77777777" w:rsidR="00F778A1" w:rsidRPr="00F778A1" w:rsidRDefault="00F778A1" w:rsidP="0006210E">
      <w:pPr>
        <w:ind w:hanging="810"/>
        <w:jc w:val="both"/>
        <w:rPr>
          <w:b/>
          <w:i/>
          <w:iCs/>
          <w:lang w:val="fr-FR"/>
        </w:rPr>
      </w:pPr>
      <w:r w:rsidRPr="00F778A1">
        <w:rPr>
          <w:b/>
          <w:i/>
          <w:iCs/>
          <w:lang w:val="fr-FR"/>
        </w:rPr>
        <w:lastRenderedPageBreak/>
        <w:t>NOTES POUR REMPLIR LE RAPPORT:</w:t>
      </w:r>
    </w:p>
    <w:p w14:paraId="0E3AA119" w14:textId="77777777" w:rsidR="00F778A1" w:rsidRPr="00F778A1" w:rsidRDefault="00F778A1" w:rsidP="0006210E">
      <w:pPr>
        <w:numPr>
          <w:ilvl w:val="0"/>
          <w:numId w:val="1"/>
        </w:numPr>
        <w:ind w:left="-540"/>
        <w:jc w:val="both"/>
        <w:rPr>
          <w:i/>
          <w:iCs/>
          <w:lang w:val="fr-FR"/>
        </w:rPr>
      </w:pPr>
      <w:r w:rsidRPr="00F778A1">
        <w:rPr>
          <w:i/>
          <w:iCs/>
          <w:lang w:val="fr-FR"/>
        </w:rPr>
        <w:t>Évitez les acronymes et le jargon des Nations Unies, utilisez un langage général / commun.</w:t>
      </w:r>
    </w:p>
    <w:p w14:paraId="7A42F519" w14:textId="77777777" w:rsidR="00F778A1" w:rsidRPr="00F778A1" w:rsidRDefault="00F778A1" w:rsidP="0006210E">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75C1C90C" w14:textId="77777777" w:rsidR="00F778A1" w:rsidRPr="00BF4E1E" w:rsidRDefault="00F778A1" w:rsidP="0006210E">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264AD310" w14:textId="77777777" w:rsidR="00F778A1" w:rsidRDefault="00BF4E1E" w:rsidP="0006210E">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F8FD07A" w14:textId="2A5B17F8" w:rsidR="00C955F4" w:rsidRPr="00F778A1" w:rsidRDefault="00C955F4" w:rsidP="0006210E">
      <w:pPr>
        <w:numPr>
          <w:ilvl w:val="0"/>
          <w:numId w:val="1"/>
        </w:numPr>
        <w:ind w:left="-810" w:hanging="90"/>
        <w:jc w:val="both"/>
        <w:rPr>
          <w:i/>
          <w:iCs/>
          <w:lang w:val="fr-FR"/>
        </w:rPr>
      </w:pPr>
      <w:r>
        <w:rPr>
          <w:i/>
          <w:iCs/>
          <w:lang w:val="fr-FR"/>
        </w:rPr>
        <w:t xml:space="preserve"> </w:t>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6B3D8C9E" w14:textId="77777777" w:rsidR="00476758" w:rsidRDefault="00476758" w:rsidP="0006210E">
      <w:pPr>
        <w:jc w:val="both"/>
        <w:rPr>
          <w:b/>
          <w:lang w:val="fr-FR"/>
        </w:rPr>
      </w:pPr>
    </w:p>
    <w:p w14:paraId="7F9778EA" w14:textId="77777777" w:rsidR="00F778A1" w:rsidRPr="00476758" w:rsidRDefault="00F778A1" w:rsidP="0006210E">
      <w:pPr>
        <w:jc w:val="both"/>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7106A8AF" w14:textId="77777777" w:rsidR="00A02F58" w:rsidRPr="00F778A1" w:rsidRDefault="00A02F58" w:rsidP="0006210E">
      <w:pPr>
        <w:jc w:val="both"/>
        <w:rPr>
          <w:b/>
          <w:lang w:val="fr-FR"/>
        </w:rPr>
      </w:pPr>
    </w:p>
    <w:p w14:paraId="27822F32" w14:textId="1F5D63DD" w:rsidR="00F778A1" w:rsidRPr="00C615F4" w:rsidRDefault="00F778A1" w:rsidP="0006210E">
      <w:pPr>
        <w:ind w:left="-810"/>
        <w:jc w:val="both"/>
        <w:rPr>
          <w:b/>
          <w:bCs/>
          <w:lang w:val="fr-FR"/>
        </w:rPr>
      </w:pPr>
      <w:r w:rsidRPr="00C615F4">
        <w:rPr>
          <w:b/>
          <w:b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A6068D" w:rsidRPr="00C615F4">
        <w:rPr>
          <w:b/>
          <w:bCs/>
          <w:lang w:val="fr-FR"/>
        </w:rPr>
        <w:t> :</w:t>
      </w:r>
    </w:p>
    <w:p w14:paraId="68118384" w14:textId="77777777" w:rsidR="004F7565" w:rsidRDefault="004F7565" w:rsidP="0006210E">
      <w:pPr>
        <w:ind w:left="-810"/>
        <w:jc w:val="both"/>
        <w:rPr>
          <w:lang w:val="fr-FR"/>
        </w:rPr>
      </w:pPr>
    </w:p>
    <w:p w14:paraId="5CCCDBDE" w14:textId="3E33E629" w:rsidR="00A6068D" w:rsidRPr="004F7565" w:rsidRDefault="00E562EB" w:rsidP="004F7565">
      <w:pPr>
        <w:ind w:left="-810"/>
        <w:jc w:val="both"/>
        <w:rPr>
          <w:rFonts w:eastAsiaTheme="minorHAnsi"/>
          <w:color w:val="000000" w:themeColor="text1"/>
          <w:sz w:val="22"/>
          <w:szCs w:val="22"/>
          <w:lang w:val="fr-FR"/>
        </w:rPr>
      </w:pPr>
      <w:r w:rsidRPr="004F7565">
        <w:rPr>
          <w:sz w:val="22"/>
          <w:szCs w:val="22"/>
          <w:lang w:val="fr-FR"/>
        </w:rPr>
        <w:t xml:space="preserve">Dans le </w:t>
      </w:r>
      <w:r w:rsidR="00DB17E8" w:rsidRPr="004F7565">
        <w:rPr>
          <w:sz w:val="22"/>
          <w:szCs w:val="22"/>
          <w:lang w:val="fr-FR"/>
        </w:rPr>
        <w:t xml:space="preserve">cadre </w:t>
      </w:r>
      <w:r w:rsidRPr="004F7565">
        <w:rPr>
          <w:sz w:val="22"/>
          <w:szCs w:val="22"/>
          <w:lang w:val="fr-FR"/>
        </w:rPr>
        <w:t xml:space="preserve">de </w:t>
      </w:r>
      <w:r w:rsidR="00DB17E8" w:rsidRPr="004F7565">
        <w:rPr>
          <w:sz w:val="22"/>
          <w:szCs w:val="22"/>
          <w:lang w:val="fr-FR"/>
        </w:rPr>
        <w:t xml:space="preserve">la mise en œuvre du projet </w:t>
      </w:r>
      <w:r w:rsidR="00521CFC" w:rsidRPr="004F7565">
        <w:rPr>
          <w:sz w:val="22"/>
          <w:szCs w:val="22"/>
          <w:lang w:val="fr-FR"/>
        </w:rPr>
        <w:t>« Action</w:t>
      </w:r>
      <w:r w:rsidR="00BD0BCC" w:rsidRPr="004F7565">
        <w:rPr>
          <w:rFonts w:eastAsiaTheme="minorHAnsi"/>
          <w:color w:val="000000" w:themeColor="text1"/>
          <w:sz w:val="22"/>
          <w:szCs w:val="22"/>
          <w:lang w:val="fr-FR"/>
        </w:rPr>
        <w:t xml:space="preserve"> concertée des jeunes (femmes et hommes) leaders communautaires pour le renforcement de la cohésion sociale et la consolidation de la paix en Guinée Forestière »</w:t>
      </w:r>
      <w:r w:rsidR="00986F05" w:rsidRPr="004F7565">
        <w:rPr>
          <w:rFonts w:eastAsiaTheme="minorHAnsi"/>
          <w:color w:val="000000" w:themeColor="text1"/>
          <w:sz w:val="22"/>
          <w:szCs w:val="22"/>
          <w:lang w:val="fr-FR"/>
        </w:rPr>
        <w:t xml:space="preserve">, </w:t>
      </w:r>
      <w:r w:rsidR="004F7565" w:rsidRPr="004F7565">
        <w:rPr>
          <w:rFonts w:eastAsiaTheme="minorHAnsi"/>
          <w:color w:val="000000" w:themeColor="text1"/>
          <w:sz w:val="22"/>
          <w:szCs w:val="22"/>
          <w:lang w:val="fr-FR"/>
        </w:rPr>
        <w:t>plusieurs activités</w:t>
      </w:r>
      <w:r w:rsidR="00BD0BCC" w:rsidRPr="004F7565">
        <w:rPr>
          <w:rFonts w:eastAsiaTheme="minorHAnsi"/>
          <w:color w:val="000000" w:themeColor="text1"/>
          <w:sz w:val="22"/>
          <w:szCs w:val="22"/>
          <w:lang w:val="fr-FR"/>
        </w:rPr>
        <w:t xml:space="preserve"> ont été </w:t>
      </w:r>
      <w:r w:rsidR="00F558D3" w:rsidRPr="004F7565">
        <w:rPr>
          <w:rFonts w:eastAsiaTheme="minorHAnsi"/>
          <w:color w:val="000000" w:themeColor="text1"/>
          <w:sz w:val="22"/>
          <w:szCs w:val="22"/>
          <w:lang w:val="fr-FR"/>
        </w:rPr>
        <w:t>réalisées</w:t>
      </w:r>
      <w:r w:rsidR="00BD0BCC" w:rsidRPr="004F7565">
        <w:rPr>
          <w:rFonts w:eastAsiaTheme="minorHAnsi"/>
          <w:color w:val="000000" w:themeColor="text1"/>
          <w:sz w:val="22"/>
          <w:szCs w:val="22"/>
          <w:lang w:val="fr-FR"/>
        </w:rPr>
        <w:t xml:space="preserve"> </w:t>
      </w:r>
      <w:r w:rsidR="00CE1ED6" w:rsidRPr="004F7565">
        <w:rPr>
          <w:rFonts w:eastAsiaTheme="minorHAnsi"/>
          <w:color w:val="000000" w:themeColor="text1"/>
          <w:sz w:val="22"/>
          <w:szCs w:val="22"/>
          <w:lang w:val="fr-FR"/>
        </w:rPr>
        <w:t>entre de janvier et novembre 2021</w:t>
      </w:r>
      <w:r w:rsidR="00BD0BCC" w:rsidRPr="004F7565">
        <w:rPr>
          <w:rFonts w:eastAsiaTheme="minorHAnsi"/>
          <w:color w:val="000000" w:themeColor="text1"/>
          <w:sz w:val="22"/>
          <w:szCs w:val="22"/>
          <w:lang w:val="fr-FR"/>
        </w:rPr>
        <w:t xml:space="preserve">qui concourent </w:t>
      </w:r>
      <w:r w:rsidR="0080115F" w:rsidRPr="004F7565">
        <w:rPr>
          <w:rFonts w:eastAsiaTheme="minorHAnsi"/>
          <w:color w:val="000000" w:themeColor="text1"/>
          <w:sz w:val="22"/>
          <w:szCs w:val="22"/>
          <w:lang w:val="fr-FR"/>
        </w:rPr>
        <w:t>à l’</w:t>
      </w:r>
      <w:r w:rsidR="00824AFB" w:rsidRPr="004F7565">
        <w:rPr>
          <w:rFonts w:eastAsiaTheme="minorHAnsi"/>
          <w:color w:val="000000" w:themeColor="text1"/>
          <w:sz w:val="22"/>
          <w:szCs w:val="22"/>
          <w:lang w:val="fr-FR"/>
        </w:rPr>
        <w:t>atteinte</w:t>
      </w:r>
      <w:r w:rsidR="0080115F" w:rsidRPr="004F7565">
        <w:rPr>
          <w:rFonts w:eastAsiaTheme="minorHAnsi"/>
          <w:color w:val="000000" w:themeColor="text1"/>
          <w:sz w:val="22"/>
          <w:szCs w:val="22"/>
          <w:lang w:val="fr-FR"/>
        </w:rPr>
        <w:t xml:space="preserve"> des résultats escomptés </w:t>
      </w:r>
      <w:r w:rsidR="00205B36" w:rsidRPr="004F7565">
        <w:rPr>
          <w:rFonts w:eastAsiaTheme="minorHAnsi"/>
          <w:color w:val="000000" w:themeColor="text1"/>
          <w:sz w:val="22"/>
          <w:szCs w:val="22"/>
          <w:lang w:val="fr-FR"/>
        </w:rPr>
        <w:t xml:space="preserve">à savoir </w:t>
      </w:r>
      <w:r w:rsidR="0080115F" w:rsidRPr="004F7565">
        <w:rPr>
          <w:rFonts w:eastAsiaTheme="minorHAnsi"/>
          <w:color w:val="000000" w:themeColor="text1"/>
          <w:sz w:val="22"/>
          <w:szCs w:val="22"/>
          <w:lang w:val="fr-FR"/>
        </w:rPr>
        <w:t xml:space="preserve">: </w:t>
      </w:r>
    </w:p>
    <w:p w14:paraId="5AB5E2BD" w14:textId="77777777" w:rsidR="00FA67DD" w:rsidRPr="004F7565" w:rsidRDefault="00FA67DD" w:rsidP="004F7565">
      <w:pPr>
        <w:jc w:val="both"/>
        <w:rPr>
          <w:rFonts w:eastAsiaTheme="minorHAnsi"/>
          <w:color w:val="000000" w:themeColor="text1"/>
          <w:sz w:val="22"/>
          <w:szCs w:val="22"/>
          <w:lang w:val="fr-FR"/>
        </w:rPr>
      </w:pPr>
    </w:p>
    <w:p w14:paraId="4EAE9CA7" w14:textId="005A7CDF" w:rsidR="00FE2DE0" w:rsidRPr="004F7565" w:rsidRDefault="00D12117" w:rsidP="004F7565">
      <w:pPr>
        <w:pStyle w:val="Paragraphedeliste"/>
        <w:numPr>
          <w:ilvl w:val="0"/>
          <w:numId w:val="9"/>
        </w:numPr>
        <w:jc w:val="both"/>
        <w:rPr>
          <w:sz w:val="22"/>
          <w:szCs w:val="22"/>
          <w:lang w:val="fr-FR"/>
        </w:rPr>
      </w:pPr>
      <w:r w:rsidRPr="004F7565">
        <w:rPr>
          <w:sz w:val="22"/>
          <w:szCs w:val="22"/>
          <w:lang w:val="fr-FR"/>
        </w:rPr>
        <w:t xml:space="preserve">La validation </w:t>
      </w:r>
      <w:r w:rsidR="00DF6B60" w:rsidRPr="004F7565">
        <w:rPr>
          <w:sz w:val="22"/>
          <w:szCs w:val="22"/>
          <w:lang w:val="fr-FR"/>
        </w:rPr>
        <w:t xml:space="preserve">du rapport de l’étude de base (enquête de perception initiale) </w:t>
      </w:r>
      <w:r w:rsidR="00683ADC" w:rsidRPr="004F7565">
        <w:rPr>
          <w:sz w:val="22"/>
          <w:szCs w:val="22"/>
          <w:lang w:val="fr-FR"/>
        </w:rPr>
        <w:t xml:space="preserve">a permis de </w:t>
      </w:r>
      <w:r w:rsidR="006800FD" w:rsidRPr="004F7565">
        <w:rPr>
          <w:sz w:val="22"/>
          <w:szCs w:val="22"/>
          <w:lang w:val="fr-FR"/>
        </w:rPr>
        <w:t xml:space="preserve">définir les indicateurs de base, </w:t>
      </w:r>
      <w:r w:rsidR="008664CD" w:rsidRPr="004F7565">
        <w:rPr>
          <w:sz w:val="22"/>
          <w:szCs w:val="22"/>
          <w:lang w:val="fr-FR"/>
        </w:rPr>
        <w:t>d’</w:t>
      </w:r>
      <w:r w:rsidR="006D0D1F" w:rsidRPr="004F7565">
        <w:rPr>
          <w:sz w:val="22"/>
          <w:szCs w:val="22"/>
          <w:lang w:val="fr-FR"/>
        </w:rPr>
        <w:t>identifier</w:t>
      </w:r>
      <w:r w:rsidR="008664CD" w:rsidRPr="004F7565">
        <w:rPr>
          <w:sz w:val="22"/>
          <w:szCs w:val="22"/>
          <w:lang w:val="fr-FR"/>
        </w:rPr>
        <w:t xml:space="preserve"> les cibles et de cartographier </w:t>
      </w:r>
      <w:r w:rsidR="002A2E4C" w:rsidRPr="004F7565">
        <w:rPr>
          <w:sz w:val="22"/>
          <w:szCs w:val="22"/>
          <w:lang w:val="fr-FR"/>
        </w:rPr>
        <w:t>1517 jeunes leaders dont 508 jeunes femmes</w:t>
      </w:r>
      <w:r w:rsidR="00E72175" w:rsidRPr="004F7565">
        <w:rPr>
          <w:sz w:val="22"/>
          <w:szCs w:val="22"/>
          <w:lang w:val="fr-FR"/>
        </w:rPr>
        <w:t>/</w:t>
      </w:r>
      <w:r w:rsidR="002A2E4C" w:rsidRPr="004F7565">
        <w:rPr>
          <w:sz w:val="22"/>
          <w:szCs w:val="22"/>
          <w:lang w:val="fr-FR"/>
        </w:rPr>
        <w:t xml:space="preserve">filles </w:t>
      </w:r>
      <w:r w:rsidR="008664CD" w:rsidRPr="004F7565">
        <w:rPr>
          <w:sz w:val="22"/>
          <w:szCs w:val="22"/>
          <w:lang w:val="fr-FR"/>
        </w:rPr>
        <w:t>et de</w:t>
      </w:r>
      <w:r w:rsidR="00243C03" w:rsidRPr="004F7565">
        <w:rPr>
          <w:sz w:val="22"/>
          <w:szCs w:val="22"/>
          <w:lang w:val="fr-FR"/>
        </w:rPr>
        <w:t xml:space="preserve"> les constituer </w:t>
      </w:r>
      <w:r w:rsidR="001A63B0" w:rsidRPr="004F7565">
        <w:rPr>
          <w:sz w:val="22"/>
          <w:szCs w:val="22"/>
          <w:lang w:val="fr-FR"/>
        </w:rPr>
        <w:t>en structure dénommée « </w:t>
      </w:r>
      <w:r w:rsidR="00AB7A2E" w:rsidRPr="004F7565">
        <w:rPr>
          <w:sz w:val="22"/>
          <w:szCs w:val="22"/>
          <w:lang w:val="fr-FR"/>
        </w:rPr>
        <w:t>A</w:t>
      </w:r>
      <w:r w:rsidR="008664CD" w:rsidRPr="004F7565">
        <w:rPr>
          <w:sz w:val="22"/>
          <w:szCs w:val="22"/>
          <w:lang w:val="fr-FR"/>
        </w:rPr>
        <w:t xml:space="preserve">ssociation </w:t>
      </w:r>
      <w:r w:rsidR="00AB7A2E" w:rsidRPr="004F7565">
        <w:rPr>
          <w:sz w:val="22"/>
          <w:szCs w:val="22"/>
          <w:lang w:val="fr-FR"/>
        </w:rPr>
        <w:t>de Jeunes Leaders Communautaires pour la Paix (AJeLCoP</w:t>
      </w:r>
      <w:r w:rsidR="006D0D1F" w:rsidRPr="004F7565">
        <w:rPr>
          <w:sz w:val="22"/>
          <w:szCs w:val="22"/>
          <w:lang w:val="fr-FR"/>
        </w:rPr>
        <w:t>)</w:t>
      </w:r>
      <w:r w:rsidR="001A63B0" w:rsidRPr="004F7565">
        <w:rPr>
          <w:sz w:val="22"/>
          <w:szCs w:val="22"/>
          <w:lang w:val="fr-FR"/>
        </w:rPr>
        <w:t> »</w:t>
      </w:r>
    </w:p>
    <w:p w14:paraId="1F1E3E8C" w14:textId="4BE34495" w:rsidR="00C405F6" w:rsidRPr="004F7565" w:rsidRDefault="00615244" w:rsidP="004F7565">
      <w:pPr>
        <w:pStyle w:val="Paragraphedeliste"/>
        <w:numPr>
          <w:ilvl w:val="0"/>
          <w:numId w:val="9"/>
        </w:numPr>
        <w:jc w:val="both"/>
        <w:rPr>
          <w:sz w:val="22"/>
          <w:szCs w:val="22"/>
          <w:lang w:val="fr-FR"/>
        </w:rPr>
      </w:pPr>
      <w:r w:rsidRPr="004F7565">
        <w:rPr>
          <w:sz w:val="22"/>
          <w:szCs w:val="22"/>
          <w:lang w:val="fr-FR"/>
        </w:rPr>
        <w:t>Des activités de renfor</w:t>
      </w:r>
      <w:r w:rsidR="00382FD3" w:rsidRPr="004F7565">
        <w:rPr>
          <w:sz w:val="22"/>
          <w:szCs w:val="22"/>
          <w:lang w:val="fr-FR"/>
        </w:rPr>
        <w:t>cement de capacités ont été réalisée</w:t>
      </w:r>
      <w:r w:rsidR="00251DA2" w:rsidRPr="004F7565">
        <w:rPr>
          <w:sz w:val="22"/>
          <w:szCs w:val="22"/>
          <w:lang w:val="fr-FR"/>
        </w:rPr>
        <w:t>s en faveur</w:t>
      </w:r>
      <w:r w:rsidR="00641C48" w:rsidRPr="004F7565">
        <w:rPr>
          <w:sz w:val="22"/>
          <w:szCs w:val="22"/>
          <w:lang w:val="fr-FR"/>
        </w:rPr>
        <w:t xml:space="preserve"> des jeunes leaders des autor</w:t>
      </w:r>
      <w:r w:rsidR="003E0EB9" w:rsidRPr="004F7565">
        <w:rPr>
          <w:sz w:val="22"/>
          <w:szCs w:val="22"/>
          <w:lang w:val="fr-FR"/>
        </w:rPr>
        <w:t>ités administratives</w:t>
      </w:r>
      <w:r w:rsidR="002619DC" w:rsidRPr="004F7565">
        <w:rPr>
          <w:sz w:val="22"/>
          <w:szCs w:val="22"/>
          <w:lang w:val="fr-FR"/>
        </w:rPr>
        <w:t xml:space="preserve"> dans les</w:t>
      </w:r>
      <w:r w:rsidR="0008190C" w:rsidRPr="004F7565">
        <w:rPr>
          <w:sz w:val="22"/>
          <w:szCs w:val="22"/>
          <w:lang w:val="fr-FR"/>
        </w:rPr>
        <w:t xml:space="preserve"> </w:t>
      </w:r>
      <w:r w:rsidR="002619DC" w:rsidRPr="004F7565">
        <w:rPr>
          <w:sz w:val="22"/>
          <w:szCs w:val="22"/>
          <w:lang w:val="fr-FR"/>
        </w:rPr>
        <w:t xml:space="preserve">14 </w:t>
      </w:r>
      <w:r w:rsidR="0008190C" w:rsidRPr="004F7565">
        <w:rPr>
          <w:sz w:val="22"/>
          <w:szCs w:val="22"/>
          <w:lang w:val="fr-FR"/>
        </w:rPr>
        <w:t>localités</w:t>
      </w:r>
      <w:r w:rsidR="003E0EB9" w:rsidRPr="004F7565">
        <w:rPr>
          <w:sz w:val="22"/>
          <w:szCs w:val="22"/>
          <w:lang w:val="fr-FR"/>
        </w:rPr>
        <w:t xml:space="preserve"> cible</w:t>
      </w:r>
      <w:r w:rsidR="0008190C" w:rsidRPr="004F7565">
        <w:rPr>
          <w:sz w:val="22"/>
          <w:szCs w:val="22"/>
          <w:lang w:val="fr-FR"/>
        </w:rPr>
        <w:t>s du projet</w:t>
      </w:r>
      <w:r w:rsidR="00E3593C" w:rsidRPr="004F7565">
        <w:rPr>
          <w:sz w:val="22"/>
          <w:szCs w:val="22"/>
          <w:lang w:val="fr-FR"/>
        </w:rPr>
        <w:t>. Au nombre desquelles</w:t>
      </w:r>
      <w:r w:rsidR="00935E0C" w:rsidRPr="004F7565">
        <w:rPr>
          <w:sz w:val="22"/>
          <w:szCs w:val="22"/>
          <w:lang w:val="fr-FR"/>
        </w:rPr>
        <w:t xml:space="preserve"> : </w:t>
      </w:r>
    </w:p>
    <w:p w14:paraId="43F30F7F" w14:textId="0A74BFFD" w:rsidR="003D327C" w:rsidRPr="004F7565" w:rsidRDefault="00FA67DD" w:rsidP="004F7565">
      <w:pPr>
        <w:pStyle w:val="Paragraphedeliste"/>
        <w:numPr>
          <w:ilvl w:val="0"/>
          <w:numId w:val="9"/>
        </w:numPr>
        <w:shd w:val="clear" w:color="auto" w:fill="FFFFFF" w:themeFill="background1"/>
        <w:jc w:val="both"/>
        <w:rPr>
          <w:sz w:val="22"/>
          <w:szCs w:val="22"/>
          <w:lang w:val="fr-FR"/>
        </w:rPr>
      </w:pPr>
      <w:r w:rsidRPr="004F7565">
        <w:rPr>
          <w:sz w:val="22"/>
          <w:szCs w:val="22"/>
          <w:lang w:val="fr-FR"/>
        </w:rPr>
        <w:t xml:space="preserve">La formation </w:t>
      </w:r>
      <w:r w:rsidR="00215154" w:rsidRPr="004F7565">
        <w:rPr>
          <w:sz w:val="22"/>
          <w:szCs w:val="22"/>
          <w:lang w:val="fr-FR"/>
        </w:rPr>
        <w:t>de 350 jeune</w:t>
      </w:r>
      <w:r w:rsidR="004F7565" w:rsidRPr="004F7565">
        <w:rPr>
          <w:sz w:val="22"/>
          <w:szCs w:val="22"/>
          <w:lang w:val="fr-FR"/>
        </w:rPr>
        <w:t>s</w:t>
      </w:r>
      <w:r w:rsidR="00215154" w:rsidRPr="004F7565">
        <w:rPr>
          <w:sz w:val="22"/>
          <w:szCs w:val="22"/>
          <w:lang w:val="fr-FR"/>
        </w:rPr>
        <w:t xml:space="preserve"> dont 159</w:t>
      </w:r>
      <w:r w:rsidR="00876A24" w:rsidRPr="004F7565">
        <w:rPr>
          <w:sz w:val="22"/>
          <w:szCs w:val="22"/>
          <w:lang w:val="fr-FR"/>
        </w:rPr>
        <w:t xml:space="preserve"> filles et femmes</w:t>
      </w:r>
      <w:r w:rsidR="000B06CF" w:rsidRPr="004F7565">
        <w:rPr>
          <w:sz w:val="22"/>
          <w:szCs w:val="22"/>
          <w:lang w:val="fr-FR"/>
        </w:rPr>
        <w:t>, s</w:t>
      </w:r>
      <w:r w:rsidR="00651994" w:rsidRPr="004F7565">
        <w:rPr>
          <w:sz w:val="22"/>
          <w:szCs w:val="22"/>
          <w:lang w:val="fr-FR"/>
        </w:rPr>
        <w:t>oit 45% de filles</w:t>
      </w:r>
      <w:r w:rsidR="000B06CF" w:rsidRPr="004F7565">
        <w:rPr>
          <w:sz w:val="22"/>
          <w:szCs w:val="22"/>
          <w:lang w:val="fr-FR"/>
        </w:rPr>
        <w:t>/</w:t>
      </w:r>
      <w:r w:rsidR="00651994" w:rsidRPr="004F7565">
        <w:rPr>
          <w:sz w:val="22"/>
          <w:szCs w:val="22"/>
          <w:lang w:val="fr-FR"/>
        </w:rPr>
        <w:t>femmes</w:t>
      </w:r>
      <w:r w:rsidR="00876A24" w:rsidRPr="004F7565">
        <w:rPr>
          <w:sz w:val="22"/>
          <w:szCs w:val="22"/>
          <w:lang w:val="fr-FR"/>
        </w:rPr>
        <w:t xml:space="preserve"> </w:t>
      </w:r>
      <w:r w:rsidR="003D327C" w:rsidRPr="004F7565">
        <w:rPr>
          <w:sz w:val="22"/>
          <w:szCs w:val="22"/>
          <w:lang w:val="fr-FR"/>
        </w:rPr>
        <w:t xml:space="preserve">sur </w:t>
      </w:r>
      <w:r w:rsidR="00651994" w:rsidRPr="004F7565">
        <w:rPr>
          <w:sz w:val="22"/>
          <w:szCs w:val="22"/>
          <w:lang w:val="fr-FR"/>
        </w:rPr>
        <w:t xml:space="preserve">les techniques </w:t>
      </w:r>
      <w:r w:rsidR="003D327C" w:rsidRPr="004F7565">
        <w:rPr>
          <w:sz w:val="22"/>
          <w:szCs w:val="22"/>
          <w:lang w:val="fr-FR"/>
        </w:rPr>
        <w:t xml:space="preserve">la prévention et la gestion </w:t>
      </w:r>
      <w:r w:rsidR="00651994" w:rsidRPr="004F7565">
        <w:rPr>
          <w:sz w:val="22"/>
          <w:szCs w:val="22"/>
          <w:lang w:val="fr-FR"/>
        </w:rPr>
        <w:t xml:space="preserve">pacifique </w:t>
      </w:r>
      <w:r w:rsidR="003D327C" w:rsidRPr="004F7565">
        <w:rPr>
          <w:sz w:val="22"/>
          <w:szCs w:val="22"/>
          <w:lang w:val="fr-FR"/>
        </w:rPr>
        <w:t>des conflits communautaires</w:t>
      </w:r>
      <w:r w:rsidR="00F87491" w:rsidRPr="004F7565">
        <w:rPr>
          <w:sz w:val="22"/>
          <w:szCs w:val="22"/>
          <w:lang w:val="fr-FR"/>
        </w:rPr>
        <w:t xml:space="preserve"> </w:t>
      </w:r>
    </w:p>
    <w:p w14:paraId="19B25E58" w14:textId="4806B419" w:rsidR="005F050D" w:rsidRPr="004F7565" w:rsidRDefault="008C2E8D" w:rsidP="004F7565">
      <w:pPr>
        <w:pStyle w:val="Paragraphedeliste"/>
        <w:numPr>
          <w:ilvl w:val="0"/>
          <w:numId w:val="9"/>
        </w:numPr>
        <w:jc w:val="both"/>
        <w:rPr>
          <w:color w:val="000000" w:themeColor="text1"/>
          <w:sz w:val="22"/>
          <w:szCs w:val="22"/>
          <w:lang w:val="fr-FR"/>
        </w:rPr>
      </w:pPr>
      <w:r w:rsidRPr="004F7565">
        <w:rPr>
          <w:sz w:val="22"/>
          <w:szCs w:val="22"/>
          <w:lang w:val="fr-FR"/>
        </w:rPr>
        <w:t xml:space="preserve">Des séances de formation et d’appropriation ont été organisés à l’endroit de 150 </w:t>
      </w:r>
      <w:r w:rsidR="00070A83" w:rsidRPr="004F7565">
        <w:rPr>
          <w:sz w:val="22"/>
          <w:szCs w:val="22"/>
          <w:lang w:val="fr-FR"/>
        </w:rPr>
        <w:t>personnes</w:t>
      </w:r>
      <w:r w:rsidR="00070A83" w:rsidRPr="004F7565">
        <w:rPr>
          <w:color w:val="000000" w:themeColor="text1"/>
          <w:sz w:val="22"/>
          <w:szCs w:val="22"/>
          <w:lang w:val="fr-FR"/>
        </w:rPr>
        <w:t xml:space="preserve"> </w:t>
      </w:r>
      <w:r w:rsidRPr="004F7565">
        <w:rPr>
          <w:color w:val="000000" w:themeColor="text1"/>
          <w:sz w:val="22"/>
          <w:szCs w:val="22"/>
          <w:lang w:val="fr-FR"/>
        </w:rPr>
        <w:t>dont 63 jeunes femmes</w:t>
      </w:r>
      <w:r w:rsidR="00C04DB5" w:rsidRPr="004F7565">
        <w:rPr>
          <w:color w:val="000000" w:themeColor="text1"/>
          <w:sz w:val="22"/>
          <w:szCs w:val="22"/>
          <w:lang w:val="fr-FR"/>
        </w:rPr>
        <w:t>/</w:t>
      </w:r>
      <w:r w:rsidRPr="004F7565">
        <w:rPr>
          <w:color w:val="000000" w:themeColor="text1"/>
          <w:sz w:val="22"/>
          <w:szCs w:val="22"/>
          <w:lang w:val="fr-FR"/>
        </w:rPr>
        <w:t xml:space="preserve">filles jeunes leaders / animateurs communautaires sur les techniques de communication pour le changement de comportement, la prévention et la gestion des conflits ainsi que </w:t>
      </w:r>
      <w:r w:rsidR="001602F1" w:rsidRPr="004F7565">
        <w:rPr>
          <w:color w:val="000000" w:themeColor="text1"/>
          <w:sz w:val="22"/>
          <w:szCs w:val="22"/>
          <w:lang w:val="fr-FR"/>
        </w:rPr>
        <w:t xml:space="preserve">la promotion des </w:t>
      </w:r>
      <w:r w:rsidRPr="004F7565">
        <w:rPr>
          <w:color w:val="000000" w:themeColor="text1"/>
          <w:sz w:val="22"/>
          <w:szCs w:val="22"/>
          <w:lang w:val="fr-FR"/>
        </w:rPr>
        <w:t>droits de l’homme ;</w:t>
      </w:r>
    </w:p>
    <w:p w14:paraId="62F005EF" w14:textId="02EF49E1" w:rsidR="005F050D" w:rsidRPr="004F7565" w:rsidRDefault="005F050D" w:rsidP="004F7565">
      <w:pPr>
        <w:ind w:left="-810"/>
        <w:jc w:val="both"/>
        <w:rPr>
          <w:rFonts w:eastAsiaTheme="minorHAnsi"/>
          <w:color w:val="000000" w:themeColor="text1"/>
          <w:sz w:val="22"/>
          <w:szCs w:val="22"/>
          <w:lang w:val="fr-FR"/>
        </w:rPr>
      </w:pPr>
      <w:r w:rsidRPr="004F7565">
        <w:rPr>
          <w:rFonts w:eastAsiaTheme="minorHAnsi"/>
          <w:color w:val="000000" w:themeColor="text1"/>
          <w:sz w:val="22"/>
          <w:szCs w:val="22"/>
          <w:lang w:val="fr-FR"/>
        </w:rPr>
        <w:t xml:space="preserve">Au </w:t>
      </w:r>
      <w:r w:rsidR="00B840AC" w:rsidRPr="004F7565">
        <w:rPr>
          <w:rFonts w:eastAsiaTheme="minorHAnsi"/>
          <w:color w:val="000000" w:themeColor="text1"/>
          <w:sz w:val="22"/>
          <w:szCs w:val="22"/>
          <w:lang w:val="fr-FR"/>
        </w:rPr>
        <w:t xml:space="preserve">courant de la période </w:t>
      </w:r>
      <w:r w:rsidR="00D313D7" w:rsidRPr="004F7565">
        <w:rPr>
          <w:rFonts w:eastAsiaTheme="minorHAnsi"/>
          <w:color w:val="000000" w:themeColor="text1"/>
          <w:sz w:val="22"/>
          <w:szCs w:val="22"/>
          <w:lang w:val="fr-FR"/>
        </w:rPr>
        <w:t>considérée</w:t>
      </w:r>
      <w:r w:rsidR="00B840AC" w:rsidRPr="004F7565">
        <w:rPr>
          <w:rFonts w:eastAsiaTheme="minorHAnsi"/>
          <w:color w:val="000000" w:themeColor="text1"/>
          <w:sz w:val="22"/>
          <w:szCs w:val="22"/>
          <w:lang w:val="fr-FR"/>
        </w:rPr>
        <w:t xml:space="preserve">, </w:t>
      </w:r>
      <w:r w:rsidR="00DC5B57" w:rsidRPr="004F7565">
        <w:rPr>
          <w:rFonts w:eastAsiaTheme="minorHAnsi"/>
          <w:color w:val="000000" w:themeColor="text1"/>
          <w:sz w:val="22"/>
          <w:szCs w:val="22"/>
          <w:lang w:val="fr-FR"/>
        </w:rPr>
        <w:t>les activités menées ont</w:t>
      </w:r>
      <w:r w:rsidR="00494516" w:rsidRPr="004F7565">
        <w:rPr>
          <w:rFonts w:eastAsiaTheme="minorHAnsi"/>
          <w:color w:val="000000" w:themeColor="text1"/>
          <w:sz w:val="22"/>
          <w:szCs w:val="22"/>
          <w:lang w:val="fr-FR"/>
        </w:rPr>
        <w:t xml:space="preserve"> été marqu</w:t>
      </w:r>
      <w:r w:rsidR="00975C21" w:rsidRPr="004F7565">
        <w:rPr>
          <w:rFonts w:eastAsiaTheme="minorHAnsi"/>
          <w:color w:val="000000" w:themeColor="text1"/>
          <w:sz w:val="22"/>
          <w:szCs w:val="22"/>
          <w:lang w:val="fr-FR"/>
        </w:rPr>
        <w:t>ées</w:t>
      </w:r>
      <w:r w:rsidR="007D4F7B" w:rsidRPr="004F7565">
        <w:rPr>
          <w:rFonts w:eastAsiaTheme="minorHAnsi"/>
          <w:color w:val="000000" w:themeColor="text1"/>
          <w:sz w:val="22"/>
          <w:szCs w:val="22"/>
          <w:lang w:val="fr-FR"/>
        </w:rPr>
        <w:t xml:space="preserve"> par </w:t>
      </w:r>
      <w:r w:rsidR="007D003C" w:rsidRPr="004F7565">
        <w:rPr>
          <w:rFonts w:eastAsiaTheme="minorHAnsi"/>
          <w:color w:val="000000" w:themeColor="text1"/>
          <w:sz w:val="22"/>
          <w:szCs w:val="22"/>
          <w:lang w:val="fr-FR"/>
        </w:rPr>
        <w:t xml:space="preserve">des prises </w:t>
      </w:r>
      <w:r w:rsidR="00080522" w:rsidRPr="004F7565">
        <w:rPr>
          <w:rFonts w:eastAsiaTheme="minorHAnsi"/>
          <w:color w:val="000000" w:themeColor="text1"/>
          <w:sz w:val="22"/>
          <w:szCs w:val="22"/>
          <w:lang w:val="fr-FR"/>
        </w:rPr>
        <w:t>d’initiatives</w:t>
      </w:r>
      <w:r w:rsidR="00DA27AC" w:rsidRPr="004F7565">
        <w:rPr>
          <w:rFonts w:eastAsiaTheme="minorHAnsi"/>
          <w:color w:val="000000" w:themeColor="text1"/>
          <w:sz w:val="22"/>
          <w:szCs w:val="22"/>
          <w:lang w:val="fr-FR"/>
        </w:rPr>
        <w:t xml:space="preserve"> des </w:t>
      </w:r>
      <w:r w:rsidR="00EB7935" w:rsidRPr="004F7565">
        <w:rPr>
          <w:rFonts w:eastAsiaTheme="minorHAnsi"/>
          <w:color w:val="000000" w:themeColor="text1"/>
          <w:sz w:val="22"/>
          <w:szCs w:val="22"/>
          <w:lang w:val="fr-FR"/>
        </w:rPr>
        <w:t>jeunes organisés</w:t>
      </w:r>
      <w:r w:rsidR="00DA27AC" w:rsidRPr="004F7565">
        <w:rPr>
          <w:rFonts w:eastAsiaTheme="minorHAnsi"/>
          <w:color w:val="000000" w:themeColor="text1"/>
          <w:sz w:val="22"/>
          <w:szCs w:val="22"/>
          <w:lang w:val="fr-FR"/>
        </w:rPr>
        <w:t xml:space="preserve"> pour apaiser des situations conflictuelles qui </w:t>
      </w:r>
      <w:r w:rsidR="00A8052A" w:rsidRPr="004F7565">
        <w:rPr>
          <w:rFonts w:eastAsiaTheme="minorHAnsi"/>
          <w:color w:val="000000" w:themeColor="text1"/>
          <w:sz w:val="22"/>
          <w:szCs w:val="22"/>
          <w:lang w:val="fr-FR"/>
        </w:rPr>
        <w:t xml:space="preserve">auraient pu dégénérer </w:t>
      </w:r>
      <w:r w:rsidR="007600C9" w:rsidRPr="004F7565">
        <w:rPr>
          <w:rFonts w:eastAsiaTheme="minorHAnsi"/>
          <w:color w:val="000000" w:themeColor="text1"/>
          <w:sz w:val="22"/>
          <w:szCs w:val="22"/>
          <w:lang w:val="fr-FR"/>
        </w:rPr>
        <w:t xml:space="preserve">n’eut été leur intervention rapide suite à </w:t>
      </w:r>
      <w:r w:rsidR="008A7C72" w:rsidRPr="004F7565">
        <w:rPr>
          <w:rFonts w:eastAsiaTheme="minorHAnsi"/>
          <w:color w:val="000000" w:themeColor="text1"/>
          <w:sz w:val="22"/>
          <w:szCs w:val="22"/>
          <w:lang w:val="fr-FR"/>
        </w:rPr>
        <w:t xml:space="preserve">un cas de meurtre (2 personnes). </w:t>
      </w:r>
      <w:r w:rsidR="00080522" w:rsidRPr="004F7565">
        <w:rPr>
          <w:rFonts w:eastAsiaTheme="minorHAnsi"/>
          <w:color w:val="000000" w:themeColor="text1"/>
          <w:sz w:val="22"/>
          <w:szCs w:val="22"/>
          <w:lang w:val="fr-FR"/>
        </w:rPr>
        <w:t xml:space="preserve"> </w:t>
      </w:r>
    </w:p>
    <w:p w14:paraId="30F1F7EF" w14:textId="77777777" w:rsidR="004F7565" w:rsidRPr="004A0914" w:rsidRDefault="004F7565" w:rsidP="004F7565">
      <w:pPr>
        <w:ind w:left="-810"/>
        <w:jc w:val="both"/>
        <w:rPr>
          <w:rFonts w:eastAsiaTheme="minorHAnsi"/>
          <w:color w:val="000000" w:themeColor="text1"/>
          <w:sz w:val="22"/>
          <w:szCs w:val="22"/>
          <w:lang w:val="fr-FR"/>
        </w:rPr>
      </w:pPr>
    </w:p>
    <w:p w14:paraId="2679B418" w14:textId="1D7CE07E" w:rsidR="00161D02" w:rsidRDefault="00F778A1" w:rsidP="0006210E">
      <w:pPr>
        <w:ind w:left="-810"/>
        <w:jc w:val="both"/>
        <w:rPr>
          <w:b/>
          <w:bCs/>
          <w:lang w:val="fr-FR"/>
        </w:rPr>
      </w:pPr>
      <w:r w:rsidRPr="001A0832">
        <w:rPr>
          <w:b/>
          <w:bCs/>
          <w:lang w:val="fr-FR"/>
        </w:rPr>
        <w:t xml:space="preserve">Veuillez indiquer tout événement important lié au projet prévu au cours des six prochains mois, par exemple : les dialogues nationaux, les congrès des jeunes, les projections de films </w:t>
      </w:r>
      <w:r w:rsidR="00161D02" w:rsidRPr="001A0832">
        <w:rPr>
          <w:b/>
          <w:bCs/>
          <w:lang w:val="fr-FR"/>
        </w:rPr>
        <w:t>(</w:t>
      </w:r>
      <w:r w:rsidRPr="001A0832">
        <w:rPr>
          <w:b/>
          <w:bCs/>
          <w:lang w:val="fr-FR"/>
        </w:rPr>
        <w:t>limite de 1000 caractères</w:t>
      </w:r>
      <w:r w:rsidR="00161D02" w:rsidRPr="001A0832">
        <w:rPr>
          <w:b/>
          <w:bCs/>
          <w:lang w:val="fr-FR"/>
        </w:rPr>
        <w:t>)</w:t>
      </w:r>
      <w:r w:rsidR="001A0832">
        <w:rPr>
          <w:b/>
          <w:bCs/>
          <w:lang w:val="fr-FR"/>
        </w:rPr>
        <w:t xml:space="preserve"> </w:t>
      </w:r>
      <w:r w:rsidR="00161D02" w:rsidRPr="001A0832">
        <w:rPr>
          <w:b/>
          <w:bCs/>
          <w:lang w:val="fr-FR"/>
        </w:rPr>
        <w:t xml:space="preserve">: </w:t>
      </w:r>
    </w:p>
    <w:p w14:paraId="5ABD056F" w14:textId="72AC6258" w:rsidR="000F1C58" w:rsidRPr="004A0914" w:rsidRDefault="000F1C58" w:rsidP="0006210E">
      <w:pPr>
        <w:ind w:left="-810"/>
        <w:jc w:val="both"/>
        <w:rPr>
          <w:lang w:val="fr-FR"/>
        </w:rPr>
      </w:pPr>
      <w:r w:rsidRPr="004F7565">
        <w:rPr>
          <w:lang w:val="fr-FR"/>
        </w:rPr>
        <w:t>Les six (6</w:t>
      </w:r>
      <w:r w:rsidR="00FA595E" w:rsidRPr="004F7565">
        <w:rPr>
          <w:lang w:val="fr-FR"/>
        </w:rPr>
        <w:t xml:space="preserve">) prochains seront marqués par la mise en œuvre de plusieurs activités </w:t>
      </w:r>
      <w:r w:rsidR="00402395" w:rsidRPr="004F7565">
        <w:rPr>
          <w:lang w:val="fr-FR"/>
        </w:rPr>
        <w:t xml:space="preserve">majeures. Ce sont : </w:t>
      </w:r>
    </w:p>
    <w:p w14:paraId="7624897A" w14:textId="61D74022" w:rsidR="00192C4E" w:rsidRDefault="00402395" w:rsidP="005A2C9C">
      <w:pPr>
        <w:pStyle w:val="Paragraphedeliste"/>
        <w:numPr>
          <w:ilvl w:val="0"/>
          <w:numId w:val="1"/>
        </w:numPr>
        <w:jc w:val="both"/>
        <w:rPr>
          <w:lang w:val="fr-FR"/>
        </w:rPr>
      </w:pPr>
      <w:r>
        <w:rPr>
          <w:lang w:val="fr-FR"/>
        </w:rPr>
        <w:t>La poursui</w:t>
      </w:r>
      <w:r w:rsidR="00624AD5">
        <w:rPr>
          <w:lang w:val="fr-FR"/>
        </w:rPr>
        <w:t>te des activités de formation et de sensibilisation des jeunes leaders sur</w:t>
      </w:r>
      <w:r w:rsidR="00177696">
        <w:rPr>
          <w:lang w:val="fr-FR"/>
        </w:rPr>
        <w:t xml:space="preserve"> </w:t>
      </w:r>
      <w:r w:rsidR="00177696" w:rsidRPr="001124A9">
        <w:rPr>
          <w:lang w:val="fr-FR"/>
        </w:rPr>
        <w:t>l’importance de l’implication des jeunes femmes et hommes</w:t>
      </w:r>
      <w:r w:rsidR="001A26ED">
        <w:rPr>
          <w:lang w:val="fr-FR"/>
        </w:rPr>
        <w:t xml:space="preserve"> sur</w:t>
      </w:r>
      <w:r w:rsidR="00177696" w:rsidRPr="001124A9">
        <w:rPr>
          <w:lang w:val="fr-FR"/>
        </w:rPr>
        <w:t xml:space="preserve"> le processus de prévention et de gestion des conflits et la prise de décision basées sur les droits de l’homme</w:t>
      </w:r>
      <w:r w:rsidR="00192C4E">
        <w:rPr>
          <w:lang w:val="fr-FR"/>
        </w:rPr>
        <w:t xml:space="preserve"> ; </w:t>
      </w:r>
      <w:r w:rsidR="00177696" w:rsidRPr="001124A9">
        <w:rPr>
          <w:lang w:val="fr-FR"/>
        </w:rPr>
        <w:t> </w:t>
      </w:r>
    </w:p>
    <w:p w14:paraId="73176428" w14:textId="77777777" w:rsidR="00F20953" w:rsidRPr="009E4188" w:rsidRDefault="00F20953" w:rsidP="00F20953">
      <w:pPr>
        <w:pStyle w:val="Paragraphedeliste"/>
        <w:numPr>
          <w:ilvl w:val="0"/>
          <w:numId w:val="1"/>
        </w:numPr>
        <w:jc w:val="both"/>
        <w:rPr>
          <w:lang w:val="fr-FR"/>
        </w:rPr>
      </w:pPr>
      <w:r w:rsidRPr="00D91E98">
        <w:rPr>
          <w:lang w:val="fr-FR"/>
        </w:rPr>
        <w:t>Cré</w:t>
      </w:r>
      <w:r>
        <w:rPr>
          <w:lang w:val="fr-FR"/>
        </w:rPr>
        <w:t xml:space="preserve">ation </w:t>
      </w:r>
      <w:r w:rsidRPr="00D91E98">
        <w:rPr>
          <w:lang w:val="fr-FR"/>
        </w:rPr>
        <w:t>et/ou renforce</w:t>
      </w:r>
      <w:r>
        <w:rPr>
          <w:lang w:val="fr-FR"/>
        </w:rPr>
        <w:t>ment</w:t>
      </w:r>
      <w:r w:rsidRPr="00D91E98">
        <w:rPr>
          <w:lang w:val="fr-FR"/>
        </w:rPr>
        <w:t xml:space="preserve"> un mécanisme de prise en charge des jeunes victimes </w:t>
      </w:r>
    </w:p>
    <w:p w14:paraId="636A410C" w14:textId="77777777" w:rsidR="00F20953" w:rsidRDefault="00F20953" w:rsidP="00F20953">
      <w:pPr>
        <w:pStyle w:val="Paragraphedeliste"/>
        <w:numPr>
          <w:ilvl w:val="0"/>
          <w:numId w:val="1"/>
        </w:numPr>
        <w:jc w:val="both"/>
        <w:rPr>
          <w:lang w:val="fr-FR"/>
        </w:rPr>
      </w:pPr>
      <w:r w:rsidRPr="00D91E98">
        <w:rPr>
          <w:lang w:val="fr-FR"/>
        </w:rPr>
        <w:t>Identifi</w:t>
      </w:r>
      <w:r>
        <w:rPr>
          <w:lang w:val="fr-FR"/>
        </w:rPr>
        <w:t xml:space="preserve">cation </w:t>
      </w:r>
      <w:r w:rsidRPr="00D91E98">
        <w:rPr>
          <w:lang w:val="fr-FR"/>
        </w:rPr>
        <w:t>les membres des groupements d’intérêt économique</w:t>
      </w:r>
      <w:r>
        <w:rPr>
          <w:lang w:val="fr-FR"/>
        </w:rPr>
        <w:t xml:space="preserve"> -</w:t>
      </w:r>
      <w:r w:rsidRPr="005F5325">
        <w:rPr>
          <w:lang w:val="fr-FR"/>
        </w:rPr>
        <w:t xml:space="preserve"> Formation les membres des groupements en microprojet</w:t>
      </w:r>
    </w:p>
    <w:p w14:paraId="7E4E6690" w14:textId="72CF27C3" w:rsidR="00F20953" w:rsidRDefault="00F20953" w:rsidP="00F20953">
      <w:pPr>
        <w:pStyle w:val="Paragraphedeliste"/>
        <w:numPr>
          <w:ilvl w:val="0"/>
          <w:numId w:val="1"/>
        </w:numPr>
        <w:jc w:val="both"/>
        <w:rPr>
          <w:lang w:val="fr-FR"/>
        </w:rPr>
      </w:pPr>
      <w:r>
        <w:rPr>
          <w:lang w:val="fr-FR"/>
        </w:rPr>
        <w:t>La mise en plateforme dénommée « Entente Communautaire »</w:t>
      </w:r>
    </w:p>
    <w:p w14:paraId="1035598E" w14:textId="280B7B8D" w:rsidR="003A4C72" w:rsidRDefault="003A4C72" w:rsidP="00F20953">
      <w:pPr>
        <w:pStyle w:val="Paragraphedeliste"/>
        <w:numPr>
          <w:ilvl w:val="0"/>
          <w:numId w:val="1"/>
        </w:numPr>
        <w:jc w:val="both"/>
        <w:rPr>
          <w:lang w:val="fr-FR"/>
        </w:rPr>
      </w:pPr>
      <w:r>
        <w:rPr>
          <w:lang w:val="fr-FR"/>
        </w:rPr>
        <w:t>La</w:t>
      </w:r>
      <w:r w:rsidR="009C2E41">
        <w:rPr>
          <w:lang w:val="fr-FR"/>
        </w:rPr>
        <w:t xml:space="preserve"> mise en place </w:t>
      </w:r>
      <w:r>
        <w:rPr>
          <w:lang w:val="fr-FR"/>
        </w:rPr>
        <w:t>microprogrammes d’</w:t>
      </w:r>
      <w:r w:rsidR="007272E1">
        <w:rPr>
          <w:lang w:val="fr-FR"/>
        </w:rPr>
        <w:t>intérêts</w:t>
      </w:r>
      <w:r>
        <w:rPr>
          <w:lang w:val="fr-FR"/>
        </w:rPr>
        <w:t xml:space="preserve"> </w:t>
      </w:r>
      <w:r w:rsidR="003E2836">
        <w:rPr>
          <w:lang w:val="fr-FR"/>
        </w:rPr>
        <w:t>communautaires</w:t>
      </w:r>
      <w:r>
        <w:rPr>
          <w:lang w:val="fr-FR"/>
        </w:rPr>
        <w:t xml:space="preserve"> </w:t>
      </w:r>
      <w:r w:rsidR="00483E5B">
        <w:rPr>
          <w:lang w:val="fr-FR"/>
        </w:rPr>
        <w:t xml:space="preserve">en </w:t>
      </w:r>
      <w:r w:rsidR="007272E1">
        <w:rPr>
          <w:lang w:val="fr-FR"/>
        </w:rPr>
        <w:t>faveur</w:t>
      </w:r>
      <w:r w:rsidR="00483E5B">
        <w:rPr>
          <w:lang w:val="fr-FR"/>
        </w:rPr>
        <w:t xml:space="preserve"> des jeunes leaders communautaires </w:t>
      </w:r>
      <w:r w:rsidR="00795E39">
        <w:rPr>
          <w:lang w:val="fr-FR"/>
        </w:rPr>
        <w:t xml:space="preserve">pour renforcer les </w:t>
      </w:r>
      <w:r>
        <w:rPr>
          <w:lang w:val="fr-FR"/>
        </w:rPr>
        <w:t xml:space="preserve">liens de </w:t>
      </w:r>
      <w:r w:rsidR="00795E39">
        <w:rPr>
          <w:lang w:val="fr-FR"/>
        </w:rPr>
        <w:t>cohabitation</w:t>
      </w:r>
      <w:r w:rsidR="009C2E41">
        <w:rPr>
          <w:lang w:val="fr-FR"/>
        </w:rPr>
        <w:t xml:space="preserve"> pacifique </w:t>
      </w:r>
      <w:r w:rsidR="00795E39">
        <w:rPr>
          <w:lang w:val="fr-FR"/>
        </w:rPr>
        <w:t xml:space="preserve">et </w:t>
      </w:r>
      <w:r w:rsidR="009C2E41">
        <w:rPr>
          <w:lang w:val="fr-FR"/>
        </w:rPr>
        <w:t xml:space="preserve">de </w:t>
      </w:r>
      <w:r w:rsidR="00795E39">
        <w:rPr>
          <w:lang w:val="fr-FR"/>
        </w:rPr>
        <w:t>consolidation</w:t>
      </w:r>
      <w:r w:rsidR="009C2E41">
        <w:rPr>
          <w:lang w:val="fr-FR"/>
        </w:rPr>
        <w:t xml:space="preserve"> de la paix en Guinéen forestières</w:t>
      </w:r>
    </w:p>
    <w:p w14:paraId="20C19029" w14:textId="19D57196" w:rsidR="00F20953" w:rsidRPr="009E4188" w:rsidRDefault="00943B48" w:rsidP="00F20953">
      <w:pPr>
        <w:pStyle w:val="Paragraphedeliste"/>
        <w:numPr>
          <w:ilvl w:val="0"/>
          <w:numId w:val="1"/>
        </w:numPr>
        <w:jc w:val="both"/>
        <w:rPr>
          <w:lang w:val="fr-FR"/>
        </w:rPr>
      </w:pPr>
      <w:r>
        <w:rPr>
          <w:lang w:val="fr-FR"/>
        </w:rPr>
        <w:t>R</w:t>
      </w:r>
      <w:r w:rsidR="00F20953">
        <w:rPr>
          <w:lang w:val="fr-FR"/>
        </w:rPr>
        <w:t>éalisation de l’étude de perception finale et  de l’évaluation finale</w:t>
      </w:r>
    </w:p>
    <w:p w14:paraId="22C35B5A" w14:textId="0FE51A52" w:rsidR="000167AD" w:rsidRDefault="000167AD" w:rsidP="000167AD">
      <w:pPr>
        <w:pStyle w:val="Paragraphedeliste"/>
        <w:numPr>
          <w:ilvl w:val="0"/>
          <w:numId w:val="1"/>
        </w:numPr>
        <w:jc w:val="both"/>
        <w:rPr>
          <w:lang w:val="fr-FR"/>
        </w:rPr>
      </w:pPr>
      <w:r>
        <w:rPr>
          <w:lang w:val="fr-FR"/>
        </w:rPr>
        <w:lastRenderedPageBreak/>
        <w:t>O</w:t>
      </w:r>
      <w:r w:rsidRPr="001124A9">
        <w:rPr>
          <w:lang w:val="fr-FR"/>
        </w:rPr>
        <w:t>rganis</w:t>
      </w:r>
      <w:r>
        <w:rPr>
          <w:lang w:val="fr-FR"/>
        </w:rPr>
        <w:t xml:space="preserve">ation </w:t>
      </w:r>
      <w:r w:rsidRPr="001124A9">
        <w:rPr>
          <w:lang w:val="fr-FR"/>
        </w:rPr>
        <w:t>de</w:t>
      </w:r>
      <w:r w:rsidR="0067751F">
        <w:rPr>
          <w:lang w:val="fr-FR"/>
        </w:rPr>
        <w:t xml:space="preserve"> deux (2)</w:t>
      </w:r>
      <w:r w:rsidRPr="001124A9">
        <w:rPr>
          <w:lang w:val="fr-FR"/>
        </w:rPr>
        <w:t xml:space="preserve"> for</w:t>
      </w:r>
      <w:r w:rsidR="0067751F">
        <w:rPr>
          <w:lang w:val="fr-FR"/>
        </w:rPr>
        <w:t xml:space="preserve">as </w:t>
      </w:r>
      <w:r w:rsidRPr="001124A9">
        <w:rPr>
          <w:lang w:val="fr-FR"/>
        </w:rPr>
        <w:t xml:space="preserve">de dialogue entre les structures de jeunes </w:t>
      </w:r>
      <w:r w:rsidR="000045C3">
        <w:rPr>
          <w:lang w:val="fr-FR"/>
        </w:rPr>
        <w:t xml:space="preserve">F/H </w:t>
      </w:r>
      <w:r w:rsidRPr="001124A9">
        <w:rPr>
          <w:lang w:val="fr-FR"/>
        </w:rPr>
        <w:t xml:space="preserve"> et les structures communautaires (Conseil communal, conseil des sages, les autorités coutumières traditionnelles, les Infrastructure de sociales de Paix (ISP) etc)</w:t>
      </w:r>
      <w:r>
        <w:rPr>
          <w:lang w:val="fr-FR"/>
        </w:rPr>
        <w:t>;</w:t>
      </w:r>
    </w:p>
    <w:p w14:paraId="03639B0D" w14:textId="77777777" w:rsidR="00A52FF2" w:rsidRPr="00A52FF2" w:rsidRDefault="00A52FF2" w:rsidP="0006210E">
      <w:pPr>
        <w:jc w:val="both"/>
        <w:rPr>
          <w:lang w:val="fr-FR"/>
        </w:rPr>
      </w:pPr>
    </w:p>
    <w:p w14:paraId="29AC4148" w14:textId="77777777" w:rsidR="00F778A1" w:rsidRPr="001A0832" w:rsidRDefault="00F778A1" w:rsidP="0006210E">
      <w:pPr>
        <w:ind w:left="-810" w:right="-154"/>
        <w:jc w:val="both"/>
        <w:rPr>
          <w:b/>
          <w:bCs/>
          <w:lang w:val="fr-FR"/>
        </w:rPr>
      </w:pPr>
      <w:r w:rsidRPr="001A0832">
        <w:rPr>
          <w:b/>
          <w:bCs/>
          <w:lang w:val="fr-FR"/>
        </w:rPr>
        <w:t>POUR LES PROJETS DANS LES SIX DERNIERS MOIS DE MISE EN ŒUVRE :</w:t>
      </w:r>
    </w:p>
    <w:p w14:paraId="2E4C8329" w14:textId="77777777" w:rsidR="004F7565" w:rsidRDefault="00476758" w:rsidP="004F7565">
      <w:pPr>
        <w:ind w:left="-810" w:right="-154"/>
        <w:jc w:val="both"/>
        <w:rPr>
          <w:b/>
          <w:bCs/>
          <w:lang w:val="fr-FR"/>
        </w:rPr>
      </w:pPr>
      <w:r w:rsidRPr="004A0914">
        <w:rPr>
          <w:b/>
          <w:bCs/>
          <w:lang w:val="fr-FR"/>
        </w:rPr>
        <w:t>Résumez</w:t>
      </w:r>
      <w:r w:rsidR="00F778A1" w:rsidRPr="004A0914">
        <w:rPr>
          <w:b/>
          <w:bCs/>
          <w:lang w:val="fr-FR"/>
        </w:rPr>
        <w:t xml:space="preserve"> </w:t>
      </w:r>
      <w:r w:rsidRPr="004A0914">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4A0914">
        <w:rPr>
          <w:b/>
          <w:bCs/>
          <w:lang w:val="fr-FR"/>
        </w:rPr>
        <w:t xml:space="preserve"> </w:t>
      </w:r>
      <w:r w:rsidR="008C782A" w:rsidRPr="004A0914">
        <w:rPr>
          <w:b/>
          <w:bCs/>
          <w:lang w:val="fr-FR"/>
        </w:rPr>
        <w:t>(</w:t>
      </w:r>
      <w:r w:rsidR="00975CD7" w:rsidRPr="004A0914">
        <w:rPr>
          <w:b/>
          <w:bCs/>
          <w:lang w:val="fr-FR"/>
        </w:rPr>
        <w:t>Limite</w:t>
      </w:r>
      <w:r w:rsidRPr="004A0914">
        <w:rPr>
          <w:b/>
          <w:bCs/>
          <w:lang w:val="fr-FR"/>
        </w:rPr>
        <w:t xml:space="preserve"> de 1500 caractères</w:t>
      </w:r>
      <w:r w:rsidR="008C782A" w:rsidRPr="004A0914">
        <w:rPr>
          <w:b/>
          <w:bCs/>
          <w:lang w:val="fr-FR"/>
        </w:rPr>
        <w:t>):</w:t>
      </w:r>
    </w:p>
    <w:p w14:paraId="24757CE1" w14:textId="42616AD7" w:rsidR="004F7565" w:rsidRDefault="008C782A" w:rsidP="004F7565">
      <w:pPr>
        <w:ind w:left="-810" w:right="-154"/>
        <w:jc w:val="both"/>
        <w:rPr>
          <w:b/>
          <w:bCs/>
          <w:lang w:val="fr-FR"/>
        </w:rPr>
      </w:pPr>
      <w:r w:rsidRPr="004A0914">
        <w:rPr>
          <w:b/>
          <w:bCs/>
          <w:lang w:val="fr-FR"/>
        </w:rPr>
        <w:t xml:space="preserve"> </w:t>
      </w:r>
    </w:p>
    <w:p w14:paraId="05C65C13" w14:textId="4A4489A5" w:rsidR="005475C3" w:rsidRPr="004F7565" w:rsidRDefault="006D0BD9" w:rsidP="004F7565">
      <w:pPr>
        <w:ind w:left="-810" w:right="-154"/>
        <w:jc w:val="both"/>
        <w:rPr>
          <w:b/>
          <w:bCs/>
          <w:sz w:val="22"/>
          <w:szCs w:val="22"/>
          <w:lang w:val="fr-FR"/>
        </w:rPr>
      </w:pPr>
      <w:r w:rsidRPr="004F7565">
        <w:rPr>
          <w:b/>
          <w:bCs/>
          <w:sz w:val="22"/>
          <w:szCs w:val="22"/>
          <w:lang w:val="fr-FR"/>
        </w:rPr>
        <w:t xml:space="preserve">Le projet </w:t>
      </w:r>
      <w:r w:rsidR="007C79A0" w:rsidRPr="004F7565">
        <w:rPr>
          <w:sz w:val="22"/>
          <w:szCs w:val="22"/>
          <w:lang w:val="fr-FR"/>
        </w:rPr>
        <w:t xml:space="preserve">Action concertée des jeunes (femmes et hommes) leaders communautaires pour le renforcement de la cohésion sociale et la consolidation de la paix en Guinée Forestière a permis de mettre en place </w:t>
      </w:r>
      <w:r w:rsidR="007C79A0" w:rsidRPr="004F7565">
        <w:rPr>
          <w:rFonts w:eastAsiaTheme="minorHAnsi"/>
          <w:color w:val="000000" w:themeColor="text1"/>
          <w:sz w:val="22"/>
          <w:szCs w:val="22"/>
          <w:lang w:val="fr-FR"/>
        </w:rPr>
        <w:t xml:space="preserve">et assurer le fonctionnement </w:t>
      </w:r>
      <w:r w:rsidR="000A06BF" w:rsidRPr="004F7565">
        <w:rPr>
          <w:rFonts w:eastAsiaTheme="minorHAnsi"/>
          <w:color w:val="000000" w:themeColor="text1"/>
          <w:sz w:val="22"/>
          <w:szCs w:val="22"/>
          <w:lang w:val="fr-FR"/>
        </w:rPr>
        <w:t>de 14 associations de</w:t>
      </w:r>
      <w:r w:rsidR="007C79A0" w:rsidRPr="004F7565">
        <w:rPr>
          <w:rFonts w:eastAsiaTheme="minorHAnsi"/>
          <w:color w:val="000000" w:themeColor="text1"/>
          <w:sz w:val="22"/>
          <w:szCs w:val="22"/>
          <w:lang w:val="fr-FR"/>
        </w:rPr>
        <w:t xml:space="preserve"> jeunes en faveur de la consolidation de la paix dans chaque localité cible du projet </w:t>
      </w:r>
      <w:r w:rsidR="00734CDC" w:rsidRPr="004F7565">
        <w:rPr>
          <w:rFonts w:eastAsiaTheme="minorHAnsi"/>
          <w:color w:val="000000" w:themeColor="text1"/>
          <w:sz w:val="22"/>
          <w:szCs w:val="22"/>
          <w:lang w:val="fr-FR"/>
        </w:rPr>
        <w:t>dénommée</w:t>
      </w:r>
      <w:r w:rsidR="00195E99" w:rsidRPr="004F7565">
        <w:rPr>
          <w:rFonts w:eastAsiaTheme="minorHAnsi"/>
          <w:color w:val="000000" w:themeColor="text1"/>
          <w:sz w:val="22"/>
          <w:szCs w:val="22"/>
          <w:lang w:val="fr-FR"/>
        </w:rPr>
        <w:t>s</w:t>
      </w:r>
      <w:r w:rsidR="006E2DBB" w:rsidRPr="004F7565">
        <w:rPr>
          <w:rFonts w:eastAsiaTheme="minorHAnsi"/>
          <w:color w:val="000000" w:themeColor="text1"/>
          <w:sz w:val="22"/>
          <w:szCs w:val="22"/>
          <w:lang w:val="fr-FR"/>
        </w:rPr>
        <w:t xml:space="preserve"> AJeLCoP</w:t>
      </w:r>
      <w:r w:rsidR="00E54D7C" w:rsidRPr="004F7565">
        <w:rPr>
          <w:rFonts w:eastAsiaTheme="minorHAnsi"/>
          <w:color w:val="000000" w:themeColor="text1"/>
          <w:sz w:val="22"/>
          <w:szCs w:val="22"/>
          <w:lang w:val="fr-FR"/>
        </w:rPr>
        <w:t>Ce</w:t>
      </w:r>
      <w:r w:rsidR="00E24D6F" w:rsidRPr="004F7565">
        <w:rPr>
          <w:rFonts w:eastAsiaTheme="minorHAnsi"/>
          <w:color w:val="000000" w:themeColor="text1"/>
          <w:sz w:val="22"/>
          <w:szCs w:val="22"/>
          <w:lang w:val="fr-FR"/>
        </w:rPr>
        <w:t>s</w:t>
      </w:r>
      <w:r w:rsidR="002B1C07" w:rsidRPr="004F7565">
        <w:rPr>
          <w:rFonts w:eastAsiaTheme="minorHAnsi"/>
          <w:color w:val="000000" w:themeColor="text1"/>
          <w:sz w:val="22"/>
          <w:szCs w:val="22"/>
          <w:lang w:val="fr-FR"/>
        </w:rPr>
        <w:t>14</w:t>
      </w:r>
      <w:r w:rsidR="003F6E20" w:rsidRPr="004F7565">
        <w:rPr>
          <w:rFonts w:eastAsiaTheme="minorHAnsi"/>
          <w:color w:val="000000" w:themeColor="text1"/>
          <w:sz w:val="22"/>
          <w:szCs w:val="22"/>
          <w:lang w:val="fr-FR"/>
        </w:rPr>
        <w:t xml:space="preserve"> associations locales dans </w:t>
      </w:r>
      <w:r w:rsidR="002B1C07" w:rsidRPr="004F7565">
        <w:rPr>
          <w:rFonts w:eastAsiaTheme="minorHAnsi"/>
          <w:color w:val="000000" w:themeColor="text1"/>
          <w:sz w:val="22"/>
          <w:szCs w:val="22"/>
          <w:lang w:val="fr-FR"/>
        </w:rPr>
        <w:t>la zone</w:t>
      </w:r>
      <w:r w:rsidR="002A1B22" w:rsidRPr="004F7565">
        <w:rPr>
          <w:rFonts w:eastAsiaTheme="minorHAnsi"/>
          <w:color w:val="000000" w:themeColor="text1"/>
          <w:sz w:val="22"/>
          <w:szCs w:val="22"/>
          <w:lang w:val="fr-FR"/>
        </w:rPr>
        <w:t xml:space="preserve"> cible</w:t>
      </w:r>
      <w:r w:rsidR="007C1F21" w:rsidRPr="004F7565">
        <w:rPr>
          <w:rFonts w:eastAsiaTheme="minorHAnsi"/>
          <w:color w:val="000000" w:themeColor="text1"/>
          <w:sz w:val="22"/>
          <w:szCs w:val="22"/>
          <w:lang w:val="fr-FR"/>
        </w:rPr>
        <w:t xml:space="preserve"> qui </w:t>
      </w:r>
      <w:r w:rsidR="00A76197" w:rsidRPr="004F7565">
        <w:rPr>
          <w:rFonts w:eastAsiaTheme="minorHAnsi"/>
          <w:color w:val="000000" w:themeColor="text1"/>
          <w:sz w:val="22"/>
          <w:szCs w:val="22"/>
          <w:lang w:val="fr-FR"/>
        </w:rPr>
        <w:t>sont reconnues</w:t>
      </w:r>
      <w:r w:rsidR="002A1B22" w:rsidRPr="004F7565">
        <w:rPr>
          <w:rFonts w:eastAsiaTheme="minorHAnsi"/>
          <w:color w:val="000000" w:themeColor="text1"/>
          <w:sz w:val="22"/>
          <w:szCs w:val="22"/>
          <w:lang w:val="fr-FR"/>
        </w:rPr>
        <w:t xml:space="preserve"> par les autorités locales </w:t>
      </w:r>
      <w:r w:rsidR="00195E99" w:rsidRPr="004F7565">
        <w:rPr>
          <w:rFonts w:eastAsiaTheme="minorHAnsi"/>
          <w:color w:val="000000" w:themeColor="text1"/>
          <w:sz w:val="22"/>
          <w:szCs w:val="22"/>
          <w:lang w:val="fr-FR"/>
        </w:rPr>
        <w:t xml:space="preserve">aboutira à </w:t>
      </w:r>
      <w:r w:rsidR="00734CDC" w:rsidRPr="004F7565">
        <w:rPr>
          <w:rFonts w:eastAsiaTheme="minorHAnsi"/>
          <w:color w:val="000000" w:themeColor="text1"/>
          <w:sz w:val="22"/>
          <w:szCs w:val="22"/>
          <w:lang w:val="fr-FR"/>
        </w:rPr>
        <w:t xml:space="preserve">la mise en </w:t>
      </w:r>
      <w:r w:rsidR="005C5A8B" w:rsidRPr="004F7565">
        <w:rPr>
          <w:rFonts w:eastAsiaTheme="minorHAnsi"/>
          <w:color w:val="000000" w:themeColor="text1"/>
          <w:sz w:val="22"/>
          <w:szCs w:val="22"/>
          <w:lang w:val="fr-FR"/>
        </w:rPr>
        <w:t xml:space="preserve">place </w:t>
      </w:r>
      <w:r w:rsidR="00195E99" w:rsidRPr="004F7565">
        <w:rPr>
          <w:rFonts w:eastAsiaTheme="minorHAnsi"/>
          <w:color w:val="000000" w:themeColor="text1"/>
          <w:sz w:val="22"/>
          <w:szCs w:val="22"/>
          <w:lang w:val="fr-FR"/>
        </w:rPr>
        <w:t>d’</w:t>
      </w:r>
      <w:r w:rsidR="005C5A8B" w:rsidRPr="004F7565">
        <w:rPr>
          <w:rFonts w:eastAsiaTheme="minorHAnsi"/>
          <w:color w:val="000000" w:themeColor="text1"/>
          <w:sz w:val="22"/>
          <w:szCs w:val="22"/>
          <w:lang w:val="fr-FR"/>
        </w:rPr>
        <w:t>un réseau régional d’association des jeunes leaders en faveur de la paix</w:t>
      </w:r>
      <w:r w:rsidR="00734CDC" w:rsidRPr="004F7565">
        <w:rPr>
          <w:rFonts w:eastAsiaTheme="minorHAnsi"/>
          <w:color w:val="000000" w:themeColor="text1"/>
          <w:sz w:val="22"/>
          <w:szCs w:val="22"/>
          <w:lang w:val="fr-FR"/>
        </w:rPr>
        <w:t xml:space="preserve"> et de la cohésion sociale de manière durable.</w:t>
      </w:r>
    </w:p>
    <w:p w14:paraId="6A13E172" w14:textId="6010B3D8" w:rsidR="00BF4458" w:rsidRPr="009D64CD" w:rsidRDefault="005C5A8B" w:rsidP="005475C3">
      <w:pPr>
        <w:jc w:val="both"/>
        <w:rPr>
          <w:rFonts w:eastAsiaTheme="minorHAnsi"/>
          <w:color w:val="000000" w:themeColor="text1"/>
          <w:sz w:val="22"/>
          <w:szCs w:val="22"/>
          <w:lang w:val="fr-FR"/>
        </w:rPr>
      </w:pPr>
      <w:r>
        <w:rPr>
          <w:rFonts w:eastAsiaTheme="minorHAnsi"/>
          <w:color w:val="000000" w:themeColor="text1"/>
          <w:sz w:val="22"/>
          <w:szCs w:val="22"/>
          <w:lang w:val="fr-FR"/>
        </w:rPr>
        <w:t xml:space="preserve"> </w:t>
      </w:r>
      <w:r w:rsidR="002A1B22">
        <w:rPr>
          <w:rFonts w:eastAsiaTheme="minorHAnsi"/>
          <w:color w:val="000000" w:themeColor="text1"/>
          <w:sz w:val="22"/>
          <w:szCs w:val="22"/>
          <w:lang w:val="fr-FR"/>
        </w:rPr>
        <w:t xml:space="preserve"> </w:t>
      </w:r>
    </w:p>
    <w:p w14:paraId="2EC5BD69" w14:textId="77777777" w:rsidR="008C782A" w:rsidRPr="00476758" w:rsidRDefault="00476758" w:rsidP="0006210E">
      <w:pPr>
        <w:ind w:left="-810"/>
        <w:jc w:val="both"/>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weblinks </w:t>
      </w:r>
      <w:r w:rsidRPr="000F43A8">
        <w:rPr>
          <w:lang w:val="fr-FR"/>
        </w:rPr>
        <w:t>à</w:t>
      </w:r>
      <w:r>
        <w:rPr>
          <w:lang w:val="fr-FR"/>
        </w:rPr>
        <w:t xml:space="preserve"> la communication stratégique publiée</w:t>
      </w:r>
      <w:r w:rsidRPr="00476758">
        <w:rPr>
          <w:lang w:val="fr-FR"/>
        </w:rPr>
        <w:t xml:space="preserve">. (limite de </w:t>
      </w:r>
      <w:r>
        <w:rPr>
          <w:lang w:val="fr-FR"/>
        </w:rPr>
        <w:t>2000</w:t>
      </w:r>
      <w:r w:rsidRPr="00476758">
        <w:rPr>
          <w:lang w:val="fr-FR"/>
        </w:rPr>
        <w:t xml:space="preserve"> caractères):</w:t>
      </w:r>
    </w:p>
    <w:p w14:paraId="73003C6F" w14:textId="30787D0A" w:rsidR="00BA5D85" w:rsidRPr="0006210E" w:rsidRDefault="0086334C" w:rsidP="0006210E">
      <w:pPr>
        <w:ind w:left="-810"/>
        <w:jc w:val="both"/>
        <w:rPr>
          <w:b/>
          <w:bCs/>
          <w:lang w:val="fr-FR"/>
        </w:rPr>
      </w:pPr>
      <w:r w:rsidRPr="0006210E">
        <w:rPr>
          <w:b/>
          <w:bCs/>
          <w:lang w:val="fr-FR"/>
        </w:rPr>
        <w:t>N/A</w:t>
      </w:r>
    </w:p>
    <w:p w14:paraId="6B1B5F9D" w14:textId="77777777" w:rsidR="007712FB" w:rsidRPr="0006210E" w:rsidRDefault="007712FB" w:rsidP="0006210E">
      <w:pPr>
        <w:jc w:val="both"/>
        <w:rPr>
          <w:b/>
          <w:lang w:val="fr-FR"/>
        </w:rPr>
      </w:pPr>
    </w:p>
    <w:p w14:paraId="142FFC74" w14:textId="77777777" w:rsidR="00F5504F" w:rsidRPr="00476758" w:rsidRDefault="00476758" w:rsidP="0006210E">
      <w:pPr>
        <w:jc w:val="both"/>
        <w:rPr>
          <w:b/>
          <w:u w:val="single"/>
          <w:lang w:val="fr-FR"/>
        </w:rPr>
      </w:pPr>
      <w:r w:rsidRPr="00476758">
        <w:rPr>
          <w:b/>
          <w:u w:val="single"/>
          <w:lang w:val="fr-FR"/>
        </w:rPr>
        <w:t>Partie II: Progrès par Résultat du projet</w:t>
      </w:r>
    </w:p>
    <w:p w14:paraId="0FF4AFB5" w14:textId="77777777" w:rsidR="00476758" w:rsidRPr="00476758" w:rsidRDefault="00476758" w:rsidP="0006210E">
      <w:pPr>
        <w:jc w:val="both"/>
        <w:rPr>
          <w:b/>
          <w:u w:val="single"/>
          <w:lang w:val="fr-FR"/>
        </w:rPr>
      </w:pPr>
    </w:p>
    <w:p w14:paraId="390563C2" w14:textId="77777777" w:rsidR="005D15A3" w:rsidRPr="00BF4E1E" w:rsidRDefault="005D15A3" w:rsidP="0006210E">
      <w:pPr>
        <w:ind w:left="-810"/>
        <w:jc w:val="both"/>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xml:space="preserve">. </w:t>
      </w:r>
      <w:bookmarkStart w:id="6" w:name="_Hlk87198172"/>
      <w:r>
        <w:rPr>
          <w:i/>
          <w:lang w:val="fr-FR"/>
        </w:rPr>
        <w:t>Prière de ne pas</w:t>
      </w:r>
      <w:r w:rsidRPr="005D15A3">
        <w:rPr>
          <w:i/>
          <w:lang w:val="fr-FR"/>
        </w:rPr>
        <w:t xml:space="preserve"> énumérer toutes les activités individuelles</w:t>
      </w:r>
      <w:bookmarkEnd w:id="6"/>
      <w:r w:rsidRPr="005D15A3">
        <w:rPr>
          <w:i/>
          <w:lang w:val="fr-FR"/>
        </w:rPr>
        <w:t xml:space="preserve">).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1ED0DB60" w14:textId="77777777" w:rsidR="00287878" w:rsidRPr="005D15A3" w:rsidRDefault="00287878" w:rsidP="0006210E">
      <w:pPr>
        <w:ind w:left="-810"/>
        <w:jc w:val="both"/>
        <w:rPr>
          <w:i/>
          <w:lang w:val="fr-FR"/>
        </w:rPr>
      </w:pPr>
      <w:r w:rsidRPr="005D15A3">
        <w:rPr>
          <w:i/>
          <w:lang w:val="fr-FR"/>
        </w:rPr>
        <w:t xml:space="preserve">. </w:t>
      </w:r>
    </w:p>
    <w:p w14:paraId="4D7CB9CE" w14:textId="77777777" w:rsidR="005D15A3" w:rsidRPr="005D15A3" w:rsidRDefault="008364E5" w:rsidP="0006210E">
      <w:pPr>
        <w:numPr>
          <w:ilvl w:val="0"/>
          <w:numId w:val="2"/>
        </w:numPr>
        <w:jc w:val="both"/>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44F0FC10" w14:textId="170159B7" w:rsidR="007118F5" w:rsidRPr="005D15A3" w:rsidRDefault="005D15A3" w:rsidP="0006210E">
      <w:pPr>
        <w:numPr>
          <w:ilvl w:val="0"/>
          <w:numId w:val="2"/>
        </w:numPr>
        <w:jc w:val="both"/>
        <w:rPr>
          <w:i/>
          <w:lang w:val="fr-FR"/>
        </w:rPr>
      </w:pPr>
      <w:r w:rsidRPr="005D15A3">
        <w:rPr>
          <w:i/>
          <w:lang w:val="fr-FR"/>
        </w:rPr>
        <w:t xml:space="preserve"> </w:t>
      </w:r>
      <w:r w:rsidR="007118F5" w:rsidRPr="005D15A3">
        <w:rPr>
          <w:i/>
          <w:lang w:val="fr-FR"/>
        </w:rPr>
        <w:t>“On track with peace</w:t>
      </w:r>
      <w:r w:rsidR="0006210E">
        <w:rPr>
          <w:i/>
          <w:lang w:val="fr-FR"/>
        </w:rPr>
        <w:t xml:space="preserve"> </w:t>
      </w:r>
      <w:r w:rsidR="007118F5" w:rsidRPr="005D15A3">
        <w:rPr>
          <w:i/>
          <w:lang w:val="fr-FR"/>
        </w:rPr>
        <w:t xml:space="preserv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6C02BEB0" w14:textId="77777777" w:rsidR="00287878" w:rsidRPr="005D15A3" w:rsidRDefault="00287878" w:rsidP="0006210E">
      <w:pPr>
        <w:jc w:val="both"/>
        <w:rPr>
          <w:i/>
          <w:lang w:val="fr-FR"/>
        </w:rPr>
      </w:pPr>
    </w:p>
    <w:p w14:paraId="405A4DB7" w14:textId="77777777" w:rsidR="003D4CD7" w:rsidRPr="005D15A3" w:rsidRDefault="005D15A3" w:rsidP="0006210E">
      <w:pPr>
        <w:ind w:left="-810"/>
        <w:jc w:val="both"/>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63642EFC" w14:textId="77777777" w:rsidR="003D4CD7" w:rsidRPr="005D15A3" w:rsidRDefault="003D4CD7" w:rsidP="0006210E">
      <w:pPr>
        <w:jc w:val="both"/>
        <w:rPr>
          <w:b/>
          <w:u w:val="single"/>
          <w:lang w:val="fr-FR"/>
        </w:rPr>
      </w:pPr>
    </w:p>
    <w:p w14:paraId="5CB0EFF2" w14:textId="0604B8E8" w:rsidR="001340B3" w:rsidRPr="009D64CD" w:rsidRDefault="005D15A3" w:rsidP="0006210E">
      <w:pPr>
        <w:ind w:left="-720"/>
        <w:jc w:val="both"/>
        <w:rPr>
          <w:rFonts w:eastAsiaTheme="minorHAnsi"/>
          <w:b/>
          <w:color w:val="000000" w:themeColor="text1"/>
          <w:sz w:val="22"/>
          <w:szCs w:val="22"/>
          <w:lang w:val="fr-FR"/>
        </w:rPr>
      </w:pPr>
      <w:r w:rsidRPr="00615EA3">
        <w:rPr>
          <w:b/>
          <w:u w:val="single"/>
          <w:lang w:val="fr-FR"/>
        </w:rPr>
        <w:t>Résultat 1</w:t>
      </w:r>
      <w:bookmarkStart w:id="7" w:name="_Hlk52883213"/>
      <w:r w:rsidR="00D84583" w:rsidRPr="00615EA3">
        <w:rPr>
          <w:b/>
          <w:u w:val="single"/>
          <w:lang w:val="fr-FR"/>
        </w:rPr>
        <w:t>:</w:t>
      </w:r>
      <w:r w:rsidR="00D84583" w:rsidRPr="00615EA3">
        <w:rPr>
          <w:b/>
          <w:lang w:val="fr-FR"/>
        </w:rPr>
        <w:t xml:space="preserve"> Les</w:t>
      </w:r>
      <w:r w:rsidR="001340B3" w:rsidRPr="009D64CD">
        <w:rPr>
          <w:rFonts w:eastAsiaTheme="minorHAnsi"/>
          <w:b/>
          <w:color w:val="000000" w:themeColor="text1"/>
          <w:sz w:val="22"/>
          <w:szCs w:val="22"/>
          <w:lang w:val="fr-FR"/>
        </w:rPr>
        <w:t xml:space="preserve"> jeunes femmes et hommes leaders communautaires se sont mis ensemble et se sont engagés autour de la prévention des conflits, de la cohésion sociale et de la consolidation de la paix au sein de leurs communautés en Guinée forestière. </w:t>
      </w:r>
    </w:p>
    <w:bookmarkEnd w:id="7"/>
    <w:p w14:paraId="156B5AA8" w14:textId="0AF206B6" w:rsidR="005D15A3" w:rsidRPr="00615EA3" w:rsidRDefault="005D15A3" w:rsidP="0006210E">
      <w:pPr>
        <w:ind w:left="-720"/>
        <w:jc w:val="both"/>
        <w:rPr>
          <w:b/>
          <w:lang w:val="fr-FR"/>
        </w:rPr>
      </w:pPr>
    </w:p>
    <w:p w14:paraId="52343BFF" w14:textId="189B4390" w:rsidR="005D15A3" w:rsidRPr="00615EA3" w:rsidRDefault="005D15A3" w:rsidP="000621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4729ED">
        <w:rPr>
          <w:rFonts w:ascii="Arial Narrow" w:hAnsi="Arial Narrow"/>
          <w:b/>
          <w:sz w:val="22"/>
          <w:szCs w:val="22"/>
        </w:rPr>
        <w:fldChar w:fldCharType="begin">
          <w:ffData>
            <w:name w:val="Dropdown2"/>
            <w:enabled/>
            <w:calcOnExit w:val="0"/>
            <w:ddList>
              <w:listEntry w:val="off track"/>
              <w:listEntry w:val="on track"/>
              <w:listEntry w:val="Veuillez sélectionner"/>
              <w:listEntry w:val="on track with significant peacebuilding results"/>
            </w:ddList>
          </w:ffData>
        </w:fldChar>
      </w:r>
      <w:r w:rsidR="004729ED" w:rsidRPr="004F7565">
        <w:rPr>
          <w:rFonts w:ascii="Arial Narrow" w:hAnsi="Arial Narrow"/>
          <w:b/>
          <w:sz w:val="22"/>
          <w:szCs w:val="22"/>
          <w:lang w:val="fr-FR"/>
        </w:rPr>
        <w:instrText xml:space="preserve"> </w:instrText>
      </w:r>
      <w:bookmarkStart w:id="8" w:name="Dropdown2"/>
      <w:r w:rsidR="004729ED" w:rsidRPr="004F7565">
        <w:rPr>
          <w:rFonts w:ascii="Arial Narrow" w:hAnsi="Arial Narrow"/>
          <w:b/>
          <w:sz w:val="22"/>
          <w:szCs w:val="22"/>
          <w:lang w:val="fr-FR"/>
        </w:rPr>
        <w:instrText xml:space="preserve">FORMDROPDOWN </w:instrText>
      </w:r>
      <w:r w:rsidR="00AD2C07">
        <w:rPr>
          <w:rFonts w:ascii="Arial Narrow" w:hAnsi="Arial Narrow"/>
          <w:b/>
          <w:sz w:val="22"/>
          <w:szCs w:val="22"/>
        </w:rPr>
      </w:r>
      <w:r w:rsidR="00AD2C07">
        <w:rPr>
          <w:rFonts w:ascii="Arial Narrow" w:hAnsi="Arial Narrow"/>
          <w:b/>
          <w:sz w:val="22"/>
          <w:szCs w:val="22"/>
        </w:rPr>
        <w:fldChar w:fldCharType="separate"/>
      </w:r>
      <w:r w:rsidR="004729ED">
        <w:rPr>
          <w:rFonts w:ascii="Arial Narrow" w:hAnsi="Arial Narrow"/>
          <w:b/>
          <w:sz w:val="22"/>
          <w:szCs w:val="22"/>
        </w:rPr>
        <w:fldChar w:fldCharType="end"/>
      </w:r>
      <w:bookmarkEnd w:id="8"/>
    </w:p>
    <w:p w14:paraId="38EE9834" w14:textId="77777777" w:rsidR="002E1CED" w:rsidRPr="005D15A3" w:rsidRDefault="002E1CED" w:rsidP="0006210E">
      <w:pPr>
        <w:ind w:left="-720"/>
        <w:jc w:val="both"/>
        <w:rPr>
          <w:b/>
          <w:lang w:val="fr-FR"/>
        </w:rPr>
      </w:pPr>
    </w:p>
    <w:p w14:paraId="3451D251" w14:textId="5C0FC4BB" w:rsidR="005216B2" w:rsidRDefault="005D15A3" w:rsidP="0006210E">
      <w:pPr>
        <w:ind w:left="-720"/>
        <w:jc w:val="both"/>
        <w:rPr>
          <w:rFonts w:ascii="inherit" w:hAnsi="inherit"/>
          <w:color w:val="212121"/>
          <w:lang w:val="fr-FR"/>
        </w:rPr>
      </w:pPr>
      <w:r w:rsidRPr="005D15A3">
        <w:rPr>
          <w:b/>
          <w:lang w:val="fr-FR"/>
        </w:rPr>
        <w:t xml:space="preserve">Resumé de </w:t>
      </w:r>
      <w:r w:rsidR="00D327C0" w:rsidRPr="005D15A3">
        <w:rPr>
          <w:rFonts w:ascii="inherit" w:hAnsi="inherit"/>
          <w:b/>
          <w:bCs/>
          <w:color w:val="212121"/>
          <w:lang w:val="fr-FR"/>
        </w:rPr>
        <w:t>progrès</w:t>
      </w:r>
      <w:r w:rsidR="00D327C0" w:rsidRPr="005D15A3">
        <w:rPr>
          <w:b/>
          <w:lang w:val="fr-FR"/>
        </w:rPr>
        <w:t xml:space="preserve"> :</w:t>
      </w:r>
      <w:r w:rsidR="003235DF" w:rsidRPr="005D15A3">
        <w:rPr>
          <w:b/>
          <w:lang w:val="fr-FR"/>
        </w:rPr>
        <w:t xml:space="preserve"> </w:t>
      </w:r>
      <w:r>
        <w:rPr>
          <w:rFonts w:ascii="inherit" w:hAnsi="inherit"/>
          <w:color w:val="212121"/>
          <w:lang w:val="fr-FR"/>
        </w:rPr>
        <w:t>(Limite de 3000 caractères)</w:t>
      </w:r>
    </w:p>
    <w:p w14:paraId="1ECEBF82" w14:textId="436F195F" w:rsidR="00D55A14" w:rsidRDefault="002507C1" w:rsidP="0006210E">
      <w:pPr>
        <w:ind w:left="-720"/>
        <w:jc w:val="both"/>
        <w:rPr>
          <w:iCs/>
          <w:lang w:val="fr-FR"/>
        </w:rPr>
      </w:pPr>
      <w:r>
        <w:rPr>
          <w:iCs/>
          <w:lang w:val="fr-FR"/>
        </w:rPr>
        <w:t xml:space="preserve">A date, </w:t>
      </w:r>
      <w:r w:rsidR="000A1509">
        <w:rPr>
          <w:iCs/>
          <w:lang w:val="fr-FR"/>
        </w:rPr>
        <w:t>l</w:t>
      </w:r>
      <w:r w:rsidR="00FA0EEE">
        <w:rPr>
          <w:iCs/>
          <w:lang w:val="fr-FR"/>
        </w:rPr>
        <w:t xml:space="preserve">es effets </w:t>
      </w:r>
      <w:r w:rsidR="000A1509">
        <w:rPr>
          <w:iCs/>
          <w:lang w:val="fr-FR"/>
        </w:rPr>
        <w:t xml:space="preserve">de ce résultat </w:t>
      </w:r>
      <w:r w:rsidR="00FA0EEE">
        <w:rPr>
          <w:iCs/>
          <w:lang w:val="fr-FR"/>
        </w:rPr>
        <w:t>commence</w:t>
      </w:r>
      <w:r w:rsidR="00664F3D">
        <w:rPr>
          <w:iCs/>
          <w:lang w:val="fr-FR"/>
        </w:rPr>
        <w:t>nt</w:t>
      </w:r>
      <w:r w:rsidR="00FA0EEE">
        <w:rPr>
          <w:iCs/>
          <w:lang w:val="fr-FR"/>
        </w:rPr>
        <w:t xml:space="preserve"> à se faire sentir à travers </w:t>
      </w:r>
      <w:r w:rsidR="008F4AAA">
        <w:rPr>
          <w:iCs/>
          <w:lang w:val="fr-FR"/>
        </w:rPr>
        <w:t xml:space="preserve">l’effectivité </w:t>
      </w:r>
      <w:r w:rsidR="000A1509">
        <w:rPr>
          <w:iCs/>
          <w:lang w:val="fr-FR"/>
        </w:rPr>
        <w:t xml:space="preserve">la mise ensemble des jeunes à travers 14 Associations de Jeunes Leaders pour la Consolidation de la paix </w:t>
      </w:r>
      <w:r w:rsidR="005C5A1C">
        <w:rPr>
          <w:iCs/>
          <w:lang w:val="fr-FR"/>
        </w:rPr>
        <w:t>(AJeLCoP)</w:t>
      </w:r>
      <w:r w:rsidR="00292B88">
        <w:rPr>
          <w:iCs/>
          <w:lang w:val="fr-FR"/>
        </w:rPr>
        <w:t>, et le</w:t>
      </w:r>
      <w:r w:rsidR="000A1509">
        <w:rPr>
          <w:iCs/>
          <w:lang w:val="fr-FR"/>
        </w:rPr>
        <w:t>ur</w:t>
      </w:r>
      <w:r w:rsidR="00292B88">
        <w:rPr>
          <w:iCs/>
          <w:lang w:val="fr-FR"/>
        </w:rPr>
        <w:t>s prises d’initiatives de la gestion pacifique des conflits dans ce</w:t>
      </w:r>
      <w:r w:rsidR="00D44785">
        <w:rPr>
          <w:iCs/>
          <w:lang w:val="fr-FR"/>
        </w:rPr>
        <w:t>rtaines localités de la région.</w:t>
      </w:r>
      <w:r w:rsidR="00EF727E">
        <w:rPr>
          <w:iCs/>
          <w:lang w:val="fr-FR"/>
        </w:rPr>
        <w:t xml:space="preserve"> </w:t>
      </w:r>
    </w:p>
    <w:p w14:paraId="5DF48690" w14:textId="49E97A84" w:rsidR="00422AE2" w:rsidRPr="004A0914" w:rsidRDefault="00FF5E96" w:rsidP="0006210E">
      <w:pPr>
        <w:ind w:left="-720"/>
        <w:jc w:val="both"/>
        <w:rPr>
          <w:iCs/>
          <w:lang w:val="fr-FR"/>
        </w:rPr>
      </w:pPr>
      <w:r>
        <w:rPr>
          <w:iCs/>
          <w:lang w:val="fr-FR"/>
        </w:rPr>
        <w:lastRenderedPageBreak/>
        <w:t xml:space="preserve">Notons que le projet a </w:t>
      </w:r>
      <w:r w:rsidR="00BF07B8">
        <w:rPr>
          <w:iCs/>
          <w:lang w:val="fr-FR"/>
        </w:rPr>
        <w:t>déclenché</w:t>
      </w:r>
      <w:r w:rsidR="0054355B">
        <w:rPr>
          <w:iCs/>
          <w:lang w:val="fr-FR"/>
        </w:rPr>
        <w:t xml:space="preserve"> </w:t>
      </w:r>
      <w:r w:rsidR="00BF07B8">
        <w:rPr>
          <w:iCs/>
          <w:lang w:val="fr-FR"/>
        </w:rPr>
        <w:t xml:space="preserve">une prise de conscience des jeunes quant à </w:t>
      </w:r>
      <w:r w:rsidR="000F185A">
        <w:rPr>
          <w:iCs/>
          <w:lang w:val="fr-FR"/>
        </w:rPr>
        <w:t xml:space="preserve">leurs </w:t>
      </w:r>
      <w:r w:rsidR="004F7565">
        <w:rPr>
          <w:iCs/>
          <w:lang w:val="fr-FR"/>
        </w:rPr>
        <w:t>rôles</w:t>
      </w:r>
      <w:r w:rsidR="000F185A">
        <w:rPr>
          <w:iCs/>
          <w:lang w:val="fr-FR"/>
        </w:rPr>
        <w:t xml:space="preserve"> et responsabilités en tant que acteurs majeurs dans </w:t>
      </w:r>
      <w:r w:rsidR="00972EF2">
        <w:rPr>
          <w:iCs/>
          <w:lang w:val="fr-FR"/>
        </w:rPr>
        <w:t>la</w:t>
      </w:r>
      <w:r w:rsidR="007E196F">
        <w:rPr>
          <w:iCs/>
          <w:lang w:val="fr-FR"/>
        </w:rPr>
        <w:t xml:space="preserve"> </w:t>
      </w:r>
      <w:r w:rsidR="00972EF2">
        <w:rPr>
          <w:iCs/>
          <w:lang w:val="fr-FR"/>
        </w:rPr>
        <w:t>prévention</w:t>
      </w:r>
      <w:r w:rsidR="000F185A">
        <w:rPr>
          <w:iCs/>
          <w:lang w:val="fr-FR"/>
        </w:rPr>
        <w:t xml:space="preserve"> et la </w:t>
      </w:r>
      <w:r w:rsidR="007E196F">
        <w:rPr>
          <w:iCs/>
          <w:lang w:val="fr-FR"/>
        </w:rPr>
        <w:t>résolution</w:t>
      </w:r>
      <w:r w:rsidR="000F185A">
        <w:rPr>
          <w:iCs/>
          <w:lang w:val="fr-FR"/>
        </w:rPr>
        <w:t xml:space="preserve"> des conflits dans leurs</w:t>
      </w:r>
      <w:r w:rsidR="00A01764">
        <w:rPr>
          <w:iCs/>
          <w:lang w:val="fr-FR"/>
        </w:rPr>
        <w:t xml:space="preserve"> </w:t>
      </w:r>
      <w:r w:rsidR="00972EF2">
        <w:rPr>
          <w:iCs/>
          <w:lang w:val="fr-FR"/>
        </w:rPr>
        <w:t>environnement</w:t>
      </w:r>
      <w:r w:rsidR="00A01764">
        <w:rPr>
          <w:iCs/>
          <w:lang w:val="fr-FR"/>
        </w:rPr>
        <w:t xml:space="preserve"> </w:t>
      </w:r>
      <w:r w:rsidR="00972EF2">
        <w:rPr>
          <w:iCs/>
          <w:lang w:val="fr-FR"/>
        </w:rPr>
        <w:t xml:space="preserve">directs. </w:t>
      </w:r>
      <w:r w:rsidR="007E196F">
        <w:rPr>
          <w:iCs/>
          <w:lang w:val="fr-FR"/>
        </w:rPr>
        <w:t xml:space="preserve">Conduisant les jeunes à des prises de </w:t>
      </w:r>
      <w:r w:rsidR="00721835">
        <w:rPr>
          <w:iCs/>
          <w:lang w:val="fr-FR"/>
        </w:rPr>
        <w:t>décision</w:t>
      </w:r>
      <w:r w:rsidR="007E196F">
        <w:rPr>
          <w:iCs/>
          <w:lang w:val="fr-FR"/>
        </w:rPr>
        <w:t xml:space="preserve"> rapide et appropriées</w:t>
      </w:r>
      <w:r w:rsidR="00721835">
        <w:rPr>
          <w:iCs/>
          <w:lang w:val="fr-FR"/>
        </w:rPr>
        <w:t xml:space="preserve"> pour l’atténuation des tensions comme ce fut </w:t>
      </w:r>
      <w:r w:rsidR="00972EF2">
        <w:rPr>
          <w:iCs/>
          <w:lang w:val="fr-FR"/>
        </w:rPr>
        <w:t>le cas</w:t>
      </w:r>
      <w:r w:rsidR="00507EF1">
        <w:rPr>
          <w:iCs/>
          <w:lang w:val="fr-FR"/>
        </w:rPr>
        <w:t xml:space="preserve"> </w:t>
      </w:r>
      <w:r w:rsidR="00E742D6">
        <w:rPr>
          <w:iCs/>
          <w:lang w:val="fr-FR"/>
        </w:rPr>
        <w:t xml:space="preserve">Guelematta Sous-Prefecture de Gama </w:t>
      </w:r>
      <w:r w:rsidR="00DA7D31">
        <w:rPr>
          <w:iCs/>
          <w:lang w:val="fr-FR"/>
        </w:rPr>
        <w:t>B</w:t>
      </w:r>
      <w:r w:rsidR="00E742D6">
        <w:rPr>
          <w:iCs/>
          <w:lang w:val="fr-FR"/>
        </w:rPr>
        <w:t>erema.</w:t>
      </w:r>
      <w:r w:rsidR="00972EF2">
        <w:rPr>
          <w:iCs/>
          <w:lang w:val="fr-FR"/>
        </w:rPr>
        <w:t xml:space="preserve"> </w:t>
      </w:r>
    </w:p>
    <w:p w14:paraId="4E7901DD" w14:textId="77777777" w:rsidR="00867156" w:rsidRPr="00C5010F" w:rsidRDefault="00867156" w:rsidP="00F6159C">
      <w:pPr>
        <w:jc w:val="both"/>
        <w:rPr>
          <w:bCs/>
          <w:iCs/>
          <w:color w:val="000000"/>
          <w:lang w:val="fr-FR" w:eastAsia="en-US"/>
        </w:rPr>
      </w:pPr>
    </w:p>
    <w:p w14:paraId="37EA1712" w14:textId="1D0DF49E" w:rsidR="00161D02" w:rsidRDefault="005D15A3" w:rsidP="0006210E">
      <w:pPr>
        <w:ind w:left="-720"/>
        <w:jc w:val="both"/>
        <w:rPr>
          <w:b/>
          <w:i/>
          <w:lang w:val="fr-FR"/>
        </w:rPr>
      </w:pPr>
      <w:r w:rsidRPr="00867156">
        <w:rPr>
          <w:b/>
          <w:color w:val="000000"/>
          <w:lang w:val="fr-FR" w:eastAsia="en-US"/>
        </w:rPr>
        <w:t>Indiquez toute analyse supplémentaire sur la manière dont l'égalité entre les sexes et l'autonomisation des femmes et / ou l'inclusion</w:t>
      </w:r>
      <w:r w:rsidR="00675507" w:rsidRPr="00867156">
        <w:rPr>
          <w:b/>
          <w:color w:val="000000"/>
          <w:lang w:val="fr-FR" w:eastAsia="en-US"/>
        </w:rPr>
        <w:t xml:space="preserve"> </w:t>
      </w:r>
      <w:r w:rsidRPr="00867156">
        <w:rPr>
          <w:b/>
          <w:color w:val="000000"/>
          <w:lang w:val="fr-FR" w:eastAsia="en-US"/>
        </w:rPr>
        <w:t xml:space="preserve">et la réactivité </w:t>
      </w:r>
      <w:r w:rsidR="00675507" w:rsidRPr="00867156">
        <w:rPr>
          <w:b/>
          <w:color w:val="000000"/>
          <w:lang w:val="fr-FR" w:eastAsia="en-US"/>
        </w:rPr>
        <w:t>aux besoins des</w:t>
      </w:r>
      <w:r w:rsidRPr="00867156">
        <w:rPr>
          <w:b/>
          <w:color w:val="000000"/>
          <w:lang w:val="fr-FR" w:eastAsia="en-US"/>
        </w:rPr>
        <w:t xml:space="preserve"> jeunes ont été assurées dans le cadre de ce </w:t>
      </w:r>
      <w:r w:rsidR="00BB6023" w:rsidRPr="00867156">
        <w:rPr>
          <w:b/>
          <w:color w:val="000000"/>
          <w:lang w:val="fr-FR" w:eastAsia="en-US"/>
        </w:rPr>
        <w:t>résultat</w:t>
      </w:r>
      <w:r w:rsidR="00BB6023" w:rsidRPr="00867156">
        <w:rPr>
          <w:b/>
          <w:lang w:val="fr-FR"/>
        </w:rPr>
        <w:t xml:space="preserve"> :</w:t>
      </w:r>
      <w:r w:rsidR="00161D02" w:rsidRPr="00867156">
        <w:rPr>
          <w:b/>
          <w:lang w:val="fr-FR"/>
        </w:rPr>
        <w:t xml:space="preserve"> </w:t>
      </w:r>
      <w:r w:rsidR="00161D02" w:rsidRPr="00867156">
        <w:rPr>
          <w:b/>
          <w:i/>
          <w:lang w:val="fr-FR"/>
        </w:rPr>
        <w:t>(</w:t>
      </w:r>
      <w:r w:rsidR="00675507" w:rsidRPr="00867156">
        <w:rPr>
          <w:b/>
          <w:color w:val="212121"/>
          <w:lang w:val="fr-FR"/>
        </w:rPr>
        <w:t>Limite de 1000 caractères</w:t>
      </w:r>
      <w:r w:rsidR="00161D02" w:rsidRPr="00867156">
        <w:rPr>
          <w:b/>
          <w:i/>
          <w:lang w:val="fr-FR"/>
        </w:rPr>
        <w:t>)</w:t>
      </w:r>
    </w:p>
    <w:p w14:paraId="3B6E22FF" w14:textId="77777777" w:rsidR="004F7565" w:rsidRPr="00867156" w:rsidRDefault="004F7565" w:rsidP="0006210E">
      <w:pPr>
        <w:ind w:left="-720"/>
        <w:jc w:val="both"/>
        <w:rPr>
          <w:b/>
          <w:lang w:val="fr-FR"/>
        </w:rPr>
      </w:pPr>
    </w:p>
    <w:p w14:paraId="37343202" w14:textId="323A3C66" w:rsidR="00507168" w:rsidRDefault="00BB6023" w:rsidP="0006210E">
      <w:pPr>
        <w:ind w:left="-720"/>
        <w:jc w:val="both"/>
        <w:rPr>
          <w:b/>
          <w:lang w:val="fr-FR"/>
        </w:rPr>
      </w:pPr>
      <w:r>
        <w:rPr>
          <w:lang w:val="fr-FR"/>
        </w:rPr>
        <w:t xml:space="preserve"> </w:t>
      </w:r>
      <w:r w:rsidR="009E46D4">
        <w:rPr>
          <w:lang w:val="fr-FR"/>
        </w:rPr>
        <w:t>Conformément</w:t>
      </w:r>
      <w:r>
        <w:rPr>
          <w:lang w:val="fr-FR"/>
        </w:rPr>
        <w:t xml:space="preserve"> au marker 2, l’égalité des sexes a été pris en compte </w:t>
      </w:r>
      <w:r w:rsidR="00251A8F">
        <w:rPr>
          <w:lang w:val="fr-FR"/>
        </w:rPr>
        <w:t>à</w:t>
      </w:r>
      <w:r>
        <w:rPr>
          <w:lang w:val="fr-FR"/>
        </w:rPr>
        <w:t xml:space="preserve"> tous les niveau</w:t>
      </w:r>
      <w:r w:rsidR="00251A8F">
        <w:rPr>
          <w:lang w:val="fr-FR"/>
        </w:rPr>
        <w:t xml:space="preserve">x. </w:t>
      </w:r>
      <w:r w:rsidR="00C6632B">
        <w:rPr>
          <w:lang w:val="fr-FR"/>
        </w:rPr>
        <w:t xml:space="preserve">A </w:t>
      </w:r>
      <w:r w:rsidR="00251A8F">
        <w:rPr>
          <w:lang w:val="fr-FR"/>
        </w:rPr>
        <w:t xml:space="preserve">l’identification </w:t>
      </w:r>
      <w:r w:rsidR="00AF216D">
        <w:rPr>
          <w:lang w:val="fr-FR"/>
        </w:rPr>
        <w:t>des jeunes leaders</w:t>
      </w:r>
      <w:r w:rsidR="00C6632B">
        <w:rPr>
          <w:lang w:val="fr-FR"/>
        </w:rPr>
        <w:t xml:space="preserve"> par exemple,</w:t>
      </w:r>
      <w:r w:rsidR="00AF216D">
        <w:rPr>
          <w:lang w:val="fr-FR"/>
        </w:rPr>
        <w:t xml:space="preserve"> sur 151</w:t>
      </w:r>
      <w:r w:rsidR="00982E13">
        <w:rPr>
          <w:lang w:val="fr-FR"/>
        </w:rPr>
        <w:t>7</w:t>
      </w:r>
      <w:r w:rsidR="00AF216D">
        <w:rPr>
          <w:lang w:val="fr-FR"/>
        </w:rPr>
        <w:t xml:space="preserve"> jeunes</w:t>
      </w:r>
      <w:r w:rsidR="00C6632B" w:rsidRPr="004F7565">
        <w:rPr>
          <w:lang w:val="fr-FR"/>
        </w:rPr>
        <w:t xml:space="preserve"> </w:t>
      </w:r>
      <w:r w:rsidR="00C6632B" w:rsidRPr="00C6632B">
        <w:rPr>
          <w:lang w:val="fr-FR"/>
        </w:rPr>
        <w:t>âgés de 18 à 35ans</w:t>
      </w:r>
      <w:r w:rsidR="00C6632B">
        <w:rPr>
          <w:lang w:val="fr-FR"/>
        </w:rPr>
        <w:t>,</w:t>
      </w:r>
      <w:r w:rsidR="00982E13">
        <w:rPr>
          <w:lang w:val="fr-FR"/>
        </w:rPr>
        <w:t xml:space="preserve"> 507</w:t>
      </w:r>
      <w:r w:rsidR="00C6632B">
        <w:rPr>
          <w:lang w:val="fr-FR"/>
        </w:rPr>
        <w:t xml:space="preserve"> sont de</w:t>
      </w:r>
      <w:r w:rsidR="00982E13">
        <w:rPr>
          <w:lang w:val="fr-FR"/>
        </w:rPr>
        <w:t xml:space="preserve"> jeunes femmes soit 33, 42</w:t>
      </w:r>
      <w:r w:rsidR="00AF216D">
        <w:rPr>
          <w:lang w:val="fr-FR"/>
        </w:rPr>
        <w:t xml:space="preserve"> % comme indiqué dans le document du projet.</w:t>
      </w:r>
      <w:r w:rsidR="005D5FF5">
        <w:rPr>
          <w:lang w:val="fr-FR"/>
        </w:rPr>
        <w:t xml:space="preserve"> Au cours des formations</w:t>
      </w:r>
      <w:r w:rsidR="00C6632B">
        <w:rPr>
          <w:lang w:val="fr-FR"/>
        </w:rPr>
        <w:t>,</w:t>
      </w:r>
      <w:r w:rsidR="005D5FF5">
        <w:rPr>
          <w:lang w:val="fr-FR"/>
        </w:rPr>
        <w:t xml:space="preserve"> </w:t>
      </w:r>
      <w:r w:rsidR="00236595">
        <w:rPr>
          <w:lang w:val="fr-FR"/>
        </w:rPr>
        <w:t>il a été demandé aux structures participantes de</w:t>
      </w:r>
      <w:r w:rsidR="00A055E8">
        <w:rPr>
          <w:lang w:val="fr-FR"/>
        </w:rPr>
        <w:t xml:space="preserve"> faire participer les femmes. Ainsi dans l’</w:t>
      </w:r>
      <w:r w:rsidR="00BC6CE4">
        <w:rPr>
          <w:lang w:val="fr-FR"/>
        </w:rPr>
        <w:t>identification</w:t>
      </w:r>
      <w:r w:rsidR="00A055E8">
        <w:rPr>
          <w:lang w:val="fr-FR"/>
        </w:rPr>
        <w:t xml:space="preserve"> des besoins de formation par exemples des associations des jeunes leaders, </w:t>
      </w:r>
      <w:r w:rsidR="00F037AD">
        <w:rPr>
          <w:lang w:val="fr-FR"/>
        </w:rPr>
        <w:t xml:space="preserve">30% </w:t>
      </w:r>
      <w:r w:rsidR="00EF7654">
        <w:rPr>
          <w:lang w:val="fr-FR"/>
        </w:rPr>
        <w:t xml:space="preserve">des </w:t>
      </w:r>
      <w:r w:rsidR="00F037AD">
        <w:rPr>
          <w:lang w:val="fr-FR"/>
        </w:rPr>
        <w:t>jeunes étaient des filles/femmes</w:t>
      </w:r>
    </w:p>
    <w:p w14:paraId="2AEEE5E4" w14:textId="17C601C8" w:rsidR="00646948" w:rsidRPr="00BB6023" w:rsidRDefault="00C40632" w:rsidP="0006210E">
      <w:pPr>
        <w:ind w:left="-720"/>
        <w:jc w:val="both"/>
        <w:rPr>
          <w:lang w:val="fr-FR"/>
        </w:rPr>
      </w:pPr>
      <w:r w:rsidRPr="004F7565">
        <w:rPr>
          <w:lang w:val="fr-FR"/>
        </w:rPr>
        <w:t>S</w:t>
      </w:r>
      <w:r w:rsidR="007F7F74" w:rsidRPr="004F7565">
        <w:rPr>
          <w:lang w:val="fr-FR"/>
        </w:rPr>
        <w:t>pécifiquement</w:t>
      </w:r>
      <w:r w:rsidRPr="004F7565">
        <w:rPr>
          <w:lang w:val="fr-FR"/>
        </w:rPr>
        <w:t xml:space="preserve">, des filles/femmes ont été </w:t>
      </w:r>
      <w:r w:rsidR="000216C1" w:rsidRPr="004F7565">
        <w:rPr>
          <w:lang w:val="fr-FR"/>
        </w:rPr>
        <w:t xml:space="preserve">formées qui à leur tour ont mené des sessions de sensibilisations </w:t>
      </w:r>
      <w:r w:rsidR="00CB7589" w:rsidRPr="004F7565">
        <w:rPr>
          <w:lang w:val="fr-FR"/>
        </w:rPr>
        <w:t xml:space="preserve">des membres </w:t>
      </w:r>
      <w:r w:rsidR="0068024A" w:rsidRPr="004F7565">
        <w:rPr>
          <w:lang w:val="fr-FR"/>
        </w:rPr>
        <w:t xml:space="preserve">des </w:t>
      </w:r>
      <w:r w:rsidR="00173CAC" w:rsidRPr="00173CAC">
        <w:rPr>
          <w:lang w:val="fr-FR"/>
        </w:rPr>
        <w:t>structures</w:t>
      </w:r>
      <w:r w:rsidR="0068024A" w:rsidRPr="004F7565">
        <w:rPr>
          <w:lang w:val="fr-FR"/>
        </w:rPr>
        <w:t xml:space="preserve"> communautaires </w:t>
      </w:r>
      <w:r w:rsidR="00173CAC">
        <w:rPr>
          <w:lang w:val="fr-FR"/>
        </w:rPr>
        <w:t>dans les 14 localités du projet</w:t>
      </w:r>
      <w:r w:rsidR="00345B62">
        <w:rPr>
          <w:lang w:val="fr-FR"/>
        </w:rPr>
        <w:t xml:space="preserve"> sur l’importance de l’implication des jeunes femmes dans le processus de </w:t>
      </w:r>
      <w:r w:rsidR="00A76723">
        <w:rPr>
          <w:lang w:val="fr-FR"/>
        </w:rPr>
        <w:t>prévention</w:t>
      </w:r>
      <w:r w:rsidR="00345B62">
        <w:rPr>
          <w:lang w:val="fr-FR"/>
        </w:rPr>
        <w:t xml:space="preserve"> et de gestion des conflits et la prise de </w:t>
      </w:r>
      <w:r w:rsidR="00A76723">
        <w:rPr>
          <w:lang w:val="fr-FR"/>
        </w:rPr>
        <w:t>décision</w:t>
      </w:r>
      <w:r w:rsidR="00345B62">
        <w:rPr>
          <w:lang w:val="fr-FR"/>
        </w:rPr>
        <w:t xml:space="preserve"> basée</w:t>
      </w:r>
      <w:r w:rsidR="00A76723">
        <w:rPr>
          <w:lang w:val="fr-FR"/>
        </w:rPr>
        <w:t xml:space="preserve"> sur les droits de l’hommes. Ces séances ont touché </w:t>
      </w:r>
      <w:r w:rsidR="004A0914" w:rsidRPr="004A0914">
        <w:rPr>
          <w:lang w:val="fr-FR"/>
        </w:rPr>
        <w:t>500 femmes</w:t>
      </w:r>
      <w:r w:rsidR="00795F31">
        <w:rPr>
          <w:lang w:val="fr-FR"/>
        </w:rPr>
        <w:t xml:space="preserve"> issues toutes des organisations </w:t>
      </w:r>
      <w:r w:rsidR="00783F00">
        <w:rPr>
          <w:lang w:val="fr-FR"/>
        </w:rPr>
        <w:t>féminines et des membres des AJeLCoP.</w:t>
      </w:r>
    </w:p>
    <w:p w14:paraId="1DD24E22" w14:textId="77777777" w:rsidR="00323ABC" w:rsidRPr="0006210E" w:rsidRDefault="00323ABC" w:rsidP="004A0914">
      <w:pPr>
        <w:ind w:left="-720"/>
        <w:jc w:val="both"/>
        <w:rPr>
          <w:b/>
          <w:lang w:val="fr-FR"/>
        </w:rPr>
      </w:pPr>
    </w:p>
    <w:p w14:paraId="280C310A" w14:textId="517D426D" w:rsidR="00675507" w:rsidRPr="00615EA3" w:rsidRDefault="00675507" w:rsidP="0006210E">
      <w:pPr>
        <w:ind w:left="-720"/>
        <w:jc w:val="both"/>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002B7E3D" w:rsidRPr="009D64CD">
        <w:rPr>
          <w:rFonts w:eastAsiaTheme="minorHAnsi"/>
          <w:b/>
          <w:color w:val="000000" w:themeColor="text1"/>
          <w:sz w:val="22"/>
          <w:szCs w:val="22"/>
          <w:lang w:val="fr-FR"/>
        </w:rPr>
        <w:t xml:space="preserve">Le cadre juridique </w:t>
      </w:r>
      <w:bookmarkStart w:id="9" w:name="_Hlk87199164"/>
      <w:r w:rsidR="002B7E3D" w:rsidRPr="009D64CD">
        <w:rPr>
          <w:rFonts w:eastAsiaTheme="minorHAnsi"/>
          <w:b/>
          <w:color w:val="000000" w:themeColor="text1"/>
          <w:sz w:val="22"/>
          <w:szCs w:val="22"/>
          <w:lang w:val="fr-FR"/>
        </w:rPr>
        <w:t xml:space="preserve">en vigueur est la référence des actions des jeunes </w:t>
      </w:r>
      <w:bookmarkEnd w:id="9"/>
      <w:r w:rsidR="002B7E3D" w:rsidRPr="009D64CD">
        <w:rPr>
          <w:rFonts w:eastAsiaTheme="minorHAnsi"/>
          <w:b/>
          <w:color w:val="000000" w:themeColor="text1"/>
          <w:sz w:val="22"/>
          <w:szCs w:val="22"/>
          <w:lang w:val="fr-FR"/>
        </w:rPr>
        <w:t>et cela permet la réduction des conflits intercommunautaires qui menacent la paix en Guinée forestière</w:t>
      </w:r>
    </w:p>
    <w:p w14:paraId="76C2196E" w14:textId="77777777" w:rsidR="00675507" w:rsidRPr="00615EA3" w:rsidRDefault="00675507" w:rsidP="0006210E">
      <w:pPr>
        <w:ind w:left="-720"/>
        <w:jc w:val="both"/>
        <w:rPr>
          <w:b/>
          <w:lang w:val="fr-FR"/>
        </w:rPr>
      </w:pPr>
    </w:p>
    <w:p w14:paraId="0F569823" w14:textId="26210C29" w:rsidR="00675507" w:rsidRPr="00615EA3" w:rsidRDefault="00675507" w:rsidP="000621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B7E3D">
        <w:rPr>
          <w:rFonts w:ascii="Arial Narrow" w:hAnsi="Arial Narrow"/>
          <w:b/>
          <w:sz w:val="22"/>
          <w:szCs w:val="22"/>
        </w:rPr>
        <w:fldChar w:fldCharType="begin">
          <w:ffData>
            <w:name w:val=""/>
            <w:enabled/>
            <w:calcOnExit w:val="0"/>
            <w:ddList>
              <w:listEntry w:val="off track"/>
              <w:listEntry w:val="Veuillez sélectionner"/>
              <w:listEntry w:val="on track"/>
              <w:listEntry w:val="on track with significant peacebuilding results"/>
            </w:ddList>
          </w:ffData>
        </w:fldChar>
      </w:r>
      <w:r w:rsidR="002B7E3D" w:rsidRPr="002B7E3D">
        <w:rPr>
          <w:rFonts w:ascii="Arial Narrow" w:hAnsi="Arial Narrow"/>
          <w:b/>
          <w:sz w:val="22"/>
          <w:szCs w:val="22"/>
          <w:lang w:val="fr-FR"/>
        </w:rPr>
        <w:instrText xml:space="preserve"> FORMDROPDOWN </w:instrText>
      </w:r>
      <w:r w:rsidR="00AD2C07">
        <w:rPr>
          <w:rFonts w:ascii="Arial Narrow" w:hAnsi="Arial Narrow"/>
          <w:b/>
          <w:sz w:val="22"/>
          <w:szCs w:val="22"/>
        </w:rPr>
      </w:r>
      <w:r w:rsidR="00AD2C07">
        <w:rPr>
          <w:rFonts w:ascii="Arial Narrow" w:hAnsi="Arial Narrow"/>
          <w:b/>
          <w:sz w:val="22"/>
          <w:szCs w:val="22"/>
        </w:rPr>
        <w:fldChar w:fldCharType="separate"/>
      </w:r>
      <w:r w:rsidR="002B7E3D">
        <w:rPr>
          <w:rFonts w:ascii="Arial Narrow" w:hAnsi="Arial Narrow"/>
          <w:b/>
          <w:sz w:val="22"/>
          <w:szCs w:val="22"/>
        </w:rPr>
        <w:fldChar w:fldCharType="end"/>
      </w:r>
    </w:p>
    <w:p w14:paraId="08171DE8" w14:textId="77777777" w:rsidR="00675507" w:rsidRPr="005D15A3" w:rsidRDefault="00675507" w:rsidP="0006210E">
      <w:pPr>
        <w:ind w:left="-720"/>
        <w:jc w:val="both"/>
        <w:rPr>
          <w:b/>
          <w:lang w:val="fr-FR"/>
        </w:rPr>
      </w:pPr>
    </w:p>
    <w:p w14:paraId="79E300AE" w14:textId="4683ABBB" w:rsidR="00675507" w:rsidRPr="005D15A3" w:rsidRDefault="00982E13" w:rsidP="0006210E">
      <w:pPr>
        <w:ind w:left="-720"/>
        <w:jc w:val="both"/>
        <w:rPr>
          <w:i/>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sidR="00631C28">
        <w:rPr>
          <w:rFonts w:ascii="inherit" w:hAnsi="inherit"/>
          <w:b/>
          <w:bCs/>
          <w:color w:val="212121"/>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16063934" w14:textId="77777777" w:rsidR="00AD7F2D" w:rsidRDefault="00AD7F2D" w:rsidP="00AD7F2D">
      <w:pPr>
        <w:ind w:left="-720"/>
        <w:jc w:val="both"/>
        <w:rPr>
          <w:bCs/>
          <w:lang w:val="fr-FR"/>
        </w:rPr>
      </w:pPr>
    </w:p>
    <w:p w14:paraId="65AB9528" w14:textId="3B764399" w:rsidR="00AD7F2D" w:rsidRPr="004F7565" w:rsidRDefault="00AC1DEC" w:rsidP="00AD7F2D">
      <w:pPr>
        <w:ind w:left="-720"/>
        <w:jc w:val="both"/>
        <w:rPr>
          <w:bCs/>
          <w:lang w:val="fr-FR"/>
        </w:rPr>
      </w:pPr>
      <w:r w:rsidRPr="004F7565">
        <w:rPr>
          <w:bCs/>
          <w:lang w:val="fr-FR"/>
        </w:rPr>
        <w:t>Pour faire du cadre juridique en vigueur</w:t>
      </w:r>
      <w:r w:rsidR="006C36A5" w:rsidRPr="004F7565">
        <w:rPr>
          <w:bCs/>
          <w:lang w:val="fr-FR"/>
        </w:rPr>
        <w:t xml:space="preserve"> </w:t>
      </w:r>
      <w:r w:rsidRPr="004F7565">
        <w:rPr>
          <w:bCs/>
          <w:lang w:val="fr-FR"/>
        </w:rPr>
        <w:t>la référence des actions des jeunes, p</w:t>
      </w:r>
      <w:r w:rsidR="00B43CB4" w:rsidRPr="004F7565">
        <w:rPr>
          <w:bCs/>
          <w:lang w:val="fr-FR"/>
        </w:rPr>
        <w:t xml:space="preserve">lusieurs activités </w:t>
      </w:r>
      <w:r w:rsidR="00631C28" w:rsidRPr="004F7565">
        <w:rPr>
          <w:bCs/>
          <w:lang w:val="fr-FR"/>
        </w:rPr>
        <w:t xml:space="preserve">partant de </w:t>
      </w:r>
      <w:r w:rsidR="00D20B10" w:rsidRPr="004F7565">
        <w:rPr>
          <w:bCs/>
          <w:lang w:val="fr-FR"/>
        </w:rPr>
        <w:t>la dissémination d</w:t>
      </w:r>
      <w:r w:rsidR="00011209" w:rsidRPr="004F7565">
        <w:rPr>
          <w:bCs/>
          <w:lang w:val="fr-FR"/>
        </w:rPr>
        <w:t xml:space="preserve">u code </w:t>
      </w:r>
      <w:r w:rsidR="00CE1A6D" w:rsidRPr="004F7565">
        <w:rPr>
          <w:bCs/>
          <w:lang w:val="fr-FR"/>
        </w:rPr>
        <w:t>pénal</w:t>
      </w:r>
      <w:r w:rsidR="00011209" w:rsidRPr="004F7565">
        <w:rPr>
          <w:bCs/>
          <w:lang w:val="fr-FR"/>
        </w:rPr>
        <w:t xml:space="preserve"> sur </w:t>
      </w:r>
      <w:r w:rsidR="00CE1A6D" w:rsidRPr="004F7565">
        <w:rPr>
          <w:bCs/>
          <w:lang w:val="fr-FR"/>
        </w:rPr>
        <w:t>la lutte contre les pratiques néfastes aux droits des femmes</w:t>
      </w:r>
      <w:r w:rsidR="006C36A5" w:rsidRPr="004F7565">
        <w:rPr>
          <w:bCs/>
          <w:lang w:val="fr-FR"/>
        </w:rPr>
        <w:t xml:space="preserve">, </w:t>
      </w:r>
      <w:r w:rsidR="00CE1A6D" w:rsidRPr="004F7565">
        <w:rPr>
          <w:bCs/>
          <w:lang w:val="fr-FR"/>
        </w:rPr>
        <w:t>à la paix</w:t>
      </w:r>
      <w:r w:rsidR="001A58CC" w:rsidRPr="004F7565">
        <w:rPr>
          <w:bCs/>
          <w:lang w:val="fr-FR"/>
        </w:rPr>
        <w:t xml:space="preserve">, à </w:t>
      </w:r>
      <w:r w:rsidR="007C05FB" w:rsidRPr="004F7565">
        <w:rPr>
          <w:bCs/>
          <w:lang w:val="fr-FR"/>
        </w:rPr>
        <w:t>la mise en place de</w:t>
      </w:r>
      <w:r w:rsidR="00455847" w:rsidRPr="004F7565">
        <w:rPr>
          <w:bCs/>
          <w:lang w:val="fr-FR"/>
        </w:rPr>
        <w:t xml:space="preserve"> </w:t>
      </w:r>
      <w:r w:rsidR="007C05FB" w:rsidRPr="004F7565">
        <w:rPr>
          <w:bCs/>
          <w:lang w:val="fr-FR"/>
        </w:rPr>
        <w:t xml:space="preserve">mécanismes </w:t>
      </w:r>
      <w:r w:rsidR="00455847" w:rsidRPr="004F7565">
        <w:rPr>
          <w:bCs/>
          <w:lang w:val="fr-FR"/>
        </w:rPr>
        <w:t xml:space="preserve">de prise en charge des jeunes victimes (y compris les jeunes filles et femmes) d’abus et de violations des droits de l’homme </w:t>
      </w:r>
      <w:r w:rsidR="008F4B29" w:rsidRPr="004F7565">
        <w:rPr>
          <w:bCs/>
          <w:lang w:val="fr-FR"/>
        </w:rPr>
        <w:t xml:space="preserve">dans Lola, Nzérékoré et Yomou, à </w:t>
      </w:r>
      <w:r w:rsidR="007A3314" w:rsidRPr="004F7565">
        <w:rPr>
          <w:bCs/>
          <w:lang w:val="fr-FR"/>
        </w:rPr>
        <w:t xml:space="preserve">la réalisation des </w:t>
      </w:r>
      <w:r w:rsidR="00602C44" w:rsidRPr="004F7565">
        <w:rPr>
          <w:bCs/>
          <w:lang w:val="fr-FR"/>
        </w:rPr>
        <w:t xml:space="preserve">émissions radios au profil des </w:t>
      </w:r>
      <w:r w:rsidR="007964F8" w:rsidRPr="004F7565">
        <w:rPr>
          <w:bCs/>
          <w:lang w:val="fr-FR"/>
        </w:rPr>
        <w:t>population de la Guinée forestière</w:t>
      </w:r>
      <w:r w:rsidRPr="004F7565">
        <w:rPr>
          <w:bCs/>
          <w:lang w:val="fr-FR"/>
        </w:rPr>
        <w:t xml:space="preserve"> ont été mise en œuvre</w:t>
      </w:r>
      <w:r w:rsidR="007964F8" w:rsidRPr="004F7565">
        <w:rPr>
          <w:bCs/>
          <w:lang w:val="fr-FR"/>
        </w:rPr>
        <w:t>.</w:t>
      </w:r>
    </w:p>
    <w:p w14:paraId="584B7A37" w14:textId="176A08B6" w:rsidR="0099601A" w:rsidRPr="004F7565" w:rsidRDefault="0099601A" w:rsidP="0099601A">
      <w:pPr>
        <w:ind w:left="-720"/>
        <w:jc w:val="both"/>
        <w:rPr>
          <w:bCs/>
          <w:lang w:val="fr-FR"/>
        </w:rPr>
      </w:pPr>
      <w:r w:rsidRPr="004F7565">
        <w:rPr>
          <w:bCs/>
          <w:lang w:val="fr-FR"/>
        </w:rPr>
        <w:t xml:space="preserve">Les dispositions du Code pénal relatives à la lutte contre les pratiques néfastes aux droits des femmes à la paix, et à la coexistence pacifique ont été disséminées auprès </w:t>
      </w:r>
      <w:r w:rsidRPr="004F7565">
        <w:rPr>
          <w:b/>
          <w:bCs/>
          <w:lang w:val="fr-FR"/>
        </w:rPr>
        <w:t>125</w:t>
      </w:r>
      <w:r w:rsidRPr="004F7565">
        <w:rPr>
          <w:bCs/>
          <w:lang w:val="fr-FR"/>
        </w:rPr>
        <w:t xml:space="preserve"> personnes dont </w:t>
      </w:r>
      <w:r w:rsidRPr="004F7565">
        <w:rPr>
          <w:b/>
          <w:bCs/>
          <w:lang w:val="fr-FR"/>
        </w:rPr>
        <w:t>22</w:t>
      </w:r>
      <w:r w:rsidRPr="004F7565">
        <w:rPr>
          <w:bCs/>
          <w:lang w:val="fr-FR"/>
        </w:rPr>
        <w:t xml:space="preserve"> femmes des services de justice, de sécurité, et auprès des OSC féminines, des groupements et des associations, des services de l’action sociale à travers six ateliers organisés dans les six préfectures de la Guinées forestières. </w:t>
      </w:r>
    </w:p>
    <w:p w14:paraId="3949692E" w14:textId="3619B007" w:rsidR="00D635A4" w:rsidRPr="004F7565" w:rsidRDefault="007520A4" w:rsidP="00621FD4">
      <w:pPr>
        <w:ind w:left="-720"/>
        <w:jc w:val="both"/>
        <w:rPr>
          <w:bCs/>
          <w:lang w:val="fr-FR"/>
        </w:rPr>
      </w:pPr>
      <w:r w:rsidRPr="004F7565">
        <w:rPr>
          <w:bCs/>
          <w:lang w:val="fr-FR"/>
        </w:rPr>
        <w:t>S</w:t>
      </w:r>
      <w:r w:rsidR="00146FEA" w:rsidRPr="004F7565">
        <w:rPr>
          <w:bCs/>
          <w:lang w:val="fr-FR"/>
        </w:rPr>
        <w:t>ept (</w:t>
      </w:r>
      <w:r w:rsidR="00AD7F2D" w:rsidRPr="004F7565">
        <w:rPr>
          <w:bCs/>
          <w:lang w:val="fr-FR"/>
        </w:rPr>
        <w:t>7</w:t>
      </w:r>
      <w:r w:rsidR="00146FEA" w:rsidRPr="004F7565">
        <w:rPr>
          <w:bCs/>
          <w:lang w:val="fr-FR"/>
        </w:rPr>
        <w:t xml:space="preserve">) </w:t>
      </w:r>
      <w:r w:rsidR="00AD7F2D" w:rsidRPr="004F7565">
        <w:rPr>
          <w:bCs/>
          <w:lang w:val="fr-FR"/>
        </w:rPr>
        <w:t xml:space="preserve">mécanismes de prise en charge des jeunes victimes (jeunes filles et femmes) d’abus et de violations des droits de l’homme </w:t>
      </w:r>
      <w:r w:rsidR="00A96D0D" w:rsidRPr="004F7565">
        <w:rPr>
          <w:bCs/>
          <w:lang w:val="fr-FR"/>
        </w:rPr>
        <w:t xml:space="preserve">sont </w:t>
      </w:r>
      <w:r w:rsidR="00AD7F2D" w:rsidRPr="004F7565">
        <w:rPr>
          <w:bCs/>
          <w:lang w:val="fr-FR"/>
        </w:rPr>
        <w:t xml:space="preserve">mis en place et 3 </w:t>
      </w:r>
      <w:r w:rsidR="00351033" w:rsidRPr="004F7565">
        <w:rPr>
          <w:bCs/>
          <w:lang w:val="fr-FR"/>
        </w:rPr>
        <w:t xml:space="preserve">de ces mécanismes </w:t>
      </w:r>
      <w:r w:rsidR="00A96D0D" w:rsidRPr="004F7565">
        <w:rPr>
          <w:bCs/>
          <w:lang w:val="fr-FR"/>
        </w:rPr>
        <w:t xml:space="preserve">sont </w:t>
      </w:r>
      <w:r w:rsidR="00AD7F2D" w:rsidRPr="004F7565">
        <w:rPr>
          <w:bCs/>
          <w:lang w:val="fr-FR"/>
        </w:rPr>
        <w:t xml:space="preserve">renforcés (à Lola, N’Zérékoré et Yomou) sur 14 prévus. Ces mécanismes travaillent sous la responsabilité des Magistrats (Juges et Procureurs). Ils comprennent 63 membres dont 11 femmes qui </w:t>
      </w:r>
      <w:r w:rsidR="00CB7754" w:rsidRPr="004F7565">
        <w:rPr>
          <w:bCs/>
          <w:lang w:val="fr-FR"/>
        </w:rPr>
        <w:t xml:space="preserve">se réunissent </w:t>
      </w:r>
      <w:r w:rsidR="00AD7F2D" w:rsidRPr="004F7565">
        <w:rPr>
          <w:bCs/>
          <w:lang w:val="fr-FR"/>
        </w:rPr>
        <w:t xml:space="preserve">mensuellement dans les </w:t>
      </w:r>
      <w:r w:rsidR="001E0EBE" w:rsidRPr="004F7565">
        <w:rPr>
          <w:bCs/>
          <w:lang w:val="fr-FR"/>
        </w:rPr>
        <w:t>communes rurales</w:t>
      </w:r>
      <w:r w:rsidR="00D635A4" w:rsidRPr="004F7565">
        <w:rPr>
          <w:bCs/>
          <w:lang w:val="fr-FR"/>
        </w:rPr>
        <w:t xml:space="preserve"> de </w:t>
      </w:r>
      <w:r w:rsidR="00AD7F2D" w:rsidRPr="004F7565">
        <w:rPr>
          <w:bCs/>
          <w:lang w:val="fr-FR"/>
        </w:rPr>
        <w:t xml:space="preserve">Pela, Bowé, Boola, Moussadou, Guéasso, Gama Bhèrèma, Bounouma </w:t>
      </w:r>
      <w:r w:rsidR="00D635A4" w:rsidRPr="004F7565">
        <w:rPr>
          <w:bCs/>
          <w:lang w:val="fr-FR"/>
        </w:rPr>
        <w:t>,</w:t>
      </w:r>
      <w:r w:rsidR="00AD7F2D" w:rsidRPr="004F7565">
        <w:rPr>
          <w:bCs/>
          <w:lang w:val="fr-FR"/>
        </w:rPr>
        <w:t xml:space="preserve"> Kobéla</w:t>
      </w:r>
      <w:r w:rsidR="00D635A4" w:rsidRPr="004F7565">
        <w:rPr>
          <w:bCs/>
          <w:lang w:val="fr-FR"/>
        </w:rPr>
        <w:t xml:space="preserve"> </w:t>
      </w:r>
      <w:r w:rsidR="00AD7F2D" w:rsidRPr="004F7565">
        <w:rPr>
          <w:bCs/>
          <w:lang w:val="fr-FR"/>
        </w:rPr>
        <w:t>et trimestriellement au niveau des préfectures pour partager les informations et gérer les cas de violation graves des droits notamment de VBG</w:t>
      </w:r>
    </w:p>
    <w:p w14:paraId="599567A9" w14:textId="21D5ED01" w:rsidR="00AC1DEC" w:rsidRPr="004F7565" w:rsidRDefault="00AD7F2D" w:rsidP="00AD7F2D">
      <w:pPr>
        <w:ind w:left="-720"/>
        <w:jc w:val="both"/>
        <w:rPr>
          <w:bCs/>
          <w:lang w:val="fr-FR"/>
        </w:rPr>
      </w:pPr>
      <w:r w:rsidRPr="004F7565">
        <w:rPr>
          <w:bCs/>
          <w:lang w:val="fr-FR"/>
        </w:rPr>
        <w:t xml:space="preserve">Deux </w:t>
      </w:r>
      <w:r w:rsidR="00BB2D5A" w:rsidRPr="004F7565">
        <w:rPr>
          <w:bCs/>
          <w:lang w:val="fr-FR"/>
        </w:rPr>
        <w:t>émissions-débat</w:t>
      </w:r>
      <w:r w:rsidRPr="004F7565">
        <w:rPr>
          <w:bCs/>
          <w:lang w:val="fr-FR"/>
        </w:rPr>
        <w:t xml:space="preserve"> radio grand public ont été animées dans deux Commune</w:t>
      </w:r>
      <w:r w:rsidR="00D1509C" w:rsidRPr="004F7565">
        <w:rPr>
          <w:bCs/>
          <w:lang w:val="fr-FR"/>
        </w:rPr>
        <w:t>s</w:t>
      </w:r>
      <w:r w:rsidRPr="004F7565">
        <w:rPr>
          <w:bCs/>
          <w:lang w:val="fr-FR"/>
        </w:rPr>
        <w:t xml:space="preserve"> Rurales</w:t>
      </w:r>
      <w:r w:rsidR="00D635A4" w:rsidRPr="004F7565">
        <w:rPr>
          <w:bCs/>
          <w:lang w:val="fr-FR"/>
        </w:rPr>
        <w:t xml:space="preserve"> du projet :</w:t>
      </w:r>
      <w:r w:rsidR="00856C4D" w:rsidRPr="004F7565">
        <w:rPr>
          <w:bCs/>
          <w:lang w:val="fr-FR"/>
        </w:rPr>
        <w:t xml:space="preserve"> </w:t>
      </w:r>
      <w:r w:rsidR="000318F4" w:rsidRPr="004F7565">
        <w:rPr>
          <w:bCs/>
          <w:lang w:val="fr-FR"/>
        </w:rPr>
        <w:t>Pela et Kobela</w:t>
      </w:r>
      <w:r w:rsidRPr="004F7565">
        <w:rPr>
          <w:bCs/>
          <w:lang w:val="fr-FR"/>
        </w:rPr>
        <w:t xml:space="preserve"> en langue</w:t>
      </w:r>
      <w:r w:rsidR="00A96D0D" w:rsidRPr="004F7565">
        <w:rPr>
          <w:bCs/>
          <w:lang w:val="fr-FR"/>
        </w:rPr>
        <w:t xml:space="preserve"> </w:t>
      </w:r>
      <w:r w:rsidRPr="004F7565">
        <w:rPr>
          <w:bCs/>
          <w:lang w:val="fr-FR"/>
        </w:rPr>
        <w:t>Kpèlè sur les droits des femmes</w:t>
      </w:r>
      <w:r w:rsidR="009F0C42" w:rsidRPr="004F7565">
        <w:rPr>
          <w:bCs/>
          <w:lang w:val="fr-FR"/>
        </w:rPr>
        <w:t xml:space="preserve">, </w:t>
      </w:r>
      <w:r w:rsidRPr="004F7565">
        <w:rPr>
          <w:bCs/>
          <w:lang w:val="fr-FR"/>
        </w:rPr>
        <w:t>les pratiques culturelles néfaste</w:t>
      </w:r>
      <w:r w:rsidR="009F0C42" w:rsidRPr="004F7565">
        <w:rPr>
          <w:bCs/>
          <w:lang w:val="fr-FR"/>
        </w:rPr>
        <w:t>s</w:t>
      </w:r>
      <w:r w:rsidRPr="004F7565">
        <w:rPr>
          <w:bCs/>
          <w:lang w:val="fr-FR"/>
        </w:rPr>
        <w:t xml:space="preserve"> et la gestion des conflits</w:t>
      </w:r>
      <w:r w:rsidR="00D635A4" w:rsidRPr="004F7565">
        <w:rPr>
          <w:bCs/>
          <w:lang w:val="fr-FR"/>
        </w:rPr>
        <w:t xml:space="preserve">. Aussi, </w:t>
      </w:r>
      <w:r w:rsidRPr="004F7565">
        <w:rPr>
          <w:bCs/>
          <w:lang w:val="fr-FR"/>
        </w:rPr>
        <w:t>une table-ronde en studio sur l’albinisme</w:t>
      </w:r>
      <w:r w:rsidR="00856C4D" w:rsidRPr="004F7565">
        <w:rPr>
          <w:bCs/>
          <w:lang w:val="fr-FR"/>
        </w:rPr>
        <w:t xml:space="preserve"> au sein d’une radio privée</w:t>
      </w:r>
      <w:r w:rsidR="0003458D" w:rsidRPr="004F7565">
        <w:rPr>
          <w:bCs/>
          <w:lang w:val="fr-FR"/>
        </w:rPr>
        <w:t xml:space="preserve"> de grande écoute et de large fréquence à </w:t>
      </w:r>
      <w:r w:rsidR="00C719C2" w:rsidRPr="004F7565">
        <w:rPr>
          <w:bCs/>
          <w:lang w:val="fr-FR"/>
        </w:rPr>
        <w:t>Nzérékoré</w:t>
      </w:r>
      <w:r w:rsidR="00A96D0D" w:rsidRPr="004F7565">
        <w:rPr>
          <w:bCs/>
          <w:lang w:val="fr-FR"/>
        </w:rPr>
        <w:t xml:space="preserve"> qui ont été rediffusées 3(fois)</w:t>
      </w:r>
      <w:r w:rsidRPr="004F7565">
        <w:rPr>
          <w:bCs/>
          <w:lang w:val="fr-FR"/>
        </w:rPr>
        <w:t xml:space="preserve"> à Yomou, Lola et N’Zérékoré</w:t>
      </w:r>
      <w:r w:rsidR="00A96D0D" w:rsidRPr="004F7565">
        <w:rPr>
          <w:bCs/>
          <w:lang w:val="fr-FR"/>
        </w:rPr>
        <w:t>.</w:t>
      </w:r>
      <w:r w:rsidRPr="004F7565">
        <w:rPr>
          <w:bCs/>
          <w:lang w:val="fr-FR"/>
        </w:rPr>
        <w:t xml:space="preserve">1.700 personnes dont </w:t>
      </w:r>
      <w:r w:rsidR="00C719C2" w:rsidRPr="004F7565">
        <w:rPr>
          <w:bCs/>
          <w:lang w:val="fr-FR"/>
        </w:rPr>
        <w:t>7</w:t>
      </w:r>
      <w:r w:rsidRPr="004F7565">
        <w:rPr>
          <w:bCs/>
          <w:lang w:val="fr-FR"/>
        </w:rPr>
        <w:t>00 femmes (150/300, 200/500 à Pela, 150/300 à Kobéla</w:t>
      </w:r>
      <w:r w:rsidR="00AE5074" w:rsidRPr="004F7565">
        <w:rPr>
          <w:bCs/>
          <w:lang w:val="fr-FR"/>
        </w:rPr>
        <w:t>,</w:t>
      </w:r>
      <w:r w:rsidRPr="004F7565">
        <w:rPr>
          <w:bCs/>
          <w:lang w:val="fr-FR"/>
        </w:rPr>
        <w:t xml:space="preserve"> 200/600 </w:t>
      </w:r>
      <w:r w:rsidRPr="004F7565">
        <w:rPr>
          <w:bCs/>
          <w:lang w:val="fr-FR"/>
        </w:rPr>
        <w:lastRenderedPageBreak/>
        <w:t>à Yomou, N’Zérékoré et Lola lors des rediffusions)</w:t>
      </w:r>
      <w:r w:rsidR="006A5ED3" w:rsidRPr="004F7565">
        <w:rPr>
          <w:bCs/>
          <w:lang w:val="fr-FR"/>
        </w:rPr>
        <w:t xml:space="preserve">, soit 40% </w:t>
      </w:r>
      <w:r w:rsidR="00AE5074" w:rsidRPr="004F7565">
        <w:rPr>
          <w:bCs/>
          <w:lang w:val="fr-FR"/>
        </w:rPr>
        <w:t xml:space="preserve">des femmes </w:t>
      </w:r>
      <w:r w:rsidR="006A5ED3" w:rsidRPr="004F7565">
        <w:rPr>
          <w:bCs/>
          <w:lang w:val="fr-FR"/>
        </w:rPr>
        <w:t>ont pris part à cet</w:t>
      </w:r>
      <w:r w:rsidR="00B95F80" w:rsidRPr="004F7565">
        <w:rPr>
          <w:bCs/>
          <w:lang w:val="fr-FR"/>
        </w:rPr>
        <w:t>te émission interactive.</w:t>
      </w:r>
      <w:r w:rsidRPr="004F7565">
        <w:rPr>
          <w:bCs/>
          <w:lang w:val="fr-FR"/>
        </w:rPr>
        <w:t xml:space="preserve"> </w:t>
      </w:r>
    </w:p>
    <w:p w14:paraId="613F1F95" w14:textId="6370A9F7" w:rsidR="00A96D0D" w:rsidRPr="004F7565" w:rsidRDefault="00AD7F2D" w:rsidP="00D05659">
      <w:pPr>
        <w:ind w:left="-720"/>
        <w:jc w:val="both"/>
        <w:rPr>
          <w:bCs/>
          <w:lang w:val="fr-FR"/>
        </w:rPr>
      </w:pPr>
      <w:r w:rsidRPr="004F7565">
        <w:rPr>
          <w:bCs/>
          <w:lang w:val="fr-FR"/>
        </w:rPr>
        <w:t xml:space="preserve"> </w:t>
      </w:r>
      <w:r w:rsidR="00D05659" w:rsidRPr="004F7565">
        <w:rPr>
          <w:bCs/>
          <w:lang w:val="fr-FR"/>
        </w:rPr>
        <w:t>D</w:t>
      </w:r>
      <w:r w:rsidRPr="004F7565">
        <w:rPr>
          <w:bCs/>
          <w:lang w:val="fr-FR"/>
        </w:rPr>
        <w:t xml:space="preserve">es questions-réponses, la lecture et les explications des dispositions des codes (civil et pénal) guinéens </w:t>
      </w:r>
      <w:r w:rsidR="00D05659" w:rsidRPr="004F7565">
        <w:rPr>
          <w:bCs/>
          <w:lang w:val="fr-FR"/>
        </w:rPr>
        <w:t xml:space="preserve">par les </w:t>
      </w:r>
      <w:r w:rsidRPr="004F7565">
        <w:rPr>
          <w:bCs/>
          <w:lang w:val="fr-FR"/>
        </w:rPr>
        <w:t>magistrats du Tribunal de Première Instance (TPI)) de N’Zérékoré ont permis aux paysans de comprendre les lois nationales, de changer leurs</w:t>
      </w:r>
      <w:r w:rsidR="00E26AE4" w:rsidRPr="004F7565">
        <w:rPr>
          <w:bCs/>
          <w:lang w:val="fr-FR"/>
        </w:rPr>
        <w:t xml:space="preserve"> regards </w:t>
      </w:r>
      <w:r w:rsidRPr="004F7565">
        <w:rPr>
          <w:bCs/>
          <w:lang w:val="fr-FR"/>
        </w:rPr>
        <w:t xml:space="preserve">sur les droits des femmes et les facteurs de conflits sociaux. </w:t>
      </w:r>
      <w:r w:rsidR="009324BC" w:rsidRPr="004F7565">
        <w:rPr>
          <w:bCs/>
          <w:lang w:val="fr-FR"/>
        </w:rPr>
        <w:t>D</w:t>
      </w:r>
      <w:r w:rsidR="000264C1" w:rsidRPr="004F7565">
        <w:rPr>
          <w:bCs/>
          <w:lang w:val="fr-FR"/>
        </w:rPr>
        <w:t xml:space="preserve">e ces </w:t>
      </w:r>
      <w:r w:rsidR="00871003" w:rsidRPr="004F7565">
        <w:rPr>
          <w:bCs/>
          <w:lang w:val="fr-FR"/>
        </w:rPr>
        <w:t xml:space="preserve">échanges, </w:t>
      </w:r>
      <w:r w:rsidRPr="004F7565">
        <w:rPr>
          <w:bCs/>
          <w:lang w:val="fr-FR"/>
        </w:rPr>
        <w:t xml:space="preserve">certains citoyens ont eu un accès facile aux Magistrats du TPI </w:t>
      </w:r>
      <w:r w:rsidR="00D635A4" w:rsidRPr="004F7565">
        <w:rPr>
          <w:bCs/>
          <w:lang w:val="fr-FR"/>
        </w:rPr>
        <w:t>pour soumettre</w:t>
      </w:r>
      <w:r w:rsidRPr="004F7565">
        <w:rPr>
          <w:bCs/>
          <w:lang w:val="fr-FR"/>
        </w:rPr>
        <w:t xml:space="preserve"> leurs problèmes, demander et obtenir des conseils et orientations. </w:t>
      </w:r>
    </w:p>
    <w:p w14:paraId="01D994B4" w14:textId="3F05AF2E" w:rsidR="00AD7F2D" w:rsidRDefault="00AD7F2D" w:rsidP="00D05659">
      <w:pPr>
        <w:ind w:left="-720"/>
        <w:jc w:val="both"/>
        <w:rPr>
          <w:bCs/>
          <w:lang w:val="fr-FR"/>
        </w:rPr>
      </w:pPr>
      <w:r w:rsidRPr="004F7565">
        <w:rPr>
          <w:bCs/>
          <w:lang w:val="fr-FR"/>
        </w:rPr>
        <w:t xml:space="preserve"> </w:t>
      </w:r>
      <w:r w:rsidR="00D05659" w:rsidRPr="004F7565">
        <w:rPr>
          <w:bCs/>
          <w:lang w:val="fr-FR"/>
        </w:rPr>
        <w:t>Les</w:t>
      </w:r>
      <w:r w:rsidRPr="004F7565">
        <w:rPr>
          <w:bCs/>
          <w:lang w:val="fr-FR"/>
        </w:rPr>
        <w:t xml:space="preserve"> normes internationales de droit de l’homme et les dispositions du code pénal et du code de procédure pénal relatives à la lutte contre les violences </w:t>
      </w:r>
      <w:r w:rsidR="00D635A4" w:rsidRPr="004F7565">
        <w:rPr>
          <w:bCs/>
          <w:lang w:val="fr-FR"/>
        </w:rPr>
        <w:t xml:space="preserve">sont </w:t>
      </w:r>
      <w:r w:rsidRPr="004F7565">
        <w:rPr>
          <w:bCs/>
          <w:lang w:val="fr-FR"/>
        </w:rPr>
        <w:t>vulgarisé</w:t>
      </w:r>
      <w:r w:rsidR="00871508" w:rsidRPr="004F7565">
        <w:rPr>
          <w:bCs/>
          <w:lang w:val="fr-FR"/>
        </w:rPr>
        <w:t>es</w:t>
      </w:r>
      <w:r w:rsidRPr="004F7565">
        <w:rPr>
          <w:bCs/>
          <w:lang w:val="fr-FR"/>
        </w:rPr>
        <w:t xml:space="preserve"> </w:t>
      </w:r>
      <w:r w:rsidR="00D05659" w:rsidRPr="004F7565">
        <w:rPr>
          <w:bCs/>
          <w:lang w:val="fr-FR"/>
        </w:rPr>
        <w:t>en faveur de</w:t>
      </w:r>
      <w:r w:rsidRPr="004F7565">
        <w:rPr>
          <w:bCs/>
          <w:lang w:val="fr-FR"/>
        </w:rPr>
        <w:t xml:space="preserve"> 69 leaders de jeunes et acteurs communautaires dont 13 filles</w:t>
      </w:r>
      <w:r w:rsidR="00D05659" w:rsidRPr="004F7565">
        <w:rPr>
          <w:bCs/>
          <w:lang w:val="fr-FR"/>
        </w:rPr>
        <w:t xml:space="preserve"> avec la participation d</w:t>
      </w:r>
      <w:r w:rsidRPr="004F7565">
        <w:rPr>
          <w:bCs/>
          <w:lang w:val="fr-FR"/>
        </w:rPr>
        <w:t>es agents des Forces de Défense et de Sécurité, ONG.</w:t>
      </w:r>
      <w:r>
        <w:rPr>
          <w:bCs/>
          <w:lang w:val="fr-FR"/>
        </w:rPr>
        <w:t xml:space="preserve"> </w:t>
      </w:r>
    </w:p>
    <w:p w14:paraId="349D88CA" w14:textId="77777777" w:rsidR="00867156" w:rsidRDefault="00867156" w:rsidP="0006210E">
      <w:pPr>
        <w:ind w:left="-720"/>
        <w:jc w:val="both"/>
        <w:rPr>
          <w:bCs/>
          <w:color w:val="000000"/>
          <w:lang w:val="fr-FR" w:eastAsia="en-US"/>
        </w:rPr>
      </w:pPr>
    </w:p>
    <w:p w14:paraId="44D05F0F" w14:textId="2060B7A0" w:rsidR="00675507" w:rsidRPr="00867156" w:rsidRDefault="00675507" w:rsidP="0006210E">
      <w:pPr>
        <w:ind w:left="-720"/>
        <w:jc w:val="both"/>
        <w:rPr>
          <w:b/>
          <w:lang w:val="fr-FR"/>
        </w:rPr>
      </w:pPr>
      <w:r w:rsidRPr="00867156">
        <w:rPr>
          <w:b/>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867156" w:rsidRPr="00867156">
        <w:rPr>
          <w:b/>
          <w:color w:val="000000"/>
          <w:lang w:val="fr-FR" w:eastAsia="en-US"/>
        </w:rPr>
        <w:t>résultat</w:t>
      </w:r>
      <w:r w:rsidR="00867156" w:rsidRPr="00867156">
        <w:rPr>
          <w:b/>
          <w:lang w:val="fr-FR"/>
        </w:rPr>
        <w:t xml:space="preserve"> :</w:t>
      </w:r>
      <w:r w:rsidRPr="00867156">
        <w:rPr>
          <w:b/>
          <w:lang w:val="fr-FR"/>
        </w:rPr>
        <w:t xml:space="preserve"> </w:t>
      </w:r>
      <w:r w:rsidRPr="00867156">
        <w:rPr>
          <w:b/>
          <w:i/>
          <w:lang w:val="fr-FR"/>
        </w:rPr>
        <w:t>(</w:t>
      </w:r>
      <w:r w:rsidRPr="00867156">
        <w:rPr>
          <w:b/>
          <w:color w:val="212121"/>
          <w:lang w:val="fr-FR"/>
        </w:rPr>
        <w:t>Limite de 1000 caractères</w:t>
      </w:r>
      <w:r w:rsidRPr="00867156">
        <w:rPr>
          <w:b/>
          <w:i/>
          <w:lang w:val="fr-FR"/>
        </w:rPr>
        <w:t>)</w:t>
      </w:r>
    </w:p>
    <w:p w14:paraId="08DB8D9B" w14:textId="724DA1B9" w:rsidR="00675507" w:rsidRPr="00867156" w:rsidRDefault="000D7CD3" w:rsidP="0006210E">
      <w:pPr>
        <w:ind w:left="-720"/>
        <w:jc w:val="both"/>
        <w:rPr>
          <w:bCs/>
          <w:lang w:val="fr-FR"/>
        </w:rPr>
      </w:pPr>
      <w:r w:rsidRPr="00867156">
        <w:rPr>
          <w:bCs/>
          <w:lang w:val="fr-FR"/>
        </w:rPr>
        <w:t>N/A</w:t>
      </w:r>
    </w:p>
    <w:p w14:paraId="69D42DE6" w14:textId="77777777" w:rsidR="00627A1C" w:rsidRPr="00F9176B" w:rsidRDefault="00627A1C" w:rsidP="0006210E">
      <w:pPr>
        <w:ind w:left="-720"/>
        <w:jc w:val="both"/>
        <w:rPr>
          <w:b/>
          <w:lang w:val="fr-FR"/>
        </w:rPr>
      </w:pPr>
    </w:p>
    <w:p w14:paraId="0BF1D269" w14:textId="5490F20B" w:rsidR="00675507" w:rsidRPr="00615EA3" w:rsidRDefault="00675507" w:rsidP="0006210E">
      <w:pPr>
        <w:ind w:left="-720"/>
        <w:jc w:val="both"/>
        <w:rPr>
          <w:b/>
          <w:lang w:val="fr-FR"/>
        </w:rPr>
      </w:pPr>
      <w:r w:rsidRPr="00615EA3">
        <w:rPr>
          <w:b/>
          <w:u w:val="single"/>
          <w:lang w:val="fr-FR"/>
        </w:rPr>
        <w:t xml:space="preserve">Résultat </w:t>
      </w:r>
      <w:r>
        <w:rPr>
          <w:b/>
          <w:u w:val="single"/>
          <w:lang w:val="fr-FR"/>
        </w:rPr>
        <w:t>3</w:t>
      </w:r>
      <w:r w:rsidR="0006210E" w:rsidRPr="00615EA3">
        <w:rPr>
          <w:b/>
          <w:u w:val="single"/>
          <w:lang w:val="fr-FR"/>
        </w:rPr>
        <w:t>:</w:t>
      </w:r>
      <w:r w:rsidR="0006210E" w:rsidRPr="00615EA3">
        <w:rPr>
          <w:b/>
          <w:lang w:val="fr-FR"/>
        </w:rPr>
        <w:t xml:space="preserve"> Les</w:t>
      </w:r>
      <w:r w:rsidR="00F9176B" w:rsidRPr="009D64CD">
        <w:rPr>
          <w:rFonts w:eastAsiaTheme="minorHAnsi"/>
          <w:b/>
          <w:color w:val="000000" w:themeColor="text1"/>
          <w:sz w:val="22"/>
          <w:szCs w:val="22"/>
          <w:lang w:val="fr-FR"/>
        </w:rPr>
        <w:t xml:space="preserve"> relations intercommunautaires, le vivre ensemble, entre les jeunes leaders ciblés issus de différentes catégories sociopolitiques et ethniques sont consolidées autour d’initiatives socioéconomiques</w:t>
      </w:r>
    </w:p>
    <w:p w14:paraId="5721B14D" w14:textId="77777777" w:rsidR="00675507" w:rsidRPr="00615EA3" w:rsidRDefault="00675507" w:rsidP="0006210E">
      <w:pPr>
        <w:ind w:left="-720"/>
        <w:jc w:val="both"/>
        <w:rPr>
          <w:b/>
          <w:lang w:val="fr-FR"/>
        </w:rPr>
      </w:pPr>
    </w:p>
    <w:p w14:paraId="429BC8CA" w14:textId="5C79C6D7" w:rsidR="00675507" w:rsidRPr="00615EA3" w:rsidRDefault="00675507" w:rsidP="000621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A44185">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F9176B">
        <w:rPr>
          <w:rFonts w:ascii="Arial Narrow" w:hAnsi="Arial Narrow"/>
          <w:b/>
          <w:sz w:val="22"/>
          <w:szCs w:val="22"/>
        </w:rPr>
        <w:fldChar w:fldCharType="begin">
          <w:ffData>
            <w:name w:val=""/>
            <w:enabled/>
            <w:calcOnExit w:val="0"/>
            <w:ddList>
              <w:listEntry w:val="off track"/>
              <w:listEntry w:val="Veuillez sélectionner"/>
              <w:listEntry w:val="on track"/>
              <w:listEntry w:val="on track with significant peacebuilding results"/>
            </w:ddList>
          </w:ffData>
        </w:fldChar>
      </w:r>
      <w:r w:rsidR="00F9176B" w:rsidRPr="00F9176B">
        <w:rPr>
          <w:rFonts w:ascii="Arial Narrow" w:hAnsi="Arial Narrow"/>
          <w:b/>
          <w:sz w:val="22"/>
          <w:szCs w:val="22"/>
          <w:lang w:val="fr-FR"/>
        </w:rPr>
        <w:instrText xml:space="preserve"> FORMDROPDOWN </w:instrText>
      </w:r>
      <w:r w:rsidR="00AD2C07">
        <w:rPr>
          <w:rFonts w:ascii="Arial Narrow" w:hAnsi="Arial Narrow"/>
          <w:b/>
          <w:sz w:val="22"/>
          <w:szCs w:val="22"/>
        </w:rPr>
      </w:r>
      <w:r w:rsidR="00AD2C07">
        <w:rPr>
          <w:rFonts w:ascii="Arial Narrow" w:hAnsi="Arial Narrow"/>
          <w:b/>
          <w:sz w:val="22"/>
          <w:szCs w:val="22"/>
        </w:rPr>
        <w:fldChar w:fldCharType="separate"/>
      </w:r>
      <w:r w:rsidR="00F9176B">
        <w:rPr>
          <w:rFonts w:ascii="Arial Narrow" w:hAnsi="Arial Narrow"/>
          <w:b/>
          <w:sz w:val="22"/>
          <w:szCs w:val="22"/>
        </w:rPr>
        <w:fldChar w:fldCharType="end"/>
      </w:r>
    </w:p>
    <w:p w14:paraId="6D72C3D9" w14:textId="77777777" w:rsidR="00675507" w:rsidRPr="005D15A3" w:rsidRDefault="00675507" w:rsidP="0006210E">
      <w:pPr>
        <w:ind w:left="-720"/>
        <w:jc w:val="both"/>
        <w:rPr>
          <w:b/>
          <w:lang w:val="fr-FR"/>
        </w:rPr>
      </w:pPr>
    </w:p>
    <w:p w14:paraId="66D04D32" w14:textId="170151A0" w:rsidR="00675507" w:rsidRPr="005D15A3" w:rsidRDefault="00675507" w:rsidP="0006210E">
      <w:pPr>
        <w:ind w:left="-720"/>
        <w:jc w:val="both"/>
        <w:rPr>
          <w:i/>
          <w:lang w:val="fr-FR"/>
        </w:rPr>
      </w:pPr>
      <w:r w:rsidRPr="005D15A3">
        <w:rPr>
          <w:b/>
          <w:lang w:val="fr-FR"/>
        </w:rPr>
        <w:t xml:space="preserve">Resumé de </w:t>
      </w:r>
      <w:r w:rsidR="005732F9" w:rsidRPr="005D15A3">
        <w:rPr>
          <w:rFonts w:ascii="inherit" w:hAnsi="inherit"/>
          <w:b/>
          <w:bCs/>
          <w:color w:val="212121"/>
          <w:lang w:val="fr-FR"/>
        </w:rPr>
        <w:t>progrès</w:t>
      </w:r>
      <w:r w:rsidR="005732F9" w:rsidRPr="005D15A3">
        <w:rPr>
          <w:b/>
          <w:lang w:val="fr-FR"/>
        </w:rPr>
        <w:t xml:space="preserve"> :</w:t>
      </w:r>
      <w:r w:rsidRPr="005D15A3">
        <w:rPr>
          <w:b/>
          <w:lang w:val="fr-FR"/>
        </w:rPr>
        <w:t xml:space="preserve"> </w:t>
      </w:r>
      <w:r>
        <w:rPr>
          <w:rFonts w:ascii="inherit" w:hAnsi="inherit"/>
          <w:color w:val="212121"/>
          <w:lang w:val="fr-FR"/>
        </w:rPr>
        <w:t>(Limite de 3000 caractères)</w:t>
      </w:r>
    </w:p>
    <w:p w14:paraId="1F537294" w14:textId="77777777" w:rsidR="004F7565" w:rsidRDefault="004F7565" w:rsidP="00133EB5">
      <w:pPr>
        <w:ind w:left="-720"/>
        <w:jc w:val="both"/>
        <w:rPr>
          <w:bCs/>
          <w:lang w:val="fr-FR"/>
        </w:rPr>
      </w:pPr>
    </w:p>
    <w:p w14:paraId="2F81B961" w14:textId="114BEBE8" w:rsidR="009F0A61" w:rsidRPr="004F7565" w:rsidRDefault="002002B1" w:rsidP="00133EB5">
      <w:pPr>
        <w:ind w:left="-720"/>
        <w:jc w:val="both"/>
        <w:rPr>
          <w:bCs/>
          <w:sz w:val="22"/>
          <w:szCs w:val="22"/>
          <w:lang w:val="fr-FR"/>
        </w:rPr>
      </w:pPr>
      <w:r w:rsidRPr="004F7565">
        <w:rPr>
          <w:bCs/>
          <w:sz w:val="22"/>
          <w:szCs w:val="22"/>
          <w:lang w:val="fr-FR"/>
        </w:rPr>
        <w:t>Dans la mise en œuvre des</w:t>
      </w:r>
      <w:r w:rsidR="00D16B64" w:rsidRPr="004F7565">
        <w:rPr>
          <w:bCs/>
          <w:sz w:val="22"/>
          <w:szCs w:val="22"/>
          <w:lang w:val="fr-FR"/>
        </w:rPr>
        <w:t xml:space="preserve"> activités</w:t>
      </w:r>
      <w:r w:rsidRPr="004F7565">
        <w:rPr>
          <w:bCs/>
          <w:sz w:val="22"/>
          <w:szCs w:val="22"/>
          <w:lang w:val="fr-FR"/>
        </w:rPr>
        <w:t xml:space="preserve"> pour l’atteinte de</w:t>
      </w:r>
      <w:r w:rsidR="009D6EE3" w:rsidRPr="004F7565">
        <w:rPr>
          <w:bCs/>
          <w:sz w:val="22"/>
          <w:szCs w:val="22"/>
          <w:lang w:val="fr-FR"/>
        </w:rPr>
        <w:t xml:space="preserve"> ce résultat, </w:t>
      </w:r>
      <w:r w:rsidR="00F848BA" w:rsidRPr="004F7565">
        <w:rPr>
          <w:bCs/>
          <w:sz w:val="22"/>
          <w:szCs w:val="22"/>
          <w:lang w:val="fr-FR"/>
        </w:rPr>
        <w:t xml:space="preserve">des partenaires de la </w:t>
      </w:r>
      <w:r w:rsidR="00313243" w:rsidRPr="004F7565">
        <w:rPr>
          <w:bCs/>
          <w:sz w:val="22"/>
          <w:szCs w:val="22"/>
          <w:lang w:val="fr-FR"/>
        </w:rPr>
        <w:t xml:space="preserve">  société </w:t>
      </w:r>
      <w:r w:rsidR="004F7565" w:rsidRPr="004F7565">
        <w:rPr>
          <w:bCs/>
          <w:sz w:val="22"/>
          <w:szCs w:val="22"/>
          <w:lang w:val="fr-FR"/>
        </w:rPr>
        <w:t>civile ont</w:t>
      </w:r>
      <w:r w:rsidR="00313243" w:rsidRPr="004F7565">
        <w:rPr>
          <w:bCs/>
          <w:sz w:val="22"/>
          <w:szCs w:val="22"/>
          <w:lang w:val="fr-FR"/>
        </w:rPr>
        <w:t xml:space="preserve"> été </w:t>
      </w:r>
      <w:r w:rsidR="00F848BA" w:rsidRPr="004F7565">
        <w:rPr>
          <w:bCs/>
          <w:sz w:val="22"/>
          <w:szCs w:val="22"/>
          <w:lang w:val="fr-FR"/>
        </w:rPr>
        <w:t>mises à contribution pour l</w:t>
      </w:r>
      <w:r w:rsidR="00797E20" w:rsidRPr="004F7565">
        <w:rPr>
          <w:bCs/>
          <w:sz w:val="22"/>
          <w:szCs w:val="22"/>
          <w:lang w:val="fr-FR"/>
        </w:rPr>
        <w:t>’identification</w:t>
      </w:r>
      <w:r w:rsidR="00F848BA" w:rsidRPr="004F7565">
        <w:rPr>
          <w:bCs/>
          <w:sz w:val="22"/>
          <w:szCs w:val="22"/>
          <w:lang w:val="fr-FR"/>
        </w:rPr>
        <w:t xml:space="preserve"> des </w:t>
      </w:r>
      <w:r w:rsidR="008152C1" w:rsidRPr="004F7565">
        <w:rPr>
          <w:bCs/>
          <w:sz w:val="22"/>
          <w:szCs w:val="22"/>
          <w:lang w:val="fr-FR"/>
        </w:rPr>
        <w:t>besoins en</w:t>
      </w:r>
      <w:r w:rsidR="00F848BA" w:rsidRPr="004F7565">
        <w:rPr>
          <w:bCs/>
          <w:sz w:val="22"/>
          <w:szCs w:val="22"/>
          <w:lang w:val="fr-FR"/>
        </w:rPr>
        <w:t xml:space="preserve"> formation et en activités socioéconomiques des structures associatives des jeunes leaders communautaires </w:t>
      </w:r>
      <w:r w:rsidR="002851E9" w:rsidRPr="004F7565">
        <w:rPr>
          <w:bCs/>
          <w:sz w:val="22"/>
          <w:szCs w:val="22"/>
          <w:lang w:val="fr-FR"/>
        </w:rPr>
        <w:t xml:space="preserve">dans les localités cibles du projet. Aussi, le processus </w:t>
      </w:r>
      <w:r w:rsidR="00D00242" w:rsidRPr="004F7565">
        <w:rPr>
          <w:bCs/>
          <w:sz w:val="22"/>
          <w:szCs w:val="22"/>
          <w:lang w:val="fr-FR"/>
        </w:rPr>
        <w:t>de formation</w:t>
      </w:r>
      <w:r w:rsidR="007A1DC1" w:rsidRPr="004F7565">
        <w:rPr>
          <w:bCs/>
          <w:sz w:val="22"/>
          <w:szCs w:val="22"/>
          <w:lang w:val="fr-FR"/>
        </w:rPr>
        <w:t xml:space="preserve"> des</w:t>
      </w:r>
      <w:r w:rsidR="002851E9" w:rsidRPr="004F7565">
        <w:rPr>
          <w:bCs/>
          <w:sz w:val="22"/>
          <w:szCs w:val="22"/>
          <w:lang w:val="fr-FR"/>
        </w:rPr>
        <w:t xml:space="preserve"> membres </w:t>
      </w:r>
      <w:r w:rsidR="009F70D5" w:rsidRPr="004F7565">
        <w:rPr>
          <w:bCs/>
          <w:sz w:val="22"/>
          <w:szCs w:val="22"/>
          <w:lang w:val="fr-FR"/>
        </w:rPr>
        <w:t>des associations</w:t>
      </w:r>
      <w:r w:rsidR="007A1DC1" w:rsidRPr="004F7565">
        <w:rPr>
          <w:bCs/>
          <w:sz w:val="22"/>
          <w:szCs w:val="22"/>
          <w:lang w:val="fr-FR"/>
        </w:rPr>
        <w:t xml:space="preserve"> des jeunes</w:t>
      </w:r>
      <w:r w:rsidR="002851E9" w:rsidRPr="004F7565">
        <w:rPr>
          <w:bCs/>
          <w:sz w:val="22"/>
          <w:szCs w:val="22"/>
          <w:lang w:val="fr-FR"/>
        </w:rPr>
        <w:t xml:space="preserve"> leaders </w:t>
      </w:r>
      <w:r w:rsidR="00D00242" w:rsidRPr="004F7565">
        <w:rPr>
          <w:bCs/>
          <w:sz w:val="22"/>
          <w:szCs w:val="22"/>
          <w:lang w:val="fr-FR"/>
        </w:rPr>
        <w:t>communautaires en</w:t>
      </w:r>
      <w:r w:rsidR="00F848BA" w:rsidRPr="004F7565">
        <w:rPr>
          <w:bCs/>
          <w:sz w:val="22"/>
          <w:szCs w:val="22"/>
          <w:lang w:val="fr-FR"/>
        </w:rPr>
        <w:t xml:space="preserve"> technique de prévention et de gestion pacifique de conflits</w:t>
      </w:r>
      <w:r w:rsidR="009F70D5" w:rsidRPr="004F7565">
        <w:rPr>
          <w:bCs/>
          <w:sz w:val="22"/>
          <w:szCs w:val="22"/>
          <w:lang w:val="fr-FR"/>
        </w:rPr>
        <w:t xml:space="preserve"> est en cours</w:t>
      </w:r>
      <w:r w:rsidR="007A1DC1" w:rsidRPr="004F7565">
        <w:rPr>
          <w:bCs/>
          <w:sz w:val="22"/>
          <w:szCs w:val="22"/>
          <w:lang w:val="fr-FR"/>
        </w:rPr>
        <w:t xml:space="preserve">. </w:t>
      </w:r>
    </w:p>
    <w:p w14:paraId="36F332F3" w14:textId="0356E24A" w:rsidR="002F110B" w:rsidRPr="004F7565" w:rsidRDefault="009F0A61" w:rsidP="004F7565">
      <w:pPr>
        <w:ind w:left="-720"/>
        <w:jc w:val="both"/>
        <w:rPr>
          <w:bCs/>
          <w:sz w:val="22"/>
          <w:szCs w:val="22"/>
          <w:lang w:val="fr-FR"/>
        </w:rPr>
      </w:pPr>
      <w:r w:rsidRPr="004F7565">
        <w:rPr>
          <w:bCs/>
          <w:sz w:val="22"/>
          <w:szCs w:val="22"/>
          <w:lang w:val="fr-FR"/>
        </w:rPr>
        <w:t xml:space="preserve"> En </w:t>
      </w:r>
      <w:r w:rsidR="007A1DC1" w:rsidRPr="004F7565">
        <w:rPr>
          <w:bCs/>
          <w:sz w:val="22"/>
          <w:szCs w:val="22"/>
          <w:lang w:val="fr-FR"/>
        </w:rPr>
        <w:t xml:space="preserve">cet effet, </w:t>
      </w:r>
      <w:r w:rsidR="009673A5" w:rsidRPr="004F7565">
        <w:rPr>
          <w:bCs/>
          <w:sz w:val="22"/>
          <w:szCs w:val="22"/>
          <w:lang w:val="fr-FR"/>
        </w:rPr>
        <w:t xml:space="preserve">360 jeunes leaders </w:t>
      </w:r>
      <w:r w:rsidR="00AE7351" w:rsidRPr="004F7565">
        <w:rPr>
          <w:bCs/>
          <w:sz w:val="22"/>
          <w:szCs w:val="22"/>
          <w:lang w:val="fr-FR"/>
        </w:rPr>
        <w:t>dont</w:t>
      </w:r>
      <w:r w:rsidR="00575BA0" w:rsidRPr="004F7565">
        <w:rPr>
          <w:bCs/>
          <w:sz w:val="22"/>
          <w:szCs w:val="22"/>
          <w:lang w:val="fr-FR"/>
        </w:rPr>
        <w:t xml:space="preserve"> 108 femmes</w:t>
      </w:r>
      <w:r w:rsidR="00AE7351" w:rsidRPr="004F7565">
        <w:rPr>
          <w:bCs/>
          <w:sz w:val="22"/>
          <w:szCs w:val="22"/>
          <w:lang w:val="fr-FR"/>
        </w:rPr>
        <w:t xml:space="preserve"> </w:t>
      </w:r>
      <w:r w:rsidRPr="004F7565">
        <w:rPr>
          <w:bCs/>
          <w:sz w:val="22"/>
          <w:szCs w:val="22"/>
          <w:lang w:val="fr-FR"/>
        </w:rPr>
        <w:t xml:space="preserve">ont participé </w:t>
      </w:r>
      <w:r w:rsidR="00F848BA" w:rsidRPr="004F7565">
        <w:rPr>
          <w:bCs/>
          <w:sz w:val="22"/>
          <w:szCs w:val="22"/>
          <w:lang w:val="fr-FR"/>
        </w:rPr>
        <w:t xml:space="preserve">aux différents entretiens visant </w:t>
      </w:r>
      <w:r w:rsidRPr="004F7565">
        <w:rPr>
          <w:bCs/>
          <w:sz w:val="22"/>
          <w:szCs w:val="22"/>
          <w:lang w:val="fr-FR"/>
        </w:rPr>
        <w:t>à</w:t>
      </w:r>
      <w:r w:rsidR="00D67001" w:rsidRPr="004F7565">
        <w:rPr>
          <w:bCs/>
          <w:sz w:val="22"/>
          <w:szCs w:val="22"/>
          <w:lang w:val="fr-FR"/>
        </w:rPr>
        <w:t xml:space="preserve"> identifi</w:t>
      </w:r>
      <w:r w:rsidR="00F848BA" w:rsidRPr="004F7565">
        <w:rPr>
          <w:bCs/>
          <w:sz w:val="22"/>
          <w:szCs w:val="22"/>
          <w:lang w:val="fr-FR"/>
        </w:rPr>
        <w:t xml:space="preserve">er </w:t>
      </w:r>
      <w:r w:rsidR="008152C1" w:rsidRPr="004F7565">
        <w:rPr>
          <w:bCs/>
          <w:sz w:val="22"/>
          <w:szCs w:val="22"/>
          <w:lang w:val="fr-FR"/>
        </w:rPr>
        <w:t xml:space="preserve">leurs </w:t>
      </w:r>
      <w:r w:rsidR="00D67001" w:rsidRPr="004F7565">
        <w:rPr>
          <w:bCs/>
          <w:sz w:val="22"/>
          <w:szCs w:val="22"/>
          <w:lang w:val="fr-FR"/>
        </w:rPr>
        <w:t xml:space="preserve">  besoins </w:t>
      </w:r>
      <w:r w:rsidR="00D00242" w:rsidRPr="004F7565">
        <w:rPr>
          <w:bCs/>
          <w:sz w:val="22"/>
          <w:szCs w:val="22"/>
          <w:lang w:val="fr-FR"/>
        </w:rPr>
        <w:t>en formation</w:t>
      </w:r>
      <w:r w:rsidR="00D67001" w:rsidRPr="004F7565">
        <w:rPr>
          <w:bCs/>
          <w:sz w:val="22"/>
          <w:szCs w:val="22"/>
          <w:lang w:val="fr-FR"/>
        </w:rPr>
        <w:t xml:space="preserve"> et</w:t>
      </w:r>
      <w:r w:rsidR="0085512F" w:rsidRPr="004F7565">
        <w:rPr>
          <w:bCs/>
          <w:sz w:val="22"/>
          <w:szCs w:val="22"/>
          <w:lang w:val="fr-FR"/>
        </w:rPr>
        <w:t xml:space="preserve"> en </w:t>
      </w:r>
      <w:r w:rsidR="00D67001" w:rsidRPr="004F7565">
        <w:rPr>
          <w:bCs/>
          <w:sz w:val="22"/>
          <w:szCs w:val="22"/>
          <w:lang w:val="fr-FR"/>
        </w:rPr>
        <w:t>activités socioéco</w:t>
      </w:r>
      <w:r w:rsidR="00575BA0" w:rsidRPr="004F7565">
        <w:rPr>
          <w:bCs/>
          <w:sz w:val="22"/>
          <w:szCs w:val="22"/>
          <w:lang w:val="fr-FR"/>
        </w:rPr>
        <w:t xml:space="preserve">nomiques dans </w:t>
      </w:r>
      <w:r w:rsidR="00133EB5" w:rsidRPr="004F7565">
        <w:rPr>
          <w:bCs/>
          <w:sz w:val="22"/>
          <w:szCs w:val="22"/>
          <w:lang w:val="fr-FR"/>
        </w:rPr>
        <w:t>la région</w:t>
      </w:r>
      <w:r w:rsidR="00EF2C3C" w:rsidRPr="004F7565">
        <w:rPr>
          <w:bCs/>
          <w:sz w:val="22"/>
          <w:szCs w:val="22"/>
          <w:lang w:val="fr-FR"/>
        </w:rPr>
        <w:t xml:space="preserve">. </w:t>
      </w:r>
      <w:r w:rsidR="0085512F" w:rsidRPr="004F7565">
        <w:rPr>
          <w:bCs/>
          <w:sz w:val="22"/>
          <w:szCs w:val="22"/>
          <w:lang w:val="fr-FR"/>
        </w:rPr>
        <w:t>C</w:t>
      </w:r>
      <w:r w:rsidR="00F848BA" w:rsidRPr="004F7565">
        <w:rPr>
          <w:bCs/>
          <w:sz w:val="22"/>
          <w:szCs w:val="22"/>
          <w:lang w:val="fr-FR"/>
        </w:rPr>
        <w:t xml:space="preserve">et exercice réalisé sur la base </w:t>
      </w:r>
      <w:r w:rsidR="00D00242" w:rsidRPr="004F7565">
        <w:rPr>
          <w:bCs/>
          <w:sz w:val="22"/>
          <w:szCs w:val="22"/>
          <w:lang w:val="fr-FR"/>
        </w:rPr>
        <w:t>des critères</w:t>
      </w:r>
      <w:r w:rsidR="00EC1D1A" w:rsidRPr="004F7565">
        <w:rPr>
          <w:bCs/>
          <w:sz w:val="22"/>
          <w:szCs w:val="22"/>
          <w:lang w:val="fr-FR"/>
        </w:rPr>
        <w:t xml:space="preserve"> bien </w:t>
      </w:r>
      <w:r w:rsidRPr="004F7565">
        <w:rPr>
          <w:bCs/>
          <w:sz w:val="22"/>
          <w:szCs w:val="22"/>
          <w:lang w:val="fr-FR"/>
        </w:rPr>
        <w:t>précis a</w:t>
      </w:r>
      <w:r w:rsidR="00161CC1" w:rsidRPr="004F7565">
        <w:rPr>
          <w:bCs/>
          <w:sz w:val="22"/>
          <w:szCs w:val="22"/>
          <w:lang w:val="fr-FR"/>
        </w:rPr>
        <w:t xml:space="preserve"> </w:t>
      </w:r>
      <w:r w:rsidR="0085512F" w:rsidRPr="004F7565">
        <w:rPr>
          <w:bCs/>
          <w:sz w:val="22"/>
          <w:szCs w:val="22"/>
          <w:lang w:val="fr-FR"/>
        </w:rPr>
        <w:t xml:space="preserve">pu se faire en prenant en </w:t>
      </w:r>
      <w:r w:rsidR="004F7565" w:rsidRPr="004F7565">
        <w:rPr>
          <w:bCs/>
          <w:sz w:val="22"/>
          <w:szCs w:val="22"/>
          <w:lang w:val="fr-FR"/>
        </w:rPr>
        <w:t>compte des</w:t>
      </w:r>
      <w:r w:rsidR="00866493" w:rsidRPr="004F7565">
        <w:rPr>
          <w:bCs/>
          <w:sz w:val="22"/>
          <w:szCs w:val="22"/>
          <w:lang w:val="fr-FR"/>
        </w:rPr>
        <w:t xml:space="preserve"> dimensions</w:t>
      </w:r>
      <w:r w:rsidR="005546C3" w:rsidRPr="004F7565">
        <w:rPr>
          <w:bCs/>
          <w:sz w:val="22"/>
          <w:szCs w:val="22"/>
          <w:lang w:val="fr-FR"/>
        </w:rPr>
        <w:t xml:space="preserve"> suivantes : </w:t>
      </w:r>
      <w:r w:rsidR="00767C03" w:rsidRPr="004F7565">
        <w:rPr>
          <w:bCs/>
          <w:sz w:val="22"/>
          <w:szCs w:val="22"/>
          <w:lang w:val="fr-FR"/>
        </w:rPr>
        <w:t>Histoire de l’organisation - Identité de l’organisation- Mission / Vision, Structuration, Vie Associative, Relations avec environnement, Mobilisation des ressources</w:t>
      </w:r>
      <w:r w:rsidR="008C05C4" w:rsidRPr="004F7565">
        <w:rPr>
          <w:bCs/>
          <w:sz w:val="22"/>
          <w:szCs w:val="22"/>
          <w:lang w:val="fr-FR"/>
        </w:rPr>
        <w:t>, Fonctionnement, Gestion Administrative, Outils et supports de Gestion financière, Gestion Financière</w:t>
      </w:r>
      <w:r w:rsidR="00EC1D1A" w:rsidRPr="004F7565">
        <w:rPr>
          <w:bCs/>
          <w:sz w:val="22"/>
          <w:szCs w:val="22"/>
          <w:lang w:val="fr-FR"/>
        </w:rPr>
        <w:t>,</w:t>
      </w:r>
      <w:r w:rsidR="00584E20" w:rsidRPr="004F7565">
        <w:rPr>
          <w:bCs/>
          <w:sz w:val="22"/>
          <w:szCs w:val="22"/>
          <w:lang w:val="fr-FR"/>
        </w:rPr>
        <w:t xml:space="preserve"> Gestions des programmes, Contrôle interne</w:t>
      </w:r>
      <w:r w:rsidR="00004143" w:rsidRPr="004F7565">
        <w:rPr>
          <w:bCs/>
          <w:sz w:val="22"/>
          <w:szCs w:val="22"/>
          <w:lang w:val="fr-FR"/>
        </w:rPr>
        <w:t>, Suivi et Evaluation</w:t>
      </w:r>
      <w:r w:rsidR="00161CC1" w:rsidRPr="004F7565">
        <w:rPr>
          <w:bCs/>
          <w:sz w:val="22"/>
          <w:szCs w:val="22"/>
          <w:lang w:val="fr-FR"/>
        </w:rPr>
        <w:t xml:space="preserve">. Ceci devrait </w:t>
      </w:r>
      <w:r w:rsidR="0085512F" w:rsidRPr="004F7565">
        <w:rPr>
          <w:bCs/>
          <w:sz w:val="22"/>
          <w:szCs w:val="22"/>
          <w:lang w:val="fr-FR"/>
        </w:rPr>
        <w:t xml:space="preserve">permettre de mettre en exergue les points forts et </w:t>
      </w:r>
      <w:r w:rsidR="006E3C7F" w:rsidRPr="004F7565">
        <w:rPr>
          <w:bCs/>
          <w:sz w:val="22"/>
          <w:szCs w:val="22"/>
          <w:lang w:val="fr-FR"/>
        </w:rPr>
        <w:t>faibles des</w:t>
      </w:r>
      <w:r w:rsidR="0085512F" w:rsidRPr="004F7565">
        <w:rPr>
          <w:bCs/>
          <w:sz w:val="22"/>
          <w:szCs w:val="22"/>
          <w:lang w:val="fr-FR"/>
        </w:rPr>
        <w:t xml:space="preserve"> structures associatives des jeunes leaders communautaires et ainsi faciliter le processus de renforcement de leurs </w:t>
      </w:r>
      <w:r w:rsidR="00161CC1" w:rsidRPr="004F7565">
        <w:rPr>
          <w:bCs/>
          <w:sz w:val="22"/>
          <w:szCs w:val="22"/>
          <w:lang w:val="fr-FR"/>
        </w:rPr>
        <w:t xml:space="preserve">capacités organisationnelles et professionnelles afin de leur permettre de jouer pleinement leur rôle </w:t>
      </w:r>
      <w:r w:rsidR="00D00242" w:rsidRPr="004F7565">
        <w:rPr>
          <w:bCs/>
          <w:sz w:val="22"/>
          <w:szCs w:val="22"/>
          <w:lang w:val="fr-FR"/>
        </w:rPr>
        <w:t>d’acteurs de</w:t>
      </w:r>
      <w:r w:rsidR="00161CC1" w:rsidRPr="004F7565">
        <w:rPr>
          <w:bCs/>
          <w:sz w:val="22"/>
          <w:szCs w:val="22"/>
          <w:lang w:val="fr-FR"/>
        </w:rPr>
        <w:t xml:space="preserve"> la cohésion sociale et de consolidation de la paix en Guinée Forestière au cours </w:t>
      </w:r>
      <w:r w:rsidR="00BD4F26" w:rsidRPr="004F7565">
        <w:rPr>
          <w:bCs/>
          <w:sz w:val="22"/>
          <w:szCs w:val="22"/>
          <w:lang w:val="fr-FR"/>
        </w:rPr>
        <w:t>des jours</w:t>
      </w:r>
      <w:r w:rsidR="00161CC1" w:rsidRPr="004F7565">
        <w:rPr>
          <w:bCs/>
          <w:sz w:val="22"/>
          <w:szCs w:val="22"/>
          <w:lang w:val="fr-FR"/>
        </w:rPr>
        <w:t xml:space="preserve">, mois et années à venir.  </w:t>
      </w:r>
    </w:p>
    <w:p w14:paraId="481A80B5" w14:textId="2A641148" w:rsidR="00645624" w:rsidRPr="004F7565" w:rsidRDefault="00161CC1" w:rsidP="00133EB5">
      <w:pPr>
        <w:ind w:left="-720"/>
        <w:jc w:val="both"/>
        <w:rPr>
          <w:rFonts w:eastAsiaTheme="minorHAnsi"/>
          <w:color w:val="000000" w:themeColor="text1"/>
          <w:sz w:val="22"/>
          <w:szCs w:val="22"/>
          <w:lang w:val="fr-FR"/>
        </w:rPr>
      </w:pPr>
      <w:r w:rsidRPr="004F7565">
        <w:rPr>
          <w:rFonts w:eastAsiaTheme="minorHAnsi"/>
          <w:color w:val="000000" w:themeColor="text1"/>
          <w:sz w:val="22"/>
          <w:szCs w:val="22"/>
          <w:lang w:val="fr-FR"/>
        </w:rPr>
        <w:t>A date, les préparatifs de la mise en place de la plateforme digitale dénommée ‘’entente’’ sont bien avancés et permettront aux jeunes leaders communautaires d’échanger amplement autour des thématiques pouvant contribuer au renforcement du tissu social</w:t>
      </w:r>
      <w:r w:rsidR="008152C1" w:rsidRPr="004F7565">
        <w:rPr>
          <w:rFonts w:eastAsiaTheme="minorHAnsi"/>
          <w:color w:val="000000" w:themeColor="text1"/>
          <w:sz w:val="22"/>
          <w:szCs w:val="22"/>
          <w:lang w:val="fr-FR"/>
        </w:rPr>
        <w:t xml:space="preserve"> en Guinée Forestière dans</w:t>
      </w:r>
      <w:r w:rsidRPr="004F7565">
        <w:rPr>
          <w:rFonts w:eastAsiaTheme="minorHAnsi"/>
          <w:color w:val="000000" w:themeColor="text1"/>
          <w:sz w:val="22"/>
          <w:szCs w:val="22"/>
          <w:lang w:val="fr-FR"/>
        </w:rPr>
        <w:t xml:space="preserve"> une dynamique </w:t>
      </w:r>
      <w:r w:rsidR="008152C1" w:rsidRPr="004F7565">
        <w:rPr>
          <w:rFonts w:eastAsiaTheme="minorHAnsi"/>
          <w:color w:val="000000" w:themeColor="text1"/>
          <w:sz w:val="22"/>
          <w:szCs w:val="22"/>
          <w:lang w:val="fr-FR"/>
        </w:rPr>
        <w:t xml:space="preserve">de découverte d’un certain nombre de valeurs humaines et sociologiques aussi bien que chez les uns </w:t>
      </w:r>
      <w:r w:rsidR="00BD4F26" w:rsidRPr="004F7565">
        <w:rPr>
          <w:rFonts w:eastAsiaTheme="minorHAnsi"/>
          <w:color w:val="000000" w:themeColor="text1"/>
          <w:sz w:val="22"/>
          <w:szCs w:val="22"/>
          <w:lang w:val="fr-FR"/>
        </w:rPr>
        <w:t>que chez</w:t>
      </w:r>
      <w:r w:rsidR="008152C1" w:rsidRPr="004F7565">
        <w:rPr>
          <w:rFonts w:eastAsiaTheme="minorHAnsi"/>
          <w:color w:val="000000" w:themeColor="text1"/>
          <w:sz w:val="22"/>
          <w:szCs w:val="22"/>
          <w:lang w:val="fr-FR"/>
        </w:rPr>
        <w:t xml:space="preserve"> les autres. </w:t>
      </w:r>
      <w:r w:rsidR="009F70D5" w:rsidRPr="004F7565">
        <w:rPr>
          <w:rFonts w:eastAsiaTheme="minorHAnsi"/>
          <w:color w:val="000000" w:themeColor="text1"/>
          <w:sz w:val="22"/>
          <w:szCs w:val="22"/>
          <w:lang w:val="fr-FR"/>
        </w:rPr>
        <w:t>Le démarrage de ce processus permet d’espérer que le</w:t>
      </w:r>
      <w:r w:rsidR="00BD4F26" w:rsidRPr="004F7565">
        <w:rPr>
          <w:rFonts w:eastAsiaTheme="minorHAnsi"/>
          <w:color w:val="000000" w:themeColor="text1"/>
          <w:sz w:val="22"/>
          <w:szCs w:val="22"/>
          <w:lang w:val="fr-FR"/>
        </w:rPr>
        <w:t xml:space="preserve"> sentiment du vivre ensemble </w:t>
      </w:r>
      <w:r w:rsidR="009F70D5" w:rsidRPr="004F7565">
        <w:rPr>
          <w:rFonts w:eastAsiaTheme="minorHAnsi"/>
          <w:color w:val="000000" w:themeColor="text1"/>
          <w:sz w:val="22"/>
          <w:szCs w:val="22"/>
          <w:lang w:val="fr-FR"/>
        </w:rPr>
        <w:t xml:space="preserve">des jeunes leaders de la Guinée Forestière se renforce autour des valeurs culturelles axées sur le besoin du renforcement du tissu social et de la consolidation de la paix. </w:t>
      </w:r>
      <w:r w:rsidR="00797DA7" w:rsidRPr="004F7565">
        <w:rPr>
          <w:rFonts w:eastAsiaTheme="minorHAnsi"/>
          <w:color w:val="000000" w:themeColor="text1"/>
          <w:sz w:val="22"/>
          <w:szCs w:val="22"/>
          <w:lang w:val="fr-FR"/>
        </w:rPr>
        <w:t xml:space="preserve"> </w:t>
      </w:r>
    </w:p>
    <w:p w14:paraId="70A36E75" w14:textId="77777777" w:rsidR="00675507" w:rsidRPr="0006210E" w:rsidRDefault="00675507" w:rsidP="0006210E">
      <w:pPr>
        <w:ind w:left="-720"/>
        <w:jc w:val="both"/>
        <w:rPr>
          <w:b/>
          <w:lang w:val="fr-FR"/>
        </w:rPr>
      </w:pPr>
    </w:p>
    <w:p w14:paraId="48D17185" w14:textId="63E8D01D" w:rsidR="00675507" w:rsidRPr="005D15A3" w:rsidRDefault="00675507" w:rsidP="0006210E">
      <w:pPr>
        <w:ind w:left="-720"/>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1A0832" w:rsidRPr="005D15A3">
        <w:rPr>
          <w:b/>
          <w:bCs/>
          <w:color w:val="000000"/>
          <w:lang w:val="fr-FR" w:eastAsia="en-US"/>
        </w:rPr>
        <w:t>résultat</w:t>
      </w:r>
      <w:r w:rsidR="001A0832"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25FCCE44" w14:textId="103D11EE" w:rsidR="00675507" w:rsidRPr="00F9176B" w:rsidRDefault="00F9176B" w:rsidP="0006210E">
      <w:pPr>
        <w:ind w:left="-720"/>
        <w:jc w:val="both"/>
        <w:rPr>
          <w:b/>
          <w:lang w:val="fr-FR"/>
        </w:rPr>
      </w:pPr>
      <w:r w:rsidRPr="00F9176B">
        <w:rPr>
          <w:b/>
          <w:lang w:val="fr-FR"/>
        </w:rPr>
        <w:t>N/A</w:t>
      </w:r>
    </w:p>
    <w:p w14:paraId="6E81BD19" w14:textId="77777777" w:rsidR="00627A1C" w:rsidRPr="00F9176B" w:rsidRDefault="00627A1C" w:rsidP="0006210E">
      <w:pPr>
        <w:ind w:left="-720"/>
        <w:jc w:val="both"/>
        <w:rPr>
          <w:b/>
          <w:lang w:val="fr-FR"/>
        </w:rPr>
      </w:pPr>
    </w:p>
    <w:p w14:paraId="02406358" w14:textId="3827192F" w:rsidR="00675507" w:rsidRPr="00F9176B" w:rsidRDefault="00675507" w:rsidP="0006210E">
      <w:pPr>
        <w:ind w:left="-720"/>
        <w:jc w:val="both"/>
        <w:rPr>
          <w:b/>
          <w:lang w:val="fr-FR"/>
        </w:rPr>
      </w:pPr>
      <w:r w:rsidRPr="00615EA3">
        <w:rPr>
          <w:b/>
          <w:u w:val="single"/>
          <w:lang w:val="fr-FR"/>
        </w:rPr>
        <w:lastRenderedPageBreak/>
        <w:t xml:space="preserve">Résultat </w:t>
      </w:r>
      <w:r>
        <w:rPr>
          <w:b/>
          <w:u w:val="single"/>
          <w:lang w:val="fr-FR"/>
        </w:rPr>
        <w:t>4</w:t>
      </w:r>
      <w:r w:rsidRPr="00615EA3">
        <w:rPr>
          <w:b/>
          <w:u w:val="single"/>
          <w:lang w:val="fr-FR"/>
        </w:rPr>
        <w:t>:</w:t>
      </w:r>
      <w:r w:rsidRPr="00615EA3">
        <w:rPr>
          <w:b/>
          <w:lang w:val="fr-FR"/>
        </w:rPr>
        <w:t xml:space="preserve">  </w:t>
      </w:r>
      <w:r w:rsidR="00F9176B" w:rsidRPr="00F9176B">
        <w:rPr>
          <w:b/>
          <w:lang w:val="fr-FR"/>
        </w:rPr>
        <w:t>N/A</w:t>
      </w:r>
    </w:p>
    <w:p w14:paraId="7B2FD2CC" w14:textId="77777777" w:rsidR="00675507" w:rsidRPr="00615EA3" w:rsidRDefault="00675507" w:rsidP="0006210E">
      <w:pPr>
        <w:ind w:left="-720"/>
        <w:jc w:val="both"/>
        <w:rPr>
          <w:b/>
          <w:lang w:val="fr-FR"/>
        </w:rPr>
      </w:pPr>
    </w:p>
    <w:p w14:paraId="74B6E647" w14:textId="77777777" w:rsidR="00675507" w:rsidRPr="00615EA3" w:rsidRDefault="00675507" w:rsidP="000621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AD2C07">
        <w:rPr>
          <w:rFonts w:ascii="Arial Narrow" w:hAnsi="Arial Narrow"/>
          <w:b/>
          <w:sz w:val="22"/>
          <w:szCs w:val="22"/>
        </w:rPr>
      </w:r>
      <w:r w:rsidR="00AD2C07">
        <w:rPr>
          <w:rFonts w:ascii="Arial Narrow" w:hAnsi="Arial Narrow"/>
          <w:b/>
          <w:sz w:val="22"/>
          <w:szCs w:val="22"/>
        </w:rPr>
        <w:fldChar w:fldCharType="separate"/>
      </w:r>
      <w:r w:rsidR="00280FEA">
        <w:rPr>
          <w:rFonts w:ascii="Arial Narrow" w:hAnsi="Arial Narrow"/>
          <w:b/>
          <w:sz w:val="22"/>
          <w:szCs w:val="22"/>
        </w:rPr>
        <w:fldChar w:fldCharType="end"/>
      </w:r>
    </w:p>
    <w:p w14:paraId="27AD209D" w14:textId="77777777" w:rsidR="00675507" w:rsidRPr="005D15A3" w:rsidRDefault="00675507" w:rsidP="0006210E">
      <w:pPr>
        <w:ind w:left="-720"/>
        <w:jc w:val="both"/>
        <w:rPr>
          <w:b/>
          <w:lang w:val="fr-FR"/>
        </w:rPr>
      </w:pPr>
    </w:p>
    <w:p w14:paraId="37C8F363" w14:textId="77777777" w:rsidR="00675507" w:rsidRPr="005D15A3" w:rsidRDefault="00675507" w:rsidP="0006210E">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332DFA54" w14:textId="07B99A8F" w:rsidR="00675507" w:rsidRPr="0006210E" w:rsidRDefault="00F9176B" w:rsidP="0006210E">
      <w:pPr>
        <w:ind w:left="-720"/>
        <w:jc w:val="both"/>
        <w:rPr>
          <w:b/>
          <w:lang w:val="fr-FR"/>
        </w:rPr>
      </w:pPr>
      <w:r w:rsidRPr="0006210E">
        <w:rPr>
          <w:b/>
          <w:lang w:val="fr-FR"/>
        </w:rPr>
        <w:t>N/A</w:t>
      </w:r>
    </w:p>
    <w:p w14:paraId="05E9286F" w14:textId="77777777" w:rsidR="00675507" w:rsidRPr="0006210E" w:rsidRDefault="00675507" w:rsidP="0006210E">
      <w:pPr>
        <w:ind w:left="-720"/>
        <w:jc w:val="both"/>
        <w:rPr>
          <w:b/>
          <w:lang w:val="fr-FR"/>
        </w:rPr>
      </w:pPr>
    </w:p>
    <w:p w14:paraId="5CC0DB7A" w14:textId="3B4F7A97" w:rsidR="00675507" w:rsidRPr="005D15A3" w:rsidRDefault="00675507" w:rsidP="0006210E">
      <w:pPr>
        <w:ind w:left="-720"/>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7F6104" w:rsidRPr="005D15A3">
        <w:rPr>
          <w:b/>
          <w:bCs/>
          <w:color w:val="000000"/>
          <w:lang w:val="fr-FR" w:eastAsia="en-US"/>
        </w:rPr>
        <w:t>résultat</w:t>
      </w:r>
      <w:r w:rsidR="007F6104"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6DB0B727" w14:textId="5D39BC10" w:rsidR="00675507" w:rsidRPr="00F9176B" w:rsidRDefault="00F9176B" w:rsidP="0006210E">
      <w:pPr>
        <w:ind w:left="-720"/>
        <w:jc w:val="both"/>
        <w:rPr>
          <w:b/>
          <w:lang w:val="fr-FR"/>
        </w:rPr>
      </w:pPr>
      <w:r w:rsidRPr="00F9176B">
        <w:rPr>
          <w:b/>
          <w:lang w:val="fr-FR"/>
        </w:rPr>
        <w:t>N/</w:t>
      </w:r>
      <w:r>
        <w:rPr>
          <w:b/>
          <w:lang w:val="fr-FR"/>
        </w:rPr>
        <w:t>A</w:t>
      </w:r>
    </w:p>
    <w:p w14:paraId="168D9A06" w14:textId="77777777" w:rsidR="00BC6CE4" w:rsidRPr="00F9176B" w:rsidRDefault="00BC6CE4" w:rsidP="0006210E">
      <w:pPr>
        <w:jc w:val="both"/>
        <w:rPr>
          <w:b/>
          <w:lang w:val="fr-FR"/>
        </w:rPr>
      </w:pPr>
    </w:p>
    <w:p w14:paraId="7DB2895C" w14:textId="77777777" w:rsidR="00675507" w:rsidRPr="00F9176B" w:rsidRDefault="00675507" w:rsidP="0006210E">
      <w:pPr>
        <w:jc w:val="both"/>
        <w:rPr>
          <w:b/>
          <w:lang w:val="fr-FR"/>
        </w:rPr>
      </w:pPr>
    </w:p>
    <w:p w14:paraId="454C9179" w14:textId="77777777" w:rsidR="00675507" w:rsidRPr="00476758" w:rsidRDefault="00675507" w:rsidP="0006210E">
      <w:pPr>
        <w:jc w:val="both"/>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25759CF6" w14:textId="77777777" w:rsidR="00675507" w:rsidRPr="00675507" w:rsidRDefault="00675507" w:rsidP="0006210E">
      <w:pPr>
        <w:ind w:left="360"/>
        <w:jc w:val="both"/>
        <w:rPr>
          <w:b/>
          <w:lang w:val="fr-FR"/>
        </w:rPr>
      </w:pPr>
    </w:p>
    <w:p w14:paraId="2C134037" w14:textId="77777777" w:rsidR="00997347" w:rsidRPr="00F9176B" w:rsidRDefault="00997347" w:rsidP="0006210E">
      <w:pPr>
        <w:jc w:val="both"/>
        <w:rPr>
          <w:lang w:val="fr-FR"/>
        </w:rPr>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654"/>
      </w:tblGrid>
      <w:tr w:rsidR="00997347" w:rsidRPr="004F7565" w14:paraId="09B332FD" w14:textId="77777777" w:rsidTr="00A64A71">
        <w:tc>
          <w:tcPr>
            <w:tcW w:w="3119" w:type="dxa"/>
            <w:shd w:val="clear" w:color="auto" w:fill="auto"/>
          </w:tcPr>
          <w:p w14:paraId="79935651" w14:textId="77777777" w:rsidR="007118F5" w:rsidRPr="00675507" w:rsidRDefault="00675507" w:rsidP="0006210E">
            <w:pPr>
              <w:jc w:val="both"/>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2463678D" w14:textId="77777777" w:rsidR="007118F5" w:rsidRPr="00675507" w:rsidRDefault="007118F5" w:rsidP="0006210E">
            <w:pPr>
              <w:jc w:val="both"/>
              <w:rPr>
                <w:iCs/>
                <w:lang w:val="fr-FR"/>
              </w:rPr>
            </w:pPr>
          </w:p>
          <w:p w14:paraId="14884519" w14:textId="1FC9318D" w:rsidR="00997347" w:rsidRPr="00627A1C" w:rsidRDefault="002757FE" w:rsidP="0006210E">
            <w:pPr>
              <w:jc w:val="both"/>
              <w:rPr>
                <w:i/>
              </w:rPr>
            </w:pPr>
            <w:r>
              <w:rPr>
                <w:i/>
                <w:iCs/>
              </w:rPr>
              <w:t>NON</w:t>
            </w:r>
          </w:p>
          <w:p w14:paraId="4ACF7E63" w14:textId="77777777" w:rsidR="007118F5" w:rsidRPr="00627A1C" w:rsidRDefault="007118F5" w:rsidP="0006210E">
            <w:pPr>
              <w:jc w:val="both"/>
            </w:pPr>
          </w:p>
        </w:tc>
        <w:tc>
          <w:tcPr>
            <w:tcW w:w="7654" w:type="dxa"/>
            <w:shd w:val="clear" w:color="auto" w:fill="auto"/>
          </w:tcPr>
          <w:p w14:paraId="15307F8C" w14:textId="49837EB9" w:rsidR="00997347" w:rsidRPr="003D327C" w:rsidRDefault="00675507" w:rsidP="0006210E">
            <w:pPr>
              <w:jc w:val="both"/>
              <w:rPr>
                <w:lang w:val="fr-FR"/>
              </w:rPr>
            </w:pPr>
            <w:r w:rsidRPr="00675507">
              <w:rPr>
                <w:lang w:val="fr-FR"/>
              </w:rPr>
              <w:t xml:space="preserve">Est-ce que les indicateurs des résultats ont des bases de </w:t>
            </w:r>
            <w:r w:rsidR="007F6104" w:rsidRPr="00675507">
              <w:rPr>
                <w:lang w:val="fr-FR"/>
              </w:rPr>
              <w:t>référe</w:t>
            </w:r>
            <w:r w:rsidR="007F6104">
              <w:rPr>
                <w:lang w:val="fr-FR"/>
              </w:rPr>
              <w:t>nce</w:t>
            </w:r>
            <w:r w:rsidR="007F6104" w:rsidRPr="00675507">
              <w:rPr>
                <w:lang w:val="fr-FR"/>
              </w:rPr>
              <w:t xml:space="preserve"> ?</w:t>
            </w:r>
            <w:r w:rsidR="007118F5" w:rsidRPr="00675507">
              <w:rPr>
                <w:lang w:val="fr-FR"/>
              </w:rPr>
              <w:t xml:space="preserve"> </w:t>
            </w:r>
            <w:r w:rsidR="004738D8">
              <w:fldChar w:fldCharType="begin">
                <w:ffData>
                  <w:name w:val=""/>
                  <w:enabled/>
                  <w:calcOnExit w:val="0"/>
                  <w:ddList>
                    <w:listEntry w:val="Oui"/>
                    <w:listEntry w:val="Veuillez sélectionner"/>
                    <w:listEntry w:val="Non"/>
                  </w:ddList>
                </w:ffData>
              </w:fldChar>
            </w:r>
            <w:r w:rsidR="004738D8" w:rsidRPr="009E4188">
              <w:rPr>
                <w:lang w:val="fr-FR"/>
              </w:rPr>
              <w:instrText xml:space="preserve"> FORMDROPDOWN </w:instrText>
            </w:r>
            <w:r w:rsidR="00AD2C07">
              <w:fldChar w:fldCharType="separate"/>
            </w:r>
            <w:r w:rsidR="004738D8">
              <w:fldChar w:fldCharType="end"/>
            </w:r>
          </w:p>
          <w:p w14:paraId="0099E0B3" w14:textId="77777777" w:rsidR="007118F5" w:rsidRPr="00675507" w:rsidRDefault="007118F5" w:rsidP="0006210E">
            <w:pPr>
              <w:jc w:val="both"/>
              <w:rPr>
                <w:lang w:val="fr-FR"/>
              </w:rPr>
            </w:pPr>
          </w:p>
          <w:p w14:paraId="2A4DE767" w14:textId="14AEA891" w:rsidR="007118F5" w:rsidRPr="00675507" w:rsidRDefault="00675507" w:rsidP="0006210E">
            <w:pPr>
              <w:jc w:val="both"/>
              <w:rPr>
                <w:lang w:val="fr-FR"/>
              </w:rPr>
            </w:pPr>
            <w:r w:rsidRPr="00675507">
              <w:rPr>
                <w:lang w:val="fr-FR"/>
              </w:rPr>
              <w:t xml:space="preserve">Le projet a-t-il lancé des enquêtes de perception ou d'autres collectes de données </w:t>
            </w:r>
            <w:r w:rsidR="00867156" w:rsidRPr="00675507">
              <w:rPr>
                <w:lang w:val="fr-FR"/>
              </w:rPr>
              <w:t>communautaires ?</w:t>
            </w:r>
            <w:r w:rsidR="007118F5" w:rsidRPr="00675507">
              <w:rPr>
                <w:lang w:val="fr-FR"/>
              </w:rPr>
              <w:t xml:space="preserve"> </w:t>
            </w:r>
            <w:r w:rsidR="008B616B">
              <w:fldChar w:fldCharType="begin">
                <w:ffData>
                  <w:name w:val=""/>
                  <w:enabled/>
                  <w:calcOnExit w:val="0"/>
                  <w:ddList>
                    <w:listEntry w:val="Non"/>
                    <w:listEntry w:val="Oui"/>
                    <w:listEntry w:val="Veuillez sélectionner"/>
                  </w:ddList>
                </w:ffData>
              </w:fldChar>
            </w:r>
            <w:r w:rsidR="008B616B" w:rsidRPr="004F7565">
              <w:rPr>
                <w:lang w:val="fr-FR"/>
              </w:rPr>
              <w:instrText xml:space="preserve"> FORMDROPDOWN </w:instrText>
            </w:r>
            <w:r w:rsidR="00AD2C07">
              <w:fldChar w:fldCharType="separate"/>
            </w:r>
            <w:r w:rsidR="008B616B">
              <w:fldChar w:fldCharType="end"/>
            </w:r>
          </w:p>
        </w:tc>
      </w:tr>
      <w:tr w:rsidR="006C1819" w:rsidRPr="004F7565" w14:paraId="735A2526" w14:textId="77777777" w:rsidTr="00A64A71">
        <w:tc>
          <w:tcPr>
            <w:tcW w:w="3119" w:type="dxa"/>
            <w:shd w:val="clear" w:color="auto" w:fill="auto"/>
          </w:tcPr>
          <w:p w14:paraId="3AB7C759" w14:textId="77777777" w:rsidR="006C1819" w:rsidRPr="00675507" w:rsidRDefault="003D4CD7" w:rsidP="0006210E">
            <w:pPr>
              <w:jc w:val="both"/>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76782B4" w14:textId="3A9EE689" w:rsidR="007118F5" w:rsidRPr="00627A1C" w:rsidRDefault="005A0518" w:rsidP="0006210E">
            <w:pPr>
              <w:jc w:val="both"/>
            </w:pPr>
            <w:r>
              <w:fldChar w:fldCharType="begin">
                <w:ffData>
                  <w:name w:val=""/>
                  <w:enabled/>
                  <w:calcOnExit w:val="0"/>
                  <w:ddList>
                    <w:listEntry w:val="Non"/>
                    <w:listEntry w:val="Veuillez sélectionner"/>
                    <w:listEntry w:val="Oui"/>
                  </w:ddList>
                </w:ffData>
              </w:fldChar>
            </w:r>
            <w:r>
              <w:instrText xml:space="preserve"> FORMDROPDOWN </w:instrText>
            </w:r>
            <w:r w:rsidR="00AD2C07">
              <w:fldChar w:fldCharType="separate"/>
            </w:r>
            <w:r>
              <w:fldChar w:fldCharType="end"/>
            </w:r>
          </w:p>
        </w:tc>
        <w:tc>
          <w:tcPr>
            <w:tcW w:w="7654" w:type="dxa"/>
            <w:shd w:val="clear" w:color="auto" w:fill="auto"/>
          </w:tcPr>
          <w:p w14:paraId="190DFBA0" w14:textId="369BC781" w:rsidR="006C1819" w:rsidRPr="00800762" w:rsidRDefault="00675507" w:rsidP="0006210E">
            <w:pPr>
              <w:jc w:val="both"/>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800762" w:rsidRPr="00800762">
              <w:rPr>
                <w:lang w:val="fr-FR"/>
              </w:rPr>
              <w:t>3</w:t>
            </w:r>
            <w:r w:rsidR="00800762">
              <w:rPr>
                <w:lang w:val="fr-FR"/>
              </w:rPr>
              <w:t>5</w:t>
            </w:r>
            <w:r w:rsidR="00F26638">
              <w:rPr>
                <w:lang w:val="fr-FR"/>
              </w:rPr>
              <w:t> </w:t>
            </w:r>
            <w:r w:rsidR="00800762">
              <w:rPr>
                <w:lang w:val="fr-FR"/>
              </w:rPr>
              <w:t>000</w:t>
            </w:r>
            <w:r w:rsidR="00F26638">
              <w:rPr>
                <w:lang w:val="fr-FR"/>
              </w:rPr>
              <w:t xml:space="preserve"> $</w:t>
            </w:r>
          </w:p>
          <w:p w14:paraId="487AE07F" w14:textId="77777777" w:rsidR="004D141E" w:rsidRPr="00675507" w:rsidRDefault="004D141E" w:rsidP="0006210E">
            <w:pPr>
              <w:jc w:val="both"/>
              <w:rPr>
                <w:lang w:val="fr-FR"/>
              </w:rPr>
            </w:pPr>
          </w:p>
          <w:p w14:paraId="2D034AE5" w14:textId="73D06DB8" w:rsidR="004D141E" w:rsidRPr="00CD7EDA" w:rsidRDefault="00675507" w:rsidP="0006210E">
            <w:pPr>
              <w:jc w:val="both"/>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rsidR="00CD7EDA" w:rsidRPr="00CD7EDA">
              <w:rPr>
                <w:lang w:val="fr-FR"/>
              </w:rPr>
              <w:t>N</w:t>
            </w:r>
            <w:r w:rsidR="00CD7EDA">
              <w:rPr>
                <w:lang w:val="fr-FR"/>
              </w:rPr>
              <w:t>/A</w:t>
            </w:r>
          </w:p>
          <w:p w14:paraId="725CF61A" w14:textId="77777777" w:rsidR="00156C4C" w:rsidRPr="00675507" w:rsidRDefault="00156C4C" w:rsidP="0006210E">
            <w:pPr>
              <w:jc w:val="both"/>
              <w:rPr>
                <w:lang w:val="fr-FR"/>
              </w:rPr>
            </w:pPr>
          </w:p>
        </w:tc>
      </w:tr>
      <w:tr w:rsidR="00997347" w:rsidRPr="000E7EA6" w14:paraId="0E4156DF" w14:textId="77777777" w:rsidTr="00A64A71">
        <w:tc>
          <w:tcPr>
            <w:tcW w:w="3119" w:type="dxa"/>
            <w:shd w:val="clear" w:color="auto" w:fill="auto"/>
          </w:tcPr>
          <w:p w14:paraId="18065EA5" w14:textId="77777777" w:rsidR="00997347" w:rsidRDefault="00675507" w:rsidP="0006210E">
            <w:pPr>
              <w:jc w:val="both"/>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p w14:paraId="372CAE59" w14:textId="77777777" w:rsidR="00F26638" w:rsidRDefault="00F26638" w:rsidP="0006210E">
            <w:pPr>
              <w:jc w:val="both"/>
              <w:rPr>
                <w:lang w:val="fr-FR"/>
              </w:rPr>
            </w:pPr>
          </w:p>
          <w:p w14:paraId="64501D9C" w14:textId="02826C87" w:rsidR="00F26638" w:rsidRPr="00675507" w:rsidRDefault="00F26638" w:rsidP="0006210E">
            <w:pPr>
              <w:jc w:val="both"/>
              <w:rPr>
                <w:lang w:val="fr-FR"/>
              </w:rPr>
            </w:pPr>
            <w:r>
              <w:rPr>
                <w:lang w:val="fr-FR"/>
              </w:rPr>
              <w:t>N/A</w:t>
            </w:r>
          </w:p>
        </w:tc>
        <w:tc>
          <w:tcPr>
            <w:tcW w:w="7654" w:type="dxa"/>
            <w:shd w:val="clear" w:color="auto" w:fill="auto"/>
          </w:tcPr>
          <w:p w14:paraId="708CDEC8" w14:textId="40537854" w:rsidR="00997347" w:rsidRPr="000E7EA6" w:rsidRDefault="00675507" w:rsidP="0006210E">
            <w:pPr>
              <w:jc w:val="both"/>
              <w:rPr>
                <w:lang w:val="fr-FR"/>
              </w:rPr>
            </w:pPr>
            <w:r w:rsidRPr="000E7EA6">
              <w:rPr>
                <w:lang w:val="fr-FR"/>
              </w:rPr>
              <w:t xml:space="preserve">Nom de </w:t>
            </w:r>
            <w:r w:rsidR="001D4018" w:rsidRPr="000E7EA6">
              <w:rPr>
                <w:lang w:val="fr-FR"/>
              </w:rPr>
              <w:t>donateur :</w:t>
            </w:r>
            <w:r w:rsidR="00156C4C" w:rsidRPr="000E7EA6">
              <w:rPr>
                <w:lang w:val="fr-FR"/>
              </w:rPr>
              <w:t xml:space="preserve">     </w:t>
            </w:r>
            <w:r w:rsidRPr="000E7EA6">
              <w:rPr>
                <w:lang w:val="fr-FR"/>
              </w:rPr>
              <w:t>Montant ($)</w:t>
            </w:r>
            <w:r w:rsidR="00156C4C" w:rsidRPr="000E7EA6">
              <w:rPr>
                <w:lang w:val="fr-FR"/>
              </w:rPr>
              <w:t>:</w:t>
            </w:r>
            <w:r w:rsidR="000E7EA6" w:rsidRPr="000E7EA6">
              <w:rPr>
                <w:lang w:val="fr-FR"/>
              </w:rPr>
              <w:t xml:space="preserve"> N</w:t>
            </w:r>
            <w:r w:rsidR="000E7EA6">
              <w:rPr>
                <w:lang w:val="fr-FR"/>
              </w:rPr>
              <w:t>/A</w:t>
            </w:r>
          </w:p>
          <w:p w14:paraId="674B9B2F" w14:textId="77777777" w:rsidR="00156C4C" w:rsidRPr="000E7EA6" w:rsidRDefault="00156C4C" w:rsidP="0006210E">
            <w:pPr>
              <w:jc w:val="both"/>
              <w:rPr>
                <w:lang w:val="fr-FR"/>
              </w:rPr>
            </w:pPr>
            <w:r w:rsidRPr="00627A1C">
              <w:fldChar w:fldCharType="begin">
                <w:ffData>
                  <w:name w:val="Text46"/>
                  <w:enabled/>
                  <w:calcOnExit w:val="0"/>
                  <w:textInput/>
                </w:ffData>
              </w:fldChar>
            </w:r>
            <w:bookmarkStart w:id="10" w:name="Text46"/>
            <w:r w:rsidRPr="000E7EA6">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0"/>
            <w:r w:rsidRPr="000E7EA6">
              <w:rPr>
                <w:lang w:val="fr-FR"/>
              </w:rPr>
              <w:t xml:space="preserve">                          </w:t>
            </w:r>
            <w:r w:rsidRPr="00627A1C">
              <w:fldChar w:fldCharType="begin">
                <w:ffData>
                  <w:name w:val=""/>
                  <w:enabled/>
                  <w:calcOnExit w:val="0"/>
                  <w:textInput>
                    <w:type w:val="number"/>
                  </w:textInput>
                </w:ffData>
              </w:fldChar>
            </w:r>
            <w:r w:rsidRPr="000E7EA6">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5A8D5614" w14:textId="77777777" w:rsidR="00156C4C" w:rsidRPr="000E7EA6" w:rsidRDefault="00156C4C" w:rsidP="0006210E">
            <w:pPr>
              <w:jc w:val="both"/>
              <w:rPr>
                <w:lang w:val="fr-FR"/>
              </w:rPr>
            </w:pPr>
          </w:p>
          <w:p w14:paraId="7B2C2EB4" w14:textId="77777777" w:rsidR="00156C4C" w:rsidRPr="000E7EA6" w:rsidRDefault="00156C4C" w:rsidP="0006210E">
            <w:pPr>
              <w:jc w:val="both"/>
              <w:rPr>
                <w:lang w:val="fr-FR"/>
              </w:rPr>
            </w:pPr>
            <w:r w:rsidRPr="00627A1C">
              <w:fldChar w:fldCharType="begin">
                <w:ffData>
                  <w:name w:val="Text47"/>
                  <w:enabled/>
                  <w:calcOnExit w:val="0"/>
                  <w:textInput/>
                </w:ffData>
              </w:fldChar>
            </w:r>
            <w:bookmarkStart w:id="11" w:name="Text47"/>
            <w:r w:rsidRPr="000E7EA6">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1"/>
            <w:r w:rsidRPr="000E7EA6">
              <w:rPr>
                <w:lang w:val="fr-FR"/>
              </w:rPr>
              <w:t xml:space="preserve">                          </w:t>
            </w:r>
            <w:r w:rsidRPr="00627A1C">
              <w:fldChar w:fldCharType="begin">
                <w:ffData>
                  <w:name w:val="Text48"/>
                  <w:enabled/>
                  <w:calcOnExit w:val="0"/>
                  <w:textInput>
                    <w:type w:val="number"/>
                  </w:textInput>
                </w:ffData>
              </w:fldChar>
            </w:r>
            <w:bookmarkStart w:id="12" w:name="Text48"/>
            <w:r w:rsidRPr="000E7EA6">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2"/>
          </w:p>
          <w:p w14:paraId="6908AFBE" w14:textId="77777777" w:rsidR="00156C4C" w:rsidRPr="000E7EA6" w:rsidRDefault="00156C4C" w:rsidP="0006210E">
            <w:pPr>
              <w:jc w:val="both"/>
              <w:rPr>
                <w:lang w:val="fr-FR"/>
              </w:rPr>
            </w:pPr>
          </w:p>
          <w:p w14:paraId="0D4AEBB6" w14:textId="77777777" w:rsidR="00156C4C" w:rsidRPr="000E7EA6" w:rsidRDefault="00156C4C" w:rsidP="0006210E">
            <w:pPr>
              <w:jc w:val="both"/>
              <w:rPr>
                <w:lang w:val="fr-FR"/>
              </w:rPr>
            </w:pPr>
            <w:r w:rsidRPr="00627A1C">
              <w:fldChar w:fldCharType="begin">
                <w:ffData>
                  <w:name w:val="Text49"/>
                  <w:enabled/>
                  <w:calcOnExit w:val="0"/>
                  <w:textInput/>
                </w:ffData>
              </w:fldChar>
            </w:r>
            <w:bookmarkStart w:id="13" w:name="Text49"/>
            <w:r w:rsidRPr="000E7EA6">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3"/>
            <w:r w:rsidRPr="000E7EA6">
              <w:rPr>
                <w:lang w:val="fr-FR"/>
              </w:rPr>
              <w:t xml:space="preserve">                          </w:t>
            </w:r>
            <w:r w:rsidRPr="00627A1C">
              <w:fldChar w:fldCharType="begin">
                <w:ffData>
                  <w:name w:val="Text50"/>
                  <w:enabled/>
                  <w:calcOnExit w:val="0"/>
                  <w:textInput>
                    <w:type w:val="number"/>
                  </w:textInput>
                </w:ffData>
              </w:fldChar>
            </w:r>
            <w:bookmarkStart w:id="14" w:name="Text50"/>
            <w:r w:rsidRPr="000E7EA6">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4"/>
          </w:p>
        </w:tc>
      </w:tr>
      <w:tr w:rsidR="002C187A" w:rsidRPr="004F7565" w14:paraId="379A4A87" w14:textId="77777777" w:rsidTr="00A64A71">
        <w:tc>
          <w:tcPr>
            <w:tcW w:w="3119" w:type="dxa"/>
            <w:shd w:val="clear" w:color="auto" w:fill="auto"/>
          </w:tcPr>
          <w:p w14:paraId="7BAE73DD" w14:textId="77777777" w:rsidR="002C187A" w:rsidRPr="00675507" w:rsidRDefault="00675507" w:rsidP="0006210E">
            <w:pPr>
              <w:jc w:val="both"/>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p w14:paraId="6E9FD0BB" w14:textId="77777777" w:rsidR="002C187A" w:rsidRPr="00675507" w:rsidRDefault="002C187A" w:rsidP="0006210E">
            <w:pPr>
              <w:jc w:val="both"/>
              <w:rPr>
                <w:lang w:val="fr-FR"/>
              </w:rPr>
            </w:pPr>
          </w:p>
        </w:tc>
        <w:tc>
          <w:tcPr>
            <w:tcW w:w="7654" w:type="dxa"/>
            <w:shd w:val="clear" w:color="auto" w:fill="auto"/>
          </w:tcPr>
          <w:p w14:paraId="66EE325C" w14:textId="76784173" w:rsidR="00904489" w:rsidRDefault="00904489" w:rsidP="0006210E">
            <w:pPr>
              <w:pStyle w:val="Paragraphedeliste"/>
              <w:numPr>
                <w:ilvl w:val="0"/>
                <w:numId w:val="5"/>
              </w:numPr>
              <w:jc w:val="both"/>
              <w:rPr>
                <w:lang w:val="fr-FR"/>
              </w:rPr>
            </w:pPr>
            <w:r>
              <w:rPr>
                <w:lang w:val="fr-FR"/>
              </w:rPr>
              <w:t xml:space="preserve">la </w:t>
            </w:r>
          </w:p>
          <w:p w14:paraId="5962B766" w14:textId="16F812A5" w:rsidR="002C187A" w:rsidRDefault="00A64A71" w:rsidP="0006210E">
            <w:pPr>
              <w:jc w:val="both"/>
              <w:rPr>
                <w:lang w:val="fr-FR"/>
              </w:rPr>
            </w:pPr>
            <w:r w:rsidRPr="001D4018">
              <w:rPr>
                <w:lang w:val="fr-FR"/>
              </w:rPr>
              <w:t>15 octobre, u</w:t>
            </w:r>
            <w:r w:rsidR="00DA0876" w:rsidRPr="001D4018">
              <w:rPr>
                <w:lang w:val="fr-FR"/>
              </w:rPr>
              <w:t xml:space="preserve">ne </w:t>
            </w:r>
            <w:r w:rsidR="00753824" w:rsidRPr="001D4018">
              <w:rPr>
                <w:lang w:val="fr-FR"/>
              </w:rPr>
              <w:t>réunion</w:t>
            </w:r>
            <w:r w:rsidR="00DA0876" w:rsidRPr="001D4018">
              <w:rPr>
                <w:lang w:val="fr-FR"/>
              </w:rPr>
              <w:t xml:space="preserve"> technique a regroupé </w:t>
            </w:r>
            <w:r w:rsidR="00420C61" w:rsidRPr="001D4018">
              <w:rPr>
                <w:lang w:val="fr-FR"/>
              </w:rPr>
              <w:t xml:space="preserve">les représentants pays des 3 </w:t>
            </w:r>
            <w:r w:rsidR="00753824" w:rsidRPr="001D4018">
              <w:rPr>
                <w:lang w:val="fr-FR"/>
              </w:rPr>
              <w:t>agences</w:t>
            </w:r>
            <w:r w:rsidR="00420C61" w:rsidRPr="001D4018">
              <w:rPr>
                <w:lang w:val="fr-FR"/>
              </w:rPr>
              <w:t xml:space="preserve"> UNFPA, HCDH, OIM, le secrétariat PBF et </w:t>
            </w:r>
            <w:r w:rsidR="00717549" w:rsidRPr="001D4018">
              <w:rPr>
                <w:lang w:val="fr-FR"/>
              </w:rPr>
              <w:t>les cadres techniques des agences pour faire l’</w:t>
            </w:r>
            <w:r w:rsidR="002976C6" w:rsidRPr="001D4018">
              <w:rPr>
                <w:lang w:val="fr-FR"/>
              </w:rPr>
              <w:t>état</w:t>
            </w:r>
            <w:r w:rsidR="00717549" w:rsidRPr="001D4018">
              <w:rPr>
                <w:lang w:val="fr-FR"/>
              </w:rPr>
              <w:t xml:space="preserve"> des</w:t>
            </w:r>
            <w:r w:rsidR="00717549">
              <w:rPr>
                <w:lang w:val="fr-FR"/>
              </w:rPr>
              <w:t xml:space="preserve"> lieux sur </w:t>
            </w:r>
            <w:r w:rsidR="002976C6">
              <w:rPr>
                <w:lang w:val="fr-FR"/>
              </w:rPr>
              <w:t xml:space="preserve">la </w:t>
            </w:r>
            <w:r w:rsidR="00753824">
              <w:rPr>
                <w:lang w:val="fr-FR"/>
              </w:rPr>
              <w:t>collaboration</w:t>
            </w:r>
            <w:r w:rsidR="002976C6">
              <w:rPr>
                <w:lang w:val="fr-FR"/>
              </w:rPr>
              <w:t xml:space="preserve"> autour des projet PBF</w:t>
            </w:r>
            <w:r w:rsidR="00733EEF">
              <w:rPr>
                <w:lang w:val="fr-FR"/>
              </w:rPr>
              <w:t>, faire le point sur le niveau d’avancement de ce projet et identifier les perspectives dans le contexte actuel</w:t>
            </w:r>
            <w:r w:rsidR="00753824">
              <w:rPr>
                <w:lang w:val="fr-FR"/>
              </w:rPr>
              <w:t xml:space="preserve"> transition en Guinée.</w:t>
            </w:r>
          </w:p>
          <w:p w14:paraId="769FDC2D" w14:textId="77777777" w:rsidR="00961E11" w:rsidRDefault="00961E11" w:rsidP="0006210E">
            <w:pPr>
              <w:jc w:val="both"/>
              <w:rPr>
                <w:lang w:val="fr-FR"/>
              </w:rPr>
            </w:pPr>
          </w:p>
          <w:p w14:paraId="14E53120" w14:textId="1C710C8E" w:rsidR="00753824" w:rsidRPr="00904489" w:rsidRDefault="00753824" w:rsidP="0006210E">
            <w:pPr>
              <w:jc w:val="both"/>
              <w:rPr>
                <w:lang w:val="fr-FR"/>
              </w:rPr>
            </w:pPr>
            <w:r>
              <w:rPr>
                <w:lang w:val="fr-FR"/>
              </w:rPr>
              <w:t xml:space="preserve">Les agences et </w:t>
            </w:r>
            <w:r w:rsidR="00A67471">
              <w:rPr>
                <w:lang w:val="fr-FR"/>
              </w:rPr>
              <w:t xml:space="preserve">le </w:t>
            </w:r>
            <w:r w:rsidR="00C61C76">
              <w:rPr>
                <w:lang w:val="fr-FR"/>
              </w:rPr>
              <w:t>secrétariat</w:t>
            </w:r>
            <w:r w:rsidR="00A67471">
              <w:rPr>
                <w:lang w:val="fr-FR"/>
              </w:rPr>
              <w:t xml:space="preserve"> ont passé en </w:t>
            </w:r>
            <w:r w:rsidR="001375B7">
              <w:rPr>
                <w:lang w:val="fr-FR"/>
              </w:rPr>
              <w:t>revue</w:t>
            </w:r>
            <w:r w:rsidR="00A67471">
              <w:rPr>
                <w:lang w:val="fr-FR"/>
              </w:rPr>
              <w:t xml:space="preserve"> le niveau d’avancement du projet le 30/09/202</w:t>
            </w:r>
            <w:r w:rsidR="008E56FD">
              <w:rPr>
                <w:lang w:val="fr-FR"/>
              </w:rPr>
              <w:t>1</w:t>
            </w:r>
            <w:r w:rsidR="00C61C76">
              <w:rPr>
                <w:lang w:val="fr-FR"/>
              </w:rPr>
              <w:t>. Ce cadre a permis d</w:t>
            </w:r>
            <w:r w:rsidR="009D57DC">
              <w:rPr>
                <w:lang w:val="fr-FR"/>
              </w:rPr>
              <w:t xml:space="preserve">e passer en </w:t>
            </w:r>
            <w:r w:rsidR="001375B7">
              <w:rPr>
                <w:lang w:val="fr-FR"/>
              </w:rPr>
              <w:t>revue</w:t>
            </w:r>
            <w:r w:rsidR="009D57DC">
              <w:rPr>
                <w:lang w:val="fr-FR"/>
              </w:rPr>
              <w:t xml:space="preserve"> le niveau d’avancement dans la mise en œuvre des activités et faire </w:t>
            </w:r>
            <w:r w:rsidR="002C4F1B">
              <w:rPr>
                <w:lang w:val="fr-FR"/>
              </w:rPr>
              <w:t>remarques et suggestions pour le bon déroulement des activités</w:t>
            </w:r>
            <w:r w:rsidR="00961E11">
              <w:rPr>
                <w:lang w:val="fr-FR"/>
              </w:rPr>
              <w:t xml:space="preserve">, tout en tenant compte du contexte de la transition. </w:t>
            </w:r>
          </w:p>
        </w:tc>
      </w:tr>
    </w:tbl>
    <w:p w14:paraId="3529F5D5" w14:textId="77777777" w:rsidR="00673D6E" w:rsidRPr="00904489" w:rsidRDefault="00673D6E" w:rsidP="0006210E">
      <w:pPr>
        <w:jc w:val="both"/>
        <w:rPr>
          <w:b/>
          <w:lang w:val="fr-FR"/>
        </w:rPr>
      </w:pPr>
    </w:p>
    <w:p w14:paraId="59F52FD0" w14:textId="77777777" w:rsidR="004F7565" w:rsidRDefault="004F7565" w:rsidP="0006210E">
      <w:pPr>
        <w:jc w:val="both"/>
        <w:rPr>
          <w:b/>
          <w:u w:val="single"/>
          <w:lang w:val="fr-FR"/>
        </w:rPr>
      </w:pPr>
    </w:p>
    <w:p w14:paraId="3A014E19" w14:textId="77777777" w:rsidR="004F7565" w:rsidRDefault="004F7565" w:rsidP="0006210E">
      <w:pPr>
        <w:jc w:val="both"/>
        <w:rPr>
          <w:b/>
          <w:u w:val="single"/>
          <w:lang w:val="fr-FR"/>
        </w:rPr>
      </w:pPr>
    </w:p>
    <w:p w14:paraId="0EF93B2E" w14:textId="2E381EC6" w:rsidR="00600B5F" w:rsidRPr="00547F47" w:rsidRDefault="00600B5F" w:rsidP="0006210E">
      <w:pPr>
        <w:jc w:val="both"/>
        <w:rPr>
          <w:b/>
          <w:u w:val="single"/>
          <w:lang w:val="fr-FR"/>
        </w:rPr>
      </w:pPr>
      <w:r w:rsidRPr="00547F47">
        <w:rPr>
          <w:b/>
          <w:u w:val="single"/>
          <w:lang w:val="fr-FR"/>
        </w:rPr>
        <w:lastRenderedPageBreak/>
        <w:t>Partie IV: COVID-19</w:t>
      </w:r>
    </w:p>
    <w:p w14:paraId="0A60040B" w14:textId="77777777" w:rsidR="00600B5F" w:rsidRPr="00547F47" w:rsidRDefault="00547F47" w:rsidP="0006210E">
      <w:pPr>
        <w:jc w:val="both"/>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2087D38B" w14:textId="77777777" w:rsidR="00600B5F" w:rsidRPr="00547F47" w:rsidRDefault="00600B5F" w:rsidP="0006210E">
      <w:pPr>
        <w:pStyle w:val="Paragraphedeliste"/>
        <w:jc w:val="both"/>
        <w:rPr>
          <w:lang w:val="fr-FR"/>
        </w:rPr>
      </w:pPr>
    </w:p>
    <w:p w14:paraId="15CB4228" w14:textId="689C1329" w:rsidR="00600B5F" w:rsidRPr="001745E8" w:rsidRDefault="001745E8" w:rsidP="0006210E">
      <w:pPr>
        <w:pStyle w:val="Paragraphedeliste"/>
        <w:numPr>
          <w:ilvl w:val="0"/>
          <w:numId w:val="3"/>
        </w:numPr>
        <w:jc w:val="both"/>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r w:rsidR="002A46CE">
        <w:rPr>
          <w:lang w:val="fr-FR"/>
        </w:rPr>
        <w:t xml:space="preserve"> N/A</w:t>
      </w:r>
    </w:p>
    <w:p w14:paraId="31B5B706" w14:textId="77777777" w:rsidR="00600B5F" w:rsidRPr="001745E8" w:rsidRDefault="00600B5F" w:rsidP="0006210E">
      <w:pPr>
        <w:jc w:val="both"/>
        <w:rPr>
          <w:lang w:val="fr-FR"/>
        </w:rPr>
      </w:pPr>
    </w:p>
    <w:p w14:paraId="233B2764" w14:textId="77777777" w:rsidR="00600B5F" w:rsidRPr="003107C9" w:rsidRDefault="00600B5F" w:rsidP="0006210E">
      <w:pPr>
        <w:ind w:left="2160"/>
        <w:jc w:val="both"/>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62E25F" w14:textId="77777777" w:rsidR="00600B5F" w:rsidRPr="003107C9" w:rsidRDefault="00600B5F" w:rsidP="0006210E">
      <w:pPr>
        <w:jc w:val="both"/>
        <w:rPr>
          <w:lang w:val="fr-FR"/>
        </w:rPr>
      </w:pPr>
    </w:p>
    <w:p w14:paraId="7F933571" w14:textId="77777777" w:rsidR="00600B5F" w:rsidRPr="003107C9" w:rsidRDefault="003107C9" w:rsidP="0006210E">
      <w:pPr>
        <w:pStyle w:val="Paragraphedeliste"/>
        <w:numPr>
          <w:ilvl w:val="0"/>
          <w:numId w:val="3"/>
        </w:numPr>
        <w:jc w:val="both"/>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4AF21641" w14:textId="77777777" w:rsidR="00600B5F" w:rsidRPr="0006210E" w:rsidRDefault="00600B5F" w:rsidP="0006210E">
      <w:pPr>
        <w:jc w:val="both"/>
        <w:rPr>
          <w:lang w:val="fr-FR"/>
        </w:rPr>
      </w:pPr>
    </w:p>
    <w:p w14:paraId="444C8AE3" w14:textId="1490D44E" w:rsidR="00600B5F" w:rsidRDefault="002D6DA0" w:rsidP="0006210E">
      <w:pPr>
        <w:pStyle w:val="Paragraphedeliste"/>
        <w:numPr>
          <w:ilvl w:val="0"/>
          <w:numId w:val="3"/>
        </w:numPr>
        <w:jc w:val="both"/>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r w:rsidR="00121B62">
        <w:rPr>
          <w:lang w:val="fr-FR"/>
        </w:rPr>
        <w:t>N/A</w:t>
      </w:r>
    </w:p>
    <w:p w14:paraId="4779070C" w14:textId="77777777" w:rsidR="00A6484C" w:rsidRPr="002D6DA0" w:rsidRDefault="00A6484C" w:rsidP="0006210E">
      <w:pPr>
        <w:pStyle w:val="Paragraphedeliste"/>
        <w:jc w:val="both"/>
        <w:rPr>
          <w:lang w:val="fr-FR"/>
        </w:rPr>
      </w:pPr>
    </w:p>
    <w:p w14:paraId="0910365F" w14:textId="77777777" w:rsidR="00600B5F" w:rsidRPr="00CB5499" w:rsidRDefault="00AD2C07" w:rsidP="0006210E">
      <w:pPr>
        <w:jc w:val="both"/>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4E029A46" w14:textId="11E1E0A4" w:rsidR="009E329B" w:rsidRDefault="00AD2C07" w:rsidP="0006210E">
      <w:pPr>
        <w:jc w:val="both"/>
        <w:rPr>
          <w:lang w:val="fr-FR"/>
        </w:rPr>
      </w:pPr>
      <w:sdt>
        <w:sdtPr>
          <w:rPr>
            <w:lang w:val="fr-FR"/>
          </w:rPr>
          <w:id w:val="1706904896"/>
          <w14:checkbox>
            <w14:checked w14:val="1"/>
            <w14:checkedState w14:val="2612" w14:font="MS Gothic"/>
            <w14:uncheckedState w14:val="2610" w14:font="MS Gothic"/>
          </w14:checkbox>
        </w:sdtPr>
        <w:sdtEndPr/>
        <w:sdtContent>
          <w:r w:rsidR="00A3066D">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54E55F5F" w14:textId="21739D2A" w:rsidR="00600B5F" w:rsidRPr="009E329B" w:rsidRDefault="00AD2C07" w:rsidP="0006210E">
      <w:pPr>
        <w:jc w:val="both"/>
        <w:rPr>
          <w:lang w:val="fr-FR"/>
        </w:rPr>
      </w:pPr>
      <w:sdt>
        <w:sdtPr>
          <w:rPr>
            <w:lang w:val="fr-FR"/>
          </w:rPr>
          <w:id w:val="1028075960"/>
          <w14:checkbox>
            <w14:checked w14:val="1"/>
            <w14:checkedState w14:val="2612" w14:font="MS Gothic"/>
            <w14:uncheckedState w14:val="2610" w14:font="MS Gothic"/>
          </w14:checkbox>
        </w:sdtPr>
        <w:sdtEndPr/>
        <w:sdtContent>
          <w:r w:rsidR="00A3066D">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7E88A795" w14:textId="77777777" w:rsidR="00600B5F" w:rsidRPr="00782959" w:rsidRDefault="00AD2C07" w:rsidP="0006210E">
      <w:pPr>
        <w:jc w:val="both"/>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5B920ACB" w14:textId="77777777" w:rsidR="00600B5F" w:rsidRPr="005D653E" w:rsidRDefault="00AD2C07" w:rsidP="0006210E">
      <w:pPr>
        <w:jc w:val="both"/>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0CB4FDC4" w14:textId="77777777" w:rsidR="00600B5F" w:rsidRPr="003273F0" w:rsidRDefault="00AD2C07" w:rsidP="0006210E">
      <w:pPr>
        <w:jc w:val="both"/>
        <w:rPr>
          <w:lang w:val="fr-FR"/>
        </w:rPr>
      </w:pPr>
      <w:sdt>
        <w:sdtPr>
          <w:rPr>
            <w:lang w:val="fr-FR"/>
          </w:rPr>
          <w:id w:val="810906333"/>
          <w14:checkbox>
            <w14:checked w14:val="0"/>
            <w14:checkedState w14:val="2612" w14:font="MS Gothic"/>
            <w14:uncheckedState w14:val="2610" w14:font="MS Gothic"/>
          </w14:checkbox>
        </w:sdtPr>
        <w:sdtEndPr/>
        <w:sdtContent>
          <w:r w:rsidR="00600B5F" w:rsidRPr="003273F0">
            <w:rPr>
              <w:rFonts w:ascii="MS Gothic" w:eastAsia="MS Gothic" w:hAnsi="MS Gothic" w:hint="eastAsia"/>
              <w:lang w:val="fr-FR"/>
            </w:rPr>
            <w:t>☐</w:t>
          </w:r>
        </w:sdtContent>
      </w:sdt>
      <w:r w:rsidR="00600B5F" w:rsidRPr="003273F0">
        <w:rPr>
          <w:lang w:val="fr-FR"/>
        </w:rPr>
        <w:t xml:space="preserve"> </w:t>
      </w:r>
      <w:r w:rsidR="00970D92" w:rsidRPr="003273F0">
        <w:rPr>
          <w:lang w:val="fr-FR"/>
        </w:rPr>
        <w:t>Autres</w:t>
      </w:r>
      <w:r w:rsidR="00600B5F" w:rsidRPr="003273F0">
        <w:rPr>
          <w:lang w:val="fr-FR"/>
        </w:rPr>
        <w:t xml:space="preserve"> (</w:t>
      </w:r>
      <w:r w:rsidR="00970D92" w:rsidRPr="003273F0">
        <w:rPr>
          <w:lang w:val="fr-FR"/>
        </w:rPr>
        <w:t xml:space="preserve">veuillez </w:t>
      </w:r>
      <w:r w:rsidR="00B82E71" w:rsidRPr="003273F0">
        <w:rPr>
          <w:lang w:val="fr-FR"/>
        </w:rPr>
        <w:t>préciser</w:t>
      </w:r>
      <w:r w:rsidR="00600B5F" w:rsidRPr="003273F0">
        <w:rPr>
          <w:lang w:val="fr-FR"/>
        </w:rPr>
        <w:t xml:space="preserve">): </w:t>
      </w:r>
      <w:r w:rsidR="00600B5F">
        <w:fldChar w:fldCharType="begin">
          <w:ffData>
            <w:name w:val=""/>
            <w:enabled/>
            <w:calcOnExit w:val="0"/>
            <w:textInput>
              <w:maxLength w:val="1500"/>
              <w:format w:val="FIRST CAPITAL"/>
            </w:textInput>
          </w:ffData>
        </w:fldChar>
      </w:r>
      <w:r w:rsidR="00600B5F" w:rsidRPr="003273F0">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167810E3" w14:textId="77777777" w:rsidR="00600B5F" w:rsidRPr="003273F0" w:rsidRDefault="00600B5F" w:rsidP="0006210E">
      <w:pPr>
        <w:ind w:left="2160"/>
        <w:jc w:val="both"/>
        <w:rPr>
          <w:lang w:val="fr-FR"/>
        </w:rPr>
      </w:pPr>
    </w:p>
    <w:p w14:paraId="172C8F49" w14:textId="77777777" w:rsidR="00600B5F" w:rsidRPr="00D61557" w:rsidRDefault="00FD0105" w:rsidP="0006210E">
      <w:pPr>
        <w:jc w:val="both"/>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2381AD8D" w14:textId="77777777" w:rsidR="00600B5F" w:rsidRPr="00D61557" w:rsidRDefault="00600B5F" w:rsidP="0006210E">
      <w:pPr>
        <w:jc w:val="both"/>
        <w:rPr>
          <w:lang w:val="fr-FR"/>
        </w:rPr>
      </w:pPr>
    </w:p>
    <w:p w14:paraId="2F19DF2E" w14:textId="7584DA93" w:rsidR="00600B5F" w:rsidRPr="0006210E" w:rsidRDefault="00600B5F" w:rsidP="001A0832">
      <w:pPr>
        <w:jc w:val="both"/>
        <w:rPr>
          <w:lang w:val="fr-FR"/>
        </w:rPr>
      </w:pPr>
      <w:r>
        <w:fldChar w:fldCharType="begin">
          <w:ffData>
            <w:name w:val=""/>
            <w:enabled/>
            <w:calcOnExit w:val="0"/>
            <w:textInput>
              <w:maxLength w:val="2000"/>
              <w:format w:val="FIRST CAPITAL"/>
            </w:textInput>
          </w:ffData>
        </w:fldChar>
      </w:r>
      <w:r w:rsidRPr="0006210E">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121B62" w:rsidRPr="0006210E">
        <w:rPr>
          <w:lang w:val="fr-FR"/>
        </w:rPr>
        <w:t xml:space="preserve"> N/A</w:t>
      </w:r>
    </w:p>
    <w:p w14:paraId="0E93B39E" w14:textId="77777777" w:rsidR="004E3B3E" w:rsidRPr="0006210E" w:rsidRDefault="004E3B3E" w:rsidP="0006210E">
      <w:pPr>
        <w:jc w:val="both"/>
        <w:rPr>
          <w:lang w:val="fr-FR"/>
        </w:rPr>
        <w:sectPr w:rsidR="004E3B3E" w:rsidRPr="0006210E" w:rsidSect="00BC6CE4">
          <w:pgSz w:w="11906" w:h="16838"/>
          <w:pgMar w:top="851" w:right="1133" w:bottom="1440" w:left="1800" w:header="720" w:footer="720" w:gutter="0"/>
          <w:cols w:space="720"/>
          <w:docGrid w:linePitch="360"/>
        </w:sectPr>
      </w:pPr>
    </w:p>
    <w:p w14:paraId="535E67F3" w14:textId="77777777" w:rsidR="00DF24B9" w:rsidRDefault="00DF24B9" w:rsidP="0006210E">
      <w:pPr>
        <w:pStyle w:val="PrformatHTML"/>
        <w:shd w:val="clear" w:color="auto" w:fill="FFFFFF"/>
        <w:jc w:val="both"/>
        <w:rPr>
          <w:rFonts w:ascii="Times New Roman" w:hAnsi="Times New Roman" w:cs="Times New Roman"/>
          <w:b/>
          <w:sz w:val="24"/>
          <w:szCs w:val="24"/>
          <w:u w:val="single"/>
          <w:lang w:val="fr-FR" w:eastAsia="en-GB"/>
        </w:rPr>
      </w:pPr>
    </w:p>
    <w:p w14:paraId="67C6ADEA" w14:textId="77777777" w:rsidR="00DF24B9" w:rsidRDefault="00DF24B9" w:rsidP="0006210E">
      <w:pPr>
        <w:pStyle w:val="PrformatHTML"/>
        <w:shd w:val="clear" w:color="auto" w:fill="FFFFFF"/>
        <w:jc w:val="both"/>
        <w:rPr>
          <w:rFonts w:ascii="Times New Roman" w:hAnsi="Times New Roman" w:cs="Times New Roman"/>
          <w:b/>
          <w:sz w:val="24"/>
          <w:szCs w:val="24"/>
          <w:u w:val="single"/>
          <w:lang w:val="fr-FR" w:eastAsia="en-GB"/>
        </w:rPr>
      </w:pPr>
    </w:p>
    <w:p w14:paraId="5918932D" w14:textId="77777777" w:rsidR="00675507" w:rsidRDefault="00675507" w:rsidP="0006210E">
      <w:pPr>
        <w:pStyle w:val="PrformatHTML"/>
        <w:shd w:val="clear" w:color="auto" w:fill="FFFFFF"/>
        <w:jc w:val="both"/>
        <w:rPr>
          <w:rFonts w:ascii="Times New Roman" w:hAnsi="Times New Roman" w:cs="Times New Roman"/>
          <w:b/>
          <w:sz w:val="24"/>
          <w:szCs w:val="24"/>
          <w:u w:val="single"/>
          <w:lang w:val="fr-FR" w:eastAsia="en-GB"/>
        </w:rPr>
      </w:pPr>
    </w:p>
    <w:p w14:paraId="4409EB77" w14:textId="77777777" w:rsidR="00EE00F9" w:rsidRPr="005529F5" w:rsidRDefault="00EE00F9" w:rsidP="0006210E">
      <w:pPr>
        <w:jc w:val="both"/>
        <w:outlineLvl w:val="0"/>
        <w:rPr>
          <w:sz w:val="22"/>
          <w:szCs w:val="22"/>
          <w:lang w:val="fr-FR" w:eastAsia="en-US"/>
        </w:rPr>
      </w:pPr>
    </w:p>
    <w:p w14:paraId="44B6978F" w14:textId="77777777" w:rsidR="009F0A61" w:rsidRDefault="009F0A61" w:rsidP="009F0A61">
      <w:pPr>
        <w:pStyle w:val="PrformatHTML"/>
        <w:shd w:val="clear" w:color="auto" w:fill="FFFFFF"/>
        <w:jc w:val="both"/>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INDICATEURS: </w:t>
      </w:r>
    </w:p>
    <w:p w14:paraId="2BE12EB4" w14:textId="77777777" w:rsidR="009F0A61" w:rsidRDefault="009F0A61" w:rsidP="009F0A61">
      <w:pPr>
        <w:pStyle w:val="PrformatHTML"/>
        <w:shd w:val="clear" w:color="auto" w:fill="FFFFFF"/>
        <w:jc w:val="both"/>
        <w:rPr>
          <w:rFonts w:ascii="Times New Roman" w:hAnsi="Times New Roman" w:cs="Times New Roman"/>
          <w:b/>
          <w:sz w:val="24"/>
          <w:szCs w:val="24"/>
          <w:u w:val="single"/>
          <w:lang w:val="fr-FR" w:eastAsia="en-GB"/>
        </w:rPr>
      </w:pPr>
    </w:p>
    <w:p w14:paraId="78C97C7D" w14:textId="77777777" w:rsidR="009F0A61" w:rsidRDefault="009F0A61" w:rsidP="009F0A61">
      <w:pPr>
        <w:pStyle w:val="PrformatHTML"/>
        <w:shd w:val="clear" w:color="auto" w:fill="FFFFFF"/>
        <w:jc w:val="both"/>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64B9C417" w14:textId="77777777" w:rsidR="009F0A61" w:rsidRPr="00822A73" w:rsidRDefault="009F0A61" w:rsidP="009F0A61">
      <w:pPr>
        <w:rPr>
          <w:lang w:val="fr-FR"/>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7"/>
        <w:gridCol w:w="2693"/>
        <w:gridCol w:w="2126"/>
        <w:gridCol w:w="1843"/>
        <w:gridCol w:w="1417"/>
        <w:gridCol w:w="2410"/>
        <w:gridCol w:w="2824"/>
      </w:tblGrid>
      <w:tr w:rsidR="009F0A61" w:rsidRPr="004F7565" w14:paraId="76D495A9" w14:textId="77777777" w:rsidTr="004729ED">
        <w:trPr>
          <w:tblHeader/>
        </w:trPr>
        <w:tc>
          <w:tcPr>
            <w:tcW w:w="1717" w:type="dxa"/>
          </w:tcPr>
          <w:p w14:paraId="45A489C9" w14:textId="77777777" w:rsidR="009F0A61" w:rsidRPr="005A6420" w:rsidRDefault="009F0A61" w:rsidP="004729ED">
            <w:pPr>
              <w:jc w:val="both"/>
              <w:rPr>
                <w:rFonts w:cs="Tahoma"/>
                <w:b/>
                <w:szCs w:val="20"/>
                <w:lang w:val="fr-FR" w:eastAsia="en-US"/>
              </w:rPr>
            </w:pPr>
          </w:p>
        </w:tc>
        <w:tc>
          <w:tcPr>
            <w:tcW w:w="2693" w:type="dxa"/>
            <w:shd w:val="clear" w:color="auto" w:fill="EEECE1"/>
          </w:tcPr>
          <w:p w14:paraId="5446BF48" w14:textId="77777777" w:rsidR="009F0A61" w:rsidRPr="005A6420" w:rsidRDefault="009F0A61" w:rsidP="004729ED">
            <w:pPr>
              <w:jc w:val="both"/>
              <w:rPr>
                <w:rFonts w:cs="Tahoma"/>
                <w:b/>
                <w:szCs w:val="20"/>
                <w:lang w:val="fr-FR" w:eastAsia="en-US"/>
              </w:rPr>
            </w:pPr>
            <w:r w:rsidRPr="005A6420">
              <w:rPr>
                <w:rFonts w:cs="Tahoma"/>
                <w:b/>
                <w:szCs w:val="20"/>
                <w:lang w:val="fr-FR" w:eastAsia="en-US"/>
              </w:rPr>
              <w:t>Indicateurs</w:t>
            </w:r>
          </w:p>
        </w:tc>
        <w:tc>
          <w:tcPr>
            <w:tcW w:w="2126" w:type="dxa"/>
            <w:shd w:val="clear" w:color="auto" w:fill="EEECE1"/>
          </w:tcPr>
          <w:p w14:paraId="39251023" w14:textId="77777777" w:rsidR="009F0A61" w:rsidRPr="005A6420" w:rsidRDefault="009F0A61" w:rsidP="004729ED">
            <w:pPr>
              <w:jc w:val="both"/>
              <w:rPr>
                <w:rFonts w:cs="Tahoma"/>
                <w:b/>
                <w:szCs w:val="20"/>
                <w:lang w:val="fr-FR" w:eastAsia="en-US"/>
              </w:rPr>
            </w:pPr>
            <w:r w:rsidRPr="005A6420">
              <w:rPr>
                <w:rFonts w:cs="Tahoma"/>
                <w:b/>
                <w:szCs w:val="20"/>
                <w:lang w:val="fr-FR" w:eastAsia="en-US"/>
              </w:rPr>
              <w:t>Base de données</w:t>
            </w:r>
          </w:p>
        </w:tc>
        <w:tc>
          <w:tcPr>
            <w:tcW w:w="1843" w:type="dxa"/>
            <w:shd w:val="clear" w:color="auto" w:fill="EEECE1"/>
          </w:tcPr>
          <w:p w14:paraId="5DE8E688" w14:textId="77777777" w:rsidR="009F0A61" w:rsidRPr="005A6420" w:rsidRDefault="009F0A61" w:rsidP="004729ED">
            <w:pPr>
              <w:jc w:val="both"/>
              <w:rPr>
                <w:rFonts w:cs="Tahoma"/>
                <w:b/>
                <w:szCs w:val="20"/>
                <w:lang w:val="fr-FR" w:eastAsia="en-US"/>
              </w:rPr>
            </w:pPr>
            <w:r w:rsidRPr="005A6420">
              <w:rPr>
                <w:rFonts w:cs="Tahoma"/>
                <w:b/>
                <w:szCs w:val="20"/>
                <w:lang w:val="fr-FR" w:eastAsia="en-US"/>
              </w:rPr>
              <w:t>Cible de fin de projet</w:t>
            </w:r>
          </w:p>
        </w:tc>
        <w:tc>
          <w:tcPr>
            <w:tcW w:w="1417" w:type="dxa"/>
          </w:tcPr>
          <w:p w14:paraId="4AE0C4C0" w14:textId="77777777" w:rsidR="009F0A61" w:rsidRPr="005A6420" w:rsidRDefault="009F0A61" w:rsidP="004729ED">
            <w:pPr>
              <w:jc w:val="both"/>
              <w:rPr>
                <w:rFonts w:cs="Tahoma"/>
                <w:b/>
                <w:szCs w:val="20"/>
                <w:lang w:val="fr-FR" w:eastAsia="en-US"/>
              </w:rPr>
            </w:pPr>
            <w:r>
              <w:rPr>
                <w:rFonts w:cs="Tahoma"/>
                <w:b/>
                <w:szCs w:val="20"/>
                <w:lang w:val="fr-FR" w:eastAsia="en-US"/>
              </w:rPr>
              <w:t>Etapes d’indicateur/ milestone</w:t>
            </w:r>
          </w:p>
        </w:tc>
        <w:tc>
          <w:tcPr>
            <w:tcW w:w="2410" w:type="dxa"/>
          </w:tcPr>
          <w:p w14:paraId="2BE8CF52" w14:textId="77777777" w:rsidR="009F0A61" w:rsidRPr="005A6420" w:rsidRDefault="009F0A61" w:rsidP="004729ED">
            <w:pPr>
              <w:jc w:val="both"/>
              <w:rPr>
                <w:rFonts w:cs="Tahoma"/>
                <w:b/>
                <w:szCs w:val="20"/>
                <w:lang w:val="fr-FR" w:eastAsia="en-US"/>
              </w:rPr>
            </w:pPr>
            <w:r w:rsidRPr="005A6420">
              <w:rPr>
                <w:rFonts w:cs="Tahoma"/>
                <w:b/>
                <w:szCs w:val="20"/>
                <w:lang w:val="fr-FR" w:eastAsia="en-US"/>
              </w:rPr>
              <w:t>Progrès actuel de l’indicateur</w:t>
            </w:r>
          </w:p>
        </w:tc>
        <w:tc>
          <w:tcPr>
            <w:tcW w:w="2824" w:type="dxa"/>
          </w:tcPr>
          <w:p w14:paraId="1D6640E7" w14:textId="77777777" w:rsidR="009F0A61" w:rsidRPr="005A6420" w:rsidRDefault="009F0A61" w:rsidP="004729ED">
            <w:pPr>
              <w:jc w:val="both"/>
              <w:rPr>
                <w:rFonts w:cs="Tahoma"/>
                <w:b/>
                <w:szCs w:val="20"/>
                <w:lang w:val="fr-FR" w:eastAsia="en-US"/>
              </w:rPr>
            </w:pPr>
            <w:r w:rsidRPr="005A6420">
              <w:rPr>
                <w:rFonts w:cs="Tahoma"/>
                <w:b/>
                <w:szCs w:val="20"/>
                <w:lang w:val="fr-FR" w:eastAsia="en-US"/>
              </w:rPr>
              <w:t>Raisons pour les retards ou changements</w:t>
            </w:r>
          </w:p>
        </w:tc>
      </w:tr>
      <w:tr w:rsidR="009F0A61" w:rsidRPr="004F7565" w14:paraId="175CBFAD" w14:textId="77777777" w:rsidTr="004729ED">
        <w:trPr>
          <w:trHeight w:val="548"/>
        </w:trPr>
        <w:tc>
          <w:tcPr>
            <w:tcW w:w="1717" w:type="dxa"/>
            <w:vMerge w:val="restart"/>
          </w:tcPr>
          <w:p w14:paraId="547E79FE" w14:textId="77777777" w:rsidR="009F0A61" w:rsidRPr="005A6420" w:rsidRDefault="009F0A61" w:rsidP="004729ED">
            <w:pPr>
              <w:jc w:val="both"/>
              <w:rPr>
                <w:rFonts w:cs="Tahoma"/>
                <w:b/>
                <w:szCs w:val="20"/>
                <w:lang w:val="fr-FR" w:eastAsia="en-US"/>
              </w:rPr>
            </w:pPr>
            <w:r w:rsidRPr="005A6420">
              <w:rPr>
                <w:rFonts w:cs="Tahoma"/>
                <w:b/>
                <w:szCs w:val="20"/>
                <w:lang w:val="fr-FR" w:eastAsia="en-US"/>
              </w:rPr>
              <w:t>Résultat 1</w:t>
            </w:r>
          </w:p>
          <w:p w14:paraId="131ADA05" w14:textId="77777777" w:rsidR="009F0A61" w:rsidRPr="005A6420" w:rsidRDefault="009F0A61" w:rsidP="004729ED">
            <w:pPr>
              <w:jc w:val="both"/>
              <w:rPr>
                <w:rFonts w:cs="Tahoma"/>
                <w:b/>
                <w:szCs w:val="20"/>
                <w:lang w:val="fr-FR" w:eastAsia="en-US"/>
              </w:rPr>
            </w:pPr>
            <w:r>
              <w:rPr>
                <w:b/>
                <w:sz w:val="22"/>
                <w:szCs w:val="22"/>
                <w:lang w:val="fr-FR" w:eastAsia="en-US"/>
              </w:rPr>
              <w:fldChar w:fldCharType="begin">
                <w:ffData>
                  <w:name w:val=""/>
                  <w:enabled/>
                  <w:calcOnExit w:val="0"/>
                  <w:textInput>
                    <w:default w:val="Les jeunes femmes et hommes leaders communautaires se sont mis ensemble et se sont engagés autour de la prévention des conflits, de la cohésion sociale et de la consolidation de la paix au sein de leurs communautés en Guinée forestière.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jeunes femmes et hommes leaders communautaires se sont mis ensemble et se sont engagés autour de la prévention des conflits, de la cohésion sociale et de la consolidation de la paix au sein de leurs communautés </w:t>
            </w:r>
            <w:r>
              <w:rPr>
                <w:b/>
                <w:noProof/>
                <w:sz w:val="22"/>
                <w:szCs w:val="22"/>
                <w:lang w:val="fr-FR" w:eastAsia="en-US"/>
              </w:rPr>
              <w:lastRenderedPageBreak/>
              <w:t xml:space="preserve">en Guinée forestière. </w:t>
            </w:r>
            <w:r>
              <w:rPr>
                <w:b/>
                <w:sz w:val="22"/>
                <w:szCs w:val="22"/>
                <w:lang w:val="fr-FR" w:eastAsia="en-US"/>
              </w:rPr>
              <w:fldChar w:fldCharType="end"/>
            </w:r>
          </w:p>
        </w:tc>
        <w:tc>
          <w:tcPr>
            <w:tcW w:w="2693" w:type="dxa"/>
            <w:shd w:val="clear" w:color="auto" w:fill="EEECE1"/>
          </w:tcPr>
          <w:p w14:paraId="082AB601" w14:textId="77777777" w:rsidR="009F0A61" w:rsidRPr="005A6420" w:rsidRDefault="009F0A61" w:rsidP="004729ED">
            <w:pPr>
              <w:jc w:val="both"/>
              <w:rPr>
                <w:rFonts w:cs="Tahoma"/>
                <w:szCs w:val="20"/>
                <w:lang w:val="fr-FR" w:eastAsia="en-US"/>
              </w:rPr>
            </w:pPr>
            <w:r w:rsidRPr="005A6420">
              <w:rPr>
                <w:rFonts w:cs="Tahoma"/>
                <w:szCs w:val="20"/>
                <w:lang w:val="fr-FR" w:eastAsia="en-US"/>
              </w:rPr>
              <w:lastRenderedPageBreak/>
              <w:t>Indicateur 1.1</w:t>
            </w:r>
          </w:p>
          <w:p w14:paraId="69950313" w14:textId="77777777" w:rsidR="009F0A61" w:rsidRPr="005A6420" w:rsidRDefault="009F0A61" w:rsidP="004729ED">
            <w:pPr>
              <w:jc w:val="both"/>
              <w:rPr>
                <w:rFonts w:cs="Tahoma"/>
                <w:szCs w:val="20"/>
                <w:lang w:val="fr-FR" w:eastAsia="en-US"/>
              </w:rPr>
            </w:pPr>
            <w:r>
              <w:rPr>
                <w:b/>
                <w:sz w:val="22"/>
                <w:szCs w:val="22"/>
                <w:lang w:val="fr-FR" w:eastAsia="en-US"/>
              </w:rPr>
              <w:fldChar w:fldCharType="begin">
                <w:ffData>
                  <w:name w:val=""/>
                  <w:enabled/>
                  <w:calcOnExit w:val="0"/>
                  <w:textInput>
                    <w:default w:val="Pourcentage des jeunes (h/f) leaders communautaires ayant exprimé un intérêt particulier  pour la prévention et la gestion des conflits pour une paix durable dans la région.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Pourcentage des jeunes (h/f) leaders communautaires ayant exprimé un intérêt particulier  pour la prévention et la gestion des conflits pour une paix durable dans la région. </w:t>
            </w:r>
            <w:r>
              <w:rPr>
                <w:b/>
                <w:sz w:val="22"/>
                <w:szCs w:val="22"/>
                <w:lang w:val="fr-FR" w:eastAsia="en-US"/>
              </w:rPr>
              <w:fldChar w:fldCharType="end"/>
            </w:r>
          </w:p>
        </w:tc>
        <w:tc>
          <w:tcPr>
            <w:tcW w:w="2126" w:type="dxa"/>
            <w:shd w:val="clear" w:color="auto" w:fill="EEECE1"/>
          </w:tcPr>
          <w:p w14:paraId="692BB681" w14:textId="6C0D185A" w:rsidR="00DA145A" w:rsidRPr="00DA145A" w:rsidRDefault="00DA145A" w:rsidP="00DA145A">
            <w:pPr>
              <w:rPr>
                <w:b/>
                <w:bCs/>
                <w:color w:val="000000"/>
                <w:sz w:val="18"/>
                <w:szCs w:val="18"/>
                <w:lang w:val="fr-FR"/>
              </w:rPr>
            </w:pPr>
            <w:r>
              <w:rPr>
                <w:b/>
                <w:bCs/>
                <w:color w:val="000000"/>
                <w:sz w:val="18"/>
                <w:szCs w:val="18"/>
                <w:lang w:val="fr-FR"/>
              </w:rPr>
              <w:t>F :</w:t>
            </w:r>
            <w:r w:rsidRPr="00DA145A">
              <w:rPr>
                <w:b/>
                <w:bCs/>
                <w:color w:val="000000"/>
                <w:sz w:val="18"/>
                <w:szCs w:val="18"/>
                <w:lang w:val="fr-FR"/>
              </w:rPr>
              <w:tab/>
              <w:t>96,6%</w:t>
            </w:r>
          </w:p>
          <w:p w14:paraId="4D055AF0" w14:textId="45B1E0CF" w:rsidR="00DA145A" w:rsidRPr="00DA145A" w:rsidRDefault="00DA145A" w:rsidP="00DA145A">
            <w:pPr>
              <w:rPr>
                <w:b/>
                <w:bCs/>
                <w:color w:val="000000"/>
                <w:sz w:val="18"/>
                <w:szCs w:val="18"/>
                <w:lang w:val="fr-FR"/>
              </w:rPr>
            </w:pPr>
            <w:r>
              <w:rPr>
                <w:b/>
                <w:bCs/>
                <w:color w:val="000000"/>
                <w:sz w:val="18"/>
                <w:szCs w:val="18"/>
                <w:lang w:val="fr-FR"/>
              </w:rPr>
              <w:t>M : 9</w:t>
            </w:r>
            <w:r w:rsidRPr="00DA145A">
              <w:rPr>
                <w:b/>
                <w:bCs/>
                <w:color w:val="000000"/>
                <w:sz w:val="18"/>
                <w:szCs w:val="18"/>
                <w:lang w:val="fr-FR"/>
              </w:rPr>
              <w:t>8,4%</w:t>
            </w:r>
          </w:p>
          <w:p w14:paraId="10A20938" w14:textId="5D515011" w:rsidR="009F0A61" w:rsidRDefault="00DA145A" w:rsidP="004729ED">
            <w:pPr>
              <w:jc w:val="both"/>
              <w:rPr>
                <w:rFonts w:cs="Tahoma"/>
                <w:szCs w:val="20"/>
                <w:lang w:val="fr-FR" w:eastAsia="en-US"/>
              </w:rPr>
            </w:pPr>
            <w:r w:rsidRPr="00DA145A">
              <w:rPr>
                <w:b/>
                <w:bCs/>
                <w:color w:val="000000"/>
                <w:sz w:val="18"/>
                <w:szCs w:val="18"/>
                <w:lang w:val="fr-FR"/>
              </w:rPr>
              <w:t>Total</w:t>
            </w:r>
            <w:r w:rsidRPr="00DA145A">
              <w:rPr>
                <w:b/>
                <w:bCs/>
                <w:color w:val="000000"/>
                <w:sz w:val="18"/>
                <w:szCs w:val="18"/>
                <w:lang w:val="fr-FR"/>
              </w:rPr>
              <w:tab/>
              <w:t>97,8%</w:t>
            </w:r>
          </w:p>
          <w:p w14:paraId="334857BA" w14:textId="77777777" w:rsidR="009F0A61" w:rsidRPr="00F57322" w:rsidRDefault="009F0A61" w:rsidP="004729ED">
            <w:pPr>
              <w:jc w:val="both"/>
              <w:rPr>
                <w:rFonts w:cs="Tahoma"/>
                <w:szCs w:val="20"/>
                <w:lang w:val="fr-FR" w:eastAsia="en-US"/>
              </w:rPr>
            </w:pPr>
          </w:p>
        </w:tc>
        <w:tc>
          <w:tcPr>
            <w:tcW w:w="1843" w:type="dxa"/>
            <w:shd w:val="clear" w:color="auto" w:fill="EEECE1"/>
          </w:tcPr>
          <w:p w14:paraId="501E8D8B" w14:textId="13799257" w:rsidR="009F0A61" w:rsidRDefault="009F0A61" w:rsidP="004729ED">
            <w:pPr>
              <w:jc w:val="both"/>
              <w:rPr>
                <w:b/>
                <w:sz w:val="22"/>
                <w:szCs w:val="22"/>
                <w:lang w:val="fr-FR" w:eastAsia="en-US"/>
              </w:rPr>
            </w:pPr>
          </w:p>
          <w:p w14:paraId="779D69F5" w14:textId="5F1DE973" w:rsidR="00DA145A" w:rsidRPr="00DA145A" w:rsidRDefault="00DA145A" w:rsidP="00DA145A">
            <w:pPr>
              <w:jc w:val="both"/>
              <w:rPr>
                <w:b/>
                <w:sz w:val="22"/>
                <w:szCs w:val="22"/>
                <w:lang w:val="fr-FR" w:eastAsia="en-US"/>
              </w:rPr>
            </w:pPr>
            <w:r w:rsidRPr="00DA145A">
              <w:rPr>
                <w:b/>
                <w:sz w:val="22"/>
                <w:szCs w:val="22"/>
                <w:lang w:val="fr-FR" w:eastAsia="en-US"/>
              </w:rPr>
              <w:t>F :</w:t>
            </w:r>
            <w:r>
              <w:rPr>
                <w:b/>
                <w:sz w:val="22"/>
                <w:szCs w:val="22"/>
                <w:lang w:val="fr-FR" w:eastAsia="en-US"/>
              </w:rPr>
              <w:t>144</w:t>
            </w:r>
            <w:r w:rsidRPr="00DA145A">
              <w:rPr>
                <w:b/>
                <w:sz w:val="22"/>
                <w:szCs w:val="22"/>
                <w:lang w:val="fr-FR" w:eastAsia="en-US"/>
              </w:rPr>
              <w:t>%</w:t>
            </w:r>
          </w:p>
          <w:p w14:paraId="4FE09593" w14:textId="76E132F9" w:rsidR="00DA145A" w:rsidRDefault="00DA145A" w:rsidP="00DA145A">
            <w:pPr>
              <w:jc w:val="both"/>
              <w:rPr>
                <w:b/>
                <w:sz w:val="22"/>
                <w:szCs w:val="22"/>
                <w:lang w:val="fr-FR" w:eastAsia="en-US"/>
              </w:rPr>
            </w:pPr>
            <w:r w:rsidRPr="00DA145A">
              <w:rPr>
                <w:b/>
                <w:sz w:val="22"/>
                <w:szCs w:val="22"/>
                <w:lang w:val="fr-FR" w:eastAsia="en-US"/>
              </w:rPr>
              <w:t xml:space="preserve">M : </w:t>
            </w:r>
            <w:r>
              <w:rPr>
                <w:b/>
                <w:sz w:val="22"/>
                <w:szCs w:val="22"/>
                <w:lang w:val="fr-FR" w:eastAsia="en-US"/>
              </w:rPr>
              <w:t>147,6</w:t>
            </w:r>
            <w:r w:rsidRPr="00DA145A">
              <w:rPr>
                <w:b/>
                <w:sz w:val="22"/>
                <w:szCs w:val="22"/>
                <w:lang w:val="fr-FR" w:eastAsia="en-US"/>
              </w:rPr>
              <w:t>%</w:t>
            </w:r>
          </w:p>
          <w:p w14:paraId="795A3EC0" w14:textId="38A96E3B" w:rsidR="00DA145A" w:rsidRPr="005A6420" w:rsidRDefault="00DA145A" w:rsidP="004729ED">
            <w:pPr>
              <w:jc w:val="both"/>
              <w:rPr>
                <w:lang w:val="fr-FR"/>
              </w:rPr>
            </w:pPr>
            <w:r>
              <w:rPr>
                <w:lang w:val="fr-FR"/>
              </w:rPr>
              <w:t>Total :</w:t>
            </w:r>
            <w:r w:rsidRPr="00DA145A">
              <w:rPr>
                <w:lang w:val="fr-FR"/>
              </w:rPr>
              <w:t>146,7 %,</w:t>
            </w:r>
          </w:p>
        </w:tc>
        <w:tc>
          <w:tcPr>
            <w:tcW w:w="1417" w:type="dxa"/>
          </w:tcPr>
          <w:p w14:paraId="16265732" w14:textId="77777777" w:rsidR="009F0A61" w:rsidRPr="005A6420" w:rsidRDefault="009F0A61" w:rsidP="004729ED">
            <w:pPr>
              <w:jc w:val="both"/>
              <w:rPr>
                <w:lang w:val="fr-FR"/>
              </w:rPr>
            </w:pPr>
            <w:r>
              <w:rPr>
                <w:b/>
              </w:rPr>
              <w:fldChar w:fldCharType="begin">
                <w:ffData>
                  <w:name w:val=""/>
                  <w:enabled/>
                  <w:calcOnExit w:val="0"/>
                  <w:textInput>
                    <w:default w:val="30%"/>
                    <w:maxLength w:val="300"/>
                  </w:textInput>
                </w:ffData>
              </w:fldChar>
            </w:r>
            <w:r>
              <w:rPr>
                <w:b/>
              </w:rPr>
              <w:instrText xml:space="preserve"> FORMTEXT </w:instrText>
            </w:r>
            <w:r>
              <w:rPr>
                <w:b/>
              </w:rPr>
            </w:r>
            <w:r>
              <w:rPr>
                <w:b/>
              </w:rPr>
              <w:fldChar w:fldCharType="separate"/>
            </w:r>
            <w:r>
              <w:rPr>
                <w:b/>
                <w:noProof/>
              </w:rPr>
              <w:t>30%</w:t>
            </w:r>
            <w:r>
              <w:rPr>
                <w:b/>
              </w:rPr>
              <w:fldChar w:fldCharType="end"/>
            </w:r>
          </w:p>
        </w:tc>
        <w:tc>
          <w:tcPr>
            <w:tcW w:w="2410" w:type="dxa"/>
          </w:tcPr>
          <w:p w14:paraId="57EBCDFD" w14:textId="39EFD83E" w:rsidR="009F0A61" w:rsidRPr="005A6420" w:rsidRDefault="009F0A61" w:rsidP="004729ED">
            <w:pPr>
              <w:jc w:val="both"/>
              <w:rPr>
                <w:lang w:val="fr-FR"/>
              </w:rPr>
            </w:pPr>
          </w:p>
        </w:tc>
        <w:tc>
          <w:tcPr>
            <w:tcW w:w="2824" w:type="dxa"/>
            <w:shd w:val="clear" w:color="auto" w:fill="auto"/>
          </w:tcPr>
          <w:p w14:paraId="0C4A3EED" w14:textId="5108530F" w:rsidR="009F0A61" w:rsidRPr="00754B35" w:rsidRDefault="00DA145A" w:rsidP="009F0A61">
            <w:pPr>
              <w:pStyle w:val="Paragraphedeliste"/>
              <w:numPr>
                <w:ilvl w:val="0"/>
                <w:numId w:val="5"/>
              </w:numPr>
              <w:jc w:val="both"/>
              <w:rPr>
                <w:lang w:val="fr-FR"/>
              </w:rPr>
            </w:pPr>
            <w:r>
              <w:rPr>
                <w:lang w:val="fr-FR"/>
              </w:rPr>
              <w:fldChar w:fldCharType="begin">
                <w:ffData>
                  <w:name w:val=""/>
                  <w:enabled/>
                  <w:calcOnExit w:val="0"/>
                  <w:textInput>
                    <w:default w:val="Les activités réalisés à date ne permettent pas de montrer le résultats significatifs de cet indicateur"/>
                    <w:maxLength w:val="300"/>
                  </w:textInput>
                </w:ffData>
              </w:fldChar>
            </w:r>
            <w:r>
              <w:rPr>
                <w:lang w:val="fr-FR"/>
              </w:rPr>
              <w:instrText xml:space="preserve"> FORMTEXT </w:instrText>
            </w:r>
            <w:r>
              <w:rPr>
                <w:lang w:val="fr-FR"/>
              </w:rPr>
            </w:r>
            <w:r>
              <w:rPr>
                <w:lang w:val="fr-FR"/>
              </w:rPr>
              <w:fldChar w:fldCharType="separate"/>
            </w:r>
            <w:r>
              <w:rPr>
                <w:noProof/>
                <w:lang w:val="fr-FR"/>
              </w:rPr>
              <w:t>Les activités réalisés à date ne permettent pas de montrer le résultats significatifs de cet indicateur</w:t>
            </w:r>
            <w:r>
              <w:rPr>
                <w:lang w:val="fr-FR"/>
              </w:rPr>
              <w:fldChar w:fldCharType="end"/>
            </w:r>
          </w:p>
        </w:tc>
      </w:tr>
      <w:tr w:rsidR="009F0A61" w:rsidRPr="005376AF" w14:paraId="40C89932" w14:textId="77777777" w:rsidTr="004729ED">
        <w:trPr>
          <w:trHeight w:val="548"/>
        </w:trPr>
        <w:tc>
          <w:tcPr>
            <w:tcW w:w="1717" w:type="dxa"/>
            <w:vMerge/>
          </w:tcPr>
          <w:p w14:paraId="5C31FE74" w14:textId="77777777" w:rsidR="009F0A61" w:rsidRPr="005A6420" w:rsidRDefault="009F0A61" w:rsidP="004729ED">
            <w:pPr>
              <w:jc w:val="both"/>
              <w:rPr>
                <w:rFonts w:cs="Tahoma"/>
                <w:b/>
                <w:szCs w:val="20"/>
                <w:lang w:val="fr-FR" w:eastAsia="en-US"/>
              </w:rPr>
            </w:pPr>
          </w:p>
        </w:tc>
        <w:tc>
          <w:tcPr>
            <w:tcW w:w="2693" w:type="dxa"/>
            <w:shd w:val="clear" w:color="auto" w:fill="EEECE1"/>
          </w:tcPr>
          <w:p w14:paraId="04FB813C" w14:textId="77777777" w:rsidR="009F0A61" w:rsidRPr="005A6420" w:rsidRDefault="009F0A61" w:rsidP="004729ED">
            <w:pPr>
              <w:jc w:val="both"/>
              <w:rPr>
                <w:rFonts w:cs="Tahoma"/>
                <w:szCs w:val="20"/>
                <w:lang w:val="fr-FR" w:eastAsia="en-US"/>
              </w:rPr>
            </w:pPr>
            <w:r w:rsidRPr="005A6420">
              <w:rPr>
                <w:rFonts w:cs="Tahoma"/>
                <w:szCs w:val="20"/>
                <w:lang w:val="fr-FR" w:eastAsia="en-US"/>
              </w:rPr>
              <w:t>Indicateur 1.2</w:t>
            </w:r>
          </w:p>
          <w:p w14:paraId="3F998D26" w14:textId="77777777" w:rsidR="009F0A61" w:rsidRPr="005A6420" w:rsidRDefault="009F0A61" w:rsidP="004729ED">
            <w:pPr>
              <w:jc w:val="both"/>
              <w:rPr>
                <w:rFonts w:cs="Tahoma"/>
                <w:szCs w:val="20"/>
                <w:lang w:val="fr-FR" w:eastAsia="en-US"/>
              </w:rPr>
            </w:pPr>
            <w:r>
              <w:rPr>
                <w:b/>
                <w:sz w:val="22"/>
                <w:szCs w:val="22"/>
                <w:lang w:val="fr-FR" w:eastAsia="en-US"/>
              </w:rPr>
              <w:fldChar w:fldCharType="begin">
                <w:ffData>
                  <w:name w:val=""/>
                  <w:enabled/>
                  <w:calcOnExit w:val="0"/>
                  <w:textInput>
                    <w:default w:val="Pourcentage des responsables des communautés ayant une bonne perception du rôle des jeunes leaders hommes et femmes dans la prévention des conflits et la consolidation de la paix et du renforcement de la cohésion social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Pourcentage des responsables des communautés ayant une bonne perception du rôle des jeunes leaders hommes et femmes dans la prévention des conflits et </w:t>
            </w:r>
            <w:r>
              <w:rPr>
                <w:b/>
                <w:noProof/>
                <w:sz w:val="22"/>
                <w:szCs w:val="22"/>
                <w:lang w:val="fr-FR" w:eastAsia="en-US"/>
              </w:rPr>
              <w:lastRenderedPageBreak/>
              <w:t>la consolidation de la paix et du renforcement de la cohésion sociale.</w:t>
            </w:r>
            <w:r>
              <w:rPr>
                <w:b/>
                <w:sz w:val="22"/>
                <w:szCs w:val="22"/>
                <w:lang w:val="fr-FR" w:eastAsia="en-US"/>
              </w:rPr>
              <w:fldChar w:fldCharType="end"/>
            </w:r>
          </w:p>
        </w:tc>
        <w:tc>
          <w:tcPr>
            <w:tcW w:w="2126" w:type="dxa"/>
            <w:shd w:val="clear" w:color="auto" w:fill="EEECE1"/>
          </w:tcPr>
          <w:p w14:paraId="00C8C70C" w14:textId="77777777" w:rsidR="009F0A61" w:rsidRPr="00A1327F" w:rsidRDefault="009F0A61" w:rsidP="004729ED">
            <w:pPr>
              <w:jc w:val="both"/>
              <w:rPr>
                <w:lang w:val="fr-FR"/>
              </w:rPr>
            </w:pPr>
            <w:r w:rsidRPr="00A1327F">
              <w:rPr>
                <w:rFonts w:ascii="Arial" w:hAnsi="Arial" w:cs="Arial"/>
                <w:b/>
                <w:bCs/>
                <w:color w:val="000000" w:themeColor="text1"/>
                <w:sz w:val="20"/>
                <w:szCs w:val="20"/>
                <w:lang w:val="fr-FR"/>
              </w:rPr>
              <w:lastRenderedPageBreak/>
              <w:t>Niveau de référence : Très important 59,2</w:t>
            </w:r>
            <w:r w:rsidRPr="00A1327F">
              <w:rPr>
                <w:rFonts w:ascii="Arial" w:hAnsi="Arial" w:cs="Arial"/>
                <w:b/>
                <w:bCs/>
                <w:color w:val="000000" w:themeColor="text1"/>
                <w:sz w:val="20"/>
                <w:szCs w:val="20"/>
                <w:lang w:val="fr-FR"/>
              </w:rPr>
              <w:br/>
              <w:t>Important 24,5</w:t>
            </w:r>
            <w:r w:rsidRPr="00A1327F">
              <w:rPr>
                <w:rFonts w:ascii="Arial" w:hAnsi="Arial" w:cs="Arial"/>
                <w:b/>
                <w:bCs/>
                <w:color w:val="000000" w:themeColor="text1"/>
                <w:sz w:val="20"/>
                <w:szCs w:val="20"/>
                <w:lang w:val="fr-FR"/>
              </w:rPr>
              <w:br/>
              <w:t>Pas important 16,3)</w:t>
            </w:r>
          </w:p>
        </w:tc>
        <w:tc>
          <w:tcPr>
            <w:tcW w:w="1843" w:type="dxa"/>
            <w:shd w:val="clear" w:color="auto" w:fill="EEECE1"/>
          </w:tcPr>
          <w:p w14:paraId="3188BB7A" w14:textId="77777777" w:rsidR="009F0A61" w:rsidRPr="005A6420" w:rsidRDefault="009F0A61" w:rsidP="004729ED">
            <w:pPr>
              <w:jc w:val="both"/>
              <w:rPr>
                <w:lang w:val="fr-FR"/>
              </w:rPr>
            </w:pPr>
            <w:r>
              <w:rPr>
                <w:b/>
                <w:sz w:val="22"/>
                <w:szCs w:val="22"/>
                <w:lang w:val="fr-FR" w:eastAsia="en-US"/>
              </w:rPr>
              <w:fldChar w:fldCharType="begin">
                <w:ffData>
                  <w:name w:val=""/>
                  <w:enabled/>
                  <w:calcOnExit w:val="0"/>
                  <w:textInput>
                    <w:default w:val="50%  d'augmentatio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  d'augmentation</w:t>
            </w:r>
            <w:r>
              <w:rPr>
                <w:b/>
                <w:sz w:val="22"/>
                <w:szCs w:val="22"/>
                <w:lang w:val="fr-FR" w:eastAsia="en-US"/>
              </w:rPr>
              <w:fldChar w:fldCharType="end"/>
            </w:r>
          </w:p>
        </w:tc>
        <w:tc>
          <w:tcPr>
            <w:tcW w:w="1417" w:type="dxa"/>
          </w:tcPr>
          <w:p w14:paraId="658CFFED" w14:textId="77777777" w:rsidR="009F0A61" w:rsidRPr="005A6420" w:rsidRDefault="009F0A61" w:rsidP="004729ED">
            <w:pPr>
              <w:jc w:val="both"/>
              <w:rPr>
                <w:lang w:val="fr-FR"/>
              </w:rPr>
            </w:pPr>
            <w:r>
              <w:rPr>
                <w:b/>
              </w:rPr>
              <w:fldChar w:fldCharType="begin">
                <w:ffData>
                  <w:name w:val=""/>
                  <w:enabled/>
                  <w:calcOnExit w:val="0"/>
                  <w:textInput>
                    <w:default w:val="16,3%"/>
                    <w:maxLength w:val="300"/>
                  </w:textInput>
                </w:ffData>
              </w:fldChar>
            </w:r>
            <w:r>
              <w:rPr>
                <w:b/>
              </w:rPr>
              <w:instrText xml:space="preserve"> FORMTEXT </w:instrText>
            </w:r>
            <w:r>
              <w:rPr>
                <w:b/>
              </w:rPr>
            </w:r>
            <w:r>
              <w:rPr>
                <w:b/>
              </w:rPr>
              <w:fldChar w:fldCharType="separate"/>
            </w:r>
            <w:r>
              <w:rPr>
                <w:b/>
                <w:noProof/>
              </w:rPr>
              <w:t>16,3%</w:t>
            </w:r>
            <w:r>
              <w:rPr>
                <w:b/>
              </w:rPr>
              <w:fldChar w:fldCharType="end"/>
            </w:r>
          </w:p>
        </w:tc>
        <w:tc>
          <w:tcPr>
            <w:tcW w:w="2410" w:type="dxa"/>
          </w:tcPr>
          <w:p w14:paraId="6D430CCF" w14:textId="77777777" w:rsidR="009F0A61" w:rsidRPr="005A6420" w:rsidRDefault="009F0A61" w:rsidP="004729ED">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824" w:type="dxa"/>
          </w:tcPr>
          <w:p w14:paraId="404F6453" w14:textId="77777777" w:rsidR="009F0A61" w:rsidRPr="005A6420" w:rsidRDefault="009F0A61" w:rsidP="004729ED">
            <w:pPr>
              <w:jc w:val="both"/>
              <w:rPr>
                <w:lang w:val="fr-FR"/>
              </w:rPr>
            </w:pPr>
          </w:p>
        </w:tc>
      </w:tr>
      <w:tr w:rsidR="009F0A61" w:rsidRPr="00931446" w14:paraId="142C2621" w14:textId="77777777" w:rsidTr="004729ED">
        <w:trPr>
          <w:trHeight w:val="548"/>
        </w:trPr>
        <w:tc>
          <w:tcPr>
            <w:tcW w:w="1717" w:type="dxa"/>
          </w:tcPr>
          <w:p w14:paraId="6AA9F338" w14:textId="77777777" w:rsidR="009F0A61" w:rsidRPr="005A6420" w:rsidRDefault="009F0A61" w:rsidP="004729ED">
            <w:pPr>
              <w:jc w:val="both"/>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14E4A64E" w14:textId="77777777" w:rsidR="009F0A61" w:rsidRPr="005A6420" w:rsidRDefault="009F0A61" w:rsidP="004729ED">
            <w:pPr>
              <w:jc w:val="both"/>
              <w:rPr>
                <w:rFonts w:cs="Tahoma"/>
                <w:szCs w:val="20"/>
                <w:lang w:val="fr-FR" w:eastAsia="en-US"/>
              </w:rPr>
            </w:pPr>
            <w:r>
              <w:rPr>
                <w:b/>
                <w:sz w:val="22"/>
                <w:szCs w:val="22"/>
                <w:lang w:val="fr-FR" w:eastAsia="en-US"/>
              </w:rPr>
              <w:fldChar w:fldCharType="begin">
                <w:ffData>
                  <w:name w:val=""/>
                  <w:enabled/>
                  <w:calcOnExit w:val="0"/>
                  <w:textInput>
                    <w:default w:val="Des mécanismes de dialogue intégrant des structures formelles et informelles des filles et femmes intergénérationnel sont créés/renforcés et fonctionnel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Des mécanismes de dialogue intégrant des structures formelles et informelles des filles et femmes intergénérationnel sont créés/renforcés et fonctionnels</w:t>
            </w:r>
            <w:r>
              <w:rPr>
                <w:b/>
                <w:sz w:val="22"/>
                <w:szCs w:val="22"/>
                <w:lang w:val="fr-FR" w:eastAsia="en-US"/>
              </w:rPr>
              <w:fldChar w:fldCharType="end"/>
            </w:r>
          </w:p>
          <w:p w14:paraId="22CCB496" w14:textId="77777777" w:rsidR="009F0A61" w:rsidRPr="005A6420" w:rsidRDefault="009F0A61" w:rsidP="004729ED">
            <w:pPr>
              <w:jc w:val="both"/>
              <w:rPr>
                <w:rFonts w:cs="Tahoma"/>
                <w:b/>
                <w:szCs w:val="20"/>
                <w:lang w:val="fr-FR" w:eastAsia="en-US"/>
              </w:rPr>
            </w:pPr>
          </w:p>
        </w:tc>
        <w:tc>
          <w:tcPr>
            <w:tcW w:w="2693" w:type="dxa"/>
            <w:shd w:val="clear" w:color="auto" w:fill="EEECE1"/>
          </w:tcPr>
          <w:p w14:paraId="2238A574" w14:textId="77777777" w:rsidR="009F0A61" w:rsidRPr="005A6420" w:rsidRDefault="009F0A61" w:rsidP="004729ED">
            <w:pPr>
              <w:jc w:val="both"/>
              <w:rPr>
                <w:rFonts w:cs="Tahoma"/>
                <w:szCs w:val="20"/>
                <w:lang w:val="fr-FR" w:eastAsia="en-US"/>
              </w:rPr>
            </w:pPr>
            <w:r w:rsidRPr="005A6420">
              <w:rPr>
                <w:rFonts w:cs="Tahoma"/>
                <w:szCs w:val="20"/>
                <w:lang w:val="fr-FR" w:eastAsia="en-US"/>
              </w:rPr>
              <w:t>Indicateur 1.1.1</w:t>
            </w:r>
          </w:p>
          <w:p w14:paraId="72300723" w14:textId="77777777" w:rsidR="009F0A61" w:rsidRPr="005A6420" w:rsidRDefault="009F0A61" w:rsidP="004729ED">
            <w:pPr>
              <w:jc w:val="both"/>
              <w:rPr>
                <w:rFonts w:cs="Tahoma"/>
                <w:szCs w:val="20"/>
                <w:lang w:val="fr-FR" w:eastAsia="en-US"/>
              </w:rPr>
            </w:pPr>
            <w:r>
              <w:rPr>
                <w:b/>
                <w:sz w:val="22"/>
                <w:szCs w:val="22"/>
                <w:lang w:val="fr-FR" w:eastAsia="en-US"/>
              </w:rPr>
              <w:fldChar w:fldCharType="begin">
                <w:ffData>
                  <w:name w:val=""/>
                  <w:enabled/>
                  <w:calcOnExit w:val="0"/>
                  <w:textInput>
                    <w:default w:val="Nombre de plateformes (mécanisme) multi-acteurs de dialogues communautaires mises en place et fonctionnels pour la prévention des conflits  dans la zone du projet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de plateformes (mécanisme) multi-acteurs de dialogues communautaires mises en place et fonctionnels pour la prévention des conflits  dans la zone du projet </w:t>
            </w:r>
            <w:r>
              <w:rPr>
                <w:b/>
                <w:sz w:val="22"/>
                <w:szCs w:val="22"/>
                <w:lang w:val="fr-FR" w:eastAsia="en-US"/>
              </w:rPr>
              <w:fldChar w:fldCharType="end"/>
            </w:r>
          </w:p>
        </w:tc>
        <w:tc>
          <w:tcPr>
            <w:tcW w:w="2126" w:type="dxa"/>
            <w:shd w:val="clear" w:color="auto" w:fill="EEECE1"/>
          </w:tcPr>
          <w:p w14:paraId="378ECC2A" w14:textId="77777777" w:rsidR="009F0A61" w:rsidRPr="005A6420" w:rsidRDefault="009F0A61" w:rsidP="004729ED">
            <w:pPr>
              <w:jc w:val="both"/>
              <w:rPr>
                <w:lang w:val="fr-FR"/>
              </w:rPr>
            </w:pPr>
            <w:r w:rsidRPr="007D1DEA">
              <w:rPr>
                <w:b/>
              </w:rPr>
              <w:fldChar w:fldCharType="begin">
                <w:ffData>
                  <w:name w:val=""/>
                  <w:enabled/>
                  <w:calcOnExit w:val="0"/>
                  <w:textInput>
                    <w:default w:val="0"/>
                    <w:maxLength w:val="300"/>
                  </w:textInput>
                </w:ffData>
              </w:fldChar>
            </w:r>
            <w:r w:rsidRPr="007D1DEA">
              <w:rPr>
                <w:b/>
              </w:rPr>
              <w:instrText xml:space="preserve"> FORMTEXT </w:instrText>
            </w:r>
            <w:r w:rsidRPr="007D1DEA">
              <w:rPr>
                <w:b/>
              </w:rPr>
            </w:r>
            <w:r w:rsidRPr="007D1DEA">
              <w:rPr>
                <w:b/>
              </w:rPr>
              <w:fldChar w:fldCharType="separate"/>
            </w:r>
            <w:r w:rsidRPr="007D1DEA">
              <w:rPr>
                <w:b/>
                <w:noProof/>
              </w:rPr>
              <w:t>0</w:t>
            </w:r>
            <w:r w:rsidRPr="007D1DEA">
              <w:rPr>
                <w:b/>
              </w:rPr>
              <w:fldChar w:fldCharType="end"/>
            </w:r>
          </w:p>
        </w:tc>
        <w:tc>
          <w:tcPr>
            <w:tcW w:w="1843" w:type="dxa"/>
            <w:shd w:val="clear" w:color="auto" w:fill="EEECE1"/>
          </w:tcPr>
          <w:p w14:paraId="7C3B4A3C" w14:textId="77777777" w:rsidR="009F0A61" w:rsidRPr="005A6420" w:rsidRDefault="009F0A61" w:rsidP="004729ED">
            <w:pPr>
              <w:jc w:val="both"/>
              <w:rPr>
                <w:lang w:val="fr-FR"/>
              </w:rPr>
            </w:pPr>
            <w:r w:rsidRPr="007D1DEA">
              <w:rPr>
                <w:b/>
              </w:rPr>
              <w:fldChar w:fldCharType="begin">
                <w:ffData>
                  <w:name w:val=""/>
                  <w:enabled/>
                  <w:calcOnExit w:val="0"/>
                  <w:textInput>
                    <w:default w:val="14"/>
                    <w:maxLength w:val="300"/>
                  </w:textInput>
                </w:ffData>
              </w:fldChar>
            </w:r>
            <w:r w:rsidRPr="007D1DEA">
              <w:rPr>
                <w:b/>
              </w:rPr>
              <w:instrText xml:space="preserve"> FORMTEXT </w:instrText>
            </w:r>
            <w:r w:rsidRPr="007D1DEA">
              <w:rPr>
                <w:b/>
              </w:rPr>
            </w:r>
            <w:r w:rsidRPr="007D1DEA">
              <w:rPr>
                <w:b/>
              </w:rPr>
              <w:fldChar w:fldCharType="separate"/>
            </w:r>
            <w:r w:rsidRPr="007D1DEA">
              <w:rPr>
                <w:b/>
                <w:noProof/>
              </w:rPr>
              <w:t>14</w:t>
            </w:r>
            <w:r w:rsidRPr="007D1DEA">
              <w:rPr>
                <w:b/>
              </w:rPr>
              <w:fldChar w:fldCharType="end"/>
            </w:r>
          </w:p>
        </w:tc>
        <w:tc>
          <w:tcPr>
            <w:tcW w:w="1417" w:type="dxa"/>
          </w:tcPr>
          <w:p w14:paraId="099BDDFB" w14:textId="77777777" w:rsidR="009F0A61" w:rsidRPr="005A6420" w:rsidRDefault="009F0A61" w:rsidP="004729ED">
            <w:pPr>
              <w:jc w:val="both"/>
              <w:rPr>
                <w:lang w:val="fr-FR"/>
              </w:rPr>
            </w:pPr>
            <w:r w:rsidRPr="007D1DEA">
              <w:rPr>
                <w:b/>
              </w:rPr>
              <w:t>14</w:t>
            </w:r>
          </w:p>
        </w:tc>
        <w:tc>
          <w:tcPr>
            <w:tcW w:w="2410" w:type="dxa"/>
          </w:tcPr>
          <w:p w14:paraId="3B9F952A" w14:textId="414784AF" w:rsidR="009F0A61" w:rsidRPr="005A6420" w:rsidRDefault="00DA145A" w:rsidP="004729ED">
            <w:pPr>
              <w:jc w:val="both"/>
              <w:rPr>
                <w:lang w:val="fr-FR"/>
              </w:rPr>
            </w:pPr>
            <w:r>
              <w:rPr>
                <w:b/>
              </w:rPr>
              <w:fldChar w:fldCharType="begin">
                <w:ffData>
                  <w:name w:val=""/>
                  <w:enabled/>
                  <w:calcOnExit w:val="0"/>
                  <w:textInput>
                    <w:default w:val="0%"/>
                    <w:maxLength w:val="300"/>
                  </w:textInput>
                </w:ffData>
              </w:fldChar>
            </w:r>
            <w:r>
              <w:rPr>
                <w:b/>
              </w:rPr>
              <w:instrText xml:space="preserve"> FORMTEXT </w:instrText>
            </w:r>
            <w:r>
              <w:rPr>
                <w:b/>
              </w:rPr>
            </w:r>
            <w:r>
              <w:rPr>
                <w:b/>
              </w:rPr>
              <w:fldChar w:fldCharType="separate"/>
            </w:r>
            <w:r>
              <w:rPr>
                <w:b/>
                <w:noProof/>
              </w:rPr>
              <w:t>0%</w:t>
            </w:r>
            <w:r>
              <w:rPr>
                <w:b/>
              </w:rPr>
              <w:fldChar w:fldCharType="end"/>
            </w:r>
            <w:r w:rsidR="009F0A61" w:rsidRPr="007D1DEA">
              <w:rPr>
                <w:b/>
              </w:rPr>
              <w:t xml:space="preserve"> </w:t>
            </w:r>
          </w:p>
        </w:tc>
        <w:tc>
          <w:tcPr>
            <w:tcW w:w="2824" w:type="dxa"/>
          </w:tcPr>
          <w:p w14:paraId="742A41D3" w14:textId="77777777" w:rsidR="009F0A61" w:rsidRPr="005A6420" w:rsidRDefault="009F0A61" w:rsidP="004729ED">
            <w:pPr>
              <w:jc w:val="both"/>
              <w:rPr>
                <w:lang w:val="fr-FR"/>
              </w:rPr>
            </w:pPr>
          </w:p>
        </w:tc>
      </w:tr>
      <w:tr w:rsidR="009F0A61" w:rsidRPr="00931446" w14:paraId="7251B16D" w14:textId="77777777" w:rsidTr="004729ED">
        <w:trPr>
          <w:trHeight w:val="623"/>
        </w:trPr>
        <w:tc>
          <w:tcPr>
            <w:tcW w:w="1717" w:type="dxa"/>
            <w:vMerge w:val="restart"/>
          </w:tcPr>
          <w:p w14:paraId="7CBF77CE" w14:textId="77777777" w:rsidR="009F0A61" w:rsidRPr="005A6420" w:rsidRDefault="009F0A61" w:rsidP="004729ED">
            <w:pPr>
              <w:jc w:val="both"/>
              <w:rPr>
                <w:rFonts w:cs="Tahoma"/>
                <w:szCs w:val="20"/>
                <w:lang w:val="fr-FR" w:eastAsia="en-US"/>
              </w:rPr>
            </w:pPr>
            <w:r w:rsidRPr="005A6420">
              <w:rPr>
                <w:rFonts w:cs="Tahoma"/>
                <w:szCs w:val="20"/>
                <w:lang w:val="fr-FR" w:eastAsia="en-US"/>
              </w:rPr>
              <w:t>Produit 1.2</w:t>
            </w:r>
          </w:p>
          <w:p w14:paraId="58642666" w14:textId="77777777" w:rsidR="009F0A61" w:rsidRPr="005A6420" w:rsidRDefault="009F0A61" w:rsidP="004729ED">
            <w:pPr>
              <w:jc w:val="both"/>
              <w:rPr>
                <w:rFonts w:cs="Tahoma"/>
                <w:szCs w:val="20"/>
                <w:lang w:val="fr-FR" w:eastAsia="en-US"/>
              </w:rPr>
            </w:pPr>
            <w:r>
              <w:rPr>
                <w:b/>
                <w:sz w:val="22"/>
                <w:szCs w:val="22"/>
                <w:lang w:val="fr-FR" w:eastAsia="en-US"/>
              </w:rPr>
              <w:fldChar w:fldCharType="begin">
                <w:ffData>
                  <w:name w:val=""/>
                  <w:enabled/>
                  <w:calcOnExit w:val="0"/>
                  <w:textInput>
                    <w:default w:val="Les différentes initiatives   de consolidation de la paix portées par les jeunes d’ici et de la diaspora sont soutenue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différentes initiatives   de consolidation de la paix portées par les jeunes d’ici et de la diaspora sont soutenues. </w:t>
            </w:r>
            <w:r>
              <w:rPr>
                <w:b/>
                <w:sz w:val="22"/>
                <w:szCs w:val="22"/>
                <w:lang w:val="fr-FR" w:eastAsia="en-US"/>
              </w:rPr>
              <w:fldChar w:fldCharType="end"/>
            </w:r>
          </w:p>
        </w:tc>
        <w:tc>
          <w:tcPr>
            <w:tcW w:w="2693" w:type="dxa"/>
            <w:shd w:val="clear" w:color="auto" w:fill="EEECE1"/>
          </w:tcPr>
          <w:p w14:paraId="15220DF8" w14:textId="77777777" w:rsidR="009F0A61" w:rsidRPr="005A6420" w:rsidRDefault="009F0A61" w:rsidP="004729ED">
            <w:pPr>
              <w:jc w:val="both"/>
              <w:rPr>
                <w:rFonts w:cs="Tahoma"/>
                <w:szCs w:val="20"/>
                <w:lang w:val="fr-FR" w:eastAsia="en-US"/>
              </w:rPr>
            </w:pPr>
            <w:r w:rsidRPr="005A6420">
              <w:rPr>
                <w:rFonts w:cs="Tahoma"/>
                <w:szCs w:val="20"/>
                <w:lang w:val="fr-FR" w:eastAsia="en-US"/>
              </w:rPr>
              <w:t>Indicateur  1.2.1</w:t>
            </w:r>
          </w:p>
          <w:p w14:paraId="567EA0AF" w14:textId="77777777" w:rsidR="009F0A61" w:rsidRPr="005A6420" w:rsidRDefault="009F0A61" w:rsidP="004729ED">
            <w:pPr>
              <w:jc w:val="both"/>
              <w:rPr>
                <w:rFonts w:cs="Tahoma"/>
                <w:szCs w:val="20"/>
                <w:lang w:val="fr-FR" w:eastAsia="en-US"/>
              </w:rPr>
            </w:pPr>
            <w:r>
              <w:rPr>
                <w:b/>
                <w:sz w:val="22"/>
                <w:szCs w:val="22"/>
                <w:lang w:val="fr-FR" w:eastAsia="en-US"/>
              </w:rPr>
              <w:fldChar w:fldCharType="begin">
                <w:ffData>
                  <w:name w:val=""/>
                  <w:enabled/>
                  <w:calcOnExit w:val="0"/>
                  <w:textInput>
                    <w:default w:val="Nombre d’initiatives de paix soutenues en faveur des jeunes de la zone du projet et de la diaspora."/>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d’initiatives de paix soutenues en faveur des jeunes de la zone du projet et de la diaspora.</w:t>
            </w:r>
            <w:r>
              <w:rPr>
                <w:b/>
                <w:sz w:val="22"/>
                <w:szCs w:val="22"/>
                <w:lang w:val="fr-FR" w:eastAsia="en-US"/>
              </w:rPr>
              <w:fldChar w:fldCharType="end"/>
            </w:r>
          </w:p>
        </w:tc>
        <w:tc>
          <w:tcPr>
            <w:tcW w:w="2126" w:type="dxa"/>
            <w:shd w:val="clear" w:color="auto" w:fill="EEECE1"/>
          </w:tcPr>
          <w:p w14:paraId="52E73F40" w14:textId="77777777" w:rsidR="009F0A61" w:rsidRPr="005A6420" w:rsidRDefault="009F0A61" w:rsidP="004729ED">
            <w:pPr>
              <w:jc w:val="both"/>
              <w:rPr>
                <w:lang w:val="fr-FR"/>
              </w:rPr>
            </w:pPr>
            <w:r>
              <w:rPr>
                <w:b/>
              </w:rPr>
              <w:t>0</w:t>
            </w:r>
          </w:p>
        </w:tc>
        <w:tc>
          <w:tcPr>
            <w:tcW w:w="1843" w:type="dxa"/>
            <w:shd w:val="clear" w:color="auto" w:fill="EEECE1"/>
          </w:tcPr>
          <w:p w14:paraId="0C7266C0" w14:textId="77777777" w:rsidR="009F0A61" w:rsidRPr="005A6420" w:rsidRDefault="009F0A61" w:rsidP="004729ED">
            <w:pPr>
              <w:jc w:val="both"/>
              <w:rPr>
                <w:lang w:val="fr-FR"/>
              </w:rPr>
            </w:pPr>
            <w:r w:rsidRPr="007D1DEA">
              <w:rPr>
                <w:b/>
              </w:rPr>
              <w:fldChar w:fldCharType="begin">
                <w:ffData>
                  <w:name w:val=""/>
                  <w:enabled/>
                  <w:calcOnExit w:val="0"/>
                  <w:textInput>
                    <w:default w:val="14"/>
                    <w:maxLength w:val="300"/>
                  </w:textInput>
                </w:ffData>
              </w:fldChar>
            </w:r>
            <w:r w:rsidRPr="007D1DEA">
              <w:rPr>
                <w:b/>
              </w:rPr>
              <w:instrText xml:space="preserve"> FORMTEXT </w:instrText>
            </w:r>
            <w:r w:rsidRPr="007D1DEA">
              <w:rPr>
                <w:b/>
              </w:rPr>
            </w:r>
            <w:r w:rsidRPr="007D1DEA">
              <w:rPr>
                <w:b/>
              </w:rPr>
              <w:fldChar w:fldCharType="separate"/>
            </w:r>
            <w:r w:rsidRPr="007D1DEA">
              <w:rPr>
                <w:b/>
                <w:noProof/>
              </w:rPr>
              <w:t>14</w:t>
            </w:r>
            <w:r w:rsidRPr="007D1DEA">
              <w:rPr>
                <w:b/>
              </w:rPr>
              <w:fldChar w:fldCharType="end"/>
            </w:r>
          </w:p>
        </w:tc>
        <w:tc>
          <w:tcPr>
            <w:tcW w:w="1417" w:type="dxa"/>
          </w:tcPr>
          <w:p w14:paraId="1BDC87D4" w14:textId="77777777" w:rsidR="009F0A61" w:rsidRPr="005A6420" w:rsidRDefault="009F0A61" w:rsidP="004729ED">
            <w:pPr>
              <w:jc w:val="both"/>
              <w:rPr>
                <w:lang w:val="fr-FR"/>
              </w:rPr>
            </w:pPr>
            <w:r>
              <w:rPr>
                <w:b/>
              </w:rPr>
              <w:t>14</w:t>
            </w:r>
          </w:p>
        </w:tc>
        <w:tc>
          <w:tcPr>
            <w:tcW w:w="2410" w:type="dxa"/>
          </w:tcPr>
          <w:p w14:paraId="76538CB4" w14:textId="3C47EDE2" w:rsidR="009F0A61" w:rsidRPr="005A6420" w:rsidRDefault="00DA145A" w:rsidP="004729ED">
            <w:pPr>
              <w:jc w:val="both"/>
              <w:rPr>
                <w:lang w:val="fr-FR"/>
              </w:rPr>
            </w:pPr>
            <w:r>
              <w:rPr>
                <w:lang w:val="fr-FR"/>
              </w:rPr>
              <w:t>0%</w:t>
            </w:r>
          </w:p>
        </w:tc>
        <w:tc>
          <w:tcPr>
            <w:tcW w:w="2824" w:type="dxa"/>
          </w:tcPr>
          <w:p w14:paraId="7E49DA89" w14:textId="77777777" w:rsidR="009F0A61" w:rsidRPr="005A6420" w:rsidRDefault="009F0A61" w:rsidP="004729ED">
            <w:pPr>
              <w:jc w:val="both"/>
              <w:rPr>
                <w:lang w:val="fr-FR"/>
              </w:rPr>
            </w:pPr>
          </w:p>
        </w:tc>
      </w:tr>
      <w:tr w:rsidR="009F0A61" w:rsidRPr="00931446" w14:paraId="5B707FC8" w14:textId="77777777" w:rsidTr="004729ED">
        <w:trPr>
          <w:trHeight w:val="467"/>
        </w:trPr>
        <w:tc>
          <w:tcPr>
            <w:tcW w:w="1717" w:type="dxa"/>
            <w:vMerge/>
          </w:tcPr>
          <w:p w14:paraId="4310A5F2" w14:textId="77777777" w:rsidR="009F0A61" w:rsidRPr="005A6420" w:rsidRDefault="009F0A61" w:rsidP="004729ED">
            <w:pPr>
              <w:jc w:val="both"/>
              <w:rPr>
                <w:rFonts w:cs="Tahoma"/>
                <w:b/>
                <w:szCs w:val="20"/>
                <w:lang w:val="fr-FR" w:eastAsia="en-US"/>
              </w:rPr>
            </w:pPr>
          </w:p>
        </w:tc>
        <w:tc>
          <w:tcPr>
            <w:tcW w:w="2693" w:type="dxa"/>
            <w:shd w:val="clear" w:color="auto" w:fill="EEECE1"/>
          </w:tcPr>
          <w:p w14:paraId="70BB1EC9" w14:textId="77777777" w:rsidR="009F0A61" w:rsidRPr="005A6420" w:rsidRDefault="009F0A61" w:rsidP="004729ED">
            <w:pPr>
              <w:jc w:val="both"/>
              <w:rPr>
                <w:rFonts w:cs="Tahoma"/>
                <w:szCs w:val="20"/>
                <w:lang w:val="fr-FR" w:eastAsia="en-US"/>
              </w:rPr>
            </w:pPr>
            <w:r w:rsidRPr="005A6420">
              <w:rPr>
                <w:rFonts w:cs="Tahoma"/>
                <w:szCs w:val="20"/>
                <w:lang w:val="fr-FR" w:eastAsia="en-US"/>
              </w:rPr>
              <w:t>Indicateur 1.2.2</w:t>
            </w:r>
          </w:p>
          <w:p w14:paraId="5598F81C" w14:textId="77777777" w:rsidR="009F0A61" w:rsidRPr="005A6420" w:rsidRDefault="009F0A61" w:rsidP="004729ED">
            <w:pPr>
              <w:jc w:val="both"/>
              <w:rPr>
                <w:rFonts w:cs="Tahoma"/>
                <w:szCs w:val="20"/>
                <w:lang w:val="fr-FR" w:eastAsia="en-US"/>
              </w:rPr>
            </w:pPr>
            <w:r>
              <w:rPr>
                <w:b/>
                <w:sz w:val="22"/>
                <w:szCs w:val="22"/>
                <w:lang w:val="fr-FR" w:eastAsia="en-US"/>
              </w:rPr>
              <w:fldChar w:fldCharType="begin">
                <w:ffData>
                  <w:name w:val=""/>
                  <w:enabled/>
                  <w:calcOnExit w:val="0"/>
                  <w:textInput>
                    <w:default w:val="Existence d’une plateforme numérique mise en place et fonctionnelle au profit des jeunes pour l’information et les échanges d’expériences entre les communautés sur la consolidation de la paix"/>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Existence d’une plateforme numérique mise en place et fonctionnelle au profit des </w:t>
            </w:r>
            <w:r>
              <w:rPr>
                <w:b/>
                <w:noProof/>
                <w:sz w:val="22"/>
                <w:szCs w:val="22"/>
                <w:lang w:val="fr-FR" w:eastAsia="en-US"/>
              </w:rPr>
              <w:lastRenderedPageBreak/>
              <w:t>jeunes pour l’information et les échanges d’expériences entre les communautés sur la consolidation de la paix</w:t>
            </w:r>
            <w:r>
              <w:rPr>
                <w:b/>
                <w:sz w:val="22"/>
                <w:szCs w:val="22"/>
                <w:lang w:val="fr-FR" w:eastAsia="en-US"/>
              </w:rPr>
              <w:fldChar w:fldCharType="end"/>
            </w:r>
          </w:p>
        </w:tc>
        <w:tc>
          <w:tcPr>
            <w:tcW w:w="2126" w:type="dxa"/>
            <w:shd w:val="clear" w:color="auto" w:fill="EEECE1"/>
          </w:tcPr>
          <w:p w14:paraId="68732402" w14:textId="77777777" w:rsidR="009F0A61" w:rsidRPr="005A6420" w:rsidRDefault="009F0A61" w:rsidP="004729ED">
            <w:pPr>
              <w:jc w:val="both"/>
              <w:rPr>
                <w:lang w:val="fr-FR"/>
              </w:rPr>
            </w:pPr>
            <w:r w:rsidRPr="007D1DEA">
              <w:rPr>
                <w:b/>
              </w:rPr>
              <w:lastRenderedPageBreak/>
              <w:fldChar w:fldCharType="begin">
                <w:ffData>
                  <w:name w:val=""/>
                  <w:enabled/>
                  <w:calcOnExit w:val="0"/>
                  <w:textInput>
                    <w:default w:val="NON"/>
                    <w:maxLength w:val="300"/>
                  </w:textInput>
                </w:ffData>
              </w:fldChar>
            </w:r>
            <w:r w:rsidRPr="007D1DEA">
              <w:rPr>
                <w:b/>
              </w:rPr>
              <w:instrText xml:space="preserve"> FORMTEXT </w:instrText>
            </w:r>
            <w:r w:rsidRPr="007D1DEA">
              <w:rPr>
                <w:b/>
              </w:rPr>
            </w:r>
            <w:r w:rsidRPr="007D1DEA">
              <w:rPr>
                <w:b/>
              </w:rPr>
              <w:fldChar w:fldCharType="separate"/>
            </w:r>
            <w:r w:rsidRPr="007D1DEA">
              <w:rPr>
                <w:b/>
                <w:noProof/>
              </w:rPr>
              <w:t>NON</w:t>
            </w:r>
            <w:r w:rsidRPr="007D1DEA">
              <w:rPr>
                <w:b/>
              </w:rPr>
              <w:fldChar w:fldCharType="end"/>
            </w:r>
          </w:p>
        </w:tc>
        <w:tc>
          <w:tcPr>
            <w:tcW w:w="1843" w:type="dxa"/>
            <w:shd w:val="clear" w:color="auto" w:fill="EEECE1"/>
          </w:tcPr>
          <w:p w14:paraId="243958C4" w14:textId="77777777" w:rsidR="009F0A61" w:rsidRPr="005A6420" w:rsidRDefault="009F0A61" w:rsidP="004729ED">
            <w:pPr>
              <w:jc w:val="both"/>
              <w:rPr>
                <w:lang w:val="fr-FR"/>
              </w:rPr>
            </w:pPr>
            <w:r w:rsidRPr="007D1DEA">
              <w:rPr>
                <w:b/>
              </w:rPr>
              <w:fldChar w:fldCharType="begin">
                <w:ffData>
                  <w:name w:val=""/>
                  <w:enabled/>
                  <w:calcOnExit w:val="0"/>
                  <w:textInput>
                    <w:default w:val="OUI"/>
                    <w:maxLength w:val="300"/>
                  </w:textInput>
                </w:ffData>
              </w:fldChar>
            </w:r>
            <w:r w:rsidRPr="007D1DEA">
              <w:rPr>
                <w:b/>
              </w:rPr>
              <w:instrText xml:space="preserve"> FORMTEXT </w:instrText>
            </w:r>
            <w:r w:rsidRPr="007D1DEA">
              <w:rPr>
                <w:b/>
              </w:rPr>
            </w:r>
            <w:r w:rsidRPr="007D1DEA">
              <w:rPr>
                <w:b/>
              </w:rPr>
              <w:fldChar w:fldCharType="separate"/>
            </w:r>
            <w:r w:rsidRPr="007D1DEA">
              <w:rPr>
                <w:b/>
                <w:noProof/>
              </w:rPr>
              <w:t>OUI</w:t>
            </w:r>
            <w:r w:rsidRPr="007D1DEA">
              <w:rPr>
                <w:b/>
              </w:rPr>
              <w:fldChar w:fldCharType="end"/>
            </w:r>
          </w:p>
        </w:tc>
        <w:tc>
          <w:tcPr>
            <w:tcW w:w="1417" w:type="dxa"/>
          </w:tcPr>
          <w:p w14:paraId="470F0A3B" w14:textId="77777777" w:rsidR="009F0A61" w:rsidRPr="005A6420" w:rsidRDefault="009F0A61" w:rsidP="004729ED">
            <w:pPr>
              <w:jc w:val="both"/>
              <w:rPr>
                <w:lang w:val="fr-FR"/>
              </w:rPr>
            </w:pPr>
            <w:r>
              <w:rPr>
                <w:b/>
              </w:rPr>
              <w:fldChar w:fldCharType="begin">
                <w:ffData>
                  <w:name w:val=""/>
                  <w:enabled/>
                  <w:calcOnExit w:val="0"/>
                  <w:textInput>
                    <w:default w:val="OUI"/>
                    <w:maxLength w:val="300"/>
                  </w:textInput>
                </w:ffData>
              </w:fldChar>
            </w:r>
            <w:r>
              <w:rPr>
                <w:b/>
              </w:rPr>
              <w:instrText xml:space="preserve"> FORMTEXT </w:instrText>
            </w:r>
            <w:r>
              <w:rPr>
                <w:b/>
              </w:rPr>
            </w:r>
            <w:r>
              <w:rPr>
                <w:b/>
              </w:rPr>
              <w:fldChar w:fldCharType="separate"/>
            </w:r>
            <w:r>
              <w:rPr>
                <w:b/>
                <w:noProof/>
              </w:rPr>
              <w:t>OUI</w:t>
            </w:r>
            <w:r>
              <w:rPr>
                <w:b/>
              </w:rPr>
              <w:fldChar w:fldCharType="end"/>
            </w:r>
          </w:p>
        </w:tc>
        <w:tc>
          <w:tcPr>
            <w:tcW w:w="2410" w:type="dxa"/>
          </w:tcPr>
          <w:p w14:paraId="270847A9" w14:textId="6FBA1652" w:rsidR="009F0A61" w:rsidRPr="005A6420" w:rsidRDefault="00DA145A" w:rsidP="004729ED">
            <w:pPr>
              <w:jc w:val="both"/>
              <w:rPr>
                <w:lang w:val="fr-FR"/>
              </w:rPr>
            </w:pPr>
            <w:r>
              <w:rPr>
                <w:b/>
              </w:rPr>
              <w:t>0%</w:t>
            </w:r>
          </w:p>
        </w:tc>
        <w:tc>
          <w:tcPr>
            <w:tcW w:w="2824" w:type="dxa"/>
          </w:tcPr>
          <w:p w14:paraId="03B1EA27" w14:textId="17D03E25" w:rsidR="009F0A61" w:rsidRPr="005A6420" w:rsidRDefault="009F0A61" w:rsidP="004729ED">
            <w:pPr>
              <w:jc w:val="both"/>
              <w:rPr>
                <w:lang w:val="fr-FR"/>
              </w:rPr>
            </w:pPr>
            <w:r>
              <w:rPr>
                <w:b/>
              </w:rPr>
              <w:fldChar w:fldCharType="begin">
                <w:ffData>
                  <w:name w:val=""/>
                  <w:enabled/>
                  <w:calcOnExit w:val="0"/>
                  <w:textInput>
                    <w:maxLength w:val="300"/>
                  </w:textInput>
                </w:ffData>
              </w:fldChar>
            </w:r>
            <w:r>
              <w:rPr>
                <w:b/>
              </w:rPr>
              <w:instrText xml:space="preserve"> FORMTEXT </w:instrText>
            </w:r>
            <w:r>
              <w:rPr>
                <w:b/>
              </w:rPr>
            </w:r>
            <w:r>
              <w:rPr>
                <w:b/>
              </w:rPr>
              <w:fldChar w:fldCharType="separate"/>
            </w:r>
            <w:r>
              <w:rPr>
                <w:b/>
                <w:noProof/>
              </w:rPr>
              <w:t> </w:t>
            </w:r>
            <w:r>
              <w:rPr>
                <w:b/>
                <w:noProof/>
              </w:rPr>
              <w:t> </w:t>
            </w:r>
            <w:r>
              <w:rPr>
                <w:b/>
                <w:noProof/>
              </w:rPr>
              <w:t> </w:t>
            </w:r>
            <w:r w:rsidR="00DA145A">
              <w:rPr>
                <w:b/>
              </w:rPr>
              <w:fldChar w:fldCharType="begin">
                <w:ffData>
                  <w:name w:val=""/>
                  <w:enabled/>
                  <w:calcOnExit w:val="0"/>
                  <w:textInput>
                    <w:default w:val="Le cabinet devant réalisé cette activité a été selectionné, le processus de mise en place de la palte forme en cours "/>
                    <w:maxLength w:val="300"/>
                  </w:textInput>
                </w:ffData>
              </w:fldChar>
            </w:r>
            <w:r w:rsidR="00DA145A" w:rsidRPr="00931446">
              <w:rPr>
                <w:b/>
                <w:lang w:val="fr-FR"/>
              </w:rPr>
              <w:instrText xml:space="preserve"> FORMTEXT </w:instrText>
            </w:r>
            <w:r w:rsidR="00DA145A">
              <w:rPr>
                <w:b/>
              </w:rPr>
            </w:r>
            <w:r w:rsidR="00DA145A">
              <w:rPr>
                <w:b/>
              </w:rPr>
              <w:fldChar w:fldCharType="separate"/>
            </w:r>
            <w:r w:rsidR="00DA145A" w:rsidRPr="00931446">
              <w:rPr>
                <w:b/>
                <w:noProof/>
                <w:lang w:val="fr-FR"/>
              </w:rPr>
              <w:t xml:space="preserve">Le cabinet devant réalisé cette activité a été selectionné, le processus </w:t>
            </w:r>
            <w:r w:rsidR="00DA145A" w:rsidRPr="00931446">
              <w:rPr>
                <w:b/>
                <w:noProof/>
                <w:lang w:val="fr-FR"/>
              </w:rPr>
              <w:lastRenderedPageBreak/>
              <w:t xml:space="preserve">de mise en place de la palte forme en cours </w:t>
            </w:r>
            <w:r w:rsidR="00DA145A">
              <w:rPr>
                <w:b/>
              </w:rPr>
              <w:fldChar w:fldCharType="end"/>
            </w:r>
            <w:r>
              <w:rPr>
                <w:b/>
                <w:noProof/>
              </w:rPr>
              <w:t> </w:t>
            </w:r>
            <w:r>
              <w:rPr>
                <w:b/>
                <w:noProof/>
              </w:rPr>
              <w:t> </w:t>
            </w:r>
            <w:r>
              <w:rPr>
                <w:b/>
              </w:rPr>
              <w:fldChar w:fldCharType="end"/>
            </w:r>
          </w:p>
        </w:tc>
      </w:tr>
      <w:tr w:rsidR="009F0A61" w:rsidRPr="004F7565" w14:paraId="7213E46D" w14:textId="77777777" w:rsidTr="004729ED">
        <w:trPr>
          <w:trHeight w:val="467"/>
        </w:trPr>
        <w:tc>
          <w:tcPr>
            <w:tcW w:w="1717" w:type="dxa"/>
          </w:tcPr>
          <w:p w14:paraId="05E2FC8B" w14:textId="77777777" w:rsidR="009F0A61" w:rsidRPr="005A6420" w:rsidRDefault="009F0A61" w:rsidP="004729ED">
            <w:pPr>
              <w:jc w:val="both"/>
              <w:rPr>
                <w:rFonts w:cs="Tahoma"/>
                <w:b/>
                <w:szCs w:val="20"/>
                <w:lang w:val="fr-FR" w:eastAsia="en-US"/>
              </w:rPr>
            </w:pPr>
          </w:p>
        </w:tc>
        <w:tc>
          <w:tcPr>
            <w:tcW w:w="2693" w:type="dxa"/>
            <w:shd w:val="clear" w:color="auto" w:fill="EEECE1"/>
          </w:tcPr>
          <w:p w14:paraId="6FFF0EA6" w14:textId="77777777" w:rsidR="009F0A61" w:rsidRPr="0006210E" w:rsidRDefault="009F0A61" w:rsidP="004729ED">
            <w:pPr>
              <w:jc w:val="both"/>
              <w:rPr>
                <w:bCs/>
                <w:sz w:val="22"/>
                <w:szCs w:val="22"/>
                <w:highlight w:val="lightGray"/>
                <w:lang w:val="fr-FR"/>
              </w:rPr>
            </w:pPr>
            <w:r w:rsidRPr="00A10E91">
              <w:rPr>
                <w:b/>
                <w:bCs/>
                <w:sz w:val="22"/>
                <w:szCs w:val="22"/>
                <w:highlight w:val="lightGray"/>
                <w:lang w:val="fr-FR"/>
              </w:rPr>
              <w:t>Indicateur 1.2.2 c. Nombre de jeunes utilisateurs/visiteurs de la plateforme numérique créée pour</w:t>
            </w:r>
            <w:r w:rsidRPr="00A10E91">
              <w:rPr>
                <w:rFonts w:eastAsiaTheme="minorHAnsi"/>
                <w:b/>
                <w:color w:val="0070C0"/>
                <w:sz w:val="22"/>
                <w:szCs w:val="22"/>
                <w:highlight w:val="lightGray"/>
                <w:lang w:val="fr-FR"/>
              </w:rPr>
              <w:t xml:space="preserve"> </w:t>
            </w:r>
            <w:r w:rsidRPr="00A10E91">
              <w:rPr>
                <w:b/>
                <w:bCs/>
                <w:sz w:val="22"/>
                <w:szCs w:val="22"/>
                <w:highlight w:val="lightGray"/>
                <w:lang w:val="fr-FR"/>
              </w:rPr>
              <w:t>un échange continu d’information et d’expérience entre</w:t>
            </w:r>
            <w:r w:rsidRPr="0006210E">
              <w:rPr>
                <w:bCs/>
                <w:sz w:val="22"/>
                <w:szCs w:val="22"/>
                <w:highlight w:val="lightGray"/>
                <w:lang w:val="fr-FR"/>
              </w:rPr>
              <w:t xml:space="preserve"> la communauté et la diaspora</w:t>
            </w:r>
          </w:p>
          <w:p w14:paraId="26E1F250" w14:textId="77777777" w:rsidR="009F0A61" w:rsidRPr="0006210E" w:rsidRDefault="009F0A61" w:rsidP="004729ED">
            <w:pPr>
              <w:jc w:val="both"/>
              <w:rPr>
                <w:rFonts w:cs="Tahoma"/>
                <w:szCs w:val="20"/>
                <w:highlight w:val="lightGray"/>
                <w:lang w:val="fr-FR" w:eastAsia="en-US"/>
              </w:rPr>
            </w:pPr>
          </w:p>
        </w:tc>
        <w:tc>
          <w:tcPr>
            <w:tcW w:w="2126" w:type="dxa"/>
            <w:shd w:val="clear" w:color="auto" w:fill="EEECE1"/>
          </w:tcPr>
          <w:p w14:paraId="4519B237" w14:textId="77777777" w:rsidR="009F0A61" w:rsidRPr="009D64CD" w:rsidRDefault="009F0A61" w:rsidP="004729ED">
            <w:pPr>
              <w:rPr>
                <w:bCs/>
                <w:sz w:val="22"/>
                <w:szCs w:val="22"/>
                <w:lang w:val="fr-FR"/>
              </w:rPr>
            </w:pPr>
            <w:r w:rsidRPr="009D64CD">
              <w:rPr>
                <w:bCs/>
                <w:sz w:val="22"/>
                <w:szCs w:val="22"/>
                <w:lang w:val="fr-FR"/>
              </w:rPr>
              <w:t>Niveau de référence : 0</w:t>
            </w:r>
          </w:p>
          <w:p w14:paraId="05D6C8F1" w14:textId="77777777" w:rsidR="009F0A61" w:rsidRDefault="009F0A61" w:rsidP="004729ED">
            <w:pPr>
              <w:jc w:val="both"/>
              <w:rPr>
                <w:b/>
                <w:sz w:val="22"/>
                <w:szCs w:val="22"/>
                <w:lang w:val="fr-FR" w:eastAsia="en-US"/>
              </w:rPr>
            </w:pPr>
          </w:p>
        </w:tc>
        <w:tc>
          <w:tcPr>
            <w:tcW w:w="1843" w:type="dxa"/>
            <w:shd w:val="clear" w:color="auto" w:fill="EEECE1"/>
          </w:tcPr>
          <w:p w14:paraId="350EF3AD" w14:textId="77777777" w:rsidR="004F7565" w:rsidRDefault="009F0A61" w:rsidP="004729ED">
            <w:pPr>
              <w:rPr>
                <w:b/>
                <w:bCs/>
                <w:sz w:val="22"/>
                <w:szCs w:val="22"/>
                <w:lang w:val="fr-FR"/>
              </w:rPr>
            </w:pPr>
            <w:r w:rsidRPr="00F5517B">
              <w:rPr>
                <w:b/>
                <w:bCs/>
                <w:sz w:val="22"/>
                <w:szCs w:val="22"/>
                <w:lang w:val="fr-FR"/>
              </w:rPr>
              <w:t xml:space="preserve">homme= 350 000 ; </w:t>
            </w:r>
          </w:p>
          <w:p w14:paraId="1BE77AAD" w14:textId="393B5A96" w:rsidR="009F0A61" w:rsidRPr="00F5517B" w:rsidRDefault="009F0A61" w:rsidP="004729ED">
            <w:pPr>
              <w:rPr>
                <w:b/>
                <w:bCs/>
                <w:sz w:val="22"/>
                <w:szCs w:val="22"/>
                <w:lang w:val="fr-FR"/>
              </w:rPr>
            </w:pPr>
            <w:r w:rsidRPr="00F5517B">
              <w:rPr>
                <w:b/>
                <w:bCs/>
                <w:sz w:val="22"/>
                <w:szCs w:val="22"/>
                <w:lang w:val="fr-FR"/>
              </w:rPr>
              <w:t>Femme= 150</w:t>
            </w:r>
            <w:r w:rsidR="004F7565">
              <w:rPr>
                <w:b/>
                <w:bCs/>
                <w:sz w:val="22"/>
                <w:szCs w:val="22"/>
                <w:lang w:val="fr-FR"/>
              </w:rPr>
              <w:t> </w:t>
            </w:r>
            <w:r w:rsidRPr="00F5517B">
              <w:rPr>
                <w:b/>
                <w:bCs/>
                <w:sz w:val="22"/>
                <w:szCs w:val="22"/>
                <w:lang w:val="fr-FR"/>
              </w:rPr>
              <w:t>000</w:t>
            </w:r>
          </w:p>
          <w:p w14:paraId="1A5A105F" w14:textId="1B3FC0C6" w:rsidR="009F0A61" w:rsidRDefault="004F7565" w:rsidP="004729ED">
            <w:pPr>
              <w:jc w:val="both"/>
              <w:rPr>
                <w:b/>
                <w:sz w:val="22"/>
                <w:szCs w:val="22"/>
                <w:lang w:val="fr-FR" w:eastAsia="en-US"/>
              </w:rPr>
            </w:pPr>
            <w:r>
              <w:rPr>
                <w:b/>
                <w:bCs/>
                <w:sz w:val="22"/>
                <w:szCs w:val="22"/>
                <w:lang w:val="fr-FR"/>
              </w:rPr>
              <w:t>T :</w:t>
            </w:r>
            <w:r w:rsidRPr="00F5517B">
              <w:rPr>
                <w:b/>
                <w:bCs/>
                <w:sz w:val="22"/>
                <w:szCs w:val="22"/>
                <w:lang w:val="fr-FR"/>
              </w:rPr>
              <w:t>500 000;</w:t>
            </w:r>
          </w:p>
        </w:tc>
        <w:tc>
          <w:tcPr>
            <w:tcW w:w="1417" w:type="dxa"/>
          </w:tcPr>
          <w:p w14:paraId="0C32D7F8" w14:textId="2E1568AD" w:rsidR="009F0A61" w:rsidRPr="005A6420" w:rsidRDefault="004F7565" w:rsidP="004729ED">
            <w:pPr>
              <w:jc w:val="both"/>
              <w:rPr>
                <w:b/>
                <w:sz w:val="22"/>
                <w:szCs w:val="22"/>
                <w:lang w:val="fr-FR" w:eastAsia="en-US"/>
              </w:rPr>
            </w:pPr>
            <w:r>
              <w:rPr>
                <w:b/>
                <w:sz w:val="22"/>
                <w:szCs w:val="22"/>
                <w:lang w:val="fr-FR" w:eastAsia="en-US"/>
              </w:rPr>
              <w:t>Hommes</w:t>
            </w:r>
            <w:r>
              <w:rPr>
                <w:b/>
                <w:sz w:val="22"/>
                <w:szCs w:val="22"/>
                <w:lang w:val="fr-FR" w:eastAsia="en-US"/>
              </w:rPr>
              <w:t xml:space="preserve"> </w:t>
            </w:r>
            <w:r w:rsidR="009F0A61">
              <w:rPr>
                <w:b/>
                <w:sz w:val="22"/>
                <w:szCs w:val="22"/>
                <w:lang w:val="fr-FR" w:eastAsia="en-US"/>
              </w:rPr>
              <w:t xml:space="preserve">250 000 et </w:t>
            </w:r>
            <w:r>
              <w:rPr>
                <w:b/>
                <w:sz w:val="22"/>
                <w:szCs w:val="22"/>
                <w:lang w:val="fr-FR" w:eastAsia="en-US"/>
              </w:rPr>
              <w:t>femmes</w:t>
            </w:r>
            <w:r>
              <w:rPr>
                <w:b/>
                <w:sz w:val="22"/>
                <w:szCs w:val="22"/>
                <w:lang w:val="fr-FR" w:eastAsia="en-US"/>
              </w:rPr>
              <w:t xml:space="preserve"> </w:t>
            </w:r>
            <w:r w:rsidR="009F0A61">
              <w:rPr>
                <w:b/>
                <w:sz w:val="22"/>
                <w:szCs w:val="22"/>
                <w:lang w:val="fr-FR" w:eastAsia="en-US"/>
              </w:rPr>
              <w:t xml:space="preserve">100 000 </w:t>
            </w:r>
          </w:p>
        </w:tc>
        <w:tc>
          <w:tcPr>
            <w:tcW w:w="2410" w:type="dxa"/>
          </w:tcPr>
          <w:p w14:paraId="676032BA" w14:textId="77777777" w:rsidR="009F0A61" w:rsidRDefault="004F7565" w:rsidP="004729ED">
            <w:pPr>
              <w:jc w:val="both"/>
              <w:rPr>
                <w:b/>
                <w:sz w:val="22"/>
                <w:szCs w:val="22"/>
                <w:lang w:val="fr-FR" w:eastAsia="en-US"/>
              </w:rPr>
            </w:pPr>
            <w:r>
              <w:rPr>
                <w:b/>
                <w:sz w:val="22"/>
                <w:szCs w:val="22"/>
                <w:lang w:val="fr-FR" w:eastAsia="en-US"/>
              </w:rPr>
              <w:t>H :71</w:t>
            </w:r>
            <w:r w:rsidR="00A56FF2">
              <w:rPr>
                <w:b/>
                <w:sz w:val="22"/>
                <w:szCs w:val="22"/>
                <w:lang w:val="fr-FR" w:eastAsia="en-US"/>
              </w:rPr>
              <w:t>%</w:t>
            </w:r>
          </w:p>
          <w:p w14:paraId="1593F533" w14:textId="4BD89552" w:rsidR="004F7565" w:rsidRPr="005A6420" w:rsidRDefault="004F7565" w:rsidP="004729ED">
            <w:pPr>
              <w:jc w:val="both"/>
              <w:rPr>
                <w:b/>
                <w:sz w:val="22"/>
                <w:szCs w:val="22"/>
                <w:lang w:val="fr-FR" w:eastAsia="en-US"/>
              </w:rPr>
            </w:pPr>
            <w:r>
              <w:rPr>
                <w:b/>
                <w:sz w:val="22"/>
                <w:szCs w:val="22"/>
                <w:lang w:val="fr-FR" w:eastAsia="en-US"/>
              </w:rPr>
              <w:t>F :66,66%</w:t>
            </w:r>
          </w:p>
        </w:tc>
        <w:tc>
          <w:tcPr>
            <w:tcW w:w="2824" w:type="dxa"/>
          </w:tcPr>
          <w:p w14:paraId="68327087" w14:textId="77777777" w:rsidR="009F0A61" w:rsidRPr="005A6420" w:rsidRDefault="009F0A61" w:rsidP="004729ED">
            <w:pPr>
              <w:jc w:val="both"/>
              <w:rPr>
                <w:b/>
                <w:sz w:val="22"/>
                <w:szCs w:val="22"/>
                <w:lang w:val="fr-FR" w:eastAsia="en-US"/>
              </w:rPr>
            </w:pPr>
            <w:r>
              <w:rPr>
                <w:b/>
                <w:sz w:val="22"/>
                <w:szCs w:val="22"/>
                <w:lang w:val="fr-FR" w:eastAsia="en-US"/>
              </w:rPr>
              <w:t>Le retard est dû à la non mise en place de la plateforme</w:t>
            </w:r>
          </w:p>
        </w:tc>
      </w:tr>
      <w:tr w:rsidR="009F0A61" w:rsidRPr="004F7565" w14:paraId="3E2FF492" w14:textId="77777777" w:rsidTr="004729ED">
        <w:trPr>
          <w:trHeight w:val="422"/>
        </w:trPr>
        <w:tc>
          <w:tcPr>
            <w:tcW w:w="1717" w:type="dxa"/>
            <w:vMerge w:val="restart"/>
          </w:tcPr>
          <w:p w14:paraId="002F0D55" w14:textId="77777777" w:rsidR="009F0A61" w:rsidRPr="005A6420" w:rsidRDefault="009F0A61" w:rsidP="004729ED">
            <w:pPr>
              <w:jc w:val="both"/>
              <w:rPr>
                <w:rFonts w:cs="Tahoma"/>
                <w:szCs w:val="20"/>
                <w:lang w:val="fr-FR" w:eastAsia="en-US"/>
              </w:rPr>
            </w:pPr>
            <w:r w:rsidRPr="005A6420">
              <w:rPr>
                <w:rFonts w:cs="Tahoma"/>
                <w:szCs w:val="20"/>
                <w:lang w:val="fr-FR" w:eastAsia="en-US"/>
              </w:rPr>
              <w:t>Produit 1.3</w:t>
            </w:r>
          </w:p>
          <w:p w14:paraId="281F205D" w14:textId="77777777" w:rsidR="009F0A61" w:rsidRPr="005A6420" w:rsidRDefault="009F0A61" w:rsidP="004729ED">
            <w:pPr>
              <w:jc w:val="both"/>
              <w:rPr>
                <w:rFonts w:cs="Tahoma"/>
                <w:szCs w:val="20"/>
                <w:lang w:val="fr-FR" w:eastAsia="en-US"/>
              </w:rPr>
            </w:pPr>
            <w:r>
              <w:rPr>
                <w:b/>
                <w:sz w:val="22"/>
                <w:szCs w:val="22"/>
                <w:lang w:val="fr-FR" w:eastAsia="en-US"/>
              </w:rPr>
              <w:fldChar w:fldCharType="begin">
                <w:ffData>
                  <w:name w:val=""/>
                  <w:enabled/>
                  <w:calcOnExit w:val="0"/>
                  <w:textInput>
                    <w:default w:val="Les capacités de résolutions pacifiques de conflits des jeunes leaders de la Guinée Forestière sont renforcée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capacités de résolutions pacifiques de conflits des jeunes leaders de la Guinée Forestière sont renforcées. </w:t>
            </w:r>
            <w:r>
              <w:rPr>
                <w:b/>
                <w:sz w:val="22"/>
                <w:szCs w:val="22"/>
                <w:lang w:val="fr-FR" w:eastAsia="en-US"/>
              </w:rPr>
              <w:fldChar w:fldCharType="end"/>
            </w:r>
          </w:p>
        </w:tc>
        <w:tc>
          <w:tcPr>
            <w:tcW w:w="2693" w:type="dxa"/>
            <w:shd w:val="clear" w:color="auto" w:fill="EEECE1"/>
          </w:tcPr>
          <w:p w14:paraId="4D296940" w14:textId="77777777" w:rsidR="009F0A61" w:rsidRPr="005A6420" w:rsidRDefault="009F0A61" w:rsidP="004729ED">
            <w:pPr>
              <w:jc w:val="both"/>
              <w:rPr>
                <w:rFonts w:cs="Tahoma"/>
                <w:szCs w:val="20"/>
                <w:lang w:val="fr-FR" w:eastAsia="en-US"/>
              </w:rPr>
            </w:pPr>
            <w:r w:rsidRPr="005A6420">
              <w:rPr>
                <w:rFonts w:cs="Tahoma"/>
                <w:szCs w:val="20"/>
                <w:lang w:val="fr-FR" w:eastAsia="en-US"/>
              </w:rPr>
              <w:t>Indicateur 1.3.1</w:t>
            </w:r>
          </w:p>
          <w:p w14:paraId="48B79FD4" w14:textId="77777777" w:rsidR="009F0A61" w:rsidRPr="005A6420" w:rsidRDefault="009F0A61" w:rsidP="004729ED">
            <w:pPr>
              <w:jc w:val="both"/>
              <w:rPr>
                <w:rFonts w:cs="Tahoma"/>
                <w:szCs w:val="20"/>
                <w:lang w:val="fr-FR" w:eastAsia="en-US"/>
              </w:rPr>
            </w:pPr>
            <w:r>
              <w:rPr>
                <w:b/>
                <w:sz w:val="22"/>
                <w:szCs w:val="22"/>
                <w:lang w:val="fr-FR" w:eastAsia="en-US"/>
              </w:rPr>
              <w:fldChar w:fldCharType="begin">
                <w:ffData>
                  <w:name w:val=""/>
                  <w:enabled/>
                  <w:calcOnExit w:val="0"/>
                  <w:textInput>
                    <w:default w:val="Proportion de jeunes leaders ciblés ayant bénéficié de formations sur la résolution pacifique des conflits, désagrégé par sexe et par âge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Proportion de jeunes leaders ciblés ayant bénéficié de formations sur la résolution pacifique des conflits, désagrégé par sexe et par âge </w:t>
            </w:r>
            <w:r>
              <w:rPr>
                <w:b/>
                <w:sz w:val="22"/>
                <w:szCs w:val="22"/>
                <w:lang w:val="fr-FR" w:eastAsia="en-US"/>
              </w:rPr>
              <w:fldChar w:fldCharType="end"/>
            </w:r>
          </w:p>
        </w:tc>
        <w:tc>
          <w:tcPr>
            <w:tcW w:w="2126" w:type="dxa"/>
            <w:shd w:val="clear" w:color="auto" w:fill="EEECE1"/>
          </w:tcPr>
          <w:p w14:paraId="477B7137" w14:textId="77777777" w:rsidR="009F0A61" w:rsidRPr="005A6420" w:rsidRDefault="009F0A61" w:rsidP="004729ED">
            <w:pPr>
              <w:jc w:val="both"/>
              <w:rPr>
                <w:lang w:val="fr-FR"/>
              </w:rPr>
            </w:pPr>
            <w:r w:rsidRPr="008068E0">
              <w:rPr>
                <w:rFonts w:ascii="Arial" w:hAnsi="Arial" w:cs="Arial"/>
                <w:sz w:val="20"/>
                <w:szCs w:val="20"/>
                <w:lang w:val="fr-FR"/>
              </w:rPr>
              <w:t>Niveau de référence : Sexe Féminin 32,5</w:t>
            </w:r>
            <w:r w:rsidRPr="008068E0">
              <w:rPr>
                <w:rFonts w:ascii="Arial" w:hAnsi="Arial" w:cs="Arial"/>
                <w:sz w:val="20"/>
                <w:szCs w:val="20"/>
                <w:lang w:val="fr-FR"/>
              </w:rPr>
              <w:br/>
              <w:t>Sexe masculin 42,4</w:t>
            </w:r>
            <w:r w:rsidRPr="008068E0">
              <w:rPr>
                <w:rFonts w:ascii="Arial" w:hAnsi="Arial" w:cs="Arial"/>
                <w:sz w:val="20"/>
                <w:szCs w:val="20"/>
                <w:lang w:val="fr-FR"/>
              </w:rPr>
              <w:br/>
              <w:t>15 - 20 ans 23,8</w:t>
            </w:r>
            <w:r w:rsidRPr="008068E0">
              <w:rPr>
                <w:rFonts w:ascii="Arial" w:hAnsi="Arial" w:cs="Arial"/>
                <w:sz w:val="20"/>
                <w:szCs w:val="20"/>
                <w:lang w:val="fr-FR"/>
              </w:rPr>
              <w:br/>
              <w:t>21 - 24 ans 32,0</w:t>
            </w:r>
            <w:r w:rsidRPr="008068E0">
              <w:rPr>
                <w:rFonts w:ascii="Arial" w:hAnsi="Arial" w:cs="Arial"/>
                <w:sz w:val="20"/>
                <w:szCs w:val="20"/>
                <w:lang w:val="fr-FR"/>
              </w:rPr>
              <w:br/>
              <w:t>25 - 29 ans 42,5</w:t>
            </w:r>
            <w:r w:rsidRPr="008068E0">
              <w:rPr>
                <w:rFonts w:ascii="Arial" w:hAnsi="Arial" w:cs="Arial"/>
                <w:sz w:val="20"/>
                <w:szCs w:val="20"/>
                <w:lang w:val="fr-FR"/>
              </w:rPr>
              <w:br/>
              <w:t>30 - 35 ans 41,4</w:t>
            </w:r>
            <w:r w:rsidRPr="008068E0">
              <w:rPr>
                <w:rFonts w:ascii="Arial" w:hAnsi="Arial" w:cs="Arial"/>
                <w:sz w:val="20"/>
                <w:szCs w:val="20"/>
                <w:lang w:val="fr-FR"/>
              </w:rPr>
              <w:br/>
              <w:t>Total 39,2</w:t>
            </w:r>
            <w:r w:rsidRPr="008068E0">
              <w:rPr>
                <w:rFonts w:ascii="Arial" w:hAnsi="Arial" w:cs="Arial"/>
                <w:sz w:val="20"/>
                <w:szCs w:val="20"/>
                <w:lang w:val="fr-FR"/>
              </w:rPr>
              <w:br/>
              <w:t>Cible : 70 % (Jeunes de 18-35 ans).</w:t>
            </w:r>
          </w:p>
        </w:tc>
        <w:tc>
          <w:tcPr>
            <w:tcW w:w="1843" w:type="dxa"/>
            <w:shd w:val="clear" w:color="auto" w:fill="EEECE1"/>
          </w:tcPr>
          <w:p w14:paraId="65B325B7" w14:textId="77777777" w:rsidR="009F0A61" w:rsidRPr="005A6420" w:rsidRDefault="009F0A61" w:rsidP="004729ED">
            <w:pPr>
              <w:jc w:val="both"/>
              <w:rPr>
                <w:lang w:val="fr-FR"/>
              </w:rPr>
            </w:pPr>
            <w:r w:rsidRPr="007D1DEA">
              <w:rPr>
                <w:b/>
              </w:rPr>
              <w:fldChar w:fldCharType="begin">
                <w:ffData>
                  <w:name w:val=""/>
                  <w:enabled/>
                  <w:calcOnExit w:val="0"/>
                  <w:textInput>
                    <w:default w:val="70%"/>
                    <w:maxLength w:val="300"/>
                  </w:textInput>
                </w:ffData>
              </w:fldChar>
            </w:r>
            <w:r w:rsidRPr="007D1DEA">
              <w:rPr>
                <w:b/>
              </w:rPr>
              <w:instrText xml:space="preserve"> FORMTEXT </w:instrText>
            </w:r>
            <w:r w:rsidRPr="007D1DEA">
              <w:rPr>
                <w:b/>
              </w:rPr>
            </w:r>
            <w:r w:rsidRPr="007D1DEA">
              <w:rPr>
                <w:b/>
              </w:rPr>
              <w:fldChar w:fldCharType="separate"/>
            </w:r>
            <w:r w:rsidRPr="007D1DEA">
              <w:rPr>
                <w:b/>
                <w:noProof/>
              </w:rPr>
              <w:t>70%</w:t>
            </w:r>
            <w:r w:rsidRPr="007D1DEA">
              <w:rPr>
                <w:b/>
              </w:rPr>
              <w:fldChar w:fldCharType="end"/>
            </w:r>
          </w:p>
        </w:tc>
        <w:tc>
          <w:tcPr>
            <w:tcW w:w="1417" w:type="dxa"/>
          </w:tcPr>
          <w:p w14:paraId="24BADC69" w14:textId="77777777" w:rsidR="009F0A61" w:rsidRPr="005A6420" w:rsidRDefault="009F0A61" w:rsidP="004729ED">
            <w:pPr>
              <w:jc w:val="both"/>
              <w:rPr>
                <w:lang w:val="fr-FR"/>
              </w:rPr>
            </w:pPr>
            <w:r>
              <w:rPr>
                <w:b/>
              </w:rPr>
              <w:fldChar w:fldCharType="begin">
                <w:ffData>
                  <w:name w:val=""/>
                  <w:enabled/>
                  <w:calcOnExit w:val="0"/>
                  <w:textInput>
                    <w:default w:val="21,8%"/>
                    <w:maxLength w:val="300"/>
                  </w:textInput>
                </w:ffData>
              </w:fldChar>
            </w:r>
            <w:r>
              <w:rPr>
                <w:b/>
              </w:rPr>
              <w:instrText xml:space="preserve"> FORMTEXT </w:instrText>
            </w:r>
            <w:r>
              <w:rPr>
                <w:b/>
              </w:rPr>
            </w:r>
            <w:r>
              <w:rPr>
                <w:b/>
              </w:rPr>
              <w:fldChar w:fldCharType="separate"/>
            </w:r>
            <w:r>
              <w:rPr>
                <w:b/>
                <w:noProof/>
              </w:rPr>
              <w:t>21,8%</w:t>
            </w:r>
            <w:r>
              <w:rPr>
                <w:b/>
              </w:rPr>
              <w:fldChar w:fldCharType="end"/>
            </w:r>
          </w:p>
        </w:tc>
        <w:tc>
          <w:tcPr>
            <w:tcW w:w="2410" w:type="dxa"/>
          </w:tcPr>
          <w:p w14:paraId="2FA67672" w14:textId="50F74571" w:rsidR="009F0A61" w:rsidRPr="005A6420" w:rsidRDefault="00A56FF2" w:rsidP="004729ED">
            <w:pPr>
              <w:jc w:val="both"/>
              <w:rPr>
                <w:lang w:val="fr-FR"/>
              </w:rPr>
            </w:pPr>
            <w:r>
              <w:rPr>
                <w:b/>
              </w:rPr>
              <w:t>0%</w:t>
            </w:r>
          </w:p>
        </w:tc>
        <w:tc>
          <w:tcPr>
            <w:tcW w:w="2824" w:type="dxa"/>
          </w:tcPr>
          <w:p w14:paraId="201AC623" w14:textId="392FF16B" w:rsidR="009F0A61" w:rsidRPr="005A6420" w:rsidRDefault="00A56FF2" w:rsidP="004729ED">
            <w:pPr>
              <w:jc w:val="both"/>
              <w:rPr>
                <w:lang w:val="fr-FR"/>
              </w:rPr>
            </w:pPr>
            <w:r>
              <w:rPr>
                <w:b/>
              </w:rPr>
              <w:fldChar w:fldCharType="begin">
                <w:ffData>
                  <w:name w:val=""/>
                  <w:enabled/>
                  <w:calcOnExit w:val="0"/>
                  <w:textInput>
                    <w:default w:val="L'étude de base a montré que 39,2 des jeunes ont bénéciés de formation sur les résolution pacifique des conflits "/>
                    <w:maxLength w:val="300"/>
                  </w:textInput>
                </w:ffData>
              </w:fldChar>
            </w:r>
            <w:r w:rsidRPr="004F7565">
              <w:rPr>
                <w:b/>
                <w:lang w:val="fr-FR"/>
              </w:rPr>
              <w:instrText xml:space="preserve"> FORMTEXT </w:instrText>
            </w:r>
            <w:r>
              <w:rPr>
                <w:b/>
              </w:rPr>
            </w:r>
            <w:r>
              <w:rPr>
                <w:b/>
              </w:rPr>
              <w:fldChar w:fldCharType="separate"/>
            </w:r>
            <w:r w:rsidRPr="004F7565">
              <w:rPr>
                <w:b/>
                <w:noProof/>
                <w:lang w:val="fr-FR"/>
              </w:rPr>
              <w:t xml:space="preserve">L'étude de base a montré que 39,2 des jeunes ont bénéciés de formation sur les résolution pacifique des conflits </w:t>
            </w:r>
            <w:r>
              <w:rPr>
                <w:b/>
              </w:rPr>
              <w:fldChar w:fldCharType="end"/>
            </w:r>
          </w:p>
        </w:tc>
      </w:tr>
      <w:tr w:rsidR="009F0A61" w:rsidRPr="005A6420" w14:paraId="420025FD" w14:textId="77777777" w:rsidTr="004729ED">
        <w:trPr>
          <w:trHeight w:val="422"/>
        </w:trPr>
        <w:tc>
          <w:tcPr>
            <w:tcW w:w="1717" w:type="dxa"/>
            <w:vMerge/>
          </w:tcPr>
          <w:p w14:paraId="50C6664C" w14:textId="77777777" w:rsidR="009F0A61" w:rsidRPr="005A6420" w:rsidRDefault="009F0A61" w:rsidP="004729ED">
            <w:pPr>
              <w:jc w:val="both"/>
              <w:rPr>
                <w:rFonts w:cs="Tahoma"/>
                <w:b/>
                <w:szCs w:val="20"/>
                <w:lang w:val="fr-FR" w:eastAsia="en-US"/>
              </w:rPr>
            </w:pPr>
          </w:p>
        </w:tc>
        <w:tc>
          <w:tcPr>
            <w:tcW w:w="2693" w:type="dxa"/>
            <w:shd w:val="clear" w:color="auto" w:fill="EEECE1"/>
          </w:tcPr>
          <w:p w14:paraId="664F429B" w14:textId="77777777" w:rsidR="009F0A61" w:rsidRPr="005A6420" w:rsidRDefault="009F0A61" w:rsidP="004729ED">
            <w:pPr>
              <w:jc w:val="both"/>
              <w:rPr>
                <w:rFonts w:cs="Tahoma"/>
                <w:szCs w:val="20"/>
                <w:lang w:val="fr-FR" w:eastAsia="en-US"/>
              </w:rPr>
            </w:pPr>
            <w:r w:rsidRPr="005A6420">
              <w:rPr>
                <w:rFonts w:cs="Tahoma"/>
                <w:szCs w:val="20"/>
                <w:lang w:val="fr-FR" w:eastAsia="en-US"/>
              </w:rPr>
              <w:t>Indicateur 1.3.2</w:t>
            </w:r>
          </w:p>
          <w:p w14:paraId="09BB1BB7" w14:textId="77777777" w:rsidR="009F0A61" w:rsidRPr="005A6420" w:rsidRDefault="009F0A61" w:rsidP="004729ED">
            <w:pPr>
              <w:jc w:val="both"/>
              <w:rPr>
                <w:rFonts w:cs="Tahoma"/>
                <w:szCs w:val="20"/>
                <w:lang w:val="fr-FR" w:eastAsia="en-US"/>
              </w:rPr>
            </w:pPr>
            <w:r>
              <w:rPr>
                <w:b/>
                <w:sz w:val="22"/>
                <w:szCs w:val="22"/>
                <w:lang w:val="fr-FR" w:eastAsia="en-US"/>
              </w:rPr>
              <w:fldChar w:fldCharType="begin">
                <w:ffData>
                  <w:name w:val=""/>
                  <w:enabled/>
                  <w:calcOnExit w:val="0"/>
                  <w:textInput>
                    <w:default w:val="Proportion de jeunes (pairs leaders) des différentes communautés ayant acquis de bonnes connaissances pratiques sur la résolution des conflits et les droits de l’hommes au niveau local"/>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Proportion de jeunes (pairs leaders) des différentes communautés </w:t>
            </w:r>
            <w:r>
              <w:rPr>
                <w:b/>
                <w:noProof/>
                <w:sz w:val="22"/>
                <w:szCs w:val="22"/>
                <w:lang w:val="fr-FR" w:eastAsia="en-US"/>
              </w:rPr>
              <w:lastRenderedPageBreak/>
              <w:t>ayant acquis de bonnes connaissances pratiques sur la résolution des conflits et les droits de l’hommes au niveau local</w:t>
            </w:r>
            <w:r>
              <w:rPr>
                <w:b/>
                <w:sz w:val="22"/>
                <w:szCs w:val="22"/>
                <w:lang w:val="fr-FR" w:eastAsia="en-US"/>
              </w:rPr>
              <w:fldChar w:fldCharType="end"/>
            </w:r>
          </w:p>
        </w:tc>
        <w:tc>
          <w:tcPr>
            <w:tcW w:w="2126" w:type="dxa"/>
            <w:shd w:val="clear" w:color="auto" w:fill="EEECE1"/>
          </w:tcPr>
          <w:p w14:paraId="6A22E211" w14:textId="77777777" w:rsidR="009F0A61" w:rsidRPr="005A6420" w:rsidRDefault="009F0A61" w:rsidP="004729ED">
            <w:pPr>
              <w:jc w:val="both"/>
              <w:rPr>
                <w:lang w:val="fr-FR"/>
              </w:rPr>
            </w:pPr>
            <w:r w:rsidRPr="00B47F1E">
              <w:rPr>
                <w:rFonts w:ascii="Arial" w:hAnsi="Arial" w:cs="Arial"/>
                <w:sz w:val="20"/>
                <w:szCs w:val="20"/>
                <w:lang w:val="fr-FR"/>
              </w:rPr>
              <w:lastRenderedPageBreak/>
              <w:t>Niveau de référence : Sexe Féminin 32,2</w:t>
            </w:r>
            <w:r w:rsidRPr="00B47F1E">
              <w:rPr>
                <w:rFonts w:ascii="Arial" w:hAnsi="Arial" w:cs="Arial"/>
                <w:sz w:val="20"/>
                <w:szCs w:val="20"/>
                <w:lang w:val="fr-FR"/>
              </w:rPr>
              <w:br/>
              <w:t>Sexe masculin 42,1</w:t>
            </w:r>
            <w:r w:rsidRPr="00B47F1E">
              <w:rPr>
                <w:rFonts w:ascii="Arial" w:hAnsi="Arial" w:cs="Arial"/>
                <w:sz w:val="20"/>
                <w:szCs w:val="20"/>
                <w:lang w:val="fr-FR"/>
              </w:rPr>
              <w:br/>
              <w:t>Total 38,9</w:t>
            </w:r>
          </w:p>
        </w:tc>
        <w:tc>
          <w:tcPr>
            <w:tcW w:w="1843" w:type="dxa"/>
            <w:shd w:val="clear" w:color="auto" w:fill="EEECE1"/>
          </w:tcPr>
          <w:p w14:paraId="574794EB" w14:textId="77777777" w:rsidR="009F0A61" w:rsidRPr="005A6420" w:rsidRDefault="009F0A61" w:rsidP="004729ED">
            <w:pPr>
              <w:jc w:val="both"/>
              <w:rPr>
                <w:lang w:val="fr-FR"/>
              </w:rPr>
            </w:pPr>
            <w:r w:rsidRPr="007D1DEA">
              <w:rPr>
                <w:b/>
              </w:rPr>
              <w:fldChar w:fldCharType="begin">
                <w:ffData>
                  <w:name w:val=""/>
                  <w:enabled/>
                  <w:calcOnExit w:val="0"/>
                  <w:textInput>
                    <w:default w:val="70%"/>
                    <w:maxLength w:val="300"/>
                  </w:textInput>
                </w:ffData>
              </w:fldChar>
            </w:r>
            <w:r w:rsidRPr="007D1DEA">
              <w:rPr>
                <w:b/>
              </w:rPr>
              <w:instrText xml:space="preserve"> FORMTEXT </w:instrText>
            </w:r>
            <w:r w:rsidRPr="007D1DEA">
              <w:rPr>
                <w:b/>
              </w:rPr>
            </w:r>
            <w:r w:rsidRPr="007D1DEA">
              <w:rPr>
                <w:b/>
              </w:rPr>
              <w:fldChar w:fldCharType="separate"/>
            </w:r>
            <w:r w:rsidRPr="007D1DEA">
              <w:rPr>
                <w:b/>
                <w:noProof/>
              </w:rPr>
              <w:t>70%</w:t>
            </w:r>
            <w:r w:rsidRPr="007D1DEA">
              <w:rPr>
                <w:b/>
              </w:rPr>
              <w:fldChar w:fldCharType="end"/>
            </w:r>
          </w:p>
        </w:tc>
        <w:tc>
          <w:tcPr>
            <w:tcW w:w="1417" w:type="dxa"/>
          </w:tcPr>
          <w:p w14:paraId="7028E70A" w14:textId="77777777" w:rsidR="009F0A61" w:rsidRPr="005A6420" w:rsidRDefault="009F0A61" w:rsidP="004729ED">
            <w:pPr>
              <w:jc w:val="both"/>
              <w:rPr>
                <w:lang w:val="fr-FR"/>
              </w:rPr>
            </w:pPr>
            <w:r>
              <w:rPr>
                <w:b/>
              </w:rPr>
              <w:fldChar w:fldCharType="begin">
                <w:ffData>
                  <w:name w:val=""/>
                  <w:enabled/>
                  <w:calcOnExit w:val="0"/>
                  <w:textInput>
                    <w:default w:val="21,1%"/>
                    <w:maxLength w:val="300"/>
                  </w:textInput>
                </w:ffData>
              </w:fldChar>
            </w:r>
            <w:r>
              <w:rPr>
                <w:b/>
              </w:rPr>
              <w:instrText xml:space="preserve"> FORMTEXT </w:instrText>
            </w:r>
            <w:r>
              <w:rPr>
                <w:b/>
              </w:rPr>
            </w:r>
            <w:r>
              <w:rPr>
                <w:b/>
              </w:rPr>
              <w:fldChar w:fldCharType="separate"/>
            </w:r>
            <w:r>
              <w:rPr>
                <w:b/>
                <w:noProof/>
              </w:rPr>
              <w:t>21,1%</w:t>
            </w:r>
            <w:r>
              <w:rPr>
                <w:b/>
              </w:rPr>
              <w:fldChar w:fldCharType="end"/>
            </w:r>
          </w:p>
        </w:tc>
        <w:tc>
          <w:tcPr>
            <w:tcW w:w="2410" w:type="dxa"/>
          </w:tcPr>
          <w:p w14:paraId="6C346B82" w14:textId="7F4D68E3" w:rsidR="009F0A61" w:rsidRPr="005A6420" w:rsidRDefault="00A56FF2" w:rsidP="004729ED">
            <w:pPr>
              <w:jc w:val="both"/>
              <w:rPr>
                <w:lang w:val="fr-FR"/>
              </w:rPr>
            </w:pPr>
            <w:r>
              <w:rPr>
                <w:b/>
              </w:rPr>
              <w:t>0%</w:t>
            </w:r>
          </w:p>
        </w:tc>
        <w:tc>
          <w:tcPr>
            <w:tcW w:w="2824" w:type="dxa"/>
          </w:tcPr>
          <w:p w14:paraId="320D4440" w14:textId="6072BF83" w:rsidR="009F0A61" w:rsidRPr="005A6420" w:rsidRDefault="009F0A61" w:rsidP="004729ED">
            <w:pPr>
              <w:jc w:val="both"/>
              <w:rPr>
                <w:lang w:val="fr-FR"/>
              </w:rPr>
            </w:pPr>
            <w:r w:rsidRPr="007D1DEA">
              <w:rPr>
                <w:b/>
              </w:rPr>
              <w:fldChar w:fldCharType="begin">
                <w:ffData>
                  <w:name w:val=""/>
                  <w:enabled/>
                  <w:calcOnExit w:val="0"/>
                  <w:textInput>
                    <w:maxLength w:val="300"/>
                  </w:textInput>
                </w:ffData>
              </w:fldChar>
            </w:r>
            <w:r w:rsidRPr="007D1DEA">
              <w:rPr>
                <w:b/>
              </w:rPr>
              <w:instrText xml:space="preserve"> FORMTEXT </w:instrText>
            </w:r>
            <w:r w:rsidRPr="007D1DEA">
              <w:rPr>
                <w:b/>
              </w:rPr>
            </w:r>
            <w:r w:rsidRPr="007D1DEA">
              <w:rPr>
                <w:b/>
              </w:rPr>
              <w:fldChar w:fldCharType="separate"/>
            </w:r>
            <w:r w:rsidRPr="007D1DEA">
              <w:rPr>
                <w:b/>
                <w:noProof/>
              </w:rPr>
              <w:t> </w:t>
            </w:r>
            <w:r w:rsidRPr="007D1DEA">
              <w:rPr>
                <w:b/>
                <w:noProof/>
              </w:rPr>
              <w:t> </w:t>
            </w:r>
            <w:r w:rsidR="00A56FF2">
              <w:rPr>
                <w:b/>
              </w:rPr>
              <w:fldChar w:fldCharType="begin">
                <w:ffData>
                  <w:name w:val=""/>
                  <w:enabled/>
                  <w:calcOnExit w:val="0"/>
                  <w:textInput>
                    <w:default w:val="l'étude de base à montré que la zone du projet, plusieurs jeunes sont outillées sur les thématiques en rapport avec la consolidation de la pai, il suffit juste de péréniser ces acquis"/>
                    <w:maxLength w:val="300"/>
                  </w:textInput>
                </w:ffData>
              </w:fldChar>
            </w:r>
            <w:r w:rsidR="00A56FF2" w:rsidRPr="001C5CDB">
              <w:rPr>
                <w:b/>
                <w:lang w:val="fr-FR"/>
              </w:rPr>
              <w:instrText xml:space="preserve"> FORMTEXT </w:instrText>
            </w:r>
            <w:r w:rsidR="00A56FF2">
              <w:rPr>
                <w:b/>
              </w:rPr>
            </w:r>
            <w:r w:rsidR="00A56FF2">
              <w:rPr>
                <w:b/>
              </w:rPr>
              <w:fldChar w:fldCharType="separate"/>
            </w:r>
            <w:r w:rsidR="00A56FF2" w:rsidRPr="001C5CDB">
              <w:rPr>
                <w:b/>
                <w:noProof/>
                <w:lang w:val="fr-FR"/>
              </w:rPr>
              <w:t xml:space="preserve">l'étude de base à montré que la zone du projet, plusieurs jeunes sont outillées sur les </w:t>
            </w:r>
            <w:r w:rsidR="00A56FF2" w:rsidRPr="001C5CDB">
              <w:rPr>
                <w:b/>
                <w:noProof/>
                <w:lang w:val="fr-FR"/>
              </w:rPr>
              <w:lastRenderedPageBreak/>
              <w:t>thématiques en rapport avec la consolidation de la pai, il suffit juste de péréniser ces acquis</w:t>
            </w:r>
            <w:r w:rsidR="00A56FF2">
              <w:rPr>
                <w:b/>
              </w:rPr>
              <w:fldChar w:fldCharType="end"/>
            </w:r>
            <w:r w:rsidRPr="007D1DEA">
              <w:rPr>
                <w:b/>
                <w:noProof/>
              </w:rPr>
              <w:t> </w:t>
            </w:r>
            <w:r w:rsidRPr="007D1DEA">
              <w:rPr>
                <w:b/>
                <w:noProof/>
              </w:rPr>
              <w:t> </w:t>
            </w:r>
            <w:r w:rsidRPr="007D1DEA">
              <w:rPr>
                <w:b/>
                <w:noProof/>
              </w:rPr>
              <w:t> </w:t>
            </w:r>
            <w:r w:rsidRPr="007D1DEA">
              <w:rPr>
                <w:b/>
              </w:rPr>
              <w:fldChar w:fldCharType="end"/>
            </w:r>
          </w:p>
        </w:tc>
      </w:tr>
      <w:tr w:rsidR="009F0A61" w:rsidRPr="00DA145A" w14:paraId="5850447B" w14:textId="77777777" w:rsidTr="004729ED">
        <w:trPr>
          <w:trHeight w:val="422"/>
        </w:trPr>
        <w:tc>
          <w:tcPr>
            <w:tcW w:w="1717" w:type="dxa"/>
            <w:vMerge w:val="restart"/>
          </w:tcPr>
          <w:p w14:paraId="1ABE337A" w14:textId="77777777" w:rsidR="009F0A61" w:rsidRPr="005A6420" w:rsidRDefault="009F0A61" w:rsidP="004729ED">
            <w:pPr>
              <w:jc w:val="both"/>
              <w:rPr>
                <w:rFonts w:cs="Tahoma"/>
                <w:b/>
                <w:szCs w:val="20"/>
                <w:lang w:val="fr-FR" w:eastAsia="en-US"/>
              </w:rPr>
            </w:pPr>
            <w:r w:rsidRPr="005A6420">
              <w:rPr>
                <w:rFonts w:cs="Tahoma"/>
                <w:b/>
                <w:szCs w:val="20"/>
                <w:lang w:val="fr-FR" w:eastAsia="en-US"/>
              </w:rPr>
              <w:lastRenderedPageBreak/>
              <w:t>Résultat 2</w:t>
            </w:r>
          </w:p>
          <w:p w14:paraId="0DC99DA0" w14:textId="77777777" w:rsidR="009F0A61" w:rsidRPr="005A6420" w:rsidRDefault="009F0A61" w:rsidP="004729ED">
            <w:pPr>
              <w:jc w:val="both"/>
              <w:rPr>
                <w:rFonts w:cs="Tahoma"/>
                <w:b/>
                <w:szCs w:val="20"/>
                <w:lang w:val="fr-FR" w:eastAsia="en-US"/>
              </w:rPr>
            </w:pPr>
            <w:r>
              <w:rPr>
                <w:b/>
                <w:sz w:val="22"/>
                <w:szCs w:val="22"/>
                <w:lang w:val="fr-FR" w:eastAsia="en-US"/>
              </w:rPr>
              <w:fldChar w:fldCharType="begin">
                <w:ffData>
                  <w:name w:val=""/>
                  <w:enabled/>
                  <w:calcOnExit w:val="0"/>
                  <w:textInput>
                    <w:default w:val="Le cadre juridique en vigueur est la référence des actions des jeunes et cela permet la réduction des conflits intercommunautaires qui menacent la paix en Guinée forestiè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 cadre juridique en vigueur est la référence des actions des jeunes et cela permet la réduction des conflits intercommunautaires qui menacent la paix en Guinée forestière</w:t>
            </w:r>
            <w:r>
              <w:rPr>
                <w:b/>
                <w:sz w:val="22"/>
                <w:szCs w:val="22"/>
                <w:lang w:val="fr-FR" w:eastAsia="en-US"/>
              </w:rPr>
              <w:fldChar w:fldCharType="end"/>
            </w:r>
          </w:p>
          <w:p w14:paraId="0AB0AF7C" w14:textId="77777777" w:rsidR="009F0A61" w:rsidRPr="005A6420" w:rsidRDefault="009F0A61" w:rsidP="004729ED">
            <w:pPr>
              <w:jc w:val="both"/>
              <w:rPr>
                <w:rFonts w:cs="Tahoma"/>
                <w:b/>
                <w:szCs w:val="20"/>
                <w:lang w:val="fr-FR" w:eastAsia="en-US"/>
              </w:rPr>
            </w:pPr>
          </w:p>
        </w:tc>
        <w:tc>
          <w:tcPr>
            <w:tcW w:w="2693" w:type="dxa"/>
            <w:shd w:val="clear" w:color="auto" w:fill="EEECE1"/>
          </w:tcPr>
          <w:p w14:paraId="3748EFE7" w14:textId="77777777" w:rsidR="009F0A61" w:rsidRPr="005A6420" w:rsidRDefault="009F0A61" w:rsidP="004729ED">
            <w:pPr>
              <w:jc w:val="both"/>
              <w:rPr>
                <w:rFonts w:cs="Tahoma"/>
                <w:szCs w:val="20"/>
                <w:lang w:val="fr-FR" w:eastAsia="en-US"/>
              </w:rPr>
            </w:pPr>
            <w:r w:rsidRPr="005A6420">
              <w:rPr>
                <w:rFonts w:cs="Tahoma"/>
                <w:szCs w:val="20"/>
                <w:lang w:val="fr-FR" w:eastAsia="en-US"/>
              </w:rPr>
              <w:t>Indicateur 2.1</w:t>
            </w:r>
          </w:p>
          <w:p w14:paraId="0428522E" w14:textId="77777777" w:rsidR="009F0A61" w:rsidRPr="005A6420" w:rsidRDefault="009F0A61" w:rsidP="004729ED">
            <w:pPr>
              <w:jc w:val="both"/>
              <w:rPr>
                <w:rFonts w:cs="Tahoma"/>
                <w:szCs w:val="20"/>
                <w:lang w:val="fr-FR" w:eastAsia="en-US"/>
              </w:rPr>
            </w:pPr>
            <w:r>
              <w:rPr>
                <w:b/>
                <w:sz w:val="22"/>
                <w:szCs w:val="22"/>
                <w:lang w:val="fr-FR" w:eastAsia="en-US"/>
              </w:rPr>
              <w:fldChar w:fldCharType="begin">
                <w:ffData>
                  <w:name w:val=""/>
                  <w:enabled/>
                  <w:calcOnExit w:val="0"/>
                  <w:textInput>
                    <w:default w:val="Degré de réduction des conflits intercommunautaires dans lesquels les jeunes sont acteurs de violence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Degré de réduction des conflits intercommunautaires dans lesquels les jeunes sont acteurs de violences </w:t>
            </w:r>
            <w:r>
              <w:rPr>
                <w:b/>
                <w:sz w:val="22"/>
                <w:szCs w:val="22"/>
                <w:lang w:val="fr-FR" w:eastAsia="en-US"/>
              </w:rPr>
              <w:fldChar w:fldCharType="end"/>
            </w:r>
          </w:p>
        </w:tc>
        <w:tc>
          <w:tcPr>
            <w:tcW w:w="2126" w:type="dxa"/>
            <w:shd w:val="clear" w:color="auto" w:fill="EEECE1"/>
          </w:tcPr>
          <w:p w14:paraId="19E55959" w14:textId="77777777" w:rsidR="009F0A61" w:rsidRPr="005A6420" w:rsidRDefault="009F0A61" w:rsidP="004729ED">
            <w:pPr>
              <w:jc w:val="both"/>
              <w:rPr>
                <w:lang w:val="fr-FR"/>
              </w:rPr>
            </w:pPr>
            <w:r w:rsidRPr="00FE5BFB">
              <w:rPr>
                <w:rFonts w:ascii="Arial" w:hAnsi="Arial" w:cs="Arial"/>
                <w:sz w:val="20"/>
                <w:szCs w:val="20"/>
                <w:lang w:val="fr-FR"/>
              </w:rPr>
              <w:t>Niveau de référence : Sexe Féminin 2</w:t>
            </w:r>
            <w:r w:rsidRPr="00FE5BFB">
              <w:rPr>
                <w:rFonts w:ascii="Arial" w:hAnsi="Arial" w:cs="Arial"/>
                <w:sz w:val="20"/>
                <w:szCs w:val="20"/>
                <w:lang w:val="fr-FR"/>
              </w:rPr>
              <w:br/>
              <w:t>Sexe masculin 2</w:t>
            </w:r>
            <w:r w:rsidRPr="00FE5BFB">
              <w:rPr>
                <w:rFonts w:ascii="Arial" w:hAnsi="Arial" w:cs="Arial"/>
                <w:sz w:val="20"/>
                <w:szCs w:val="20"/>
                <w:lang w:val="fr-FR"/>
              </w:rPr>
              <w:br/>
              <w:t>Total 2</w:t>
            </w:r>
            <w:r w:rsidRPr="00FE5BFB">
              <w:rPr>
                <w:rFonts w:ascii="Arial" w:hAnsi="Arial" w:cs="Arial"/>
                <w:sz w:val="20"/>
                <w:szCs w:val="20"/>
                <w:lang w:val="fr-FR"/>
              </w:rPr>
              <w:br/>
            </w:r>
          </w:p>
        </w:tc>
        <w:tc>
          <w:tcPr>
            <w:tcW w:w="1843" w:type="dxa"/>
            <w:shd w:val="clear" w:color="auto" w:fill="EEECE1"/>
          </w:tcPr>
          <w:p w14:paraId="0EA16C60" w14:textId="77777777" w:rsidR="009F0A61" w:rsidRPr="005A6420" w:rsidRDefault="009F0A61" w:rsidP="004729ED">
            <w:pPr>
              <w:jc w:val="both"/>
              <w:rPr>
                <w:lang w:val="fr-FR"/>
              </w:rPr>
            </w:pPr>
            <w:r w:rsidRPr="007D1DEA">
              <w:rPr>
                <w:b/>
              </w:rPr>
              <w:fldChar w:fldCharType="begin">
                <w:ffData>
                  <w:name w:val=""/>
                  <w:enabled/>
                  <w:calcOnExit w:val="0"/>
                  <w:textInput>
                    <w:default w:val="50%"/>
                    <w:maxLength w:val="300"/>
                  </w:textInput>
                </w:ffData>
              </w:fldChar>
            </w:r>
            <w:r w:rsidRPr="007D1DEA">
              <w:rPr>
                <w:b/>
              </w:rPr>
              <w:instrText xml:space="preserve"> FORMTEXT </w:instrText>
            </w:r>
            <w:r w:rsidRPr="007D1DEA">
              <w:rPr>
                <w:b/>
              </w:rPr>
            </w:r>
            <w:r w:rsidRPr="007D1DEA">
              <w:rPr>
                <w:b/>
              </w:rPr>
              <w:fldChar w:fldCharType="separate"/>
            </w:r>
            <w:r w:rsidRPr="007D1DEA">
              <w:rPr>
                <w:b/>
                <w:noProof/>
              </w:rPr>
              <w:t>50%</w:t>
            </w:r>
            <w:r w:rsidRPr="007D1DEA">
              <w:rPr>
                <w:b/>
              </w:rPr>
              <w:fldChar w:fldCharType="end"/>
            </w:r>
          </w:p>
        </w:tc>
        <w:tc>
          <w:tcPr>
            <w:tcW w:w="1417" w:type="dxa"/>
          </w:tcPr>
          <w:p w14:paraId="61C74576" w14:textId="77777777" w:rsidR="009F0A61" w:rsidRPr="005A6420" w:rsidRDefault="009F0A61" w:rsidP="004729ED">
            <w:pPr>
              <w:jc w:val="both"/>
              <w:rPr>
                <w:lang w:val="fr-FR"/>
              </w:rPr>
            </w:pPr>
            <w:r>
              <w:rPr>
                <w:b/>
              </w:rPr>
              <w:fldChar w:fldCharType="begin">
                <w:ffData>
                  <w:name w:val=""/>
                  <w:enabled/>
                  <w:calcOnExit w:val="0"/>
                  <w:textInput>
                    <w:default w:val="21,5%"/>
                    <w:maxLength w:val="300"/>
                  </w:textInput>
                </w:ffData>
              </w:fldChar>
            </w:r>
            <w:r>
              <w:rPr>
                <w:b/>
              </w:rPr>
              <w:instrText xml:space="preserve"> FORMTEXT </w:instrText>
            </w:r>
            <w:r>
              <w:rPr>
                <w:b/>
              </w:rPr>
            </w:r>
            <w:r>
              <w:rPr>
                <w:b/>
              </w:rPr>
              <w:fldChar w:fldCharType="separate"/>
            </w:r>
            <w:r>
              <w:rPr>
                <w:b/>
                <w:noProof/>
              </w:rPr>
              <w:t>21,5%</w:t>
            </w:r>
            <w:r>
              <w:rPr>
                <w:b/>
              </w:rPr>
              <w:fldChar w:fldCharType="end"/>
            </w:r>
          </w:p>
        </w:tc>
        <w:tc>
          <w:tcPr>
            <w:tcW w:w="2410" w:type="dxa"/>
          </w:tcPr>
          <w:p w14:paraId="34C0AE9D" w14:textId="1663CD8A" w:rsidR="009F0A61" w:rsidRPr="005A6420" w:rsidRDefault="00A56FF2" w:rsidP="004729ED">
            <w:pPr>
              <w:jc w:val="both"/>
              <w:rPr>
                <w:lang w:val="fr-FR"/>
              </w:rPr>
            </w:pPr>
            <w:r>
              <w:rPr>
                <w:lang w:val="fr-FR"/>
              </w:rPr>
              <w:t>0%</w:t>
            </w:r>
          </w:p>
        </w:tc>
        <w:tc>
          <w:tcPr>
            <w:tcW w:w="2824" w:type="dxa"/>
          </w:tcPr>
          <w:p w14:paraId="5EF78258" w14:textId="57BDD68E" w:rsidR="009F0A61" w:rsidRPr="005A6420" w:rsidRDefault="009F0A61" w:rsidP="004729ED">
            <w:pPr>
              <w:jc w:val="both"/>
              <w:rPr>
                <w:lang w:val="fr-FR"/>
              </w:rPr>
            </w:pPr>
          </w:p>
        </w:tc>
      </w:tr>
      <w:tr w:rsidR="009F0A61" w:rsidRPr="005376AF" w14:paraId="637B832D" w14:textId="77777777" w:rsidTr="004729ED">
        <w:trPr>
          <w:trHeight w:val="422"/>
        </w:trPr>
        <w:tc>
          <w:tcPr>
            <w:tcW w:w="1717" w:type="dxa"/>
            <w:vMerge/>
          </w:tcPr>
          <w:p w14:paraId="1A600CB6" w14:textId="77777777" w:rsidR="009F0A61" w:rsidRPr="005A6420" w:rsidRDefault="009F0A61" w:rsidP="004729ED">
            <w:pPr>
              <w:jc w:val="both"/>
              <w:rPr>
                <w:rFonts w:cs="Tahoma"/>
                <w:szCs w:val="20"/>
                <w:lang w:val="fr-FR" w:eastAsia="en-US"/>
              </w:rPr>
            </w:pPr>
          </w:p>
        </w:tc>
        <w:tc>
          <w:tcPr>
            <w:tcW w:w="2693" w:type="dxa"/>
            <w:shd w:val="clear" w:color="auto" w:fill="EEECE1"/>
          </w:tcPr>
          <w:p w14:paraId="71D4566A" w14:textId="77777777" w:rsidR="009F0A61" w:rsidRPr="005A6420" w:rsidRDefault="009F0A61" w:rsidP="004729ED">
            <w:pPr>
              <w:jc w:val="both"/>
              <w:rPr>
                <w:rFonts w:cs="Tahoma"/>
                <w:szCs w:val="20"/>
                <w:lang w:val="fr-FR" w:eastAsia="en-US"/>
              </w:rPr>
            </w:pPr>
            <w:r w:rsidRPr="005A6420">
              <w:rPr>
                <w:rFonts w:cs="Tahoma"/>
                <w:szCs w:val="20"/>
                <w:lang w:val="fr-FR" w:eastAsia="en-US"/>
              </w:rPr>
              <w:t>Indicateur 2.2</w:t>
            </w:r>
          </w:p>
          <w:p w14:paraId="7A041877" w14:textId="77777777" w:rsidR="009F0A61" w:rsidRPr="005A6420" w:rsidRDefault="009F0A61" w:rsidP="004729ED">
            <w:pPr>
              <w:jc w:val="both"/>
              <w:rPr>
                <w:rFonts w:cs="Tahoma"/>
                <w:szCs w:val="20"/>
                <w:lang w:val="fr-FR" w:eastAsia="en-US"/>
              </w:rPr>
            </w:pPr>
            <w:r>
              <w:rPr>
                <w:b/>
                <w:sz w:val="22"/>
                <w:szCs w:val="22"/>
                <w:lang w:val="fr-FR" w:eastAsia="en-US"/>
              </w:rPr>
              <w:fldChar w:fldCharType="begin">
                <w:ffData>
                  <w:name w:val=""/>
                  <w:enabled/>
                  <w:calcOnExit w:val="0"/>
                  <w:textInput>
                    <w:default w:val="Pourcentage de réduction/diminution des pratiques néfastes enfreignant les droits de l’homme dans les communauté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Pourcentage de réduction/diminution des pratiques néfastes enfreignant les droits de l’homme dans les communautés </w:t>
            </w:r>
            <w:r>
              <w:rPr>
                <w:b/>
                <w:sz w:val="22"/>
                <w:szCs w:val="22"/>
                <w:lang w:val="fr-FR" w:eastAsia="en-US"/>
              </w:rPr>
              <w:fldChar w:fldCharType="end"/>
            </w:r>
          </w:p>
        </w:tc>
        <w:tc>
          <w:tcPr>
            <w:tcW w:w="2126" w:type="dxa"/>
            <w:shd w:val="clear" w:color="auto" w:fill="EEECE1"/>
          </w:tcPr>
          <w:p w14:paraId="0A2B8618" w14:textId="77777777" w:rsidR="009F0A61" w:rsidRPr="005A6420" w:rsidRDefault="009F0A61" w:rsidP="004729ED">
            <w:pPr>
              <w:jc w:val="both"/>
              <w:rPr>
                <w:lang w:val="fr-FR"/>
              </w:rPr>
            </w:pPr>
            <w:r w:rsidRPr="00803C05">
              <w:rPr>
                <w:rFonts w:ascii="Arial" w:hAnsi="Arial" w:cs="Arial"/>
                <w:sz w:val="20"/>
                <w:szCs w:val="20"/>
                <w:lang w:val="fr-FR"/>
              </w:rPr>
              <w:t>Niveau de référence : Complicité et abus de l'autorité administrative 24,8</w:t>
            </w:r>
            <w:r w:rsidRPr="00803C05">
              <w:rPr>
                <w:rFonts w:ascii="Arial" w:hAnsi="Arial" w:cs="Arial"/>
                <w:sz w:val="20"/>
                <w:szCs w:val="20"/>
                <w:lang w:val="fr-FR"/>
              </w:rPr>
              <w:br/>
              <w:t>Récurrence des affrontements 23,3</w:t>
            </w:r>
            <w:r w:rsidRPr="00803C05">
              <w:rPr>
                <w:rFonts w:ascii="Arial" w:hAnsi="Arial" w:cs="Arial"/>
                <w:sz w:val="20"/>
                <w:szCs w:val="20"/>
                <w:lang w:val="fr-FR"/>
              </w:rPr>
              <w:br/>
              <w:t>Faiblesse de l'appareil judiciaire (faveurs accordées aux malfaiteurs) 9,3</w:t>
            </w:r>
            <w:r w:rsidRPr="00803C05">
              <w:rPr>
                <w:rFonts w:ascii="Arial" w:hAnsi="Arial" w:cs="Arial"/>
                <w:sz w:val="20"/>
                <w:szCs w:val="20"/>
                <w:lang w:val="fr-FR"/>
              </w:rPr>
              <w:br/>
              <w:t xml:space="preserve">Influence des responsables politiques dans la </w:t>
            </w:r>
            <w:r>
              <w:rPr>
                <w:rFonts w:ascii="Arial" w:hAnsi="Arial" w:cs="Arial"/>
                <w:sz w:val="20"/>
                <w:szCs w:val="20"/>
                <w:lang w:val="fr-FR"/>
              </w:rPr>
              <w:t>P</w:t>
            </w:r>
            <w:r w:rsidRPr="00803C05">
              <w:rPr>
                <w:rFonts w:ascii="Arial" w:hAnsi="Arial" w:cs="Arial"/>
                <w:sz w:val="20"/>
                <w:szCs w:val="20"/>
                <w:lang w:val="fr-FR"/>
              </w:rPr>
              <w:t>rise des décisions judiciaires 7,5</w:t>
            </w:r>
            <w:r w:rsidRPr="00803C05">
              <w:rPr>
                <w:rFonts w:ascii="Arial" w:hAnsi="Arial" w:cs="Arial"/>
                <w:sz w:val="20"/>
                <w:szCs w:val="20"/>
                <w:lang w:val="fr-FR"/>
              </w:rPr>
              <w:br/>
              <w:t>Incitation à la violence 6,9</w:t>
            </w:r>
            <w:r w:rsidRPr="00803C05">
              <w:rPr>
                <w:rFonts w:ascii="Arial" w:hAnsi="Arial" w:cs="Arial"/>
                <w:sz w:val="20"/>
                <w:szCs w:val="20"/>
                <w:lang w:val="fr-FR"/>
              </w:rPr>
              <w:br/>
              <w:t xml:space="preserve">Violences sexuelles </w:t>
            </w:r>
            <w:r w:rsidRPr="00803C05">
              <w:rPr>
                <w:rFonts w:ascii="Arial" w:hAnsi="Arial" w:cs="Arial"/>
                <w:sz w:val="20"/>
                <w:szCs w:val="20"/>
                <w:lang w:val="fr-FR"/>
              </w:rPr>
              <w:lastRenderedPageBreak/>
              <w:t>impunies 6,2</w:t>
            </w:r>
            <w:r w:rsidRPr="00803C05">
              <w:rPr>
                <w:rFonts w:ascii="Arial" w:hAnsi="Arial" w:cs="Arial"/>
                <w:sz w:val="20"/>
                <w:szCs w:val="20"/>
                <w:lang w:val="fr-FR"/>
              </w:rPr>
              <w:br/>
              <w:t>L'exploitation des enfants 1,7</w:t>
            </w:r>
            <w:r w:rsidRPr="00803C05">
              <w:rPr>
                <w:rFonts w:ascii="Arial" w:hAnsi="Arial" w:cs="Arial"/>
                <w:sz w:val="20"/>
                <w:szCs w:val="20"/>
                <w:lang w:val="fr-FR"/>
              </w:rPr>
              <w:br/>
              <w:t>Incitation à la haine 1,3</w:t>
            </w:r>
            <w:r w:rsidRPr="00803C05">
              <w:rPr>
                <w:rFonts w:ascii="Arial" w:hAnsi="Arial" w:cs="Arial"/>
                <w:sz w:val="20"/>
                <w:szCs w:val="20"/>
                <w:lang w:val="fr-FR"/>
              </w:rPr>
              <w:br/>
              <w:t>La délinquance juvénile et la désinformation. 0,8</w:t>
            </w:r>
            <w:r w:rsidRPr="00803C05">
              <w:rPr>
                <w:rFonts w:ascii="Arial" w:hAnsi="Arial" w:cs="Arial"/>
                <w:sz w:val="20"/>
                <w:szCs w:val="20"/>
                <w:lang w:val="fr-FR"/>
              </w:rPr>
              <w:br/>
              <w:t>L'exclusion, la marginalisation et le mépris de l'autre. 0,6</w:t>
            </w:r>
            <w:r w:rsidRPr="00803C05">
              <w:rPr>
                <w:rFonts w:ascii="Arial" w:hAnsi="Arial" w:cs="Arial"/>
                <w:sz w:val="20"/>
                <w:szCs w:val="20"/>
                <w:lang w:val="fr-FR"/>
              </w:rPr>
              <w:br/>
              <w:t>Violence des services de sécurité 0,5</w:t>
            </w:r>
            <w:r w:rsidRPr="00803C05">
              <w:rPr>
                <w:rFonts w:ascii="Arial" w:hAnsi="Arial" w:cs="Arial"/>
                <w:sz w:val="20"/>
                <w:szCs w:val="20"/>
                <w:lang w:val="fr-FR"/>
              </w:rPr>
              <w:br/>
              <w:t>Abus de pouvoir des autorités locales 0,4</w:t>
            </w:r>
            <w:r w:rsidRPr="00803C05">
              <w:rPr>
                <w:rFonts w:ascii="Arial" w:hAnsi="Arial" w:cs="Arial"/>
                <w:sz w:val="20"/>
                <w:szCs w:val="20"/>
                <w:lang w:val="fr-FR"/>
              </w:rPr>
              <w:br/>
              <w:t>Abus de pouvoir des services de sécurité 0,3</w:t>
            </w:r>
            <w:r w:rsidRPr="00803C05">
              <w:rPr>
                <w:rFonts w:ascii="Arial" w:hAnsi="Arial" w:cs="Arial"/>
                <w:sz w:val="20"/>
                <w:szCs w:val="20"/>
                <w:lang w:val="fr-FR"/>
              </w:rPr>
              <w:br/>
              <w:t>Ethnocentrisme 0,3</w:t>
            </w:r>
            <w:r w:rsidRPr="00803C05">
              <w:rPr>
                <w:rFonts w:ascii="Arial" w:hAnsi="Arial" w:cs="Arial"/>
                <w:sz w:val="20"/>
                <w:szCs w:val="20"/>
                <w:lang w:val="fr-FR"/>
              </w:rPr>
              <w:br/>
              <w:t>Ne sait pas 16,1</w:t>
            </w:r>
          </w:p>
        </w:tc>
        <w:tc>
          <w:tcPr>
            <w:tcW w:w="1843" w:type="dxa"/>
            <w:shd w:val="clear" w:color="auto" w:fill="EEECE1"/>
          </w:tcPr>
          <w:p w14:paraId="42C3F9BF" w14:textId="2D0BC614" w:rsidR="009F0A61" w:rsidRPr="005A6420" w:rsidRDefault="00A56FF2" w:rsidP="004729ED">
            <w:pPr>
              <w:jc w:val="both"/>
              <w:rPr>
                <w:lang w:val="fr-FR"/>
              </w:rPr>
            </w:pPr>
            <w:r>
              <w:rPr>
                <w:b/>
              </w:rPr>
              <w:lastRenderedPageBreak/>
              <w:t xml:space="preserve">Baisse de </w:t>
            </w:r>
            <w:r w:rsidR="009F0A61" w:rsidRPr="007D1DEA">
              <w:rPr>
                <w:b/>
              </w:rPr>
              <w:fldChar w:fldCharType="begin">
                <w:ffData>
                  <w:name w:val=""/>
                  <w:enabled/>
                  <w:calcOnExit w:val="0"/>
                  <w:textInput>
                    <w:default w:val="50%"/>
                    <w:maxLength w:val="300"/>
                  </w:textInput>
                </w:ffData>
              </w:fldChar>
            </w:r>
            <w:r w:rsidR="009F0A61" w:rsidRPr="007D1DEA">
              <w:rPr>
                <w:b/>
              </w:rPr>
              <w:instrText xml:space="preserve"> FORMTEXT </w:instrText>
            </w:r>
            <w:r w:rsidR="009F0A61" w:rsidRPr="007D1DEA">
              <w:rPr>
                <w:b/>
              </w:rPr>
            </w:r>
            <w:r w:rsidR="009F0A61" w:rsidRPr="007D1DEA">
              <w:rPr>
                <w:b/>
              </w:rPr>
              <w:fldChar w:fldCharType="separate"/>
            </w:r>
            <w:r w:rsidR="009F0A61" w:rsidRPr="007D1DEA">
              <w:rPr>
                <w:b/>
                <w:noProof/>
              </w:rPr>
              <w:t>50%</w:t>
            </w:r>
            <w:r w:rsidR="009F0A61" w:rsidRPr="007D1DEA">
              <w:rPr>
                <w:b/>
              </w:rPr>
              <w:fldChar w:fldCharType="end"/>
            </w:r>
          </w:p>
        </w:tc>
        <w:tc>
          <w:tcPr>
            <w:tcW w:w="1417" w:type="dxa"/>
          </w:tcPr>
          <w:p w14:paraId="7350E29C" w14:textId="77777777" w:rsidR="009F0A61" w:rsidRPr="005A6420" w:rsidRDefault="009F0A61" w:rsidP="004729ED">
            <w:pPr>
              <w:jc w:val="both"/>
              <w:rPr>
                <w:lang w:val="fr-FR"/>
              </w:rPr>
            </w:pPr>
            <w:r w:rsidRPr="007D1DEA">
              <w:rPr>
                <w:b/>
              </w:rPr>
              <w:fldChar w:fldCharType="begin">
                <w:ffData>
                  <w:name w:val=""/>
                  <w:enabled/>
                  <w:calcOnExit w:val="0"/>
                  <w:textInput>
                    <w:default w:val="20%"/>
                    <w:maxLength w:val="300"/>
                  </w:textInput>
                </w:ffData>
              </w:fldChar>
            </w:r>
            <w:r w:rsidRPr="007D1DEA">
              <w:rPr>
                <w:b/>
              </w:rPr>
              <w:instrText xml:space="preserve"> FORMTEXT </w:instrText>
            </w:r>
            <w:r w:rsidRPr="007D1DEA">
              <w:rPr>
                <w:b/>
              </w:rPr>
            </w:r>
            <w:r w:rsidRPr="007D1DEA">
              <w:rPr>
                <w:b/>
              </w:rPr>
              <w:fldChar w:fldCharType="separate"/>
            </w:r>
            <w:r w:rsidRPr="007D1DEA">
              <w:rPr>
                <w:b/>
                <w:noProof/>
              </w:rPr>
              <w:t>20%</w:t>
            </w:r>
            <w:r w:rsidRPr="007D1DEA">
              <w:rPr>
                <w:b/>
              </w:rPr>
              <w:fldChar w:fldCharType="end"/>
            </w:r>
          </w:p>
        </w:tc>
        <w:tc>
          <w:tcPr>
            <w:tcW w:w="2410" w:type="dxa"/>
          </w:tcPr>
          <w:p w14:paraId="01126CCB" w14:textId="12CE6FFC" w:rsidR="009F0A61" w:rsidRPr="005A6420" w:rsidRDefault="00A56FF2" w:rsidP="004729ED">
            <w:pPr>
              <w:jc w:val="both"/>
              <w:rPr>
                <w:lang w:val="fr-FR"/>
              </w:rPr>
            </w:pPr>
            <w:r>
              <w:rPr>
                <w:lang w:val="fr-FR"/>
              </w:rPr>
              <w:t>0%</w:t>
            </w:r>
          </w:p>
        </w:tc>
        <w:tc>
          <w:tcPr>
            <w:tcW w:w="2824" w:type="dxa"/>
          </w:tcPr>
          <w:p w14:paraId="3AE44D70" w14:textId="77777777" w:rsidR="009F0A61" w:rsidRPr="005A6420" w:rsidRDefault="009F0A61" w:rsidP="004729ED">
            <w:pPr>
              <w:jc w:val="both"/>
              <w:rPr>
                <w:lang w:val="fr-FR"/>
              </w:rPr>
            </w:pPr>
            <w:r w:rsidRPr="007D1DEA">
              <w:rPr>
                <w:b/>
              </w:rPr>
              <w:fldChar w:fldCharType="begin">
                <w:ffData>
                  <w:name w:val=""/>
                  <w:enabled/>
                  <w:calcOnExit w:val="0"/>
                  <w:textInput>
                    <w:maxLength w:val="300"/>
                  </w:textInput>
                </w:ffData>
              </w:fldChar>
            </w:r>
            <w:r w:rsidRPr="007D1DEA">
              <w:rPr>
                <w:b/>
              </w:rPr>
              <w:instrText xml:space="preserve"> FORMTEXT </w:instrText>
            </w:r>
            <w:r w:rsidRPr="007D1DEA">
              <w:rPr>
                <w:b/>
              </w:rPr>
            </w:r>
            <w:r w:rsidRPr="007D1DEA">
              <w:rPr>
                <w:b/>
              </w:rPr>
              <w:fldChar w:fldCharType="separate"/>
            </w:r>
            <w:r w:rsidRPr="007D1DEA">
              <w:rPr>
                <w:b/>
                <w:noProof/>
              </w:rPr>
              <w:t> </w:t>
            </w:r>
            <w:r w:rsidRPr="007D1DEA">
              <w:rPr>
                <w:b/>
                <w:noProof/>
              </w:rPr>
              <w:t> </w:t>
            </w:r>
            <w:r w:rsidRPr="007D1DEA">
              <w:rPr>
                <w:b/>
                <w:noProof/>
              </w:rPr>
              <w:t> </w:t>
            </w:r>
            <w:r w:rsidRPr="007D1DEA">
              <w:rPr>
                <w:b/>
                <w:noProof/>
              </w:rPr>
              <w:t> </w:t>
            </w:r>
            <w:r w:rsidRPr="007D1DEA">
              <w:rPr>
                <w:b/>
                <w:noProof/>
              </w:rPr>
              <w:t> </w:t>
            </w:r>
            <w:r w:rsidRPr="007D1DEA">
              <w:rPr>
                <w:b/>
              </w:rPr>
              <w:fldChar w:fldCharType="end"/>
            </w:r>
          </w:p>
        </w:tc>
      </w:tr>
      <w:tr w:rsidR="009F0A61" w:rsidRPr="004F7565" w14:paraId="5A3C1E80" w14:textId="77777777" w:rsidTr="004729ED">
        <w:trPr>
          <w:trHeight w:val="422"/>
        </w:trPr>
        <w:tc>
          <w:tcPr>
            <w:tcW w:w="1717" w:type="dxa"/>
          </w:tcPr>
          <w:p w14:paraId="14643136" w14:textId="77777777" w:rsidR="009F0A61" w:rsidRPr="005A6420" w:rsidRDefault="009F0A61" w:rsidP="004729ED">
            <w:pPr>
              <w:jc w:val="both"/>
              <w:rPr>
                <w:rFonts w:cs="Tahoma"/>
                <w:szCs w:val="20"/>
                <w:lang w:val="fr-FR" w:eastAsia="en-US"/>
              </w:rPr>
            </w:pPr>
            <w:r w:rsidRPr="005A6420">
              <w:rPr>
                <w:rFonts w:cs="Tahoma"/>
                <w:szCs w:val="20"/>
                <w:lang w:val="fr-FR" w:eastAsia="en-US"/>
              </w:rPr>
              <w:t>Produit 2.1</w:t>
            </w:r>
          </w:p>
          <w:p w14:paraId="62C0B29E" w14:textId="77777777" w:rsidR="009F0A61" w:rsidRPr="005A6420" w:rsidRDefault="009F0A61" w:rsidP="004729ED">
            <w:pPr>
              <w:jc w:val="both"/>
              <w:rPr>
                <w:rFonts w:cs="Tahoma"/>
                <w:szCs w:val="20"/>
                <w:lang w:val="fr-FR" w:eastAsia="en-US"/>
              </w:rPr>
            </w:pPr>
            <w:r>
              <w:rPr>
                <w:b/>
                <w:sz w:val="22"/>
                <w:szCs w:val="22"/>
                <w:lang w:val="fr-FR" w:eastAsia="en-US"/>
              </w:rPr>
              <w:fldChar w:fldCharType="begin">
                <w:ffData>
                  <w:name w:val=""/>
                  <w:enabled/>
                  <w:calcOnExit w:val="0"/>
                  <w:textInput>
                    <w:default w:val="La législation nationale et les normes internationales relatives aux droits de l’homme  et à la lutte contre les violences sont connues, vulgarisées et valorisées auprès des jeun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La législation nationale et les normes internationales relatives aux droits de l’homme  et à la lutte contre les </w:t>
            </w:r>
            <w:r>
              <w:rPr>
                <w:b/>
                <w:noProof/>
                <w:sz w:val="22"/>
                <w:szCs w:val="22"/>
                <w:lang w:val="fr-FR" w:eastAsia="en-US"/>
              </w:rPr>
              <w:lastRenderedPageBreak/>
              <w:t>violences sont connues, vulgarisées et valorisées auprès des jeunes</w:t>
            </w:r>
            <w:r>
              <w:rPr>
                <w:b/>
                <w:sz w:val="22"/>
                <w:szCs w:val="22"/>
                <w:lang w:val="fr-FR" w:eastAsia="en-US"/>
              </w:rPr>
              <w:fldChar w:fldCharType="end"/>
            </w:r>
          </w:p>
          <w:p w14:paraId="1591349D" w14:textId="77777777" w:rsidR="009F0A61" w:rsidRPr="005A6420" w:rsidRDefault="009F0A61" w:rsidP="004729ED">
            <w:pPr>
              <w:jc w:val="both"/>
              <w:rPr>
                <w:rFonts w:cs="Tahoma"/>
                <w:b/>
                <w:szCs w:val="20"/>
                <w:lang w:val="fr-FR" w:eastAsia="en-US"/>
              </w:rPr>
            </w:pPr>
          </w:p>
        </w:tc>
        <w:tc>
          <w:tcPr>
            <w:tcW w:w="2693" w:type="dxa"/>
            <w:shd w:val="clear" w:color="auto" w:fill="EEECE1"/>
          </w:tcPr>
          <w:p w14:paraId="7E9C1D02" w14:textId="77777777" w:rsidR="009F0A61" w:rsidRPr="005A6420" w:rsidRDefault="009F0A61" w:rsidP="004729ED">
            <w:pPr>
              <w:jc w:val="both"/>
              <w:rPr>
                <w:rFonts w:cs="Tahoma"/>
                <w:szCs w:val="20"/>
                <w:lang w:val="fr-FR" w:eastAsia="en-US"/>
              </w:rPr>
            </w:pPr>
            <w:r w:rsidRPr="005A6420">
              <w:rPr>
                <w:rFonts w:cs="Tahoma"/>
                <w:szCs w:val="20"/>
                <w:lang w:val="fr-FR" w:eastAsia="en-US"/>
              </w:rPr>
              <w:lastRenderedPageBreak/>
              <w:t>Indicateur  2.1.1</w:t>
            </w:r>
          </w:p>
          <w:p w14:paraId="4611DBD9" w14:textId="77777777" w:rsidR="009F0A61" w:rsidRPr="005A6420" w:rsidRDefault="009F0A61" w:rsidP="004729ED">
            <w:pPr>
              <w:jc w:val="both"/>
              <w:rPr>
                <w:rFonts w:cs="Tahoma"/>
                <w:szCs w:val="20"/>
                <w:lang w:val="fr-FR" w:eastAsia="en-US"/>
              </w:rPr>
            </w:pPr>
            <w:r>
              <w:rPr>
                <w:b/>
                <w:sz w:val="22"/>
                <w:szCs w:val="22"/>
                <w:lang w:val="fr-FR" w:eastAsia="en-US"/>
              </w:rPr>
              <w:fldChar w:fldCharType="begin">
                <w:ffData>
                  <w:name w:val=""/>
                  <w:enabled/>
                  <w:calcOnExit w:val="0"/>
                  <w:textInput>
                    <w:default w:val="Nombre de jeunes ayant reçu les textes législatifs nationaux et internationaux sur les droits de l’homme.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de jeunes ayant reçu les textes législatifs nationaux et internationaux sur les droits de l’homme. </w:t>
            </w:r>
            <w:r>
              <w:rPr>
                <w:b/>
                <w:sz w:val="22"/>
                <w:szCs w:val="22"/>
                <w:lang w:val="fr-FR" w:eastAsia="en-US"/>
              </w:rPr>
              <w:fldChar w:fldCharType="end"/>
            </w:r>
          </w:p>
        </w:tc>
        <w:tc>
          <w:tcPr>
            <w:tcW w:w="2126" w:type="dxa"/>
            <w:shd w:val="clear" w:color="auto" w:fill="EEECE1"/>
          </w:tcPr>
          <w:p w14:paraId="362BF311" w14:textId="77777777" w:rsidR="009F0A61" w:rsidRPr="005A6420" w:rsidRDefault="009F0A61" w:rsidP="004729ED">
            <w:pPr>
              <w:jc w:val="both"/>
              <w:rPr>
                <w:lang w:val="fr-FR"/>
              </w:rPr>
            </w:pPr>
            <w:r>
              <w:rPr>
                <w:b/>
                <w:sz w:val="22"/>
                <w:szCs w:val="22"/>
                <w:lang w:val="fr-FR" w:eastAsia="en-US"/>
              </w:rPr>
              <w:fldChar w:fldCharType="begin">
                <w:ffData>
                  <w:name w:val=""/>
                  <w:enabled/>
                  <w:calcOnExit w:val="0"/>
                  <w:textInput>
                    <w:default w:val="1438"/>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1438</w:t>
            </w:r>
            <w:r>
              <w:rPr>
                <w:b/>
                <w:sz w:val="22"/>
                <w:szCs w:val="22"/>
                <w:lang w:val="fr-FR" w:eastAsia="en-US"/>
              </w:rPr>
              <w:fldChar w:fldCharType="end"/>
            </w:r>
          </w:p>
        </w:tc>
        <w:tc>
          <w:tcPr>
            <w:tcW w:w="1843" w:type="dxa"/>
            <w:shd w:val="clear" w:color="auto" w:fill="EEECE1"/>
          </w:tcPr>
          <w:p w14:paraId="4F18A7D8" w14:textId="77777777" w:rsidR="009F0A61" w:rsidRPr="005A6420" w:rsidRDefault="009F0A61" w:rsidP="004729ED">
            <w:pPr>
              <w:jc w:val="both"/>
              <w:rPr>
                <w:lang w:val="fr-FR"/>
              </w:rPr>
            </w:pPr>
            <w:r>
              <w:rPr>
                <w:b/>
                <w:sz w:val="22"/>
                <w:szCs w:val="22"/>
                <w:lang w:val="fr-FR" w:eastAsia="en-US"/>
              </w:rPr>
              <w:fldChar w:fldCharType="begin">
                <w:ffData>
                  <w:name w:val=""/>
                  <w:enabled/>
                  <w:calcOnExit w:val="0"/>
                  <w:textInput>
                    <w:default w:val="5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500</w:t>
            </w:r>
            <w:r>
              <w:rPr>
                <w:b/>
                <w:sz w:val="22"/>
                <w:szCs w:val="22"/>
                <w:lang w:val="fr-FR" w:eastAsia="en-US"/>
              </w:rPr>
              <w:fldChar w:fldCharType="end"/>
            </w:r>
          </w:p>
        </w:tc>
        <w:tc>
          <w:tcPr>
            <w:tcW w:w="1417" w:type="dxa"/>
          </w:tcPr>
          <w:p w14:paraId="7FEBED0B" w14:textId="77777777" w:rsidR="009F0A61" w:rsidRPr="005A6420" w:rsidRDefault="009F0A61" w:rsidP="004729ED">
            <w:pPr>
              <w:jc w:val="both"/>
              <w:rPr>
                <w:lang w:val="fr-FR"/>
              </w:rPr>
            </w:pPr>
            <w:r>
              <w:rPr>
                <w:b/>
                <w:sz w:val="22"/>
                <w:szCs w:val="22"/>
                <w:lang w:val="fr-FR" w:eastAsia="en-US"/>
              </w:rPr>
              <w:fldChar w:fldCharType="begin">
                <w:ffData>
                  <w:name w:val=""/>
                  <w:enabled/>
                  <w:calcOnExit w:val="0"/>
                  <w:textInput>
                    <w:default w:val="1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100</w:t>
            </w:r>
            <w:r>
              <w:rPr>
                <w:b/>
                <w:sz w:val="22"/>
                <w:szCs w:val="22"/>
                <w:lang w:val="fr-FR" w:eastAsia="en-US"/>
              </w:rPr>
              <w:fldChar w:fldCharType="end"/>
            </w:r>
          </w:p>
        </w:tc>
        <w:tc>
          <w:tcPr>
            <w:tcW w:w="2410" w:type="dxa"/>
          </w:tcPr>
          <w:p w14:paraId="18F1CE90" w14:textId="28DCFCCC" w:rsidR="009F0A61" w:rsidRPr="005A6420" w:rsidRDefault="00A56FF2" w:rsidP="004729ED">
            <w:pPr>
              <w:jc w:val="both"/>
              <w:rPr>
                <w:lang w:val="fr-FR"/>
              </w:rPr>
            </w:pPr>
            <w:r>
              <w:rPr>
                <w:b/>
                <w:sz w:val="22"/>
                <w:szCs w:val="22"/>
                <w:lang w:val="fr-FR" w:eastAsia="en-US"/>
              </w:rPr>
              <w:t>20%</w:t>
            </w:r>
          </w:p>
        </w:tc>
        <w:tc>
          <w:tcPr>
            <w:tcW w:w="2824" w:type="dxa"/>
          </w:tcPr>
          <w:p w14:paraId="0F8E1EB1" w14:textId="2879B9F4" w:rsidR="009F0A61" w:rsidRPr="005A6420" w:rsidRDefault="00A56FF2" w:rsidP="004729ED">
            <w:pPr>
              <w:jc w:val="both"/>
              <w:rPr>
                <w:lang w:val="fr-FR"/>
              </w:rPr>
            </w:pPr>
            <w:r>
              <w:rPr>
                <w:b/>
                <w:sz w:val="22"/>
                <w:szCs w:val="22"/>
                <w:lang w:val="fr-FR" w:eastAsia="en-US"/>
              </w:rPr>
              <w:fldChar w:fldCharType="begin">
                <w:ffData>
                  <w:name w:val=""/>
                  <w:enabled/>
                  <w:calcOnExit w:val="0"/>
                  <w:textInput>
                    <w:default w:val="l'étude demontre que plusieurs jeunes ont reçu des textes législatifs nationaux et internationaux, il faut renforcer cela pour une meilleur compréhensio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l'étude demontre que plusieurs jeunes ont reçu des textes législatifs nationaux et internationaux, il faut renforcer cela pour une meilleur compréhension</w:t>
            </w:r>
            <w:r>
              <w:rPr>
                <w:b/>
                <w:sz w:val="22"/>
                <w:szCs w:val="22"/>
                <w:lang w:val="fr-FR" w:eastAsia="en-US"/>
              </w:rPr>
              <w:fldChar w:fldCharType="end"/>
            </w:r>
          </w:p>
        </w:tc>
      </w:tr>
      <w:tr w:rsidR="009F0A61" w:rsidRPr="005376AF" w14:paraId="7634F996" w14:textId="77777777" w:rsidTr="004729ED">
        <w:trPr>
          <w:trHeight w:val="512"/>
        </w:trPr>
        <w:tc>
          <w:tcPr>
            <w:tcW w:w="1717" w:type="dxa"/>
            <w:vMerge w:val="restart"/>
          </w:tcPr>
          <w:p w14:paraId="4F6B092A" w14:textId="77777777" w:rsidR="009F0A61" w:rsidRPr="005A6420" w:rsidRDefault="009F0A61" w:rsidP="004729ED">
            <w:pPr>
              <w:jc w:val="both"/>
              <w:rPr>
                <w:rFonts w:cs="Tahoma"/>
                <w:b/>
                <w:szCs w:val="20"/>
                <w:lang w:val="fr-FR" w:eastAsia="en-US"/>
              </w:rPr>
            </w:pPr>
          </w:p>
          <w:p w14:paraId="584B62FA" w14:textId="77777777" w:rsidR="009F0A61" w:rsidRPr="005A6420" w:rsidRDefault="009F0A61" w:rsidP="004729ED">
            <w:pPr>
              <w:jc w:val="both"/>
              <w:rPr>
                <w:rFonts w:cs="Tahoma"/>
                <w:szCs w:val="20"/>
                <w:lang w:val="fr-FR" w:eastAsia="en-US"/>
              </w:rPr>
            </w:pPr>
            <w:r w:rsidRPr="005A6420">
              <w:rPr>
                <w:rFonts w:cs="Tahoma"/>
                <w:szCs w:val="20"/>
                <w:lang w:val="fr-FR" w:eastAsia="en-US"/>
              </w:rPr>
              <w:t>Produit 2.2</w:t>
            </w:r>
          </w:p>
          <w:p w14:paraId="5F20FF0A" w14:textId="77777777" w:rsidR="009F0A61" w:rsidRPr="005A6420" w:rsidRDefault="009F0A61" w:rsidP="004729ED">
            <w:pPr>
              <w:jc w:val="both"/>
              <w:rPr>
                <w:rFonts w:cs="Tahoma"/>
                <w:szCs w:val="20"/>
                <w:lang w:val="fr-FR" w:eastAsia="en-US"/>
              </w:rPr>
            </w:pPr>
            <w:r>
              <w:rPr>
                <w:b/>
                <w:sz w:val="22"/>
                <w:szCs w:val="22"/>
                <w:lang w:val="fr-FR" w:eastAsia="en-US"/>
              </w:rPr>
              <w:fldChar w:fldCharType="begin">
                <w:ffData>
                  <w:name w:val=""/>
                  <w:enabled/>
                  <w:calcOnExit w:val="0"/>
                  <w:textInput>
                    <w:default w:val="les pratiques enfreignant les droits de l’homme et néfastes à la paix et la coexistence pacifique sont découragé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les pratiques enfreignant les droits de l’homme et néfastes à la paix et la coexistence pacifique sont découragées</w:t>
            </w:r>
            <w:r>
              <w:rPr>
                <w:b/>
                <w:sz w:val="22"/>
                <w:szCs w:val="22"/>
                <w:lang w:val="fr-FR" w:eastAsia="en-US"/>
              </w:rPr>
              <w:fldChar w:fldCharType="end"/>
            </w:r>
          </w:p>
        </w:tc>
        <w:tc>
          <w:tcPr>
            <w:tcW w:w="2693" w:type="dxa"/>
            <w:shd w:val="clear" w:color="auto" w:fill="EEECE1"/>
          </w:tcPr>
          <w:p w14:paraId="0FE503E5" w14:textId="77777777" w:rsidR="009F0A61" w:rsidRPr="005A6420" w:rsidRDefault="009F0A61" w:rsidP="004729ED">
            <w:pPr>
              <w:jc w:val="both"/>
              <w:rPr>
                <w:rFonts w:cs="Tahoma"/>
                <w:szCs w:val="20"/>
                <w:lang w:val="fr-FR" w:eastAsia="en-US"/>
              </w:rPr>
            </w:pPr>
            <w:r w:rsidRPr="005A6420">
              <w:rPr>
                <w:rFonts w:cs="Tahoma"/>
                <w:szCs w:val="20"/>
                <w:lang w:val="fr-FR" w:eastAsia="en-US"/>
              </w:rPr>
              <w:t>Indicateur  2.2.1</w:t>
            </w:r>
          </w:p>
          <w:p w14:paraId="5FD312D3" w14:textId="77777777" w:rsidR="009F0A61" w:rsidRPr="005A6420" w:rsidRDefault="009F0A61" w:rsidP="004729ED">
            <w:pPr>
              <w:jc w:val="both"/>
              <w:rPr>
                <w:rFonts w:cs="Tahoma"/>
                <w:szCs w:val="20"/>
                <w:lang w:val="fr-FR" w:eastAsia="en-US"/>
              </w:rPr>
            </w:pPr>
            <w:r>
              <w:rPr>
                <w:b/>
                <w:sz w:val="22"/>
                <w:szCs w:val="22"/>
                <w:lang w:val="fr-FR" w:eastAsia="en-US"/>
              </w:rPr>
              <w:fldChar w:fldCharType="begin">
                <w:ffData>
                  <w:name w:val=""/>
                  <w:enabled/>
                  <w:calcOnExit w:val="0"/>
                  <w:textInput>
                    <w:default w:val=": Nombre de leaders d’opinions, d’autorités locales et agents des médias ayant acquis les comportements souhaités en faveur de la paix et de la coexistence pacifiqu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Nombre de leaders d’opinions, d’autorités locales et agents des médias ayant acquis les comportements souhaités en faveur de la paix et de la coexistence pacifique</w:t>
            </w:r>
            <w:r>
              <w:rPr>
                <w:b/>
                <w:sz w:val="22"/>
                <w:szCs w:val="22"/>
                <w:lang w:val="fr-FR" w:eastAsia="en-US"/>
              </w:rPr>
              <w:fldChar w:fldCharType="end"/>
            </w:r>
          </w:p>
        </w:tc>
        <w:tc>
          <w:tcPr>
            <w:tcW w:w="2126" w:type="dxa"/>
            <w:shd w:val="clear" w:color="auto" w:fill="EEECE1"/>
          </w:tcPr>
          <w:p w14:paraId="3F86100E" w14:textId="77777777" w:rsidR="009F0A61" w:rsidRPr="005A6420" w:rsidRDefault="009F0A61" w:rsidP="004729ED">
            <w:pPr>
              <w:jc w:val="both"/>
              <w:rPr>
                <w:lang w:val="fr-FR"/>
              </w:rPr>
            </w:pPr>
            <w:r w:rsidRPr="002C040E">
              <w:rPr>
                <w:rFonts w:ascii="Arial" w:hAnsi="Arial" w:cs="Arial"/>
                <w:sz w:val="20"/>
                <w:szCs w:val="20"/>
                <w:lang w:val="fr-FR"/>
              </w:rPr>
              <w:t>Niveau de référence : Leaders d’opinions 6</w:t>
            </w:r>
            <w:r w:rsidRPr="002C040E">
              <w:rPr>
                <w:rFonts w:ascii="Arial" w:hAnsi="Arial" w:cs="Arial"/>
                <w:sz w:val="20"/>
                <w:szCs w:val="20"/>
                <w:lang w:val="fr-FR"/>
              </w:rPr>
              <w:br/>
              <w:t>Autorités locales 10</w:t>
            </w:r>
            <w:r w:rsidRPr="002C040E">
              <w:rPr>
                <w:rFonts w:ascii="Arial" w:hAnsi="Arial" w:cs="Arial"/>
                <w:sz w:val="20"/>
                <w:szCs w:val="20"/>
                <w:lang w:val="fr-FR"/>
              </w:rPr>
              <w:br/>
              <w:t>Agents des médias 1</w:t>
            </w:r>
            <w:r w:rsidRPr="002C040E">
              <w:rPr>
                <w:rFonts w:ascii="Arial" w:hAnsi="Arial" w:cs="Arial"/>
                <w:sz w:val="20"/>
                <w:szCs w:val="20"/>
                <w:lang w:val="fr-FR"/>
              </w:rPr>
              <w:br/>
            </w:r>
          </w:p>
        </w:tc>
        <w:tc>
          <w:tcPr>
            <w:tcW w:w="1843" w:type="dxa"/>
            <w:shd w:val="clear" w:color="auto" w:fill="EEECE1"/>
          </w:tcPr>
          <w:p w14:paraId="1522B60A" w14:textId="77777777" w:rsidR="009F0A61" w:rsidRPr="005A6420" w:rsidRDefault="009F0A61" w:rsidP="004729ED">
            <w:pPr>
              <w:jc w:val="both"/>
              <w:rPr>
                <w:lang w:val="fr-FR"/>
              </w:rPr>
            </w:pPr>
            <w:r w:rsidRPr="007D1DEA">
              <w:rPr>
                <w:b/>
              </w:rPr>
              <w:fldChar w:fldCharType="begin">
                <w:ffData>
                  <w:name w:val=""/>
                  <w:enabled/>
                  <w:calcOnExit w:val="0"/>
                  <w:textInput>
                    <w:default w:val="100"/>
                    <w:maxLength w:val="300"/>
                  </w:textInput>
                </w:ffData>
              </w:fldChar>
            </w:r>
            <w:r w:rsidRPr="007D1DEA">
              <w:rPr>
                <w:b/>
              </w:rPr>
              <w:instrText xml:space="preserve"> FORMTEXT </w:instrText>
            </w:r>
            <w:r w:rsidRPr="007D1DEA">
              <w:rPr>
                <w:b/>
              </w:rPr>
            </w:r>
            <w:r w:rsidRPr="007D1DEA">
              <w:rPr>
                <w:b/>
              </w:rPr>
              <w:fldChar w:fldCharType="separate"/>
            </w:r>
            <w:r w:rsidRPr="007D1DEA">
              <w:rPr>
                <w:b/>
                <w:noProof/>
              </w:rPr>
              <w:t>100</w:t>
            </w:r>
            <w:r w:rsidRPr="007D1DEA">
              <w:rPr>
                <w:b/>
              </w:rPr>
              <w:fldChar w:fldCharType="end"/>
            </w:r>
          </w:p>
        </w:tc>
        <w:tc>
          <w:tcPr>
            <w:tcW w:w="1417" w:type="dxa"/>
          </w:tcPr>
          <w:p w14:paraId="6FAE6603" w14:textId="77777777" w:rsidR="009F0A61" w:rsidRPr="005A6420" w:rsidRDefault="009F0A61" w:rsidP="004729ED">
            <w:pPr>
              <w:jc w:val="both"/>
              <w:rPr>
                <w:lang w:val="fr-FR"/>
              </w:rPr>
            </w:pPr>
            <w:r>
              <w:rPr>
                <w:b/>
              </w:rPr>
              <w:t xml:space="preserve">84 </w:t>
            </w:r>
          </w:p>
        </w:tc>
        <w:tc>
          <w:tcPr>
            <w:tcW w:w="2410" w:type="dxa"/>
          </w:tcPr>
          <w:p w14:paraId="108C6CC4" w14:textId="40DAF793" w:rsidR="009F0A61" w:rsidRPr="005A6420" w:rsidRDefault="00A56FF2" w:rsidP="004729ED">
            <w:pPr>
              <w:jc w:val="both"/>
              <w:rPr>
                <w:lang w:val="fr-FR"/>
              </w:rPr>
            </w:pPr>
            <w:r>
              <w:rPr>
                <w:b/>
              </w:rPr>
              <w:t>0%</w:t>
            </w:r>
          </w:p>
        </w:tc>
        <w:tc>
          <w:tcPr>
            <w:tcW w:w="2824" w:type="dxa"/>
          </w:tcPr>
          <w:p w14:paraId="76354F6D" w14:textId="77777777" w:rsidR="009F0A61" w:rsidRPr="005A6420" w:rsidRDefault="009F0A61" w:rsidP="004729ED">
            <w:pPr>
              <w:jc w:val="both"/>
              <w:rPr>
                <w:lang w:val="fr-FR"/>
              </w:rPr>
            </w:pPr>
            <w:r w:rsidRPr="007D1DEA">
              <w:rPr>
                <w:b/>
              </w:rPr>
              <w:fldChar w:fldCharType="begin">
                <w:ffData>
                  <w:name w:val=""/>
                  <w:enabled/>
                  <w:calcOnExit w:val="0"/>
                  <w:textInput>
                    <w:maxLength w:val="300"/>
                  </w:textInput>
                </w:ffData>
              </w:fldChar>
            </w:r>
            <w:r w:rsidRPr="007D1DEA">
              <w:rPr>
                <w:b/>
              </w:rPr>
              <w:instrText xml:space="preserve"> FORMTEXT </w:instrText>
            </w:r>
            <w:r w:rsidRPr="007D1DEA">
              <w:rPr>
                <w:b/>
              </w:rPr>
            </w:r>
            <w:r w:rsidRPr="007D1DEA">
              <w:rPr>
                <w:b/>
              </w:rPr>
              <w:fldChar w:fldCharType="separate"/>
            </w:r>
            <w:r w:rsidRPr="007D1DEA">
              <w:rPr>
                <w:b/>
                <w:noProof/>
              </w:rPr>
              <w:t> </w:t>
            </w:r>
            <w:r w:rsidRPr="007D1DEA">
              <w:rPr>
                <w:b/>
                <w:noProof/>
              </w:rPr>
              <w:t> </w:t>
            </w:r>
            <w:r w:rsidRPr="007D1DEA">
              <w:rPr>
                <w:b/>
                <w:noProof/>
              </w:rPr>
              <w:t> </w:t>
            </w:r>
            <w:r w:rsidRPr="007D1DEA">
              <w:rPr>
                <w:b/>
                <w:noProof/>
              </w:rPr>
              <w:t> </w:t>
            </w:r>
            <w:r w:rsidRPr="007D1DEA">
              <w:rPr>
                <w:b/>
                <w:noProof/>
              </w:rPr>
              <w:t> </w:t>
            </w:r>
            <w:r w:rsidRPr="007D1DEA">
              <w:rPr>
                <w:b/>
              </w:rPr>
              <w:fldChar w:fldCharType="end"/>
            </w:r>
          </w:p>
        </w:tc>
      </w:tr>
      <w:tr w:rsidR="009F0A61" w:rsidRPr="005376AF" w14:paraId="6F5D6713" w14:textId="77777777" w:rsidTr="004729ED">
        <w:trPr>
          <w:trHeight w:val="458"/>
        </w:trPr>
        <w:tc>
          <w:tcPr>
            <w:tcW w:w="1717" w:type="dxa"/>
            <w:vMerge/>
          </w:tcPr>
          <w:p w14:paraId="6957EC65" w14:textId="77777777" w:rsidR="009F0A61" w:rsidRPr="005A6420" w:rsidRDefault="009F0A61" w:rsidP="004729ED">
            <w:pPr>
              <w:jc w:val="both"/>
              <w:rPr>
                <w:rFonts w:cs="Tahoma"/>
                <w:b/>
                <w:szCs w:val="20"/>
                <w:lang w:val="fr-FR" w:eastAsia="en-US"/>
              </w:rPr>
            </w:pPr>
          </w:p>
        </w:tc>
        <w:tc>
          <w:tcPr>
            <w:tcW w:w="2693" w:type="dxa"/>
            <w:shd w:val="clear" w:color="auto" w:fill="EEECE1"/>
          </w:tcPr>
          <w:p w14:paraId="6D14D719" w14:textId="77777777" w:rsidR="009F0A61" w:rsidRPr="005A6420" w:rsidRDefault="009F0A61" w:rsidP="004729ED">
            <w:pPr>
              <w:jc w:val="both"/>
              <w:rPr>
                <w:rFonts w:cs="Tahoma"/>
                <w:szCs w:val="20"/>
                <w:lang w:val="fr-FR" w:eastAsia="en-US"/>
              </w:rPr>
            </w:pPr>
            <w:r w:rsidRPr="005A6420">
              <w:rPr>
                <w:rFonts w:cs="Tahoma"/>
                <w:szCs w:val="20"/>
                <w:lang w:val="fr-FR" w:eastAsia="en-US"/>
              </w:rPr>
              <w:t>Indicateur  2.2.2</w:t>
            </w:r>
          </w:p>
          <w:p w14:paraId="538CD650" w14:textId="77777777" w:rsidR="009F0A61" w:rsidRPr="005A6420" w:rsidRDefault="009F0A61" w:rsidP="004729ED">
            <w:pPr>
              <w:jc w:val="both"/>
              <w:rPr>
                <w:rFonts w:cs="Tahoma"/>
                <w:szCs w:val="20"/>
                <w:lang w:val="fr-FR" w:eastAsia="en-US"/>
              </w:rPr>
            </w:pPr>
            <w:r>
              <w:rPr>
                <w:b/>
                <w:sz w:val="22"/>
                <w:szCs w:val="22"/>
                <w:lang w:val="fr-FR" w:eastAsia="en-US"/>
              </w:rPr>
              <w:fldChar w:fldCharType="begin">
                <w:ffData>
                  <w:name w:val=""/>
                  <w:enabled/>
                  <w:calcOnExit w:val="0"/>
                  <w:textInput>
                    <w:default w:val="Nombre de mécanisme de prise en charge des jeunes victimes d’abus et violations des droits de l`homme mis en place et fonctionnel.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de mécanisme de prise en charge des jeunes victimes d’abus et violations des droits de l`homme mis en place et fonctionnel. </w:t>
            </w:r>
            <w:r>
              <w:rPr>
                <w:b/>
                <w:sz w:val="22"/>
                <w:szCs w:val="22"/>
                <w:lang w:val="fr-FR" w:eastAsia="en-US"/>
              </w:rPr>
              <w:fldChar w:fldCharType="end"/>
            </w:r>
          </w:p>
        </w:tc>
        <w:tc>
          <w:tcPr>
            <w:tcW w:w="2126" w:type="dxa"/>
            <w:shd w:val="clear" w:color="auto" w:fill="EEECE1"/>
          </w:tcPr>
          <w:p w14:paraId="5D069B32" w14:textId="77777777" w:rsidR="009F0A61" w:rsidRPr="005A6420" w:rsidRDefault="009F0A61" w:rsidP="004729ED">
            <w:pPr>
              <w:jc w:val="both"/>
              <w:rPr>
                <w:lang w:val="fr-FR"/>
              </w:rPr>
            </w:pPr>
            <w:r>
              <w:rPr>
                <w:b/>
              </w:rPr>
              <w:fldChar w:fldCharType="begin">
                <w:ffData>
                  <w:name w:val=""/>
                  <w:enabled/>
                  <w:calcOnExit w:val="0"/>
                  <w:textInput>
                    <w:default w:val="0"/>
                    <w:maxLength w:val="300"/>
                  </w:textInput>
                </w:ffData>
              </w:fldChar>
            </w:r>
            <w:r>
              <w:rPr>
                <w:b/>
              </w:rPr>
              <w:instrText xml:space="preserve"> FORMTEXT </w:instrText>
            </w:r>
            <w:r>
              <w:rPr>
                <w:b/>
              </w:rPr>
            </w:r>
            <w:r>
              <w:rPr>
                <w:b/>
              </w:rPr>
              <w:fldChar w:fldCharType="separate"/>
            </w:r>
            <w:r>
              <w:rPr>
                <w:b/>
                <w:noProof/>
              </w:rPr>
              <w:t>0</w:t>
            </w:r>
            <w:r>
              <w:rPr>
                <w:b/>
              </w:rPr>
              <w:fldChar w:fldCharType="end"/>
            </w:r>
          </w:p>
        </w:tc>
        <w:tc>
          <w:tcPr>
            <w:tcW w:w="1843" w:type="dxa"/>
            <w:shd w:val="clear" w:color="auto" w:fill="EEECE1"/>
          </w:tcPr>
          <w:p w14:paraId="617CA8BA" w14:textId="77777777" w:rsidR="009F0A61" w:rsidRPr="005A6420" w:rsidRDefault="009F0A61" w:rsidP="004729ED">
            <w:pPr>
              <w:jc w:val="both"/>
              <w:rPr>
                <w:lang w:val="fr-FR"/>
              </w:rPr>
            </w:pPr>
            <w:r w:rsidRPr="007D1DEA">
              <w:rPr>
                <w:b/>
              </w:rPr>
              <w:fldChar w:fldCharType="begin">
                <w:ffData>
                  <w:name w:val=""/>
                  <w:enabled/>
                  <w:calcOnExit w:val="0"/>
                  <w:textInput>
                    <w:default w:val="14"/>
                    <w:maxLength w:val="300"/>
                  </w:textInput>
                </w:ffData>
              </w:fldChar>
            </w:r>
            <w:r w:rsidRPr="007D1DEA">
              <w:rPr>
                <w:b/>
              </w:rPr>
              <w:instrText xml:space="preserve"> FORMTEXT </w:instrText>
            </w:r>
            <w:r w:rsidRPr="007D1DEA">
              <w:rPr>
                <w:b/>
              </w:rPr>
            </w:r>
            <w:r w:rsidRPr="007D1DEA">
              <w:rPr>
                <w:b/>
              </w:rPr>
              <w:fldChar w:fldCharType="separate"/>
            </w:r>
            <w:r w:rsidRPr="007D1DEA">
              <w:rPr>
                <w:b/>
                <w:noProof/>
              </w:rPr>
              <w:t>14</w:t>
            </w:r>
            <w:r w:rsidRPr="007D1DEA">
              <w:rPr>
                <w:b/>
              </w:rPr>
              <w:fldChar w:fldCharType="end"/>
            </w:r>
          </w:p>
        </w:tc>
        <w:tc>
          <w:tcPr>
            <w:tcW w:w="1417" w:type="dxa"/>
          </w:tcPr>
          <w:p w14:paraId="0661C011" w14:textId="77777777" w:rsidR="009F0A61" w:rsidRPr="005A6420" w:rsidRDefault="009F0A61" w:rsidP="004729ED">
            <w:pPr>
              <w:jc w:val="both"/>
              <w:rPr>
                <w:lang w:val="fr-FR"/>
              </w:rPr>
            </w:pPr>
            <w:r>
              <w:rPr>
                <w:b/>
              </w:rPr>
              <w:fldChar w:fldCharType="begin">
                <w:ffData>
                  <w:name w:val=""/>
                  <w:enabled/>
                  <w:calcOnExit w:val="0"/>
                  <w:textInput>
                    <w:default w:val="14"/>
                    <w:maxLength w:val="300"/>
                  </w:textInput>
                </w:ffData>
              </w:fldChar>
            </w:r>
            <w:r>
              <w:rPr>
                <w:b/>
              </w:rPr>
              <w:instrText xml:space="preserve"> FORMTEXT </w:instrText>
            </w:r>
            <w:r>
              <w:rPr>
                <w:b/>
              </w:rPr>
            </w:r>
            <w:r>
              <w:rPr>
                <w:b/>
              </w:rPr>
              <w:fldChar w:fldCharType="separate"/>
            </w:r>
            <w:r>
              <w:rPr>
                <w:b/>
                <w:noProof/>
              </w:rPr>
              <w:t>14</w:t>
            </w:r>
            <w:r>
              <w:rPr>
                <w:b/>
              </w:rPr>
              <w:fldChar w:fldCharType="end"/>
            </w:r>
          </w:p>
        </w:tc>
        <w:tc>
          <w:tcPr>
            <w:tcW w:w="2410" w:type="dxa"/>
          </w:tcPr>
          <w:p w14:paraId="6F11ED24" w14:textId="2B589799" w:rsidR="009F0A61" w:rsidRPr="005A6420" w:rsidRDefault="00A56FF2" w:rsidP="004729ED">
            <w:pPr>
              <w:jc w:val="both"/>
              <w:rPr>
                <w:lang w:val="fr-FR"/>
              </w:rPr>
            </w:pPr>
            <w:r>
              <w:rPr>
                <w:b/>
              </w:rPr>
              <w:fldChar w:fldCharType="begin">
                <w:ffData>
                  <w:name w:val=""/>
                  <w:enabled/>
                  <w:calcOnExit w:val="0"/>
                  <w:textInput>
                    <w:default w:val="100%(14 Mecanisme de prise en charge des jeunes ont été mis en place)"/>
                    <w:maxLength w:val="300"/>
                  </w:textInput>
                </w:ffData>
              </w:fldChar>
            </w:r>
            <w:r w:rsidRPr="004F7565">
              <w:rPr>
                <w:b/>
                <w:lang w:val="fr-FR"/>
              </w:rPr>
              <w:instrText xml:space="preserve"> FORMTEXT </w:instrText>
            </w:r>
            <w:r>
              <w:rPr>
                <w:b/>
              </w:rPr>
            </w:r>
            <w:r>
              <w:rPr>
                <w:b/>
              </w:rPr>
              <w:fldChar w:fldCharType="separate"/>
            </w:r>
            <w:r w:rsidRPr="004F7565">
              <w:rPr>
                <w:b/>
                <w:noProof/>
                <w:lang w:val="fr-FR"/>
              </w:rPr>
              <w:t>100%(14 Mecanisme de prise en charge des jeunes ont été mis en place)</w:t>
            </w:r>
            <w:r>
              <w:rPr>
                <w:b/>
              </w:rPr>
              <w:fldChar w:fldCharType="end"/>
            </w:r>
          </w:p>
        </w:tc>
        <w:tc>
          <w:tcPr>
            <w:tcW w:w="2824" w:type="dxa"/>
          </w:tcPr>
          <w:p w14:paraId="1DC37B49" w14:textId="77777777" w:rsidR="009F0A61" w:rsidRPr="005A6420" w:rsidRDefault="009F0A61" w:rsidP="004729ED">
            <w:pPr>
              <w:jc w:val="both"/>
              <w:rPr>
                <w:lang w:val="fr-FR"/>
              </w:rPr>
            </w:pPr>
            <w:r w:rsidRPr="007D1DEA">
              <w:rPr>
                <w:b/>
              </w:rPr>
              <w:fldChar w:fldCharType="begin">
                <w:ffData>
                  <w:name w:val=""/>
                  <w:enabled/>
                  <w:calcOnExit w:val="0"/>
                  <w:textInput>
                    <w:maxLength w:val="300"/>
                  </w:textInput>
                </w:ffData>
              </w:fldChar>
            </w:r>
            <w:r w:rsidRPr="007D1DEA">
              <w:rPr>
                <w:b/>
              </w:rPr>
              <w:instrText xml:space="preserve"> FORMTEXT </w:instrText>
            </w:r>
            <w:r w:rsidRPr="007D1DEA">
              <w:rPr>
                <w:b/>
              </w:rPr>
            </w:r>
            <w:r w:rsidRPr="007D1DEA">
              <w:rPr>
                <w:b/>
              </w:rPr>
              <w:fldChar w:fldCharType="separate"/>
            </w:r>
            <w:r w:rsidRPr="007D1DEA">
              <w:rPr>
                <w:b/>
                <w:noProof/>
              </w:rPr>
              <w:t> </w:t>
            </w:r>
            <w:r w:rsidRPr="007D1DEA">
              <w:rPr>
                <w:b/>
                <w:noProof/>
              </w:rPr>
              <w:t> </w:t>
            </w:r>
            <w:r w:rsidRPr="007D1DEA">
              <w:rPr>
                <w:b/>
                <w:noProof/>
              </w:rPr>
              <w:t> </w:t>
            </w:r>
            <w:r w:rsidRPr="007D1DEA">
              <w:rPr>
                <w:b/>
                <w:noProof/>
              </w:rPr>
              <w:t> </w:t>
            </w:r>
            <w:r w:rsidRPr="007D1DEA">
              <w:rPr>
                <w:b/>
                <w:noProof/>
              </w:rPr>
              <w:t> </w:t>
            </w:r>
            <w:r w:rsidRPr="007D1DEA">
              <w:rPr>
                <w:b/>
              </w:rPr>
              <w:fldChar w:fldCharType="end"/>
            </w:r>
            <w:r>
              <w:rPr>
                <w:b/>
              </w:rPr>
              <w:t xml:space="preserve"> En cours</w:t>
            </w:r>
          </w:p>
        </w:tc>
      </w:tr>
      <w:tr w:rsidR="009F0A61" w:rsidRPr="005A6420" w14:paraId="35A50898" w14:textId="77777777" w:rsidTr="004729ED">
        <w:trPr>
          <w:trHeight w:val="458"/>
        </w:trPr>
        <w:tc>
          <w:tcPr>
            <w:tcW w:w="1717" w:type="dxa"/>
            <w:vMerge w:val="restart"/>
          </w:tcPr>
          <w:p w14:paraId="6D482FA6" w14:textId="77777777" w:rsidR="009F0A61" w:rsidRPr="005A6420" w:rsidRDefault="009F0A61" w:rsidP="004729ED">
            <w:pPr>
              <w:jc w:val="both"/>
              <w:rPr>
                <w:rFonts w:cs="Tahoma"/>
                <w:b/>
                <w:szCs w:val="20"/>
                <w:lang w:val="fr-FR" w:eastAsia="en-US"/>
              </w:rPr>
            </w:pPr>
            <w:r w:rsidRPr="005A6420">
              <w:rPr>
                <w:rFonts w:cs="Tahoma"/>
                <w:b/>
                <w:szCs w:val="20"/>
                <w:lang w:val="fr-FR" w:eastAsia="en-US"/>
              </w:rPr>
              <w:t>Résultat 3</w:t>
            </w:r>
          </w:p>
          <w:p w14:paraId="0558D4F1" w14:textId="77777777" w:rsidR="009F0A61" w:rsidRPr="005A6420" w:rsidRDefault="009F0A61" w:rsidP="004729ED">
            <w:pPr>
              <w:jc w:val="both"/>
              <w:rPr>
                <w:rFonts w:cs="Tahoma"/>
                <w:b/>
                <w:szCs w:val="20"/>
                <w:lang w:val="fr-FR" w:eastAsia="en-US"/>
              </w:rPr>
            </w:pPr>
            <w:r>
              <w:rPr>
                <w:b/>
                <w:sz w:val="22"/>
                <w:szCs w:val="22"/>
                <w:lang w:val="fr-FR" w:eastAsia="en-US"/>
              </w:rPr>
              <w:fldChar w:fldCharType="begin">
                <w:ffData>
                  <w:name w:val=""/>
                  <w:enabled/>
                  <w:calcOnExit w:val="0"/>
                  <w:textInput>
                    <w:default w:val="Les relations intercommunautaires, le vivre ensemble, entre les jeunes leaders ciblés issus de différentes catégories sociopolitiques et ethniques sont consolidées autour d’initiatives socioéconomiqu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relations intercommunautaires, le vivre ensemble, entre </w:t>
            </w:r>
            <w:r>
              <w:rPr>
                <w:b/>
                <w:noProof/>
                <w:sz w:val="22"/>
                <w:szCs w:val="22"/>
                <w:lang w:val="fr-FR" w:eastAsia="en-US"/>
              </w:rPr>
              <w:lastRenderedPageBreak/>
              <w:t>les jeunes leaders ciblés issus de différentes catégories sociopolitiques et ethniques sont consolidées autour d’initiatives socioéconomiques.</w:t>
            </w:r>
            <w:r>
              <w:rPr>
                <w:b/>
                <w:sz w:val="22"/>
                <w:szCs w:val="22"/>
                <w:lang w:val="fr-FR" w:eastAsia="en-US"/>
              </w:rPr>
              <w:fldChar w:fldCharType="end"/>
            </w:r>
          </w:p>
        </w:tc>
        <w:tc>
          <w:tcPr>
            <w:tcW w:w="2693" w:type="dxa"/>
            <w:shd w:val="clear" w:color="auto" w:fill="EEECE1"/>
          </w:tcPr>
          <w:p w14:paraId="3BEDC8BD" w14:textId="77777777" w:rsidR="009F0A61" w:rsidRPr="005A6420" w:rsidRDefault="009F0A61" w:rsidP="004729ED">
            <w:pPr>
              <w:jc w:val="both"/>
              <w:rPr>
                <w:rFonts w:cs="Tahoma"/>
                <w:szCs w:val="20"/>
                <w:lang w:val="fr-FR" w:eastAsia="en-US"/>
              </w:rPr>
            </w:pPr>
            <w:r w:rsidRPr="005A6420">
              <w:rPr>
                <w:rFonts w:cs="Tahoma"/>
                <w:szCs w:val="20"/>
                <w:lang w:val="fr-FR" w:eastAsia="en-US"/>
              </w:rPr>
              <w:lastRenderedPageBreak/>
              <w:t>Indicateur 3.1</w:t>
            </w:r>
            <w:r>
              <w:rPr>
                <w:rFonts w:cs="Tahoma"/>
                <w:szCs w:val="20"/>
                <w:lang w:val="fr-FR" w:eastAsia="en-US"/>
              </w:rPr>
              <w:t>a</w:t>
            </w:r>
          </w:p>
          <w:p w14:paraId="2C3AD46D" w14:textId="77777777" w:rsidR="009F0A61" w:rsidRPr="005A6420" w:rsidRDefault="009F0A61" w:rsidP="004729ED">
            <w:pPr>
              <w:jc w:val="both"/>
              <w:rPr>
                <w:rFonts w:cs="Tahoma"/>
                <w:szCs w:val="20"/>
                <w:lang w:val="fr-FR" w:eastAsia="en-US"/>
              </w:rPr>
            </w:pPr>
            <w:r>
              <w:rPr>
                <w:b/>
                <w:sz w:val="22"/>
                <w:szCs w:val="22"/>
                <w:lang w:val="fr-FR" w:eastAsia="en-US"/>
              </w:rPr>
              <w:fldChar w:fldCharType="begin">
                <w:ffData>
                  <w:name w:val=""/>
                  <w:enabled/>
                  <w:calcOnExit w:val="0"/>
                  <w:textInput>
                    <w:default w:val="Proportion de jeunes  leaders communautaires (hommes et femmes) ayant mis en place des initiatives socio-économique en lien avec la cohésion sociale, désagrégé par sexe et âg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Proportion de jeunes  leaders communautaires (hommes et femmes) ayant mis en place des initiatives </w:t>
            </w:r>
            <w:r>
              <w:rPr>
                <w:b/>
                <w:noProof/>
                <w:sz w:val="22"/>
                <w:szCs w:val="22"/>
                <w:lang w:val="fr-FR" w:eastAsia="en-US"/>
              </w:rPr>
              <w:lastRenderedPageBreak/>
              <w:t>socio-économique en lien avec la cohésion sociale, désagrégé par sexe et âge</w:t>
            </w:r>
            <w:r>
              <w:rPr>
                <w:b/>
                <w:sz w:val="22"/>
                <w:szCs w:val="22"/>
                <w:lang w:val="fr-FR" w:eastAsia="en-US"/>
              </w:rPr>
              <w:fldChar w:fldCharType="end"/>
            </w:r>
          </w:p>
        </w:tc>
        <w:tc>
          <w:tcPr>
            <w:tcW w:w="2126" w:type="dxa"/>
            <w:shd w:val="clear" w:color="auto" w:fill="EEECE1"/>
          </w:tcPr>
          <w:p w14:paraId="67F4244D" w14:textId="77777777" w:rsidR="009F0A61" w:rsidRPr="005A6420" w:rsidRDefault="009F0A61" w:rsidP="004729ED">
            <w:pPr>
              <w:jc w:val="both"/>
              <w:rPr>
                <w:lang w:val="fr-FR"/>
              </w:rPr>
            </w:pPr>
            <w:r w:rsidRPr="00F84149">
              <w:rPr>
                <w:rFonts w:ascii="Arial" w:hAnsi="Arial" w:cs="Arial"/>
                <w:sz w:val="20"/>
                <w:szCs w:val="20"/>
                <w:lang w:val="fr-FR"/>
              </w:rPr>
              <w:lastRenderedPageBreak/>
              <w:t>Niveau de référence : Sexe Féminin 40,2</w:t>
            </w:r>
            <w:r w:rsidRPr="00F84149">
              <w:rPr>
                <w:rFonts w:ascii="Arial" w:hAnsi="Arial" w:cs="Arial"/>
                <w:sz w:val="20"/>
                <w:szCs w:val="20"/>
                <w:lang w:val="fr-FR"/>
              </w:rPr>
              <w:br/>
              <w:t>Sexe masculin 39,2</w:t>
            </w:r>
            <w:r w:rsidRPr="00F84149">
              <w:rPr>
                <w:rFonts w:ascii="Arial" w:hAnsi="Arial" w:cs="Arial"/>
                <w:sz w:val="20"/>
                <w:szCs w:val="20"/>
                <w:lang w:val="fr-FR"/>
              </w:rPr>
              <w:br/>
              <w:t>15 - 20 ans 31,0</w:t>
            </w:r>
            <w:r w:rsidRPr="00F84149">
              <w:rPr>
                <w:rFonts w:ascii="Arial" w:hAnsi="Arial" w:cs="Arial"/>
                <w:sz w:val="20"/>
                <w:szCs w:val="20"/>
                <w:lang w:val="fr-FR"/>
              </w:rPr>
              <w:br/>
              <w:t>21 - 24 ans 32,0</w:t>
            </w:r>
            <w:r w:rsidRPr="00F84149">
              <w:rPr>
                <w:rFonts w:ascii="Arial" w:hAnsi="Arial" w:cs="Arial"/>
                <w:sz w:val="20"/>
                <w:szCs w:val="20"/>
                <w:lang w:val="fr-FR"/>
              </w:rPr>
              <w:br/>
            </w:r>
            <w:r w:rsidRPr="00F84149">
              <w:rPr>
                <w:rFonts w:ascii="Arial" w:hAnsi="Arial" w:cs="Arial"/>
                <w:sz w:val="20"/>
                <w:szCs w:val="20"/>
                <w:lang w:val="fr-FR"/>
              </w:rPr>
              <w:lastRenderedPageBreak/>
              <w:t>25 - 29 ans 36,6</w:t>
            </w:r>
            <w:r w:rsidRPr="00F84149">
              <w:rPr>
                <w:rFonts w:ascii="Arial" w:hAnsi="Arial" w:cs="Arial"/>
                <w:sz w:val="20"/>
                <w:szCs w:val="20"/>
                <w:lang w:val="fr-FR"/>
              </w:rPr>
              <w:br/>
              <w:t>30 - 35 ans 44,8</w:t>
            </w:r>
            <w:r w:rsidRPr="00F84149">
              <w:rPr>
                <w:rFonts w:ascii="Arial" w:hAnsi="Arial" w:cs="Arial"/>
                <w:sz w:val="20"/>
                <w:szCs w:val="20"/>
                <w:lang w:val="fr-FR"/>
              </w:rPr>
              <w:br/>
              <w:t>Total 39,5</w:t>
            </w:r>
          </w:p>
        </w:tc>
        <w:tc>
          <w:tcPr>
            <w:tcW w:w="1843" w:type="dxa"/>
            <w:shd w:val="clear" w:color="auto" w:fill="EEECE1"/>
          </w:tcPr>
          <w:p w14:paraId="1C217B7C" w14:textId="77777777" w:rsidR="009F0A61" w:rsidRPr="005A6420" w:rsidRDefault="009F0A61" w:rsidP="004729ED">
            <w:pPr>
              <w:jc w:val="both"/>
              <w:rPr>
                <w:lang w:val="fr-FR"/>
              </w:rPr>
            </w:pPr>
            <w:r w:rsidRPr="007D1DEA">
              <w:rPr>
                <w:b/>
              </w:rPr>
              <w:lastRenderedPageBreak/>
              <w:fldChar w:fldCharType="begin">
                <w:ffData>
                  <w:name w:val=""/>
                  <w:enabled/>
                  <w:calcOnExit w:val="0"/>
                  <w:textInput>
                    <w:default w:val="60%"/>
                    <w:maxLength w:val="300"/>
                  </w:textInput>
                </w:ffData>
              </w:fldChar>
            </w:r>
            <w:r w:rsidRPr="007D1DEA">
              <w:rPr>
                <w:b/>
              </w:rPr>
              <w:instrText xml:space="preserve"> FORMTEXT </w:instrText>
            </w:r>
            <w:r w:rsidRPr="007D1DEA">
              <w:rPr>
                <w:b/>
              </w:rPr>
            </w:r>
            <w:r w:rsidRPr="007D1DEA">
              <w:rPr>
                <w:b/>
              </w:rPr>
              <w:fldChar w:fldCharType="separate"/>
            </w:r>
            <w:r w:rsidRPr="007D1DEA">
              <w:rPr>
                <w:b/>
                <w:noProof/>
              </w:rPr>
              <w:t>60%</w:t>
            </w:r>
            <w:r w:rsidRPr="007D1DEA">
              <w:rPr>
                <w:b/>
              </w:rPr>
              <w:fldChar w:fldCharType="end"/>
            </w:r>
          </w:p>
        </w:tc>
        <w:tc>
          <w:tcPr>
            <w:tcW w:w="1417" w:type="dxa"/>
          </w:tcPr>
          <w:p w14:paraId="4B8B11E6" w14:textId="77777777" w:rsidR="009F0A61" w:rsidRPr="005A6420" w:rsidRDefault="009F0A61" w:rsidP="004729ED">
            <w:pPr>
              <w:jc w:val="both"/>
              <w:rPr>
                <w:lang w:val="fr-FR"/>
              </w:rPr>
            </w:pPr>
            <w:r>
              <w:rPr>
                <w:b/>
              </w:rPr>
              <w:fldChar w:fldCharType="begin">
                <w:ffData>
                  <w:name w:val=""/>
                  <w:enabled/>
                  <w:calcOnExit w:val="0"/>
                  <w:textInput>
                    <w:default w:val="21,5%"/>
                    <w:maxLength w:val="300"/>
                  </w:textInput>
                </w:ffData>
              </w:fldChar>
            </w:r>
            <w:r>
              <w:rPr>
                <w:b/>
              </w:rPr>
              <w:instrText xml:space="preserve"> FORMTEXT </w:instrText>
            </w:r>
            <w:r>
              <w:rPr>
                <w:b/>
              </w:rPr>
            </w:r>
            <w:r>
              <w:rPr>
                <w:b/>
              </w:rPr>
              <w:fldChar w:fldCharType="separate"/>
            </w:r>
            <w:r>
              <w:rPr>
                <w:b/>
                <w:noProof/>
              </w:rPr>
              <w:t>21,5%</w:t>
            </w:r>
            <w:r>
              <w:rPr>
                <w:b/>
              </w:rPr>
              <w:fldChar w:fldCharType="end"/>
            </w:r>
          </w:p>
        </w:tc>
        <w:tc>
          <w:tcPr>
            <w:tcW w:w="2410" w:type="dxa"/>
          </w:tcPr>
          <w:p w14:paraId="313A73D4" w14:textId="31BC4EDE" w:rsidR="009F0A61" w:rsidRPr="005A6420" w:rsidRDefault="00A56FF2" w:rsidP="004729ED">
            <w:pPr>
              <w:jc w:val="both"/>
              <w:rPr>
                <w:lang w:val="fr-FR"/>
              </w:rPr>
            </w:pPr>
            <w:r>
              <w:rPr>
                <w:lang w:val="fr-FR"/>
              </w:rPr>
              <w:t>0%</w:t>
            </w:r>
          </w:p>
        </w:tc>
        <w:tc>
          <w:tcPr>
            <w:tcW w:w="2824" w:type="dxa"/>
          </w:tcPr>
          <w:p w14:paraId="2A7A6C9A" w14:textId="77777777" w:rsidR="009F0A61" w:rsidRPr="005A6420" w:rsidRDefault="009F0A61" w:rsidP="004729ED">
            <w:pPr>
              <w:jc w:val="both"/>
              <w:rPr>
                <w:lang w:val="fr-FR"/>
              </w:rPr>
            </w:pPr>
            <w:r>
              <w:rPr>
                <w:b/>
                <w:sz w:val="22"/>
                <w:szCs w:val="22"/>
                <w:lang w:val="fr-FR" w:eastAsia="en-US"/>
              </w:rPr>
              <w:t xml:space="preserve">En cours </w:t>
            </w:r>
          </w:p>
        </w:tc>
      </w:tr>
      <w:tr w:rsidR="009F0A61" w:rsidRPr="005376AF" w14:paraId="232AF0DE" w14:textId="77777777" w:rsidTr="004729ED">
        <w:trPr>
          <w:trHeight w:val="458"/>
        </w:trPr>
        <w:tc>
          <w:tcPr>
            <w:tcW w:w="1717" w:type="dxa"/>
            <w:vMerge/>
          </w:tcPr>
          <w:p w14:paraId="17476EFC" w14:textId="77777777" w:rsidR="009F0A61" w:rsidRPr="005A6420" w:rsidRDefault="009F0A61" w:rsidP="004729ED">
            <w:pPr>
              <w:jc w:val="both"/>
              <w:rPr>
                <w:rFonts w:cs="Tahoma"/>
                <w:szCs w:val="20"/>
                <w:lang w:val="fr-FR" w:eastAsia="en-US"/>
              </w:rPr>
            </w:pPr>
          </w:p>
        </w:tc>
        <w:tc>
          <w:tcPr>
            <w:tcW w:w="2693" w:type="dxa"/>
            <w:shd w:val="clear" w:color="auto" w:fill="EEECE1"/>
          </w:tcPr>
          <w:p w14:paraId="2A798321" w14:textId="77777777" w:rsidR="009F0A61" w:rsidRPr="005A6420" w:rsidRDefault="009F0A61" w:rsidP="004729ED">
            <w:pPr>
              <w:jc w:val="both"/>
              <w:rPr>
                <w:rFonts w:cs="Tahoma"/>
                <w:szCs w:val="20"/>
                <w:lang w:val="fr-FR" w:eastAsia="en-US"/>
              </w:rPr>
            </w:pPr>
            <w:r>
              <w:rPr>
                <w:rFonts w:cs="Tahoma"/>
                <w:szCs w:val="20"/>
                <w:lang w:val="fr-FR" w:eastAsia="en-US"/>
              </w:rPr>
              <w:t>Indicateur 3.1b</w:t>
            </w:r>
          </w:p>
          <w:p w14:paraId="12A84AB4" w14:textId="00BC9038" w:rsidR="009F0A61" w:rsidRPr="005A6420" w:rsidRDefault="003E7F28" w:rsidP="004729ED">
            <w:pPr>
              <w:jc w:val="both"/>
              <w:rPr>
                <w:rFonts w:cs="Tahoma"/>
                <w:szCs w:val="20"/>
                <w:lang w:val="fr-FR" w:eastAsia="en-US"/>
              </w:rPr>
            </w:pPr>
            <w:r>
              <w:rPr>
                <w:b/>
                <w:sz w:val="22"/>
                <w:szCs w:val="22"/>
                <w:lang w:val="fr-FR" w:eastAsia="en-US"/>
              </w:rPr>
              <w:fldChar w:fldCharType="begin">
                <w:ffData>
                  <w:name w:val=""/>
                  <w:enabled/>
                  <w:calcOnExit w:val="0"/>
                  <w:textInput>
                    <w:default w:val="Nombre de jeunes vulnérables et à risque de conflits formés en réinsertion socio professionnelle et devenus acteurs de paix et promoteurs des droits humains au sein de leurs communautés désagrégées par sexe et âg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jeunes vulnérables et à risque de conflits formés en réinsertion socio professionnelle et devenus acteurs de paix et promoteurs des droits humains au sein de leurs communautés désagrégées par sexe et âge.</w:t>
            </w:r>
            <w:r>
              <w:rPr>
                <w:b/>
                <w:sz w:val="22"/>
                <w:szCs w:val="22"/>
                <w:lang w:val="fr-FR" w:eastAsia="en-US"/>
              </w:rPr>
              <w:fldChar w:fldCharType="end"/>
            </w:r>
          </w:p>
        </w:tc>
        <w:tc>
          <w:tcPr>
            <w:tcW w:w="2126" w:type="dxa"/>
            <w:shd w:val="clear" w:color="auto" w:fill="EEECE1"/>
          </w:tcPr>
          <w:p w14:paraId="6B328284" w14:textId="77777777" w:rsidR="003E7F28" w:rsidRPr="003E7F28" w:rsidRDefault="003E7F28" w:rsidP="003E7F28">
            <w:pPr>
              <w:jc w:val="both"/>
              <w:rPr>
                <w:rFonts w:ascii="Arial" w:hAnsi="Arial" w:cs="Arial"/>
                <w:sz w:val="20"/>
                <w:szCs w:val="20"/>
                <w:lang w:val="fr-FR"/>
              </w:rPr>
            </w:pPr>
            <w:r w:rsidRPr="003E7F28">
              <w:rPr>
                <w:rFonts w:ascii="Arial" w:hAnsi="Arial" w:cs="Arial"/>
                <w:sz w:val="20"/>
                <w:szCs w:val="20"/>
                <w:lang w:val="fr-FR"/>
              </w:rPr>
              <w:t>Sexe Féminin</w:t>
            </w:r>
            <w:r w:rsidRPr="003E7F28">
              <w:rPr>
                <w:rFonts w:ascii="Arial" w:hAnsi="Arial" w:cs="Arial"/>
                <w:sz w:val="20"/>
                <w:szCs w:val="20"/>
                <w:lang w:val="fr-FR"/>
              </w:rPr>
              <w:tab/>
              <w:t>352</w:t>
            </w:r>
          </w:p>
          <w:p w14:paraId="0BC603E2" w14:textId="77777777" w:rsidR="003E7F28" w:rsidRPr="003E7F28" w:rsidRDefault="003E7F28" w:rsidP="003E7F28">
            <w:pPr>
              <w:jc w:val="both"/>
              <w:rPr>
                <w:rFonts w:ascii="Arial" w:hAnsi="Arial" w:cs="Arial"/>
                <w:sz w:val="20"/>
                <w:szCs w:val="20"/>
                <w:lang w:val="fr-FR"/>
              </w:rPr>
            </w:pPr>
            <w:r w:rsidRPr="003E7F28">
              <w:rPr>
                <w:rFonts w:ascii="Arial" w:hAnsi="Arial" w:cs="Arial"/>
                <w:sz w:val="20"/>
                <w:szCs w:val="20"/>
                <w:lang w:val="fr-FR"/>
              </w:rPr>
              <w:t>Sexe masculin</w:t>
            </w:r>
            <w:r w:rsidRPr="003E7F28">
              <w:rPr>
                <w:rFonts w:ascii="Arial" w:hAnsi="Arial" w:cs="Arial"/>
                <w:sz w:val="20"/>
                <w:szCs w:val="20"/>
                <w:lang w:val="fr-FR"/>
              </w:rPr>
              <w:tab/>
              <w:t>717</w:t>
            </w:r>
          </w:p>
          <w:p w14:paraId="468FBE4E" w14:textId="77777777" w:rsidR="003E7F28" w:rsidRPr="003E7F28" w:rsidRDefault="003E7F28" w:rsidP="003E7F28">
            <w:pPr>
              <w:jc w:val="both"/>
              <w:rPr>
                <w:rFonts w:ascii="Arial" w:hAnsi="Arial" w:cs="Arial"/>
                <w:sz w:val="20"/>
                <w:szCs w:val="20"/>
                <w:lang w:val="fr-FR"/>
              </w:rPr>
            </w:pPr>
            <w:r w:rsidRPr="003E7F28">
              <w:rPr>
                <w:rFonts w:ascii="Arial" w:hAnsi="Arial" w:cs="Arial"/>
                <w:sz w:val="20"/>
                <w:szCs w:val="20"/>
                <w:lang w:val="fr-FR"/>
              </w:rPr>
              <w:t>15 - 20 ans</w:t>
            </w:r>
            <w:r w:rsidRPr="003E7F28">
              <w:rPr>
                <w:rFonts w:ascii="Arial" w:hAnsi="Arial" w:cs="Arial"/>
                <w:sz w:val="20"/>
                <w:szCs w:val="20"/>
                <w:lang w:val="fr-FR"/>
              </w:rPr>
              <w:tab/>
              <w:t>127</w:t>
            </w:r>
          </w:p>
          <w:p w14:paraId="1384A1F0" w14:textId="77777777" w:rsidR="003E7F28" w:rsidRPr="003E7F28" w:rsidRDefault="003E7F28" w:rsidP="003E7F28">
            <w:pPr>
              <w:jc w:val="both"/>
              <w:rPr>
                <w:rFonts w:ascii="Arial" w:hAnsi="Arial" w:cs="Arial"/>
                <w:sz w:val="20"/>
                <w:szCs w:val="20"/>
                <w:lang w:val="fr-FR"/>
              </w:rPr>
            </w:pPr>
            <w:r w:rsidRPr="003E7F28">
              <w:rPr>
                <w:rFonts w:ascii="Arial" w:hAnsi="Arial" w:cs="Arial"/>
                <w:sz w:val="20"/>
                <w:szCs w:val="20"/>
                <w:lang w:val="fr-FR"/>
              </w:rPr>
              <w:t>21 - 24 ans</w:t>
            </w:r>
            <w:r w:rsidRPr="003E7F28">
              <w:rPr>
                <w:rFonts w:ascii="Arial" w:hAnsi="Arial" w:cs="Arial"/>
                <w:sz w:val="20"/>
                <w:szCs w:val="20"/>
                <w:lang w:val="fr-FR"/>
              </w:rPr>
              <w:tab/>
              <w:t>189</w:t>
            </w:r>
          </w:p>
          <w:p w14:paraId="6245215E" w14:textId="77777777" w:rsidR="003E7F28" w:rsidRPr="003E7F28" w:rsidRDefault="003E7F28" w:rsidP="003E7F28">
            <w:pPr>
              <w:jc w:val="both"/>
              <w:rPr>
                <w:rFonts w:ascii="Arial" w:hAnsi="Arial" w:cs="Arial"/>
                <w:sz w:val="20"/>
                <w:szCs w:val="20"/>
                <w:lang w:val="fr-FR"/>
              </w:rPr>
            </w:pPr>
            <w:r w:rsidRPr="003E7F28">
              <w:rPr>
                <w:rFonts w:ascii="Arial" w:hAnsi="Arial" w:cs="Arial"/>
                <w:sz w:val="20"/>
                <w:szCs w:val="20"/>
                <w:lang w:val="fr-FR"/>
              </w:rPr>
              <w:t>25 - 29 ans</w:t>
            </w:r>
            <w:r w:rsidRPr="003E7F28">
              <w:rPr>
                <w:rFonts w:ascii="Arial" w:hAnsi="Arial" w:cs="Arial"/>
                <w:sz w:val="20"/>
                <w:szCs w:val="20"/>
                <w:lang w:val="fr-FR"/>
              </w:rPr>
              <w:tab/>
              <w:t>189</w:t>
            </w:r>
          </w:p>
          <w:p w14:paraId="111E014C" w14:textId="77777777" w:rsidR="003E7F28" w:rsidRPr="003E7F28" w:rsidRDefault="003E7F28" w:rsidP="003E7F28">
            <w:pPr>
              <w:jc w:val="both"/>
              <w:rPr>
                <w:rFonts w:ascii="Arial" w:hAnsi="Arial" w:cs="Arial"/>
                <w:sz w:val="20"/>
                <w:szCs w:val="20"/>
                <w:lang w:val="fr-FR"/>
              </w:rPr>
            </w:pPr>
            <w:r w:rsidRPr="003E7F28">
              <w:rPr>
                <w:rFonts w:ascii="Arial" w:hAnsi="Arial" w:cs="Arial"/>
                <w:sz w:val="20"/>
                <w:szCs w:val="20"/>
                <w:lang w:val="fr-FR"/>
              </w:rPr>
              <w:t>30 - 35 ans</w:t>
            </w:r>
            <w:r w:rsidRPr="003E7F28">
              <w:rPr>
                <w:rFonts w:ascii="Arial" w:hAnsi="Arial" w:cs="Arial"/>
                <w:sz w:val="20"/>
                <w:szCs w:val="20"/>
                <w:lang w:val="fr-FR"/>
              </w:rPr>
              <w:tab/>
              <w:t>564</w:t>
            </w:r>
          </w:p>
          <w:p w14:paraId="5D469A54" w14:textId="5CF55A55" w:rsidR="009F0A61" w:rsidRPr="005A6420" w:rsidRDefault="003E7F28" w:rsidP="003E7F28">
            <w:pPr>
              <w:jc w:val="both"/>
              <w:rPr>
                <w:lang w:val="fr-FR"/>
              </w:rPr>
            </w:pPr>
            <w:r w:rsidRPr="003E7F28">
              <w:rPr>
                <w:rFonts w:ascii="Arial" w:hAnsi="Arial" w:cs="Arial"/>
                <w:sz w:val="20"/>
                <w:szCs w:val="20"/>
                <w:lang w:val="fr-FR"/>
              </w:rPr>
              <w:t>Total</w:t>
            </w:r>
            <w:r w:rsidRPr="003E7F28">
              <w:rPr>
                <w:rFonts w:ascii="Arial" w:hAnsi="Arial" w:cs="Arial"/>
                <w:sz w:val="20"/>
                <w:szCs w:val="20"/>
                <w:lang w:val="fr-FR"/>
              </w:rPr>
              <w:tab/>
              <w:t>1.069</w:t>
            </w:r>
          </w:p>
        </w:tc>
        <w:tc>
          <w:tcPr>
            <w:tcW w:w="1843" w:type="dxa"/>
            <w:shd w:val="clear" w:color="auto" w:fill="EEECE1"/>
          </w:tcPr>
          <w:p w14:paraId="789B7888" w14:textId="5F222F1D" w:rsidR="009F0A61" w:rsidRPr="005A6420" w:rsidRDefault="003E7F28" w:rsidP="004729ED">
            <w:pPr>
              <w:jc w:val="both"/>
              <w:rPr>
                <w:lang w:val="fr-FR"/>
              </w:rPr>
            </w:pPr>
            <w:r w:rsidRPr="004F7565">
              <w:rPr>
                <w:b/>
                <w:lang w:val="fr-FR"/>
              </w:rPr>
              <w:t xml:space="preserve">Augmentation de </w:t>
            </w:r>
            <w:r w:rsidR="009F0A61" w:rsidRPr="007D1DEA">
              <w:rPr>
                <w:b/>
              </w:rPr>
              <w:fldChar w:fldCharType="begin">
                <w:ffData>
                  <w:name w:val=""/>
                  <w:enabled/>
                  <w:calcOnExit w:val="0"/>
                  <w:textInput>
                    <w:default w:val="60% (désagrégé par sexe et par âge)"/>
                    <w:maxLength w:val="300"/>
                  </w:textInput>
                </w:ffData>
              </w:fldChar>
            </w:r>
            <w:r w:rsidR="009F0A61" w:rsidRPr="00CA569D">
              <w:rPr>
                <w:b/>
                <w:lang w:val="fr-FR"/>
              </w:rPr>
              <w:instrText xml:space="preserve"> FORMTEXT </w:instrText>
            </w:r>
            <w:r w:rsidR="009F0A61" w:rsidRPr="007D1DEA">
              <w:rPr>
                <w:b/>
              </w:rPr>
            </w:r>
            <w:r w:rsidR="009F0A61" w:rsidRPr="007D1DEA">
              <w:rPr>
                <w:b/>
              </w:rPr>
              <w:fldChar w:fldCharType="separate"/>
            </w:r>
            <w:r w:rsidR="009F0A61" w:rsidRPr="00CA569D">
              <w:rPr>
                <w:b/>
                <w:noProof/>
                <w:lang w:val="fr-FR"/>
              </w:rPr>
              <w:t>60% (désagrégé par sexe et par âge)</w:t>
            </w:r>
            <w:r w:rsidR="009F0A61" w:rsidRPr="007D1DEA">
              <w:rPr>
                <w:b/>
              </w:rPr>
              <w:fldChar w:fldCharType="end"/>
            </w:r>
          </w:p>
        </w:tc>
        <w:tc>
          <w:tcPr>
            <w:tcW w:w="1417" w:type="dxa"/>
          </w:tcPr>
          <w:p w14:paraId="7F6BE872" w14:textId="4B974C3E" w:rsidR="009F0A61" w:rsidRPr="005A6420" w:rsidRDefault="009F0A61" w:rsidP="004729ED">
            <w:pPr>
              <w:jc w:val="both"/>
              <w:rPr>
                <w:lang w:val="fr-FR"/>
              </w:rPr>
            </w:pPr>
          </w:p>
        </w:tc>
        <w:tc>
          <w:tcPr>
            <w:tcW w:w="2410" w:type="dxa"/>
          </w:tcPr>
          <w:p w14:paraId="69C1651B" w14:textId="3F317996" w:rsidR="009F0A61" w:rsidRPr="005A6420" w:rsidRDefault="003E7F28" w:rsidP="004729ED">
            <w:pPr>
              <w:jc w:val="both"/>
              <w:rPr>
                <w:lang w:val="fr-FR"/>
              </w:rPr>
            </w:pPr>
            <w:r>
              <w:rPr>
                <w:lang w:val="fr-FR"/>
              </w:rPr>
              <w:t>0%</w:t>
            </w:r>
          </w:p>
        </w:tc>
        <w:tc>
          <w:tcPr>
            <w:tcW w:w="2824" w:type="dxa"/>
          </w:tcPr>
          <w:p w14:paraId="3B50BB37" w14:textId="77777777" w:rsidR="009F0A61" w:rsidRPr="005A6420" w:rsidRDefault="009F0A61" w:rsidP="004729ED">
            <w:pPr>
              <w:jc w:val="both"/>
              <w:rPr>
                <w:lang w:val="fr-FR"/>
              </w:rPr>
            </w:pPr>
            <w:r w:rsidRPr="007D1DEA">
              <w:rPr>
                <w:b/>
              </w:rPr>
              <w:fldChar w:fldCharType="begin">
                <w:ffData>
                  <w:name w:val=""/>
                  <w:enabled/>
                  <w:calcOnExit w:val="0"/>
                  <w:textInput>
                    <w:maxLength w:val="300"/>
                  </w:textInput>
                </w:ffData>
              </w:fldChar>
            </w:r>
            <w:r w:rsidRPr="007D1DEA">
              <w:rPr>
                <w:b/>
              </w:rPr>
              <w:instrText xml:space="preserve"> FORMTEXT </w:instrText>
            </w:r>
            <w:r w:rsidRPr="007D1DEA">
              <w:rPr>
                <w:b/>
              </w:rPr>
            </w:r>
            <w:r w:rsidRPr="007D1DEA">
              <w:rPr>
                <w:b/>
              </w:rPr>
              <w:fldChar w:fldCharType="separate"/>
            </w:r>
            <w:r w:rsidRPr="007D1DEA">
              <w:rPr>
                <w:b/>
                <w:noProof/>
              </w:rPr>
              <w:t> </w:t>
            </w:r>
            <w:r w:rsidRPr="007D1DEA">
              <w:rPr>
                <w:b/>
                <w:noProof/>
              </w:rPr>
              <w:t> </w:t>
            </w:r>
            <w:r w:rsidRPr="007D1DEA">
              <w:rPr>
                <w:b/>
                <w:noProof/>
              </w:rPr>
              <w:t> </w:t>
            </w:r>
            <w:r w:rsidRPr="007D1DEA">
              <w:rPr>
                <w:b/>
                <w:noProof/>
              </w:rPr>
              <w:t> </w:t>
            </w:r>
            <w:r w:rsidRPr="007D1DEA">
              <w:rPr>
                <w:b/>
                <w:noProof/>
              </w:rPr>
              <w:t> </w:t>
            </w:r>
            <w:r w:rsidRPr="007D1DEA">
              <w:rPr>
                <w:b/>
              </w:rPr>
              <w:fldChar w:fldCharType="end"/>
            </w:r>
            <w:r>
              <w:rPr>
                <w:b/>
              </w:rPr>
              <w:t xml:space="preserve"> Cours</w:t>
            </w:r>
          </w:p>
        </w:tc>
      </w:tr>
      <w:tr w:rsidR="009F0A61" w:rsidRPr="005376AF" w14:paraId="6DAD8E2B" w14:textId="77777777" w:rsidTr="004729ED">
        <w:trPr>
          <w:trHeight w:val="458"/>
        </w:trPr>
        <w:tc>
          <w:tcPr>
            <w:tcW w:w="1717" w:type="dxa"/>
          </w:tcPr>
          <w:p w14:paraId="41673DDB" w14:textId="77777777" w:rsidR="009F0A61" w:rsidRPr="005A6420" w:rsidRDefault="009F0A61" w:rsidP="004729ED">
            <w:pPr>
              <w:jc w:val="both"/>
              <w:rPr>
                <w:rFonts w:cs="Tahoma"/>
                <w:szCs w:val="20"/>
                <w:lang w:val="fr-FR" w:eastAsia="en-US"/>
              </w:rPr>
            </w:pPr>
            <w:r w:rsidRPr="005A6420">
              <w:rPr>
                <w:rFonts w:cs="Tahoma"/>
                <w:szCs w:val="20"/>
                <w:lang w:val="fr-FR" w:eastAsia="en-US"/>
              </w:rPr>
              <w:t>Produit 3.1</w:t>
            </w:r>
          </w:p>
          <w:p w14:paraId="30BCBFCB" w14:textId="77777777" w:rsidR="009F0A61" w:rsidRPr="005A6420" w:rsidRDefault="009F0A61" w:rsidP="004729ED">
            <w:pPr>
              <w:jc w:val="both"/>
              <w:rPr>
                <w:rFonts w:cs="Tahoma"/>
                <w:szCs w:val="20"/>
                <w:lang w:val="fr-FR" w:eastAsia="en-US"/>
              </w:rPr>
            </w:pPr>
            <w:r>
              <w:rPr>
                <w:b/>
                <w:sz w:val="22"/>
                <w:szCs w:val="22"/>
                <w:lang w:val="fr-FR" w:eastAsia="en-US"/>
              </w:rPr>
              <w:fldChar w:fldCharType="begin">
                <w:ffData>
                  <w:name w:val=""/>
                  <w:enabled/>
                  <w:calcOnExit w:val="0"/>
                  <w:textInput>
                    <w:default w:val="Les capacités socioéconomiques et professionnelles des jeunes leaders communautaires sont renforcée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capacités socioéconomiques et professionnelles des jeunes leaders communautaires sont renforcées.  </w:t>
            </w:r>
            <w:r>
              <w:rPr>
                <w:b/>
                <w:sz w:val="22"/>
                <w:szCs w:val="22"/>
                <w:lang w:val="fr-FR" w:eastAsia="en-US"/>
              </w:rPr>
              <w:fldChar w:fldCharType="end"/>
            </w:r>
          </w:p>
        </w:tc>
        <w:tc>
          <w:tcPr>
            <w:tcW w:w="2693" w:type="dxa"/>
            <w:shd w:val="clear" w:color="auto" w:fill="EEECE1"/>
          </w:tcPr>
          <w:p w14:paraId="5416A24A" w14:textId="77777777" w:rsidR="009F0A61" w:rsidRPr="005A6420" w:rsidRDefault="009F0A61" w:rsidP="004729ED">
            <w:pPr>
              <w:jc w:val="both"/>
              <w:rPr>
                <w:rFonts w:cs="Tahoma"/>
                <w:szCs w:val="20"/>
                <w:lang w:val="fr-FR" w:eastAsia="en-US"/>
              </w:rPr>
            </w:pPr>
            <w:r w:rsidRPr="005A6420">
              <w:rPr>
                <w:rFonts w:cs="Tahoma"/>
                <w:szCs w:val="20"/>
                <w:lang w:val="fr-FR" w:eastAsia="en-US"/>
              </w:rPr>
              <w:t>Indicateur 3.1.1</w:t>
            </w:r>
          </w:p>
          <w:p w14:paraId="035CDF08" w14:textId="77777777" w:rsidR="009F0A61" w:rsidRPr="005A6420" w:rsidRDefault="009F0A61" w:rsidP="004729ED">
            <w:pPr>
              <w:jc w:val="both"/>
              <w:rPr>
                <w:rFonts w:cs="Tahoma"/>
                <w:szCs w:val="20"/>
                <w:lang w:val="fr-FR" w:eastAsia="en-US"/>
              </w:rPr>
            </w:pPr>
            <w:r>
              <w:rPr>
                <w:b/>
                <w:sz w:val="22"/>
                <w:szCs w:val="22"/>
                <w:lang w:val="fr-FR" w:eastAsia="en-US"/>
              </w:rPr>
              <w:fldChar w:fldCharType="begin">
                <w:ffData>
                  <w:name w:val=""/>
                  <w:enabled/>
                  <w:calcOnExit w:val="0"/>
                  <w:textInput>
                    <w:default w:val=": Proportion de  jeunes leaders  communautaires formés et accompagnés pour leur insertion socioéconomique et professionnelle désagrégé par sexe et âg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Proportion de  jeunes leaders  communautaires formés et accompagnés pour leur insertion socioéconomique et professionnelle désagrégé par sexe et âge.</w:t>
            </w:r>
            <w:r>
              <w:rPr>
                <w:b/>
                <w:sz w:val="22"/>
                <w:szCs w:val="22"/>
                <w:lang w:val="fr-FR" w:eastAsia="en-US"/>
              </w:rPr>
              <w:fldChar w:fldCharType="end"/>
            </w:r>
          </w:p>
        </w:tc>
        <w:tc>
          <w:tcPr>
            <w:tcW w:w="2126" w:type="dxa"/>
            <w:shd w:val="clear" w:color="auto" w:fill="EEECE1"/>
          </w:tcPr>
          <w:p w14:paraId="1FB44C10" w14:textId="644D3C30" w:rsidR="003E7F28" w:rsidRPr="003E7F28" w:rsidRDefault="009F0A61" w:rsidP="003E7F28">
            <w:pPr>
              <w:jc w:val="both"/>
              <w:rPr>
                <w:rFonts w:ascii="Arial" w:hAnsi="Arial" w:cs="Arial"/>
                <w:sz w:val="20"/>
                <w:szCs w:val="20"/>
                <w:lang w:val="fr-FR"/>
              </w:rPr>
            </w:pPr>
            <w:r w:rsidRPr="002346DC">
              <w:rPr>
                <w:rFonts w:ascii="Arial" w:hAnsi="Arial" w:cs="Arial"/>
                <w:sz w:val="20"/>
                <w:szCs w:val="20"/>
                <w:lang w:val="fr-FR"/>
              </w:rPr>
              <w:br/>
              <w:t xml:space="preserve">Niveau de référence : </w:t>
            </w:r>
            <w:r w:rsidR="003E7F28">
              <w:rPr>
                <w:rFonts w:ascii="Arial" w:hAnsi="Arial" w:cs="Arial"/>
                <w:sz w:val="20"/>
                <w:szCs w:val="20"/>
                <w:lang w:val="fr-FR"/>
              </w:rPr>
              <w:t>F :</w:t>
            </w:r>
            <w:r w:rsidR="003E7F28" w:rsidRPr="003E7F28">
              <w:rPr>
                <w:rFonts w:ascii="Arial" w:hAnsi="Arial" w:cs="Arial"/>
                <w:sz w:val="20"/>
                <w:szCs w:val="20"/>
                <w:lang w:val="fr-FR"/>
              </w:rPr>
              <w:tab/>
              <w:t>40,2</w:t>
            </w:r>
            <w:r w:rsidR="003E7F28">
              <w:rPr>
                <w:rFonts w:ascii="Arial" w:hAnsi="Arial" w:cs="Arial"/>
                <w:sz w:val="20"/>
                <w:szCs w:val="20"/>
                <w:lang w:val="fr-FR"/>
              </w:rPr>
              <w:t>%</w:t>
            </w:r>
          </w:p>
          <w:p w14:paraId="62D6C2D9" w14:textId="700B181C" w:rsidR="003E7F28" w:rsidRPr="003E7F28" w:rsidRDefault="003E7F28" w:rsidP="003E7F28">
            <w:pPr>
              <w:jc w:val="both"/>
              <w:rPr>
                <w:rFonts w:ascii="Arial" w:hAnsi="Arial" w:cs="Arial"/>
                <w:sz w:val="20"/>
                <w:szCs w:val="20"/>
                <w:lang w:val="fr-FR"/>
              </w:rPr>
            </w:pPr>
            <w:r>
              <w:rPr>
                <w:rFonts w:ascii="Arial" w:hAnsi="Arial" w:cs="Arial"/>
                <w:sz w:val="20"/>
                <w:szCs w:val="20"/>
                <w:lang w:val="fr-FR"/>
              </w:rPr>
              <w:t>M :</w:t>
            </w:r>
            <w:r w:rsidRPr="003E7F28">
              <w:rPr>
                <w:rFonts w:ascii="Arial" w:hAnsi="Arial" w:cs="Arial"/>
                <w:sz w:val="20"/>
                <w:szCs w:val="20"/>
                <w:lang w:val="fr-FR"/>
              </w:rPr>
              <w:t>39,2</w:t>
            </w:r>
          </w:p>
          <w:p w14:paraId="63FDF225" w14:textId="77777777" w:rsidR="003E7F28" w:rsidRPr="003E7F28" w:rsidRDefault="003E7F28" w:rsidP="003E7F28">
            <w:pPr>
              <w:jc w:val="both"/>
              <w:rPr>
                <w:rFonts w:ascii="Arial" w:hAnsi="Arial" w:cs="Arial"/>
                <w:sz w:val="20"/>
                <w:szCs w:val="20"/>
                <w:lang w:val="fr-FR"/>
              </w:rPr>
            </w:pPr>
            <w:r w:rsidRPr="003E7F28">
              <w:rPr>
                <w:rFonts w:ascii="Arial" w:hAnsi="Arial" w:cs="Arial"/>
                <w:sz w:val="20"/>
                <w:szCs w:val="20"/>
                <w:lang w:val="fr-FR"/>
              </w:rPr>
              <w:t>15 - 20 ans</w:t>
            </w:r>
            <w:r w:rsidRPr="003E7F28">
              <w:rPr>
                <w:rFonts w:ascii="Arial" w:hAnsi="Arial" w:cs="Arial"/>
                <w:sz w:val="20"/>
                <w:szCs w:val="20"/>
                <w:lang w:val="fr-FR"/>
              </w:rPr>
              <w:tab/>
              <w:t>31%</w:t>
            </w:r>
          </w:p>
          <w:p w14:paraId="203F6430" w14:textId="77777777" w:rsidR="003E7F28" w:rsidRPr="003E7F28" w:rsidRDefault="003E7F28" w:rsidP="003E7F28">
            <w:pPr>
              <w:jc w:val="both"/>
              <w:rPr>
                <w:rFonts w:ascii="Arial" w:hAnsi="Arial" w:cs="Arial"/>
                <w:sz w:val="20"/>
                <w:szCs w:val="20"/>
                <w:lang w:val="fr-FR"/>
              </w:rPr>
            </w:pPr>
            <w:r w:rsidRPr="003E7F28">
              <w:rPr>
                <w:rFonts w:ascii="Arial" w:hAnsi="Arial" w:cs="Arial"/>
                <w:sz w:val="20"/>
                <w:szCs w:val="20"/>
                <w:lang w:val="fr-FR"/>
              </w:rPr>
              <w:t>21 - 24 ans</w:t>
            </w:r>
            <w:r w:rsidRPr="003E7F28">
              <w:rPr>
                <w:rFonts w:ascii="Arial" w:hAnsi="Arial" w:cs="Arial"/>
                <w:sz w:val="20"/>
                <w:szCs w:val="20"/>
                <w:lang w:val="fr-FR"/>
              </w:rPr>
              <w:tab/>
              <w:t>32%</w:t>
            </w:r>
          </w:p>
          <w:p w14:paraId="3AF34ABF" w14:textId="77777777" w:rsidR="003E7F28" w:rsidRPr="003E7F28" w:rsidRDefault="003E7F28" w:rsidP="003E7F28">
            <w:pPr>
              <w:jc w:val="both"/>
              <w:rPr>
                <w:rFonts w:ascii="Arial" w:hAnsi="Arial" w:cs="Arial"/>
                <w:sz w:val="20"/>
                <w:szCs w:val="20"/>
                <w:lang w:val="fr-FR"/>
              </w:rPr>
            </w:pPr>
            <w:r w:rsidRPr="003E7F28">
              <w:rPr>
                <w:rFonts w:ascii="Arial" w:hAnsi="Arial" w:cs="Arial"/>
                <w:sz w:val="20"/>
                <w:szCs w:val="20"/>
                <w:lang w:val="fr-FR"/>
              </w:rPr>
              <w:t>25 - 29 ans</w:t>
            </w:r>
            <w:r w:rsidRPr="003E7F28">
              <w:rPr>
                <w:rFonts w:ascii="Arial" w:hAnsi="Arial" w:cs="Arial"/>
                <w:sz w:val="20"/>
                <w:szCs w:val="20"/>
                <w:lang w:val="fr-FR"/>
              </w:rPr>
              <w:tab/>
              <w:t>36,6%</w:t>
            </w:r>
          </w:p>
          <w:p w14:paraId="22875BE7" w14:textId="77777777" w:rsidR="003E7F28" w:rsidRPr="003E7F28" w:rsidRDefault="003E7F28" w:rsidP="003E7F28">
            <w:pPr>
              <w:jc w:val="both"/>
              <w:rPr>
                <w:rFonts w:ascii="Arial" w:hAnsi="Arial" w:cs="Arial"/>
                <w:sz w:val="20"/>
                <w:szCs w:val="20"/>
                <w:lang w:val="fr-FR"/>
              </w:rPr>
            </w:pPr>
            <w:r w:rsidRPr="003E7F28">
              <w:rPr>
                <w:rFonts w:ascii="Arial" w:hAnsi="Arial" w:cs="Arial"/>
                <w:sz w:val="20"/>
                <w:szCs w:val="20"/>
                <w:lang w:val="fr-FR"/>
              </w:rPr>
              <w:t>30 - 35 ans</w:t>
            </w:r>
            <w:r w:rsidRPr="003E7F28">
              <w:rPr>
                <w:rFonts w:ascii="Arial" w:hAnsi="Arial" w:cs="Arial"/>
                <w:sz w:val="20"/>
                <w:szCs w:val="20"/>
                <w:lang w:val="fr-FR"/>
              </w:rPr>
              <w:tab/>
              <w:t>448%</w:t>
            </w:r>
          </w:p>
          <w:p w14:paraId="1CE4E9D6" w14:textId="7A39BA6A" w:rsidR="009F0A61" w:rsidRPr="005A6420" w:rsidRDefault="003E7F28" w:rsidP="003E7F28">
            <w:pPr>
              <w:jc w:val="both"/>
              <w:rPr>
                <w:lang w:val="fr-FR"/>
              </w:rPr>
            </w:pPr>
            <w:r w:rsidRPr="003E7F28">
              <w:rPr>
                <w:rFonts w:ascii="Arial" w:hAnsi="Arial" w:cs="Arial"/>
                <w:sz w:val="20"/>
                <w:szCs w:val="20"/>
                <w:lang w:val="fr-FR"/>
              </w:rPr>
              <w:t>Total</w:t>
            </w:r>
            <w:r w:rsidRPr="003E7F28">
              <w:rPr>
                <w:rFonts w:ascii="Arial" w:hAnsi="Arial" w:cs="Arial"/>
                <w:sz w:val="20"/>
                <w:szCs w:val="20"/>
                <w:lang w:val="fr-FR"/>
              </w:rPr>
              <w:tab/>
              <w:t>39,5%</w:t>
            </w:r>
          </w:p>
        </w:tc>
        <w:tc>
          <w:tcPr>
            <w:tcW w:w="1843" w:type="dxa"/>
            <w:shd w:val="clear" w:color="auto" w:fill="EEECE1"/>
          </w:tcPr>
          <w:p w14:paraId="26606296" w14:textId="77777777" w:rsidR="009F0A61" w:rsidRDefault="003E7F28" w:rsidP="004729ED">
            <w:pPr>
              <w:jc w:val="both"/>
              <w:rPr>
                <w:b/>
              </w:rPr>
            </w:pPr>
            <w:r>
              <w:rPr>
                <w:b/>
              </w:rPr>
              <w:t xml:space="preserve">F: </w:t>
            </w:r>
            <w:r w:rsidR="009F0A61" w:rsidRPr="007D1DEA">
              <w:rPr>
                <w:b/>
              </w:rPr>
              <w:fldChar w:fldCharType="begin">
                <w:ffData>
                  <w:name w:val=""/>
                  <w:enabled/>
                  <w:calcOnExit w:val="0"/>
                  <w:textInput>
                    <w:default w:val="80%"/>
                    <w:maxLength w:val="300"/>
                  </w:textInput>
                </w:ffData>
              </w:fldChar>
            </w:r>
            <w:r w:rsidR="009F0A61" w:rsidRPr="007D1DEA">
              <w:rPr>
                <w:b/>
              </w:rPr>
              <w:instrText xml:space="preserve"> FORMTEXT </w:instrText>
            </w:r>
            <w:r w:rsidR="009F0A61" w:rsidRPr="007D1DEA">
              <w:rPr>
                <w:b/>
              </w:rPr>
            </w:r>
            <w:r w:rsidR="009F0A61" w:rsidRPr="007D1DEA">
              <w:rPr>
                <w:b/>
              </w:rPr>
              <w:fldChar w:fldCharType="separate"/>
            </w:r>
            <w:r w:rsidR="009F0A61" w:rsidRPr="007D1DEA">
              <w:rPr>
                <w:b/>
                <w:noProof/>
              </w:rPr>
              <w:t>80%</w:t>
            </w:r>
            <w:r w:rsidR="009F0A61" w:rsidRPr="007D1DEA">
              <w:rPr>
                <w:b/>
              </w:rPr>
              <w:fldChar w:fldCharType="end"/>
            </w:r>
          </w:p>
          <w:p w14:paraId="14EB6580" w14:textId="27BA0C19" w:rsidR="003E7F28" w:rsidRPr="005A6420" w:rsidRDefault="003E7F28" w:rsidP="004729ED">
            <w:pPr>
              <w:jc w:val="both"/>
              <w:rPr>
                <w:lang w:val="fr-FR"/>
              </w:rPr>
            </w:pPr>
            <w:r>
              <w:rPr>
                <w:b/>
              </w:rPr>
              <w:t>M: 80%</w:t>
            </w:r>
          </w:p>
        </w:tc>
        <w:tc>
          <w:tcPr>
            <w:tcW w:w="1417" w:type="dxa"/>
          </w:tcPr>
          <w:p w14:paraId="25A1A02A" w14:textId="77777777" w:rsidR="009F0A61" w:rsidRPr="005A6420" w:rsidRDefault="009F0A61" w:rsidP="004729ED">
            <w:pPr>
              <w:jc w:val="both"/>
              <w:rPr>
                <w:lang w:val="fr-FR"/>
              </w:rPr>
            </w:pPr>
            <w:r>
              <w:rPr>
                <w:b/>
              </w:rPr>
              <w:fldChar w:fldCharType="begin">
                <w:ffData>
                  <w:name w:val=""/>
                  <w:enabled/>
                  <w:calcOnExit w:val="0"/>
                  <w:textInput>
                    <w:default w:val="40,5%"/>
                    <w:maxLength w:val="300"/>
                  </w:textInput>
                </w:ffData>
              </w:fldChar>
            </w:r>
            <w:r>
              <w:rPr>
                <w:b/>
              </w:rPr>
              <w:instrText xml:space="preserve"> FORMTEXT </w:instrText>
            </w:r>
            <w:r>
              <w:rPr>
                <w:b/>
              </w:rPr>
            </w:r>
            <w:r>
              <w:rPr>
                <w:b/>
              </w:rPr>
              <w:fldChar w:fldCharType="separate"/>
            </w:r>
            <w:r>
              <w:rPr>
                <w:b/>
                <w:noProof/>
              </w:rPr>
              <w:t>40,5%</w:t>
            </w:r>
            <w:r>
              <w:rPr>
                <w:b/>
              </w:rPr>
              <w:fldChar w:fldCharType="end"/>
            </w:r>
          </w:p>
        </w:tc>
        <w:tc>
          <w:tcPr>
            <w:tcW w:w="2410" w:type="dxa"/>
          </w:tcPr>
          <w:p w14:paraId="448A3BBB" w14:textId="56810F3D" w:rsidR="009F0A61" w:rsidRPr="005A6420" w:rsidRDefault="003E7F28" w:rsidP="004729ED">
            <w:pPr>
              <w:jc w:val="both"/>
              <w:rPr>
                <w:lang w:val="fr-FR"/>
              </w:rPr>
            </w:pPr>
            <w:r>
              <w:rPr>
                <w:lang w:val="fr-FR"/>
              </w:rPr>
              <w:t>0%</w:t>
            </w:r>
          </w:p>
        </w:tc>
        <w:tc>
          <w:tcPr>
            <w:tcW w:w="2824" w:type="dxa"/>
          </w:tcPr>
          <w:p w14:paraId="062251EC" w14:textId="77777777" w:rsidR="009F0A61" w:rsidRPr="005A6420" w:rsidRDefault="009F0A61" w:rsidP="004729ED">
            <w:pPr>
              <w:jc w:val="both"/>
              <w:rPr>
                <w:lang w:val="fr-FR"/>
              </w:rPr>
            </w:pPr>
            <w:r w:rsidRPr="007D1DEA">
              <w:rPr>
                <w:b/>
              </w:rPr>
              <w:fldChar w:fldCharType="begin">
                <w:ffData>
                  <w:name w:val=""/>
                  <w:enabled/>
                  <w:calcOnExit w:val="0"/>
                  <w:textInput>
                    <w:maxLength w:val="300"/>
                  </w:textInput>
                </w:ffData>
              </w:fldChar>
            </w:r>
            <w:r w:rsidRPr="007D1DEA">
              <w:rPr>
                <w:b/>
              </w:rPr>
              <w:instrText xml:space="preserve"> FORMTEXT </w:instrText>
            </w:r>
            <w:r w:rsidRPr="007D1DEA">
              <w:rPr>
                <w:b/>
              </w:rPr>
            </w:r>
            <w:r w:rsidRPr="007D1DEA">
              <w:rPr>
                <w:b/>
              </w:rPr>
              <w:fldChar w:fldCharType="separate"/>
            </w:r>
            <w:r w:rsidRPr="007D1DEA">
              <w:rPr>
                <w:b/>
                <w:noProof/>
              </w:rPr>
              <w:t> </w:t>
            </w:r>
            <w:r w:rsidRPr="007D1DEA">
              <w:rPr>
                <w:b/>
                <w:noProof/>
              </w:rPr>
              <w:t> </w:t>
            </w:r>
            <w:r w:rsidRPr="007D1DEA">
              <w:rPr>
                <w:b/>
                <w:noProof/>
              </w:rPr>
              <w:t> </w:t>
            </w:r>
            <w:r w:rsidRPr="007D1DEA">
              <w:rPr>
                <w:b/>
                <w:noProof/>
              </w:rPr>
              <w:t> </w:t>
            </w:r>
            <w:r w:rsidRPr="007D1DEA">
              <w:rPr>
                <w:b/>
                <w:noProof/>
              </w:rPr>
              <w:t> </w:t>
            </w:r>
            <w:r w:rsidRPr="007D1DEA">
              <w:rPr>
                <w:b/>
              </w:rPr>
              <w:fldChar w:fldCharType="end"/>
            </w:r>
            <w:r>
              <w:rPr>
                <w:b/>
              </w:rPr>
              <w:t xml:space="preserve"> </w:t>
            </w:r>
          </w:p>
        </w:tc>
      </w:tr>
      <w:tr w:rsidR="009F0A61" w:rsidRPr="005376AF" w14:paraId="1A61815F" w14:textId="77777777" w:rsidTr="004729ED">
        <w:trPr>
          <w:trHeight w:val="458"/>
        </w:trPr>
        <w:tc>
          <w:tcPr>
            <w:tcW w:w="1717" w:type="dxa"/>
          </w:tcPr>
          <w:p w14:paraId="3633F3BE" w14:textId="77777777" w:rsidR="009F0A61" w:rsidRPr="005A6420" w:rsidRDefault="009F0A61" w:rsidP="004729ED">
            <w:pPr>
              <w:jc w:val="both"/>
              <w:rPr>
                <w:rFonts w:cs="Tahoma"/>
                <w:szCs w:val="20"/>
                <w:lang w:val="fr-FR" w:eastAsia="en-US"/>
              </w:rPr>
            </w:pPr>
            <w:r w:rsidRPr="005A6420">
              <w:rPr>
                <w:rFonts w:cs="Tahoma"/>
                <w:szCs w:val="20"/>
                <w:lang w:val="fr-FR" w:eastAsia="en-US"/>
              </w:rPr>
              <w:t>Produit 3.2</w:t>
            </w:r>
          </w:p>
          <w:p w14:paraId="021A9E10" w14:textId="77777777" w:rsidR="009F0A61" w:rsidRPr="005A6420" w:rsidRDefault="009F0A61" w:rsidP="004729ED">
            <w:pPr>
              <w:jc w:val="both"/>
              <w:rPr>
                <w:rFonts w:cs="Tahoma"/>
                <w:szCs w:val="20"/>
                <w:lang w:val="fr-FR" w:eastAsia="en-US"/>
              </w:rPr>
            </w:pPr>
            <w:r>
              <w:rPr>
                <w:b/>
                <w:sz w:val="22"/>
                <w:szCs w:val="22"/>
                <w:lang w:val="fr-FR" w:eastAsia="en-US"/>
              </w:rPr>
              <w:fldChar w:fldCharType="begin">
                <w:ffData>
                  <w:name w:val=""/>
                  <w:enabled/>
                  <w:calcOnExit w:val="0"/>
                  <w:textInput>
                    <w:default w:val="Les Initiatives socio-économiques à caractère communautaire sont soutenu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Les Initiatives socio-</w:t>
            </w:r>
            <w:r>
              <w:rPr>
                <w:b/>
                <w:noProof/>
                <w:sz w:val="22"/>
                <w:szCs w:val="22"/>
                <w:lang w:val="fr-FR" w:eastAsia="en-US"/>
              </w:rPr>
              <w:lastRenderedPageBreak/>
              <w:t>économiques à caractère communautaire sont soutenues</w:t>
            </w:r>
            <w:r>
              <w:rPr>
                <w:b/>
                <w:sz w:val="22"/>
                <w:szCs w:val="22"/>
                <w:lang w:val="fr-FR" w:eastAsia="en-US"/>
              </w:rPr>
              <w:fldChar w:fldCharType="end"/>
            </w:r>
          </w:p>
        </w:tc>
        <w:tc>
          <w:tcPr>
            <w:tcW w:w="2693" w:type="dxa"/>
            <w:shd w:val="clear" w:color="auto" w:fill="EEECE1"/>
          </w:tcPr>
          <w:p w14:paraId="522E7DB7" w14:textId="77777777" w:rsidR="009F0A61" w:rsidRPr="005A6420" w:rsidRDefault="009F0A61" w:rsidP="004729ED">
            <w:pPr>
              <w:jc w:val="both"/>
              <w:rPr>
                <w:rFonts w:cs="Tahoma"/>
                <w:szCs w:val="20"/>
                <w:lang w:val="fr-FR" w:eastAsia="en-US"/>
              </w:rPr>
            </w:pPr>
            <w:r w:rsidRPr="005A6420">
              <w:rPr>
                <w:rFonts w:cs="Tahoma"/>
                <w:szCs w:val="20"/>
                <w:lang w:val="fr-FR" w:eastAsia="en-US"/>
              </w:rPr>
              <w:lastRenderedPageBreak/>
              <w:t>Indicateur 3.2.1</w:t>
            </w:r>
          </w:p>
          <w:p w14:paraId="5C99AE45" w14:textId="77777777" w:rsidR="009F0A61" w:rsidRPr="005A6420" w:rsidRDefault="009F0A61" w:rsidP="004729ED">
            <w:pPr>
              <w:jc w:val="both"/>
              <w:rPr>
                <w:rFonts w:cs="Tahoma"/>
                <w:szCs w:val="20"/>
                <w:lang w:val="fr-FR" w:eastAsia="en-US"/>
              </w:rPr>
            </w:pPr>
            <w:r>
              <w:rPr>
                <w:b/>
                <w:sz w:val="22"/>
                <w:szCs w:val="22"/>
                <w:lang w:val="fr-FR" w:eastAsia="en-US"/>
              </w:rPr>
              <w:fldChar w:fldCharType="begin">
                <w:ffData>
                  <w:name w:val=""/>
                  <w:enabled/>
                  <w:calcOnExit w:val="0"/>
                  <w:textInput>
                    <w:default w:val="Nombre d’initiatives de paix développées par les jeunes leaders  communautaires autour des  microprogrammes mis en place.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d’initiatives de paix développées par les </w:t>
            </w:r>
            <w:r>
              <w:rPr>
                <w:b/>
                <w:noProof/>
                <w:sz w:val="22"/>
                <w:szCs w:val="22"/>
                <w:lang w:val="fr-FR" w:eastAsia="en-US"/>
              </w:rPr>
              <w:lastRenderedPageBreak/>
              <w:t xml:space="preserve">jeunes leaders  communautaires autour des  microprogrammes mis en place. </w:t>
            </w:r>
            <w:r>
              <w:rPr>
                <w:b/>
                <w:sz w:val="22"/>
                <w:szCs w:val="22"/>
                <w:lang w:val="fr-FR" w:eastAsia="en-US"/>
              </w:rPr>
              <w:fldChar w:fldCharType="end"/>
            </w:r>
          </w:p>
        </w:tc>
        <w:tc>
          <w:tcPr>
            <w:tcW w:w="2126" w:type="dxa"/>
            <w:shd w:val="clear" w:color="auto" w:fill="EEECE1"/>
          </w:tcPr>
          <w:p w14:paraId="0EBF8747" w14:textId="77777777" w:rsidR="009F0A61" w:rsidRPr="005A6420" w:rsidRDefault="009F0A61" w:rsidP="004729ED">
            <w:pPr>
              <w:jc w:val="both"/>
              <w:rPr>
                <w:lang w:val="fr-FR"/>
              </w:rPr>
            </w:pPr>
            <w:r w:rsidRPr="00F82404">
              <w:rPr>
                <w:rFonts w:ascii="Arial" w:hAnsi="Arial" w:cs="Arial"/>
                <w:sz w:val="20"/>
                <w:szCs w:val="20"/>
                <w:lang w:val="fr-FR"/>
              </w:rPr>
              <w:lastRenderedPageBreak/>
              <w:t>Niveau de référence : Sexe Féminin 1</w:t>
            </w:r>
            <w:r w:rsidRPr="00F82404">
              <w:rPr>
                <w:rFonts w:ascii="Arial" w:hAnsi="Arial" w:cs="Arial"/>
                <w:sz w:val="20"/>
                <w:szCs w:val="20"/>
                <w:lang w:val="fr-FR"/>
              </w:rPr>
              <w:br/>
            </w:r>
            <w:r w:rsidRPr="00F82404">
              <w:rPr>
                <w:rFonts w:ascii="Arial" w:hAnsi="Arial" w:cs="Arial"/>
                <w:sz w:val="20"/>
                <w:szCs w:val="20"/>
                <w:lang w:val="fr-FR"/>
              </w:rPr>
              <w:lastRenderedPageBreak/>
              <w:t>Sexe masculin 2</w:t>
            </w:r>
            <w:r w:rsidRPr="00F82404">
              <w:rPr>
                <w:rFonts w:ascii="Arial" w:hAnsi="Arial" w:cs="Arial"/>
                <w:sz w:val="20"/>
                <w:szCs w:val="20"/>
                <w:lang w:val="fr-FR"/>
              </w:rPr>
              <w:br/>
              <w:t>Total 2</w:t>
            </w:r>
          </w:p>
        </w:tc>
        <w:tc>
          <w:tcPr>
            <w:tcW w:w="1843" w:type="dxa"/>
            <w:shd w:val="clear" w:color="auto" w:fill="EEECE1"/>
          </w:tcPr>
          <w:p w14:paraId="64B56C15" w14:textId="77777777" w:rsidR="009F0A61" w:rsidRPr="005A6420" w:rsidRDefault="009F0A61" w:rsidP="004729ED">
            <w:pPr>
              <w:jc w:val="both"/>
              <w:rPr>
                <w:lang w:val="fr-FR"/>
              </w:rPr>
            </w:pPr>
            <w:r w:rsidRPr="007D1DEA">
              <w:rPr>
                <w:b/>
              </w:rPr>
              <w:lastRenderedPageBreak/>
              <w:fldChar w:fldCharType="begin">
                <w:ffData>
                  <w:name w:val=""/>
                  <w:enabled/>
                  <w:calcOnExit w:val="0"/>
                  <w:textInput>
                    <w:default w:val="14"/>
                    <w:maxLength w:val="300"/>
                  </w:textInput>
                </w:ffData>
              </w:fldChar>
            </w:r>
            <w:r w:rsidRPr="007D1DEA">
              <w:rPr>
                <w:b/>
              </w:rPr>
              <w:instrText xml:space="preserve"> FORMTEXT </w:instrText>
            </w:r>
            <w:r w:rsidRPr="007D1DEA">
              <w:rPr>
                <w:b/>
              </w:rPr>
            </w:r>
            <w:r w:rsidRPr="007D1DEA">
              <w:rPr>
                <w:b/>
              </w:rPr>
              <w:fldChar w:fldCharType="separate"/>
            </w:r>
            <w:r w:rsidRPr="007D1DEA">
              <w:rPr>
                <w:b/>
                <w:noProof/>
              </w:rPr>
              <w:t>14</w:t>
            </w:r>
            <w:r w:rsidRPr="007D1DEA">
              <w:rPr>
                <w:b/>
              </w:rPr>
              <w:fldChar w:fldCharType="end"/>
            </w:r>
          </w:p>
        </w:tc>
        <w:tc>
          <w:tcPr>
            <w:tcW w:w="1417" w:type="dxa"/>
          </w:tcPr>
          <w:p w14:paraId="1F0051CD" w14:textId="77777777" w:rsidR="009F0A61" w:rsidRPr="005A6420" w:rsidRDefault="009F0A61" w:rsidP="004729ED">
            <w:pPr>
              <w:jc w:val="both"/>
              <w:rPr>
                <w:lang w:val="fr-FR"/>
              </w:rPr>
            </w:pPr>
            <w:r>
              <w:rPr>
                <w:b/>
              </w:rPr>
              <w:fldChar w:fldCharType="begin">
                <w:ffData>
                  <w:name w:val=""/>
                  <w:enabled/>
                  <w:calcOnExit w:val="0"/>
                  <w:textInput>
                    <w:default w:val="12"/>
                    <w:maxLength w:val="300"/>
                  </w:textInput>
                </w:ffData>
              </w:fldChar>
            </w:r>
            <w:r>
              <w:rPr>
                <w:b/>
              </w:rPr>
              <w:instrText xml:space="preserve"> FORMTEXT </w:instrText>
            </w:r>
            <w:r>
              <w:rPr>
                <w:b/>
              </w:rPr>
            </w:r>
            <w:r>
              <w:rPr>
                <w:b/>
              </w:rPr>
              <w:fldChar w:fldCharType="separate"/>
            </w:r>
            <w:r>
              <w:rPr>
                <w:b/>
                <w:noProof/>
              </w:rPr>
              <w:t>12</w:t>
            </w:r>
            <w:r>
              <w:rPr>
                <w:b/>
              </w:rPr>
              <w:fldChar w:fldCharType="end"/>
            </w:r>
          </w:p>
        </w:tc>
        <w:tc>
          <w:tcPr>
            <w:tcW w:w="2410" w:type="dxa"/>
          </w:tcPr>
          <w:p w14:paraId="6A4ED5B9" w14:textId="0D376D97" w:rsidR="009F0A61" w:rsidRPr="005A6420" w:rsidRDefault="003E7F28" w:rsidP="004729ED">
            <w:pPr>
              <w:jc w:val="both"/>
              <w:rPr>
                <w:lang w:val="fr-FR"/>
              </w:rPr>
            </w:pPr>
            <w:r>
              <w:rPr>
                <w:lang w:val="fr-FR"/>
              </w:rPr>
              <w:t>0%</w:t>
            </w:r>
          </w:p>
        </w:tc>
        <w:tc>
          <w:tcPr>
            <w:tcW w:w="2824" w:type="dxa"/>
          </w:tcPr>
          <w:p w14:paraId="6D6A1982" w14:textId="77777777" w:rsidR="009F0A61" w:rsidRPr="005A6420" w:rsidRDefault="009F0A61" w:rsidP="004729ED">
            <w:pPr>
              <w:jc w:val="both"/>
              <w:rPr>
                <w:lang w:val="fr-FR"/>
              </w:rPr>
            </w:pPr>
            <w:r w:rsidRPr="007D1DEA">
              <w:rPr>
                <w:b/>
              </w:rPr>
              <w:fldChar w:fldCharType="begin">
                <w:ffData>
                  <w:name w:val=""/>
                  <w:enabled/>
                  <w:calcOnExit w:val="0"/>
                  <w:textInput>
                    <w:maxLength w:val="300"/>
                  </w:textInput>
                </w:ffData>
              </w:fldChar>
            </w:r>
            <w:r w:rsidRPr="007D1DEA">
              <w:rPr>
                <w:b/>
              </w:rPr>
              <w:instrText xml:space="preserve"> FORMTEXT </w:instrText>
            </w:r>
            <w:r w:rsidRPr="007D1DEA">
              <w:rPr>
                <w:b/>
              </w:rPr>
            </w:r>
            <w:r w:rsidRPr="007D1DEA">
              <w:rPr>
                <w:b/>
              </w:rPr>
              <w:fldChar w:fldCharType="separate"/>
            </w:r>
            <w:r w:rsidRPr="007D1DEA">
              <w:rPr>
                <w:b/>
                <w:noProof/>
              </w:rPr>
              <w:t> </w:t>
            </w:r>
            <w:r w:rsidRPr="007D1DEA">
              <w:rPr>
                <w:b/>
                <w:noProof/>
              </w:rPr>
              <w:t> </w:t>
            </w:r>
            <w:r w:rsidRPr="007D1DEA">
              <w:rPr>
                <w:b/>
                <w:noProof/>
              </w:rPr>
              <w:t> </w:t>
            </w:r>
            <w:r w:rsidRPr="007D1DEA">
              <w:rPr>
                <w:b/>
                <w:noProof/>
              </w:rPr>
              <w:t> </w:t>
            </w:r>
            <w:r w:rsidRPr="007D1DEA">
              <w:rPr>
                <w:b/>
                <w:noProof/>
              </w:rPr>
              <w:t> </w:t>
            </w:r>
            <w:r w:rsidRPr="007D1DEA">
              <w:rPr>
                <w:b/>
              </w:rPr>
              <w:fldChar w:fldCharType="end"/>
            </w:r>
            <w:r>
              <w:rPr>
                <w:b/>
              </w:rPr>
              <w:t xml:space="preserve"> En cours</w:t>
            </w:r>
          </w:p>
        </w:tc>
      </w:tr>
    </w:tbl>
    <w:p w14:paraId="196F6CF3" w14:textId="77777777" w:rsidR="009F0A61" w:rsidRPr="000A2960" w:rsidRDefault="009F0A61" w:rsidP="0008119E">
      <w:pPr>
        <w:jc w:val="both"/>
        <w:rPr>
          <w:b/>
          <w:lang w:val="fr-FR" w:eastAsia="en-US"/>
        </w:rPr>
      </w:pPr>
    </w:p>
    <w:sectPr w:rsidR="009F0A61" w:rsidRPr="000A2960"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8DEFE" w14:textId="77777777" w:rsidR="00AD2C07" w:rsidRDefault="00AD2C07" w:rsidP="00E76CA1">
      <w:r>
        <w:separator/>
      </w:r>
    </w:p>
  </w:endnote>
  <w:endnote w:type="continuationSeparator" w:id="0">
    <w:p w14:paraId="283B3ADF" w14:textId="77777777" w:rsidR="00AD2C07" w:rsidRDefault="00AD2C07"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9663F" w14:textId="6FDDE5DF" w:rsidR="00A56FF2" w:rsidRDefault="00A56FF2">
    <w:pPr>
      <w:pStyle w:val="Pieddepage"/>
      <w:jc w:val="center"/>
    </w:pPr>
    <w:r>
      <w:fldChar w:fldCharType="begin"/>
    </w:r>
    <w:r>
      <w:instrText xml:space="preserve"> PAGE   \* MERGEFORMAT </w:instrText>
    </w:r>
    <w:r>
      <w:fldChar w:fldCharType="separate"/>
    </w:r>
    <w:r>
      <w:rPr>
        <w:noProof/>
      </w:rPr>
      <w:t>2</w:t>
    </w:r>
    <w:r>
      <w:fldChar w:fldCharType="end"/>
    </w:r>
  </w:p>
  <w:p w14:paraId="153444B9" w14:textId="77777777" w:rsidR="00A56FF2" w:rsidRDefault="00A56F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8CEE7" w14:textId="77777777" w:rsidR="00AD2C07" w:rsidRDefault="00AD2C07" w:rsidP="00E76CA1">
      <w:r>
        <w:separator/>
      </w:r>
    </w:p>
  </w:footnote>
  <w:footnote w:type="continuationSeparator" w:id="0">
    <w:p w14:paraId="2800D3D7" w14:textId="77777777" w:rsidR="00AD2C07" w:rsidRDefault="00AD2C07"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18D7A" w14:textId="77777777" w:rsidR="00A56FF2" w:rsidRDefault="00A56FF2">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83BC2"/>
    <w:multiLevelType w:val="hybridMultilevel"/>
    <w:tmpl w:val="9A0A0710"/>
    <w:lvl w:ilvl="0" w:tplc="E5E66EFE">
      <w:start w:val="15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7001FD"/>
    <w:multiLevelType w:val="hybridMultilevel"/>
    <w:tmpl w:val="DF263A3A"/>
    <w:lvl w:ilvl="0" w:tplc="10000001">
      <w:start w:val="1"/>
      <w:numFmt w:val="bullet"/>
      <w:lvlText w:val=""/>
      <w:lvlJc w:val="left"/>
      <w:pPr>
        <w:ind w:left="-90" w:hanging="360"/>
      </w:pPr>
      <w:rPr>
        <w:rFonts w:ascii="Symbol" w:hAnsi="Symbol" w:hint="default"/>
      </w:rPr>
    </w:lvl>
    <w:lvl w:ilvl="1" w:tplc="10000003" w:tentative="1">
      <w:start w:val="1"/>
      <w:numFmt w:val="bullet"/>
      <w:lvlText w:val="o"/>
      <w:lvlJc w:val="left"/>
      <w:pPr>
        <w:ind w:left="630" w:hanging="360"/>
      </w:pPr>
      <w:rPr>
        <w:rFonts w:ascii="Courier New" w:hAnsi="Courier New" w:cs="Courier New" w:hint="default"/>
      </w:rPr>
    </w:lvl>
    <w:lvl w:ilvl="2" w:tplc="10000005" w:tentative="1">
      <w:start w:val="1"/>
      <w:numFmt w:val="bullet"/>
      <w:lvlText w:val=""/>
      <w:lvlJc w:val="left"/>
      <w:pPr>
        <w:ind w:left="1350" w:hanging="360"/>
      </w:pPr>
      <w:rPr>
        <w:rFonts w:ascii="Wingdings" w:hAnsi="Wingdings" w:hint="default"/>
      </w:rPr>
    </w:lvl>
    <w:lvl w:ilvl="3" w:tplc="10000001" w:tentative="1">
      <w:start w:val="1"/>
      <w:numFmt w:val="bullet"/>
      <w:lvlText w:val=""/>
      <w:lvlJc w:val="left"/>
      <w:pPr>
        <w:ind w:left="2070" w:hanging="360"/>
      </w:pPr>
      <w:rPr>
        <w:rFonts w:ascii="Symbol" w:hAnsi="Symbol" w:hint="default"/>
      </w:rPr>
    </w:lvl>
    <w:lvl w:ilvl="4" w:tplc="10000003" w:tentative="1">
      <w:start w:val="1"/>
      <w:numFmt w:val="bullet"/>
      <w:lvlText w:val="o"/>
      <w:lvlJc w:val="left"/>
      <w:pPr>
        <w:ind w:left="2790" w:hanging="360"/>
      </w:pPr>
      <w:rPr>
        <w:rFonts w:ascii="Courier New" w:hAnsi="Courier New" w:cs="Courier New" w:hint="default"/>
      </w:rPr>
    </w:lvl>
    <w:lvl w:ilvl="5" w:tplc="10000005" w:tentative="1">
      <w:start w:val="1"/>
      <w:numFmt w:val="bullet"/>
      <w:lvlText w:val=""/>
      <w:lvlJc w:val="left"/>
      <w:pPr>
        <w:ind w:left="3510" w:hanging="360"/>
      </w:pPr>
      <w:rPr>
        <w:rFonts w:ascii="Wingdings" w:hAnsi="Wingdings" w:hint="default"/>
      </w:rPr>
    </w:lvl>
    <w:lvl w:ilvl="6" w:tplc="10000001" w:tentative="1">
      <w:start w:val="1"/>
      <w:numFmt w:val="bullet"/>
      <w:lvlText w:val=""/>
      <w:lvlJc w:val="left"/>
      <w:pPr>
        <w:ind w:left="4230" w:hanging="360"/>
      </w:pPr>
      <w:rPr>
        <w:rFonts w:ascii="Symbol" w:hAnsi="Symbol" w:hint="default"/>
      </w:rPr>
    </w:lvl>
    <w:lvl w:ilvl="7" w:tplc="10000003" w:tentative="1">
      <w:start w:val="1"/>
      <w:numFmt w:val="bullet"/>
      <w:lvlText w:val="o"/>
      <w:lvlJc w:val="left"/>
      <w:pPr>
        <w:ind w:left="4950" w:hanging="360"/>
      </w:pPr>
      <w:rPr>
        <w:rFonts w:ascii="Courier New" w:hAnsi="Courier New" w:cs="Courier New" w:hint="default"/>
      </w:rPr>
    </w:lvl>
    <w:lvl w:ilvl="8" w:tplc="10000005" w:tentative="1">
      <w:start w:val="1"/>
      <w:numFmt w:val="bullet"/>
      <w:lvlText w:val=""/>
      <w:lvlJc w:val="left"/>
      <w:pPr>
        <w:ind w:left="5670" w:hanging="360"/>
      </w:pPr>
      <w:rPr>
        <w:rFonts w:ascii="Wingdings" w:hAnsi="Wingdings" w:hint="default"/>
      </w:rPr>
    </w:lvl>
  </w:abstractNum>
  <w:abstractNum w:abstractNumId="3" w15:restartNumberingAfterBreak="0">
    <w:nsid w:val="565C5AD5"/>
    <w:multiLevelType w:val="hybridMultilevel"/>
    <w:tmpl w:val="E360832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95D0A3A"/>
    <w:multiLevelType w:val="hybridMultilevel"/>
    <w:tmpl w:val="EBEC5D0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6B672AA6"/>
    <w:multiLevelType w:val="hybridMultilevel"/>
    <w:tmpl w:val="BD20E470"/>
    <w:lvl w:ilvl="0" w:tplc="0FC8B2F8">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15:restartNumberingAfterBreak="0">
    <w:nsid w:val="76E324BD"/>
    <w:multiLevelType w:val="hybridMultilevel"/>
    <w:tmpl w:val="44A86F44"/>
    <w:lvl w:ilvl="0" w:tplc="1000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7F3D14FE"/>
    <w:multiLevelType w:val="hybridMultilevel"/>
    <w:tmpl w:val="EB9ED2E4"/>
    <w:lvl w:ilvl="0" w:tplc="1000000D">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num w:numId="1">
    <w:abstractNumId w:val="7"/>
  </w:num>
  <w:num w:numId="2">
    <w:abstractNumId w:val="6"/>
  </w:num>
  <w:num w:numId="3">
    <w:abstractNumId w:val="1"/>
  </w:num>
  <w:num w:numId="4">
    <w:abstractNumId w:val="5"/>
  </w:num>
  <w:num w:numId="5">
    <w:abstractNumId w:val="0"/>
  </w:num>
  <w:num w:numId="6">
    <w:abstractNumId w:val="2"/>
  </w:num>
  <w:num w:numId="7">
    <w:abstractNumId w:val="4"/>
  </w:num>
  <w:num w:numId="8">
    <w:abstractNumId w:val="8"/>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4143"/>
    <w:rsid w:val="000045C3"/>
    <w:rsid w:val="00005737"/>
    <w:rsid w:val="000057A9"/>
    <w:rsid w:val="00006DBE"/>
    <w:rsid w:val="00006EC0"/>
    <w:rsid w:val="0001043A"/>
    <w:rsid w:val="00010EB0"/>
    <w:rsid w:val="0001109A"/>
    <w:rsid w:val="00011209"/>
    <w:rsid w:val="00013D36"/>
    <w:rsid w:val="00013D69"/>
    <w:rsid w:val="00014B13"/>
    <w:rsid w:val="000167AD"/>
    <w:rsid w:val="000216C1"/>
    <w:rsid w:val="00023514"/>
    <w:rsid w:val="00025461"/>
    <w:rsid w:val="00025EAC"/>
    <w:rsid w:val="00025EFA"/>
    <w:rsid w:val="000264C1"/>
    <w:rsid w:val="000312C6"/>
    <w:rsid w:val="00031640"/>
    <w:rsid w:val="000318F4"/>
    <w:rsid w:val="0003458D"/>
    <w:rsid w:val="000366BF"/>
    <w:rsid w:val="00036846"/>
    <w:rsid w:val="000450FC"/>
    <w:rsid w:val="00045C24"/>
    <w:rsid w:val="00050759"/>
    <w:rsid w:val="00051F71"/>
    <w:rsid w:val="0005216F"/>
    <w:rsid w:val="00052745"/>
    <w:rsid w:val="00052DE5"/>
    <w:rsid w:val="000554F8"/>
    <w:rsid w:val="00057A42"/>
    <w:rsid w:val="00060CAE"/>
    <w:rsid w:val="0006210E"/>
    <w:rsid w:val="00063017"/>
    <w:rsid w:val="0007027D"/>
    <w:rsid w:val="00070A83"/>
    <w:rsid w:val="000731D0"/>
    <w:rsid w:val="00075D98"/>
    <w:rsid w:val="00080522"/>
    <w:rsid w:val="0008119E"/>
    <w:rsid w:val="0008134A"/>
    <w:rsid w:val="000815FC"/>
    <w:rsid w:val="0008190C"/>
    <w:rsid w:val="0008233D"/>
    <w:rsid w:val="00082738"/>
    <w:rsid w:val="00083077"/>
    <w:rsid w:val="00084CF9"/>
    <w:rsid w:val="00084F64"/>
    <w:rsid w:val="00091CFD"/>
    <w:rsid w:val="00092442"/>
    <w:rsid w:val="00094DC2"/>
    <w:rsid w:val="00095D2C"/>
    <w:rsid w:val="00097BCD"/>
    <w:rsid w:val="00097C19"/>
    <w:rsid w:val="000A00CF"/>
    <w:rsid w:val="000A06BF"/>
    <w:rsid w:val="000A1509"/>
    <w:rsid w:val="000A2960"/>
    <w:rsid w:val="000A45F4"/>
    <w:rsid w:val="000A4660"/>
    <w:rsid w:val="000A51DA"/>
    <w:rsid w:val="000A61FE"/>
    <w:rsid w:val="000A6719"/>
    <w:rsid w:val="000B06CF"/>
    <w:rsid w:val="000B1EA2"/>
    <w:rsid w:val="000B21EF"/>
    <w:rsid w:val="000B4E5C"/>
    <w:rsid w:val="000B7954"/>
    <w:rsid w:val="000C1428"/>
    <w:rsid w:val="000C185D"/>
    <w:rsid w:val="000C1E23"/>
    <w:rsid w:val="000C4690"/>
    <w:rsid w:val="000C4969"/>
    <w:rsid w:val="000C49B3"/>
    <w:rsid w:val="000C53F2"/>
    <w:rsid w:val="000C7EA0"/>
    <w:rsid w:val="000D0015"/>
    <w:rsid w:val="000D4F4B"/>
    <w:rsid w:val="000D553F"/>
    <w:rsid w:val="000D7CD3"/>
    <w:rsid w:val="000E05AE"/>
    <w:rsid w:val="000E67E0"/>
    <w:rsid w:val="000E6A96"/>
    <w:rsid w:val="000E7EA6"/>
    <w:rsid w:val="000F05A2"/>
    <w:rsid w:val="000F13B1"/>
    <w:rsid w:val="000F185A"/>
    <w:rsid w:val="000F1C58"/>
    <w:rsid w:val="000F204C"/>
    <w:rsid w:val="000F43A8"/>
    <w:rsid w:val="00101C92"/>
    <w:rsid w:val="0010225D"/>
    <w:rsid w:val="00102C0E"/>
    <w:rsid w:val="0010618F"/>
    <w:rsid w:val="001124A9"/>
    <w:rsid w:val="00112741"/>
    <w:rsid w:val="00113D2B"/>
    <w:rsid w:val="00113EC4"/>
    <w:rsid w:val="00116449"/>
    <w:rsid w:val="0011666C"/>
    <w:rsid w:val="00121B2D"/>
    <w:rsid w:val="00121B62"/>
    <w:rsid w:val="001231E4"/>
    <w:rsid w:val="001307FA"/>
    <w:rsid w:val="00131824"/>
    <w:rsid w:val="00133EB5"/>
    <w:rsid w:val="001340B3"/>
    <w:rsid w:val="00136B32"/>
    <w:rsid w:val="00136D66"/>
    <w:rsid w:val="00136FDA"/>
    <w:rsid w:val="001375B7"/>
    <w:rsid w:val="00141017"/>
    <w:rsid w:val="001444EE"/>
    <w:rsid w:val="00145766"/>
    <w:rsid w:val="001458E9"/>
    <w:rsid w:val="00145F8B"/>
    <w:rsid w:val="00146FEA"/>
    <w:rsid w:val="00151B02"/>
    <w:rsid w:val="001539CC"/>
    <w:rsid w:val="00153CD9"/>
    <w:rsid w:val="00155AFB"/>
    <w:rsid w:val="00156AFA"/>
    <w:rsid w:val="00156C4C"/>
    <w:rsid w:val="00157BF2"/>
    <w:rsid w:val="001602F1"/>
    <w:rsid w:val="001607B2"/>
    <w:rsid w:val="0016088D"/>
    <w:rsid w:val="00161CC1"/>
    <w:rsid w:val="00161D02"/>
    <w:rsid w:val="00166CDB"/>
    <w:rsid w:val="0017160F"/>
    <w:rsid w:val="00173CAC"/>
    <w:rsid w:val="001745E8"/>
    <w:rsid w:val="00176422"/>
    <w:rsid w:val="001764C6"/>
    <w:rsid w:val="00177696"/>
    <w:rsid w:val="0018095F"/>
    <w:rsid w:val="0018313E"/>
    <w:rsid w:val="0018446E"/>
    <w:rsid w:val="00185425"/>
    <w:rsid w:val="00185A3F"/>
    <w:rsid w:val="00186529"/>
    <w:rsid w:val="00191A41"/>
    <w:rsid w:val="00192C4E"/>
    <w:rsid w:val="00192F1D"/>
    <w:rsid w:val="001948EA"/>
    <w:rsid w:val="00194D4C"/>
    <w:rsid w:val="00195E99"/>
    <w:rsid w:val="00196AA8"/>
    <w:rsid w:val="001A0832"/>
    <w:rsid w:val="001A1E86"/>
    <w:rsid w:val="001A2496"/>
    <w:rsid w:val="001A26ED"/>
    <w:rsid w:val="001A3157"/>
    <w:rsid w:val="001A34F1"/>
    <w:rsid w:val="001A374F"/>
    <w:rsid w:val="001A4786"/>
    <w:rsid w:val="001A58CC"/>
    <w:rsid w:val="001A63B0"/>
    <w:rsid w:val="001B1EAF"/>
    <w:rsid w:val="001B30D3"/>
    <w:rsid w:val="001B458D"/>
    <w:rsid w:val="001B4FC7"/>
    <w:rsid w:val="001B5D16"/>
    <w:rsid w:val="001B6DFD"/>
    <w:rsid w:val="001C2EC8"/>
    <w:rsid w:val="001C33AA"/>
    <w:rsid w:val="001C4484"/>
    <w:rsid w:val="001C46E9"/>
    <w:rsid w:val="001C5691"/>
    <w:rsid w:val="001C56B8"/>
    <w:rsid w:val="001C5B82"/>
    <w:rsid w:val="001D1C14"/>
    <w:rsid w:val="001D32F8"/>
    <w:rsid w:val="001D3FF4"/>
    <w:rsid w:val="001D4018"/>
    <w:rsid w:val="001D575F"/>
    <w:rsid w:val="001D6683"/>
    <w:rsid w:val="001D67F9"/>
    <w:rsid w:val="001E0EBE"/>
    <w:rsid w:val="001E4379"/>
    <w:rsid w:val="001E660A"/>
    <w:rsid w:val="001F2E3F"/>
    <w:rsid w:val="001F308A"/>
    <w:rsid w:val="001F40B0"/>
    <w:rsid w:val="002002B1"/>
    <w:rsid w:val="00200CD2"/>
    <w:rsid w:val="0020130A"/>
    <w:rsid w:val="0020428B"/>
    <w:rsid w:val="00205B36"/>
    <w:rsid w:val="00205EB7"/>
    <w:rsid w:val="00206F07"/>
    <w:rsid w:val="0020791D"/>
    <w:rsid w:val="002129DA"/>
    <w:rsid w:val="00215154"/>
    <w:rsid w:val="0021550A"/>
    <w:rsid w:val="00215F41"/>
    <w:rsid w:val="002162BD"/>
    <w:rsid w:val="00217400"/>
    <w:rsid w:val="00217A2E"/>
    <w:rsid w:val="00217EB6"/>
    <w:rsid w:val="00220171"/>
    <w:rsid w:val="002247C2"/>
    <w:rsid w:val="002273CA"/>
    <w:rsid w:val="002322E6"/>
    <w:rsid w:val="00233827"/>
    <w:rsid w:val="002346DC"/>
    <w:rsid w:val="00234A5E"/>
    <w:rsid w:val="00236072"/>
    <w:rsid w:val="00236595"/>
    <w:rsid w:val="0023672E"/>
    <w:rsid w:val="00236AB3"/>
    <w:rsid w:val="0023771E"/>
    <w:rsid w:val="002436F0"/>
    <w:rsid w:val="00243C03"/>
    <w:rsid w:val="00245E73"/>
    <w:rsid w:val="00246135"/>
    <w:rsid w:val="0024790D"/>
    <w:rsid w:val="00247F4E"/>
    <w:rsid w:val="002507C1"/>
    <w:rsid w:val="00251A8F"/>
    <w:rsid w:val="00251DA2"/>
    <w:rsid w:val="00251E92"/>
    <w:rsid w:val="0025220B"/>
    <w:rsid w:val="00252B39"/>
    <w:rsid w:val="00254AC2"/>
    <w:rsid w:val="0025525B"/>
    <w:rsid w:val="00260B09"/>
    <w:rsid w:val="002619DC"/>
    <w:rsid w:val="00262D46"/>
    <w:rsid w:val="0026637B"/>
    <w:rsid w:val="00266C16"/>
    <w:rsid w:val="00267180"/>
    <w:rsid w:val="00270FC0"/>
    <w:rsid w:val="0027242A"/>
    <w:rsid w:val="00272A58"/>
    <w:rsid w:val="00273AD0"/>
    <w:rsid w:val="0027452F"/>
    <w:rsid w:val="0027485F"/>
    <w:rsid w:val="002757FE"/>
    <w:rsid w:val="00280FEA"/>
    <w:rsid w:val="002822AF"/>
    <w:rsid w:val="00282BD9"/>
    <w:rsid w:val="002851E9"/>
    <w:rsid w:val="00286F66"/>
    <w:rsid w:val="00287878"/>
    <w:rsid w:val="00287C99"/>
    <w:rsid w:val="00292B88"/>
    <w:rsid w:val="002940E8"/>
    <w:rsid w:val="00294937"/>
    <w:rsid w:val="00294F62"/>
    <w:rsid w:val="00296833"/>
    <w:rsid w:val="00296C15"/>
    <w:rsid w:val="002976C6"/>
    <w:rsid w:val="002A1877"/>
    <w:rsid w:val="002A1B22"/>
    <w:rsid w:val="002A2E4C"/>
    <w:rsid w:val="002A3810"/>
    <w:rsid w:val="002A46CE"/>
    <w:rsid w:val="002B0F98"/>
    <w:rsid w:val="002B1C07"/>
    <w:rsid w:val="002B2A9E"/>
    <w:rsid w:val="002B300F"/>
    <w:rsid w:val="002B3207"/>
    <w:rsid w:val="002B346A"/>
    <w:rsid w:val="002B351E"/>
    <w:rsid w:val="002B4426"/>
    <w:rsid w:val="002B5F4F"/>
    <w:rsid w:val="002B740B"/>
    <w:rsid w:val="002B7E3D"/>
    <w:rsid w:val="002C040E"/>
    <w:rsid w:val="002C0582"/>
    <w:rsid w:val="002C187A"/>
    <w:rsid w:val="002C20A8"/>
    <w:rsid w:val="002C4F1B"/>
    <w:rsid w:val="002C5DD0"/>
    <w:rsid w:val="002C7051"/>
    <w:rsid w:val="002C75E7"/>
    <w:rsid w:val="002D2FBB"/>
    <w:rsid w:val="002D4247"/>
    <w:rsid w:val="002D68D7"/>
    <w:rsid w:val="002D6DA0"/>
    <w:rsid w:val="002E10E6"/>
    <w:rsid w:val="002E11C3"/>
    <w:rsid w:val="002E165D"/>
    <w:rsid w:val="002E1CED"/>
    <w:rsid w:val="002E3722"/>
    <w:rsid w:val="002E5250"/>
    <w:rsid w:val="002E61AA"/>
    <w:rsid w:val="002E6F58"/>
    <w:rsid w:val="002E745D"/>
    <w:rsid w:val="002F10F6"/>
    <w:rsid w:val="002F110B"/>
    <w:rsid w:val="002F15D9"/>
    <w:rsid w:val="002F26EC"/>
    <w:rsid w:val="002F42EA"/>
    <w:rsid w:val="00301C18"/>
    <w:rsid w:val="00302425"/>
    <w:rsid w:val="003040D8"/>
    <w:rsid w:val="0030455E"/>
    <w:rsid w:val="00305626"/>
    <w:rsid w:val="003107C9"/>
    <w:rsid w:val="00310D47"/>
    <w:rsid w:val="00313243"/>
    <w:rsid w:val="003141E5"/>
    <w:rsid w:val="00316D58"/>
    <w:rsid w:val="003212BB"/>
    <w:rsid w:val="00321C92"/>
    <w:rsid w:val="003235DF"/>
    <w:rsid w:val="00323ABC"/>
    <w:rsid w:val="00324A7C"/>
    <w:rsid w:val="00324FE5"/>
    <w:rsid w:val="00326784"/>
    <w:rsid w:val="003273F0"/>
    <w:rsid w:val="00331FBF"/>
    <w:rsid w:val="00332603"/>
    <w:rsid w:val="00333EC9"/>
    <w:rsid w:val="0033515C"/>
    <w:rsid w:val="003360FF"/>
    <w:rsid w:val="00336BF8"/>
    <w:rsid w:val="00337241"/>
    <w:rsid w:val="00342356"/>
    <w:rsid w:val="00343425"/>
    <w:rsid w:val="0034386B"/>
    <w:rsid w:val="00344FC2"/>
    <w:rsid w:val="00345B62"/>
    <w:rsid w:val="00346D73"/>
    <w:rsid w:val="003473C6"/>
    <w:rsid w:val="003502F6"/>
    <w:rsid w:val="00351033"/>
    <w:rsid w:val="00355C69"/>
    <w:rsid w:val="0035676B"/>
    <w:rsid w:val="003621DB"/>
    <w:rsid w:val="0036386A"/>
    <w:rsid w:val="0036463A"/>
    <w:rsid w:val="00366549"/>
    <w:rsid w:val="00372156"/>
    <w:rsid w:val="003722AE"/>
    <w:rsid w:val="00372DE0"/>
    <w:rsid w:val="003740AF"/>
    <w:rsid w:val="0037561F"/>
    <w:rsid w:val="0037563A"/>
    <w:rsid w:val="003763B8"/>
    <w:rsid w:val="00376452"/>
    <w:rsid w:val="00380849"/>
    <w:rsid w:val="003818DB"/>
    <w:rsid w:val="00382FD3"/>
    <w:rsid w:val="003834CD"/>
    <w:rsid w:val="00383908"/>
    <w:rsid w:val="0038539D"/>
    <w:rsid w:val="00385C23"/>
    <w:rsid w:val="00391614"/>
    <w:rsid w:val="003966E6"/>
    <w:rsid w:val="003968D7"/>
    <w:rsid w:val="003A0237"/>
    <w:rsid w:val="003A4C72"/>
    <w:rsid w:val="003A613D"/>
    <w:rsid w:val="003A6341"/>
    <w:rsid w:val="003B1D23"/>
    <w:rsid w:val="003B3A5F"/>
    <w:rsid w:val="003B4F6E"/>
    <w:rsid w:val="003B5338"/>
    <w:rsid w:val="003C4765"/>
    <w:rsid w:val="003C5283"/>
    <w:rsid w:val="003C5CC6"/>
    <w:rsid w:val="003D12C7"/>
    <w:rsid w:val="003D1724"/>
    <w:rsid w:val="003D228B"/>
    <w:rsid w:val="003D327C"/>
    <w:rsid w:val="003D4CD7"/>
    <w:rsid w:val="003D4D7C"/>
    <w:rsid w:val="003D5AD7"/>
    <w:rsid w:val="003D6278"/>
    <w:rsid w:val="003E0EB9"/>
    <w:rsid w:val="003E134F"/>
    <w:rsid w:val="003E2836"/>
    <w:rsid w:val="003E2A36"/>
    <w:rsid w:val="003E4A24"/>
    <w:rsid w:val="003E6E2D"/>
    <w:rsid w:val="003E7F28"/>
    <w:rsid w:val="003F06D9"/>
    <w:rsid w:val="003F08B1"/>
    <w:rsid w:val="003F216A"/>
    <w:rsid w:val="003F21BE"/>
    <w:rsid w:val="003F2574"/>
    <w:rsid w:val="003F36FB"/>
    <w:rsid w:val="003F660A"/>
    <w:rsid w:val="003F6E20"/>
    <w:rsid w:val="004017BD"/>
    <w:rsid w:val="00402083"/>
    <w:rsid w:val="00402395"/>
    <w:rsid w:val="004023AC"/>
    <w:rsid w:val="00402514"/>
    <w:rsid w:val="00404C9C"/>
    <w:rsid w:val="0040513F"/>
    <w:rsid w:val="00405DE7"/>
    <w:rsid w:val="00410546"/>
    <w:rsid w:val="00410740"/>
    <w:rsid w:val="00411A5F"/>
    <w:rsid w:val="00412B42"/>
    <w:rsid w:val="0041380C"/>
    <w:rsid w:val="00413B5B"/>
    <w:rsid w:val="00413EAF"/>
    <w:rsid w:val="00414097"/>
    <w:rsid w:val="00420C61"/>
    <w:rsid w:val="004213AF"/>
    <w:rsid w:val="004219CA"/>
    <w:rsid w:val="00422AE2"/>
    <w:rsid w:val="00422B98"/>
    <w:rsid w:val="00425AF8"/>
    <w:rsid w:val="00430B44"/>
    <w:rsid w:val="00433FA2"/>
    <w:rsid w:val="00437FF5"/>
    <w:rsid w:val="004476EB"/>
    <w:rsid w:val="00455847"/>
    <w:rsid w:val="004572B7"/>
    <w:rsid w:val="00460CF4"/>
    <w:rsid w:val="0046101E"/>
    <w:rsid w:val="00461944"/>
    <w:rsid w:val="00464188"/>
    <w:rsid w:val="00464ABB"/>
    <w:rsid w:val="00465E54"/>
    <w:rsid w:val="00470EC3"/>
    <w:rsid w:val="004712CF"/>
    <w:rsid w:val="004729ED"/>
    <w:rsid w:val="00472BB9"/>
    <w:rsid w:val="004738D8"/>
    <w:rsid w:val="00476758"/>
    <w:rsid w:val="004768CC"/>
    <w:rsid w:val="00477CF8"/>
    <w:rsid w:val="0048061A"/>
    <w:rsid w:val="00480A02"/>
    <w:rsid w:val="0048168F"/>
    <w:rsid w:val="00483E5B"/>
    <w:rsid w:val="00484092"/>
    <w:rsid w:val="00484169"/>
    <w:rsid w:val="00494516"/>
    <w:rsid w:val="00495AC5"/>
    <w:rsid w:val="004965A3"/>
    <w:rsid w:val="00497AC9"/>
    <w:rsid w:val="004A0914"/>
    <w:rsid w:val="004A1877"/>
    <w:rsid w:val="004A210E"/>
    <w:rsid w:val="004A2BA6"/>
    <w:rsid w:val="004A49E6"/>
    <w:rsid w:val="004A4D0A"/>
    <w:rsid w:val="004B1E1E"/>
    <w:rsid w:val="004B3D19"/>
    <w:rsid w:val="004B5601"/>
    <w:rsid w:val="004B5B20"/>
    <w:rsid w:val="004C3DC3"/>
    <w:rsid w:val="004C4272"/>
    <w:rsid w:val="004C4E3E"/>
    <w:rsid w:val="004C4F3B"/>
    <w:rsid w:val="004C7197"/>
    <w:rsid w:val="004D0E11"/>
    <w:rsid w:val="004D12B0"/>
    <w:rsid w:val="004D141E"/>
    <w:rsid w:val="004D323B"/>
    <w:rsid w:val="004D61B8"/>
    <w:rsid w:val="004E33A8"/>
    <w:rsid w:val="004E3B3E"/>
    <w:rsid w:val="004E3BD7"/>
    <w:rsid w:val="004E6614"/>
    <w:rsid w:val="004F016F"/>
    <w:rsid w:val="004F5773"/>
    <w:rsid w:val="004F7565"/>
    <w:rsid w:val="004F7D22"/>
    <w:rsid w:val="00500587"/>
    <w:rsid w:val="005026E2"/>
    <w:rsid w:val="00505758"/>
    <w:rsid w:val="00507168"/>
    <w:rsid w:val="00507C63"/>
    <w:rsid w:val="00507EF1"/>
    <w:rsid w:val="005129DA"/>
    <w:rsid w:val="0051352E"/>
    <w:rsid w:val="00513612"/>
    <w:rsid w:val="00513D8E"/>
    <w:rsid w:val="00515EEF"/>
    <w:rsid w:val="005174D6"/>
    <w:rsid w:val="0051786C"/>
    <w:rsid w:val="005208FF"/>
    <w:rsid w:val="00521468"/>
    <w:rsid w:val="005216B2"/>
    <w:rsid w:val="00521CFC"/>
    <w:rsid w:val="00526655"/>
    <w:rsid w:val="00526735"/>
    <w:rsid w:val="00526B32"/>
    <w:rsid w:val="00526E1B"/>
    <w:rsid w:val="0053126F"/>
    <w:rsid w:val="00532B57"/>
    <w:rsid w:val="00535054"/>
    <w:rsid w:val="005357D9"/>
    <w:rsid w:val="00536175"/>
    <w:rsid w:val="005376AF"/>
    <w:rsid w:val="00541F2E"/>
    <w:rsid w:val="00542A2D"/>
    <w:rsid w:val="00542CB1"/>
    <w:rsid w:val="0054355B"/>
    <w:rsid w:val="0054416C"/>
    <w:rsid w:val="00544390"/>
    <w:rsid w:val="00544781"/>
    <w:rsid w:val="005460E0"/>
    <w:rsid w:val="005470AF"/>
    <w:rsid w:val="005475C3"/>
    <w:rsid w:val="00547F47"/>
    <w:rsid w:val="00550982"/>
    <w:rsid w:val="0055185F"/>
    <w:rsid w:val="00553A5F"/>
    <w:rsid w:val="00553A7C"/>
    <w:rsid w:val="00553D53"/>
    <w:rsid w:val="005546C3"/>
    <w:rsid w:val="00555E83"/>
    <w:rsid w:val="00555E84"/>
    <w:rsid w:val="0056086D"/>
    <w:rsid w:val="00561C6B"/>
    <w:rsid w:val="005641CC"/>
    <w:rsid w:val="005677B8"/>
    <w:rsid w:val="00567CCB"/>
    <w:rsid w:val="005702AF"/>
    <w:rsid w:val="0057086A"/>
    <w:rsid w:val="005718ED"/>
    <w:rsid w:val="00572BED"/>
    <w:rsid w:val="00573178"/>
    <w:rsid w:val="005732F9"/>
    <w:rsid w:val="00573B76"/>
    <w:rsid w:val="00573D94"/>
    <w:rsid w:val="00575249"/>
    <w:rsid w:val="00575BA0"/>
    <w:rsid w:val="005770C8"/>
    <w:rsid w:val="00577129"/>
    <w:rsid w:val="00581137"/>
    <w:rsid w:val="0058153F"/>
    <w:rsid w:val="005827F6"/>
    <w:rsid w:val="0058301B"/>
    <w:rsid w:val="00584E20"/>
    <w:rsid w:val="00590937"/>
    <w:rsid w:val="00590F95"/>
    <w:rsid w:val="0059166A"/>
    <w:rsid w:val="00592733"/>
    <w:rsid w:val="00593B59"/>
    <w:rsid w:val="00595DBA"/>
    <w:rsid w:val="0059617C"/>
    <w:rsid w:val="005A0518"/>
    <w:rsid w:val="005A2661"/>
    <w:rsid w:val="005A26F8"/>
    <w:rsid w:val="005A2C9C"/>
    <w:rsid w:val="005A4C16"/>
    <w:rsid w:val="005A56E0"/>
    <w:rsid w:val="005A5D30"/>
    <w:rsid w:val="005B18B4"/>
    <w:rsid w:val="005B781D"/>
    <w:rsid w:val="005C187A"/>
    <w:rsid w:val="005C1FC7"/>
    <w:rsid w:val="005C4963"/>
    <w:rsid w:val="005C4BBA"/>
    <w:rsid w:val="005C5A1C"/>
    <w:rsid w:val="005C5A8B"/>
    <w:rsid w:val="005C68B4"/>
    <w:rsid w:val="005D15A3"/>
    <w:rsid w:val="005D2343"/>
    <w:rsid w:val="005D35DB"/>
    <w:rsid w:val="005D545C"/>
    <w:rsid w:val="005D59FF"/>
    <w:rsid w:val="005D5A4A"/>
    <w:rsid w:val="005D5FF5"/>
    <w:rsid w:val="005D653E"/>
    <w:rsid w:val="005E2C3C"/>
    <w:rsid w:val="005E3B28"/>
    <w:rsid w:val="005E5CE7"/>
    <w:rsid w:val="005E66F2"/>
    <w:rsid w:val="005E7122"/>
    <w:rsid w:val="005F050D"/>
    <w:rsid w:val="005F0CC2"/>
    <w:rsid w:val="005F2557"/>
    <w:rsid w:val="005F439F"/>
    <w:rsid w:val="005F5325"/>
    <w:rsid w:val="005F77DA"/>
    <w:rsid w:val="00600B5F"/>
    <w:rsid w:val="006017A2"/>
    <w:rsid w:val="00602C44"/>
    <w:rsid w:val="006039B9"/>
    <w:rsid w:val="00605275"/>
    <w:rsid w:val="006073A2"/>
    <w:rsid w:val="006073AB"/>
    <w:rsid w:val="0060796B"/>
    <w:rsid w:val="006100F5"/>
    <w:rsid w:val="0061467E"/>
    <w:rsid w:val="00615244"/>
    <w:rsid w:val="00615C30"/>
    <w:rsid w:val="00617186"/>
    <w:rsid w:val="00621FD4"/>
    <w:rsid w:val="00624881"/>
    <w:rsid w:val="006249C1"/>
    <w:rsid w:val="00624AD5"/>
    <w:rsid w:val="00624B2F"/>
    <w:rsid w:val="00624F31"/>
    <w:rsid w:val="00626B3F"/>
    <w:rsid w:val="00627A1C"/>
    <w:rsid w:val="00630CAD"/>
    <w:rsid w:val="00631C28"/>
    <w:rsid w:val="00631E3C"/>
    <w:rsid w:val="00632971"/>
    <w:rsid w:val="00635112"/>
    <w:rsid w:val="006378CE"/>
    <w:rsid w:val="006378F2"/>
    <w:rsid w:val="00641C48"/>
    <w:rsid w:val="00643A9E"/>
    <w:rsid w:val="00645624"/>
    <w:rsid w:val="006459F1"/>
    <w:rsid w:val="00646948"/>
    <w:rsid w:val="00646FD8"/>
    <w:rsid w:val="00646FF7"/>
    <w:rsid w:val="006500AC"/>
    <w:rsid w:val="00651323"/>
    <w:rsid w:val="00651994"/>
    <w:rsid w:val="00655960"/>
    <w:rsid w:val="00656A65"/>
    <w:rsid w:val="006578BB"/>
    <w:rsid w:val="00657A0F"/>
    <w:rsid w:val="00661623"/>
    <w:rsid w:val="006632E6"/>
    <w:rsid w:val="00663713"/>
    <w:rsid w:val="006645BE"/>
    <w:rsid w:val="006648F5"/>
    <w:rsid w:val="00664EA0"/>
    <w:rsid w:val="00664F3D"/>
    <w:rsid w:val="0067044E"/>
    <w:rsid w:val="00670D17"/>
    <w:rsid w:val="00671040"/>
    <w:rsid w:val="00673070"/>
    <w:rsid w:val="0067321D"/>
    <w:rsid w:val="006734B3"/>
    <w:rsid w:val="0067356E"/>
    <w:rsid w:val="00673D6E"/>
    <w:rsid w:val="00675507"/>
    <w:rsid w:val="006762CE"/>
    <w:rsid w:val="0067751F"/>
    <w:rsid w:val="006800FD"/>
    <w:rsid w:val="0068024A"/>
    <w:rsid w:val="0068114A"/>
    <w:rsid w:val="006811AD"/>
    <w:rsid w:val="00683ADC"/>
    <w:rsid w:val="00684703"/>
    <w:rsid w:val="00684E44"/>
    <w:rsid w:val="00687956"/>
    <w:rsid w:val="006907EE"/>
    <w:rsid w:val="00691C2F"/>
    <w:rsid w:val="006947B7"/>
    <w:rsid w:val="006969E7"/>
    <w:rsid w:val="006A07CA"/>
    <w:rsid w:val="006A207B"/>
    <w:rsid w:val="006A2E42"/>
    <w:rsid w:val="006A5032"/>
    <w:rsid w:val="006A5B0E"/>
    <w:rsid w:val="006A5ED3"/>
    <w:rsid w:val="006B4DED"/>
    <w:rsid w:val="006B58B3"/>
    <w:rsid w:val="006C1819"/>
    <w:rsid w:val="006C29FB"/>
    <w:rsid w:val="006C36A5"/>
    <w:rsid w:val="006C7910"/>
    <w:rsid w:val="006D0366"/>
    <w:rsid w:val="006D0BD9"/>
    <w:rsid w:val="006D0D1F"/>
    <w:rsid w:val="006D3593"/>
    <w:rsid w:val="006D3F0B"/>
    <w:rsid w:val="006D5799"/>
    <w:rsid w:val="006D5956"/>
    <w:rsid w:val="006D60AB"/>
    <w:rsid w:val="006D6B92"/>
    <w:rsid w:val="006E10BF"/>
    <w:rsid w:val="006E2489"/>
    <w:rsid w:val="006E2DBB"/>
    <w:rsid w:val="006E3C7F"/>
    <w:rsid w:val="006E4DA8"/>
    <w:rsid w:val="006E7108"/>
    <w:rsid w:val="006E761E"/>
    <w:rsid w:val="006E7BA9"/>
    <w:rsid w:val="006E7CF8"/>
    <w:rsid w:val="006F0257"/>
    <w:rsid w:val="006F0654"/>
    <w:rsid w:val="006F0B62"/>
    <w:rsid w:val="006F0F2D"/>
    <w:rsid w:val="006F1516"/>
    <w:rsid w:val="006F4A07"/>
    <w:rsid w:val="006F690E"/>
    <w:rsid w:val="006F74C9"/>
    <w:rsid w:val="007005A4"/>
    <w:rsid w:val="00702E6F"/>
    <w:rsid w:val="007065B1"/>
    <w:rsid w:val="007073F6"/>
    <w:rsid w:val="007118F5"/>
    <w:rsid w:val="0071286E"/>
    <w:rsid w:val="007133CF"/>
    <w:rsid w:val="007134CC"/>
    <w:rsid w:val="0071506D"/>
    <w:rsid w:val="00715B5A"/>
    <w:rsid w:val="00715EC6"/>
    <w:rsid w:val="00717549"/>
    <w:rsid w:val="00720431"/>
    <w:rsid w:val="00721835"/>
    <w:rsid w:val="007272E1"/>
    <w:rsid w:val="007308CD"/>
    <w:rsid w:val="007317AD"/>
    <w:rsid w:val="0073324E"/>
    <w:rsid w:val="00733EEF"/>
    <w:rsid w:val="00734278"/>
    <w:rsid w:val="00734CDC"/>
    <w:rsid w:val="00737476"/>
    <w:rsid w:val="00740B1E"/>
    <w:rsid w:val="0074108E"/>
    <w:rsid w:val="00741135"/>
    <w:rsid w:val="00742F27"/>
    <w:rsid w:val="00742FDD"/>
    <w:rsid w:val="007435E3"/>
    <w:rsid w:val="00744AB6"/>
    <w:rsid w:val="007451EC"/>
    <w:rsid w:val="00745803"/>
    <w:rsid w:val="00746974"/>
    <w:rsid w:val="0075067C"/>
    <w:rsid w:val="00751279"/>
    <w:rsid w:val="00751324"/>
    <w:rsid w:val="00751DAF"/>
    <w:rsid w:val="007520A4"/>
    <w:rsid w:val="00753159"/>
    <w:rsid w:val="00753824"/>
    <w:rsid w:val="00754B35"/>
    <w:rsid w:val="007569BB"/>
    <w:rsid w:val="00757EF7"/>
    <w:rsid w:val="007600C9"/>
    <w:rsid w:val="00761508"/>
    <w:rsid w:val="007626C9"/>
    <w:rsid w:val="00763653"/>
    <w:rsid w:val="00764773"/>
    <w:rsid w:val="00764B9C"/>
    <w:rsid w:val="0076624E"/>
    <w:rsid w:val="00767C03"/>
    <w:rsid w:val="007712FB"/>
    <w:rsid w:val="007717E2"/>
    <w:rsid w:val="007740D4"/>
    <w:rsid w:val="007756B0"/>
    <w:rsid w:val="00782959"/>
    <w:rsid w:val="00782E30"/>
    <w:rsid w:val="00783F00"/>
    <w:rsid w:val="00785480"/>
    <w:rsid w:val="00785E5E"/>
    <w:rsid w:val="0078600B"/>
    <w:rsid w:val="00790676"/>
    <w:rsid w:val="00791410"/>
    <w:rsid w:val="007937AE"/>
    <w:rsid w:val="00793DE6"/>
    <w:rsid w:val="00793E8B"/>
    <w:rsid w:val="007958F2"/>
    <w:rsid w:val="00795E39"/>
    <w:rsid w:val="00795F31"/>
    <w:rsid w:val="007964F8"/>
    <w:rsid w:val="00797DA7"/>
    <w:rsid w:val="00797E20"/>
    <w:rsid w:val="007A1B5F"/>
    <w:rsid w:val="007A1DC1"/>
    <w:rsid w:val="007A3314"/>
    <w:rsid w:val="007A37F5"/>
    <w:rsid w:val="007A4F3E"/>
    <w:rsid w:val="007A50B0"/>
    <w:rsid w:val="007A5985"/>
    <w:rsid w:val="007A6599"/>
    <w:rsid w:val="007A777F"/>
    <w:rsid w:val="007B10F6"/>
    <w:rsid w:val="007B1BE5"/>
    <w:rsid w:val="007B368E"/>
    <w:rsid w:val="007B3B3D"/>
    <w:rsid w:val="007B43E0"/>
    <w:rsid w:val="007B5B14"/>
    <w:rsid w:val="007B5D05"/>
    <w:rsid w:val="007C05FB"/>
    <w:rsid w:val="007C0D36"/>
    <w:rsid w:val="007C1894"/>
    <w:rsid w:val="007C1F21"/>
    <w:rsid w:val="007C304F"/>
    <w:rsid w:val="007C308C"/>
    <w:rsid w:val="007C78D3"/>
    <w:rsid w:val="007C79A0"/>
    <w:rsid w:val="007C7B57"/>
    <w:rsid w:val="007D003C"/>
    <w:rsid w:val="007D127B"/>
    <w:rsid w:val="007D1F93"/>
    <w:rsid w:val="007D2DD6"/>
    <w:rsid w:val="007D4F7B"/>
    <w:rsid w:val="007D5138"/>
    <w:rsid w:val="007D5562"/>
    <w:rsid w:val="007D6A05"/>
    <w:rsid w:val="007D6E52"/>
    <w:rsid w:val="007E1330"/>
    <w:rsid w:val="007E196F"/>
    <w:rsid w:val="007E3EB8"/>
    <w:rsid w:val="007E4FA1"/>
    <w:rsid w:val="007E7BE8"/>
    <w:rsid w:val="007F4C86"/>
    <w:rsid w:val="007F6104"/>
    <w:rsid w:val="007F6F6D"/>
    <w:rsid w:val="007F7257"/>
    <w:rsid w:val="007F7F74"/>
    <w:rsid w:val="00800762"/>
    <w:rsid w:val="008008D8"/>
    <w:rsid w:val="0080115F"/>
    <w:rsid w:val="008018D4"/>
    <w:rsid w:val="0080348B"/>
    <w:rsid w:val="00803C05"/>
    <w:rsid w:val="00805A4D"/>
    <w:rsid w:val="00805ADB"/>
    <w:rsid w:val="008068E0"/>
    <w:rsid w:val="00810011"/>
    <w:rsid w:val="00812452"/>
    <w:rsid w:val="00812C52"/>
    <w:rsid w:val="008152C1"/>
    <w:rsid w:val="008216ED"/>
    <w:rsid w:val="00822B12"/>
    <w:rsid w:val="00824AFB"/>
    <w:rsid w:val="00824F96"/>
    <w:rsid w:val="00826923"/>
    <w:rsid w:val="00827868"/>
    <w:rsid w:val="008328D1"/>
    <w:rsid w:val="00833130"/>
    <w:rsid w:val="0083461E"/>
    <w:rsid w:val="00834A9F"/>
    <w:rsid w:val="008364E5"/>
    <w:rsid w:val="00836BE9"/>
    <w:rsid w:val="00837B04"/>
    <w:rsid w:val="00841626"/>
    <w:rsid w:val="0084221C"/>
    <w:rsid w:val="00842603"/>
    <w:rsid w:val="0084393C"/>
    <w:rsid w:val="00847A89"/>
    <w:rsid w:val="00852A2E"/>
    <w:rsid w:val="00853068"/>
    <w:rsid w:val="0085512F"/>
    <w:rsid w:val="00855C35"/>
    <w:rsid w:val="00856C4D"/>
    <w:rsid w:val="00857E44"/>
    <w:rsid w:val="0086042D"/>
    <w:rsid w:val="00861669"/>
    <w:rsid w:val="008632DB"/>
    <w:rsid w:val="0086334C"/>
    <w:rsid w:val="008640A5"/>
    <w:rsid w:val="00865821"/>
    <w:rsid w:val="00865AFA"/>
    <w:rsid w:val="00865FA0"/>
    <w:rsid w:val="00866493"/>
    <w:rsid w:val="008664A8"/>
    <w:rsid w:val="008664CD"/>
    <w:rsid w:val="00866E96"/>
    <w:rsid w:val="00867156"/>
    <w:rsid w:val="00871003"/>
    <w:rsid w:val="00871508"/>
    <w:rsid w:val="00874634"/>
    <w:rsid w:val="00875EA5"/>
    <w:rsid w:val="00876A24"/>
    <w:rsid w:val="00881D4B"/>
    <w:rsid w:val="00885FDF"/>
    <w:rsid w:val="00886902"/>
    <w:rsid w:val="008909FE"/>
    <w:rsid w:val="00891AE7"/>
    <w:rsid w:val="00893CF0"/>
    <w:rsid w:val="008976D6"/>
    <w:rsid w:val="008A1155"/>
    <w:rsid w:val="008A1306"/>
    <w:rsid w:val="008A214C"/>
    <w:rsid w:val="008A3072"/>
    <w:rsid w:val="008A3181"/>
    <w:rsid w:val="008A686D"/>
    <w:rsid w:val="008A7637"/>
    <w:rsid w:val="008A7C72"/>
    <w:rsid w:val="008B1B75"/>
    <w:rsid w:val="008B2DC5"/>
    <w:rsid w:val="008B3518"/>
    <w:rsid w:val="008B510B"/>
    <w:rsid w:val="008B5A12"/>
    <w:rsid w:val="008B616B"/>
    <w:rsid w:val="008B7E23"/>
    <w:rsid w:val="008C0033"/>
    <w:rsid w:val="008C05C4"/>
    <w:rsid w:val="008C1DEE"/>
    <w:rsid w:val="008C2E8D"/>
    <w:rsid w:val="008C2FD6"/>
    <w:rsid w:val="008C782A"/>
    <w:rsid w:val="008D20F3"/>
    <w:rsid w:val="008D2D1B"/>
    <w:rsid w:val="008D7E09"/>
    <w:rsid w:val="008E1083"/>
    <w:rsid w:val="008E3872"/>
    <w:rsid w:val="008E56FD"/>
    <w:rsid w:val="008E729D"/>
    <w:rsid w:val="008F37CC"/>
    <w:rsid w:val="008F4AAA"/>
    <w:rsid w:val="008F4B29"/>
    <w:rsid w:val="008F5112"/>
    <w:rsid w:val="008F6703"/>
    <w:rsid w:val="008F6879"/>
    <w:rsid w:val="00900D78"/>
    <w:rsid w:val="00901C1E"/>
    <w:rsid w:val="00904489"/>
    <w:rsid w:val="009056D1"/>
    <w:rsid w:val="0090696E"/>
    <w:rsid w:val="00910FE1"/>
    <w:rsid w:val="0091229B"/>
    <w:rsid w:val="00912D25"/>
    <w:rsid w:val="00914971"/>
    <w:rsid w:val="00915C96"/>
    <w:rsid w:val="00915D77"/>
    <w:rsid w:val="00916438"/>
    <w:rsid w:val="00916DF8"/>
    <w:rsid w:val="009171C5"/>
    <w:rsid w:val="0091758E"/>
    <w:rsid w:val="009216A8"/>
    <w:rsid w:val="00921C68"/>
    <w:rsid w:val="0092673B"/>
    <w:rsid w:val="00927ACD"/>
    <w:rsid w:val="009301FE"/>
    <w:rsid w:val="0093134E"/>
    <w:rsid w:val="00931786"/>
    <w:rsid w:val="009324BC"/>
    <w:rsid w:val="0093344E"/>
    <w:rsid w:val="009357DC"/>
    <w:rsid w:val="00935E0C"/>
    <w:rsid w:val="00937ABE"/>
    <w:rsid w:val="00940F9B"/>
    <w:rsid w:val="00943726"/>
    <w:rsid w:val="00943B48"/>
    <w:rsid w:val="00945845"/>
    <w:rsid w:val="00945925"/>
    <w:rsid w:val="009476D8"/>
    <w:rsid w:val="00952DE4"/>
    <w:rsid w:val="00953C30"/>
    <w:rsid w:val="00954A31"/>
    <w:rsid w:val="009568EF"/>
    <w:rsid w:val="00956B79"/>
    <w:rsid w:val="0095789A"/>
    <w:rsid w:val="009578DE"/>
    <w:rsid w:val="00961D1D"/>
    <w:rsid w:val="00961E11"/>
    <w:rsid w:val="00965F6B"/>
    <w:rsid w:val="009673A5"/>
    <w:rsid w:val="00970D92"/>
    <w:rsid w:val="00970F4C"/>
    <w:rsid w:val="0097130A"/>
    <w:rsid w:val="0097215B"/>
    <w:rsid w:val="00972EF2"/>
    <w:rsid w:val="0097447E"/>
    <w:rsid w:val="00974D94"/>
    <w:rsid w:val="00975C21"/>
    <w:rsid w:val="00975CD7"/>
    <w:rsid w:val="0097626D"/>
    <w:rsid w:val="009774FE"/>
    <w:rsid w:val="00982E13"/>
    <w:rsid w:val="009832F8"/>
    <w:rsid w:val="009839DA"/>
    <w:rsid w:val="009850B6"/>
    <w:rsid w:val="00985E49"/>
    <w:rsid w:val="00986F05"/>
    <w:rsid w:val="00987AD3"/>
    <w:rsid w:val="00991418"/>
    <w:rsid w:val="00991FB8"/>
    <w:rsid w:val="009929F1"/>
    <w:rsid w:val="00994476"/>
    <w:rsid w:val="00994B0E"/>
    <w:rsid w:val="00995957"/>
    <w:rsid w:val="0099601A"/>
    <w:rsid w:val="0099700D"/>
    <w:rsid w:val="00997347"/>
    <w:rsid w:val="009976F6"/>
    <w:rsid w:val="009A012A"/>
    <w:rsid w:val="009A185A"/>
    <w:rsid w:val="009A1CD3"/>
    <w:rsid w:val="009A44A4"/>
    <w:rsid w:val="009A4A5D"/>
    <w:rsid w:val="009A5EEF"/>
    <w:rsid w:val="009B18EB"/>
    <w:rsid w:val="009B1F54"/>
    <w:rsid w:val="009B249F"/>
    <w:rsid w:val="009B5D1A"/>
    <w:rsid w:val="009C153E"/>
    <w:rsid w:val="009C28DE"/>
    <w:rsid w:val="009C2C5E"/>
    <w:rsid w:val="009C2E41"/>
    <w:rsid w:val="009C327B"/>
    <w:rsid w:val="009C557B"/>
    <w:rsid w:val="009D0838"/>
    <w:rsid w:val="009D0C9F"/>
    <w:rsid w:val="009D10B2"/>
    <w:rsid w:val="009D2543"/>
    <w:rsid w:val="009D57DC"/>
    <w:rsid w:val="009D64E4"/>
    <w:rsid w:val="009D6EE3"/>
    <w:rsid w:val="009E20F1"/>
    <w:rsid w:val="009E329B"/>
    <w:rsid w:val="009E38EA"/>
    <w:rsid w:val="009E4188"/>
    <w:rsid w:val="009E46D4"/>
    <w:rsid w:val="009E5594"/>
    <w:rsid w:val="009F0A61"/>
    <w:rsid w:val="009F0C42"/>
    <w:rsid w:val="009F364E"/>
    <w:rsid w:val="009F517D"/>
    <w:rsid w:val="009F6554"/>
    <w:rsid w:val="009F70D5"/>
    <w:rsid w:val="009F7F98"/>
    <w:rsid w:val="00A0116B"/>
    <w:rsid w:val="00A01764"/>
    <w:rsid w:val="00A02F58"/>
    <w:rsid w:val="00A032AE"/>
    <w:rsid w:val="00A033BE"/>
    <w:rsid w:val="00A048D2"/>
    <w:rsid w:val="00A054CD"/>
    <w:rsid w:val="00A055E8"/>
    <w:rsid w:val="00A058EC"/>
    <w:rsid w:val="00A07DA1"/>
    <w:rsid w:val="00A10DAC"/>
    <w:rsid w:val="00A10E91"/>
    <w:rsid w:val="00A11076"/>
    <w:rsid w:val="00A115FA"/>
    <w:rsid w:val="00A1327F"/>
    <w:rsid w:val="00A3066D"/>
    <w:rsid w:val="00A31988"/>
    <w:rsid w:val="00A34FE2"/>
    <w:rsid w:val="00A35FDA"/>
    <w:rsid w:val="00A360E8"/>
    <w:rsid w:val="00A41736"/>
    <w:rsid w:val="00A4395F"/>
    <w:rsid w:val="00A43B9C"/>
    <w:rsid w:val="00A44185"/>
    <w:rsid w:val="00A4581B"/>
    <w:rsid w:val="00A45BD4"/>
    <w:rsid w:val="00A464FF"/>
    <w:rsid w:val="00A46B06"/>
    <w:rsid w:val="00A46DEB"/>
    <w:rsid w:val="00A471E3"/>
    <w:rsid w:val="00A47DDA"/>
    <w:rsid w:val="00A509C6"/>
    <w:rsid w:val="00A52A49"/>
    <w:rsid w:val="00A52FF2"/>
    <w:rsid w:val="00A53C94"/>
    <w:rsid w:val="00A53DBD"/>
    <w:rsid w:val="00A54EC4"/>
    <w:rsid w:val="00A5537E"/>
    <w:rsid w:val="00A55AAB"/>
    <w:rsid w:val="00A56DD8"/>
    <w:rsid w:val="00A56FF2"/>
    <w:rsid w:val="00A573C1"/>
    <w:rsid w:val="00A6017D"/>
    <w:rsid w:val="00A6068D"/>
    <w:rsid w:val="00A608B5"/>
    <w:rsid w:val="00A64309"/>
    <w:rsid w:val="00A6484C"/>
    <w:rsid w:val="00A64A02"/>
    <w:rsid w:val="00A64A71"/>
    <w:rsid w:val="00A64F4E"/>
    <w:rsid w:val="00A656C0"/>
    <w:rsid w:val="00A66688"/>
    <w:rsid w:val="00A67471"/>
    <w:rsid w:val="00A72364"/>
    <w:rsid w:val="00A76197"/>
    <w:rsid w:val="00A7624A"/>
    <w:rsid w:val="00A76723"/>
    <w:rsid w:val="00A76892"/>
    <w:rsid w:val="00A77540"/>
    <w:rsid w:val="00A8052A"/>
    <w:rsid w:val="00A81DF0"/>
    <w:rsid w:val="00A8266F"/>
    <w:rsid w:val="00A843B5"/>
    <w:rsid w:val="00A8557B"/>
    <w:rsid w:val="00A855EA"/>
    <w:rsid w:val="00A86B3F"/>
    <w:rsid w:val="00A86F4D"/>
    <w:rsid w:val="00A9067B"/>
    <w:rsid w:val="00A90E80"/>
    <w:rsid w:val="00A91FCD"/>
    <w:rsid w:val="00A93CC2"/>
    <w:rsid w:val="00A96579"/>
    <w:rsid w:val="00A96D0D"/>
    <w:rsid w:val="00A9791E"/>
    <w:rsid w:val="00A97930"/>
    <w:rsid w:val="00AA1DFA"/>
    <w:rsid w:val="00AA363D"/>
    <w:rsid w:val="00AA7C77"/>
    <w:rsid w:val="00AB1368"/>
    <w:rsid w:val="00AB37F4"/>
    <w:rsid w:val="00AB6561"/>
    <w:rsid w:val="00AB6BAD"/>
    <w:rsid w:val="00AB7A2E"/>
    <w:rsid w:val="00AC1DEC"/>
    <w:rsid w:val="00AC433F"/>
    <w:rsid w:val="00AC4B04"/>
    <w:rsid w:val="00AC5D55"/>
    <w:rsid w:val="00AC6CD9"/>
    <w:rsid w:val="00AC7088"/>
    <w:rsid w:val="00AD0808"/>
    <w:rsid w:val="00AD0A31"/>
    <w:rsid w:val="00AD1B06"/>
    <w:rsid w:val="00AD2C07"/>
    <w:rsid w:val="00AD34C2"/>
    <w:rsid w:val="00AD3835"/>
    <w:rsid w:val="00AD6104"/>
    <w:rsid w:val="00AD6C55"/>
    <w:rsid w:val="00AD7104"/>
    <w:rsid w:val="00AD73D3"/>
    <w:rsid w:val="00AD7F2D"/>
    <w:rsid w:val="00AE0D84"/>
    <w:rsid w:val="00AE4635"/>
    <w:rsid w:val="00AE5074"/>
    <w:rsid w:val="00AE7351"/>
    <w:rsid w:val="00AF04F8"/>
    <w:rsid w:val="00AF216D"/>
    <w:rsid w:val="00AF2D89"/>
    <w:rsid w:val="00AF7DA4"/>
    <w:rsid w:val="00B00836"/>
    <w:rsid w:val="00B00EBD"/>
    <w:rsid w:val="00B0370E"/>
    <w:rsid w:val="00B03E13"/>
    <w:rsid w:val="00B03E68"/>
    <w:rsid w:val="00B043D7"/>
    <w:rsid w:val="00B05688"/>
    <w:rsid w:val="00B05E35"/>
    <w:rsid w:val="00B05EEE"/>
    <w:rsid w:val="00B0601F"/>
    <w:rsid w:val="00B124BD"/>
    <w:rsid w:val="00B12DA2"/>
    <w:rsid w:val="00B12FB8"/>
    <w:rsid w:val="00B14C66"/>
    <w:rsid w:val="00B17CA6"/>
    <w:rsid w:val="00B20D0F"/>
    <w:rsid w:val="00B22390"/>
    <w:rsid w:val="00B244A1"/>
    <w:rsid w:val="00B24F72"/>
    <w:rsid w:val="00B27419"/>
    <w:rsid w:val="00B27DCF"/>
    <w:rsid w:val="00B329B9"/>
    <w:rsid w:val="00B330C2"/>
    <w:rsid w:val="00B337DD"/>
    <w:rsid w:val="00B3394F"/>
    <w:rsid w:val="00B36B3E"/>
    <w:rsid w:val="00B37406"/>
    <w:rsid w:val="00B404DF"/>
    <w:rsid w:val="00B419C8"/>
    <w:rsid w:val="00B4227A"/>
    <w:rsid w:val="00B4275C"/>
    <w:rsid w:val="00B43184"/>
    <w:rsid w:val="00B43B8D"/>
    <w:rsid w:val="00B43CB4"/>
    <w:rsid w:val="00B43EEA"/>
    <w:rsid w:val="00B43F6D"/>
    <w:rsid w:val="00B442A2"/>
    <w:rsid w:val="00B45B85"/>
    <w:rsid w:val="00B46712"/>
    <w:rsid w:val="00B47CFB"/>
    <w:rsid w:val="00B47F1E"/>
    <w:rsid w:val="00B51272"/>
    <w:rsid w:val="00B63C8D"/>
    <w:rsid w:val="00B6401E"/>
    <w:rsid w:val="00B652A1"/>
    <w:rsid w:val="00B702C0"/>
    <w:rsid w:val="00B735DD"/>
    <w:rsid w:val="00B737D1"/>
    <w:rsid w:val="00B7459B"/>
    <w:rsid w:val="00B749E2"/>
    <w:rsid w:val="00B74CE9"/>
    <w:rsid w:val="00B7553C"/>
    <w:rsid w:val="00B75C20"/>
    <w:rsid w:val="00B77DB1"/>
    <w:rsid w:val="00B812D4"/>
    <w:rsid w:val="00B81C82"/>
    <w:rsid w:val="00B82635"/>
    <w:rsid w:val="00B82C51"/>
    <w:rsid w:val="00B82E71"/>
    <w:rsid w:val="00B840AC"/>
    <w:rsid w:val="00B859F1"/>
    <w:rsid w:val="00B91F39"/>
    <w:rsid w:val="00B939A4"/>
    <w:rsid w:val="00B95F80"/>
    <w:rsid w:val="00BA1BEF"/>
    <w:rsid w:val="00BA4F96"/>
    <w:rsid w:val="00BA5D85"/>
    <w:rsid w:val="00BA6688"/>
    <w:rsid w:val="00BA6F4B"/>
    <w:rsid w:val="00BB2D5A"/>
    <w:rsid w:val="00BB3136"/>
    <w:rsid w:val="00BB6023"/>
    <w:rsid w:val="00BB6653"/>
    <w:rsid w:val="00BB79D0"/>
    <w:rsid w:val="00BC1A5D"/>
    <w:rsid w:val="00BC34D3"/>
    <w:rsid w:val="00BC6808"/>
    <w:rsid w:val="00BC6CE4"/>
    <w:rsid w:val="00BC71E1"/>
    <w:rsid w:val="00BC7B07"/>
    <w:rsid w:val="00BD08CB"/>
    <w:rsid w:val="00BD0BCC"/>
    <w:rsid w:val="00BD161C"/>
    <w:rsid w:val="00BD2962"/>
    <w:rsid w:val="00BD4F26"/>
    <w:rsid w:val="00BD5D49"/>
    <w:rsid w:val="00BD643D"/>
    <w:rsid w:val="00BE28AA"/>
    <w:rsid w:val="00BE41D3"/>
    <w:rsid w:val="00BE60A0"/>
    <w:rsid w:val="00BE720A"/>
    <w:rsid w:val="00BE7698"/>
    <w:rsid w:val="00BE76E1"/>
    <w:rsid w:val="00BF02C0"/>
    <w:rsid w:val="00BF07B8"/>
    <w:rsid w:val="00BF1BFB"/>
    <w:rsid w:val="00BF41E2"/>
    <w:rsid w:val="00BF43F8"/>
    <w:rsid w:val="00BF4458"/>
    <w:rsid w:val="00BF4E1E"/>
    <w:rsid w:val="00C01749"/>
    <w:rsid w:val="00C03CE8"/>
    <w:rsid w:val="00C04DB5"/>
    <w:rsid w:val="00C05AB7"/>
    <w:rsid w:val="00C05F77"/>
    <w:rsid w:val="00C0670D"/>
    <w:rsid w:val="00C07A0C"/>
    <w:rsid w:val="00C1036E"/>
    <w:rsid w:val="00C107F6"/>
    <w:rsid w:val="00C12D6A"/>
    <w:rsid w:val="00C13590"/>
    <w:rsid w:val="00C145CF"/>
    <w:rsid w:val="00C15DCB"/>
    <w:rsid w:val="00C15EBB"/>
    <w:rsid w:val="00C2080E"/>
    <w:rsid w:val="00C2090D"/>
    <w:rsid w:val="00C221D7"/>
    <w:rsid w:val="00C22298"/>
    <w:rsid w:val="00C2331C"/>
    <w:rsid w:val="00C233F5"/>
    <w:rsid w:val="00C27302"/>
    <w:rsid w:val="00C30188"/>
    <w:rsid w:val="00C30F72"/>
    <w:rsid w:val="00C312C0"/>
    <w:rsid w:val="00C323C3"/>
    <w:rsid w:val="00C368C0"/>
    <w:rsid w:val="00C405F6"/>
    <w:rsid w:val="00C40632"/>
    <w:rsid w:val="00C41926"/>
    <w:rsid w:val="00C42962"/>
    <w:rsid w:val="00C42FB9"/>
    <w:rsid w:val="00C434A2"/>
    <w:rsid w:val="00C5010F"/>
    <w:rsid w:val="00C51FEB"/>
    <w:rsid w:val="00C52BDA"/>
    <w:rsid w:val="00C53D90"/>
    <w:rsid w:val="00C578BE"/>
    <w:rsid w:val="00C61129"/>
    <w:rsid w:val="00C615F4"/>
    <w:rsid w:val="00C61C62"/>
    <w:rsid w:val="00C61C76"/>
    <w:rsid w:val="00C624D7"/>
    <w:rsid w:val="00C640B2"/>
    <w:rsid w:val="00C6632B"/>
    <w:rsid w:val="00C70A5C"/>
    <w:rsid w:val="00C719C2"/>
    <w:rsid w:val="00C721BC"/>
    <w:rsid w:val="00C72CF8"/>
    <w:rsid w:val="00C74E37"/>
    <w:rsid w:val="00C81A33"/>
    <w:rsid w:val="00C846A4"/>
    <w:rsid w:val="00C847EE"/>
    <w:rsid w:val="00C853D5"/>
    <w:rsid w:val="00C907F1"/>
    <w:rsid w:val="00C93CEA"/>
    <w:rsid w:val="00C955F4"/>
    <w:rsid w:val="00C96336"/>
    <w:rsid w:val="00CA1B43"/>
    <w:rsid w:val="00CA3E7E"/>
    <w:rsid w:val="00CA569D"/>
    <w:rsid w:val="00CA5A51"/>
    <w:rsid w:val="00CA6C99"/>
    <w:rsid w:val="00CB02F7"/>
    <w:rsid w:val="00CB0A24"/>
    <w:rsid w:val="00CB1C20"/>
    <w:rsid w:val="00CB25A2"/>
    <w:rsid w:val="00CB3E4B"/>
    <w:rsid w:val="00CB4B5C"/>
    <w:rsid w:val="00CB5499"/>
    <w:rsid w:val="00CB7589"/>
    <w:rsid w:val="00CB7754"/>
    <w:rsid w:val="00CC2015"/>
    <w:rsid w:val="00CC26EB"/>
    <w:rsid w:val="00CC4736"/>
    <w:rsid w:val="00CC59E5"/>
    <w:rsid w:val="00CD2F67"/>
    <w:rsid w:val="00CD3754"/>
    <w:rsid w:val="00CD3C47"/>
    <w:rsid w:val="00CD3C9A"/>
    <w:rsid w:val="00CD3F8B"/>
    <w:rsid w:val="00CD49E7"/>
    <w:rsid w:val="00CD5E04"/>
    <w:rsid w:val="00CD5E74"/>
    <w:rsid w:val="00CD75B9"/>
    <w:rsid w:val="00CD7EDA"/>
    <w:rsid w:val="00CE0239"/>
    <w:rsid w:val="00CE132D"/>
    <w:rsid w:val="00CE1A6D"/>
    <w:rsid w:val="00CE1ED6"/>
    <w:rsid w:val="00CE3BEA"/>
    <w:rsid w:val="00CE4866"/>
    <w:rsid w:val="00CE499C"/>
    <w:rsid w:val="00CE53BB"/>
    <w:rsid w:val="00CE6E0E"/>
    <w:rsid w:val="00CE724B"/>
    <w:rsid w:val="00CE7C3A"/>
    <w:rsid w:val="00CF04AE"/>
    <w:rsid w:val="00CF13B0"/>
    <w:rsid w:val="00CF162D"/>
    <w:rsid w:val="00CF5233"/>
    <w:rsid w:val="00CF6EE0"/>
    <w:rsid w:val="00CF7AFF"/>
    <w:rsid w:val="00D00242"/>
    <w:rsid w:val="00D0290C"/>
    <w:rsid w:val="00D03D06"/>
    <w:rsid w:val="00D05659"/>
    <w:rsid w:val="00D059ED"/>
    <w:rsid w:val="00D06352"/>
    <w:rsid w:val="00D06A43"/>
    <w:rsid w:val="00D079BC"/>
    <w:rsid w:val="00D114C6"/>
    <w:rsid w:val="00D12117"/>
    <w:rsid w:val="00D12CC9"/>
    <w:rsid w:val="00D13792"/>
    <w:rsid w:val="00D147C9"/>
    <w:rsid w:val="00D1509C"/>
    <w:rsid w:val="00D16B64"/>
    <w:rsid w:val="00D1745F"/>
    <w:rsid w:val="00D20B10"/>
    <w:rsid w:val="00D21E2D"/>
    <w:rsid w:val="00D22841"/>
    <w:rsid w:val="00D22B42"/>
    <w:rsid w:val="00D25AD2"/>
    <w:rsid w:val="00D26972"/>
    <w:rsid w:val="00D30647"/>
    <w:rsid w:val="00D313D7"/>
    <w:rsid w:val="00D3272C"/>
    <w:rsid w:val="00D327C0"/>
    <w:rsid w:val="00D333E3"/>
    <w:rsid w:val="00D3351A"/>
    <w:rsid w:val="00D34147"/>
    <w:rsid w:val="00D36AF6"/>
    <w:rsid w:val="00D36E09"/>
    <w:rsid w:val="00D37CE9"/>
    <w:rsid w:val="00D41969"/>
    <w:rsid w:val="00D431A9"/>
    <w:rsid w:val="00D44632"/>
    <w:rsid w:val="00D44785"/>
    <w:rsid w:val="00D450BB"/>
    <w:rsid w:val="00D46109"/>
    <w:rsid w:val="00D50754"/>
    <w:rsid w:val="00D5552B"/>
    <w:rsid w:val="00D557FD"/>
    <w:rsid w:val="00D55A14"/>
    <w:rsid w:val="00D569A1"/>
    <w:rsid w:val="00D61557"/>
    <w:rsid w:val="00D632A3"/>
    <w:rsid w:val="00D635A4"/>
    <w:rsid w:val="00D65589"/>
    <w:rsid w:val="00D65BB5"/>
    <w:rsid w:val="00D67001"/>
    <w:rsid w:val="00D6788F"/>
    <w:rsid w:val="00D708CF"/>
    <w:rsid w:val="00D70EC5"/>
    <w:rsid w:val="00D74476"/>
    <w:rsid w:val="00D755D9"/>
    <w:rsid w:val="00D76947"/>
    <w:rsid w:val="00D82C29"/>
    <w:rsid w:val="00D83225"/>
    <w:rsid w:val="00D84583"/>
    <w:rsid w:val="00D84A39"/>
    <w:rsid w:val="00D85131"/>
    <w:rsid w:val="00D8543B"/>
    <w:rsid w:val="00D91E98"/>
    <w:rsid w:val="00D92B5B"/>
    <w:rsid w:val="00D9556B"/>
    <w:rsid w:val="00D96E01"/>
    <w:rsid w:val="00DA064C"/>
    <w:rsid w:val="00DA0876"/>
    <w:rsid w:val="00DA145A"/>
    <w:rsid w:val="00DA2795"/>
    <w:rsid w:val="00DA27AC"/>
    <w:rsid w:val="00DA2CD8"/>
    <w:rsid w:val="00DA3367"/>
    <w:rsid w:val="00DA7B93"/>
    <w:rsid w:val="00DA7D31"/>
    <w:rsid w:val="00DA7F8C"/>
    <w:rsid w:val="00DB17E8"/>
    <w:rsid w:val="00DB4D08"/>
    <w:rsid w:val="00DB552F"/>
    <w:rsid w:val="00DC1151"/>
    <w:rsid w:val="00DC3579"/>
    <w:rsid w:val="00DC3612"/>
    <w:rsid w:val="00DC4D0A"/>
    <w:rsid w:val="00DC5066"/>
    <w:rsid w:val="00DC5B57"/>
    <w:rsid w:val="00DC7327"/>
    <w:rsid w:val="00DD3271"/>
    <w:rsid w:val="00DD3313"/>
    <w:rsid w:val="00DD6DDE"/>
    <w:rsid w:val="00DE1F08"/>
    <w:rsid w:val="00DE2383"/>
    <w:rsid w:val="00DF24B9"/>
    <w:rsid w:val="00DF3624"/>
    <w:rsid w:val="00DF550C"/>
    <w:rsid w:val="00DF5EB7"/>
    <w:rsid w:val="00DF5FD1"/>
    <w:rsid w:val="00DF6A23"/>
    <w:rsid w:val="00DF6B60"/>
    <w:rsid w:val="00DF6CD5"/>
    <w:rsid w:val="00E008A3"/>
    <w:rsid w:val="00E021C1"/>
    <w:rsid w:val="00E04A24"/>
    <w:rsid w:val="00E0564D"/>
    <w:rsid w:val="00E0653A"/>
    <w:rsid w:val="00E07987"/>
    <w:rsid w:val="00E10926"/>
    <w:rsid w:val="00E1339E"/>
    <w:rsid w:val="00E13590"/>
    <w:rsid w:val="00E149F0"/>
    <w:rsid w:val="00E24CF4"/>
    <w:rsid w:val="00E24D6F"/>
    <w:rsid w:val="00E26ADB"/>
    <w:rsid w:val="00E26AE4"/>
    <w:rsid w:val="00E271E4"/>
    <w:rsid w:val="00E30274"/>
    <w:rsid w:val="00E304DE"/>
    <w:rsid w:val="00E30A46"/>
    <w:rsid w:val="00E31B37"/>
    <w:rsid w:val="00E31CC4"/>
    <w:rsid w:val="00E33CB7"/>
    <w:rsid w:val="00E34912"/>
    <w:rsid w:val="00E3564C"/>
    <w:rsid w:val="00E3593C"/>
    <w:rsid w:val="00E35E72"/>
    <w:rsid w:val="00E368DB"/>
    <w:rsid w:val="00E41079"/>
    <w:rsid w:val="00E42721"/>
    <w:rsid w:val="00E43490"/>
    <w:rsid w:val="00E43549"/>
    <w:rsid w:val="00E44AF0"/>
    <w:rsid w:val="00E5082E"/>
    <w:rsid w:val="00E513CC"/>
    <w:rsid w:val="00E51A66"/>
    <w:rsid w:val="00E522AC"/>
    <w:rsid w:val="00E53B58"/>
    <w:rsid w:val="00E5415A"/>
    <w:rsid w:val="00E5441D"/>
    <w:rsid w:val="00E5487E"/>
    <w:rsid w:val="00E54C30"/>
    <w:rsid w:val="00E54D7C"/>
    <w:rsid w:val="00E55349"/>
    <w:rsid w:val="00E55557"/>
    <w:rsid w:val="00E562EB"/>
    <w:rsid w:val="00E62ED2"/>
    <w:rsid w:val="00E65892"/>
    <w:rsid w:val="00E658A1"/>
    <w:rsid w:val="00E671FC"/>
    <w:rsid w:val="00E72175"/>
    <w:rsid w:val="00E742D6"/>
    <w:rsid w:val="00E75D3B"/>
    <w:rsid w:val="00E76270"/>
    <w:rsid w:val="00E76BB5"/>
    <w:rsid w:val="00E76CA1"/>
    <w:rsid w:val="00E76DDA"/>
    <w:rsid w:val="00E76F75"/>
    <w:rsid w:val="00E84BB9"/>
    <w:rsid w:val="00E84FA2"/>
    <w:rsid w:val="00E876A0"/>
    <w:rsid w:val="00E928D7"/>
    <w:rsid w:val="00E95736"/>
    <w:rsid w:val="00E97C4A"/>
    <w:rsid w:val="00EA0448"/>
    <w:rsid w:val="00EA7AF5"/>
    <w:rsid w:val="00EB1536"/>
    <w:rsid w:val="00EB16FF"/>
    <w:rsid w:val="00EB1767"/>
    <w:rsid w:val="00EB1876"/>
    <w:rsid w:val="00EB1C20"/>
    <w:rsid w:val="00EB2B6A"/>
    <w:rsid w:val="00EB4C46"/>
    <w:rsid w:val="00EB56E5"/>
    <w:rsid w:val="00EB7935"/>
    <w:rsid w:val="00EC0B24"/>
    <w:rsid w:val="00EC18C3"/>
    <w:rsid w:val="00EC19E1"/>
    <w:rsid w:val="00EC1D1A"/>
    <w:rsid w:val="00EC1D9D"/>
    <w:rsid w:val="00EC3396"/>
    <w:rsid w:val="00EC5F32"/>
    <w:rsid w:val="00EC5F36"/>
    <w:rsid w:val="00EC6E52"/>
    <w:rsid w:val="00ED1554"/>
    <w:rsid w:val="00ED6399"/>
    <w:rsid w:val="00ED66B1"/>
    <w:rsid w:val="00ED7365"/>
    <w:rsid w:val="00ED7AB5"/>
    <w:rsid w:val="00ED7FBD"/>
    <w:rsid w:val="00EE00F9"/>
    <w:rsid w:val="00EE0A91"/>
    <w:rsid w:val="00EE1A30"/>
    <w:rsid w:val="00EE28CD"/>
    <w:rsid w:val="00EE45FD"/>
    <w:rsid w:val="00EE5DF0"/>
    <w:rsid w:val="00EE6B58"/>
    <w:rsid w:val="00EF10E8"/>
    <w:rsid w:val="00EF2C3C"/>
    <w:rsid w:val="00EF34F7"/>
    <w:rsid w:val="00EF3746"/>
    <w:rsid w:val="00EF727E"/>
    <w:rsid w:val="00EF7450"/>
    <w:rsid w:val="00EF7654"/>
    <w:rsid w:val="00F037AD"/>
    <w:rsid w:val="00F05682"/>
    <w:rsid w:val="00F07419"/>
    <w:rsid w:val="00F17161"/>
    <w:rsid w:val="00F175C6"/>
    <w:rsid w:val="00F177AC"/>
    <w:rsid w:val="00F206D5"/>
    <w:rsid w:val="00F20953"/>
    <w:rsid w:val="00F20F55"/>
    <w:rsid w:val="00F2227D"/>
    <w:rsid w:val="00F2233A"/>
    <w:rsid w:val="00F23D0F"/>
    <w:rsid w:val="00F2629E"/>
    <w:rsid w:val="00F26638"/>
    <w:rsid w:val="00F307F3"/>
    <w:rsid w:val="00F314D2"/>
    <w:rsid w:val="00F31DC2"/>
    <w:rsid w:val="00F32725"/>
    <w:rsid w:val="00F3307B"/>
    <w:rsid w:val="00F34857"/>
    <w:rsid w:val="00F35102"/>
    <w:rsid w:val="00F358BA"/>
    <w:rsid w:val="00F3653F"/>
    <w:rsid w:val="00F36B57"/>
    <w:rsid w:val="00F434C7"/>
    <w:rsid w:val="00F4653B"/>
    <w:rsid w:val="00F5504F"/>
    <w:rsid w:val="00F5517B"/>
    <w:rsid w:val="00F5578A"/>
    <w:rsid w:val="00F558D3"/>
    <w:rsid w:val="00F572F1"/>
    <w:rsid w:val="00F57322"/>
    <w:rsid w:val="00F6159C"/>
    <w:rsid w:val="00F624E2"/>
    <w:rsid w:val="00F625B3"/>
    <w:rsid w:val="00F62EF6"/>
    <w:rsid w:val="00F6328A"/>
    <w:rsid w:val="00F63B1C"/>
    <w:rsid w:val="00F63FBE"/>
    <w:rsid w:val="00F646D7"/>
    <w:rsid w:val="00F67069"/>
    <w:rsid w:val="00F71684"/>
    <w:rsid w:val="00F75EBF"/>
    <w:rsid w:val="00F76C54"/>
    <w:rsid w:val="00F76F11"/>
    <w:rsid w:val="00F773B2"/>
    <w:rsid w:val="00F778A1"/>
    <w:rsid w:val="00F80B98"/>
    <w:rsid w:val="00F81B93"/>
    <w:rsid w:val="00F82404"/>
    <w:rsid w:val="00F82780"/>
    <w:rsid w:val="00F84149"/>
    <w:rsid w:val="00F84319"/>
    <w:rsid w:val="00F848BA"/>
    <w:rsid w:val="00F84DDC"/>
    <w:rsid w:val="00F858BA"/>
    <w:rsid w:val="00F86077"/>
    <w:rsid w:val="00F86697"/>
    <w:rsid w:val="00F87491"/>
    <w:rsid w:val="00F90494"/>
    <w:rsid w:val="00F90BC0"/>
    <w:rsid w:val="00F90C5B"/>
    <w:rsid w:val="00F9176B"/>
    <w:rsid w:val="00F920C5"/>
    <w:rsid w:val="00F92DC8"/>
    <w:rsid w:val="00F933A1"/>
    <w:rsid w:val="00F955AE"/>
    <w:rsid w:val="00F9626B"/>
    <w:rsid w:val="00FA0393"/>
    <w:rsid w:val="00FA06BE"/>
    <w:rsid w:val="00FA0EEE"/>
    <w:rsid w:val="00FA1287"/>
    <w:rsid w:val="00FA1F56"/>
    <w:rsid w:val="00FA2ECD"/>
    <w:rsid w:val="00FA49A7"/>
    <w:rsid w:val="00FA595E"/>
    <w:rsid w:val="00FA67DD"/>
    <w:rsid w:val="00FA703B"/>
    <w:rsid w:val="00FA7CF6"/>
    <w:rsid w:val="00FB1C1E"/>
    <w:rsid w:val="00FB1CB1"/>
    <w:rsid w:val="00FB27F5"/>
    <w:rsid w:val="00FB2BE4"/>
    <w:rsid w:val="00FB5C17"/>
    <w:rsid w:val="00FB5F45"/>
    <w:rsid w:val="00FC14D4"/>
    <w:rsid w:val="00FC1C72"/>
    <w:rsid w:val="00FC5060"/>
    <w:rsid w:val="00FC7475"/>
    <w:rsid w:val="00FD00AA"/>
    <w:rsid w:val="00FD0105"/>
    <w:rsid w:val="00FD0B1C"/>
    <w:rsid w:val="00FD2745"/>
    <w:rsid w:val="00FD2D13"/>
    <w:rsid w:val="00FD761A"/>
    <w:rsid w:val="00FD7A4A"/>
    <w:rsid w:val="00FE2242"/>
    <w:rsid w:val="00FE2DE0"/>
    <w:rsid w:val="00FE41B0"/>
    <w:rsid w:val="00FE5BFB"/>
    <w:rsid w:val="00FE63C1"/>
    <w:rsid w:val="00FF59CC"/>
    <w:rsid w:val="00FF5E96"/>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docId w15:val="{13EC6933-A21E-4DF5-96F2-BE1664AF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List Paragraph (numbered (a)),Bullets,Medium Grid 1 - Accent 22,Dot pt,F5 List Paragraph,List Paragraph Char Char Char,Indicator Text,Numbered Para 1,List Paragraph1,List Paragraph2,Normal numbered,List Paragraph11,References"/>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ParagraphedelisteCar">
    <w:name w:val="Paragraphe de liste Car"/>
    <w:aliases w:val="List Paragraph (numbered (a)) Car,Bullets Car,Medium Grid 1 - Accent 22 Car,Dot pt Car,F5 List Paragraph Car,List Paragraph Char Char Char Car,Indicator Text Car,Numbered Para 1 Car,List Paragraph1 Car,List Paragraph2 Car"/>
    <w:basedOn w:val="Policepardfaut"/>
    <w:link w:val="Paragraphedeliste"/>
    <w:uiPriority w:val="34"/>
    <w:qFormat/>
    <w:locked/>
    <w:rsid w:val="00E368DB"/>
    <w:rPr>
      <w:rFonts w:ascii="Times New Roman" w:eastAsia="Times New Roman" w:hAnsi="Times New Roman"/>
      <w:sz w:val="24"/>
      <w:szCs w:val="24"/>
      <w:lang w:val="en-GB" w:eastAsia="en-GB"/>
    </w:rPr>
  </w:style>
  <w:style w:type="character" w:customStyle="1" w:styleId="Mentionnonrsolue1">
    <w:name w:val="Mention non résolue1"/>
    <w:basedOn w:val="Policepardfaut"/>
    <w:uiPriority w:val="99"/>
    <w:semiHidden/>
    <w:unhideWhenUsed/>
    <w:rsid w:val="009850B6"/>
    <w:rPr>
      <w:color w:val="605E5C"/>
      <w:shd w:val="clear" w:color="auto" w:fill="E1DFDD"/>
    </w:rPr>
  </w:style>
  <w:style w:type="character" w:customStyle="1" w:styleId="Mentionnonrsolue2">
    <w:name w:val="Mention non résolue2"/>
    <w:basedOn w:val="Policepardfaut"/>
    <w:uiPriority w:val="99"/>
    <w:semiHidden/>
    <w:unhideWhenUsed/>
    <w:rsid w:val="00BC6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816335357">
      <w:bodyDiv w:val="1"/>
      <w:marLeft w:val="0"/>
      <w:marRight w:val="0"/>
      <w:marTop w:val="0"/>
      <w:marBottom w:val="0"/>
      <w:divBdr>
        <w:top w:val="none" w:sz="0" w:space="0" w:color="auto"/>
        <w:left w:val="none" w:sz="0" w:space="0" w:color="auto"/>
        <w:bottom w:val="none" w:sz="0" w:space="0" w:color="auto"/>
        <w:right w:val="none" w:sz="0" w:space="0" w:color="auto"/>
      </w:divBdr>
    </w:div>
    <w:div w:id="919757331">
      <w:bodyDiv w:val="1"/>
      <w:marLeft w:val="0"/>
      <w:marRight w:val="0"/>
      <w:marTop w:val="0"/>
      <w:marBottom w:val="0"/>
      <w:divBdr>
        <w:top w:val="none" w:sz="0" w:space="0" w:color="auto"/>
        <w:left w:val="none" w:sz="0" w:space="0" w:color="auto"/>
        <w:bottom w:val="none" w:sz="0" w:space="0" w:color="auto"/>
        <w:right w:val="none" w:sz="0" w:space="0" w:color="auto"/>
      </w:divBdr>
      <w:divsChild>
        <w:div w:id="1221669302">
          <w:marLeft w:val="360"/>
          <w:marRight w:val="0"/>
          <w:marTop w:val="140"/>
          <w:marBottom w:val="0"/>
          <w:divBdr>
            <w:top w:val="none" w:sz="0" w:space="0" w:color="auto"/>
            <w:left w:val="none" w:sz="0" w:space="0" w:color="auto"/>
            <w:bottom w:val="none" w:sz="0" w:space="0" w:color="auto"/>
            <w:right w:val="none" w:sz="0" w:space="0" w:color="auto"/>
          </w:divBdr>
        </w:div>
        <w:div w:id="2053186091">
          <w:marLeft w:val="360"/>
          <w:marRight w:val="0"/>
          <w:marTop w:val="140"/>
          <w:marBottom w:val="0"/>
          <w:divBdr>
            <w:top w:val="none" w:sz="0" w:space="0" w:color="auto"/>
            <w:left w:val="none" w:sz="0" w:space="0" w:color="auto"/>
            <w:bottom w:val="none" w:sz="0" w:space="0" w:color="auto"/>
            <w:right w:val="none" w:sz="0" w:space="0" w:color="auto"/>
          </w:divBdr>
        </w:div>
        <w:div w:id="1570731431">
          <w:marLeft w:val="360"/>
          <w:marRight w:val="0"/>
          <w:marTop w:val="140"/>
          <w:marBottom w:val="0"/>
          <w:divBdr>
            <w:top w:val="none" w:sz="0" w:space="0" w:color="auto"/>
            <w:left w:val="none" w:sz="0" w:space="0" w:color="auto"/>
            <w:bottom w:val="none" w:sz="0" w:space="0" w:color="auto"/>
            <w:right w:val="none" w:sz="0" w:space="0" w:color="auto"/>
          </w:divBdr>
        </w:div>
        <w:div w:id="1936009440">
          <w:marLeft w:val="720"/>
          <w:marRight w:val="0"/>
          <w:marTop w:val="140"/>
          <w:marBottom w:val="0"/>
          <w:divBdr>
            <w:top w:val="none" w:sz="0" w:space="0" w:color="auto"/>
            <w:left w:val="none" w:sz="0" w:space="0" w:color="auto"/>
            <w:bottom w:val="none" w:sz="0" w:space="0" w:color="auto"/>
            <w:right w:val="none" w:sz="0" w:space="0" w:color="auto"/>
          </w:divBdr>
        </w:div>
        <w:div w:id="205028068">
          <w:marLeft w:val="720"/>
          <w:marRight w:val="0"/>
          <w:marTop w:val="140"/>
          <w:marBottom w:val="0"/>
          <w:divBdr>
            <w:top w:val="none" w:sz="0" w:space="0" w:color="auto"/>
            <w:left w:val="none" w:sz="0" w:space="0" w:color="auto"/>
            <w:bottom w:val="none" w:sz="0" w:space="0" w:color="auto"/>
            <w:right w:val="none" w:sz="0" w:space="0" w:color="auto"/>
          </w:divBdr>
        </w:div>
      </w:divsChild>
    </w:div>
    <w:div w:id="1054737302">
      <w:bodyDiv w:val="1"/>
      <w:marLeft w:val="0"/>
      <w:marRight w:val="0"/>
      <w:marTop w:val="0"/>
      <w:marBottom w:val="0"/>
      <w:divBdr>
        <w:top w:val="none" w:sz="0" w:space="0" w:color="auto"/>
        <w:left w:val="none" w:sz="0" w:space="0" w:color="auto"/>
        <w:bottom w:val="none" w:sz="0" w:space="0" w:color="auto"/>
        <w:right w:val="none" w:sz="0" w:space="0" w:color="auto"/>
      </w:divBdr>
      <w:divsChild>
        <w:div w:id="1998726111">
          <w:marLeft w:val="360"/>
          <w:marRight w:val="0"/>
          <w:marTop w:val="140"/>
          <w:marBottom w:val="0"/>
          <w:divBdr>
            <w:top w:val="none" w:sz="0" w:space="0" w:color="auto"/>
            <w:left w:val="none" w:sz="0" w:space="0" w:color="auto"/>
            <w:bottom w:val="none" w:sz="0" w:space="0" w:color="auto"/>
            <w:right w:val="none" w:sz="0" w:space="0" w:color="auto"/>
          </w:divBdr>
        </w:div>
        <w:div w:id="829247133">
          <w:marLeft w:val="360"/>
          <w:marRight w:val="0"/>
          <w:marTop w:val="140"/>
          <w:marBottom w:val="0"/>
          <w:divBdr>
            <w:top w:val="none" w:sz="0" w:space="0" w:color="auto"/>
            <w:left w:val="none" w:sz="0" w:space="0" w:color="auto"/>
            <w:bottom w:val="none" w:sz="0" w:space="0" w:color="auto"/>
            <w:right w:val="none" w:sz="0" w:space="0" w:color="auto"/>
          </w:divBdr>
        </w:div>
        <w:div w:id="1334575346">
          <w:marLeft w:val="360"/>
          <w:marRight w:val="0"/>
          <w:marTop w:val="140"/>
          <w:marBottom w:val="0"/>
          <w:divBdr>
            <w:top w:val="none" w:sz="0" w:space="0" w:color="auto"/>
            <w:left w:val="none" w:sz="0" w:space="0" w:color="auto"/>
            <w:bottom w:val="none" w:sz="0" w:space="0" w:color="auto"/>
            <w:right w:val="none" w:sz="0" w:space="0" w:color="auto"/>
          </w:divBdr>
        </w:div>
      </w:divsChild>
    </w:div>
    <w:div w:id="1088961763">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547647157">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2093504228">
      <w:bodyDiv w:val="1"/>
      <w:marLeft w:val="0"/>
      <w:marRight w:val="0"/>
      <w:marTop w:val="0"/>
      <w:marBottom w:val="0"/>
      <w:divBdr>
        <w:top w:val="none" w:sz="0" w:space="0" w:color="auto"/>
        <w:left w:val="none" w:sz="0" w:space="0" w:color="auto"/>
        <w:bottom w:val="none" w:sz="0" w:space="0" w:color="auto"/>
        <w:right w:val="none" w:sz="0" w:space="0" w:color="auto"/>
      </w:divBdr>
      <w:divsChild>
        <w:div w:id="1160728633">
          <w:marLeft w:val="360"/>
          <w:marRight w:val="0"/>
          <w:marTop w:val="140"/>
          <w:marBottom w:val="0"/>
          <w:divBdr>
            <w:top w:val="none" w:sz="0" w:space="0" w:color="auto"/>
            <w:left w:val="none" w:sz="0" w:space="0" w:color="auto"/>
            <w:bottom w:val="none" w:sz="0" w:space="0" w:color="auto"/>
            <w:right w:val="none" w:sz="0" w:space="0" w:color="auto"/>
          </w:divBdr>
        </w:div>
        <w:div w:id="216014151">
          <w:marLeft w:val="360"/>
          <w:marRight w:val="0"/>
          <w:marTop w:val="140"/>
          <w:marBottom w:val="0"/>
          <w:divBdr>
            <w:top w:val="none" w:sz="0" w:space="0" w:color="auto"/>
            <w:left w:val="none" w:sz="0" w:space="0" w:color="auto"/>
            <w:bottom w:val="none" w:sz="0" w:space="0" w:color="auto"/>
            <w:right w:val="none" w:sz="0" w:space="0" w:color="auto"/>
          </w:divBdr>
        </w:div>
        <w:div w:id="1714690336">
          <w:marLeft w:val="36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mptf.undp.org/factsheet/project/0012557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2FA777D3-FE2B-40A7-9CE9-2E2E9765AAB4}">
  <ds:schemaRefs>
    <ds:schemaRef ds:uri="http://schemas.openxmlformats.org/officeDocument/2006/bibliography"/>
  </ds:schemaRefs>
</ds:datastoreItem>
</file>

<file path=customXml/itemProps5.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4680</Words>
  <Characters>25741</Characters>
  <Application>Microsoft Office Word</Application>
  <DocSecurity>0</DocSecurity>
  <Lines>214</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Joachim Ouedraogo</cp:lastModifiedBy>
  <cp:revision>6</cp:revision>
  <cp:lastPrinted>2014-02-10T17:12:00Z</cp:lastPrinted>
  <dcterms:created xsi:type="dcterms:W3CDTF">2021-11-17T22:01:00Z</dcterms:created>
  <dcterms:modified xsi:type="dcterms:W3CDTF">2021-11-18T23:50:00Z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y fmtid="{D5CDD505-2E9C-101B-9397-08002B2CF9AE}" pid="6" name="MSIP_Label_2059aa38-f392-4105-be92-628035578272_Enabled">
    <vt:lpwstr>true</vt:lpwstr>
  </property>
  <property fmtid="{D5CDD505-2E9C-101B-9397-08002B2CF9AE}" pid="7" name="MSIP_Label_2059aa38-f392-4105-be92-628035578272_SetDate">
    <vt:lpwstr>2021-05-20T13:20:31Z</vt:lpwstr>
  </property>
  <property fmtid="{D5CDD505-2E9C-101B-9397-08002B2CF9AE}" pid="8" name="MSIP_Label_2059aa38-f392-4105-be92-628035578272_Method">
    <vt:lpwstr>Privileged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b6f60b74-e762-4e4d-a6bc-97b4aef21e1f</vt:lpwstr>
  </property>
  <property fmtid="{D5CDD505-2E9C-101B-9397-08002B2CF9AE}" pid="12" name="MSIP_Label_2059aa38-f392-4105-be92-628035578272_ContentBits">
    <vt:lpwstr>0</vt:lpwstr>
  </property>
</Properties>
</file>