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BFE19D4"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4B4FA7" w:rsidRPr="00627A1C">
        <w:rPr>
          <w:bCs/>
          <w:iCs/>
          <w:snapToGrid w:val="0"/>
        </w:rPr>
        <w:fldChar w:fldCharType="begin">
          <w:ffData>
            <w:name w:val=""/>
            <w:enabled/>
            <w:calcOnExit w:val="0"/>
            <w:textInput>
              <w:type w:val="number"/>
              <w:format w:val="0.00"/>
            </w:textInput>
          </w:ffData>
        </w:fldChar>
      </w:r>
      <w:r w:rsidR="004B4FA7" w:rsidRPr="008C5066">
        <w:rPr>
          <w:bCs/>
          <w:iCs/>
          <w:snapToGrid w:val="0"/>
          <w:lang w:val="fr-FR"/>
        </w:rPr>
        <w:instrText xml:space="preserve"> FORMTEXT </w:instrText>
      </w:r>
      <w:r w:rsidR="004B4FA7" w:rsidRPr="00627A1C">
        <w:rPr>
          <w:bCs/>
          <w:iCs/>
          <w:snapToGrid w:val="0"/>
        </w:rPr>
      </w:r>
      <w:r w:rsidR="004B4FA7" w:rsidRPr="00627A1C">
        <w:rPr>
          <w:bCs/>
          <w:iCs/>
          <w:snapToGrid w:val="0"/>
        </w:rPr>
        <w:fldChar w:fldCharType="separate"/>
      </w:r>
      <w:r w:rsidR="004B4FA7" w:rsidRPr="00627A1C">
        <w:rPr>
          <w:bCs/>
          <w:iCs/>
          <w:noProof/>
          <w:snapToGrid w:val="0"/>
        </w:rPr>
        <w:t> </w:t>
      </w:r>
      <w:r w:rsidR="004B4FA7" w:rsidRPr="008C5066">
        <w:rPr>
          <w:bCs/>
          <w:iCs/>
          <w:snapToGrid w:val="0"/>
          <w:szCs w:val="28"/>
          <w:lang w:val="fr-FR"/>
        </w:rPr>
        <w:t xml:space="preserve"> </w:t>
      </w:r>
      <w:r w:rsidR="004B4FA7" w:rsidRPr="00435D09">
        <w:rPr>
          <w:bCs/>
          <w:iCs/>
          <w:snapToGrid w:val="0"/>
          <w:szCs w:val="28"/>
          <w:lang w:val="fr-FR"/>
        </w:rPr>
        <w:t>Tc</w:t>
      </w:r>
      <w:r w:rsidR="004B4FA7">
        <w:rPr>
          <w:bCs/>
          <w:iCs/>
          <w:snapToGrid w:val="0"/>
          <w:szCs w:val="28"/>
          <w:lang w:val="fr-FR"/>
        </w:rPr>
        <w:t>had</w:t>
      </w:r>
      <w:r w:rsidR="004B4FA7" w:rsidRPr="00627A1C">
        <w:rPr>
          <w:bCs/>
          <w:iCs/>
          <w:noProof/>
          <w:snapToGrid w:val="0"/>
        </w:rPr>
        <w:t> </w:t>
      </w:r>
      <w:r w:rsidR="004B4FA7" w:rsidRPr="00627A1C">
        <w:rPr>
          <w:bCs/>
          <w:iCs/>
          <w:snapToGrid w:val="0"/>
        </w:rPr>
        <w:fldChar w:fldCharType="end"/>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snapToGrid w:val="0"/>
          <w:szCs w:val="28"/>
        </w:rPr>
        <w:fldChar w:fldCharType="end"/>
      </w:r>
    </w:p>
    <w:p w14:paraId="35B8BCCA" w14:textId="78EDC3B6" w:rsidR="000F43A8" w:rsidRPr="001948EA" w:rsidRDefault="000F43A8" w:rsidP="004B4FA7">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4B4FA7" w:rsidRPr="004B4FA7">
        <w:rPr>
          <w:b/>
          <w:sz w:val="22"/>
          <w:szCs w:val="22"/>
          <w:lang w:val="fr-FR"/>
        </w:rPr>
        <w:t xml:space="preserve"> </w:t>
      </w:r>
      <w:r w:rsidR="004B4FA7">
        <w:rPr>
          <w:b/>
          <w:sz w:val="22"/>
          <w:szCs w:val="22"/>
        </w:rPr>
        <w:fldChar w:fldCharType="begin">
          <w:ffData>
            <w:name w:val=""/>
            <w:enabled/>
            <w:calcOnExit w:val="0"/>
            <w:ddList>
              <w:listEntry w:val="Semestriel"/>
              <w:listEntry w:val="Annuel"/>
              <w:listEntry w:val="Final"/>
            </w:ddList>
          </w:ffData>
        </w:fldChar>
      </w:r>
      <w:r w:rsidR="004B4FA7" w:rsidRPr="00B02EB6">
        <w:rPr>
          <w:b/>
          <w:sz w:val="22"/>
          <w:szCs w:val="22"/>
          <w:lang w:val="fr-FR"/>
        </w:rPr>
        <w:instrText xml:space="preserve"> FORMDROPDOWN </w:instrText>
      </w:r>
      <w:r w:rsidR="00D02BE6">
        <w:rPr>
          <w:b/>
          <w:sz w:val="22"/>
          <w:szCs w:val="22"/>
        </w:rPr>
      </w:r>
      <w:r w:rsidR="00D02BE6">
        <w:rPr>
          <w:b/>
          <w:sz w:val="22"/>
          <w:szCs w:val="22"/>
        </w:rPr>
        <w:fldChar w:fldCharType="separate"/>
      </w:r>
      <w:r w:rsidR="004B4FA7">
        <w:rPr>
          <w:b/>
          <w:sz w:val="22"/>
          <w:szCs w:val="22"/>
        </w:rPr>
        <w:fldChar w:fldCharType="end"/>
      </w:r>
    </w:p>
    <w:p w14:paraId="0B2F56D8" w14:textId="37FFAB93"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0F43A8">
        <w:rPr>
          <w:bCs/>
          <w:iCs/>
          <w:snapToGrid w:val="0"/>
          <w:szCs w:val="28"/>
        </w:rPr>
        <w:t> </w:t>
      </w:r>
      <w:r w:rsidR="004B4FA7" w:rsidRPr="008C5066">
        <w:rPr>
          <w:b/>
          <w:bCs/>
          <w:iCs/>
          <w:snapToGrid w:val="0"/>
        </w:rPr>
        <w:fldChar w:fldCharType="begin">
          <w:ffData>
            <w:name w:val=""/>
            <w:enabled/>
            <w:calcOnExit w:val="0"/>
            <w:textInput>
              <w:type w:val="number"/>
              <w:format w:val="0.00"/>
            </w:textInput>
          </w:ffData>
        </w:fldChar>
      </w:r>
      <w:r w:rsidR="004B4FA7" w:rsidRPr="008C5066">
        <w:rPr>
          <w:b/>
          <w:bCs/>
          <w:iCs/>
          <w:snapToGrid w:val="0"/>
          <w:lang w:val="en-US"/>
        </w:rPr>
        <w:instrText xml:space="preserve"> FORMTEXT </w:instrText>
      </w:r>
      <w:r w:rsidR="004B4FA7" w:rsidRPr="008C5066">
        <w:rPr>
          <w:b/>
          <w:bCs/>
          <w:iCs/>
          <w:snapToGrid w:val="0"/>
        </w:rPr>
      </w:r>
      <w:r w:rsidR="004B4FA7" w:rsidRPr="008C5066">
        <w:rPr>
          <w:b/>
          <w:bCs/>
          <w:iCs/>
          <w:snapToGrid w:val="0"/>
        </w:rPr>
        <w:fldChar w:fldCharType="separate"/>
      </w:r>
      <w:r w:rsidR="004B4FA7" w:rsidRPr="008C5066">
        <w:rPr>
          <w:b/>
          <w:bCs/>
          <w:iCs/>
          <w:noProof/>
          <w:snapToGrid w:val="0"/>
        </w:rPr>
        <w:t> </w:t>
      </w:r>
      <w:r w:rsidR="004B4FA7">
        <w:rPr>
          <w:b/>
          <w:bCs/>
          <w:iCs/>
          <w:snapToGrid w:val="0"/>
          <w:szCs w:val="28"/>
        </w:rPr>
        <w:t>2021</w:t>
      </w:r>
      <w:r w:rsidR="004B4FA7" w:rsidRPr="008C5066">
        <w:rPr>
          <w:b/>
          <w:bCs/>
          <w:iCs/>
          <w:noProof/>
          <w:snapToGrid w:val="0"/>
        </w:rPr>
        <w:t> </w:t>
      </w:r>
      <w:r w:rsidR="004B4FA7" w:rsidRPr="008C5066">
        <w:rPr>
          <w:b/>
          <w:bCs/>
          <w:iCs/>
          <w:noProof/>
          <w:snapToGrid w:val="0"/>
        </w:rPr>
        <w:t> </w:t>
      </w:r>
      <w:r w:rsidR="004B4FA7" w:rsidRPr="008C5066">
        <w:rPr>
          <w:b/>
          <w:bCs/>
          <w:iCs/>
          <w:noProof/>
          <w:snapToGrid w:val="0"/>
        </w:rPr>
        <w:t> </w:t>
      </w:r>
      <w:r w:rsidR="004B4FA7" w:rsidRPr="008C5066">
        <w:rPr>
          <w:b/>
          <w:bCs/>
          <w:iCs/>
          <w:noProof/>
          <w:snapToGrid w:val="0"/>
        </w:rPr>
        <w:t> </w:t>
      </w:r>
      <w:r w:rsidR="004B4FA7" w:rsidRPr="008C5066">
        <w:rPr>
          <w:b/>
          <w:bCs/>
          <w:iCs/>
          <w:snapToGrid w:val="0"/>
        </w:rPr>
        <w:fldChar w:fldCharType="end"/>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6034"/>
      </w:tblGrid>
      <w:tr w:rsidR="00793DE6" w:rsidRPr="00313C40" w14:paraId="26E9F2DE" w14:textId="77777777" w:rsidTr="00F23D0F">
        <w:trPr>
          <w:trHeight w:val="422"/>
        </w:trPr>
        <w:tc>
          <w:tcPr>
            <w:tcW w:w="10080" w:type="dxa"/>
            <w:gridSpan w:val="2"/>
          </w:tcPr>
          <w:p w14:paraId="11EF4F5F" w14:textId="6ACEF1B4"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sidR="004B4FA7">
              <w:rPr>
                <w:bCs/>
                <w:iCs/>
                <w:snapToGrid w:val="0"/>
                <w:szCs w:val="28"/>
              </w:rPr>
              <w:fldChar w:fldCharType="begin">
                <w:ffData>
                  <w:name w:val="Text11"/>
                  <w:enabled/>
                  <w:calcOnExit w:val="0"/>
                  <w:textInput>
                    <w:format w:val="FIRST CAPITAL"/>
                  </w:textInput>
                </w:ffData>
              </w:fldChar>
            </w:r>
            <w:r w:rsidR="004B4FA7" w:rsidRPr="00136BFF">
              <w:rPr>
                <w:bCs/>
                <w:iCs/>
                <w:snapToGrid w:val="0"/>
                <w:szCs w:val="28"/>
                <w:lang w:val="fr-FR"/>
              </w:rPr>
              <w:instrText xml:space="preserve"> FORMTEXT </w:instrText>
            </w:r>
            <w:r w:rsidR="004B4FA7">
              <w:rPr>
                <w:bCs/>
                <w:iCs/>
                <w:snapToGrid w:val="0"/>
                <w:szCs w:val="28"/>
              </w:rPr>
            </w:r>
            <w:r w:rsidR="004B4FA7">
              <w:rPr>
                <w:bCs/>
                <w:iCs/>
                <w:snapToGrid w:val="0"/>
                <w:szCs w:val="28"/>
              </w:rPr>
              <w:fldChar w:fldCharType="separate"/>
            </w:r>
            <w:r w:rsidR="004B4FA7">
              <w:rPr>
                <w:bCs/>
                <w:iCs/>
                <w:snapToGrid w:val="0"/>
                <w:szCs w:val="28"/>
              </w:rPr>
              <w:t> </w:t>
            </w:r>
            <w:r w:rsidR="004B4FA7" w:rsidRPr="008C5066">
              <w:rPr>
                <w:rFonts w:ascii="Times New Roman" w:hAnsi="Times New Roman" w:cs="Times New Roman"/>
                <w:b/>
                <w:bCs/>
                <w:iCs/>
                <w:snapToGrid w:val="0"/>
                <w:sz w:val="24"/>
                <w:szCs w:val="24"/>
                <w:lang w:val="fr-FR"/>
              </w:rPr>
              <w:t xml:space="preserve"> Renforcement de la participation et de la représentation de la jeunesse dans les mécanismes de prévention et de gestion des conflits au niveau communautaire.</w:t>
            </w:r>
            <w:r w:rsidR="004B4FA7">
              <w:rPr>
                <w:bCs/>
                <w:iCs/>
                <w:snapToGrid w:val="0"/>
                <w:szCs w:val="28"/>
              </w:rPr>
              <w:t> </w:t>
            </w:r>
            <w:r w:rsidR="004B4FA7">
              <w:rPr>
                <w:bCs/>
                <w:iCs/>
                <w:snapToGrid w:val="0"/>
                <w:szCs w:val="28"/>
              </w:rPr>
              <w:t> </w:t>
            </w:r>
            <w:r w:rsidR="004B4FA7">
              <w:rPr>
                <w:bCs/>
                <w:iCs/>
                <w:snapToGrid w:val="0"/>
                <w:szCs w:val="28"/>
              </w:rPr>
              <w:t> </w:t>
            </w:r>
            <w:r w:rsidR="004B4FA7">
              <w:rPr>
                <w:bCs/>
                <w:iCs/>
                <w:snapToGrid w:val="0"/>
                <w:szCs w:val="28"/>
              </w:rPr>
              <w:t> </w:t>
            </w:r>
            <w:r w:rsidR="004B4FA7">
              <w:rPr>
                <w:bCs/>
                <w:iCs/>
                <w:snapToGrid w:val="0"/>
                <w:szCs w:val="28"/>
              </w:rPr>
              <w:fldChar w:fldCharType="end"/>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14:paraId="24C4A490" w14:textId="53812AC3" w:rsidR="00793DE6" w:rsidRPr="000F43A8" w:rsidRDefault="000F43A8" w:rsidP="00A0429B">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A0429B">
              <w:rPr>
                <w:b/>
              </w:rPr>
              <w:fldChar w:fldCharType="begin">
                <w:ffData>
                  <w:name w:val="projtype"/>
                  <w:enabled/>
                  <w:calcOnExit w:val="0"/>
                  <w:ddList>
                    <w:listEntry w:val="IRF"/>
                    <w:listEntry w:val="Veuillez sélectionner"/>
                    <w:listEntry w:val="PRF"/>
                  </w:ddList>
                </w:ffData>
              </w:fldChar>
            </w:r>
            <w:bookmarkStart w:id="0" w:name="projtype"/>
            <w:r w:rsidR="00A0429B" w:rsidRPr="00B257C9">
              <w:rPr>
                <w:b/>
                <w:lang w:val="fr-FR"/>
              </w:rPr>
              <w:instrText xml:space="preserve"> FORMDROPDOWN </w:instrText>
            </w:r>
            <w:r w:rsidR="00D02BE6">
              <w:rPr>
                <w:b/>
              </w:rPr>
            </w:r>
            <w:r w:rsidR="00D02BE6">
              <w:rPr>
                <w:b/>
              </w:rPr>
              <w:fldChar w:fldCharType="separate"/>
            </w:r>
            <w:r w:rsidR="00A0429B">
              <w:rPr>
                <w:b/>
              </w:rPr>
              <w:fldChar w:fldCharType="end"/>
            </w:r>
            <w:bookmarkEnd w:id="0"/>
            <w:r w:rsidR="00A43B9C" w:rsidRPr="000F43A8">
              <w:rPr>
                <w:b/>
                <w:lang w:val="fr-FR"/>
              </w:rPr>
              <w:t xml:space="preserve">   </w:t>
            </w:r>
            <w:r w:rsidR="00A43B9C" w:rsidRPr="00627A1C">
              <w:rPr>
                <w:b/>
              </w:rPr>
              <w:fldChar w:fldCharType="begin">
                <w:ffData>
                  <w:name w:val="Text39"/>
                  <w:enabled/>
                  <w:calcOnExit w:val="0"/>
                  <w:textInput/>
                </w:ffData>
              </w:fldChar>
            </w:r>
            <w:bookmarkStart w:id="1" w:name="Text39"/>
            <w:r w:rsidR="00A43B9C" w:rsidRPr="000F43A8">
              <w:rPr>
                <w:b/>
                <w:lang w:val="fr-FR"/>
              </w:rPr>
              <w:instrText xml:space="preserve"> FORMTEXT </w:instrText>
            </w:r>
            <w:r w:rsidR="00A43B9C" w:rsidRPr="00627A1C">
              <w:rPr>
                <w:b/>
              </w:rPr>
            </w:r>
            <w:r w:rsidR="00A43B9C" w:rsidRPr="00627A1C">
              <w:rPr>
                <w:b/>
              </w:rPr>
              <w:fldChar w:fldCharType="separate"/>
            </w:r>
            <w:r w:rsidR="00A43B9C" w:rsidRPr="00627A1C">
              <w:rPr>
                <w:b/>
                <w:noProof/>
              </w:rPr>
              <w:t> </w:t>
            </w:r>
            <w:r w:rsidR="004B4FA7" w:rsidRPr="00627A1C">
              <w:rPr>
                <w:b/>
              </w:rPr>
              <w:fldChar w:fldCharType="begin">
                <w:ffData>
                  <w:name w:val="Text42"/>
                  <w:enabled/>
                  <w:calcOnExit w:val="0"/>
                  <w:textInput/>
                </w:ffData>
              </w:fldChar>
            </w:r>
            <w:r w:rsidR="004B4FA7" w:rsidRPr="007777E8">
              <w:rPr>
                <w:b/>
                <w:lang w:val="fr-FR"/>
              </w:rPr>
              <w:instrText xml:space="preserve"> FORMTEXT </w:instrText>
            </w:r>
            <w:r w:rsidR="004B4FA7" w:rsidRPr="00627A1C">
              <w:rPr>
                <w:b/>
              </w:rPr>
            </w:r>
            <w:r w:rsidR="004B4FA7" w:rsidRPr="00627A1C">
              <w:rPr>
                <w:b/>
              </w:rPr>
              <w:fldChar w:fldCharType="separate"/>
            </w:r>
            <w:r w:rsidR="004B4FA7" w:rsidRPr="00627A1C">
              <w:rPr>
                <w:b/>
                <w:noProof/>
              </w:rPr>
              <w:t> </w:t>
            </w:r>
            <w:r w:rsidR="004B4FA7" w:rsidRPr="00AF4456">
              <w:rPr>
                <w:b/>
                <w:lang w:val="fr-FR"/>
              </w:rPr>
              <w:t>00113169</w:t>
            </w:r>
            <w:r w:rsidR="004B4FA7" w:rsidRPr="00627A1C">
              <w:rPr>
                <w:b/>
                <w:noProof/>
              </w:rPr>
              <w:t> </w:t>
            </w:r>
            <w:r w:rsidR="004B4FA7" w:rsidRPr="00627A1C">
              <w:rPr>
                <w:b/>
                <w:noProof/>
              </w:rPr>
              <w:t> </w:t>
            </w:r>
            <w:r w:rsidR="004B4FA7" w:rsidRPr="00627A1C">
              <w:rPr>
                <w:b/>
                <w:noProof/>
              </w:rPr>
              <w:t> </w:t>
            </w:r>
            <w:r w:rsidR="004B4FA7" w:rsidRPr="00627A1C">
              <w:rPr>
                <w:b/>
                <w:noProof/>
              </w:rPr>
              <w:t> </w:t>
            </w:r>
            <w:r w:rsidR="004B4FA7" w:rsidRPr="00627A1C">
              <w:rPr>
                <w:b/>
              </w:rPr>
              <w:fldChar w:fldCharType="end"/>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rPr>
              <w:fldChar w:fldCharType="end"/>
            </w:r>
            <w:bookmarkEnd w:id="1"/>
          </w:p>
        </w:tc>
      </w:tr>
      <w:tr w:rsidR="00A43B9C" w:rsidRPr="00627A1C" w14:paraId="27B16979" w14:textId="77777777" w:rsidTr="004B4FA7">
        <w:trPr>
          <w:trHeight w:val="422"/>
        </w:trPr>
        <w:tc>
          <w:tcPr>
            <w:tcW w:w="4046"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02BE6">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02BE6">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6034"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10A4D625" w:rsidR="00A43B9C" w:rsidRPr="00627A1C" w:rsidRDefault="007225F4"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D02BE6">
              <w:rPr>
                <w:rFonts w:ascii="Times New Roman" w:hAnsi="Times New Roman" w:cs="Times New Roman"/>
                <w:b/>
                <w:sz w:val="24"/>
                <w:szCs w:val="24"/>
              </w:rPr>
            </w:r>
            <w:r w:rsidR="00D02B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B4FA7">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4B4FA7">
              <w:rPr>
                <w:rFonts w:ascii="Times New Roman" w:hAnsi="Times New Roman" w:cs="Times New Roman"/>
                <w:b/>
                <w:noProof/>
                <w:sz w:val="24"/>
                <w:szCs w:val="24"/>
              </w:rPr>
              <w:t>UNFPA</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F9F73BB" w:rsidR="00A43B9C" w:rsidRPr="00627A1C" w:rsidRDefault="007225F4"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D02BE6">
              <w:rPr>
                <w:rFonts w:ascii="Times New Roman" w:hAnsi="Times New Roman" w:cs="Times New Roman"/>
                <w:b/>
                <w:sz w:val="24"/>
                <w:szCs w:val="24"/>
              </w:rPr>
            </w:r>
            <w:r w:rsidR="00D02B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B4FA7">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4B4FA7">
              <w:rPr>
                <w:rFonts w:ascii="Times New Roman" w:hAnsi="Times New Roman" w:cs="Times New Roman"/>
                <w:b/>
                <w:noProof/>
                <w:sz w:val="24"/>
                <w:szCs w:val="24"/>
              </w:rPr>
              <w:t>UNESCO</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D02BE6">
              <w:rPr>
                <w:rFonts w:ascii="Times New Roman" w:hAnsi="Times New Roman" w:cs="Times New Roman"/>
                <w:b/>
                <w:sz w:val="24"/>
                <w:szCs w:val="24"/>
              </w:rPr>
            </w:r>
            <w:r w:rsidR="00D02B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D02BE6">
              <w:rPr>
                <w:rFonts w:ascii="Times New Roman" w:hAnsi="Times New Roman" w:cs="Times New Roman"/>
                <w:b/>
                <w:sz w:val="24"/>
                <w:szCs w:val="24"/>
              </w:rPr>
            </w:r>
            <w:r w:rsidR="00D02B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D02BE6">
              <w:rPr>
                <w:rFonts w:ascii="Times New Roman" w:hAnsi="Times New Roman" w:cs="Times New Roman"/>
                <w:b/>
                <w:sz w:val="24"/>
                <w:szCs w:val="24"/>
              </w:rPr>
            </w:r>
            <w:r w:rsidR="00D02B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313C40" w14:paraId="72CE853D" w14:textId="77777777" w:rsidTr="00F23D0F">
        <w:trPr>
          <w:trHeight w:val="368"/>
        </w:trPr>
        <w:tc>
          <w:tcPr>
            <w:tcW w:w="10080" w:type="dxa"/>
            <w:gridSpan w:val="2"/>
          </w:tcPr>
          <w:p w14:paraId="5C2804C5" w14:textId="69A5723E"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5D5A4A">
              <w:rPr>
                <w:bCs/>
                <w:iCs/>
                <w:noProof/>
                <w:snapToGrid w:val="0"/>
              </w:rPr>
              <w:t> </w:t>
            </w:r>
            <w:r w:rsidR="002C7A55">
              <w:rPr>
                <w:bCs/>
                <w:iCs/>
                <w:snapToGrid w:val="0"/>
              </w:rPr>
              <w:fldChar w:fldCharType="begin">
                <w:ffData>
                  <w:name w:val=""/>
                  <w:enabled/>
                  <w:calcOnExit w:val="0"/>
                  <w:textInput>
                    <w:default w:val="26 novembre 2018"/>
                    <w:format w:val="FIRST CAPITAL"/>
                  </w:textInput>
                </w:ffData>
              </w:fldChar>
            </w:r>
            <w:r w:rsidR="002C7A55" w:rsidRPr="007777E8">
              <w:rPr>
                <w:bCs/>
                <w:iCs/>
                <w:snapToGrid w:val="0"/>
                <w:lang w:val="fr-FR"/>
              </w:rPr>
              <w:instrText xml:space="preserve"> FORMTEXT </w:instrText>
            </w:r>
            <w:r w:rsidR="002C7A55">
              <w:rPr>
                <w:bCs/>
                <w:iCs/>
                <w:snapToGrid w:val="0"/>
              </w:rPr>
            </w:r>
            <w:r w:rsidR="002C7A55">
              <w:rPr>
                <w:bCs/>
                <w:iCs/>
                <w:snapToGrid w:val="0"/>
              </w:rPr>
              <w:fldChar w:fldCharType="separate"/>
            </w:r>
            <w:r w:rsidR="002C7A55" w:rsidRPr="007777E8">
              <w:rPr>
                <w:bCs/>
                <w:iCs/>
                <w:noProof/>
                <w:snapToGrid w:val="0"/>
                <w:lang w:val="fr-FR"/>
              </w:rPr>
              <w:t>26 novembre 2018</w:t>
            </w:r>
            <w:r w:rsidR="002C7A55">
              <w:rPr>
                <w:bCs/>
                <w:iCs/>
                <w:snapToGrid w:val="0"/>
              </w:rPr>
              <w:fldChar w:fldCharType="end"/>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5D5A4A">
              <w:rPr>
                <w:bCs/>
                <w:iCs/>
                <w:snapToGrid w:val="0"/>
              </w:rPr>
              <w:fldChar w:fldCharType="end"/>
            </w:r>
          </w:p>
          <w:p w14:paraId="064BF427" w14:textId="34C7BB6C"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C12D6A" w:rsidRPr="00627A1C">
              <w:rPr>
                <w:bCs/>
                <w:iCs/>
                <w:snapToGrid w:val="0"/>
              </w:rPr>
              <w:t> </w:t>
            </w:r>
            <w:r w:rsidR="002C7A55">
              <w:rPr>
                <w:bCs/>
                <w:iCs/>
                <w:snapToGrid w:val="0"/>
              </w:rPr>
              <w:fldChar w:fldCharType="begin">
                <w:ffData>
                  <w:name w:val=""/>
                  <w:enabled/>
                  <w:calcOnExit w:val="0"/>
                  <w:textInput>
                    <w:default w:val="30 Novembre 2020"/>
                    <w:format w:val="FIRST CAPITAL"/>
                  </w:textInput>
                </w:ffData>
              </w:fldChar>
            </w:r>
            <w:r w:rsidR="002C7A55" w:rsidRPr="00435D09">
              <w:rPr>
                <w:bCs/>
                <w:iCs/>
                <w:snapToGrid w:val="0"/>
                <w:lang w:val="fr-FR"/>
              </w:rPr>
              <w:instrText xml:space="preserve"> FORMTEXT </w:instrText>
            </w:r>
            <w:r w:rsidR="002C7A55">
              <w:rPr>
                <w:bCs/>
                <w:iCs/>
                <w:snapToGrid w:val="0"/>
              </w:rPr>
            </w:r>
            <w:r w:rsidR="002C7A55">
              <w:rPr>
                <w:bCs/>
                <w:iCs/>
                <w:snapToGrid w:val="0"/>
              </w:rPr>
              <w:fldChar w:fldCharType="separate"/>
            </w:r>
            <w:r w:rsidR="002C7A55" w:rsidRPr="00435D09">
              <w:rPr>
                <w:bCs/>
                <w:iCs/>
                <w:noProof/>
                <w:snapToGrid w:val="0"/>
                <w:lang w:val="fr-FR"/>
              </w:rPr>
              <w:t>30 Novembre 2020</w:t>
            </w:r>
            <w:r w:rsidR="002C7A55">
              <w:rPr>
                <w:bCs/>
                <w:iCs/>
                <w:snapToGrid w:val="0"/>
              </w:rPr>
              <w:fldChar w:fldCharType="end"/>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fldChar w:fldCharType="end"/>
            </w:r>
            <w:r w:rsidR="0025220B" w:rsidRPr="000F43A8">
              <w:rPr>
                <w:bCs/>
                <w:iCs/>
                <w:snapToGrid w:val="0"/>
                <w:lang w:val="fr-FR"/>
              </w:rPr>
              <w:t xml:space="preserve">     </w:t>
            </w:r>
          </w:p>
          <w:p w14:paraId="433C13C0" w14:textId="58E349CB" w:rsidR="000F43A8" w:rsidRPr="002C7A55" w:rsidRDefault="000F43A8" w:rsidP="00A0429B">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A0429B">
              <w:rPr>
                <w:bCs/>
                <w:iCs/>
                <w:snapToGrid w:val="0"/>
              </w:rPr>
              <w:fldChar w:fldCharType="begin">
                <w:ffData>
                  <w:name w:val="enddate"/>
                  <w:enabled/>
                  <w:calcOnExit w:val="0"/>
                  <w:ddList>
                    <w:listEntry w:val="Oui"/>
                    <w:listEntry w:val="Veuillez sélectionner"/>
                    <w:listEntry w:val="Non"/>
                  </w:ddList>
                </w:ffData>
              </w:fldChar>
            </w:r>
            <w:bookmarkStart w:id="9" w:name="enddate"/>
            <w:r w:rsidR="00A0429B" w:rsidRPr="00A0429B">
              <w:rPr>
                <w:bCs/>
                <w:iCs/>
                <w:snapToGrid w:val="0"/>
                <w:lang w:val="fr-FR"/>
              </w:rPr>
              <w:instrText xml:space="preserve"> FORMDROPDOWN </w:instrText>
            </w:r>
            <w:r w:rsidR="00D02BE6">
              <w:rPr>
                <w:bCs/>
                <w:iCs/>
                <w:snapToGrid w:val="0"/>
              </w:rPr>
            </w:r>
            <w:r w:rsidR="00D02BE6">
              <w:rPr>
                <w:bCs/>
                <w:iCs/>
                <w:snapToGrid w:val="0"/>
              </w:rPr>
              <w:fldChar w:fldCharType="separate"/>
            </w:r>
            <w:r w:rsidR="00A0429B">
              <w:rPr>
                <w:bCs/>
                <w:iCs/>
                <w:snapToGrid w:val="0"/>
              </w:rPr>
              <w:fldChar w:fldCharType="end"/>
            </w:r>
            <w:bookmarkEnd w:id="9"/>
            <w:r w:rsidR="002C7A55" w:rsidRPr="002C7A55">
              <w:rPr>
                <w:bCs/>
                <w:iCs/>
                <w:snapToGrid w:val="0"/>
                <w:lang w:val="fr-FR"/>
              </w:rPr>
              <w:t xml:space="preserve"> </w:t>
            </w:r>
            <w:r w:rsidR="002C7A55" w:rsidRPr="000E68F4">
              <w:rPr>
                <w:bCs/>
                <w:iCs/>
                <w:snapToGrid w:val="0"/>
                <w:highlight w:val="lightGray"/>
                <w:lang w:val="fr-FR"/>
              </w:rPr>
              <w:t>Le projet a été prorogé dû à la pandémie du COVID-19</w:t>
            </w: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02BE6">
              <w:rPr>
                <w:lang w:val="fr-FR"/>
              </w:rPr>
            </w:r>
            <w:r w:rsidR="00D02BE6">
              <w:rPr>
                <w:lang w:val="fr-FR"/>
              </w:rPr>
              <w:fldChar w:fldCharType="separate"/>
            </w:r>
            <w:r w:rsidRPr="005D721B">
              <w:rPr>
                <w:lang w:val="fr-FR"/>
              </w:rPr>
              <w:fldChar w:fldCharType="end"/>
            </w:r>
            <w:r w:rsidRPr="005D721B">
              <w:rPr>
                <w:lang w:val="fr-FR"/>
              </w:rPr>
              <w:t xml:space="preserve"> Initiative de promotion du genre</w:t>
            </w:r>
          </w:p>
          <w:p w14:paraId="347330FA" w14:textId="136DC822" w:rsidR="000F43A8" w:rsidRPr="005D721B" w:rsidRDefault="002C7A55"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D02BE6">
              <w:rPr>
                <w:lang w:val="fr-FR"/>
              </w:rPr>
            </w:r>
            <w:r w:rsidR="00D02BE6">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02BE6">
              <w:rPr>
                <w:lang w:val="fr-FR"/>
              </w:rPr>
            </w:r>
            <w:r w:rsidR="00D02BE6">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02BE6">
              <w:rPr>
                <w:lang w:val="fr-FR"/>
              </w:rPr>
            </w:r>
            <w:r w:rsidR="00D02BE6">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313C40"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3A93CCA3"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627A1C">
              <w:rPr>
                <w:bCs/>
                <w:iCs/>
                <w:snapToGrid w:val="0"/>
              </w:rPr>
              <w:t> </w:t>
            </w:r>
            <w:r w:rsidR="002C7A55">
              <w:rPr>
                <w:bCs/>
                <w:iCs/>
                <w:snapToGrid w:val="0"/>
              </w:rPr>
              <w:fldChar w:fldCharType="begin">
                <w:ffData>
                  <w:name w:val="Text11"/>
                  <w:enabled/>
                  <w:calcOnExit w:val="0"/>
                  <w:textInput>
                    <w:default w:val="UNFPA"/>
                    <w:format w:val="FIRST CAPITAL"/>
                  </w:textInput>
                </w:ffData>
              </w:fldChar>
            </w:r>
            <w:r w:rsidR="002C7A55" w:rsidRPr="00F40673">
              <w:rPr>
                <w:bCs/>
                <w:iCs/>
                <w:snapToGrid w:val="0"/>
                <w:lang w:val="fr-FR"/>
              </w:rPr>
              <w:instrText xml:space="preserve"> FORMTEXT </w:instrText>
            </w:r>
            <w:r w:rsidR="002C7A55">
              <w:rPr>
                <w:bCs/>
                <w:iCs/>
                <w:snapToGrid w:val="0"/>
              </w:rPr>
            </w:r>
            <w:r w:rsidR="002C7A55">
              <w:rPr>
                <w:bCs/>
                <w:iCs/>
                <w:snapToGrid w:val="0"/>
              </w:rPr>
              <w:fldChar w:fldCharType="separate"/>
            </w:r>
            <w:r w:rsidR="002C7A55" w:rsidRPr="00F40673">
              <w:rPr>
                <w:bCs/>
                <w:iCs/>
                <w:noProof/>
                <w:snapToGrid w:val="0"/>
                <w:lang w:val="fr-FR"/>
              </w:rPr>
              <w:t>UNFPA</w:t>
            </w:r>
            <w:r w:rsidR="002C7A55">
              <w:rPr>
                <w:bCs/>
                <w:iCs/>
                <w:snapToGrid w:val="0"/>
              </w:rPr>
              <w:fldChar w:fldCharType="end"/>
            </w:r>
            <w:r w:rsidRPr="00627A1C">
              <w:rPr>
                <w:bCs/>
                <w:iCs/>
                <w:snapToGrid w:val="0"/>
              </w:rPr>
              <w:t> </w:t>
            </w:r>
            <w:r w:rsidRPr="00627A1C">
              <w:rPr>
                <w:bCs/>
                <w:iCs/>
                <w:snapToGrid w:val="0"/>
              </w:rPr>
              <w:t> </w:t>
            </w:r>
            <w:r w:rsidRPr="00627A1C">
              <w:rPr>
                <w:bCs/>
                <w:iCs/>
                <w:snapToGrid w:val="0"/>
              </w:rPr>
              <w:t> </w:t>
            </w:r>
            <w:r w:rsidRPr="00627A1C">
              <w:rPr>
                <w:bCs/>
                <w:iCs/>
                <w:snapToGrid w:val="0"/>
              </w:rPr>
              <w:t> </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2C7A55">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006EC0" w:rsidRPr="00627A1C">
              <w:rPr>
                <w:bCs/>
                <w:iCs/>
                <w:noProof/>
                <w:snapToGrid w:val="0"/>
              </w:rPr>
              <w:t> </w:t>
            </w:r>
            <w:r w:rsidR="002C7A55" w:rsidRPr="00627A1C">
              <w:rPr>
                <w:bCs/>
                <w:iCs/>
                <w:snapToGrid w:val="0"/>
              </w:rPr>
              <w:fldChar w:fldCharType="begin">
                <w:ffData>
                  <w:name w:val="Text11"/>
                  <w:enabled/>
                  <w:calcOnExit w:val="0"/>
                  <w:textInput>
                    <w:type w:val="number"/>
                    <w:format w:val="0.00"/>
                  </w:textInput>
                </w:ffData>
              </w:fldChar>
            </w:r>
            <w:r w:rsidR="002C7A55" w:rsidRPr="00F40673">
              <w:rPr>
                <w:bCs/>
                <w:iCs/>
                <w:snapToGrid w:val="0"/>
                <w:lang w:val="fr-FR"/>
              </w:rPr>
              <w:instrText xml:space="preserve"> FORMTEXT </w:instrText>
            </w:r>
            <w:r w:rsidR="002C7A55" w:rsidRPr="00627A1C">
              <w:rPr>
                <w:bCs/>
                <w:iCs/>
                <w:snapToGrid w:val="0"/>
              </w:rPr>
            </w:r>
            <w:r w:rsidR="002C7A55" w:rsidRPr="00627A1C">
              <w:rPr>
                <w:bCs/>
                <w:iCs/>
                <w:snapToGrid w:val="0"/>
              </w:rPr>
              <w:fldChar w:fldCharType="separate"/>
            </w:r>
            <w:r w:rsidR="002C7A55" w:rsidRPr="00F40673">
              <w:rPr>
                <w:bCs/>
                <w:iCs/>
                <w:snapToGrid w:val="0"/>
                <w:lang w:val="fr-FR"/>
              </w:rPr>
              <w:t>788125 US</w:t>
            </w:r>
            <w:r w:rsidR="002C7A55" w:rsidRPr="00F40673">
              <w:rPr>
                <w:bCs/>
                <w:iCs/>
                <w:noProof/>
                <w:snapToGrid w:val="0"/>
                <w:lang w:val="fr-FR"/>
              </w:rPr>
              <w:t xml:space="preserve"> </w:t>
            </w:r>
            <w:r w:rsidR="002C7A55" w:rsidRPr="00627A1C">
              <w:rPr>
                <w:bCs/>
                <w:iCs/>
                <w:noProof/>
                <w:snapToGrid w:val="0"/>
              </w:rPr>
              <w:t> </w:t>
            </w:r>
            <w:r w:rsidR="002C7A55" w:rsidRPr="00627A1C">
              <w:rPr>
                <w:bCs/>
                <w:iCs/>
                <w:noProof/>
                <w:snapToGrid w:val="0"/>
              </w:rPr>
              <w:t> </w:t>
            </w:r>
            <w:r w:rsidR="002C7A55" w:rsidRPr="00627A1C">
              <w:rPr>
                <w:bCs/>
                <w:iCs/>
                <w:noProof/>
                <w:snapToGrid w:val="0"/>
              </w:rPr>
              <w:t> </w:t>
            </w:r>
            <w:r w:rsidR="002C7A55" w:rsidRPr="00627A1C">
              <w:rPr>
                <w:bCs/>
                <w:iCs/>
                <w:noProof/>
                <w:snapToGrid w:val="0"/>
              </w:rPr>
              <w:t> </w:t>
            </w:r>
            <w:r w:rsidR="002C7A55" w:rsidRPr="00627A1C">
              <w:rPr>
                <w:bCs/>
                <w:iCs/>
                <w:snapToGrid w:val="0"/>
              </w:rPr>
              <w:fldChar w:fldCharType="end"/>
            </w:r>
            <w:r w:rsidR="00006EC0" w:rsidRPr="00627A1C">
              <w:rPr>
                <w:bCs/>
                <w:iCs/>
                <w:noProof/>
                <w:snapToGrid w:val="0"/>
              </w:rPr>
              <w:t> </w:t>
            </w:r>
            <w:r w:rsidR="00006EC0" w:rsidRPr="00627A1C">
              <w:rPr>
                <w:bCs/>
                <w:iCs/>
                <w:noProof/>
                <w:snapToGrid w:val="0"/>
              </w:rPr>
              <w:t> </w:t>
            </w:r>
            <w:r w:rsidR="00006EC0" w:rsidRPr="00627A1C">
              <w:rPr>
                <w:bCs/>
                <w:iCs/>
                <w:noProof/>
                <w:snapToGrid w:val="0"/>
              </w:rPr>
              <w:t> </w:t>
            </w:r>
            <w:r w:rsidR="00006EC0" w:rsidRPr="00627A1C">
              <w:rPr>
                <w:bCs/>
                <w:iCs/>
                <w:noProof/>
                <w:snapToGrid w:val="0"/>
              </w:rPr>
              <w:t> </w:t>
            </w:r>
            <w:r w:rsidR="00006EC0" w:rsidRPr="00627A1C">
              <w:rPr>
                <w:bCs/>
                <w:iCs/>
                <w:snapToGrid w:val="0"/>
              </w:rPr>
              <w:fldChar w:fldCharType="end"/>
            </w:r>
            <w:bookmarkEnd w:id="11"/>
          </w:p>
          <w:p w14:paraId="52AEBA43" w14:textId="637F8963"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002C7A55">
              <w:rPr>
                <w:rFonts w:ascii="Times New Roman" w:hAnsi="Times New Roman" w:cs="Times New Roman"/>
                <w:bCs/>
                <w:iCs/>
                <w:snapToGrid w:val="0"/>
                <w:sz w:val="24"/>
                <w:szCs w:val="24"/>
              </w:rPr>
              <w:fldChar w:fldCharType="begin">
                <w:ffData>
                  <w:name w:val=""/>
                  <w:enabled/>
                  <w:calcOnExit w:val="0"/>
                  <w:textInput>
                    <w:default w:val="UNESCO"/>
                    <w:format w:val="FIRST CAPITAL"/>
                  </w:textInput>
                </w:ffData>
              </w:fldChar>
            </w:r>
            <w:r w:rsidR="002C7A55" w:rsidRPr="00F40673">
              <w:rPr>
                <w:rFonts w:ascii="Times New Roman" w:hAnsi="Times New Roman" w:cs="Times New Roman"/>
                <w:bCs/>
                <w:iCs/>
                <w:snapToGrid w:val="0"/>
                <w:sz w:val="24"/>
                <w:szCs w:val="24"/>
                <w:lang w:val="fr-FR"/>
              </w:rPr>
              <w:instrText xml:space="preserve"> FORMTEXT </w:instrText>
            </w:r>
            <w:r w:rsidR="002C7A55">
              <w:rPr>
                <w:rFonts w:ascii="Times New Roman" w:hAnsi="Times New Roman" w:cs="Times New Roman"/>
                <w:bCs/>
                <w:iCs/>
                <w:snapToGrid w:val="0"/>
                <w:sz w:val="24"/>
                <w:szCs w:val="24"/>
              </w:rPr>
            </w:r>
            <w:r w:rsidR="002C7A55">
              <w:rPr>
                <w:rFonts w:ascii="Times New Roman" w:hAnsi="Times New Roman" w:cs="Times New Roman"/>
                <w:bCs/>
                <w:iCs/>
                <w:snapToGrid w:val="0"/>
                <w:sz w:val="24"/>
                <w:szCs w:val="24"/>
              </w:rPr>
              <w:fldChar w:fldCharType="separate"/>
            </w:r>
            <w:r w:rsidR="002C7A55" w:rsidRPr="00F40673">
              <w:rPr>
                <w:rFonts w:ascii="Times New Roman" w:hAnsi="Times New Roman" w:cs="Times New Roman"/>
                <w:bCs/>
                <w:iCs/>
                <w:noProof/>
                <w:snapToGrid w:val="0"/>
                <w:sz w:val="24"/>
                <w:szCs w:val="24"/>
                <w:lang w:val="fr-FR"/>
              </w:rPr>
              <w:t>UNESCO</w:t>
            </w:r>
            <w:r w:rsidR="002C7A55">
              <w:rPr>
                <w:rFonts w:ascii="Times New Roman" w:hAnsi="Times New Roman" w:cs="Times New Roman"/>
                <w:bCs/>
                <w:iCs/>
                <w:snapToGrid w:val="0"/>
                <w:sz w:val="24"/>
                <w:szCs w:val="24"/>
              </w:rPr>
              <w:fldChar w:fldCharType="end"/>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2C7A55">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2C7A55" w:rsidRPr="00F40673">
              <w:rPr>
                <w:rFonts w:ascii="Times New Roman" w:hAnsi="Times New Roman" w:cs="Times New Roman"/>
                <w:bCs/>
                <w:iCs/>
                <w:snapToGrid w:val="0"/>
                <w:sz w:val="24"/>
                <w:szCs w:val="24"/>
                <w:lang w:val="fr-FR"/>
              </w:rPr>
              <w:instrText xml:space="preserve"> FORMTEXT </w:instrText>
            </w:r>
            <w:r w:rsidR="002C7A55" w:rsidRPr="00627A1C">
              <w:rPr>
                <w:rFonts w:ascii="Times New Roman" w:hAnsi="Times New Roman" w:cs="Times New Roman"/>
                <w:bCs/>
                <w:iCs/>
                <w:snapToGrid w:val="0"/>
                <w:sz w:val="24"/>
                <w:szCs w:val="24"/>
              </w:rPr>
            </w:r>
            <w:r w:rsidR="002C7A55" w:rsidRPr="00627A1C">
              <w:rPr>
                <w:rFonts w:ascii="Times New Roman" w:hAnsi="Times New Roman" w:cs="Times New Roman"/>
                <w:bCs/>
                <w:iCs/>
                <w:snapToGrid w:val="0"/>
                <w:sz w:val="24"/>
                <w:szCs w:val="24"/>
              </w:rPr>
              <w:fldChar w:fldCharType="separate"/>
            </w:r>
            <w:r w:rsidR="002C7A55" w:rsidRPr="00F40673">
              <w:rPr>
                <w:rFonts w:ascii="Times New Roman" w:hAnsi="Times New Roman" w:cs="Times New Roman"/>
                <w:bCs/>
                <w:iCs/>
                <w:snapToGrid w:val="0"/>
                <w:sz w:val="24"/>
                <w:szCs w:val="24"/>
                <w:lang w:val="fr-FR"/>
              </w:rPr>
              <w:t>711875 US</w:t>
            </w:r>
            <w:r w:rsidR="002C7A55" w:rsidRPr="00F40673">
              <w:rPr>
                <w:rFonts w:ascii="Times New Roman" w:hAnsi="Times New Roman" w:cs="Times New Roman"/>
                <w:bCs/>
                <w:iCs/>
                <w:noProof/>
                <w:snapToGrid w:val="0"/>
                <w:sz w:val="24"/>
                <w:szCs w:val="24"/>
                <w:lang w:val="fr-FR"/>
              </w:rPr>
              <w:t xml:space="preserve"> </w:t>
            </w:r>
            <w:r w:rsidR="002C7A55"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snapToGrid w:val="0"/>
                <w:sz w:val="24"/>
                <w:szCs w:val="24"/>
              </w:rPr>
              <w:fldChar w:fldCharType="end"/>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478FF299"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noProof/>
                <w:snapToGrid w:val="0"/>
                <w:sz w:val="24"/>
                <w:szCs w:val="24"/>
              </w:rPr>
              <w:t> </w:t>
            </w:r>
            <w:r w:rsidR="002C7A55">
              <w:rPr>
                <w:rFonts w:ascii="Times New Roman" w:hAnsi="Times New Roman" w:cs="Times New Roman"/>
                <w:bCs/>
                <w:iCs/>
                <w:snapToGrid w:val="0"/>
                <w:sz w:val="24"/>
                <w:szCs w:val="24"/>
              </w:rPr>
              <w:fldChar w:fldCharType="begin">
                <w:ffData>
                  <w:name w:val=""/>
                  <w:enabled/>
                  <w:calcOnExit w:val="0"/>
                  <w:textInput>
                    <w:type w:val="number"/>
                    <w:default w:val="1500000.00"/>
                    <w:format w:val="0.00"/>
                  </w:textInput>
                </w:ffData>
              </w:fldChar>
            </w:r>
            <w:r w:rsidR="002C7A55" w:rsidRPr="00AB2D44">
              <w:rPr>
                <w:rFonts w:ascii="Times New Roman" w:hAnsi="Times New Roman" w:cs="Times New Roman"/>
                <w:bCs/>
                <w:iCs/>
                <w:snapToGrid w:val="0"/>
                <w:sz w:val="24"/>
                <w:szCs w:val="24"/>
                <w:lang w:val="fr-FR"/>
              </w:rPr>
              <w:instrText xml:space="preserve"> FORMTEXT </w:instrText>
            </w:r>
            <w:r w:rsidR="002C7A55">
              <w:rPr>
                <w:rFonts w:ascii="Times New Roman" w:hAnsi="Times New Roman" w:cs="Times New Roman"/>
                <w:bCs/>
                <w:iCs/>
                <w:snapToGrid w:val="0"/>
                <w:sz w:val="24"/>
                <w:szCs w:val="24"/>
              </w:rPr>
            </w:r>
            <w:r w:rsidR="002C7A55">
              <w:rPr>
                <w:rFonts w:ascii="Times New Roman" w:hAnsi="Times New Roman" w:cs="Times New Roman"/>
                <w:bCs/>
                <w:iCs/>
                <w:snapToGrid w:val="0"/>
                <w:sz w:val="24"/>
                <w:szCs w:val="24"/>
              </w:rPr>
              <w:fldChar w:fldCharType="separate"/>
            </w:r>
            <w:r w:rsidR="002C7A55" w:rsidRPr="00AB2D44">
              <w:rPr>
                <w:rFonts w:ascii="Times New Roman" w:hAnsi="Times New Roman" w:cs="Times New Roman"/>
                <w:bCs/>
                <w:iCs/>
                <w:noProof/>
                <w:snapToGrid w:val="0"/>
                <w:sz w:val="24"/>
                <w:szCs w:val="24"/>
                <w:lang w:val="fr-FR"/>
              </w:rPr>
              <w:t>1500000.00</w:t>
            </w:r>
            <w:r w:rsidR="002C7A55">
              <w:rPr>
                <w:rFonts w:ascii="Times New Roman" w:hAnsi="Times New Roman" w:cs="Times New Roman"/>
                <w:bCs/>
                <w:iCs/>
                <w:snapToGrid w:val="0"/>
                <w:sz w:val="24"/>
                <w:szCs w:val="24"/>
              </w:rPr>
              <w:fldChar w:fldCharType="end"/>
            </w:r>
            <w:r w:rsidR="002C7A55" w:rsidRPr="00AB2D44">
              <w:rPr>
                <w:rFonts w:ascii="Times New Roman" w:hAnsi="Times New Roman" w:cs="Times New Roman"/>
                <w:bCs/>
                <w:iCs/>
                <w:snapToGrid w:val="0"/>
                <w:sz w:val="24"/>
                <w:szCs w:val="24"/>
                <w:lang w:val="fr-FR"/>
              </w:rPr>
              <w:t xml:space="preserve"> US</w:t>
            </w:r>
            <w:r w:rsidR="002C7A55" w:rsidRPr="002C7A55">
              <w:rPr>
                <w:rFonts w:ascii="Times New Roman" w:hAnsi="Times New Roman" w:cs="Times New Roman"/>
                <w:bCs/>
                <w:iCs/>
                <w:noProof/>
                <w:snapToGrid w:val="0"/>
                <w:sz w:val="24"/>
                <w:szCs w:val="24"/>
                <w:lang w:val="fr-FR"/>
              </w:rPr>
              <w:t xml:space="preserve">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41EE2D58"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2C7A55" w:rsidRPr="002C7A55">
              <w:rPr>
                <w:rFonts w:ascii="Times New Roman" w:hAnsi="Times New Roman" w:cs="Times New Roman"/>
                <w:bCs/>
                <w:iCs/>
                <w:noProof/>
                <w:snapToGrid w:val="0"/>
                <w:sz w:val="24"/>
                <w:szCs w:val="24"/>
                <w:lang w:val="fr-FR"/>
              </w:rPr>
              <w:t>100%</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1F1B8704"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3" w:name="Text1"/>
            <w:r w:rsidR="00006EC0" w:rsidRPr="000F43A8">
              <w:rPr>
                <w:lang w:val="fr-FR"/>
              </w:rPr>
              <w:instrText xml:space="preserve"> FORMTEXT </w:instrText>
            </w:r>
            <w:r w:rsidR="00006EC0" w:rsidRPr="00627A1C">
              <w:fldChar w:fldCharType="separate"/>
            </w:r>
            <w:r w:rsidR="00006EC0" w:rsidRPr="00627A1C">
              <w:rPr>
                <w:noProof/>
              </w:rPr>
              <w:t> </w:t>
            </w:r>
            <w:r w:rsidR="002C7A55" w:rsidRPr="00627A1C">
              <w:fldChar w:fldCharType="begin">
                <w:ffData>
                  <w:name w:val="Text1"/>
                  <w:enabled/>
                  <w:calcOnExit w:val="0"/>
                  <w:textInput>
                    <w:type w:val="number"/>
                    <w:maxLength w:val="500"/>
                    <w:format w:val="0.00"/>
                  </w:textInput>
                </w:ffData>
              </w:fldChar>
            </w:r>
            <w:r w:rsidR="002C7A55" w:rsidRPr="000F43A8">
              <w:rPr>
                <w:lang w:val="fr-FR"/>
              </w:rPr>
              <w:instrText xml:space="preserve"> FORMTEXT </w:instrText>
            </w:r>
            <w:r w:rsidR="002C7A55" w:rsidRPr="00627A1C">
              <w:fldChar w:fldCharType="separate"/>
            </w:r>
            <w:r w:rsidR="002C7A55" w:rsidRPr="00627A1C">
              <w:rPr>
                <w:noProof/>
              </w:rPr>
              <w:t> </w:t>
            </w:r>
            <w:r w:rsidR="002C7A55">
              <w:rPr>
                <w:noProof/>
                <w:lang w:val="fr-FR"/>
              </w:rPr>
              <w:t xml:space="preserve">1 </w:t>
            </w:r>
            <w:r w:rsidR="002C7A55" w:rsidRPr="0082677B">
              <w:rPr>
                <w:noProof/>
                <w:lang w:val="fr-FR"/>
              </w:rPr>
              <w:t>199</w:t>
            </w:r>
            <w:r w:rsidR="002C7A55">
              <w:rPr>
                <w:noProof/>
                <w:lang w:val="fr-FR"/>
              </w:rPr>
              <w:t xml:space="preserve"> 994,41</w:t>
            </w:r>
            <w:r w:rsidR="002C7A55" w:rsidRPr="00627A1C">
              <w:rPr>
                <w:noProof/>
              </w:rPr>
              <w:t> </w:t>
            </w:r>
            <w:r w:rsidR="002C7A55" w:rsidRPr="00627A1C">
              <w:rPr>
                <w:noProof/>
              </w:rPr>
              <w:t> </w:t>
            </w:r>
            <w:r w:rsidR="002C7A55" w:rsidRPr="00627A1C">
              <w:rPr>
                <w:noProof/>
              </w:rPr>
              <w:t> </w:t>
            </w:r>
            <w:r w:rsidR="002C7A55" w:rsidRPr="00627A1C">
              <w:rPr>
                <w:noProof/>
              </w:rPr>
              <w:t> </w:t>
            </w:r>
            <w:r w:rsidR="002C7A55" w:rsidRPr="00627A1C">
              <w:fldChar w:fldCharType="end"/>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fldChar w:fldCharType="end"/>
            </w:r>
            <w:bookmarkEnd w:id="13"/>
          </w:p>
          <w:p w14:paraId="00AF6414" w14:textId="1E73E4D3"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006EC0" w:rsidRPr="00627A1C">
              <w:rPr>
                <w:noProof/>
              </w:rPr>
              <w:t> </w:t>
            </w:r>
            <w:r w:rsidR="002C7A55" w:rsidRPr="00627A1C">
              <w:fldChar w:fldCharType="begin">
                <w:ffData>
                  <w:name w:val="Text1"/>
                  <w:enabled/>
                  <w:calcOnExit w:val="0"/>
                  <w:textInput>
                    <w:type w:val="number"/>
                    <w:maxLength w:val="500"/>
                    <w:format w:val="0.00"/>
                  </w:textInput>
                </w:ffData>
              </w:fldChar>
            </w:r>
            <w:r w:rsidR="002C7A55" w:rsidRPr="000F43A8">
              <w:rPr>
                <w:lang w:val="fr-FR"/>
              </w:rPr>
              <w:instrText xml:space="preserve"> FORMTEXT </w:instrText>
            </w:r>
            <w:r w:rsidR="002C7A55" w:rsidRPr="00627A1C">
              <w:fldChar w:fldCharType="separate"/>
            </w:r>
            <w:r w:rsidR="002C7A55" w:rsidRPr="00627A1C">
              <w:rPr>
                <w:noProof/>
              </w:rPr>
              <w:t> </w:t>
            </w:r>
            <w:r w:rsidR="002C7A55">
              <w:rPr>
                <w:noProof/>
                <w:lang w:val="fr-FR"/>
              </w:rPr>
              <w:t xml:space="preserve">1 </w:t>
            </w:r>
            <w:r w:rsidR="002C7A55" w:rsidRPr="0082677B">
              <w:rPr>
                <w:noProof/>
                <w:lang w:val="fr-FR"/>
              </w:rPr>
              <w:t>199</w:t>
            </w:r>
            <w:r w:rsidR="002C7A55">
              <w:rPr>
                <w:noProof/>
                <w:lang w:val="fr-FR"/>
              </w:rPr>
              <w:t xml:space="preserve"> 994,41</w:t>
            </w:r>
            <w:r w:rsidR="002C7A55" w:rsidRPr="00627A1C">
              <w:rPr>
                <w:noProof/>
              </w:rPr>
              <w:t> </w:t>
            </w:r>
            <w:r w:rsidR="002C7A55" w:rsidRPr="00627A1C">
              <w:rPr>
                <w:noProof/>
              </w:rPr>
              <w:t> </w:t>
            </w:r>
            <w:r w:rsidR="002C7A55" w:rsidRPr="00627A1C">
              <w:rPr>
                <w:noProof/>
              </w:rPr>
              <w:t> </w:t>
            </w:r>
            <w:r w:rsidR="002C7A55" w:rsidRPr="00627A1C">
              <w:rPr>
                <w:noProof/>
              </w:rPr>
              <w:t> </w:t>
            </w:r>
            <w:r w:rsidR="002C7A55" w:rsidRPr="00627A1C">
              <w:fldChar w:fldCharType="end"/>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fldChar w:fldCharType="end"/>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313C40" w14:paraId="0DF7F010" w14:textId="77777777" w:rsidTr="00F23D0F">
        <w:trPr>
          <w:trHeight w:val="1124"/>
        </w:trPr>
        <w:tc>
          <w:tcPr>
            <w:tcW w:w="10080" w:type="dxa"/>
            <w:gridSpan w:val="2"/>
          </w:tcPr>
          <w:p w14:paraId="0084A294" w14:textId="0EFBA09F" w:rsidR="009B18EB" w:rsidRPr="002C7A55"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F4456">
              <w:rPr>
                <w:b/>
                <w:bCs/>
                <w:iCs/>
              </w:rPr>
              <w:fldChar w:fldCharType="begin">
                <w:ffData>
                  <w:name w:val="gendermarker"/>
                  <w:enabled/>
                  <w:calcOnExit w:val="0"/>
                  <w:ddList>
                    <w:listEntry w:val="GM3"/>
                    <w:listEntry w:val="Veuillez sélectionner"/>
                    <w:listEntry w:val="GM2"/>
                    <w:listEntry w:val="GM1"/>
                  </w:ddList>
                </w:ffData>
              </w:fldChar>
            </w:r>
            <w:bookmarkStart w:id="14" w:name="gendermarker"/>
            <w:r w:rsidR="00AF4456" w:rsidRPr="00AF4456">
              <w:rPr>
                <w:b/>
                <w:bCs/>
                <w:iCs/>
                <w:lang w:val="fr-FR"/>
              </w:rPr>
              <w:instrText xml:space="preserve"> FORMDROPDOWN </w:instrText>
            </w:r>
            <w:r w:rsidR="00D02BE6">
              <w:rPr>
                <w:b/>
                <w:bCs/>
                <w:iCs/>
              </w:rPr>
            </w:r>
            <w:r w:rsidR="00D02BE6">
              <w:rPr>
                <w:b/>
                <w:bCs/>
                <w:iCs/>
              </w:rPr>
              <w:fldChar w:fldCharType="separate"/>
            </w:r>
            <w:r w:rsidR="00AF4456">
              <w:rPr>
                <w:b/>
                <w:bCs/>
                <w:iCs/>
              </w:rPr>
              <w:fldChar w:fldCharType="end"/>
            </w:r>
            <w:bookmarkEnd w:id="14"/>
            <w:r w:rsidR="00AF4456">
              <w:rPr>
                <w:b/>
                <w:bCs/>
                <w:iCs/>
                <w:lang w:val="fr-FR"/>
              </w:rPr>
              <w:t xml:space="preserve">   </w:t>
            </w:r>
          </w:p>
          <w:p w14:paraId="7572CBC2" w14:textId="24F88CEB" w:rsidR="00A72B1C" w:rsidRDefault="000F43A8" w:rsidP="00A72B1C">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F4456">
              <w:rPr>
                <w:b/>
                <w:bCs/>
                <w:iCs/>
              </w:rPr>
              <w:fldChar w:fldCharType="begin">
                <w:ffData>
                  <w:name w:val="riskmarker"/>
                  <w:enabled/>
                  <w:calcOnExit w:val="0"/>
                  <w:ddList>
                    <w:listEntry w:val="Faible"/>
                    <w:listEntry w:val="Veuillez sélectionner"/>
                    <w:listEntry w:val="Moyen"/>
                    <w:listEntry w:val="Élevé"/>
                  </w:ddList>
                </w:ffData>
              </w:fldChar>
            </w:r>
            <w:bookmarkStart w:id="15" w:name="riskmarker"/>
            <w:r w:rsidR="00AF4456" w:rsidRPr="00AF4456">
              <w:rPr>
                <w:b/>
                <w:bCs/>
                <w:iCs/>
                <w:lang w:val="fr-FR"/>
              </w:rPr>
              <w:instrText xml:space="preserve"> FORMDROPDOWN </w:instrText>
            </w:r>
            <w:r w:rsidR="00D02BE6">
              <w:rPr>
                <w:b/>
                <w:bCs/>
                <w:iCs/>
              </w:rPr>
            </w:r>
            <w:r w:rsidR="00D02BE6">
              <w:rPr>
                <w:b/>
                <w:bCs/>
                <w:iCs/>
              </w:rPr>
              <w:fldChar w:fldCharType="separate"/>
            </w:r>
            <w:r w:rsidR="00AF4456">
              <w:rPr>
                <w:b/>
                <w:bCs/>
                <w:iCs/>
              </w:rPr>
              <w:fldChar w:fldCharType="end"/>
            </w:r>
            <w:bookmarkEnd w:id="15"/>
            <w:r w:rsidR="002C7A55" w:rsidRPr="002C7A55">
              <w:rPr>
                <w:b/>
                <w:bCs/>
                <w:iCs/>
                <w:lang w:val="fr-FR"/>
              </w:rPr>
              <w:t xml:space="preserve"> :</w:t>
            </w:r>
            <w:r w:rsidR="002C7A55">
              <w:rPr>
                <w:b/>
                <w:bCs/>
                <w:iCs/>
                <w:lang w:val="fr-FR"/>
              </w:rPr>
              <w:t xml:space="preserve"> </w:t>
            </w:r>
          </w:p>
          <w:p w14:paraId="55B14D86" w14:textId="2A83DDBF" w:rsidR="009B18EB" w:rsidRPr="002C7A55" w:rsidRDefault="000F43A8" w:rsidP="00A0429B">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A0429B">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A0429B" w:rsidRPr="00A0429B">
              <w:rPr>
                <w:b/>
                <w:bCs/>
                <w:iCs/>
                <w:lang w:val="fr-FR"/>
              </w:rPr>
              <w:instrText xml:space="preserve"> FORMDROPDOWN </w:instrText>
            </w:r>
            <w:r w:rsidR="00D02BE6">
              <w:rPr>
                <w:b/>
                <w:bCs/>
                <w:iCs/>
              </w:rPr>
            </w:r>
            <w:r w:rsidR="00D02BE6">
              <w:rPr>
                <w:b/>
                <w:bCs/>
                <w:iCs/>
              </w:rPr>
              <w:fldChar w:fldCharType="separate"/>
            </w:r>
            <w:r w:rsidR="00A0429B">
              <w:rPr>
                <w:b/>
                <w:bCs/>
                <w:iCs/>
              </w:rPr>
              <w:fldChar w:fldCharType="end"/>
            </w:r>
            <w:bookmarkEnd w:id="16"/>
            <w:r w:rsidR="00A0429B">
              <w:rPr>
                <w:b/>
                <w:bCs/>
                <w:iCs/>
                <w:lang w:val="fr-FR"/>
              </w:rPr>
              <w:t xml:space="preserve"> </w:t>
            </w:r>
          </w:p>
        </w:tc>
      </w:tr>
      <w:tr w:rsidR="00793DE6" w:rsidRPr="00313C40"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p>
          <w:p w14:paraId="43FCACD6" w14:textId="6B7193E3"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2C7A55" w:rsidRPr="00826923">
              <w:rPr>
                <w:lang w:val="fr-FR"/>
              </w:rPr>
              <w:fldChar w:fldCharType="begin">
                <w:ffData>
                  <w:name w:val="Text11"/>
                  <w:enabled/>
                  <w:calcOnExit w:val="0"/>
                  <w:textInput>
                    <w:format w:val="FIRST CAPITAL"/>
                  </w:textInput>
                </w:ffData>
              </w:fldChar>
            </w:r>
            <w:r w:rsidR="002C7A55" w:rsidRPr="00826923">
              <w:rPr>
                <w:lang w:val="fr-FR"/>
              </w:rPr>
              <w:instrText xml:space="preserve"> FORMTEXT </w:instrText>
            </w:r>
            <w:r w:rsidR="002C7A55" w:rsidRPr="00826923">
              <w:rPr>
                <w:lang w:val="fr-FR"/>
              </w:rPr>
            </w:r>
            <w:r w:rsidR="002C7A55" w:rsidRPr="00826923">
              <w:rPr>
                <w:lang w:val="fr-FR"/>
              </w:rPr>
              <w:fldChar w:fldCharType="separate"/>
            </w:r>
            <w:r w:rsidR="002C7A55" w:rsidRPr="00826923">
              <w:rPr>
                <w:lang w:val="fr-FR"/>
              </w:rPr>
              <w:t> </w:t>
            </w:r>
            <w:r w:rsidR="002C7A55">
              <w:rPr>
                <w:lang w:val="fr-FR"/>
              </w:rPr>
              <w:t>Nalga Katir et Yambaye Telnodji de l'UNFPA et UNESCO</w:t>
            </w:r>
            <w:r w:rsidR="002C7A55" w:rsidRPr="00826923">
              <w:rPr>
                <w:lang w:val="fr-FR"/>
              </w:rPr>
              <w:t> </w:t>
            </w:r>
            <w:r w:rsidR="002C7A55" w:rsidRPr="00826923">
              <w:rPr>
                <w:lang w:val="fr-FR"/>
              </w:rPr>
              <w:t> </w:t>
            </w:r>
            <w:r w:rsidR="002C7A55" w:rsidRPr="00826923">
              <w:rPr>
                <w:lang w:val="fr-FR"/>
              </w:rPr>
              <w:t> </w:t>
            </w:r>
            <w:r w:rsidR="002C7A55" w:rsidRPr="00826923">
              <w:rPr>
                <w:lang w:val="fr-FR"/>
              </w:rPr>
              <w:t> </w:t>
            </w:r>
            <w:r w:rsidR="002C7A55" w:rsidRPr="00826923">
              <w:rPr>
                <w:lang w:val="fr-FR"/>
              </w:rPr>
              <w:fldChar w:fldCharType="end"/>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4F7F6063" w14:textId="3C8422C4"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2C7A55" w:rsidRPr="00826923">
              <w:rPr>
                <w:lang w:val="fr-FR"/>
              </w:rPr>
              <w:fldChar w:fldCharType="begin">
                <w:ffData>
                  <w:name w:val=""/>
                  <w:enabled/>
                  <w:calcOnExit w:val="0"/>
                  <w:textInput>
                    <w:format w:val="FIRST CAPITAL"/>
                  </w:textInput>
                </w:ffData>
              </w:fldChar>
            </w:r>
            <w:r w:rsidR="002C7A55" w:rsidRPr="00826923">
              <w:rPr>
                <w:lang w:val="fr-FR"/>
              </w:rPr>
              <w:instrText xml:space="preserve"> FORMTEXT </w:instrText>
            </w:r>
            <w:r w:rsidR="002C7A55" w:rsidRPr="00826923">
              <w:rPr>
                <w:lang w:val="fr-FR"/>
              </w:rPr>
            </w:r>
            <w:r w:rsidR="002C7A55" w:rsidRPr="00826923">
              <w:rPr>
                <w:lang w:val="fr-FR"/>
              </w:rPr>
              <w:fldChar w:fldCharType="separate"/>
            </w:r>
            <w:r w:rsidR="002C7A55" w:rsidRPr="00826923">
              <w:rPr>
                <w:lang w:val="fr-FR"/>
              </w:rPr>
              <w:t> </w:t>
            </w:r>
            <w:r w:rsidR="002C7A55">
              <w:rPr>
                <w:lang w:val="fr-FR"/>
              </w:rPr>
              <w:t>Sennen Hounton et Eric Kemegne</w:t>
            </w:r>
            <w:r w:rsidR="002C7A55" w:rsidRPr="00826923">
              <w:rPr>
                <w:lang w:val="fr-FR"/>
              </w:rPr>
              <w:t> </w:t>
            </w:r>
            <w:r w:rsidR="002C7A55" w:rsidRPr="00826923">
              <w:rPr>
                <w:lang w:val="fr-FR"/>
              </w:rPr>
              <w:t> </w:t>
            </w:r>
            <w:r w:rsidR="002C7A55" w:rsidRPr="00826923">
              <w:rPr>
                <w:lang w:val="fr-FR"/>
              </w:rPr>
              <w:t> </w:t>
            </w:r>
            <w:r w:rsidR="002C7A55" w:rsidRPr="00826923">
              <w:rPr>
                <w:lang w:val="fr-FR"/>
              </w:rPr>
              <w:t> </w:t>
            </w:r>
            <w:r w:rsidR="002C7A55" w:rsidRPr="00826923">
              <w:rPr>
                <w:lang w:val="fr-FR"/>
              </w:rPr>
              <w:fldChar w:fldCharType="end"/>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2D59D5FA" w:rsidR="000F43A8" w:rsidRPr="002C7A55"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7225F4">
              <w:fldChar w:fldCharType="begin">
                <w:ffData>
                  <w:name w:val="secretariatreview"/>
                  <w:enabled/>
                  <w:calcOnExit w:val="0"/>
                  <w:ddList>
                    <w:listEntry w:val="Oui"/>
                    <w:listEntry w:val="Veuillez sélectionner"/>
                    <w:listEntry w:val="Non"/>
                  </w:ddList>
                </w:ffData>
              </w:fldChar>
            </w:r>
            <w:bookmarkStart w:id="17" w:name="secretariatreview"/>
            <w:r w:rsidR="007225F4" w:rsidRPr="007225F4">
              <w:rPr>
                <w:lang w:val="fr-FR"/>
              </w:rPr>
              <w:instrText xml:space="preserve"> FORMDROPDOWN </w:instrText>
            </w:r>
            <w:r w:rsidR="00D02BE6">
              <w:fldChar w:fldCharType="separate"/>
            </w:r>
            <w:r w:rsidR="007225F4">
              <w:fldChar w:fldCharType="end"/>
            </w:r>
            <w:bookmarkEnd w:id="17"/>
            <w:r w:rsidR="002C7A55" w:rsidRPr="002C7A55">
              <w:rPr>
                <w:lang w:val="fr-FR"/>
              </w:rPr>
              <w:t xml:space="preserve"> </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3338F8"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3338F8">
        <w:rPr>
          <w:lang w:val="fr-FR"/>
        </w:rPr>
        <w:t>(limite de 1500 caractères</w:t>
      </w:r>
      <w:proofErr w:type="gramStart"/>
      <w:r w:rsidRPr="003338F8">
        <w:rPr>
          <w:lang w:val="fr-FR"/>
        </w:rPr>
        <w:t>):</w:t>
      </w:r>
      <w:proofErr w:type="gramEnd"/>
      <w:r w:rsidRPr="003338F8">
        <w:rPr>
          <w:lang w:val="fr-FR"/>
        </w:rPr>
        <w:t xml:space="preserve"> </w:t>
      </w:r>
    </w:p>
    <w:p w14:paraId="6DB2E6BE" w14:textId="77777777" w:rsidR="00FE3B46" w:rsidRPr="003338F8" w:rsidRDefault="00FE3B46" w:rsidP="00FE3B46">
      <w:pPr>
        <w:ind w:left="-810"/>
        <w:jc w:val="both"/>
        <w:rPr>
          <w:rFonts w:ascii="Arial Narrow" w:hAnsi="Arial Narrow"/>
          <w:b/>
          <w:i/>
          <w:sz w:val="22"/>
          <w:szCs w:val="22"/>
          <w:lang w:val="fr-FR"/>
        </w:rPr>
      </w:pPr>
    </w:p>
    <w:p w14:paraId="4E5EE7DF" w14:textId="2C971FF6" w:rsidR="00FE3B46" w:rsidRPr="000942B3" w:rsidRDefault="00FE3B46" w:rsidP="003338F8">
      <w:pPr>
        <w:shd w:val="clear" w:color="auto" w:fill="BFBFBF" w:themeFill="background1" w:themeFillShade="BF"/>
        <w:ind w:left="-810"/>
        <w:jc w:val="both"/>
        <w:rPr>
          <w:rFonts w:ascii="Arial Narrow" w:hAnsi="Arial Narrow"/>
          <w:b/>
          <w:i/>
          <w:sz w:val="22"/>
          <w:szCs w:val="22"/>
          <w:lang w:val="fr-FR"/>
        </w:rPr>
      </w:pPr>
      <w:r w:rsidRPr="004F2DF4">
        <w:rPr>
          <w:lang w:val="fr-FR"/>
        </w:rPr>
        <w:t xml:space="preserve">La mise en </w:t>
      </w:r>
      <w:r w:rsidR="003338F8" w:rsidRPr="004F2DF4">
        <w:rPr>
          <w:lang w:val="fr-FR"/>
        </w:rPr>
        <w:t>œuvre</w:t>
      </w:r>
      <w:r w:rsidRPr="004F2DF4">
        <w:rPr>
          <w:lang w:val="fr-FR"/>
        </w:rPr>
        <w:t xml:space="preserve"> du projet est positive car les conditions de travail mises à l'évidence caractérisées par l'établissement des stratégies d'accélération de la réalisation du projet a conduit à une bonne clôture des travaux assignés aux partenaires d'exécution malgré la pandémie de COVID</w:t>
      </w:r>
      <w:r w:rsidR="003338F8">
        <w:rPr>
          <w:lang w:val="fr-FR"/>
        </w:rPr>
        <w:t>-</w:t>
      </w:r>
      <w:r w:rsidRPr="004F2DF4">
        <w:rPr>
          <w:lang w:val="fr-FR"/>
        </w:rPr>
        <w:t xml:space="preserve">19. Les partenaires ont mis de leurs meilleurs pour la réussite du projet. Les sites d'intervention du projet au départ bouillant dans les rapports sociaux, la violence, le </w:t>
      </w:r>
      <w:r w:rsidR="00B257C9" w:rsidRPr="004F2DF4">
        <w:rPr>
          <w:lang w:val="fr-FR"/>
        </w:rPr>
        <w:t>non-écoute</w:t>
      </w:r>
      <w:r w:rsidRPr="004F2DF4">
        <w:rPr>
          <w:lang w:val="fr-FR"/>
        </w:rPr>
        <w:t xml:space="preserve"> de l'autre sont aujourd'hui calme car les populations ont opéré un changement de comportement positif marqué par la non-violence. Les adultes, les autorités administratives ont accepté les femmes, les jeunes dans les réunions des instances de prise des décisions. Pour l'UNFPA, nous pourrions citer Le CELIAF et Le CEFOD. Au niveau de l'UNESCO, ATEPIR, ACHDR, et CERDO</w:t>
      </w:r>
      <w:r w:rsidR="003338F8">
        <w:rPr>
          <w:lang w:val="fr-FR"/>
        </w:rPr>
        <w:t xml:space="preserve"> comme partenaires d’exécution</w:t>
      </w:r>
      <w:r w:rsidRPr="004F2DF4">
        <w:rPr>
          <w:lang w:val="fr-FR"/>
        </w:rPr>
        <w:t xml:space="preserve">. Fort de cette réussite, les autorités traditionnelles rencontrées lors de la mission d’évaluation finale du projet sollicitent sa reconduction pour une meilleure consolidation des acquis.    </w:t>
      </w:r>
    </w:p>
    <w:p w14:paraId="2B5795BC" w14:textId="77777777" w:rsidR="00FE3B46" w:rsidRPr="00FE3B46" w:rsidRDefault="00FE3B46" w:rsidP="003338F8">
      <w:pPr>
        <w:shd w:val="clear" w:color="auto" w:fill="BFBFBF" w:themeFill="background1" w:themeFillShade="BF"/>
        <w:ind w:left="-810"/>
        <w:jc w:val="both"/>
        <w:rPr>
          <w:rFonts w:ascii="Arial Narrow" w:hAnsi="Arial Narrow"/>
          <w:b/>
          <w:i/>
          <w:sz w:val="22"/>
          <w:szCs w:val="22"/>
          <w:lang w:val="fr-FR"/>
        </w:rPr>
      </w:pPr>
    </w:p>
    <w:p w14:paraId="702DD954" w14:textId="77777777" w:rsidR="00F778A1" w:rsidRPr="00FE3B46" w:rsidRDefault="00F778A1" w:rsidP="007C304F">
      <w:pPr>
        <w:ind w:left="-810"/>
        <w:rPr>
          <w:lang w:val="fr-FR"/>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7650A910" w14:textId="77777777" w:rsidR="00FE3B46" w:rsidRPr="009F4022" w:rsidRDefault="00FE3B46" w:rsidP="00FE3B46">
      <w:pPr>
        <w:ind w:left="-810"/>
        <w:rPr>
          <w:b/>
          <w:i/>
          <w:lang w:val="fr-FR"/>
        </w:rPr>
      </w:pPr>
    </w:p>
    <w:p w14:paraId="0704224B" w14:textId="42209067" w:rsidR="00FE3B46" w:rsidRPr="003338F8" w:rsidRDefault="00FE3B46" w:rsidP="003338F8">
      <w:pPr>
        <w:shd w:val="clear" w:color="auto" w:fill="BFBFBF" w:themeFill="background1" w:themeFillShade="BF"/>
        <w:ind w:left="-810"/>
        <w:rPr>
          <w:b/>
          <w:iCs/>
          <w:lang w:val="fr-FR"/>
        </w:rPr>
      </w:pPr>
      <w:r w:rsidRPr="003338F8">
        <w:rPr>
          <w:iCs/>
          <w:lang w:val="fr-FR"/>
        </w:rPr>
        <w:t xml:space="preserve">Toutes les activités ont été exécutées y compris l'évaluation finale dont l'on entend le dépos du rapport final par le consultant international et national recrutés à cet effet.     </w:t>
      </w:r>
    </w:p>
    <w:p w14:paraId="20FA9EBD" w14:textId="57C66FF5" w:rsidR="00161D02" w:rsidRPr="00FE3B46"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AF4456"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AF4456">
        <w:rPr>
          <w:lang w:val="fr-FR"/>
        </w:rPr>
        <w:t>(</w:t>
      </w:r>
      <w:proofErr w:type="gramStart"/>
      <w:r w:rsidR="008C782A" w:rsidRPr="00AF4456">
        <w:rPr>
          <w:lang w:val="fr-FR"/>
        </w:rPr>
        <w:t>limit</w:t>
      </w:r>
      <w:r w:rsidRPr="00AF4456">
        <w:rPr>
          <w:lang w:val="fr-FR"/>
        </w:rPr>
        <w:t>e</w:t>
      </w:r>
      <w:proofErr w:type="gramEnd"/>
      <w:r w:rsidRPr="00AF4456">
        <w:rPr>
          <w:lang w:val="fr-FR"/>
        </w:rPr>
        <w:t xml:space="preserve"> de 1500 </w:t>
      </w:r>
      <w:r w:rsidRPr="00F778A1">
        <w:rPr>
          <w:lang w:val="fr-FR"/>
        </w:rPr>
        <w:t>caractères</w:t>
      </w:r>
      <w:r w:rsidR="008C782A" w:rsidRPr="00AF4456">
        <w:rPr>
          <w:lang w:val="fr-FR"/>
        </w:rPr>
        <w:t xml:space="preserve">): </w:t>
      </w:r>
    </w:p>
    <w:p w14:paraId="4B509CBD" w14:textId="77777777" w:rsidR="00FE3B46" w:rsidRPr="00AF4456" w:rsidRDefault="00FE3B46" w:rsidP="00FE3B46">
      <w:pPr>
        <w:ind w:left="-810"/>
        <w:rPr>
          <w:lang w:val="fr-FR"/>
        </w:rPr>
      </w:pPr>
    </w:p>
    <w:p w14:paraId="579D7299" w14:textId="77777777" w:rsidR="00FE3B46" w:rsidRPr="00FE3B46" w:rsidRDefault="00FE3B46" w:rsidP="003338F8">
      <w:pPr>
        <w:shd w:val="clear" w:color="auto" w:fill="BFBFBF" w:themeFill="background1" w:themeFillShade="BF"/>
        <w:ind w:left="-810"/>
        <w:jc w:val="both"/>
        <w:rPr>
          <w:lang w:val="fr-FR"/>
        </w:rPr>
      </w:pPr>
      <w:r w:rsidRPr="00FC1CD5">
        <w:rPr>
          <w:lang w:val="fr-FR"/>
        </w:rPr>
        <w:t xml:space="preserve">Changement structurel : Les autorités administratives, politiques, traditionnelles sont engagés dans cette lancée pour laquelle le projet a fait une fondation solide pour la paix. Ils y tiendront pour la cohabitation sociale pacifique entre les jeunes, les adultes et entre ethnies. Des réunions de sensibilisation dirigées par des chefs de </w:t>
      </w:r>
      <w:proofErr w:type="spellStart"/>
      <w:r w:rsidRPr="00FC1CD5">
        <w:rPr>
          <w:lang w:val="fr-FR"/>
        </w:rPr>
        <w:t>ferrick</w:t>
      </w:r>
      <w:proofErr w:type="spellEnd"/>
      <w:r w:rsidRPr="00FC1CD5">
        <w:rPr>
          <w:lang w:val="fr-FR"/>
        </w:rPr>
        <w:t xml:space="preserve">, de village sont inclusives. </w:t>
      </w:r>
    </w:p>
    <w:p w14:paraId="3A51A413" w14:textId="77777777" w:rsidR="00FE3B46" w:rsidRDefault="00FE3B46" w:rsidP="003338F8">
      <w:pPr>
        <w:shd w:val="clear" w:color="auto" w:fill="BFBFBF" w:themeFill="background1" w:themeFillShade="BF"/>
        <w:ind w:left="-810"/>
        <w:jc w:val="both"/>
        <w:rPr>
          <w:lang w:val="fr-FR"/>
        </w:rPr>
      </w:pPr>
    </w:p>
    <w:p w14:paraId="386400AA" w14:textId="77777777" w:rsidR="00FE3B46" w:rsidRPr="00FE3B46" w:rsidRDefault="00FE3B46" w:rsidP="003338F8">
      <w:pPr>
        <w:shd w:val="clear" w:color="auto" w:fill="BFBFBF" w:themeFill="background1" w:themeFillShade="BF"/>
        <w:ind w:left="-810"/>
        <w:jc w:val="both"/>
        <w:rPr>
          <w:lang w:val="fr-FR"/>
        </w:rPr>
      </w:pPr>
      <w:r w:rsidRPr="00FC1CD5">
        <w:rPr>
          <w:lang w:val="fr-FR"/>
        </w:rPr>
        <w:lastRenderedPageBreak/>
        <w:t xml:space="preserve">Les jeunes qui se bagarraient chaque jour dans leurs milieux de vie ont cesser de se faire violence. Ils ont opté pour le jardinage, la culture maraichère, la fabrication des briques et plusieurs activités leur permettant d’avoir un revenu. </w:t>
      </w:r>
    </w:p>
    <w:p w14:paraId="7F7E075A" w14:textId="77777777" w:rsidR="00FE3B46" w:rsidRDefault="00FE3B46" w:rsidP="003338F8">
      <w:pPr>
        <w:shd w:val="clear" w:color="auto" w:fill="BFBFBF" w:themeFill="background1" w:themeFillShade="BF"/>
        <w:ind w:left="-810"/>
        <w:jc w:val="both"/>
        <w:rPr>
          <w:lang w:val="fr-FR"/>
        </w:rPr>
      </w:pPr>
    </w:p>
    <w:p w14:paraId="63BEFAA1" w14:textId="77777777" w:rsidR="00FE3B46" w:rsidRDefault="00FE3B46" w:rsidP="003338F8">
      <w:pPr>
        <w:shd w:val="clear" w:color="auto" w:fill="BFBFBF" w:themeFill="background1" w:themeFillShade="BF"/>
        <w:ind w:left="-810"/>
        <w:jc w:val="both"/>
        <w:rPr>
          <w:lang w:val="fr-FR"/>
        </w:rPr>
      </w:pPr>
      <w:r w:rsidRPr="00FC1CD5">
        <w:rPr>
          <w:lang w:val="fr-FR"/>
        </w:rPr>
        <w:t>Au niveau institutionnel, bien des choses marchent dans de bonnes conditions. L’usage des instruments traditionnels et textes réglementaires se caractérisent par une volonté pacifique. En ce moment, certaines autorités administratives se demandent par rapport à la disparition de la vi</w:t>
      </w:r>
      <w:r>
        <w:rPr>
          <w:lang w:val="fr-FR"/>
        </w:rPr>
        <w:t>olence dans les sites du projet.</w:t>
      </w:r>
    </w:p>
    <w:p w14:paraId="39318D1B" w14:textId="77777777" w:rsidR="00FE3B46" w:rsidRDefault="00FE3B46" w:rsidP="003338F8">
      <w:pPr>
        <w:shd w:val="clear" w:color="auto" w:fill="BFBFBF" w:themeFill="background1" w:themeFillShade="BF"/>
        <w:ind w:left="-810"/>
        <w:jc w:val="both"/>
        <w:rPr>
          <w:lang w:val="fr-FR"/>
        </w:rPr>
      </w:pPr>
    </w:p>
    <w:p w14:paraId="5C1C6FCE" w14:textId="77777777" w:rsidR="00FE3B46" w:rsidRPr="00FE3B46" w:rsidRDefault="00FE3B46" w:rsidP="003338F8">
      <w:pPr>
        <w:shd w:val="clear" w:color="auto" w:fill="BFBFBF" w:themeFill="background1" w:themeFillShade="BF"/>
        <w:ind w:left="-810"/>
        <w:jc w:val="both"/>
        <w:rPr>
          <w:lang w:val="fr-FR"/>
        </w:rPr>
      </w:pPr>
      <w:r w:rsidRPr="00FC1CD5">
        <w:rPr>
          <w:lang w:val="fr-FR"/>
        </w:rPr>
        <w:t>Au niveau sociétal, les fora, regroupant plus de 200 participants, ont été une occasion donnée aux acteurs (adultes) et victimes (jeunes hommes et femmes) de se parler et de s’écouter sur les maux qui entravent la bonne entente générationnelle. Aussi, des résolutions et recommandations pertinentes ont- elles été formulées pour une bonne cohabitation pacifique entre les générations.</w:t>
      </w:r>
    </w:p>
    <w:p w14:paraId="797F8698" w14:textId="77777777" w:rsidR="00FE3B46" w:rsidRDefault="00FE3B46" w:rsidP="003338F8">
      <w:pPr>
        <w:shd w:val="clear" w:color="auto" w:fill="BFBFBF" w:themeFill="background1" w:themeFillShade="BF"/>
        <w:ind w:left="-810"/>
        <w:jc w:val="both"/>
        <w:rPr>
          <w:lang w:val="fr-FR"/>
        </w:rPr>
      </w:pPr>
    </w:p>
    <w:p w14:paraId="3FA3F05D" w14:textId="24FF8434" w:rsidR="00FE3B46" w:rsidRPr="000942B3" w:rsidRDefault="00FE3B46" w:rsidP="003338F8">
      <w:pPr>
        <w:shd w:val="clear" w:color="auto" w:fill="BFBFBF" w:themeFill="background1" w:themeFillShade="BF"/>
        <w:ind w:left="-810"/>
        <w:jc w:val="both"/>
        <w:rPr>
          <w:lang w:val="fr-FR"/>
        </w:rPr>
      </w:pPr>
      <w:r w:rsidRPr="00FC1CD5">
        <w:rPr>
          <w:lang w:val="fr-FR"/>
        </w:rPr>
        <w:t>La cohésion sociale s’installe progressivement au sein des populations de la zone du projet. Des jeunes, souvent violents, optent pour les règlements pacifiques, c’est cela un changement important que le projet a apporté à la jeunesse à travers des formations sur les thématiques de la paix et de la cohabitation pacifique.</w:t>
      </w:r>
    </w:p>
    <w:p w14:paraId="4CF96C51" w14:textId="77777777" w:rsidR="00FE3B46" w:rsidRPr="00FE3B46" w:rsidRDefault="00FE3B46" w:rsidP="00FE3B46">
      <w:pPr>
        <w:ind w:left="-810"/>
        <w:jc w:val="both"/>
        <w:rPr>
          <w:lang w:val="fr-FR"/>
        </w:rPr>
      </w:pPr>
    </w:p>
    <w:p w14:paraId="40C6D250" w14:textId="77777777" w:rsidR="00476758" w:rsidRPr="00FE3B46"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34AF9249" w14:textId="77777777" w:rsidR="00FE3B46" w:rsidRPr="00AF4456" w:rsidRDefault="00FE3B46" w:rsidP="00FE3B46">
      <w:pPr>
        <w:ind w:left="-810"/>
        <w:jc w:val="both"/>
        <w:rPr>
          <w:lang w:val="fr-FR"/>
        </w:rPr>
      </w:pPr>
    </w:p>
    <w:p w14:paraId="3519D0E2" w14:textId="77777777" w:rsidR="00FE3B46" w:rsidRPr="00FE3B46" w:rsidRDefault="00FE3B46" w:rsidP="003338F8">
      <w:pPr>
        <w:shd w:val="clear" w:color="auto" w:fill="BFBFBF" w:themeFill="background1" w:themeFillShade="BF"/>
        <w:ind w:left="-810"/>
        <w:jc w:val="both"/>
        <w:rPr>
          <w:lang w:val="fr-FR"/>
        </w:rPr>
      </w:pPr>
      <w:r w:rsidRPr="004F2DF4">
        <w:rPr>
          <w:lang w:val="fr-FR"/>
        </w:rPr>
        <w:t xml:space="preserve">En réponse à ce que les bénéficiaires ont compris pendant les formations et les séances de sensibilisation, les jeunes hommes et femmes demeurent aptes à aider les populations dans la résolution pacifique des conflits. Des comités des conseils et gestion pacifique des conflits sont mis en place dans de village pour surveiller les conflits. Ils sont appelés des comités des ambassadeurs de la paix, des brigades de la paix etc. Ces comités sillonnent les mosquées sous la direction des Imams, les églises sous l'autorité des pasteurs et de la mission catholique. Ils ont présents dans toutes les missions de la paix dans leur village. </w:t>
      </w:r>
    </w:p>
    <w:p w14:paraId="16302D1C" w14:textId="77777777" w:rsidR="00FE3B46" w:rsidRDefault="00FE3B46" w:rsidP="003338F8">
      <w:pPr>
        <w:shd w:val="clear" w:color="auto" w:fill="BFBFBF" w:themeFill="background1" w:themeFillShade="BF"/>
        <w:ind w:left="-810"/>
        <w:jc w:val="both"/>
        <w:rPr>
          <w:lang w:val="fr-FR"/>
        </w:rPr>
      </w:pPr>
    </w:p>
    <w:p w14:paraId="4AF2FEA4" w14:textId="77777777" w:rsidR="00FE3B46" w:rsidRDefault="00FE3B46" w:rsidP="003338F8">
      <w:pPr>
        <w:shd w:val="clear" w:color="auto" w:fill="BFBFBF" w:themeFill="background1" w:themeFillShade="BF"/>
        <w:ind w:left="-810"/>
        <w:jc w:val="both"/>
        <w:rPr>
          <w:lang w:val="fr-FR"/>
        </w:rPr>
      </w:pPr>
      <w:r w:rsidRPr="004F2DF4">
        <w:rPr>
          <w:lang w:val="fr-FR"/>
        </w:rPr>
        <w:t xml:space="preserve">L’engouement de la population bénéficiaire, pour le vivre ensemble, la cohabitation pacifique, l’entente mutuelle, le dialogue pour la recherche des solutions à chaque problème identifié et la volonté affichée par l’ensemble des communautés à s’impliquer dans toutes les étapes de prévention et de gestion des conflits ont été un objectif majeur que le projet a atteint au travers des activités mises en œuvre. </w:t>
      </w:r>
    </w:p>
    <w:p w14:paraId="69CEE503" w14:textId="77777777" w:rsidR="00FE3B46" w:rsidRDefault="00FE3B46" w:rsidP="003338F8">
      <w:pPr>
        <w:shd w:val="clear" w:color="auto" w:fill="BFBFBF" w:themeFill="background1" w:themeFillShade="BF"/>
        <w:ind w:left="-810"/>
        <w:jc w:val="both"/>
        <w:rPr>
          <w:lang w:val="fr-FR"/>
        </w:rPr>
      </w:pPr>
    </w:p>
    <w:p w14:paraId="6A28F8A9" w14:textId="2F584EAC" w:rsidR="00FE3B46" w:rsidRDefault="00FE3B46" w:rsidP="003338F8">
      <w:pPr>
        <w:shd w:val="clear" w:color="auto" w:fill="BFBFBF" w:themeFill="background1" w:themeFillShade="BF"/>
        <w:ind w:left="-810"/>
        <w:jc w:val="both"/>
        <w:rPr>
          <w:lang w:val="fr-FR"/>
        </w:rPr>
      </w:pPr>
      <w:r w:rsidRPr="004F2DF4">
        <w:rPr>
          <w:lang w:val="fr-FR"/>
        </w:rPr>
        <w:t xml:space="preserve">Au cours d’un forum, une jeune fille de 17 ans s’élève et déclare «la formation sur la thématique de la paix m’a construite. Je comprends maintenant ce que je dois faire et comment le faire pour concilier plusieurs familles et communautés en conflits. Je serai une ambassadrice de la paix assidue pour aider les parents, les populations et les communautés à vivre dans la paix. La paix est la source du développement durable si bien que nous sommes appelés à nous entendre. Chers parents, nous sommes utiles et notre présence dans les instances de prise de décision est une nécessité. A vos côtés, nous apprendrons et ensemble nous construirons notre département, notre province et notre pays. […] Ce forum constitue un nouveau départ pour tous d’adopter le vivre ensemble ». </w:t>
      </w:r>
    </w:p>
    <w:p w14:paraId="16208936" w14:textId="7C179A97" w:rsidR="007712FB" w:rsidRDefault="007712FB" w:rsidP="0078600B">
      <w:pPr>
        <w:rPr>
          <w:b/>
          <w:lang w:val="fr-FR"/>
        </w:rPr>
      </w:pPr>
    </w:p>
    <w:p w14:paraId="30929695" w14:textId="77777777" w:rsidR="003338F8" w:rsidRPr="00FE3B46" w:rsidRDefault="003338F8"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lastRenderedPageBreak/>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50575392" w:rsidR="005D15A3" w:rsidRPr="00615EA3" w:rsidRDefault="005D15A3" w:rsidP="00E47E07">
      <w:pPr>
        <w:ind w:left="-720"/>
        <w:jc w:val="both"/>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18" w:name="Text33"/>
      <w:r w:rsidRPr="00615EA3">
        <w:rPr>
          <w:b/>
          <w:lang w:val="fr-FR"/>
        </w:rPr>
        <w:instrText xml:space="preserve"> FORMTEXT </w:instrText>
      </w:r>
      <w:r w:rsidRPr="00323ABC">
        <w:rPr>
          <w:b/>
        </w:rPr>
      </w:r>
      <w:r w:rsidRPr="00323ABC">
        <w:rPr>
          <w:b/>
        </w:rPr>
        <w:fldChar w:fldCharType="separate"/>
      </w:r>
      <w:r>
        <w:rPr>
          <w:b/>
        </w:rPr>
        <w:t> </w:t>
      </w:r>
      <w:r w:rsidR="00E47E07" w:rsidRPr="00323ABC">
        <w:rPr>
          <w:b/>
        </w:rPr>
        <w:fldChar w:fldCharType="begin">
          <w:ffData>
            <w:name w:val="Text33"/>
            <w:enabled/>
            <w:calcOnExit w:val="0"/>
            <w:textInput/>
          </w:ffData>
        </w:fldChar>
      </w:r>
      <w:r w:rsidR="00E47E07" w:rsidRPr="00615EA3">
        <w:rPr>
          <w:b/>
          <w:lang w:val="fr-FR"/>
        </w:rPr>
        <w:instrText xml:space="preserve"> FORMTEXT </w:instrText>
      </w:r>
      <w:r w:rsidR="00E47E07" w:rsidRPr="00323ABC">
        <w:rPr>
          <w:b/>
        </w:rPr>
      </w:r>
      <w:r w:rsidR="00E47E07" w:rsidRPr="00323ABC">
        <w:rPr>
          <w:b/>
        </w:rPr>
        <w:fldChar w:fldCharType="separate"/>
      </w:r>
      <w:r w:rsidR="00E47E07">
        <w:rPr>
          <w:b/>
        </w:rPr>
        <w:t> </w:t>
      </w:r>
      <w:r w:rsidR="00E47E07" w:rsidRPr="00C41B64">
        <w:rPr>
          <w:lang w:val="fr-FR"/>
        </w:rPr>
        <w:t xml:space="preserve"> </w:t>
      </w:r>
      <w:r w:rsidR="00E47E07" w:rsidRPr="0038487E">
        <w:rPr>
          <w:lang w:val="fr-FR"/>
        </w:rPr>
        <w:t>Les mécanismes locaux, les deux communes de Goré et de Moïssala, les (10) chefferies traditionnelles des villages ont acquis des compétences et des performances nécessaires pour travailler en partenariat avec les jeunes sur la prévention et gestion des conflits pour la consolidation de la paix (750 000 $ USD dont 225000 $ USD, soit 30% du budget à consacrer à l</w:t>
      </w:r>
      <w:r w:rsidR="00E47E07" w:rsidRPr="007A7289">
        <w:rPr>
          <w:lang w:val="fr-FR"/>
        </w:rPr>
        <w:t>'</w:t>
      </w:r>
      <w:r w:rsidR="00E47E07" w:rsidRPr="0038487E">
        <w:rPr>
          <w:lang w:val="fr-FR"/>
        </w:rPr>
        <w:t>égalité de sexes).</w:t>
      </w:r>
      <w:r w:rsidR="00E47E07">
        <w:rPr>
          <w:b/>
        </w:rPr>
        <w:t> </w:t>
      </w:r>
      <w:r w:rsidR="00E47E07">
        <w:rPr>
          <w:b/>
        </w:rPr>
        <w:t> </w:t>
      </w:r>
      <w:r w:rsidR="00E47E07">
        <w:rPr>
          <w:b/>
        </w:rPr>
        <w:t> </w:t>
      </w:r>
      <w:r w:rsidR="00E47E07">
        <w:rPr>
          <w:b/>
        </w:rPr>
        <w:t> </w:t>
      </w:r>
      <w:r w:rsidR="00E47E07" w:rsidRPr="00323ABC">
        <w:rPr>
          <w:b/>
        </w:rPr>
        <w:fldChar w:fldCharType="end"/>
      </w:r>
      <w:r>
        <w:rPr>
          <w:b/>
        </w:rPr>
        <w:t> </w:t>
      </w:r>
      <w:r>
        <w:rPr>
          <w:b/>
        </w:rPr>
        <w:t> </w:t>
      </w:r>
      <w:r>
        <w:rPr>
          <w:b/>
        </w:rPr>
        <w:t> </w:t>
      </w:r>
      <w:r>
        <w:rPr>
          <w:b/>
        </w:rPr>
        <w:t> </w:t>
      </w:r>
      <w:r w:rsidRPr="00323ABC">
        <w:rPr>
          <w:b/>
        </w:rPr>
        <w:fldChar w:fldCharType="end"/>
      </w:r>
      <w:bookmarkEnd w:id="18"/>
    </w:p>
    <w:p w14:paraId="6A528501" w14:textId="77777777" w:rsidR="005D15A3" w:rsidRPr="00615EA3" w:rsidRDefault="005D15A3" w:rsidP="005D15A3">
      <w:pPr>
        <w:ind w:left="-720"/>
        <w:rPr>
          <w:b/>
          <w:lang w:val="fr-FR"/>
        </w:rPr>
      </w:pPr>
    </w:p>
    <w:p w14:paraId="7AC56A13" w14:textId="25408236"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164ACC">
        <w:rPr>
          <w:rFonts w:ascii="Arial Narrow" w:hAnsi="Arial Narrow"/>
          <w:b/>
          <w:sz w:val="22"/>
          <w:szCs w:val="22"/>
        </w:rPr>
        <w:fldChar w:fldCharType="begin">
          <w:ffData>
            <w:name w:val="Dropdown2"/>
            <w:enabled/>
            <w:calcOnExit w:val="0"/>
            <w:ddList>
              <w:listEntry w:val="on track with significant peacebuilding results"/>
              <w:listEntry w:val="on track"/>
              <w:listEntry w:val="Veuillez sélectionner"/>
              <w:listEntry w:val="off track"/>
            </w:ddList>
          </w:ffData>
        </w:fldChar>
      </w:r>
      <w:bookmarkStart w:id="19" w:name="Dropdown2"/>
      <w:r w:rsidR="00164ACC" w:rsidRPr="00164ACC">
        <w:rPr>
          <w:rFonts w:ascii="Arial Narrow" w:hAnsi="Arial Narrow"/>
          <w:b/>
          <w:sz w:val="22"/>
          <w:szCs w:val="22"/>
          <w:lang w:val="fr-FR"/>
        </w:rPr>
        <w:instrText xml:space="preserve"> FORMDROPDOWN </w:instrText>
      </w:r>
      <w:r w:rsidR="00D02BE6">
        <w:rPr>
          <w:rFonts w:ascii="Arial Narrow" w:hAnsi="Arial Narrow"/>
          <w:b/>
          <w:sz w:val="22"/>
          <w:szCs w:val="22"/>
        </w:rPr>
      </w:r>
      <w:r w:rsidR="00D02BE6">
        <w:rPr>
          <w:rFonts w:ascii="Arial Narrow" w:hAnsi="Arial Narrow"/>
          <w:b/>
          <w:sz w:val="22"/>
          <w:szCs w:val="22"/>
        </w:rPr>
        <w:fldChar w:fldCharType="separate"/>
      </w:r>
      <w:r w:rsidR="00164ACC">
        <w:rPr>
          <w:rFonts w:ascii="Arial Narrow" w:hAnsi="Arial Narrow"/>
          <w:b/>
          <w:sz w:val="22"/>
          <w:szCs w:val="22"/>
        </w:rPr>
        <w:fldChar w:fldCharType="end"/>
      </w:r>
      <w:bookmarkEnd w:id="19"/>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4D7EC847" w14:textId="77777777" w:rsidR="00A0429B" w:rsidRDefault="00A0429B" w:rsidP="00A0429B">
      <w:pPr>
        <w:shd w:val="clear" w:color="auto" w:fill="BFBFBF" w:themeFill="background1" w:themeFillShade="BF"/>
        <w:ind w:left="-720"/>
        <w:jc w:val="both"/>
        <w:rPr>
          <w:lang w:val="fr-FR"/>
        </w:rPr>
      </w:pPr>
      <w:r w:rsidRPr="00FC1CD5">
        <w:rPr>
          <w:lang w:val="fr-FR"/>
        </w:rPr>
        <w:t xml:space="preserve">La réalisation du projet présente un aspect positif qui est celui dû à l'acceptation des jeunes hommes et femmes à intégrer les instances de prise des décisions qui, était autrefois détenu par les autorités administratives, traditionnelles ayant l'âge de plus 50 ans. Aujourd'hui, cette tranche d'âge de 15-35 ans est intégrée et sa voix porte et compte dans les prises des décisions. Les femmes et les jeunes femmes jouent un rôle très important dans la prévention et gestion des conflits. Un chef traditionnel de </w:t>
      </w:r>
      <w:proofErr w:type="spellStart"/>
      <w:r w:rsidRPr="00FC1CD5">
        <w:rPr>
          <w:lang w:val="fr-FR"/>
        </w:rPr>
        <w:t>Dilingala</w:t>
      </w:r>
      <w:proofErr w:type="spellEnd"/>
      <w:r w:rsidRPr="00FC1CD5">
        <w:rPr>
          <w:lang w:val="fr-FR"/>
        </w:rPr>
        <w:t xml:space="preserve"> nous a avoué que les populations ont compris les connaissances qui ont été transmises sur les thématiques de la paix il dit : "depuis la mise en œuvre du projet, le village n'a jamais enregistré un cas de décès d'une femme. Alors qu'entre temps, les hommes battaient leurs femmes à mort</w:t>
      </w:r>
      <w:r>
        <w:rPr>
          <w:lang w:val="fr-FR"/>
        </w:rPr>
        <w:t xml:space="preserve"> et parfois, ils les tuaient." </w:t>
      </w:r>
    </w:p>
    <w:p w14:paraId="13D633DF" w14:textId="77777777" w:rsidR="00A0429B" w:rsidRDefault="00A0429B" w:rsidP="00A0429B">
      <w:pPr>
        <w:shd w:val="clear" w:color="auto" w:fill="BFBFBF" w:themeFill="background1" w:themeFillShade="BF"/>
        <w:ind w:left="-720"/>
        <w:jc w:val="both"/>
        <w:rPr>
          <w:lang w:val="fr-FR"/>
        </w:rPr>
      </w:pPr>
    </w:p>
    <w:p w14:paraId="1B90B0F4" w14:textId="77777777" w:rsidR="00A0429B" w:rsidRPr="00FE3B46" w:rsidRDefault="00A0429B" w:rsidP="00A0429B">
      <w:pPr>
        <w:shd w:val="clear" w:color="auto" w:fill="BFBFBF" w:themeFill="background1" w:themeFillShade="BF"/>
        <w:ind w:left="-720"/>
        <w:jc w:val="both"/>
        <w:rPr>
          <w:b/>
          <w:lang w:val="fr-FR"/>
        </w:rPr>
      </w:pPr>
      <w:r w:rsidRPr="00FC1CD5">
        <w:rPr>
          <w:lang w:val="fr-FR"/>
        </w:rPr>
        <w:t xml:space="preserve">De façon spécifique, les activités de renforcement des capacités des groupes cibles, notamment les victimes et acteurs d’exclusion des instances de prise de décisions sur la gestion des conflits au niveau communautaires ont touché 4433 jeunes dont 1692 jeunes femmes de 15-35 ans de différentes ethnies et religions, et 2741 jeunes hommes de 15-35 ans. 488 enseignants, 35 animateurs des radios communautaires, 80 autorités administratives, communales, chefs des unités mobiles de la gendarmerie et Chefs de </w:t>
      </w:r>
      <w:proofErr w:type="spellStart"/>
      <w:r w:rsidRPr="00FC1CD5">
        <w:rPr>
          <w:lang w:val="fr-FR"/>
        </w:rPr>
        <w:t>Ferrick</w:t>
      </w:r>
      <w:proofErr w:type="spellEnd"/>
      <w:r w:rsidRPr="00FC1CD5">
        <w:rPr>
          <w:lang w:val="fr-FR"/>
        </w:rPr>
        <w:t xml:space="preserve">. Mille trois cent vingt-trois (1323) jeunes leaders des associations dont 740 dans la Département de la </w:t>
      </w:r>
      <w:proofErr w:type="spellStart"/>
      <w:r w:rsidRPr="00FC1CD5">
        <w:rPr>
          <w:lang w:val="fr-FR"/>
        </w:rPr>
        <w:t>Nya</w:t>
      </w:r>
      <w:proofErr w:type="spellEnd"/>
      <w:r w:rsidRPr="00FC1CD5">
        <w:rPr>
          <w:lang w:val="fr-FR"/>
        </w:rPr>
        <w:t xml:space="preserve">-Pendé et 583 au </w:t>
      </w:r>
      <w:proofErr w:type="spellStart"/>
      <w:r w:rsidRPr="00FC1CD5">
        <w:rPr>
          <w:lang w:val="fr-FR"/>
        </w:rPr>
        <w:t>Barh</w:t>
      </w:r>
      <w:proofErr w:type="spellEnd"/>
      <w:r w:rsidRPr="00FC1CD5">
        <w:rPr>
          <w:lang w:val="fr-FR"/>
        </w:rPr>
        <w:t xml:space="preserve"> Sara. Des campagnes de sensibilisation sur les résolutions 2250 ; 1325 et 2419 ont permis de toucher également 21258 personnes au lieu de 19500 initialement prévues, soit une augmentation de 9%.</w:t>
      </w:r>
    </w:p>
    <w:p w14:paraId="18E14A4C" w14:textId="77777777" w:rsidR="00A0429B" w:rsidRDefault="00A0429B" w:rsidP="00A0429B">
      <w:pPr>
        <w:shd w:val="clear" w:color="auto" w:fill="BFBFBF" w:themeFill="background1" w:themeFillShade="BF"/>
        <w:ind w:left="-720"/>
        <w:jc w:val="both"/>
        <w:rPr>
          <w:b/>
          <w:lang w:val="fr-FR"/>
        </w:rPr>
      </w:pPr>
    </w:p>
    <w:p w14:paraId="15EC0E4B" w14:textId="77777777" w:rsidR="00A0429B" w:rsidRDefault="00A0429B" w:rsidP="00A0429B">
      <w:pPr>
        <w:shd w:val="clear" w:color="auto" w:fill="BFBFBF" w:themeFill="background1" w:themeFillShade="BF"/>
        <w:ind w:left="-720"/>
        <w:jc w:val="both"/>
        <w:rPr>
          <w:b/>
          <w:lang w:val="fr-FR"/>
        </w:rPr>
      </w:pPr>
      <w:r w:rsidRPr="00FC1CD5">
        <w:rPr>
          <w:lang w:val="fr-FR"/>
        </w:rPr>
        <w:lastRenderedPageBreak/>
        <w:t xml:space="preserve">Un didacticiel d’autoformation appuyé par des boîtes à images permettra de vulgariser et poursuivre les formations sur les thématiques de prévention et gestion pacifique des conflits pour une paix durable. </w:t>
      </w:r>
    </w:p>
    <w:p w14:paraId="1BED0E11" w14:textId="77777777" w:rsidR="00A0429B" w:rsidRDefault="00A0429B" w:rsidP="00A0429B">
      <w:pPr>
        <w:shd w:val="clear" w:color="auto" w:fill="BFBFBF" w:themeFill="background1" w:themeFillShade="BF"/>
        <w:ind w:left="-720"/>
        <w:jc w:val="both"/>
        <w:rPr>
          <w:b/>
          <w:lang w:val="fr-FR"/>
        </w:rPr>
      </w:pPr>
    </w:p>
    <w:p w14:paraId="70416C34" w14:textId="77777777" w:rsidR="00A0429B" w:rsidRDefault="00A0429B" w:rsidP="00A0429B">
      <w:pPr>
        <w:shd w:val="clear" w:color="auto" w:fill="BFBFBF" w:themeFill="background1" w:themeFillShade="BF"/>
        <w:ind w:left="-720"/>
        <w:jc w:val="both"/>
        <w:rPr>
          <w:b/>
          <w:lang w:val="fr-FR"/>
        </w:rPr>
      </w:pPr>
      <w:r w:rsidRPr="00FC1CD5">
        <w:rPr>
          <w:lang w:val="fr-FR"/>
        </w:rPr>
        <w:t>Le Plan d’Actions Opérationnel Local (PAOL), cadre stratégique pour la pérennisation du projet a été élaboré et validé par les acteurs et victimes de l’exclusion.</w:t>
      </w:r>
    </w:p>
    <w:p w14:paraId="18E0F26A" w14:textId="77777777" w:rsidR="00A0429B" w:rsidRDefault="00A0429B" w:rsidP="00A0429B">
      <w:pPr>
        <w:shd w:val="clear" w:color="auto" w:fill="BFBFBF" w:themeFill="background1" w:themeFillShade="BF"/>
        <w:ind w:left="-720"/>
        <w:jc w:val="both"/>
        <w:rPr>
          <w:b/>
          <w:lang w:val="fr-FR"/>
        </w:rPr>
      </w:pPr>
    </w:p>
    <w:p w14:paraId="08C0992A" w14:textId="77777777" w:rsidR="00A0429B" w:rsidRPr="00FE3B46" w:rsidRDefault="00A0429B" w:rsidP="00A0429B">
      <w:pPr>
        <w:shd w:val="clear" w:color="auto" w:fill="BFBFBF" w:themeFill="background1" w:themeFillShade="BF"/>
        <w:ind w:left="-720"/>
        <w:jc w:val="both"/>
        <w:rPr>
          <w:b/>
          <w:lang w:val="fr-FR"/>
        </w:rPr>
      </w:pPr>
      <w:r w:rsidRPr="00FC1CD5">
        <w:rPr>
          <w:lang w:val="fr-FR"/>
        </w:rPr>
        <w:t xml:space="preserve">Les études sur la marginalisation de la jeunesse ont été réalisées et les recommandations pertinentes ont fait l’objet d’une réflexion en termes d’activité intégrées dans le Plan d’actions.   </w:t>
      </w:r>
    </w:p>
    <w:p w14:paraId="54BBBF6E" w14:textId="77777777" w:rsidR="00627A1C" w:rsidRPr="00FE3B46"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8B28178" w14:textId="77777777" w:rsidR="00FE3B46" w:rsidRPr="009F4022" w:rsidRDefault="00FE3B46" w:rsidP="00FE3B46">
      <w:pPr>
        <w:ind w:left="-720"/>
        <w:rPr>
          <w:b/>
          <w:lang w:val="fr-FR"/>
        </w:rPr>
      </w:pPr>
    </w:p>
    <w:p w14:paraId="01469115" w14:textId="0A1FFD09" w:rsidR="00FE3B46" w:rsidRPr="00A0429B" w:rsidRDefault="00A0429B" w:rsidP="00A0429B">
      <w:pPr>
        <w:shd w:val="clear" w:color="auto" w:fill="BFBFBF" w:themeFill="background1" w:themeFillShade="BF"/>
        <w:ind w:left="-720"/>
        <w:jc w:val="both"/>
        <w:rPr>
          <w:lang w:val="fr-FR"/>
        </w:rPr>
      </w:pPr>
      <w:r w:rsidRPr="00A0429B">
        <w:rPr>
          <w:lang w:val="fr-FR"/>
        </w:rPr>
        <w:t xml:space="preserve">Toutes les activités planifiées dans le résultat 1 sont réalisées à 100%. Plusieurs personnes ont été formées et sensibilisées dans les deux départements à savoir la </w:t>
      </w:r>
      <w:proofErr w:type="spellStart"/>
      <w:r w:rsidRPr="00A0429B">
        <w:rPr>
          <w:lang w:val="fr-FR"/>
        </w:rPr>
        <w:t>Nya</w:t>
      </w:r>
      <w:proofErr w:type="spellEnd"/>
      <w:r w:rsidRPr="00A0429B">
        <w:rPr>
          <w:lang w:val="fr-FR"/>
        </w:rPr>
        <w:t xml:space="preserve">-Pendé et le </w:t>
      </w:r>
      <w:proofErr w:type="spellStart"/>
      <w:r w:rsidRPr="00A0429B">
        <w:rPr>
          <w:lang w:val="fr-FR"/>
        </w:rPr>
        <w:t>Barh</w:t>
      </w:r>
      <w:proofErr w:type="spellEnd"/>
      <w:r w:rsidRPr="00A0429B">
        <w:rPr>
          <w:lang w:val="fr-FR"/>
        </w:rPr>
        <w:t xml:space="preserve"> Sara. Le dernier forum communautaire a eu également lieu à Moundou et a mobilisé plusieurs participants venants de N'Djamena et des zones d'intervention du projet</w:t>
      </w:r>
    </w:p>
    <w:p w14:paraId="4B6AAB29" w14:textId="77777777" w:rsidR="00323ABC" w:rsidRPr="00FE3B46" w:rsidRDefault="00323ABC" w:rsidP="007E4FA1">
      <w:pPr>
        <w:rPr>
          <w:b/>
          <w:lang w:val="fr-FR"/>
        </w:rPr>
      </w:pPr>
    </w:p>
    <w:p w14:paraId="563533E9" w14:textId="3D65C2A7" w:rsidR="00675507" w:rsidRPr="00615EA3" w:rsidRDefault="00675507" w:rsidP="00E47E07">
      <w:pPr>
        <w:ind w:left="-720"/>
        <w:jc w:val="both"/>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sidR="00E47E07" w:rsidRPr="0048512E">
        <w:rPr>
          <w:b/>
        </w:rPr>
        <w:fldChar w:fldCharType="begin">
          <w:ffData>
            <w:name w:val="Text33"/>
            <w:enabled/>
            <w:calcOnExit w:val="0"/>
            <w:textInput/>
          </w:ffData>
        </w:fldChar>
      </w:r>
      <w:r w:rsidR="00E47E07" w:rsidRPr="0048512E">
        <w:rPr>
          <w:b/>
          <w:lang w:val="fr-FR"/>
        </w:rPr>
        <w:instrText xml:space="preserve"> FORMTEXT </w:instrText>
      </w:r>
      <w:r w:rsidR="00E47E07" w:rsidRPr="0048512E">
        <w:rPr>
          <w:b/>
        </w:rPr>
      </w:r>
      <w:r w:rsidR="00E47E07" w:rsidRPr="0048512E">
        <w:rPr>
          <w:b/>
        </w:rPr>
        <w:fldChar w:fldCharType="separate"/>
      </w:r>
      <w:r w:rsidR="00E47E07" w:rsidRPr="0048512E">
        <w:rPr>
          <w:b/>
        </w:rPr>
        <w:t> </w:t>
      </w:r>
      <w:r w:rsidR="00E47E07" w:rsidRPr="0048512E">
        <w:rPr>
          <w:lang w:val="fr-FR"/>
        </w:rPr>
        <w:t xml:space="preserve"> Les jeunes hommes et femmes jouent un rôle actif et significatif dans la prise de décision communautaire et politique pour la promotion de la paix au sein de leurs communautés (477500 $ USD dont 191000 $US, soit 40% du budget pour l’égalité de sexes).</w:t>
      </w:r>
      <w:r w:rsidR="00E47E07" w:rsidRPr="0048512E">
        <w:rPr>
          <w:b/>
        </w:rPr>
        <w:t> </w:t>
      </w:r>
      <w:r w:rsidR="00E47E07" w:rsidRPr="0048512E">
        <w:rPr>
          <w:b/>
        </w:rPr>
        <w:fldChar w:fldCharType="end"/>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4FF54924"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164ACC">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164ACC" w:rsidRPr="00164ACC">
        <w:rPr>
          <w:rFonts w:ascii="Arial Narrow" w:hAnsi="Arial Narrow"/>
          <w:b/>
          <w:sz w:val="22"/>
          <w:szCs w:val="22"/>
          <w:lang w:val="fr-FR"/>
        </w:rPr>
        <w:instrText xml:space="preserve"> FORMDROPDOWN </w:instrText>
      </w:r>
      <w:r w:rsidR="00D02BE6">
        <w:rPr>
          <w:rFonts w:ascii="Arial Narrow" w:hAnsi="Arial Narrow"/>
          <w:b/>
          <w:sz w:val="22"/>
          <w:szCs w:val="22"/>
        </w:rPr>
      </w:r>
      <w:r w:rsidR="00D02BE6">
        <w:rPr>
          <w:rFonts w:ascii="Arial Narrow" w:hAnsi="Arial Narrow"/>
          <w:b/>
          <w:sz w:val="22"/>
          <w:szCs w:val="22"/>
        </w:rPr>
        <w:fldChar w:fldCharType="separate"/>
      </w:r>
      <w:r w:rsidR="00164ACC">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27ED370D" w14:textId="77777777" w:rsidR="00FE3B46" w:rsidRPr="00A0429B" w:rsidRDefault="00FE3B46" w:rsidP="00FE3B46">
      <w:pPr>
        <w:ind w:left="-720"/>
        <w:jc w:val="both"/>
        <w:rPr>
          <w:b/>
          <w:lang w:val="fr-FR"/>
        </w:rPr>
      </w:pPr>
    </w:p>
    <w:p w14:paraId="43A7DA2D" w14:textId="2E665C3C" w:rsidR="00FE3B46" w:rsidRPr="000942B3" w:rsidRDefault="00FE3B46" w:rsidP="00AF4456">
      <w:pPr>
        <w:shd w:val="clear" w:color="auto" w:fill="BFBFBF" w:themeFill="background1" w:themeFillShade="BF"/>
        <w:ind w:left="-720"/>
        <w:jc w:val="both"/>
        <w:rPr>
          <w:b/>
          <w:lang w:val="fr-FR"/>
        </w:rPr>
      </w:pPr>
      <w:r w:rsidRPr="00FC1CD5">
        <w:rPr>
          <w:lang w:val="fr-FR"/>
        </w:rPr>
        <w:t xml:space="preserve">Toutes les activités planifiées dans le résultat 2 sont réalisées à 100%. Plusieurs personnes ont été formées et sensibilisées dans les deux départements à savoir la </w:t>
      </w:r>
      <w:proofErr w:type="spellStart"/>
      <w:r w:rsidRPr="00FC1CD5">
        <w:rPr>
          <w:lang w:val="fr-FR"/>
        </w:rPr>
        <w:t>Nya</w:t>
      </w:r>
      <w:proofErr w:type="spellEnd"/>
      <w:r w:rsidRPr="00FC1CD5">
        <w:rPr>
          <w:lang w:val="fr-FR"/>
        </w:rPr>
        <w:t xml:space="preserve">-Pendé et le </w:t>
      </w:r>
      <w:proofErr w:type="spellStart"/>
      <w:r w:rsidRPr="00FC1CD5">
        <w:rPr>
          <w:lang w:val="fr-FR"/>
        </w:rPr>
        <w:t>Barh</w:t>
      </w:r>
      <w:proofErr w:type="spellEnd"/>
      <w:r w:rsidRPr="00FC1CD5">
        <w:rPr>
          <w:lang w:val="fr-FR"/>
        </w:rPr>
        <w:t xml:space="preserve"> Sara. Les travaux de quatrième trimestre ont permis de finaliser les interventions du projet dans les deux Départements.  Au total 340 personnes ont été formées dont 80 responsables des Associations mixtes, 40 jeunes hommes et femmes issus de différents partis politiques, 120 femmes leaders des Associations féminines et 100 leaders religieux et traditionnels ont été formés sur les thématiques de la prévention et gestion des conflits. Tous ces bénéficiaires formés assurent une restitution active au sein de leur milieu respectif. Des brigades de paix pour la prévention et de gestion des conflits sont mis en place par les responsables au niveau local et cela dans chaque village des zones d'intervention.   </w:t>
      </w:r>
      <w:r w:rsidRPr="004F2DF4">
        <w:rPr>
          <w:lang w:val="fr-FR"/>
        </w:rPr>
        <w:t xml:space="preserve">   </w:t>
      </w:r>
    </w:p>
    <w:p w14:paraId="29AF1B13" w14:textId="77777777" w:rsidR="00FE3B46" w:rsidRPr="00FE3B46" w:rsidRDefault="00FE3B46" w:rsidP="00AF4456">
      <w:pPr>
        <w:shd w:val="clear" w:color="auto" w:fill="BFBFBF" w:themeFill="background1" w:themeFillShade="BF"/>
        <w:ind w:left="-720"/>
        <w:jc w:val="both"/>
        <w:rPr>
          <w:b/>
          <w:lang w:val="fr-FR"/>
        </w:rPr>
      </w:pPr>
    </w:p>
    <w:p w14:paraId="51D5DD53" w14:textId="77777777" w:rsidR="00675507" w:rsidRPr="00FE3B46"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367729B" w14:textId="77777777" w:rsidR="00FE3B46" w:rsidRPr="005F2CD3" w:rsidRDefault="00FE3B46" w:rsidP="00A0429B">
      <w:pPr>
        <w:ind w:left="-720"/>
        <w:jc w:val="both"/>
        <w:rPr>
          <w:b/>
          <w:lang w:val="fr-FR"/>
        </w:rPr>
      </w:pPr>
    </w:p>
    <w:p w14:paraId="4351F68E" w14:textId="133490CA" w:rsidR="00FE3B46" w:rsidRPr="000942B3" w:rsidRDefault="00FE3B46" w:rsidP="00A0429B">
      <w:pPr>
        <w:shd w:val="clear" w:color="auto" w:fill="BFBFBF" w:themeFill="background1" w:themeFillShade="BF"/>
        <w:ind w:left="-720"/>
        <w:jc w:val="both"/>
        <w:rPr>
          <w:b/>
          <w:lang w:val="fr-FR"/>
        </w:rPr>
      </w:pPr>
      <w:r w:rsidRPr="00FC1CD5">
        <w:rPr>
          <w:lang w:val="fr-FR"/>
        </w:rPr>
        <w:t xml:space="preserve">L'axe stratégique dans la mise en </w:t>
      </w:r>
      <w:r w:rsidR="00B257C9" w:rsidRPr="00FC1CD5">
        <w:rPr>
          <w:lang w:val="fr-FR"/>
        </w:rPr>
        <w:t>œuvre</w:t>
      </w:r>
      <w:r w:rsidRPr="00FC1CD5">
        <w:rPr>
          <w:lang w:val="fr-FR"/>
        </w:rPr>
        <w:t xml:space="preserve"> du projet depuis la conception, la planification des activités et la réalisation du projet a mis à l'évidence le respect du genre. La stratégie de plaidoyer mise en œuvre auprès des responsables administratifs, traditionnels et religieux a donné des résultats positifs à savoir ; l'acceptation des femmes dans toutes les réunions. Un vrai chemin de dialogue entre les jeunes hommes et femmes, les autorités administratives, </w:t>
      </w:r>
      <w:r w:rsidRPr="00FC1CD5">
        <w:rPr>
          <w:lang w:val="fr-FR"/>
        </w:rPr>
        <w:lastRenderedPageBreak/>
        <w:t xml:space="preserve">traditionnelles et cantonales est ouvert. Un nombre important des jeunes femmes et hommes est représenté et participe aux réunions des instances de prise des décisions.     </w:t>
      </w:r>
    </w:p>
    <w:p w14:paraId="5031730D" w14:textId="77777777" w:rsidR="00FE3B46" w:rsidRPr="00FE3B46" w:rsidRDefault="00FE3B46" w:rsidP="00E47E07">
      <w:pPr>
        <w:ind w:left="-720"/>
        <w:jc w:val="both"/>
        <w:rPr>
          <w:b/>
          <w:lang w:val="fr-FR"/>
        </w:rPr>
      </w:pPr>
    </w:p>
    <w:p w14:paraId="35EDE632" w14:textId="77777777" w:rsidR="00627A1C" w:rsidRPr="00FE3B46" w:rsidRDefault="00627A1C" w:rsidP="00627A1C">
      <w:pPr>
        <w:ind w:left="-720"/>
        <w:rPr>
          <w:b/>
          <w:lang w:val="fr-FR"/>
        </w:rPr>
      </w:pPr>
    </w:p>
    <w:p w14:paraId="02A4DAC5" w14:textId="7FF3A420" w:rsidR="00675507" w:rsidRPr="00615EA3" w:rsidRDefault="00675507" w:rsidP="00E47E07">
      <w:pPr>
        <w:ind w:left="-720"/>
        <w:jc w:val="both"/>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sidR="00E47E07" w:rsidRPr="00454976">
        <w:rPr>
          <w:b/>
        </w:rPr>
        <w:fldChar w:fldCharType="begin">
          <w:ffData>
            <w:name w:val="Text33"/>
            <w:enabled/>
            <w:calcOnExit w:val="0"/>
            <w:textInput/>
          </w:ffData>
        </w:fldChar>
      </w:r>
      <w:r w:rsidR="00E47E07" w:rsidRPr="00454976">
        <w:rPr>
          <w:b/>
          <w:lang w:val="fr-FR"/>
        </w:rPr>
        <w:instrText xml:space="preserve"> FORMTEXT </w:instrText>
      </w:r>
      <w:r w:rsidR="00E47E07" w:rsidRPr="00454976">
        <w:rPr>
          <w:b/>
        </w:rPr>
      </w:r>
      <w:r w:rsidR="00E47E07" w:rsidRPr="00454976">
        <w:rPr>
          <w:b/>
        </w:rPr>
        <w:fldChar w:fldCharType="separate"/>
      </w:r>
      <w:r w:rsidR="00E47E07" w:rsidRPr="00454976">
        <w:rPr>
          <w:b/>
        </w:rPr>
        <w:t> </w:t>
      </w:r>
      <w:r w:rsidR="00E47E07" w:rsidRPr="00454976">
        <w:rPr>
          <w:lang w:val="fr-CA"/>
        </w:rPr>
        <w:t xml:space="preserve"> Les comités locaux intègrent les perspectives, les doléances et les aspirations des jeunes hommes et femmes et ont des mécanismes en place pour consulter les jeunes de façon régulière (272 500 $ USD dont 81750 $ USD, soit 30% du budget pour l’égalité de sexes).</w:t>
      </w:r>
      <w:r w:rsidR="00E47E07" w:rsidRPr="00454976">
        <w:rPr>
          <w:b/>
        </w:rPr>
        <w:t> </w:t>
      </w:r>
      <w:r w:rsidR="00E47E07" w:rsidRPr="00454976">
        <w:rPr>
          <w:b/>
        </w:rPr>
        <w:fldChar w:fldCharType="end"/>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4A556304"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A0429B">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A0429B" w:rsidRPr="00A0429B">
        <w:rPr>
          <w:rFonts w:ascii="Arial Narrow" w:hAnsi="Arial Narrow"/>
          <w:b/>
          <w:sz w:val="22"/>
          <w:szCs w:val="22"/>
          <w:lang w:val="fr-FR"/>
        </w:rPr>
        <w:instrText xml:space="preserve"> FORMDROPDOWN </w:instrText>
      </w:r>
      <w:r w:rsidR="00D02BE6">
        <w:rPr>
          <w:rFonts w:ascii="Arial Narrow" w:hAnsi="Arial Narrow"/>
          <w:b/>
          <w:sz w:val="22"/>
          <w:szCs w:val="22"/>
        </w:rPr>
      </w:r>
      <w:r w:rsidR="00D02BE6">
        <w:rPr>
          <w:rFonts w:ascii="Arial Narrow" w:hAnsi="Arial Narrow"/>
          <w:b/>
          <w:sz w:val="22"/>
          <w:szCs w:val="22"/>
        </w:rPr>
        <w:fldChar w:fldCharType="separate"/>
      </w:r>
      <w:r w:rsidR="00A0429B">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3E7CE6E9" w14:textId="4B0A8D79" w:rsidR="00F867C4" w:rsidRPr="005F2CD3" w:rsidRDefault="00F867C4" w:rsidP="00E47E07">
      <w:pPr>
        <w:ind w:left="-720"/>
        <w:jc w:val="both"/>
        <w:rPr>
          <w:b/>
          <w:lang w:val="fr-FR"/>
        </w:rPr>
      </w:pPr>
    </w:p>
    <w:p w14:paraId="6EE2298E" w14:textId="6727AC5C" w:rsidR="00F867C4" w:rsidRPr="00F867C4" w:rsidRDefault="00F867C4" w:rsidP="00A0429B">
      <w:pPr>
        <w:shd w:val="clear" w:color="auto" w:fill="BFBFBF" w:themeFill="background1" w:themeFillShade="BF"/>
        <w:ind w:left="-720"/>
        <w:jc w:val="both"/>
        <w:rPr>
          <w:b/>
          <w:lang w:val="fr-FR"/>
        </w:rPr>
      </w:pPr>
      <w:r w:rsidRPr="00FC1CD5">
        <w:rPr>
          <w:lang w:val="fr-FR"/>
        </w:rPr>
        <w:t>L'organisation du suivi au niveau local sous la responsabilité des préfets de deux Départements a permis la tenue des rencontres pour la surveillance et gestion des conflits. La vigilance est de rigueur au niveau des plates-formes et comités de suivi mis en place. La prise en main de la prévention et de gestion des conflits par les autorités administratives, traditionnelles, religieuses et des jeunes hommes et femmes attenue au jour le jour l'émergence des conflits dans les zones d'intervention du projet. La Charte de Confiance inter et intra générationnelle est élaborée et validée au niveau national. Ce mois d'Août, ladite Charte sera signé</w:t>
      </w:r>
      <w:r>
        <w:rPr>
          <w:lang w:val="fr-FR"/>
        </w:rPr>
        <w:t>e</w:t>
      </w:r>
      <w:r w:rsidRPr="00FC1CD5">
        <w:rPr>
          <w:lang w:val="fr-FR"/>
        </w:rPr>
        <w:t xml:space="preserve"> par les responsables du niveau local et le Ministère de l'Economie et de la Planification du développement et de la Coopération Internationale. L'évaluation finale du projet est finalisée, le rapport déposé. Il reste à valider ce rapport avec l'équipe technique de mise en œuvre du projet qui est composée du Secrétariat PBF, l'UNFPA, l'UNESCO et les Points Focaux des Ministères désignés pour la réalisation du projet.</w:t>
      </w:r>
    </w:p>
    <w:p w14:paraId="470F9892" w14:textId="77777777" w:rsidR="00675507" w:rsidRPr="00F867C4" w:rsidRDefault="0067550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53ECC55" w14:textId="77777777" w:rsidR="00F867C4" w:rsidRPr="005F2CD3" w:rsidRDefault="00F867C4" w:rsidP="00F867C4">
      <w:pPr>
        <w:ind w:left="-720"/>
        <w:jc w:val="both"/>
        <w:rPr>
          <w:b/>
          <w:lang w:val="fr-FR"/>
        </w:rPr>
      </w:pPr>
    </w:p>
    <w:p w14:paraId="488056C2" w14:textId="7FAB2F34" w:rsidR="00F867C4" w:rsidRPr="000942B3" w:rsidRDefault="00F867C4" w:rsidP="00A0429B">
      <w:pPr>
        <w:shd w:val="clear" w:color="auto" w:fill="BFBFBF" w:themeFill="background1" w:themeFillShade="BF"/>
        <w:ind w:left="-720"/>
        <w:jc w:val="both"/>
        <w:rPr>
          <w:b/>
          <w:lang w:val="fr-FR"/>
        </w:rPr>
      </w:pPr>
      <w:r w:rsidRPr="00E71173">
        <w:rPr>
          <w:lang w:val="fr-FR"/>
        </w:rPr>
        <w:t xml:space="preserve">La mise en place des centres Multifonctionnels pour la jeunesse a fait prendre conscience aux responsables administratives et locales. Le maire de la ville de </w:t>
      </w:r>
      <w:proofErr w:type="spellStart"/>
      <w:r w:rsidRPr="00E71173">
        <w:rPr>
          <w:lang w:val="fr-FR"/>
        </w:rPr>
        <w:t>Goré</w:t>
      </w:r>
      <w:proofErr w:type="spellEnd"/>
      <w:r w:rsidRPr="00E71173">
        <w:rPr>
          <w:lang w:val="fr-FR"/>
        </w:rPr>
        <w:t xml:space="preserve"> a donné aux jeunes un hectare, comme lieu permettant de construire leur siège. En ce moment, les jeunes sont en pleine construction de leur siège. La jeunesse a été appuyée fortement par le Préfet du Département par la remise des matériaux de construction de son siège. Des fers, des fils d'attache, des sacs de ciment, des voyages de sable, des planches </w:t>
      </w:r>
      <w:proofErr w:type="spellStart"/>
      <w:proofErr w:type="gramStart"/>
      <w:r w:rsidRPr="00E71173">
        <w:rPr>
          <w:lang w:val="fr-FR"/>
        </w:rPr>
        <w:t>etc</w:t>
      </w:r>
      <w:proofErr w:type="spellEnd"/>
      <w:r w:rsidRPr="00E71173">
        <w:rPr>
          <w:lang w:val="fr-FR"/>
        </w:rPr>
        <w:t>;</w:t>
      </w:r>
      <w:proofErr w:type="gramEnd"/>
      <w:r w:rsidRPr="00E71173">
        <w:rPr>
          <w:lang w:val="fr-FR"/>
        </w:rPr>
        <w:t xml:space="preserve"> ont été l'objet d'appui du Préfet du Département de </w:t>
      </w:r>
      <w:proofErr w:type="spellStart"/>
      <w:r w:rsidRPr="00E71173">
        <w:rPr>
          <w:lang w:val="fr-FR"/>
        </w:rPr>
        <w:t>Nya</w:t>
      </w:r>
      <w:proofErr w:type="spellEnd"/>
      <w:r w:rsidRPr="00E71173">
        <w:rPr>
          <w:lang w:val="fr-FR"/>
        </w:rPr>
        <w:t xml:space="preserve">-Pendé. Les jeunes se sont entendus pour amener des briques cuites. Des maçons et manœuvres ont été issus également de la jeunesse. En ce moment, le siège du centre Multifonctionnel de </w:t>
      </w:r>
      <w:proofErr w:type="spellStart"/>
      <w:r w:rsidRPr="00E71173">
        <w:rPr>
          <w:lang w:val="fr-FR"/>
        </w:rPr>
        <w:t>Goré</w:t>
      </w:r>
      <w:proofErr w:type="spellEnd"/>
      <w:r w:rsidRPr="00E71173">
        <w:rPr>
          <w:lang w:val="fr-FR"/>
        </w:rPr>
        <w:t xml:space="preserve"> est en pleine construction. Cette dynamique est à apprécier. Il faudra notifier également l'effort que les membres de la mission d'identification des besoins de la jeunesse à </w:t>
      </w:r>
      <w:proofErr w:type="spellStart"/>
      <w:r w:rsidRPr="00E71173">
        <w:rPr>
          <w:lang w:val="fr-FR"/>
        </w:rPr>
        <w:t>Goré</w:t>
      </w:r>
      <w:proofErr w:type="spellEnd"/>
      <w:r w:rsidRPr="00E71173">
        <w:rPr>
          <w:lang w:val="fr-FR"/>
        </w:rPr>
        <w:t xml:space="preserve"> pour préparer la stratégie de sortie était d'une grande importance. Lors de la mission l'équipe a planifié la visite chez toutes les agences des Nations Unies sœurs pour leur expliquer la fin du projet et solliciter en conséquence leurs conseils ou leurs apports afin de soutenir les acquis dudit projet. Cette démarche a eu un écho au niveau de l'agence OIM de </w:t>
      </w:r>
      <w:proofErr w:type="spellStart"/>
      <w:r w:rsidRPr="00E71173">
        <w:rPr>
          <w:lang w:val="fr-FR"/>
        </w:rPr>
        <w:t>Goré</w:t>
      </w:r>
      <w:proofErr w:type="spellEnd"/>
      <w:r w:rsidRPr="00E71173">
        <w:rPr>
          <w:lang w:val="fr-FR"/>
        </w:rPr>
        <w:t xml:space="preserve"> qui soutient les jeunes dans la réfection des routes et autres infrastructures qui aident à renforcer leur résilience.          </w:t>
      </w:r>
    </w:p>
    <w:p w14:paraId="67BB9E86" w14:textId="77777777" w:rsidR="00F867C4" w:rsidRPr="00F867C4" w:rsidRDefault="00F867C4" w:rsidP="00E47E07">
      <w:pPr>
        <w:ind w:left="-720"/>
        <w:jc w:val="both"/>
        <w:rPr>
          <w:b/>
          <w:lang w:val="fr-FR"/>
        </w:rPr>
      </w:pPr>
    </w:p>
    <w:p w14:paraId="7111774C" w14:textId="77777777" w:rsidR="00627A1C" w:rsidRPr="00F867C4"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D02BE6">
        <w:rPr>
          <w:rFonts w:ascii="Arial Narrow" w:hAnsi="Arial Narrow"/>
          <w:b/>
          <w:sz w:val="22"/>
          <w:szCs w:val="22"/>
        </w:rPr>
      </w:r>
      <w:r w:rsidR="00D02BE6">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B257C9"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D3F3258" w14:textId="77777777" w:rsidR="00E47E07" w:rsidRPr="00164ACC" w:rsidRDefault="007118F5" w:rsidP="00E47E07">
            <w:pPr>
              <w:rPr>
                <w:noProof/>
                <w:lang w:val="fr-FR"/>
              </w:rPr>
            </w:pPr>
            <w:r w:rsidRPr="00627A1C">
              <w:rPr>
                <w:i/>
                <w:iCs/>
              </w:rPr>
              <w:fldChar w:fldCharType="begin">
                <w:ffData>
                  <w:name w:val="Text52"/>
                  <w:enabled/>
                  <w:calcOnExit w:val="0"/>
                  <w:textInput>
                    <w:maxLength w:val="1000"/>
                  </w:textInput>
                </w:ffData>
              </w:fldChar>
            </w:r>
            <w:bookmarkStart w:id="20" w:name="Text52"/>
            <w:r w:rsidRPr="00627A1C">
              <w:rPr>
                <w:i/>
                <w:iCs/>
              </w:rPr>
              <w:instrText xml:space="preserve"> FORMTEXT </w:instrText>
            </w:r>
            <w:r w:rsidRPr="00627A1C">
              <w:rPr>
                <w:i/>
                <w:iCs/>
              </w:rPr>
            </w:r>
            <w:r w:rsidRPr="00627A1C">
              <w:rPr>
                <w:i/>
                <w:iCs/>
              </w:rPr>
              <w:fldChar w:fldCharType="separate"/>
            </w:r>
            <w:r w:rsidRPr="00627A1C">
              <w:rPr>
                <w:i/>
                <w:iCs/>
                <w:noProof/>
              </w:rPr>
              <w:t> </w:t>
            </w:r>
            <w:r w:rsidR="00E47E07" w:rsidRPr="00164ACC">
              <w:fldChar w:fldCharType="begin">
                <w:ffData>
                  <w:name w:val="Text52"/>
                  <w:enabled/>
                  <w:calcOnExit w:val="0"/>
                  <w:textInput>
                    <w:maxLength w:val="1000"/>
                  </w:textInput>
                </w:ffData>
              </w:fldChar>
            </w:r>
            <w:r w:rsidR="00E47E07" w:rsidRPr="00164ACC">
              <w:rPr>
                <w:lang w:val="fr-FR"/>
              </w:rPr>
              <w:instrText xml:space="preserve"> FORMTEXT </w:instrText>
            </w:r>
            <w:r w:rsidR="00E47E07" w:rsidRPr="00164ACC">
              <w:fldChar w:fldCharType="separate"/>
            </w:r>
            <w:r w:rsidR="00E47E07" w:rsidRPr="00164ACC">
              <w:rPr>
                <w:noProof/>
              </w:rPr>
              <w:t> </w:t>
            </w:r>
            <w:r w:rsidR="00E47E07" w:rsidRPr="00164ACC">
              <w:rPr>
                <w:noProof/>
                <w:lang w:val="fr-FR"/>
              </w:rPr>
              <w:t>1. Suivi de la rédaction de la Charte de Confiance inter et intragénérationnelle</w:t>
            </w:r>
          </w:p>
          <w:p w14:paraId="7C7B438A" w14:textId="77777777" w:rsidR="00E47E07" w:rsidRPr="00164ACC" w:rsidRDefault="00E47E07" w:rsidP="00E47E07">
            <w:pPr>
              <w:rPr>
                <w:noProof/>
                <w:lang w:val="fr-FR"/>
              </w:rPr>
            </w:pPr>
            <w:r w:rsidRPr="00164ACC">
              <w:rPr>
                <w:noProof/>
                <w:lang w:val="fr-FR"/>
              </w:rPr>
              <w:t>2. Suivi de l'organisation de l'atelier de validation de la Charte de Confiance Inter et Intragénérationnelle.</w:t>
            </w:r>
          </w:p>
          <w:p w14:paraId="1FDB02CA" w14:textId="77777777" w:rsidR="00E47E07" w:rsidRPr="00164ACC" w:rsidRDefault="00E47E07" w:rsidP="00E47E07">
            <w:pPr>
              <w:rPr>
                <w:noProof/>
                <w:lang w:val="fr-FR"/>
              </w:rPr>
            </w:pPr>
            <w:r w:rsidRPr="00164ACC">
              <w:rPr>
                <w:noProof/>
                <w:lang w:val="fr-FR"/>
              </w:rPr>
              <w:t>3. Suivi d'intégration des amendements de la Charte de Confiance Inter et Intragénérationnelle.</w:t>
            </w:r>
          </w:p>
          <w:p w14:paraId="3006CA63" w14:textId="77777777" w:rsidR="00E47E07" w:rsidRPr="00164ACC" w:rsidRDefault="00E47E07" w:rsidP="00E47E07">
            <w:pPr>
              <w:rPr>
                <w:noProof/>
                <w:lang w:val="fr-FR"/>
              </w:rPr>
            </w:pPr>
            <w:r w:rsidRPr="00164ACC">
              <w:rPr>
                <w:noProof/>
                <w:lang w:val="fr-FR"/>
              </w:rPr>
              <w:t>4. Suivi de la réalisation des activités du 4</w:t>
            </w:r>
            <w:r w:rsidRPr="00164ACC">
              <w:rPr>
                <w:noProof/>
                <w:vertAlign w:val="superscript"/>
                <w:lang w:val="fr-FR"/>
              </w:rPr>
              <w:t>ème</w:t>
            </w:r>
            <w:r w:rsidRPr="00164ACC">
              <w:rPr>
                <w:noProof/>
                <w:lang w:val="fr-FR"/>
              </w:rPr>
              <w:t xml:space="preserve"> trimestre par le partenaire d'exécution.</w:t>
            </w:r>
          </w:p>
          <w:p w14:paraId="0F8F0AFD" w14:textId="77777777" w:rsidR="00E47E07" w:rsidRPr="00164ACC" w:rsidRDefault="00E47E07" w:rsidP="00E47E07">
            <w:pPr>
              <w:rPr>
                <w:noProof/>
                <w:lang w:val="fr-FR"/>
              </w:rPr>
            </w:pPr>
            <w:r w:rsidRPr="00164ACC">
              <w:rPr>
                <w:noProof/>
                <w:lang w:val="fr-FR"/>
              </w:rPr>
              <w:t>5. Suivi de recrutement des consultants (international et national) pour l'évaluation du projet.</w:t>
            </w:r>
          </w:p>
          <w:p w14:paraId="14898AC1" w14:textId="77777777" w:rsidR="007118F5" w:rsidRPr="000942B3" w:rsidRDefault="00E47E07" w:rsidP="00234A5E">
            <w:pPr>
              <w:rPr>
                <w:i/>
                <w:lang w:val="fr-FR"/>
              </w:rPr>
            </w:pPr>
            <w:r w:rsidRPr="00164ACC">
              <w:rPr>
                <w:noProof/>
                <w:lang w:val="fr-FR"/>
              </w:rPr>
              <w:t>6. Suivi des activités d'évaluation du projet.</w:t>
            </w:r>
            <w:r w:rsidRPr="00164ACC">
              <w:rPr>
                <w:noProof/>
              </w:rPr>
              <w:t> </w:t>
            </w:r>
            <w:r w:rsidRPr="00164ACC">
              <w:rPr>
                <w:noProof/>
              </w:rPr>
              <w:t> </w:t>
            </w:r>
            <w:r w:rsidRPr="00164ACC">
              <w:rPr>
                <w:noProof/>
              </w:rPr>
              <w:t> </w:t>
            </w:r>
            <w:r w:rsidRPr="00164ACC">
              <w:rPr>
                <w:noProof/>
              </w:rPr>
              <w:t> </w:t>
            </w:r>
            <w:r w:rsidRPr="00164ACC">
              <w:fldChar w:fldCharType="end"/>
            </w:r>
            <w:r w:rsidR="007118F5" w:rsidRPr="00627A1C">
              <w:rPr>
                <w:i/>
                <w:iCs/>
                <w:noProof/>
              </w:rPr>
              <w:t> </w:t>
            </w:r>
            <w:r w:rsidR="007118F5" w:rsidRPr="00627A1C">
              <w:rPr>
                <w:i/>
                <w:iCs/>
                <w:noProof/>
              </w:rPr>
              <w:t> </w:t>
            </w:r>
            <w:r w:rsidR="007118F5" w:rsidRPr="00627A1C">
              <w:rPr>
                <w:i/>
                <w:iCs/>
                <w:noProof/>
              </w:rPr>
              <w:t> </w:t>
            </w:r>
            <w:r w:rsidR="007118F5" w:rsidRPr="00627A1C">
              <w:rPr>
                <w:i/>
                <w:iCs/>
                <w:noProof/>
              </w:rPr>
              <w:t> </w:t>
            </w:r>
            <w:r w:rsidR="007118F5" w:rsidRPr="00627A1C">
              <w:rPr>
                <w:i/>
                <w:iCs/>
              </w:rPr>
              <w:fldChar w:fldCharType="end"/>
            </w:r>
            <w:bookmarkEnd w:id="20"/>
            <w:r w:rsidR="006C1819" w:rsidRPr="000942B3">
              <w:rPr>
                <w:i/>
                <w:lang w:val="fr-FR"/>
              </w:rPr>
              <w:t xml:space="preserve"> </w:t>
            </w:r>
          </w:p>
          <w:p w14:paraId="7F70F3FD" w14:textId="77777777" w:rsidR="00F867C4" w:rsidRPr="000942B3" w:rsidRDefault="00F867C4" w:rsidP="00234A5E">
            <w:pPr>
              <w:rPr>
                <w:i/>
                <w:lang w:val="fr-FR"/>
              </w:rPr>
            </w:pPr>
          </w:p>
          <w:p w14:paraId="21BD62AD" w14:textId="72D20E06" w:rsidR="00F867C4" w:rsidRPr="00F867C4" w:rsidRDefault="00F867C4" w:rsidP="00164ACC">
            <w:pPr>
              <w:rPr>
                <w:i/>
                <w:lang w:val="fr-FR"/>
              </w:rPr>
            </w:pPr>
          </w:p>
        </w:tc>
        <w:tc>
          <w:tcPr>
            <w:tcW w:w="5940" w:type="dxa"/>
            <w:shd w:val="clear" w:color="auto" w:fill="auto"/>
          </w:tcPr>
          <w:p w14:paraId="34007714" w14:textId="6ED39466" w:rsidR="00E47E07" w:rsidRPr="00675507" w:rsidRDefault="00675507" w:rsidP="00E47E07">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164ACC">
              <w:fldChar w:fldCharType="begin">
                <w:ffData>
                  <w:name w:val="Dropdown3"/>
                  <w:enabled/>
                  <w:calcOnExit w:val="0"/>
                  <w:ddList>
                    <w:listEntry w:val="Oui"/>
                    <w:listEntry w:val="Veuillez sélectionner"/>
                    <w:listEntry w:val="Non"/>
                  </w:ddList>
                </w:ffData>
              </w:fldChar>
            </w:r>
            <w:bookmarkStart w:id="21" w:name="Dropdown3"/>
            <w:r w:rsidR="00164ACC" w:rsidRPr="00164ACC">
              <w:rPr>
                <w:lang w:val="fr-FR"/>
              </w:rPr>
              <w:instrText xml:space="preserve"> FORMDROPDOWN </w:instrText>
            </w:r>
            <w:r w:rsidR="00D02BE6">
              <w:fldChar w:fldCharType="separate"/>
            </w:r>
            <w:r w:rsidR="00164ACC">
              <w:fldChar w:fldCharType="end"/>
            </w:r>
            <w:bookmarkEnd w:id="21"/>
            <w:r w:rsidR="00E47E07" w:rsidRPr="00E47E07">
              <w:rPr>
                <w:lang w:val="fr-FR"/>
              </w:rPr>
              <w:t xml:space="preserve"> </w:t>
            </w:r>
          </w:p>
          <w:p w14:paraId="2337B972" w14:textId="2CE871C4" w:rsidR="007118F5" w:rsidRPr="00675507" w:rsidRDefault="007118F5" w:rsidP="00AD73D3">
            <w:pPr>
              <w:rPr>
                <w:lang w:val="fr-FR"/>
              </w:rPr>
            </w:pPr>
          </w:p>
          <w:p w14:paraId="6B606000" w14:textId="2554A2A9" w:rsidR="00F867C4"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164ACC">
              <w:fldChar w:fldCharType="begin">
                <w:ffData>
                  <w:name w:val=""/>
                  <w:enabled/>
                  <w:calcOnExit w:val="0"/>
                  <w:ddList>
                    <w:listEntry w:val="Non"/>
                    <w:listEntry w:val="Veuillez sélectionner"/>
                    <w:listEntry w:val="Oui"/>
                  </w:ddList>
                </w:ffData>
              </w:fldChar>
            </w:r>
            <w:r w:rsidR="00164ACC" w:rsidRPr="00164ACC">
              <w:rPr>
                <w:lang w:val="fr-FR"/>
              </w:rPr>
              <w:instrText xml:space="preserve"> FORMDROPDOWN </w:instrText>
            </w:r>
            <w:r w:rsidR="00D02BE6">
              <w:fldChar w:fldCharType="separate"/>
            </w:r>
            <w:r w:rsidR="00164ACC">
              <w:fldChar w:fldCharType="end"/>
            </w:r>
            <w:r w:rsidR="00E47E07">
              <w:rPr>
                <w:lang w:val="fr-FR"/>
              </w:rPr>
              <w:t> :</w:t>
            </w:r>
          </w:p>
          <w:p w14:paraId="47B32201" w14:textId="77777777" w:rsidR="00F867C4" w:rsidRDefault="00F867C4" w:rsidP="00AD73D3">
            <w:pPr>
              <w:rPr>
                <w:lang w:val="fr-FR"/>
              </w:rPr>
            </w:pPr>
          </w:p>
          <w:p w14:paraId="2BD200E3" w14:textId="68DB7F65" w:rsidR="007118F5" w:rsidRPr="00E47E07" w:rsidRDefault="00E47E07" w:rsidP="005F2CD3">
            <w:pPr>
              <w:jc w:val="both"/>
              <w:rPr>
                <w:lang w:val="fr-FR"/>
              </w:rPr>
            </w:pPr>
            <w:r>
              <w:rPr>
                <w:lang w:val="fr-FR"/>
              </w:rPr>
              <w:t xml:space="preserve"> </w:t>
            </w:r>
            <w:r w:rsidRPr="005F2CD3">
              <w:rPr>
                <w:lang w:val="fr-FR"/>
              </w:rPr>
              <w:t>Aucune enquête de perception n’a été programmée par manque de fonds. Néanmoins, une enquête sur la marginalisation de la jeunesse a été réalisée.</w:t>
            </w:r>
          </w:p>
        </w:tc>
      </w:tr>
      <w:tr w:rsidR="006C1819" w:rsidRPr="00B257C9"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4771DB37" w14:textId="678A57CD" w:rsidR="00F867C4" w:rsidRDefault="000E3BA5" w:rsidP="007118F5">
            <w:pPr>
              <w:rPr>
                <w:lang w:val="fr-FR"/>
              </w:rPr>
            </w:pPr>
            <w:r>
              <w:fldChar w:fldCharType="begin">
                <w:ffData>
                  <w:name w:val=""/>
                  <w:enabled/>
                  <w:calcOnExit w:val="0"/>
                  <w:ddList>
                    <w:listEntry w:val="Oui"/>
                    <w:listEntry w:val="Veuillez sélectionner"/>
                    <w:listEntry w:val="Non"/>
                  </w:ddList>
                </w:ffData>
              </w:fldChar>
            </w:r>
            <w:r w:rsidRPr="005F2CD3">
              <w:rPr>
                <w:lang w:val="fr-FR"/>
              </w:rPr>
              <w:instrText xml:space="preserve"> FORMDROPDOWN </w:instrText>
            </w:r>
            <w:r w:rsidR="00D02BE6">
              <w:fldChar w:fldCharType="separate"/>
            </w:r>
            <w:r>
              <w:fldChar w:fldCharType="end"/>
            </w:r>
            <w:r w:rsidR="00E47E07" w:rsidRPr="00E47E07">
              <w:rPr>
                <w:lang w:val="fr-FR"/>
              </w:rPr>
              <w:t xml:space="preserve"> : </w:t>
            </w:r>
          </w:p>
          <w:p w14:paraId="4054B551" w14:textId="77777777" w:rsidR="00F867C4" w:rsidRDefault="00F867C4" w:rsidP="007118F5">
            <w:pPr>
              <w:rPr>
                <w:lang w:val="fr-FR"/>
              </w:rPr>
            </w:pPr>
          </w:p>
          <w:p w14:paraId="3679D92A" w14:textId="27C15E8B" w:rsidR="007118F5" w:rsidRPr="00E47E07" w:rsidRDefault="00E47E07" w:rsidP="007118F5">
            <w:pPr>
              <w:rPr>
                <w:lang w:val="fr-FR"/>
              </w:rPr>
            </w:pPr>
            <w:r w:rsidRPr="005F2CD3">
              <w:rPr>
                <w:lang w:val="fr-FR"/>
              </w:rPr>
              <w:t>La période du rapport d’évaluation a été marquée par un travail de concertation entre les évaluateurs et l’équipe de mise en œuvre du projet afin de s’accorder sur la compréhension des indicateurs, du processus de mise en œuvre du projet ainsi que de ce qui est attendu de la mission d’évaluation. La période a été également marquée par la descente sur le</w:t>
            </w:r>
            <w:r w:rsidRPr="00AD3356">
              <w:rPr>
                <w:lang w:val="fr-FR"/>
              </w:rPr>
              <w:t xml:space="preserve"> </w:t>
            </w:r>
            <w:r w:rsidRPr="00AD3356">
              <w:rPr>
                <w:lang w:val="fr-FR"/>
              </w:rPr>
              <w:lastRenderedPageBreak/>
              <w:t>terrain de l’équipe d’évaluation pour travailler avec les bénéficiaires et autres acteurs locaux, sans oublier la concertation avec les partenaires de mise en œuvre, notamment les ONG : ATPIR, CERDO, ACHDR, CEFOD et CELIAF.</w:t>
            </w:r>
          </w:p>
        </w:tc>
        <w:tc>
          <w:tcPr>
            <w:tcW w:w="5940" w:type="dxa"/>
            <w:shd w:val="clear" w:color="auto" w:fill="auto"/>
          </w:tcPr>
          <w:p w14:paraId="6AAB2321" w14:textId="77777777" w:rsidR="00E47E07" w:rsidRPr="006569DB" w:rsidRDefault="00675507" w:rsidP="00E47E07">
            <w:pPr>
              <w:rPr>
                <w:noProof/>
                <w:lang w:val="fr-FR"/>
              </w:rPr>
            </w:pPr>
            <w:r w:rsidRPr="00675507">
              <w:rPr>
                <w:lang w:val="fr-FR"/>
              </w:rPr>
              <w:lastRenderedPageBreak/>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2" w:name="evalbudget"/>
            <w:r w:rsidR="004D141E" w:rsidRPr="00675507">
              <w:rPr>
                <w:lang w:val="fr-FR"/>
              </w:rPr>
              <w:instrText xml:space="preserve"> FORMTEXT </w:instrText>
            </w:r>
            <w:r w:rsidR="004D141E" w:rsidRPr="00627A1C">
              <w:fldChar w:fldCharType="separate"/>
            </w:r>
            <w:r w:rsidR="004D141E" w:rsidRPr="00627A1C">
              <w:rPr>
                <w:noProof/>
              </w:rPr>
              <w:t> </w:t>
            </w:r>
            <w:r w:rsidR="00E47E07" w:rsidRPr="00627A1C">
              <w:fldChar w:fldCharType="begin">
                <w:ffData>
                  <w:name w:val="evalbudget"/>
                  <w:enabled/>
                  <w:calcOnExit w:val="0"/>
                  <w:textInput>
                    <w:type w:val="number"/>
                    <w:format w:val="0.00"/>
                  </w:textInput>
                </w:ffData>
              </w:fldChar>
            </w:r>
            <w:r w:rsidR="00E47E07" w:rsidRPr="00675507">
              <w:rPr>
                <w:lang w:val="fr-FR"/>
              </w:rPr>
              <w:instrText xml:space="preserve"> FORMTEXT </w:instrText>
            </w:r>
            <w:r w:rsidR="00E47E07" w:rsidRPr="00627A1C">
              <w:fldChar w:fldCharType="separate"/>
            </w:r>
            <w:r w:rsidR="00E47E07" w:rsidRPr="00627A1C">
              <w:rPr>
                <w:noProof/>
              </w:rPr>
              <w:t> </w:t>
            </w:r>
            <w:r w:rsidR="00E47E07" w:rsidRPr="00627A1C">
              <w:rPr>
                <w:noProof/>
              </w:rPr>
              <w:t> </w:t>
            </w:r>
            <w:r w:rsidR="00E47E07" w:rsidRPr="00627A1C">
              <w:rPr>
                <w:noProof/>
              </w:rPr>
              <w:t> </w:t>
            </w:r>
          </w:p>
          <w:p w14:paraId="7B8CF898" w14:textId="426F878C" w:rsidR="006C1819" w:rsidRPr="00675507" w:rsidRDefault="00E47E07" w:rsidP="00E47E07">
            <w:pPr>
              <w:rPr>
                <w:lang w:val="fr-FR"/>
              </w:rPr>
            </w:pPr>
            <w:r w:rsidRPr="00935FDA">
              <w:rPr>
                <w:noProof/>
                <w:lang w:val="fr-FR"/>
              </w:rPr>
              <w:t>$ 50 000 USD</w:t>
            </w:r>
            <w:r w:rsidRPr="00627A1C">
              <w:rPr>
                <w:noProof/>
              </w:rPr>
              <w:t> </w:t>
            </w:r>
            <w:r w:rsidRPr="00627A1C">
              <w:rPr>
                <w:noProof/>
              </w:rPr>
              <w:t> </w:t>
            </w:r>
            <w:r w:rsidRPr="00627A1C">
              <w:fldChar w:fldCharType="end"/>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22"/>
          </w:p>
          <w:p w14:paraId="6A29E557" w14:textId="77777777" w:rsidR="004D141E" w:rsidRPr="00675507" w:rsidRDefault="004D141E" w:rsidP="00E76CA1">
            <w:pPr>
              <w:rPr>
                <w:lang w:val="fr-FR"/>
              </w:rPr>
            </w:pPr>
          </w:p>
          <w:p w14:paraId="645019D6" w14:textId="3610ABA0" w:rsidR="004D141E" w:rsidRDefault="00675507" w:rsidP="00E47E07">
            <w:pPr>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p>
          <w:p w14:paraId="3894EADF" w14:textId="12299FF0" w:rsidR="009E4683" w:rsidRDefault="009E4683" w:rsidP="00E47E07">
            <w:pPr>
              <w:jc w:val="both"/>
              <w:rPr>
                <w:lang w:val="fr-FR"/>
              </w:rPr>
            </w:pPr>
          </w:p>
          <w:p w14:paraId="08465F31" w14:textId="77777777" w:rsidR="009E4683" w:rsidRPr="003A62EE" w:rsidRDefault="009E4683" w:rsidP="009E4683">
            <w:pPr>
              <w:shd w:val="clear" w:color="auto" w:fill="BFBFBF" w:themeFill="background1" w:themeFillShade="BF"/>
              <w:jc w:val="both"/>
              <w:rPr>
                <w:lang w:val="fr-FR"/>
              </w:rPr>
            </w:pPr>
            <w:r>
              <w:rPr>
                <w:lang w:val="fr-FR"/>
              </w:rPr>
              <w:t xml:space="preserve">Un consultant international et un autre national ont été recruté pour réaliser l’évaluation externe du projet. Le rapport de démarrage et le Draft de rapport final de l’évaluation ont été déposé auprès de l’UNFPA (agence lead pour la mise en œuvre du projet). Le rapport de démarrage a été validé par l’équipe technique. Pour la validation du rapport de l’évaluation finale du projet, l’UNFPA se </w:t>
            </w:r>
            <w:r>
              <w:rPr>
                <w:lang w:val="fr-FR"/>
              </w:rPr>
              <w:lastRenderedPageBreak/>
              <w:t>mobilise pour organiser cette activité combien importante pour finaliser la mise en œuvre opérationnelle.</w:t>
            </w:r>
          </w:p>
          <w:p w14:paraId="61E98291" w14:textId="77777777" w:rsidR="009E4683" w:rsidRPr="000942B3" w:rsidRDefault="009E4683" w:rsidP="00E47E07">
            <w:pPr>
              <w:jc w:val="both"/>
              <w:rPr>
                <w:lang w:val="fr-FR"/>
              </w:rPr>
            </w:pPr>
          </w:p>
          <w:p w14:paraId="2A1F63B1" w14:textId="77777777" w:rsidR="00F867C4" w:rsidRPr="00675507" w:rsidRDefault="00F867C4" w:rsidP="00E47E07">
            <w:pPr>
              <w:jc w:val="both"/>
              <w:rPr>
                <w:lang w:val="fr-FR"/>
              </w:rPr>
            </w:pP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3"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4"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627A1C">
              <w:t xml:space="preserve">                          </w:t>
            </w:r>
            <w:r w:rsidRPr="00627A1C">
              <w:fldChar w:fldCharType="begin">
                <w:ffData>
                  <w:name w:val="Text48"/>
                  <w:enabled/>
                  <w:calcOnExit w:val="0"/>
                  <w:textInput>
                    <w:type w:val="number"/>
                    <w:format w:val="0.00"/>
                  </w:textInput>
                </w:ffData>
              </w:fldChar>
            </w:r>
            <w:bookmarkStart w:id="25"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6"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r w:rsidRPr="00627A1C">
              <w:t xml:space="preserve">                          </w:t>
            </w:r>
            <w:r w:rsidRPr="00627A1C">
              <w:fldChar w:fldCharType="begin">
                <w:ffData>
                  <w:name w:val="Text50"/>
                  <w:enabled/>
                  <w:calcOnExit w:val="0"/>
                  <w:textInput>
                    <w:type w:val="number"/>
                    <w:format w:val="0.00"/>
                  </w:textInput>
                </w:ffData>
              </w:fldChar>
            </w:r>
            <w:bookmarkStart w:id="27"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p>
        </w:tc>
      </w:tr>
      <w:tr w:rsidR="002C187A" w:rsidRPr="00B257C9"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0DB65D2E" w14:textId="77777777" w:rsidR="00F867C4" w:rsidRPr="00AF4456" w:rsidRDefault="00F867C4" w:rsidP="00546363">
            <w:pPr>
              <w:jc w:val="both"/>
              <w:rPr>
                <w:lang w:val="fr-FR"/>
              </w:rPr>
            </w:pPr>
          </w:p>
          <w:p w14:paraId="0869D471" w14:textId="4FD877A0" w:rsidR="00F867C4" w:rsidRPr="00E71173" w:rsidRDefault="00F867C4" w:rsidP="00164ACC">
            <w:pPr>
              <w:shd w:val="clear" w:color="auto" w:fill="BFBFBF" w:themeFill="background1" w:themeFillShade="BF"/>
              <w:jc w:val="both"/>
              <w:rPr>
                <w:lang w:val="fr-FR"/>
              </w:rPr>
            </w:pPr>
            <w:r w:rsidRPr="00E71173">
              <w:rPr>
                <w:lang w:val="fr-FR"/>
              </w:rPr>
              <w:t xml:space="preserve">    </w:t>
            </w:r>
            <w:r w:rsidR="00164ACC" w:rsidRPr="00E71173">
              <w:rPr>
                <w:lang w:val="fr-FR"/>
              </w:rPr>
              <w:t>Leçons apprises</w:t>
            </w:r>
            <w:r w:rsidRPr="00E71173">
              <w:rPr>
                <w:lang w:val="fr-FR"/>
              </w:rPr>
              <w:t xml:space="preserve"> : Ce qui a failli affecter négativement les résultats attendus, au niveau interne, est la lourdeur administrative ainsi que les procédures trop contraignantes pour l’exécution des projets de courtes durées, comme ce fut le cas. Au niveau externe, c’est l’apparition brusque de la Covid-19 contre laquelle les mesures de lutte ont interdit toutes les activités nécessitant un regroupement de plus de 50 personnes.</w:t>
            </w:r>
          </w:p>
          <w:p w14:paraId="5F079A29" w14:textId="77777777" w:rsidR="00F867C4" w:rsidRPr="004F2DF4" w:rsidRDefault="00F867C4" w:rsidP="00164ACC">
            <w:pPr>
              <w:shd w:val="clear" w:color="auto" w:fill="BFBFBF" w:themeFill="background1" w:themeFillShade="BF"/>
              <w:jc w:val="both"/>
              <w:rPr>
                <w:lang w:val="fr-FR"/>
              </w:rPr>
            </w:pPr>
            <w:r w:rsidRPr="00E71173">
              <w:rPr>
                <w:lang w:val="fr-FR"/>
              </w:rPr>
              <w:t xml:space="preserve">Il ressort des concertations avec les autorités locales, les chefs traditionnels, les leaders religieux, les leaders des jeunes hommes et femmes, les Organisations de la société civile que les responsabilités de la marginalisation de la jeunesse dans les instances de prise de décision sont partagées et méritent d’être reconnues afin de rechercher ensemble la solution pour assurer un lendemain meilleur à la jeunesse qui n’aspire qu’à vivre en paix. Pour cela, le projet a été le bienvenu dans les deux départements et a requis l’adhésion totale pour renforcer les capacités de tous les acteurs et victimes de l’exclusion, en mettant en œuvre des activités de soutien aux structures et organes de prévention et de gestion des conflits avec un fort accent mis sur la participation et la représentation de la jeunesse dans ces cadres de concertation. Car, la participation inclusive de tous, jeunes, adultes et vieux au processus de gestion de conflits demeure un objectif fondamental de la cohabitation pacifique entre générations. Elle favorisera la paix, impulsera les investissements dont découleront les emplois à occuper par les jeunes afin de lutter contre la pauvreté et amorcer le développement économique des localités ciblées, et partant, celui du Tchad.  Aussi, les participants à la concertation ont-ils suggéré qu’il serait nécessaire de prévoir des solutions à moyen et </w:t>
            </w:r>
            <w:proofErr w:type="gramStart"/>
            <w:r w:rsidRPr="00E71173">
              <w:rPr>
                <w:lang w:val="fr-FR"/>
              </w:rPr>
              <w:t>long termes</w:t>
            </w:r>
            <w:proofErr w:type="gramEnd"/>
            <w:r w:rsidRPr="00E71173">
              <w:rPr>
                <w:lang w:val="fr-FR"/>
              </w:rPr>
              <w:t xml:space="preserve">, notamment la création des infrastructures d’encadrement de la jeunesse comme lieu de brassage. Les différentes couches, </w:t>
            </w:r>
            <w:r w:rsidRPr="00E71173">
              <w:rPr>
                <w:lang w:val="fr-FR"/>
              </w:rPr>
              <w:lastRenderedPageBreak/>
              <w:t xml:space="preserve">bénéficiaires et partenaires de mise en œuvre du projet (Mairies, Société civile,) rencontrées lors de différentes missions se sont rendus disponibles et engagés à faciliter l’exécution dudit projet comme contribution au processus de consolidation de la paix lancé par le Secrétaire Général des Nations Unies et soutenu par les autorités nationales, à travers les actions de la jeunesse, notamment sa participation et sa représentation aux instances de prise de décisions.     </w:t>
            </w:r>
          </w:p>
          <w:p w14:paraId="4187770E" w14:textId="0D22DE49" w:rsidR="00F867C4" w:rsidRPr="00F867C4" w:rsidRDefault="00F867C4" w:rsidP="00546363">
            <w:pPr>
              <w:jc w:val="both"/>
              <w:rPr>
                <w:lang w:val="fr-FR"/>
              </w:rPr>
            </w:pPr>
          </w:p>
        </w:tc>
      </w:tr>
    </w:tbl>
    <w:p w14:paraId="682EBE58" w14:textId="77777777" w:rsidR="00673D6E" w:rsidRPr="00F867C4" w:rsidRDefault="00673D6E" w:rsidP="00E76CA1">
      <w:pPr>
        <w:rPr>
          <w:b/>
          <w:lang w:val="fr-FR"/>
        </w:rPr>
      </w:pPr>
    </w:p>
    <w:p w14:paraId="64491D11" w14:textId="77777777" w:rsidR="00673D6E" w:rsidRPr="00F867C4"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1745E8">
      <w:pPr>
        <w:pStyle w:val="ListParagraph"/>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1A6E802" w:rsidR="00600B5F" w:rsidRPr="00546363"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sidR="00546363">
        <w:fldChar w:fldCharType="begin">
          <w:ffData>
            <w:name w:val=""/>
            <w:enabled/>
            <w:calcOnExit w:val="0"/>
            <w:textInput>
              <w:maxLength w:val="100"/>
              <w:format w:val="FIRST CAPITAL"/>
            </w:textInput>
          </w:ffData>
        </w:fldChar>
      </w:r>
      <w:r w:rsidR="00546363" w:rsidRPr="003107C9">
        <w:rPr>
          <w:lang w:val="fr-FR"/>
        </w:rPr>
        <w:instrText xml:space="preserve"> FORMTEXT </w:instrText>
      </w:r>
      <w:r w:rsidR="00546363">
        <w:fldChar w:fldCharType="separate"/>
      </w:r>
      <w:r w:rsidR="00546363">
        <w:rPr>
          <w:noProof/>
        </w:rPr>
        <w:t> </w:t>
      </w:r>
      <w:r w:rsidR="00546363" w:rsidRPr="00546363">
        <w:rPr>
          <w:noProof/>
          <w:lang w:val="fr-FR"/>
        </w:rPr>
        <w:t>6 857 USD</w:t>
      </w:r>
      <w:r w:rsidR="00546363">
        <w:rPr>
          <w:noProof/>
        </w:rPr>
        <w:t> </w:t>
      </w:r>
      <w:r w:rsidR="00546363">
        <w:rPr>
          <w:noProof/>
        </w:rPr>
        <w:t> </w:t>
      </w:r>
      <w:r w:rsidR="00546363">
        <w:rPr>
          <w:noProof/>
        </w:rPr>
        <w:t> </w:t>
      </w:r>
      <w:r w:rsidR="00546363">
        <w:rPr>
          <w:noProof/>
        </w:rPr>
        <w:t> </w:t>
      </w:r>
      <w:r w:rsidR="00546363">
        <w:fldChar w:fldCharType="end"/>
      </w:r>
      <w:r>
        <w:rPr>
          <w:noProof/>
        </w:rPr>
        <w:t> </w:t>
      </w:r>
      <w:r>
        <w:rPr>
          <w:noProof/>
        </w:rPr>
        <w:t> </w:t>
      </w:r>
      <w:r>
        <w:rPr>
          <w:noProof/>
        </w:rPr>
        <w:t> </w:t>
      </w:r>
      <w:r>
        <w:rPr>
          <w:noProof/>
        </w:rPr>
        <w:t> </w:t>
      </w:r>
      <w:r>
        <w:fldChar w:fldCharType="end"/>
      </w:r>
      <w:r w:rsidR="00546363" w:rsidRPr="00546363">
        <w:rPr>
          <w:lang w:val="fr-FR"/>
        </w:rPr>
        <w:t xml:space="preserve"> : Tout a été préparé au 2ème trimestre </w:t>
      </w:r>
      <w:r w:rsidR="00546363">
        <w:rPr>
          <w:lang w:val="fr-FR"/>
        </w:rPr>
        <w:t>de l’année 2020. Pour les activités du 3èmme et 4</w:t>
      </w:r>
      <w:r w:rsidR="00546363" w:rsidRPr="00546363">
        <w:rPr>
          <w:vertAlign w:val="superscript"/>
          <w:lang w:val="fr-FR"/>
        </w:rPr>
        <w:t>ème</w:t>
      </w:r>
      <w:r w:rsidR="00546363">
        <w:rPr>
          <w:lang w:val="fr-FR"/>
        </w:rPr>
        <w:t xml:space="preserve"> trimestre le montant dépensé pour le COVID-19 est celui inscrit dans le rapport annuel.</w:t>
      </w:r>
    </w:p>
    <w:p w14:paraId="32604A97" w14:textId="77777777" w:rsidR="00600B5F" w:rsidRPr="003107C9" w:rsidRDefault="00600B5F" w:rsidP="00600B5F">
      <w:pPr>
        <w:rPr>
          <w:lang w:val="fr-FR"/>
        </w:rPr>
      </w:pPr>
    </w:p>
    <w:p w14:paraId="15268D0E" w14:textId="76ED47D1" w:rsidR="00600B5F" w:rsidRPr="003107C9" w:rsidRDefault="003107C9" w:rsidP="003107C9">
      <w:pPr>
        <w:pStyle w:val="ListParagraph"/>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2D6DA0">
      <w:pPr>
        <w:pStyle w:val="ListParagraph"/>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D02BE6"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D02BE6"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D02BE6"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D02BE6"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D02BE6"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914369" w:rsidRDefault="00D02BE6"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914369">
            <w:rPr>
              <w:rFonts w:ascii="MS Gothic" w:eastAsia="MS Gothic" w:hAnsi="MS Gothic" w:hint="eastAsia"/>
              <w:lang w:val="fr-FR"/>
            </w:rPr>
            <w:t>☐</w:t>
          </w:r>
        </w:sdtContent>
      </w:sdt>
      <w:r w:rsidR="00600B5F" w:rsidRPr="00914369">
        <w:rPr>
          <w:lang w:val="fr-FR"/>
        </w:rPr>
        <w:t xml:space="preserve"> </w:t>
      </w:r>
      <w:r w:rsidR="00970D92" w:rsidRPr="00914369">
        <w:rPr>
          <w:lang w:val="fr-FR"/>
        </w:rPr>
        <w:t>Autres</w:t>
      </w:r>
      <w:r w:rsidR="00600B5F" w:rsidRPr="00914369">
        <w:rPr>
          <w:lang w:val="fr-FR"/>
        </w:rPr>
        <w:t xml:space="preserve"> (</w:t>
      </w:r>
      <w:r w:rsidR="00970D92" w:rsidRPr="00914369">
        <w:rPr>
          <w:lang w:val="fr-FR"/>
        </w:rPr>
        <w:t xml:space="preserve">veuillez </w:t>
      </w:r>
      <w:r w:rsidR="00B82E71" w:rsidRPr="00914369">
        <w:rPr>
          <w:lang w:val="fr-FR"/>
        </w:rPr>
        <w:t>préciser</w:t>
      </w:r>
      <w:proofErr w:type="gramStart"/>
      <w:r w:rsidR="00600B5F" w:rsidRPr="00914369">
        <w:rPr>
          <w:lang w:val="fr-FR"/>
        </w:rPr>
        <w:t>):</w:t>
      </w:r>
      <w:proofErr w:type="gramEnd"/>
      <w:r w:rsidR="00600B5F" w:rsidRPr="00914369">
        <w:rPr>
          <w:lang w:val="fr-FR"/>
        </w:rPr>
        <w:t xml:space="preserve"> </w:t>
      </w:r>
      <w:r w:rsidR="00600B5F">
        <w:fldChar w:fldCharType="begin">
          <w:ffData>
            <w:name w:val=""/>
            <w:enabled/>
            <w:calcOnExit w:val="0"/>
            <w:textInput>
              <w:maxLength w:val="1500"/>
              <w:format w:val="FIRST CAPITAL"/>
            </w:textInput>
          </w:ffData>
        </w:fldChar>
      </w:r>
      <w:r w:rsidR="00600B5F" w:rsidRPr="00914369">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914369" w:rsidRDefault="00600B5F" w:rsidP="00600B5F">
      <w:pPr>
        <w:ind w:left="2160"/>
        <w:rPr>
          <w:lang w:val="fr-FR"/>
        </w:rPr>
      </w:pPr>
    </w:p>
    <w:p w14:paraId="755D9775" w14:textId="26A8FB6B" w:rsidR="00600B5F" w:rsidRPr="000942B3" w:rsidRDefault="00FD0105" w:rsidP="009E4683">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9E4683">
        <w:rPr>
          <w:lang w:val="fr-FR"/>
        </w:rPr>
        <w:t>)</w:t>
      </w:r>
    </w:p>
    <w:p w14:paraId="42BD03A9" w14:textId="50B6043E" w:rsidR="00F867C4" w:rsidRPr="000942B3" w:rsidRDefault="00F867C4" w:rsidP="00546363">
      <w:pPr>
        <w:jc w:val="both"/>
        <w:rPr>
          <w:lang w:val="fr-FR"/>
        </w:rPr>
      </w:pPr>
    </w:p>
    <w:p w14:paraId="4C69ADF8" w14:textId="77777777" w:rsidR="00F867C4" w:rsidRPr="004F2DF4" w:rsidRDefault="00F867C4" w:rsidP="009E4683">
      <w:pPr>
        <w:shd w:val="clear" w:color="auto" w:fill="BFBFBF" w:themeFill="background1" w:themeFillShade="BF"/>
        <w:jc w:val="both"/>
        <w:rPr>
          <w:lang w:val="fr-FR"/>
        </w:rPr>
      </w:pPr>
      <w:r w:rsidRPr="00E71173">
        <w:rPr>
          <w:lang w:val="fr-FR"/>
        </w:rPr>
        <w:t xml:space="preserve">Au cours de </w:t>
      </w:r>
      <w:proofErr w:type="gramStart"/>
      <w:r w:rsidRPr="00E71173">
        <w:rPr>
          <w:lang w:val="fr-FR"/>
        </w:rPr>
        <w:t>toutes la réalisation</w:t>
      </w:r>
      <w:proofErr w:type="gramEnd"/>
      <w:r w:rsidRPr="00E71173">
        <w:rPr>
          <w:lang w:val="fr-FR"/>
        </w:rPr>
        <w:t xml:space="preserve"> des activités du projet dans les deux Départements, les mesures barrières s'en poursuivies auprès des bénéficiaires pour éviter la dissémination </w:t>
      </w:r>
      <w:r w:rsidRPr="00E71173">
        <w:rPr>
          <w:lang w:val="fr-FR"/>
        </w:rPr>
        <w:lastRenderedPageBreak/>
        <w:t xml:space="preserve">du COVID-19 au sein des communautés. Pendant la durée des travaux aucun incident de COVID-19 n'a été signalé par les bénéficiaires.   </w:t>
      </w:r>
    </w:p>
    <w:p w14:paraId="71CDA9D1" w14:textId="77777777" w:rsidR="00F867C4" w:rsidRPr="00546363" w:rsidRDefault="00F867C4" w:rsidP="00546363">
      <w:pPr>
        <w:jc w:val="both"/>
        <w:rPr>
          <w:lang w:val="fr-FR"/>
        </w:rPr>
      </w:pPr>
    </w:p>
    <w:p w14:paraId="22885BEA" w14:textId="77777777" w:rsidR="00600B5F" w:rsidRPr="00546363" w:rsidRDefault="00600B5F" w:rsidP="00600B5F">
      <w:pPr>
        <w:ind w:left="2160"/>
        <w:rPr>
          <w:lang w:val="fr-FR"/>
        </w:rPr>
      </w:pPr>
    </w:p>
    <w:p w14:paraId="63ED12FA" w14:textId="77777777" w:rsidR="004E3B3E" w:rsidRPr="00546363" w:rsidRDefault="004E3B3E" w:rsidP="0078600B">
      <w:pPr>
        <w:rPr>
          <w:lang w:val="fr-FR"/>
        </w:rPr>
        <w:sectPr w:rsidR="004E3B3E" w:rsidRPr="00546363"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B257C9"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3C4E4A" w:rsidRPr="00B257C9" w14:paraId="66F874FD" w14:textId="77777777" w:rsidTr="00826923">
        <w:trPr>
          <w:trHeight w:val="548"/>
        </w:trPr>
        <w:tc>
          <w:tcPr>
            <w:tcW w:w="1530" w:type="dxa"/>
            <w:vMerge w:val="restart"/>
          </w:tcPr>
          <w:p w14:paraId="5565D14A" w14:textId="77777777" w:rsidR="003C4E4A" w:rsidRPr="005A6420" w:rsidRDefault="003C4E4A" w:rsidP="003C4E4A">
            <w:pPr>
              <w:rPr>
                <w:rFonts w:cs="Tahoma"/>
                <w:b/>
                <w:szCs w:val="20"/>
                <w:lang w:val="fr-FR" w:eastAsia="en-US"/>
              </w:rPr>
            </w:pPr>
            <w:r w:rsidRPr="005A6420">
              <w:rPr>
                <w:rFonts w:cs="Tahoma"/>
                <w:b/>
                <w:szCs w:val="20"/>
                <w:lang w:val="fr-FR" w:eastAsia="en-US"/>
              </w:rPr>
              <w:t>Résultat 1</w:t>
            </w:r>
          </w:p>
          <w:p w14:paraId="141B6A4A" w14:textId="77777777" w:rsidR="003C4E4A" w:rsidRPr="00546363" w:rsidRDefault="003C4E4A" w:rsidP="003C4E4A">
            <w:pPr>
              <w:jc w:val="both"/>
              <w:rPr>
                <w:b/>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46363">
              <w:rPr>
                <w:b/>
                <w:lang w:val="fr-FR" w:eastAsia="en-US"/>
              </w:rPr>
              <w:fldChar w:fldCharType="begin">
                <w:ffData>
                  <w:name w:val=""/>
                  <w:enabled/>
                  <w:calcOnExit w:val="0"/>
                  <w:textInput>
                    <w:maxLength w:val="300"/>
                  </w:textInput>
                </w:ffData>
              </w:fldChar>
            </w:r>
            <w:r w:rsidRPr="00546363">
              <w:rPr>
                <w:b/>
                <w:lang w:val="fr-FR" w:eastAsia="en-US"/>
              </w:rPr>
              <w:instrText xml:space="preserve"> FORMTEXT </w:instrText>
            </w:r>
            <w:r w:rsidRPr="00546363">
              <w:rPr>
                <w:b/>
                <w:lang w:val="fr-FR" w:eastAsia="en-US"/>
              </w:rPr>
            </w:r>
            <w:r w:rsidRPr="00546363">
              <w:rPr>
                <w:b/>
                <w:lang w:val="fr-FR" w:eastAsia="en-US"/>
              </w:rPr>
              <w:fldChar w:fldCharType="separate"/>
            </w:r>
            <w:r w:rsidRPr="00546363">
              <w:rPr>
                <w:b/>
                <w:noProof/>
                <w:lang w:val="fr-FR" w:eastAsia="en-US"/>
              </w:rPr>
              <w:t> </w:t>
            </w:r>
            <w:r w:rsidRPr="00546363">
              <w:rPr>
                <w:b/>
                <w:lang w:val="fr-FR"/>
              </w:rPr>
              <w:t xml:space="preserve"> Les mécanismes locaux, les deux communes de Goré et de Moïssala, les (10) chefferies traditionnelles des villages ont acquis des compétences et des performanc</w:t>
            </w:r>
            <w:r w:rsidRPr="00546363">
              <w:rPr>
                <w:b/>
                <w:lang w:val="fr-FR"/>
              </w:rPr>
              <w:lastRenderedPageBreak/>
              <w:t>es nécessaires pour travailler en partenariat avec les jeunes sur la prévention et gestion des conflits pour la consolidation de la paix (750 000 $ USD dont 225000 $ USD, soit 30% du budget à consacrer à l’égalité de sexes).</w:t>
            </w:r>
          </w:p>
          <w:p w14:paraId="3E1AF8B2" w14:textId="5B11667A" w:rsidR="003C4E4A" w:rsidRPr="005A6420" w:rsidRDefault="003C4E4A" w:rsidP="003C4E4A">
            <w:pPr>
              <w:rPr>
                <w:rFonts w:cs="Tahoma"/>
                <w:b/>
                <w:szCs w:val="20"/>
                <w:lang w:val="fr-FR" w:eastAsia="en-US"/>
              </w:rPr>
            </w:pPr>
            <w:r w:rsidRPr="00546363">
              <w:rPr>
                <w:b/>
                <w:noProof/>
                <w:lang w:val="fr-FR" w:eastAsia="en-US"/>
              </w:rPr>
              <w:t> </w:t>
            </w:r>
            <w:r w:rsidRPr="00546363">
              <w:rPr>
                <w:b/>
                <w:noProof/>
                <w:lang w:val="fr-FR" w:eastAsia="en-US"/>
              </w:rPr>
              <w:t> </w:t>
            </w:r>
            <w:r w:rsidRPr="00546363">
              <w:rPr>
                <w:b/>
                <w:noProof/>
                <w:lang w:val="fr-FR" w:eastAsia="en-US"/>
              </w:rPr>
              <w:t> </w:t>
            </w:r>
            <w:r w:rsidRPr="00546363">
              <w:rPr>
                <w:b/>
                <w:noProof/>
                <w:lang w:val="fr-FR" w:eastAsia="en-US"/>
              </w:rPr>
              <w:t> </w:t>
            </w:r>
            <w:r w:rsidRPr="00546363">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BC3A553" w14:textId="77777777" w:rsidR="003C4E4A" w:rsidRPr="005A6420" w:rsidRDefault="003C4E4A" w:rsidP="003C4E4A">
            <w:pPr>
              <w:jc w:val="both"/>
              <w:rPr>
                <w:rFonts w:cs="Tahoma"/>
                <w:szCs w:val="20"/>
                <w:lang w:val="fr-FR" w:eastAsia="en-US"/>
              </w:rPr>
            </w:pPr>
            <w:r w:rsidRPr="005A6420">
              <w:rPr>
                <w:rFonts w:cs="Tahoma"/>
                <w:szCs w:val="20"/>
                <w:lang w:val="fr-FR" w:eastAsia="en-US"/>
              </w:rPr>
              <w:lastRenderedPageBreak/>
              <w:t>Indicateur 1.1</w:t>
            </w:r>
          </w:p>
          <w:p w14:paraId="0BAA20C5" w14:textId="2F7A4531"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648EA">
              <w:rPr>
                <w:lang w:val="fr-FR" w:eastAsia="en-US"/>
              </w:rPr>
              <w:t xml:space="preserve"> Nombre de mécanismes locaux dont les capacités sont renforcées.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8B7E136" w14:textId="4290697B" w:rsidR="003C4E4A" w:rsidRPr="005A6420" w:rsidRDefault="003C4E4A" w:rsidP="003C4E4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E840645" w14:textId="77777777" w:rsidR="003C4E4A" w:rsidRDefault="003C4E4A" w:rsidP="00F867C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F867C4">
              <w:rPr>
                <w:b/>
                <w:sz w:val="22"/>
                <w:szCs w:val="22"/>
                <w:lang w:val="fr-FR" w:eastAsia="en-US"/>
              </w:rPr>
              <w:t xml:space="preserve"> </w:t>
            </w:r>
          </w:p>
          <w:p w14:paraId="20729315" w14:textId="77777777" w:rsidR="00F867C4" w:rsidRDefault="00F867C4" w:rsidP="00F867C4">
            <w:pPr>
              <w:rPr>
                <w:b/>
                <w:sz w:val="22"/>
                <w:szCs w:val="22"/>
                <w:lang w:val="fr-FR" w:eastAsia="en-US"/>
              </w:rPr>
            </w:pPr>
          </w:p>
          <w:p w14:paraId="61479E92" w14:textId="25FAF419" w:rsidR="00F867C4" w:rsidRPr="005A6420" w:rsidRDefault="00F867C4" w:rsidP="00F867C4">
            <w:pPr>
              <w:rPr>
                <w:lang w:val="fr-FR"/>
              </w:rPr>
            </w:pPr>
          </w:p>
        </w:tc>
        <w:tc>
          <w:tcPr>
            <w:tcW w:w="2070" w:type="dxa"/>
          </w:tcPr>
          <w:p w14:paraId="4490653E"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F867C4">
              <w:rPr>
                <w:b/>
                <w:sz w:val="22"/>
                <w:szCs w:val="22"/>
                <w:lang w:val="fr-FR" w:eastAsia="en-US"/>
              </w:rPr>
              <w:t xml:space="preserve">  </w:t>
            </w:r>
          </w:p>
          <w:p w14:paraId="36DEA54D" w14:textId="77777777" w:rsidR="00F867C4" w:rsidRDefault="00F867C4" w:rsidP="003C4E4A">
            <w:pPr>
              <w:rPr>
                <w:b/>
                <w:sz w:val="22"/>
                <w:szCs w:val="22"/>
                <w:lang w:val="fr-FR" w:eastAsia="en-US"/>
              </w:rPr>
            </w:pPr>
          </w:p>
          <w:p w14:paraId="139B2B99" w14:textId="139985D9" w:rsidR="00F867C4" w:rsidRPr="005A6420" w:rsidRDefault="00F867C4" w:rsidP="003C4E4A">
            <w:pPr>
              <w:rPr>
                <w:lang w:val="fr-FR"/>
              </w:rPr>
            </w:pPr>
          </w:p>
        </w:tc>
        <w:tc>
          <w:tcPr>
            <w:tcW w:w="2070" w:type="dxa"/>
          </w:tcPr>
          <w:p w14:paraId="142930F0" w14:textId="2AE2CA27" w:rsidR="00F867C4"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F867C4">
              <w:rPr>
                <w:b/>
                <w:sz w:val="22"/>
                <w:szCs w:val="22"/>
                <w:lang w:val="fr-FR" w:eastAsia="en-US"/>
              </w:rPr>
              <w:t xml:space="preserve">  </w:t>
            </w:r>
          </w:p>
          <w:p w14:paraId="5C4276AD" w14:textId="77777777" w:rsidR="00F867C4" w:rsidRDefault="00F867C4" w:rsidP="003C4E4A">
            <w:pPr>
              <w:rPr>
                <w:b/>
                <w:sz w:val="22"/>
                <w:szCs w:val="22"/>
                <w:lang w:val="fr-FR" w:eastAsia="en-US"/>
              </w:rPr>
            </w:pPr>
          </w:p>
          <w:p w14:paraId="42E436EB" w14:textId="28DC37CB" w:rsidR="003C4E4A" w:rsidRPr="005A6420" w:rsidRDefault="003C4E4A" w:rsidP="003C4E4A">
            <w:pPr>
              <w:rPr>
                <w:lang w:val="fr-FR"/>
              </w:rPr>
            </w:pPr>
          </w:p>
        </w:tc>
        <w:tc>
          <w:tcPr>
            <w:tcW w:w="4140" w:type="dxa"/>
          </w:tcPr>
          <w:p w14:paraId="1D3BF34A" w14:textId="39F8EDE4"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les 12 mécanismes locaux sont renforcés et fonctionnent activement</w:t>
            </w:r>
            <w:r w:rsidR="005F2CD3">
              <w:rPr>
                <w:b/>
                <w:noProof/>
                <w:sz w:val="22"/>
                <w:szCs w:val="22"/>
                <w:lang w:val="fr-FR" w:eastAsia="en-US"/>
              </w:rPr>
              <w:t>. Des conseils et orientations sont à chaque fois donnés aux membres dans les actions entreprises pour la paix.</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DF7EAAB" w14:textId="77777777" w:rsidR="00F867C4" w:rsidRDefault="00F867C4" w:rsidP="003C4E4A">
            <w:pPr>
              <w:rPr>
                <w:b/>
                <w:sz w:val="22"/>
                <w:szCs w:val="22"/>
                <w:lang w:val="fr-FR" w:eastAsia="en-US"/>
              </w:rPr>
            </w:pPr>
          </w:p>
          <w:p w14:paraId="481BA0E6" w14:textId="2992C0B7" w:rsidR="00F867C4" w:rsidRPr="005A6420" w:rsidRDefault="00F867C4" w:rsidP="009664E6">
            <w:pPr>
              <w:rPr>
                <w:lang w:val="fr-FR"/>
              </w:rPr>
            </w:pPr>
          </w:p>
        </w:tc>
      </w:tr>
      <w:tr w:rsidR="003C4E4A" w:rsidRPr="00B257C9" w14:paraId="08556BB5" w14:textId="77777777" w:rsidTr="00826923">
        <w:trPr>
          <w:trHeight w:val="548"/>
        </w:trPr>
        <w:tc>
          <w:tcPr>
            <w:tcW w:w="1530" w:type="dxa"/>
            <w:vMerge/>
          </w:tcPr>
          <w:p w14:paraId="64ACFB27" w14:textId="77777777" w:rsidR="003C4E4A" w:rsidRPr="005A6420" w:rsidRDefault="003C4E4A" w:rsidP="003C4E4A">
            <w:pPr>
              <w:rPr>
                <w:rFonts w:cs="Tahoma"/>
                <w:b/>
                <w:szCs w:val="20"/>
                <w:lang w:val="fr-FR" w:eastAsia="en-US"/>
              </w:rPr>
            </w:pPr>
          </w:p>
        </w:tc>
        <w:tc>
          <w:tcPr>
            <w:tcW w:w="2070" w:type="dxa"/>
            <w:shd w:val="clear" w:color="auto" w:fill="EEECE1"/>
          </w:tcPr>
          <w:p w14:paraId="5B2C00ED" w14:textId="77777777" w:rsidR="003C4E4A" w:rsidRPr="005A6420" w:rsidRDefault="003C4E4A" w:rsidP="003C4E4A">
            <w:pPr>
              <w:jc w:val="both"/>
              <w:rPr>
                <w:rFonts w:cs="Tahoma"/>
                <w:szCs w:val="20"/>
                <w:lang w:val="fr-FR" w:eastAsia="en-US"/>
              </w:rPr>
            </w:pPr>
            <w:r w:rsidRPr="005A6420">
              <w:rPr>
                <w:rFonts w:cs="Tahoma"/>
                <w:szCs w:val="20"/>
                <w:lang w:val="fr-FR" w:eastAsia="en-US"/>
              </w:rPr>
              <w:t>Indicateur 1.2</w:t>
            </w:r>
          </w:p>
          <w:p w14:paraId="422C644E" w14:textId="65C380D9"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648EA">
              <w:rPr>
                <w:lang w:val="fr-FR" w:eastAsia="en-US"/>
              </w:rPr>
              <w:t xml:space="preserve"> Nombre de jeunes leaders qui participent aux instances de prise de décision sur la prévention et gestion des conflits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10E6DE" w14:textId="2E57B080" w:rsidR="003C4E4A" w:rsidRPr="005A6420" w:rsidRDefault="003C4E4A" w:rsidP="003C4E4A">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07DB9A14"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6569DB">
              <w:rPr>
                <w:b/>
                <w:noProof/>
                <w:sz w:val="22"/>
                <w:szCs w:val="22"/>
                <w:lang w:val="fr-FR" w:eastAsia="en-US"/>
              </w:rPr>
              <w:t xml:space="preserve"> 1300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53287" w14:textId="5B8E6843"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C6739">
              <w:rPr>
                <w:b/>
                <w:noProof/>
                <w:sz w:val="22"/>
                <w:szCs w:val="22"/>
                <w:lang w:val="fr-FR" w:eastAsia="en-US"/>
              </w:rPr>
              <w:t>600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78A3299F"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C6739">
              <w:rPr>
                <w:b/>
                <w:noProof/>
                <w:sz w:val="22"/>
                <w:szCs w:val="22"/>
                <w:lang w:val="fr-FR" w:eastAsia="en-US"/>
              </w:rPr>
              <w:t>1323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670C868" w14:textId="19E378BE" w:rsidR="00F867C4" w:rsidRPr="004F2DF4" w:rsidRDefault="00F867C4" w:rsidP="00F867C4">
            <w:pPr>
              <w:jc w:val="both"/>
              <w:rPr>
                <w:lang w:val="fr-FR"/>
              </w:rPr>
            </w:pPr>
            <w:r w:rsidRPr="00E71173">
              <w:rPr>
                <w:lang w:val="fr-FR"/>
              </w:rPr>
              <w:t>Les jeunes leaders participent dans les réunions des instances de prise de décision sur la préventi</w:t>
            </w:r>
            <w:r w:rsidR="009E4683">
              <w:rPr>
                <w:lang w:val="fr-FR"/>
              </w:rPr>
              <w:t>on et gestion des conflits. La</w:t>
            </w:r>
            <w:r w:rsidRPr="00E71173">
              <w:rPr>
                <w:lang w:val="fr-FR"/>
              </w:rPr>
              <w:t xml:space="preserve"> participation de ces jeunes hommes et femmes de 15-35 ans est effective</w:t>
            </w:r>
            <w:r w:rsidR="002C6739">
              <w:rPr>
                <w:lang w:val="fr-FR"/>
              </w:rPr>
              <w:t>.</w:t>
            </w:r>
            <w:r w:rsidRPr="00E71173">
              <w:rPr>
                <w:lang w:val="fr-FR"/>
              </w:rPr>
              <w:t xml:space="preserve"> Tous les villages des zones de projet ont mis en place une brigade de paix composée des imams, pasteurs, autorités administratives, traditionnelles y compris la mission catholique pour la surveillance des conflits.     </w:t>
            </w:r>
            <w:r w:rsidRPr="00E71173">
              <w:rPr>
                <w:lang w:val="fr-FR"/>
              </w:rPr>
              <w:t> </w:t>
            </w:r>
            <w:r w:rsidRPr="00E71173">
              <w:rPr>
                <w:noProof/>
                <w:lang w:val="fr-FR" w:eastAsia="en-US"/>
              </w:rPr>
              <w:t> </w:t>
            </w:r>
          </w:p>
          <w:p w14:paraId="0882431D" w14:textId="2490ADFD" w:rsidR="00F867C4" w:rsidRPr="005A6420" w:rsidRDefault="00F867C4" w:rsidP="003C4E4A">
            <w:pPr>
              <w:jc w:val="both"/>
              <w:rPr>
                <w:lang w:val="fr-FR"/>
              </w:rPr>
            </w:pPr>
          </w:p>
        </w:tc>
      </w:tr>
      <w:tr w:rsidR="003C4E4A" w:rsidRPr="003338F8" w14:paraId="6A860399" w14:textId="77777777" w:rsidTr="00826923">
        <w:trPr>
          <w:trHeight w:val="548"/>
        </w:trPr>
        <w:tc>
          <w:tcPr>
            <w:tcW w:w="1530" w:type="dxa"/>
            <w:vMerge/>
          </w:tcPr>
          <w:p w14:paraId="5011ACC2" w14:textId="77777777" w:rsidR="003C4E4A" w:rsidRPr="005A6420" w:rsidRDefault="003C4E4A" w:rsidP="003C4E4A">
            <w:pPr>
              <w:rPr>
                <w:rFonts w:cs="Tahoma"/>
                <w:szCs w:val="20"/>
                <w:lang w:val="fr-FR" w:eastAsia="en-US"/>
              </w:rPr>
            </w:pPr>
          </w:p>
        </w:tc>
        <w:tc>
          <w:tcPr>
            <w:tcW w:w="2070" w:type="dxa"/>
            <w:shd w:val="clear" w:color="auto" w:fill="EEECE1"/>
          </w:tcPr>
          <w:p w14:paraId="511D7C8C" w14:textId="77777777" w:rsidR="003C4E4A" w:rsidRPr="005A6420" w:rsidRDefault="003C4E4A" w:rsidP="003C4E4A">
            <w:pPr>
              <w:jc w:val="both"/>
              <w:rPr>
                <w:rFonts w:cs="Tahoma"/>
                <w:szCs w:val="20"/>
                <w:lang w:val="fr-FR" w:eastAsia="en-US"/>
              </w:rPr>
            </w:pPr>
            <w:r w:rsidRPr="005A6420">
              <w:rPr>
                <w:rFonts w:cs="Tahoma"/>
                <w:szCs w:val="20"/>
                <w:lang w:val="fr-FR" w:eastAsia="en-US"/>
              </w:rPr>
              <w:t>Indicateur 1.3</w:t>
            </w:r>
          </w:p>
          <w:p w14:paraId="733FDA2D" w14:textId="5FF400F2"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294423">
              <w:rPr>
                <w:lang w:val="fr-FR" w:eastAsia="en-US"/>
              </w:rPr>
              <w:t xml:space="preserve"> Nombre d’acteurs de l’exclusion ayant acquis les compétences de prévention et gestion consensuelle des conflits</w:t>
            </w:r>
            <w:r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44C4A136"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32"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75A7D2B" w14:textId="77777777" w:rsidR="007A1953" w:rsidRDefault="007A1953" w:rsidP="003C4E4A">
            <w:pPr>
              <w:rPr>
                <w:b/>
                <w:sz w:val="22"/>
                <w:szCs w:val="22"/>
                <w:lang w:val="fr-FR" w:eastAsia="en-US"/>
              </w:rPr>
            </w:pPr>
          </w:p>
          <w:p w14:paraId="267F2402" w14:textId="0B677202" w:rsidR="007A1953" w:rsidRPr="005A6420" w:rsidRDefault="007A1953" w:rsidP="003C4E4A">
            <w:pPr>
              <w:rPr>
                <w:lang w:val="fr-FR"/>
              </w:rPr>
            </w:pPr>
          </w:p>
        </w:tc>
        <w:tc>
          <w:tcPr>
            <w:tcW w:w="2070" w:type="dxa"/>
          </w:tcPr>
          <w:p w14:paraId="0DAF8995"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6F152AD" w14:textId="77777777" w:rsidR="007A1953" w:rsidRDefault="007A1953" w:rsidP="003C4E4A">
            <w:pPr>
              <w:rPr>
                <w:b/>
                <w:sz w:val="22"/>
                <w:szCs w:val="22"/>
                <w:lang w:val="fr-FR" w:eastAsia="en-US"/>
              </w:rPr>
            </w:pPr>
          </w:p>
          <w:p w14:paraId="76951566" w14:textId="311BB1E3" w:rsidR="007A1953" w:rsidRPr="005A6420" w:rsidRDefault="007A1953" w:rsidP="003C4E4A">
            <w:pPr>
              <w:rPr>
                <w:lang w:val="fr-FR"/>
              </w:rPr>
            </w:pPr>
          </w:p>
        </w:tc>
        <w:tc>
          <w:tcPr>
            <w:tcW w:w="2070" w:type="dxa"/>
          </w:tcPr>
          <w:p w14:paraId="59DE0F2C" w14:textId="7E32B91F"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15296">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912FBB9" w14:textId="77777777" w:rsidR="007A1953" w:rsidRDefault="007A1953" w:rsidP="003C4E4A">
            <w:pPr>
              <w:rPr>
                <w:b/>
                <w:sz w:val="22"/>
                <w:szCs w:val="22"/>
                <w:lang w:val="fr-FR" w:eastAsia="en-US"/>
              </w:rPr>
            </w:pPr>
          </w:p>
          <w:p w14:paraId="5062DE7E" w14:textId="0E8419A0" w:rsidR="007A1953" w:rsidRPr="005A6420" w:rsidRDefault="007A1953" w:rsidP="003C4E4A">
            <w:pPr>
              <w:rPr>
                <w:lang w:val="fr-FR"/>
              </w:rPr>
            </w:pPr>
          </w:p>
        </w:tc>
        <w:tc>
          <w:tcPr>
            <w:tcW w:w="4140" w:type="dxa"/>
          </w:tcPr>
          <w:p w14:paraId="6CA3D2E4" w14:textId="467F88E2" w:rsidR="003C4E4A" w:rsidRDefault="003C4E4A" w:rsidP="003C4E4A">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p w14:paraId="170FF282" w14:textId="77777777" w:rsidR="007A1953" w:rsidRDefault="007A1953" w:rsidP="003C4E4A">
            <w:pPr>
              <w:jc w:val="both"/>
              <w:rPr>
                <w:b/>
                <w:sz w:val="22"/>
                <w:szCs w:val="22"/>
                <w:lang w:val="fr-FR" w:eastAsia="en-US"/>
              </w:rPr>
            </w:pPr>
          </w:p>
          <w:p w14:paraId="7BFE6C19" w14:textId="24F2F0E3" w:rsidR="007A1953" w:rsidRPr="005A6420" w:rsidRDefault="007A1953" w:rsidP="009664E6">
            <w:pPr>
              <w:rPr>
                <w:lang w:val="fr-FR"/>
              </w:rPr>
            </w:pPr>
          </w:p>
        </w:tc>
      </w:tr>
      <w:tr w:rsidR="003C4E4A" w:rsidRPr="005F2CD3" w14:paraId="5804B447" w14:textId="77777777" w:rsidTr="00826923">
        <w:trPr>
          <w:trHeight w:val="548"/>
        </w:trPr>
        <w:tc>
          <w:tcPr>
            <w:tcW w:w="1530" w:type="dxa"/>
            <w:vMerge w:val="restart"/>
          </w:tcPr>
          <w:p w14:paraId="037A14B6" w14:textId="77777777" w:rsidR="003C4E4A" w:rsidRPr="005A6420" w:rsidRDefault="003C4E4A" w:rsidP="003C4E4A">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7D7949BA" w:rsidR="003C4E4A" w:rsidRPr="005A6420" w:rsidRDefault="003C4E4A" w:rsidP="003C4E4A">
            <w:pPr>
              <w:rPr>
                <w:rFonts w:cs="Tahoma"/>
                <w:b/>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197E0F">
              <w:rPr>
                <w:b/>
                <w:lang w:val="fr-FR" w:eastAsia="en-US"/>
              </w:rPr>
              <w:fldChar w:fldCharType="begin">
                <w:ffData>
                  <w:name w:val=""/>
                  <w:enabled/>
                  <w:calcOnExit w:val="0"/>
                  <w:textInput>
                    <w:maxLength w:val="300"/>
                  </w:textInput>
                </w:ffData>
              </w:fldChar>
            </w:r>
            <w:r w:rsidRPr="00197E0F">
              <w:rPr>
                <w:b/>
                <w:lang w:val="fr-FR" w:eastAsia="en-US"/>
              </w:rPr>
              <w:instrText xml:space="preserve"> FORMTEXT </w:instrText>
            </w:r>
            <w:r w:rsidRPr="00197E0F">
              <w:rPr>
                <w:b/>
                <w:lang w:val="fr-FR" w:eastAsia="en-US"/>
              </w:rPr>
            </w:r>
            <w:r w:rsidRPr="00197E0F">
              <w:rPr>
                <w:b/>
                <w:lang w:val="fr-FR" w:eastAsia="en-US"/>
              </w:rPr>
              <w:fldChar w:fldCharType="separate"/>
            </w:r>
            <w:r w:rsidRPr="00197E0F">
              <w:rPr>
                <w:b/>
                <w:noProof/>
                <w:lang w:val="fr-FR" w:eastAsia="en-US"/>
              </w:rPr>
              <w:t> </w:t>
            </w:r>
            <w:r w:rsidRPr="00197E0F">
              <w:rPr>
                <w:lang w:val="fr-CA"/>
              </w:rPr>
              <w:t xml:space="preserve"> Les mécanismes locaux existants de décisions de manière à impliquer/faire participer les jeunes  de prévention et de gestion de conflits sont renforcés par des textes de base (le cas échéant) et des organes hommes et femmes aux instances de prise de décision sur la prévention et la gestion de </w:t>
            </w:r>
            <w:r w:rsidRPr="00197E0F">
              <w:rPr>
                <w:lang w:val="fr-CA"/>
              </w:rPr>
              <w:lastRenderedPageBreak/>
              <w:t>conflits.</w:t>
            </w:r>
            <w:r w:rsidRPr="00197E0F">
              <w:rPr>
                <w:b/>
                <w:noProof/>
                <w:lang w:val="fr-FR" w:eastAsia="en-US"/>
              </w:rPr>
              <w:t> </w:t>
            </w:r>
            <w:r w:rsidRPr="00197E0F">
              <w:rPr>
                <w:b/>
                <w:noProof/>
                <w:lang w:val="fr-FR" w:eastAsia="en-US"/>
              </w:rPr>
              <w:t> </w:t>
            </w:r>
            <w:r w:rsidRPr="00197E0F">
              <w:rPr>
                <w:b/>
                <w:noProof/>
                <w:lang w:val="fr-FR" w:eastAsia="en-US"/>
              </w:rPr>
              <w:t> </w:t>
            </w:r>
            <w:r w:rsidRPr="00197E0F">
              <w:rPr>
                <w:b/>
                <w:noProof/>
                <w:lang w:val="fr-FR" w:eastAsia="en-US"/>
              </w:rPr>
              <w:t> </w:t>
            </w:r>
            <w:r w:rsidRPr="00197E0F">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BC6D6A9" w14:textId="77777777" w:rsidR="003C4E4A" w:rsidRPr="005A6420" w:rsidRDefault="003C4E4A" w:rsidP="003C4E4A">
            <w:pPr>
              <w:jc w:val="both"/>
              <w:rPr>
                <w:rFonts w:cs="Tahoma"/>
                <w:szCs w:val="20"/>
                <w:lang w:val="fr-FR" w:eastAsia="en-US"/>
              </w:rPr>
            </w:pPr>
            <w:proofErr w:type="gramStart"/>
            <w:r w:rsidRPr="005A6420">
              <w:rPr>
                <w:rFonts w:cs="Tahoma"/>
                <w:szCs w:val="20"/>
                <w:lang w:val="fr-FR" w:eastAsia="en-US"/>
              </w:rPr>
              <w:lastRenderedPageBreak/>
              <w:t>Indicateur  1.1.1</w:t>
            </w:r>
            <w:proofErr w:type="gramEnd"/>
          </w:p>
          <w:p w14:paraId="2625E4F1" w14:textId="1E110459" w:rsidR="003C4E4A" w:rsidRPr="005A6420" w:rsidRDefault="003C4E4A" w:rsidP="003C4E4A">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12610">
              <w:rPr>
                <w:lang w:val="fr-FR" w:eastAsia="en-US"/>
              </w:rPr>
              <w:t>Nombre de mécanismes locaux existants et renforcés</w:t>
            </w:r>
            <w:r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6CCB956" w14:textId="4A89011C" w:rsidR="003C4E4A" w:rsidRPr="005A6420" w:rsidRDefault="003C4E4A" w:rsidP="003C4E4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6EECC2B" w14:textId="4C2A5A57" w:rsidR="007A1953" w:rsidRPr="0078361C"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B62BD" w14:textId="36585841" w:rsidR="007A1953" w:rsidRPr="0078361C"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5C7A8F4" w14:textId="711A1099"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8361C">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FA7D3AF" w14:textId="7B9A55EE" w:rsidR="007A1953" w:rsidRPr="005A6420" w:rsidRDefault="007A1953" w:rsidP="003C4E4A">
            <w:pPr>
              <w:rPr>
                <w:lang w:val="fr-FR"/>
              </w:rPr>
            </w:pPr>
          </w:p>
        </w:tc>
        <w:tc>
          <w:tcPr>
            <w:tcW w:w="4140" w:type="dxa"/>
          </w:tcPr>
          <w:p w14:paraId="686FEF33" w14:textId="77777777" w:rsidR="003C4E4A" w:rsidRPr="00B257C9" w:rsidRDefault="003C4E4A" w:rsidP="003C4E4A">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L'ensemble de 12 mécanismes fonctionnent.</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4CF1136B" w14:textId="77777777" w:rsidR="007A1953" w:rsidRDefault="007A1953" w:rsidP="003C4E4A">
            <w:pPr>
              <w:rPr>
                <w:b/>
                <w:sz w:val="22"/>
                <w:szCs w:val="22"/>
                <w:lang w:val="fr-FR" w:eastAsia="en-US"/>
              </w:rPr>
            </w:pPr>
          </w:p>
          <w:p w14:paraId="6470D769" w14:textId="797D09E2" w:rsidR="007A1953" w:rsidRPr="005A6420" w:rsidRDefault="007A1953" w:rsidP="0078361C">
            <w:pPr>
              <w:rPr>
                <w:lang w:val="fr-FR"/>
              </w:rPr>
            </w:pPr>
          </w:p>
        </w:tc>
      </w:tr>
      <w:tr w:rsidR="003C4E4A" w:rsidRPr="00B257C9" w14:paraId="15BD3BE2" w14:textId="77777777" w:rsidTr="00826923">
        <w:trPr>
          <w:trHeight w:val="512"/>
        </w:trPr>
        <w:tc>
          <w:tcPr>
            <w:tcW w:w="1530" w:type="dxa"/>
            <w:vMerge/>
          </w:tcPr>
          <w:p w14:paraId="4784FF87" w14:textId="77777777" w:rsidR="003C4E4A" w:rsidRPr="005A6420" w:rsidRDefault="003C4E4A" w:rsidP="003C4E4A">
            <w:pPr>
              <w:rPr>
                <w:rFonts w:cs="Tahoma"/>
                <w:b/>
                <w:szCs w:val="20"/>
                <w:lang w:val="fr-FR" w:eastAsia="en-US"/>
              </w:rPr>
            </w:pPr>
          </w:p>
        </w:tc>
        <w:tc>
          <w:tcPr>
            <w:tcW w:w="2070" w:type="dxa"/>
            <w:shd w:val="clear" w:color="auto" w:fill="EEECE1"/>
          </w:tcPr>
          <w:p w14:paraId="544BC1EC" w14:textId="77777777" w:rsidR="003C4E4A" w:rsidRPr="005A6420" w:rsidRDefault="003C4E4A" w:rsidP="003C4E4A">
            <w:pPr>
              <w:jc w:val="both"/>
              <w:rPr>
                <w:rFonts w:cs="Tahoma"/>
                <w:szCs w:val="20"/>
                <w:lang w:val="fr-FR" w:eastAsia="en-US"/>
              </w:rPr>
            </w:pPr>
            <w:r w:rsidRPr="005A6420">
              <w:rPr>
                <w:rFonts w:cs="Tahoma"/>
                <w:szCs w:val="20"/>
                <w:lang w:val="fr-FR" w:eastAsia="en-US"/>
              </w:rPr>
              <w:t>Indicateur 1.1.2</w:t>
            </w:r>
          </w:p>
          <w:p w14:paraId="795B5971" w14:textId="2BF90D05"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12610">
              <w:rPr>
                <w:lang w:val="fr-FR" w:eastAsia="en-US"/>
              </w:rPr>
              <w:t xml:space="preserve"> Nombre et type des textes analysés et amendés</w:t>
            </w:r>
            <w:r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72B20AB8"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98BA49F"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4885E44" w14:textId="3506259C" w:rsidR="007A1953" w:rsidRPr="005A6420" w:rsidRDefault="007A1953" w:rsidP="003C4E4A">
            <w:pPr>
              <w:rPr>
                <w:lang w:val="fr-FR"/>
              </w:rPr>
            </w:pPr>
          </w:p>
        </w:tc>
        <w:tc>
          <w:tcPr>
            <w:tcW w:w="2070" w:type="dxa"/>
          </w:tcPr>
          <w:p w14:paraId="301DD70B"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E94F785" w14:textId="12C7D8E5" w:rsidR="007A1953" w:rsidRPr="005A6420" w:rsidRDefault="007A1953" w:rsidP="003C4E4A">
            <w:pPr>
              <w:rPr>
                <w:lang w:val="fr-FR"/>
              </w:rPr>
            </w:pPr>
          </w:p>
        </w:tc>
        <w:tc>
          <w:tcPr>
            <w:tcW w:w="2070" w:type="dxa"/>
          </w:tcPr>
          <w:p w14:paraId="3A15FA2A" w14:textId="034FCFBB"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15296">
              <w:rPr>
                <w:b/>
                <w:noProof/>
                <w:sz w:val="22"/>
                <w:szCs w:val="22"/>
                <w:lang w:val="fr-FR" w:eastAsia="en-US"/>
              </w:rPr>
              <w:t>3</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B8D5570" w14:textId="77777777" w:rsidR="007A1953" w:rsidRDefault="007A1953" w:rsidP="003C4E4A">
            <w:pPr>
              <w:rPr>
                <w:b/>
                <w:sz w:val="22"/>
                <w:szCs w:val="22"/>
                <w:lang w:val="fr-FR" w:eastAsia="en-US"/>
              </w:rPr>
            </w:pPr>
          </w:p>
          <w:p w14:paraId="33E89896" w14:textId="669176EB" w:rsidR="007A1953" w:rsidRPr="005A6420" w:rsidRDefault="007A1953" w:rsidP="003C4E4A">
            <w:pPr>
              <w:rPr>
                <w:lang w:val="fr-FR"/>
              </w:rPr>
            </w:pPr>
          </w:p>
        </w:tc>
        <w:tc>
          <w:tcPr>
            <w:tcW w:w="4140" w:type="dxa"/>
          </w:tcPr>
          <w:p w14:paraId="1605C23C" w14:textId="10B9AF2F" w:rsidR="007A1953" w:rsidRPr="004F2DF4" w:rsidRDefault="007A1953" w:rsidP="007A1953">
            <w:pPr>
              <w:jc w:val="both"/>
              <w:rPr>
                <w:lang w:val="fr-FR"/>
              </w:rPr>
            </w:pPr>
            <w:r w:rsidRPr="0078361C">
              <w:rPr>
                <w:highlight w:val="lightGray"/>
                <w:lang w:val="fr-FR"/>
              </w:rPr>
              <w:t>Les textes ont été analysés et amendés afin de faire une enquête sur les textes de base de règlement des conflits au niveau communautaire et moderne. Ceci a permis également l'élaboration de la Charte de Confiance Inter et Intra générationnelle.</w:t>
            </w:r>
            <w:r w:rsidRPr="002A49E5">
              <w:rPr>
                <w:lang w:val="fr-FR"/>
              </w:rPr>
              <w:t xml:space="preserve">    </w:t>
            </w:r>
          </w:p>
          <w:p w14:paraId="7D32824A" w14:textId="684A8D90" w:rsidR="007A1953" w:rsidRPr="005A6420" w:rsidRDefault="007A1953" w:rsidP="003C4E4A">
            <w:pPr>
              <w:jc w:val="both"/>
              <w:rPr>
                <w:lang w:val="fr-FR"/>
              </w:rPr>
            </w:pPr>
          </w:p>
        </w:tc>
      </w:tr>
      <w:tr w:rsidR="003C4E4A" w:rsidRPr="005F2CD3" w14:paraId="0B2EE17F" w14:textId="77777777" w:rsidTr="00826923">
        <w:trPr>
          <w:trHeight w:val="440"/>
        </w:trPr>
        <w:tc>
          <w:tcPr>
            <w:tcW w:w="1530" w:type="dxa"/>
            <w:vMerge w:val="restart"/>
          </w:tcPr>
          <w:p w14:paraId="17AF0F44" w14:textId="77777777" w:rsidR="003C4E4A" w:rsidRPr="005A6420" w:rsidRDefault="003C4E4A" w:rsidP="003C4E4A">
            <w:pPr>
              <w:rPr>
                <w:rFonts w:cs="Tahoma"/>
                <w:szCs w:val="20"/>
                <w:lang w:val="fr-FR" w:eastAsia="en-US"/>
              </w:rPr>
            </w:pPr>
            <w:r w:rsidRPr="005A6420">
              <w:rPr>
                <w:rFonts w:cs="Tahoma"/>
                <w:szCs w:val="20"/>
                <w:lang w:val="fr-FR" w:eastAsia="en-US"/>
              </w:rPr>
              <w:t>Produit 1.2</w:t>
            </w:r>
          </w:p>
          <w:p w14:paraId="31E96617" w14:textId="5F2C29B8" w:rsidR="003C4E4A" w:rsidRPr="005A6420" w:rsidRDefault="003C4E4A" w:rsidP="003C4E4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12610">
              <w:rPr>
                <w:lang w:val="fr-FR" w:eastAsia="en-US"/>
              </w:rPr>
              <w:t xml:space="preserve">1300 jeunes dont 700 jeunes femmes leaders participent aux travaux des instances de prise de décision relative à la prévention, à la gestion de conflit.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1FE57A5" w14:textId="77777777" w:rsidR="003C4E4A" w:rsidRPr="005A6420" w:rsidRDefault="003C4E4A" w:rsidP="003C4E4A">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34DA7A98"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197E0F">
              <w:rPr>
                <w:b/>
                <w:lang w:val="fr-FR" w:eastAsia="en-US"/>
              </w:rPr>
              <w:fldChar w:fldCharType="begin">
                <w:ffData>
                  <w:name w:val=""/>
                  <w:enabled/>
                  <w:calcOnExit w:val="0"/>
                  <w:textInput>
                    <w:maxLength w:val="250"/>
                  </w:textInput>
                </w:ffData>
              </w:fldChar>
            </w:r>
            <w:r w:rsidRPr="00197E0F">
              <w:rPr>
                <w:b/>
                <w:lang w:val="fr-FR" w:eastAsia="en-US"/>
              </w:rPr>
              <w:instrText xml:space="preserve"> FORMTEXT </w:instrText>
            </w:r>
            <w:r w:rsidRPr="00197E0F">
              <w:rPr>
                <w:b/>
                <w:lang w:val="fr-FR" w:eastAsia="en-US"/>
              </w:rPr>
            </w:r>
            <w:r w:rsidRPr="00197E0F">
              <w:rPr>
                <w:b/>
                <w:lang w:val="fr-FR" w:eastAsia="en-US"/>
              </w:rPr>
              <w:fldChar w:fldCharType="separate"/>
            </w:r>
            <w:r w:rsidRPr="00197E0F">
              <w:rPr>
                <w:b/>
                <w:noProof/>
                <w:lang w:val="fr-FR" w:eastAsia="en-US"/>
              </w:rPr>
              <w:t> </w:t>
            </w:r>
            <w:r w:rsidRPr="00197E0F">
              <w:rPr>
                <w:lang w:val="fr-FR"/>
              </w:rPr>
              <w:t xml:space="preserve"> Nombre de jeunes hommes et femmes participant aux travaux des instances de prise de décision</w:t>
            </w:r>
            <w:r w:rsidRPr="00197E0F">
              <w:rPr>
                <w:b/>
                <w:noProof/>
                <w:lang w:val="fr-FR" w:eastAsia="en-US"/>
              </w:rPr>
              <w:t> </w:t>
            </w:r>
            <w:r w:rsidRPr="00197E0F">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1437DA" w14:textId="6064E6DA"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65FC403"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323A2B4" w14:textId="77777777" w:rsidR="007A1953" w:rsidRDefault="007A1953" w:rsidP="003C4E4A">
            <w:pPr>
              <w:rPr>
                <w:b/>
                <w:sz w:val="22"/>
                <w:szCs w:val="22"/>
                <w:lang w:val="fr-FR" w:eastAsia="en-US"/>
              </w:rPr>
            </w:pPr>
          </w:p>
          <w:p w14:paraId="35AF67C2" w14:textId="7040FEDD" w:rsidR="007A1953" w:rsidRPr="005A6420" w:rsidRDefault="007A1953" w:rsidP="003C4E4A">
            <w:pPr>
              <w:rPr>
                <w:lang w:val="fr-FR"/>
              </w:rPr>
            </w:pPr>
          </w:p>
        </w:tc>
        <w:tc>
          <w:tcPr>
            <w:tcW w:w="2070" w:type="dxa"/>
          </w:tcPr>
          <w:p w14:paraId="3F5346B4"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600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1585904" w14:textId="77777777" w:rsidR="007A1953" w:rsidRDefault="007A1953" w:rsidP="003C4E4A">
            <w:pPr>
              <w:rPr>
                <w:b/>
                <w:sz w:val="22"/>
                <w:szCs w:val="22"/>
                <w:lang w:val="fr-FR" w:eastAsia="en-US"/>
              </w:rPr>
            </w:pPr>
          </w:p>
          <w:p w14:paraId="252C54D8" w14:textId="5CF16FCC" w:rsidR="007A1953" w:rsidRPr="005A6420" w:rsidRDefault="007A1953" w:rsidP="003C4E4A">
            <w:pPr>
              <w:rPr>
                <w:lang w:val="fr-FR"/>
              </w:rPr>
            </w:pPr>
          </w:p>
        </w:tc>
        <w:tc>
          <w:tcPr>
            <w:tcW w:w="2070" w:type="dxa"/>
          </w:tcPr>
          <w:p w14:paraId="728B7415" w14:textId="2D696D5D"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15296">
              <w:rPr>
                <w:b/>
                <w:noProof/>
                <w:sz w:val="22"/>
                <w:szCs w:val="22"/>
                <w:lang w:val="fr-FR" w:eastAsia="en-US"/>
              </w:rPr>
              <w:t>1323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0D5CA0A" w14:textId="77777777" w:rsidR="007A1953" w:rsidRDefault="007A1953" w:rsidP="003C4E4A">
            <w:pPr>
              <w:rPr>
                <w:b/>
                <w:sz w:val="22"/>
                <w:szCs w:val="22"/>
                <w:lang w:val="fr-FR" w:eastAsia="en-US"/>
              </w:rPr>
            </w:pPr>
          </w:p>
          <w:p w14:paraId="30BFB45E" w14:textId="15608CAC" w:rsidR="007A1953" w:rsidRPr="005A6420" w:rsidRDefault="007A1953" w:rsidP="003C4E4A">
            <w:pPr>
              <w:rPr>
                <w:lang w:val="fr-FR"/>
              </w:rPr>
            </w:pPr>
          </w:p>
        </w:tc>
        <w:tc>
          <w:tcPr>
            <w:tcW w:w="4140" w:type="dxa"/>
          </w:tcPr>
          <w:p w14:paraId="45774214" w14:textId="1FC63A1F" w:rsidR="007A1953" w:rsidRPr="00315296" w:rsidRDefault="003C4E4A" w:rsidP="003C4E4A">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Au lieu de 1300 jeunes, 1323 jeunes qui sont formés  dont 712 jeunes femmes et 611 jeunes hommes sont formés. Ils sont présents dans les brigades de paix et dans les réunions de pri</w:t>
            </w:r>
            <w:r w:rsidR="00C60A58" w:rsidRPr="00B257C9">
              <w:rPr>
                <w:bCs/>
                <w:noProof/>
                <w:sz w:val="22"/>
                <w:szCs w:val="22"/>
                <w:lang w:val="fr-FR" w:eastAsia="en-US"/>
              </w:rPr>
              <w:t>se des décisions.</w:t>
            </w:r>
            <w:r w:rsidRPr="00B257C9">
              <w:rPr>
                <w:bCs/>
                <w:noProof/>
                <w:sz w:val="22"/>
                <w:szCs w:val="22"/>
                <w:lang w:val="fr-FR" w:eastAsia="en-US"/>
              </w:rPr>
              <w:t> </w:t>
            </w:r>
            <w:r w:rsidRPr="00B257C9">
              <w:rPr>
                <w:bCs/>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C4E4A" w:rsidRPr="00B257C9" w14:paraId="3F95CC23" w14:textId="77777777" w:rsidTr="00826923">
        <w:trPr>
          <w:trHeight w:val="467"/>
        </w:trPr>
        <w:tc>
          <w:tcPr>
            <w:tcW w:w="1530" w:type="dxa"/>
            <w:vMerge/>
          </w:tcPr>
          <w:p w14:paraId="208D6BA7" w14:textId="77777777" w:rsidR="003C4E4A" w:rsidRPr="005A6420" w:rsidRDefault="003C4E4A" w:rsidP="003C4E4A">
            <w:pPr>
              <w:rPr>
                <w:rFonts w:cs="Tahoma"/>
                <w:b/>
                <w:szCs w:val="20"/>
                <w:lang w:val="fr-FR" w:eastAsia="en-US"/>
              </w:rPr>
            </w:pPr>
          </w:p>
        </w:tc>
        <w:tc>
          <w:tcPr>
            <w:tcW w:w="2070" w:type="dxa"/>
            <w:shd w:val="clear" w:color="auto" w:fill="EEECE1"/>
          </w:tcPr>
          <w:p w14:paraId="6C67A714" w14:textId="77777777" w:rsidR="003C4E4A" w:rsidRPr="005A6420" w:rsidRDefault="003C4E4A" w:rsidP="003C4E4A">
            <w:pPr>
              <w:jc w:val="both"/>
              <w:rPr>
                <w:rFonts w:cs="Tahoma"/>
                <w:szCs w:val="20"/>
                <w:lang w:val="fr-FR" w:eastAsia="en-US"/>
              </w:rPr>
            </w:pPr>
            <w:r w:rsidRPr="005A6420">
              <w:rPr>
                <w:rFonts w:cs="Tahoma"/>
                <w:szCs w:val="20"/>
                <w:lang w:val="fr-FR" w:eastAsia="en-US"/>
              </w:rPr>
              <w:t>Indicateur 1.2.2</w:t>
            </w:r>
          </w:p>
          <w:p w14:paraId="5F819A0F" w14:textId="6AB3DE2C"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197E0F">
              <w:rPr>
                <w:b/>
                <w:lang w:val="fr-FR" w:eastAsia="en-US"/>
              </w:rPr>
              <w:fldChar w:fldCharType="begin">
                <w:ffData>
                  <w:name w:val=""/>
                  <w:enabled/>
                  <w:calcOnExit w:val="0"/>
                  <w:textInput>
                    <w:maxLength w:val="250"/>
                  </w:textInput>
                </w:ffData>
              </w:fldChar>
            </w:r>
            <w:r w:rsidRPr="00197E0F">
              <w:rPr>
                <w:b/>
                <w:lang w:val="fr-FR" w:eastAsia="en-US"/>
              </w:rPr>
              <w:instrText xml:space="preserve"> FORMTEXT </w:instrText>
            </w:r>
            <w:r w:rsidRPr="00197E0F">
              <w:rPr>
                <w:b/>
                <w:lang w:val="fr-FR" w:eastAsia="en-US"/>
              </w:rPr>
            </w:r>
            <w:r w:rsidRPr="00197E0F">
              <w:rPr>
                <w:b/>
                <w:lang w:val="fr-FR" w:eastAsia="en-US"/>
              </w:rPr>
              <w:fldChar w:fldCharType="separate"/>
            </w:r>
            <w:r w:rsidRPr="00197E0F">
              <w:rPr>
                <w:b/>
                <w:noProof/>
                <w:lang w:val="fr-FR" w:eastAsia="en-US"/>
              </w:rPr>
              <w:t> </w:t>
            </w:r>
            <w:r w:rsidRPr="00197E0F">
              <w:rPr>
                <w:lang w:val="fr-FR"/>
              </w:rPr>
              <w:t xml:space="preserve"> Engagement écrit et signé par les acteurs d’exclusion.</w:t>
            </w:r>
            <w:r w:rsidRPr="00197E0F">
              <w:rPr>
                <w:b/>
                <w:noProof/>
                <w:lang w:val="fr-FR" w:eastAsia="en-US"/>
              </w:rPr>
              <w:t> </w:t>
            </w:r>
            <w:r w:rsidRPr="00197E0F">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A000B97" w14:textId="466A7847"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051841"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FED36D0" w14:textId="77777777" w:rsidR="007A1953" w:rsidRDefault="007A1953" w:rsidP="003C4E4A">
            <w:pPr>
              <w:rPr>
                <w:b/>
                <w:sz w:val="22"/>
                <w:szCs w:val="22"/>
                <w:lang w:val="fr-FR" w:eastAsia="en-US"/>
              </w:rPr>
            </w:pPr>
          </w:p>
          <w:p w14:paraId="3EC9670A" w14:textId="1AD96A42" w:rsidR="007A1953" w:rsidRPr="005A6420" w:rsidRDefault="007A1953" w:rsidP="003C4E4A">
            <w:pPr>
              <w:rPr>
                <w:lang w:val="fr-FR"/>
              </w:rPr>
            </w:pPr>
          </w:p>
        </w:tc>
        <w:tc>
          <w:tcPr>
            <w:tcW w:w="2070" w:type="dxa"/>
          </w:tcPr>
          <w:p w14:paraId="117C52CD"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F82B38A" w14:textId="61C74549" w:rsidR="007A1953" w:rsidRPr="005A6420" w:rsidRDefault="007A1953" w:rsidP="003C4E4A">
            <w:pPr>
              <w:rPr>
                <w:lang w:val="fr-FR"/>
              </w:rPr>
            </w:pPr>
          </w:p>
        </w:tc>
        <w:tc>
          <w:tcPr>
            <w:tcW w:w="2070" w:type="dxa"/>
          </w:tcPr>
          <w:p w14:paraId="41CAE805" w14:textId="2D28B9B9"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F38286B" w14:textId="77777777" w:rsidR="007A1953" w:rsidRDefault="007A1953" w:rsidP="003C4E4A">
            <w:pPr>
              <w:rPr>
                <w:b/>
                <w:sz w:val="22"/>
                <w:szCs w:val="22"/>
                <w:lang w:val="fr-FR" w:eastAsia="en-US"/>
              </w:rPr>
            </w:pPr>
          </w:p>
          <w:p w14:paraId="642E84DB" w14:textId="41869D63" w:rsidR="007A1953" w:rsidRPr="005A6420" w:rsidRDefault="007A1953" w:rsidP="003C4E4A">
            <w:pPr>
              <w:rPr>
                <w:lang w:val="fr-FR"/>
              </w:rPr>
            </w:pPr>
          </w:p>
        </w:tc>
        <w:tc>
          <w:tcPr>
            <w:tcW w:w="4140" w:type="dxa"/>
          </w:tcPr>
          <w:p w14:paraId="7F092EF0" w14:textId="77777777" w:rsidR="003C4E4A" w:rsidRPr="00B257C9" w:rsidRDefault="003C4E4A" w:rsidP="003C4E4A">
            <w:pPr>
              <w:jc w:val="both"/>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Un engagement est signé pour permettre la représentation et la participation des jeunes hommes et femmes dans les instances de prise des décisions.</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3C88F814" w14:textId="77777777" w:rsidR="007A1953" w:rsidRDefault="007A1953" w:rsidP="003C4E4A">
            <w:pPr>
              <w:jc w:val="both"/>
              <w:rPr>
                <w:b/>
                <w:sz w:val="22"/>
                <w:szCs w:val="22"/>
                <w:lang w:val="fr-FR" w:eastAsia="en-US"/>
              </w:rPr>
            </w:pPr>
          </w:p>
          <w:p w14:paraId="49706EA6" w14:textId="77777777" w:rsidR="007A1953" w:rsidRDefault="007A1953" w:rsidP="0078361C">
            <w:pPr>
              <w:jc w:val="both"/>
              <w:rPr>
                <w:lang w:val="fr-FR"/>
              </w:rPr>
            </w:pPr>
          </w:p>
          <w:p w14:paraId="67ABA996" w14:textId="74C87654" w:rsidR="0078361C" w:rsidRPr="005A6420" w:rsidRDefault="0078361C" w:rsidP="0078361C">
            <w:pPr>
              <w:jc w:val="both"/>
              <w:rPr>
                <w:lang w:val="fr-FR"/>
              </w:rPr>
            </w:pPr>
          </w:p>
        </w:tc>
      </w:tr>
      <w:tr w:rsidR="003C4E4A" w:rsidRPr="00B257C9" w14:paraId="4CC8423E" w14:textId="77777777" w:rsidTr="00826923">
        <w:trPr>
          <w:trHeight w:val="422"/>
        </w:trPr>
        <w:tc>
          <w:tcPr>
            <w:tcW w:w="1530" w:type="dxa"/>
            <w:vMerge w:val="restart"/>
          </w:tcPr>
          <w:p w14:paraId="42EFF4A1" w14:textId="77777777" w:rsidR="003C4E4A" w:rsidRPr="005A6420" w:rsidRDefault="003C4E4A" w:rsidP="003C4E4A">
            <w:pPr>
              <w:rPr>
                <w:rFonts w:cs="Tahoma"/>
                <w:szCs w:val="20"/>
                <w:lang w:val="fr-FR" w:eastAsia="en-US"/>
              </w:rPr>
            </w:pPr>
            <w:r w:rsidRPr="005A6420">
              <w:rPr>
                <w:rFonts w:cs="Tahoma"/>
                <w:szCs w:val="20"/>
                <w:lang w:val="fr-FR" w:eastAsia="en-US"/>
              </w:rPr>
              <w:t>Produit 1.3</w:t>
            </w:r>
          </w:p>
          <w:p w14:paraId="5AABA42B" w14:textId="0A889CE8" w:rsidR="003C4E4A" w:rsidRPr="005A6420" w:rsidRDefault="003C4E4A" w:rsidP="003C4E4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12610">
              <w:rPr>
                <w:lang w:val="fr-FR" w:eastAsia="en-US"/>
              </w:rPr>
              <w:t xml:space="preserve"> Un cadre d’échange sur les règles coutumières et traditionnelle</w:t>
            </w:r>
            <w:r w:rsidRPr="00612610">
              <w:rPr>
                <w:lang w:val="fr-FR" w:eastAsia="en-US"/>
              </w:rPr>
              <w:lastRenderedPageBreak/>
              <w:t>s positives en faveur de la participation et la représentation des jeunes hommes et femmes dans les instances de prise de décisions en matière de la prévention et de gestion des conflits intercommunautaires, est créé.</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3C4E4A" w:rsidRPr="005A6420" w:rsidRDefault="003C4E4A" w:rsidP="003C4E4A">
            <w:pPr>
              <w:jc w:val="both"/>
              <w:rPr>
                <w:rFonts w:cs="Tahoma"/>
                <w:szCs w:val="20"/>
                <w:lang w:val="fr-FR" w:eastAsia="en-US"/>
              </w:rPr>
            </w:pPr>
            <w:r w:rsidRPr="005A6420">
              <w:rPr>
                <w:rFonts w:cs="Tahoma"/>
                <w:szCs w:val="20"/>
                <w:lang w:val="fr-FR" w:eastAsia="en-US"/>
              </w:rPr>
              <w:lastRenderedPageBreak/>
              <w:t>Indicateur 1.3.1</w:t>
            </w:r>
          </w:p>
          <w:p w14:paraId="13F4F9B7" w14:textId="7AEF396A"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406CD5">
              <w:rPr>
                <w:b/>
                <w:lang w:val="fr-FR" w:eastAsia="en-US"/>
              </w:rPr>
              <w:fldChar w:fldCharType="begin">
                <w:ffData>
                  <w:name w:val=""/>
                  <w:enabled/>
                  <w:calcOnExit w:val="0"/>
                  <w:textInput>
                    <w:maxLength w:val="250"/>
                  </w:textInput>
                </w:ffData>
              </w:fldChar>
            </w:r>
            <w:r w:rsidRPr="00406CD5">
              <w:rPr>
                <w:b/>
                <w:lang w:val="fr-FR" w:eastAsia="en-US"/>
              </w:rPr>
              <w:instrText xml:space="preserve"> FORMTEXT </w:instrText>
            </w:r>
            <w:r w:rsidRPr="00406CD5">
              <w:rPr>
                <w:b/>
                <w:lang w:val="fr-FR" w:eastAsia="en-US"/>
              </w:rPr>
            </w:r>
            <w:r w:rsidRPr="00406CD5">
              <w:rPr>
                <w:b/>
                <w:lang w:val="fr-FR" w:eastAsia="en-US"/>
              </w:rPr>
              <w:fldChar w:fldCharType="separate"/>
            </w:r>
            <w:r w:rsidRPr="00406CD5">
              <w:rPr>
                <w:b/>
                <w:noProof/>
                <w:lang w:val="fr-FR" w:eastAsia="en-US"/>
              </w:rPr>
              <w:t xml:space="preserve"> </w:t>
            </w:r>
            <w:r w:rsidRPr="00406CD5">
              <w:rPr>
                <w:b/>
                <w:noProof/>
                <w:lang w:val="fr-FR" w:eastAsia="en-US"/>
              </w:rPr>
              <w:t> </w:t>
            </w:r>
            <w:r w:rsidRPr="00406CD5">
              <w:rPr>
                <w:lang w:val="fr-FR"/>
              </w:rPr>
              <w:t xml:space="preserve"> Nombre de réunion d’échange sur les règles coutumières et traditionnelle propices aux </w:t>
            </w:r>
            <w:r w:rsidRPr="00406CD5">
              <w:rPr>
                <w:lang w:val="fr-FR"/>
              </w:rPr>
              <w:lastRenderedPageBreak/>
              <w:t>jeunes hommes et femmes</w:t>
            </w:r>
            <w:r w:rsidRPr="00406CD5">
              <w:rPr>
                <w:b/>
                <w:noProof/>
                <w:lang w:val="fr-FR" w:eastAsia="en-US"/>
              </w:rPr>
              <w:t> </w:t>
            </w:r>
            <w:r w:rsidRPr="00406CD5">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578ECE02" w:rsidR="003C4E4A" w:rsidRPr="005A6420" w:rsidRDefault="003C4E4A" w:rsidP="003C4E4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5C208A"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A889851" w14:textId="7935727B" w:rsidR="007A1953" w:rsidRPr="005A6420" w:rsidRDefault="007A1953" w:rsidP="003C4E4A">
            <w:pPr>
              <w:rPr>
                <w:lang w:val="fr-FR"/>
              </w:rPr>
            </w:pPr>
          </w:p>
        </w:tc>
        <w:tc>
          <w:tcPr>
            <w:tcW w:w="2070" w:type="dxa"/>
          </w:tcPr>
          <w:p w14:paraId="647D3E0F" w14:textId="59CA4430"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13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090CCE0" w14:textId="77777777" w:rsidR="007A1953" w:rsidRDefault="007A1953" w:rsidP="003C4E4A">
            <w:pPr>
              <w:rPr>
                <w:b/>
                <w:sz w:val="22"/>
                <w:szCs w:val="22"/>
                <w:lang w:val="fr-FR" w:eastAsia="en-US"/>
              </w:rPr>
            </w:pPr>
          </w:p>
          <w:p w14:paraId="25482814" w14:textId="2F308D34" w:rsidR="007A1953" w:rsidRPr="005A6420" w:rsidRDefault="007A1953" w:rsidP="003C4E4A">
            <w:pPr>
              <w:rPr>
                <w:lang w:val="fr-FR"/>
              </w:rPr>
            </w:pPr>
          </w:p>
        </w:tc>
        <w:tc>
          <w:tcPr>
            <w:tcW w:w="2070" w:type="dxa"/>
          </w:tcPr>
          <w:p w14:paraId="3E2539A5" w14:textId="762C90D4"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26</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6DF5F5B" w14:textId="77777777" w:rsidR="007A1953" w:rsidRDefault="007A1953" w:rsidP="003C4E4A">
            <w:pPr>
              <w:rPr>
                <w:b/>
                <w:sz w:val="22"/>
                <w:szCs w:val="22"/>
                <w:lang w:val="fr-FR" w:eastAsia="en-US"/>
              </w:rPr>
            </w:pPr>
          </w:p>
          <w:p w14:paraId="5C365A23" w14:textId="3AF508D6" w:rsidR="007A1953" w:rsidRPr="005A6420" w:rsidRDefault="007A1953" w:rsidP="003C4E4A">
            <w:pPr>
              <w:rPr>
                <w:lang w:val="fr-FR"/>
              </w:rPr>
            </w:pPr>
          </w:p>
        </w:tc>
        <w:tc>
          <w:tcPr>
            <w:tcW w:w="4140" w:type="dxa"/>
          </w:tcPr>
          <w:p w14:paraId="398EDEEF" w14:textId="5E23925E" w:rsidR="007A1953" w:rsidRPr="004F2DF4" w:rsidRDefault="007A1953" w:rsidP="0078361C">
            <w:pPr>
              <w:shd w:val="clear" w:color="auto" w:fill="BFBFBF" w:themeFill="background1" w:themeFillShade="BF"/>
              <w:rPr>
                <w:lang w:val="fr-FR"/>
              </w:rPr>
            </w:pPr>
            <w:r w:rsidRPr="002A49E5">
              <w:rPr>
                <w:lang w:val="fr-FR"/>
              </w:rPr>
              <w:t>Le nombre des réunions d'échange ont augmenté car les bénéficiaires</w:t>
            </w:r>
            <w:r w:rsidR="0078361C">
              <w:rPr>
                <w:lang w:val="fr-FR"/>
              </w:rPr>
              <w:t>,</w:t>
            </w:r>
            <w:r w:rsidRPr="002A49E5">
              <w:rPr>
                <w:lang w:val="fr-FR"/>
              </w:rPr>
              <w:t xml:space="preserve"> tellement engagé dans le processus de la consolidation de la paix continuent à tenir des réunions.    </w:t>
            </w:r>
          </w:p>
          <w:p w14:paraId="2C2CC682" w14:textId="4A489C53" w:rsidR="007A1953" w:rsidRPr="005A6420" w:rsidRDefault="007A1953" w:rsidP="003C4E4A">
            <w:pPr>
              <w:jc w:val="both"/>
              <w:rPr>
                <w:lang w:val="fr-FR"/>
              </w:rPr>
            </w:pPr>
          </w:p>
        </w:tc>
      </w:tr>
      <w:tr w:rsidR="003D2535" w:rsidRPr="00B257C9" w14:paraId="00C542B2" w14:textId="77777777" w:rsidTr="00826923">
        <w:trPr>
          <w:trHeight w:val="422"/>
        </w:trPr>
        <w:tc>
          <w:tcPr>
            <w:tcW w:w="1530" w:type="dxa"/>
            <w:vMerge/>
          </w:tcPr>
          <w:p w14:paraId="39A21645" w14:textId="77777777" w:rsidR="003D2535" w:rsidRPr="005A6420" w:rsidRDefault="003D2535" w:rsidP="003D2535">
            <w:pPr>
              <w:rPr>
                <w:rFonts w:cs="Tahoma"/>
                <w:b/>
                <w:szCs w:val="20"/>
                <w:lang w:val="fr-FR" w:eastAsia="en-US"/>
              </w:rPr>
            </w:pPr>
          </w:p>
        </w:tc>
        <w:tc>
          <w:tcPr>
            <w:tcW w:w="2070" w:type="dxa"/>
            <w:shd w:val="clear" w:color="auto" w:fill="EEECE1"/>
          </w:tcPr>
          <w:p w14:paraId="1A3D356D"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 1.3.2</w:t>
            </w:r>
          </w:p>
          <w:p w14:paraId="7A59DFA8" w14:textId="77777777" w:rsidR="003D2535" w:rsidRPr="00406CD5" w:rsidRDefault="003D2535" w:rsidP="003D2535">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406CD5">
              <w:rPr>
                <w:b/>
                <w:lang w:val="fr-FR" w:eastAsia="en-US"/>
              </w:rPr>
              <w:fldChar w:fldCharType="begin">
                <w:ffData>
                  <w:name w:val=""/>
                  <w:enabled/>
                  <w:calcOnExit w:val="0"/>
                  <w:textInput>
                    <w:maxLength w:val="250"/>
                  </w:textInput>
                </w:ffData>
              </w:fldChar>
            </w:r>
            <w:r w:rsidRPr="00406CD5">
              <w:rPr>
                <w:b/>
                <w:lang w:val="fr-FR" w:eastAsia="en-US"/>
              </w:rPr>
              <w:instrText xml:space="preserve"> FORMTEXT </w:instrText>
            </w:r>
            <w:r w:rsidRPr="00406CD5">
              <w:rPr>
                <w:b/>
                <w:lang w:val="fr-FR" w:eastAsia="en-US"/>
              </w:rPr>
            </w:r>
            <w:r w:rsidRPr="00406CD5">
              <w:rPr>
                <w:b/>
                <w:lang w:val="fr-FR" w:eastAsia="en-US"/>
              </w:rPr>
              <w:fldChar w:fldCharType="separate"/>
            </w:r>
            <w:r w:rsidRPr="00406CD5">
              <w:rPr>
                <w:b/>
                <w:noProof/>
                <w:lang w:val="fr-FR" w:eastAsia="en-US"/>
              </w:rPr>
              <w:t> </w:t>
            </w:r>
            <w:r w:rsidRPr="00406CD5">
              <w:rPr>
                <w:b/>
                <w:noProof/>
                <w:lang w:val="fr-FR" w:eastAsia="en-US"/>
              </w:rPr>
              <w:t> </w:t>
            </w:r>
            <w:r w:rsidRPr="00406CD5">
              <w:rPr>
                <w:lang w:val="fr-FR"/>
              </w:rPr>
              <w:t xml:space="preserve"> Types de règles coutumières et traditionnelles</w:t>
            </w:r>
          </w:p>
          <w:p w14:paraId="393760B4" w14:textId="64E6201F" w:rsidR="003D2535" w:rsidRPr="005A6420" w:rsidRDefault="003D2535" w:rsidP="003D2535">
            <w:pPr>
              <w:jc w:val="both"/>
              <w:rPr>
                <w:rFonts w:cs="Tahoma"/>
                <w:szCs w:val="20"/>
                <w:lang w:val="fr-FR" w:eastAsia="en-US"/>
              </w:rPr>
            </w:pPr>
            <w:r w:rsidRPr="00406CD5">
              <w:rPr>
                <w:b/>
                <w:noProof/>
                <w:lang w:val="fr-FR" w:eastAsia="en-US"/>
              </w:rPr>
              <w:t> </w:t>
            </w:r>
            <w:r w:rsidRPr="00406CD5">
              <w:rPr>
                <w:b/>
                <w:noProof/>
                <w:lang w:val="fr-FR" w:eastAsia="en-US"/>
              </w:rPr>
              <w:t> </w:t>
            </w:r>
            <w:r w:rsidRPr="00406CD5">
              <w:rPr>
                <w:b/>
                <w:noProof/>
                <w:lang w:val="fr-FR" w:eastAsia="en-US"/>
              </w:rPr>
              <w:t> </w:t>
            </w:r>
            <w:r w:rsidRPr="00406CD5">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63E5BB2"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AFB61AE"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60AF248" w14:textId="77777777" w:rsidR="007A1953" w:rsidRDefault="007A1953" w:rsidP="003D2535">
            <w:pPr>
              <w:rPr>
                <w:b/>
                <w:sz w:val="22"/>
                <w:szCs w:val="22"/>
                <w:lang w:val="fr-FR" w:eastAsia="en-US"/>
              </w:rPr>
            </w:pPr>
          </w:p>
          <w:p w14:paraId="4E2BA7C6" w14:textId="4033C749" w:rsidR="007A1953" w:rsidRPr="005A6420" w:rsidRDefault="007A1953" w:rsidP="003D2535">
            <w:pPr>
              <w:rPr>
                <w:lang w:val="fr-FR"/>
              </w:rPr>
            </w:pPr>
          </w:p>
        </w:tc>
        <w:tc>
          <w:tcPr>
            <w:tcW w:w="2070" w:type="dxa"/>
          </w:tcPr>
          <w:p w14:paraId="27EB2396" w14:textId="333C2114"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0F79731" w14:textId="77777777" w:rsidR="007A1953" w:rsidRDefault="007A1953" w:rsidP="003D2535">
            <w:pPr>
              <w:rPr>
                <w:b/>
                <w:sz w:val="22"/>
                <w:szCs w:val="22"/>
                <w:lang w:val="fr-FR" w:eastAsia="en-US"/>
              </w:rPr>
            </w:pPr>
          </w:p>
          <w:p w14:paraId="7BD02334" w14:textId="7F127B00" w:rsidR="007A1953" w:rsidRPr="005A6420" w:rsidRDefault="007A1953" w:rsidP="003D2535">
            <w:pPr>
              <w:rPr>
                <w:lang w:val="fr-FR"/>
              </w:rPr>
            </w:pPr>
          </w:p>
        </w:tc>
        <w:tc>
          <w:tcPr>
            <w:tcW w:w="2070" w:type="dxa"/>
          </w:tcPr>
          <w:p w14:paraId="3875C06D" w14:textId="724EC211"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050E52B" w14:textId="77777777" w:rsidR="007A1953" w:rsidRDefault="007A1953" w:rsidP="003D2535">
            <w:pPr>
              <w:rPr>
                <w:b/>
                <w:sz w:val="22"/>
                <w:szCs w:val="22"/>
                <w:lang w:val="fr-FR" w:eastAsia="en-US"/>
              </w:rPr>
            </w:pPr>
          </w:p>
          <w:p w14:paraId="7AE37EA5" w14:textId="57D956BF" w:rsidR="007A1953" w:rsidRPr="005A6420" w:rsidRDefault="007A1953" w:rsidP="003D2535">
            <w:pPr>
              <w:rPr>
                <w:lang w:val="fr-FR"/>
              </w:rPr>
            </w:pPr>
          </w:p>
        </w:tc>
        <w:tc>
          <w:tcPr>
            <w:tcW w:w="4140" w:type="dxa"/>
          </w:tcPr>
          <w:p w14:paraId="3190DB4E" w14:textId="4EFB9FB8" w:rsidR="007A1953" w:rsidRPr="004F2DF4" w:rsidRDefault="007A1953" w:rsidP="0078361C">
            <w:pPr>
              <w:shd w:val="clear" w:color="auto" w:fill="BFBFBF" w:themeFill="background1" w:themeFillShade="BF"/>
              <w:jc w:val="both"/>
              <w:rPr>
                <w:lang w:val="fr-FR"/>
              </w:rPr>
            </w:pPr>
            <w:r w:rsidRPr="002A49E5">
              <w:rPr>
                <w:lang w:val="fr-FR"/>
              </w:rPr>
              <w:t xml:space="preserve">Pendant la tenue des réunions, l'assistance fait souvent recours à ces règles coutumières et traditionnelles.          </w:t>
            </w:r>
          </w:p>
          <w:p w14:paraId="047E6A6B" w14:textId="6C6011CC" w:rsidR="007A1953" w:rsidRPr="005A6420" w:rsidRDefault="007A1953" w:rsidP="003D2535">
            <w:pPr>
              <w:jc w:val="both"/>
              <w:rPr>
                <w:lang w:val="fr-FR"/>
              </w:rPr>
            </w:pPr>
          </w:p>
        </w:tc>
      </w:tr>
      <w:tr w:rsidR="003D2535" w:rsidRPr="00B257C9" w14:paraId="7B8139A0" w14:textId="77777777" w:rsidTr="00826923">
        <w:trPr>
          <w:trHeight w:val="422"/>
        </w:trPr>
        <w:tc>
          <w:tcPr>
            <w:tcW w:w="1530" w:type="dxa"/>
            <w:vMerge w:val="restart"/>
          </w:tcPr>
          <w:p w14:paraId="2A9C6681" w14:textId="77777777" w:rsidR="003D2535" w:rsidRPr="005A6420" w:rsidRDefault="003D2535" w:rsidP="003D2535">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74FD4EFC"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E274D">
              <w:rPr>
                <w:b/>
                <w:lang w:val="fr-FR" w:eastAsia="en-US"/>
              </w:rPr>
              <w:fldChar w:fldCharType="begin">
                <w:ffData>
                  <w:name w:val=""/>
                  <w:enabled/>
                  <w:calcOnExit w:val="0"/>
                  <w:textInput>
                    <w:maxLength w:val="300"/>
                  </w:textInput>
                </w:ffData>
              </w:fldChar>
            </w:r>
            <w:r w:rsidRPr="003E274D">
              <w:rPr>
                <w:b/>
                <w:lang w:val="fr-FR" w:eastAsia="en-US"/>
              </w:rPr>
              <w:instrText xml:space="preserve"> FORMTEXT </w:instrText>
            </w:r>
            <w:r w:rsidRPr="003E274D">
              <w:rPr>
                <w:b/>
                <w:lang w:val="fr-FR" w:eastAsia="en-US"/>
              </w:rPr>
            </w:r>
            <w:r w:rsidRPr="003E274D">
              <w:rPr>
                <w:b/>
                <w:lang w:val="fr-FR" w:eastAsia="en-US"/>
              </w:rPr>
              <w:fldChar w:fldCharType="separate"/>
            </w:r>
            <w:r w:rsidRPr="003E274D">
              <w:rPr>
                <w:b/>
                <w:noProof/>
                <w:lang w:val="fr-FR" w:eastAsia="en-US"/>
              </w:rPr>
              <w:t> </w:t>
            </w:r>
            <w:r w:rsidRPr="003E274D">
              <w:rPr>
                <w:lang w:val="fr-FR"/>
              </w:rPr>
              <w:t xml:space="preserve"> Deux plateformes locales existantes de </w:t>
            </w:r>
            <w:r w:rsidRPr="003E274D">
              <w:rPr>
                <w:lang w:val="fr-FR"/>
              </w:rPr>
              <w:lastRenderedPageBreak/>
              <w:t>dialogue</w:t>
            </w:r>
            <w:r w:rsidRPr="003E274D">
              <w:rPr>
                <w:b/>
                <w:lang w:val="fr-FR"/>
              </w:rPr>
              <w:t xml:space="preserve">, </w:t>
            </w:r>
            <w:r w:rsidRPr="003E274D">
              <w:rPr>
                <w:lang w:val="fr-FR"/>
              </w:rPr>
              <w:t>de médiation et de résolution des conflits comprenant les autorités, les leaders traditionnels, les jeunes leaders et les communautés sont revitalisés et redynamisés dans chacune des localités cibles du projet afin d’atténuer la méfiance entre les différents acteurs.</w:t>
            </w:r>
            <w:r w:rsidRPr="003E274D">
              <w:rPr>
                <w:b/>
                <w:noProof/>
                <w:lang w:val="fr-FR" w:eastAsia="en-US"/>
              </w:rPr>
              <w:t> </w:t>
            </w:r>
            <w:r w:rsidRPr="003E274D">
              <w:rPr>
                <w:b/>
                <w:noProof/>
                <w:lang w:val="fr-FR" w:eastAsia="en-US"/>
              </w:rPr>
              <w:t> </w:t>
            </w:r>
            <w:r w:rsidRPr="003E274D">
              <w:rPr>
                <w:b/>
                <w:noProof/>
                <w:lang w:val="fr-FR" w:eastAsia="en-US"/>
              </w:rPr>
              <w:t> </w:t>
            </w:r>
            <w:r w:rsidRPr="003E274D">
              <w:rPr>
                <w:b/>
                <w:noProof/>
                <w:lang w:val="fr-FR" w:eastAsia="en-US"/>
              </w:rPr>
              <w:t> </w:t>
            </w:r>
            <w:r w:rsidRPr="003E274D">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D153369" w14:textId="6CAE4797" w:rsidR="003D2535" w:rsidRPr="005A6420" w:rsidRDefault="003D2535" w:rsidP="003D2535">
            <w:pPr>
              <w:rPr>
                <w:rFonts w:cs="Tahoma"/>
                <w:szCs w:val="20"/>
                <w:lang w:val="fr-FR" w:eastAsia="en-US"/>
              </w:rPr>
            </w:pPr>
          </w:p>
        </w:tc>
        <w:tc>
          <w:tcPr>
            <w:tcW w:w="2070" w:type="dxa"/>
            <w:shd w:val="clear" w:color="auto" w:fill="EEECE1"/>
          </w:tcPr>
          <w:p w14:paraId="4162329A" w14:textId="77777777" w:rsidR="003D2535" w:rsidRPr="005A6420" w:rsidRDefault="003D2535" w:rsidP="003D2535">
            <w:pPr>
              <w:jc w:val="both"/>
              <w:rPr>
                <w:rFonts w:cs="Tahoma"/>
                <w:szCs w:val="20"/>
                <w:lang w:val="fr-FR" w:eastAsia="en-US"/>
              </w:rPr>
            </w:pPr>
            <w:r w:rsidRPr="005A6420">
              <w:rPr>
                <w:rFonts w:cs="Tahoma"/>
                <w:szCs w:val="20"/>
                <w:lang w:val="fr-FR" w:eastAsia="en-US"/>
              </w:rPr>
              <w:lastRenderedPageBreak/>
              <w:t xml:space="preserve">Indicateur </w:t>
            </w:r>
            <w:r>
              <w:rPr>
                <w:rFonts w:cs="Tahoma"/>
                <w:szCs w:val="20"/>
                <w:lang w:val="fr-FR" w:eastAsia="en-US"/>
              </w:rPr>
              <w:t>1.4</w:t>
            </w:r>
            <w:r w:rsidRPr="005A6420">
              <w:rPr>
                <w:rFonts w:cs="Tahoma"/>
                <w:szCs w:val="20"/>
                <w:lang w:val="fr-FR" w:eastAsia="en-US"/>
              </w:rPr>
              <w:t>.1</w:t>
            </w:r>
          </w:p>
          <w:p w14:paraId="6F3C0BDE" w14:textId="421F102B"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E274D">
              <w:rPr>
                <w:b/>
                <w:lang w:val="fr-FR" w:eastAsia="en-US"/>
              </w:rPr>
              <w:fldChar w:fldCharType="begin">
                <w:ffData>
                  <w:name w:val=""/>
                  <w:enabled/>
                  <w:calcOnExit w:val="0"/>
                  <w:textInput>
                    <w:maxLength w:val="250"/>
                  </w:textInput>
                </w:ffData>
              </w:fldChar>
            </w:r>
            <w:r w:rsidRPr="003E274D">
              <w:rPr>
                <w:b/>
                <w:lang w:val="fr-FR" w:eastAsia="en-US"/>
              </w:rPr>
              <w:instrText xml:space="preserve"> FORMTEXT </w:instrText>
            </w:r>
            <w:r w:rsidRPr="003E274D">
              <w:rPr>
                <w:b/>
                <w:lang w:val="fr-FR" w:eastAsia="en-US"/>
              </w:rPr>
            </w:r>
            <w:r w:rsidRPr="003E274D">
              <w:rPr>
                <w:b/>
                <w:lang w:val="fr-FR" w:eastAsia="en-US"/>
              </w:rPr>
              <w:fldChar w:fldCharType="separate"/>
            </w:r>
            <w:r w:rsidRPr="003E274D">
              <w:rPr>
                <w:b/>
                <w:noProof/>
                <w:lang w:val="fr-FR" w:eastAsia="en-US"/>
              </w:rPr>
              <w:t> </w:t>
            </w:r>
            <w:r w:rsidRPr="003E274D">
              <w:rPr>
                <w:lang w:val="fr-FR"/>
              </w:rPr>
              <w:t xml:space="preserve"> Nombre de plateformes de dialogue, de médiation et de </w:t>
            </w:r>
            <w:r w:rsidRPr="003E274D">
              <w:rPr>
                <w:lang w:val="fr-FR"/>
              </w:rPr>
              <w:lastRenderedPageBreak/>
              <w:t>résolution des conflits</w:t>
            </w:r>
            <w:r w:rsidRPr="003E274D">
              <w:rPr>
                <w:b/>
                <w:noProof/>
                <w:lang w:val="fr-FR" w:eastAsia="en-US"/>
              </w:rPr>
              <w:t> </w:t>
            </w:r>
            <w:r w:rsidRPr="003E274D">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0E6F35EF" w:rsidR="003D2535" w:rsidRPr="005A6420" w:rsidRDefault="003D2535" w:rsidP="003D2535">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2F8EDBD"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D64EC72" w14:textId="77777777" w:rsidR="007A1953" w:rsidRDefault="007A1953" w:rsidP="003D2535">
            <w:pPr>
              <w:rPr>
                <w:b/>
                <w:sz w:val="22"/>
                <w:szCs w:val="22"/>
                <w:lang w:val="fr-FR" w:eastAsia="en-US"/>
              </w:rPr>
            </w:pPr>
          </w:p>
          <w:p w14:paraId="37CDDA27" w14:textId="45969854" w:rsidR="007A1953" w:rsidRPr="005A6420" w:rsidRDefault="007A1953" w:rsidP="003D2535">
            <w:pPr>
              <w:rPr>
                <w:lang w:val="fr-FR"/>
              </w:rPr>
            </w:pPr>
          </w:p>
        </w:tc>
        <w:tc>
          <w:tcPr>
            <w:tcW w:w="2070" w:type="dxa"/>
          </w:tcPr>
          <w:p w14:paraId="39959085"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850F808" w14:textId="77777777" w:rsidR="007A1953" w:rsidRDefault="007A1953" w:rsidP="003D2535">
            <w:pPr>
              <w:rPr>
                <w:b/>
                <w:sz w:val="22"/>
                <w:szCs w:val="22"/>
                <w:lang w:val="fr-FR" w:eastAsia="en-US"/>
              </w:rPr>
            </w:pPr>
          </w:p>
          <w:p w14:paraId="6F36CA3B" w14:textId="4A363B01" w:rsidR="007A1953" w:rsidRPr="005A6420" w:rsidRDefault="007A1953" w:rsidP="003D2535">
            <w:pPr>
              <w:rPr>
                <w:lang w:val="fr-FR"/>
              </w:rPr>
            </w:pPr>
          </w:p>
        </w:tc>
        <w:tc>
          <w:tcPr>
            <w:tcW w:w="2070" w:type="dxa"/>
          </w:tcPr>
          <w:p w14:paraId="4D088F09" w14:textId="4D129A6B"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F63DBFA" w14:textId="77777777" w:rsidR="007A1953" w:rsidRDefault="007A1953" w:rsidP="003D2535">
            <w:pPr>
              <w:rPr>
                <w:b/>
                <w:sz w:val="22"/>
                <w:szCs w:val="22"/>
                <w:lang w:val="fr-FR" w:eastAsia="en-US"/>
              </w:rPr>
            </w:pPr>
          </w:p>
          <w:p w14:paraId="23F91EE3" w14:textId="3922803A" w:rsidR="007A1953" w:rsidRPr="005A6420" w:rsidRDefault="007A1953" w:rsidP="003D2535">
            <w:pPr>
              <w:rPr>
                <w:lang w:val="fr-FR"/>
              </w:rPr>
            </w:pPr>
          </w:p>
        </w:tc>
        <w:tc>
          <w:tcPr>
            <w:tcW w:w="4140" w:type="dxa"/>
          </w:tcPr>
          <w:p w14:paraId="36416C24" w14:textId="47F7EF93" w:rsidR="00875C22" w:rsidRPr="00875C22" w:rsidRDefault="00875C22" w:rsidP="00875C22">
            <w:pPr>
              <w:shd w:val="clear" w:color="auto" w:fill="BFBFBF" w:themeFill="background1" w:themeFillShade="BF"/>
              <w:jc w:val="both"/>
              <w:rPr>
                <w:sz w:val="22"/>
                <w:szCs w:val="22"/>
                <w:lang w:val="fr-FR" w:eastAsia="en-US"/>
              </w:rPr>
            </w:pPr>
            <w:r w:rsidRPr="00875C22">
              <w:rPr>
                <w:sz w:val="22"/>
                <w:szCs w:val="22"/>
                <w:lang w:val="fr-FR" w:eastAsia="en-US"/>
              </w:rPr>
              <w:t xml:space="preserve">Les deux plates-formes fonctionnent. Elles sont composées des jeunes, des adultes, des autorités locales et des chefs des </w:t>
            </w:r>
            <w:proofErr w:type="spellStart"/>
            <w:r w:rsidRPr="00875C22">
              <w:rPr>
                <w:sz w:val="22"/>
                <w:szCs w:val="22"/>
                <w:lang w:val="fr-FR" w:eastAsia="en-US"/>
              </w:rPr>
              <w:t>ferricks</w:t>
            </w:r>
            <w:proofErr w:type="spellEnd"/>
            <w:r w:rsidRPr="00875C22">
              <w:rPr>
                <w:sz w:val="22"/>
                <w:szCs w:val="22"/>
                <w:lang w:val="fr-FR" w:eastAsia="en-US"/>
              </w:rPr>
              <w:t>.</w:t>
            </w:r>
          </w:p>
          <w:p w14:paraId="3BC86AC0" w14:textId="77777777" w:rsidR="007A1953" w:rsidRDefault="007A1953" w:rsidP="003D2535">
            <w:pPr>
              <w:jc w:val="both"/>
              <w:rPr>
                <w:b/>
                <w:sz w:val="22"/>
                <w:szCs w:val="22"/>
                <w:lang w:val="fr-FR" w:eastAsia="en-US"/>
              </w:rPr>
            </w:pPr>
          </w:p>
          <w:p w14:paraId="2722C235" w14:textId="44ACFF3C" w:rsidR="007A1953" w:rsidRPr="005A6420" w:rsidRDefault="007A1953" w:rsidP="00875C22">
            <w:pPr>
              <w:jc w:val="both"/>
              <w:rPr>
                <w:lang w:val="fr-FR"/>
              </w:rPr>
            </w:pPr>
          </w:p>
        </w:tc>
      </w:tr>
      <w:tr w:rsidR="003D2535" w:rsidRPr="00B257C9" w14:paraId="2A443379" w14:textId="77777777" w:rsidTr="00826923">
        <w:trPr>
          <w:trHeight w:val="422"/>
        </w:trPr>
        <w:tc>
          <w:tcPr>
            <w:tcW w:w="1530" w:type="dxa"/>
            <w:vMerge/>
          </w:tcPr>
          <w:p w14:paraId="278CAF2E" w14:textId="77777777" w:rsidR="003D2535" w:rsidRPr="005A6420" w:rsidRDefault="003D2535" w:rsidP="003D2535">
            <w:pPr>
              <w:rPr>
                <w:rFonts w:cs="Tahoma"/>
                <w:b/>
                <w:szCs w:val="20"/>
                <w:lang w:val="fr-FR" w:eastAsia="en-US"/>
              </w:rPr>
            </w:pPr>
          </w:p>
        </w:tc>
        <w:tc>
          <w:tcPr>
            <w:tcW w:w="2070" w:type="dxa"/>
            <w:shd w:val="clear" w:color="auto" w:fill="EEECE1"/>
          </w:tcPr>
          <w:p w14:paraId="5B293B85"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4834FE94" w14:textId="77777777" w:rsidR="003D2535" w:rsidRPr="00E55B5D" w:rsidRDefault="003D2535" w:rsidP="003D2535">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55B5D">
              <w:rPr>
                <w:b/>
                <w:lang w:val="fr-FR" w:eastAsia="en-US"/>
              </w:rPr>
              <w:fldChar w:fldCharType="begin">
                <w:ffData>
                  <w:name w:val=""/>
                  <w:enabled/>
                  <w:calcOnExit w:val="0"/>
                  <w:textInput>
                    <w:maxLength w:val="250"/>
                  </w:textInput>
                </w:ffData>
              </w:fldChar>
            </w:r>
            <w:r w:rsidRPr="00E55B5D">
              <w:rPr>
                <w:b/>
                <w:lang w:val="fr-FR" w:eastAsia="en-US"/>
              </w:rPr>
              <w:instrText xml:space="preserve"> FORMTEXT </w:instrText>
            </w:r>
            <w:r w:rsidRPr="00E55B5D">
              <w:rPr>
                <w:b/>
                <w:lang w:val="fr-FR" w:eastAsia="en-US"/>
              </w:rPr>
            </w:r>
            <w:r w:rsidRPr="00E55B5D">
              <w:rPr>
                <w:b/>
                <w:lang w:val="fr-FR" w:eastAsia="en-US"/>
              </w:rPr>
              <w:fldChar w:fldCharType="separate"/>
            </w:r>
            <w:r w:rsidRPr="00E55B5D">
              <w:rPr>
                <w:b/>
                <w:noProof/>
                <w:lang w:val="fr-FR" w:eastAsia="en-US"/>
              </w:rPr>
              <w:t> </w:t>
            </w:r>
            <w:r w:rsidRPr="00E55B5D">
              <w:rPr>
                <w:lang w:val="fr-FR"/>
              </w:rPr>
              <w:t xml:space="preserve"> Nombre de participants aux ateliers de dialogue intergénérationnel sur la médiation et les règlements pacifiques des conflits</w:t>
            </w:r>
          </w:p>
          <w:p w14:paraId="57DD45EA" w14:textId="34174896" w:rsidR="003D2535" w:rsidRPr="005A6420" w:rsidRDefault="003D2535" w:rsidP="003D2535">
            <w:pPr>
              <w:jc w:val="both"/>
              <w:rPr>
                <w:rFonts w:cs="Tahoma"/>
                <w:szCs w:val="20"/>
                <w:lang w:val="fr-FR" w:eastAsia="en-US"/>
              </w:rPr>
            </w:pPr>
            <w:r w:rsidRPr="00E55B5D">
              <w:rPr>
                <w:b/>
                <w:noProof/>
                <w:lang w:val="fr-FR" w:eastAsia="en-US"/>
              </w:rPr>
              <w:t> </w:t>
            </w:r>
            <w:r w:rsidRPr="00E55B5D">
              <w:rPr>
                <w:b/>
                <w:noProof/>
                <w:lang w:val="fr-FR" w:eastAsia="en-US"/>
              </w:rPr>
              <w:t> </w:t>
            </w:r>
            <w:r w:rsidRPr="00E55B5D">
              <w:rPr>
                <w:b/>
                <w:noProof/>
                <w:lang w:val="fr-FR" w:eastAsia="en-US"/>
              </w:rPr>
              <w:t> </w:t>
            </w:r>
            <w:r w:rsidRPr="00E55B5D">
              <w:rPr>
                <w:b/>
                <w:noProof/>
                <w:lang w:val="fr-FR" w:eastAsia="en-US"/>
              </w:rPr>
              <w:t> </w:t>
            </w:r>
            <w:r w:rsidRPr="00E55B5D">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614ABCB9" w:rsidR="003D2535" w:rsidRPr="005A6420"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1E46C19"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59D9B9F" w14:textId="77777777" w:rsidR="007A1953" w:rsidRDefault="007A1953" w:rsidP="003D2535">
            <w:pPr>
              <w:rPr>
                <w:b/>
                <w:sz w:val="22"/>
                <w:szCs w:val="22"/>
                <w:lang w:val="fr-FR" w:eastAsia="en-US"/>
              </w:rPr>
            </w:pPr>
          </w:p>
          <w:p w14:paraId="6F44DFBD" w14:textId="231387CA" w:rsidR="007A1953" w:rsidRPr="005A6420" w:rsidRDefault="007A1953" w:rsidP="003D2535">
            <w:pPr>
              <w:rPr>
                <w:b/>
                <w:sz w:val="22"/>
                <w:szCs w:val="22"/>
                <w:lang w:val="fr-FR" w:eastAsia="en-US"/>
              </w:rPr>
            </w:pPr>
          </w:p>
        </w:tc>
        <w:tc>
          <w:tcPr>
            <w:tcW w:w="2070" w:type="dxa"/>
          </w:tcPr>
          <w:p w14:paraId="38AA6F8F"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t xml:space="preserve"> </w:t>
            </w:r>
            <w:r w:rsidRPr="00E55B5D">
              <w:rPr>
                <w:b/>
                <w:noProof/>
                <w:sz w:val="22"/>
                <w:szCs w:val="22"/>
                <w:lang w:val="fr-FR" w:eastAsia="en-US"/>
              </w:rPr>
              <w:t>3 490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6DC3814" w14:textId="77777777" w:rsidR="007A1953" w:rsidRDefault="007A1953" w:rsidP="003D2535">
            <w:pPr>
              <w:rPr>
                <w:b/>
                <w:sz w:val="22"/>
                <w:szCs w:val="22"/>
                <w:lang w:val="fr-FR" w:eastAsia="en-US"/>
              </w:rPr>
            </w:pPr>
          </w:p>
          <w:p w14:paraId="40484754" w14:textId="3CF212F9" w:rsidR="007A1953" w:rsidRPr="005A6420" w:rsidRDefault="007A1953" w:rsidP="003D2535">
            <w:pPr>
              <w:rPr>
                <w:b/>
                <w:sz w:val="22"/>
                <w:szCs w:val="22"/>
                <w:lang w:val="fr-FR" w:eastAsia="en-US"/>
              </w:rPr>
            </w:pPr>
          </w:p>
        </w:tc>
        <w:tc>
          <w:tcPr>
            <w:tcW w:w="2070" w:type="dxa"/>
          </w:tcPr>
          <w:p w14:paraId="326E1A7E" w14:textId="2D623B05"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75C22">
              <w:rPr>
                <w:b/>
                <w:noProof/>
                <w:sz w:val="22"/>
                <w:szCs w:val="22"/>
                <w:lang w:val="fr-FR" w:eastAsia="en-US"/>
              </w:rPr>
              <w:t>3893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AFB4BDA" w14:textId="77777777" w:rsidR="007A1953" w:rsidRDefault="007A1953" w:rsidP="003D2535">
            <w:pPr>
              <w:rPr>
                <w:b/>
                <w:sz w:val="22"/>
                <w:szCs w:val="22"/>
                <w:lang w:val="fr-FR" w:eastAsia="en-US"/>
              </w:rPr>
            </w:pPr>
          </w:p>
          <w:p w14:paraId="2FE52A1F" w14:textId="5C75BD01" w:rsidR="007A1953" w:rsidRPr="005A6420" w:rsidRDefault="007A1953" w:rsidP="003D2535">
            <w:pPr>
              <w:rPr>
                <w:b/>
                <w:sz w:val="22"/>
                <w:szCs w:val="22"/>
                <w:lang w:val="fr-FR" w:eastAsia="en-US"/>
              </w:rPr>
            </w:pPr>
          </w:p>
        </w:tc>
        <w:tc>
          <w:tcPr>
            <w:tcW w:w="4140" w:type="dxa"/>
          </w:tcPr>
          <w:p w14:paraId="058DC17B" w14:textId="392FDBD9" w:rsidR="007A1953" w:rsidRPr="005A6420" w:rsidRDefault="007A1953" w:rsidP="003D2535">
            <w:pPr>
              <w:jc w:val="both"/>
              <w:rPr>
                <w:b/>
                <w:sz w:val="22"/>
                <w:szCs w:val="22"/>
                <w:lang w:val="fr-FR" w:eastAsia="en-US"/>
              </w:rPr>
            </w:pPr>
            <w:r w:rsidRPr="00875C22">
              <w:rPr>
                <w:highlight w:val="lightGray"/>
                <w:lang w:val="fr-FR"/>
              </w:rPr>
              <w:t>3893 personnes ont été formées sur les thématiques de prévention et de gestion des conflits dans les ateliers de dialogue intergénérationnel, la médiation et le règlement pacifique des conflits.</w:t>
            </w:r>
            <w:r w:rsidRPr="002A49E5">
              <w:rPr>
                <w:lang w:val="fr-FR"/>
              </w:rPr>
              <w:t xml:space="preserve">   </w:t>
            </w:r>
          </w:p>
        </w:tc>
      </w:tr>
      <w:tr w:rsidR="003D2535" w:rsidRPr="00B257C9" w14:paraId="0CA7A1F1" w14:textId="77777777" w:rsidTr="00826923">
        <w:trPr>
          <w:trHeight w:val="422"/>
        </w:trPr>
        <w:tc>
          <w:tcPr>
            <w:tcW w:w="1530" w:type="dxa"/>
            <w:vMerge w:val="restart"/>
          </w:tcPr>
          <w:p w14:paraId="091916D8" w14:textId="77777777" w:rsidR="003D2535" w:rsidRPr="005A6420" w:rsidRDefault="003D2535" w:rsidP="003D2535">
            <w:pPr>
              <w:rPr>
                <w:rFonts w:cs="Tahoma"/>
                <w:b/>
                <w:szCs w:val="20"/>
                <w:lang w:val="fr-FR" w:eastAsia="en-US"/>
              </w:rPr>
            </w:pPr>
            <w:r w:rsidRPr="005A6420">
              <w:rPr>
                <w:rFonts w:cs="Tahoma"/>
                <w:b/>
                <w:szCs w:val="20"/>
                <w:lang w:val="fr-FR" w:eastAsia="en-US"/>
              </w:rPr>
              <w:lastRenderedPageBreak/>
              <w:t>Résultat 2</w:t>
            </w:r>
          </w:p>
          <w:p w14:paraId="228E0A2D" w14:textId="77777777" w:rsidR="003D2535" w:rsidRPr="000E7683" w:rsidRDefault="003D2535" w:rsidP="003D253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0E7683">
              <w:rPr>
                <w:lang w:val="fr-FR" w:eastAsia="en-US"/>
              </w:rPr>
              <w:fldChar w:fldCharType="begin">
                <w:ffData>
                  <w:name w:val=""/>
                  <w:enabled/>
                  <w:calcOnExit w:val="0"/>
                  <w:textInput>
                    <w:maxLength w:val="300"/>
                  </w:textInput>
                </w:ffData>
              </w:fldChar>
            </w:r>
            <w:r w:rsidRPr="000E7683">
              <w:rPr>
                <w:lang w:val="fr-FR" w:eastAsia="en-US"/>
              </w:rPr>
              <w:instrText xml:space="preserve"> FORMTEXT </w:instrText>
            </w:r>
            <w:r w:rsidRPr="000E7683">
              <w:rPr>
                <w:lang w:val="fr-FR" w:eastAsia="en-US"/>
              </w:rPr>
            </w:r>
            <w:r w:rsidRPr="000E7683">
              <w:rPr>
                <w:lang w:val="fr-FR" w:eastAsia="en-US"/>
              </w:rPr>
              <w:fldChar w:fldCharType="separate"/>
            </w:r>
            <w:r w:rsidRPr="000E7683">
              <w:rPr>
                <w:lang w:val="fr-FR"/>
              </w:rPr>
              <w:t>Les jeunes hommes et femmes jouent un rôle actif et significatif dans la prise de décision communautaire et politique pour la promotion de la paix au sein de leurs communautés (477500 $ USD dont 191000 $US, soit 40% du budget pour l’égalité de sexes).</w:t>
            </w:r>
          </w:p>
          <w:p w14:paraId="3E29328B" w14:textId="77777777" w:rsidR="003D2535" w:rsidRPr="005A6420" w:rsidRDefault="003D2535" w:rsidP="003D2535">
            <w:pPr>
              <w:rPr>
                <w:rFonts w:cs="Tahoma"/>
                <w:b/>
                <w:szCs w:val="20"/>
                <w:lang w:val="fr-FR" w:eastAsia="en-US"/>
              </w:rPr>
            </w:pPr>
            <w:r w:rsidRPr="000E7683">
              <w:rPr>
                <w:noProof/>
                <w:lang w:val="fr-FR" w:eastAsia="en-US"/>
              </w:rPr>
              <w:t> </w:t>
            </w:r>
            <w:r w:rsidRPr="000E7683">
              <w:rPr>
                <w:noProof/>
                <w:lang w:val="fr-FR" w:eastAsia="en-US"/>
              </w:rPr>
              <w:t> </w:t>
            </w:r>
            <w:r w:rsidRPr="000E7683">
              <w:rPr>
                <w:noProof/>
                <w:lang w:val="fr-FR" w:eastAsia="en-US"/>
              </w:rPr>
              <w:t> </w:t>
            </w:r>
            <w:r w:rsidRPr="000E7683">
              <w:rPr>
                <w:noProof/>
                <w:lang w:val="fr-FR" w:eastAsia="en-US"/>
              </w:rPr>
              <w:t> </w:t>
            </w:r>
            <w:r w:rsidRPr="000E7683">
              <w:rPr>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3249FC4" w14:textId="77777777" w:rsidR="003D2535" w:rsidRPr="005A6420" w:rsidRDefault="003D2535" w:rsidP="003D2535">
            <w:pPr>
              <w:rPr>
                <w:rFonts w:cs="Tahoma"/>
                <w:b/>
                <w:szCs w:val="20"/>
                <w:lang w:val="fr-FR" w:eastAsia="en-US"/>
              </w:rPr>
            </w:pPr>
          </w:p>
        </w:tc>
        <w:tc>
          <w:tcPr>
            <w:tcW w:w="2070" w:type="dxa"/>
            <w:shd w:val="clear" w:color="auto" w:fill="EEECE1"/>
          </w:tcPr>
          <w:p w14:paraId="5F12209B"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 2.1</w:t>
            </w:r>
          </w:p>
          <w:p w14:paraId="29E5ED3C" w14:textId="77777777" w:rsidR="003D2535" w:rsidRPr="00E037C0" w:rsidRDefault="003D2535" w:rsidP="003D2535">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037C0">
              <w:rPr>
                <w:b/>
                <w:lang w:val="fr-FR" w:eastAsia="en-US"/>
              </w:rPr>
              <w:fldChar w:fldCharType="begin">
                <w:ffData>
                  <w:name w:val=""/>
                  <w:enabled/>
                  <w:calcOnExit w:val="0"/>
                  <w:textInput>
                    <w:maxLength w:val="250"/>
                  </w:textInput>
                </w:ffData>
              </w:fldChar>
            </w:r>
            <w:r w:rsidRPr="00E037C0">
              <w:rPr>
                <w:b/>
                <w:lang w:val="fr-FR" w:eastAsia="en-US"/>
              </w:rPr>
              <w:instrText xml:space="preserve"> FORMTEXT </w:instrText>
            </w:r>
            <w:r w:rsidRPr="00E037C0">
              <w:rPr>
                <w:b/>
                <w:lang w:val="fr-FR" w:eastAsia="en-US"/>
              </w:rPr>
            </w:r>
            <w:r w:rsidRPr="00E037C0">
              <w:rPr>
                <w:b/>
                <w:lang w:val="fr-FR" w:eastAsia="en-US"/>
              </w:rPr>
              <w:fldChar w:fldCharType="separate"/>
            </w:r>
            <w:r w:rsidRPr="00E037C0">
              <w:rPr>
                <w:b/>
                <w:noProof/>
                <w:lang w:val="fr-FR" w:eastAsia="en-US"/>
              </w:rPr>
              <w:t> </w:t>
            </w:r>
            <w:r w:rsidRPr="00E037C0">
              <w:rPr>
                <w:lang w:val="fr-FR"/>
              </w:rPr>
              <w:t xml:space="preserve"> Nombre de jeunes hommes et femmes formés/sensibilisés</w:t>
            </w:r>
          </w:p>
          <w:p w14:paraId="5579C4A1" w14:textId="3A443D78" w:rsidR="003D2535" w:rsidRPr="005A6420" w:rsidRDefault="003D2535" w:rsidP="003D2535">
            <w:pPr>
              <w:jc w:val="both"/>
              <w:rPr>
                <w:rFonts w:cs="Tahoma"/>
                <w:szCs w:val="20"/>
                <w:lang w:val="fr-FR" w:eastAsia="en-US"/>
              </w:rPr>
            </w:pPr>
            <w:r w:rsidRPr="00E037C0">
              <w:rPr>
                <w:b/>
                <w:noProof/>
                <w:lang w:val="fr-FR" w:eastAsia="en-US"/>
              </w:rPr>
              <w:t> </w:t>
            </w:r>
            <w:r w:rsidRPr="00E037C0">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0B285146"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A439BC"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19500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0D6BE1E" w14:textId="77777777" w:rsidR="007A1953" w:rsidRDefault="007A1953" w:rsidP="003D2535">
            <w:pPr>
              <w:rPr>
                <w:b/>
                <w:sz w:val="22"/>
                <w:szCs w:val="22"/>
                <w:lang w:val="fr-FR" w:eastAsia="en-US"/>
              </w:rPr>
            </w:pPr>
          </w:p>
          <w:p w14:paraId="37400CA8" w14:textId="01A8D472" w:rsidR="007A1953" w:rsidRPr="005A6420" w:rsidRDefault="007A1953" w:rsidP="003D2535">
            <w:pPr>
              <w:rPr>
                <w:lang w:val="fr-FR"/>
              </w:rPr>
            </w:pPr>
          </w:p>
        </w:tc>
        <w:tc>
          <w:tcPr>
            <w:tcW w:w="2070" w:type="dxa"/>
          </w:tcPr>
          <w:p w14:paraId="3FC53AE1"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21525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4F9194F" w14:textId="77777777" w:rsidR="007A1953" w:rsidRDefault="007A1953" w:rsidP="003D2535">
            <w:pPr>
              <w:rPr>
                <w:b/>
                <w:sz w:val="22"/>
                <w:szCs w:val="22"/>
                <w:lang w:val="fr-FR" w:eastAsia="en-US"/>
              </w:rPr>
            </w:pPr>
          </w:p>
          <w:p w14:paraId="2F325CF4" w14:textId="4A4611D6" w:rsidR="007A1953" w:rsidRPr="005A6420" w:rsidRDefault="007A1953" w:rsidP="003D2535">
            <w:pPr>
              <w:rPr>
                <w:lang w:val="fr-FR"/>
              </w:rPr>
            </w:pPr>
          </w:p>
        </w:tc>
        <w:tc>
          <w:tcPr>
            <w:tcW w:w="2070" w:type="dxa"/>
          </w:tcPr>
          <w:p w14:paraId="3B41B398" w14:textId="3696FCC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75C22">
              <w:rPr>
                <w:b/>
                <w:noProof/>
                <w:sz w:val="22"/>
                <w:szCs w:val="22"/>
                <w:lang w:val="fr-FR" w:eastAsia="en-US"/>
              </w:rPr>
              <w:t>133700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A15B35F" w14:textId="77777777" w:rsidR="007A1953" w:rsidRDefault="007A1953" w:rsidP="003D2535">
            <w:pPr>
              <w:rPr>
                <w:b/>
                <w:sz w:val="22"/>
                <w:szCs w:val="22"/>
                <w:lang w:val="fr-FR" w:eastAsia="en-US"/>
              </w:rPr>
            </w:pPr>
          </w:p>
          <w:p w14:paraId="3A24C0E7" w14:textId="7FE8C60D" w:rsidR="007A1953" w:rsidRPr="005A6420" w:rsidRDefault="007A1953" w:rsidP="003D2535">
            <w:pPr>
              <w:rPr>
                <w:lang w:val="fr-FR"/>
              </w:rPr>
            </w:pPr>
          </w:p>
        </w:tc>
        <w:tc>
          <w:tcPr>
            <w:tcW w:w="4140" w:type="dxa"/>
          </w:tcPr>
          <w:p w14:paraId="2F09239A" w14:textId="5A7935CB" w:rsidR="002A4F0E" w:rsidRPr="005A6420" w:rsidRDefault="003D2535" w:rsidP="00875C22">
            <w:pPr>
              <w:jc w:val="both"/>
              <w:rPr>
                <w:lang w:val="fr-FR" w:eastAsia="en-US"/>
              </w:rPr>
            </w:pPr>
            <w:r w:rsidRPr="00813F49">
              <w:rPr>
                <w:lang w:val="fr-FR" w:eastAsia="en-US"/>
              </w:rPr>
              <w:fldChar w:fldCharType="begin">
                <w:ffData>
                  <w:name w:val=""/>
                  <w:enabled/>
                  <w:calcOnExit w:val="0"/>
                  <w:textInput>
                    <w:maxLength w:val="300"/>
                  </w:textInput>
                </w:ffData>
              </w:fldChar>
            </w:r>
            <w:r w:rsidRPr="00813F49">
              <w:rPr>
                <w:lang w:val="fr-FR" w:eastAsia="en-US"/>
              </w:rPr>
              <w:instrText xml:space="preserve"> FORMTEXT </w:instrText>
            </w:r>
            <w:r w:rsidRPr="00813F49">
              <w:rPr>
                <w:lang w:val="fr-FR" w:eastAsia="en-US"/>
              </w:rPr>
            </w:r>
            <w:r w:rsidRPr="00813F49">
              <w:rPr>
                <w:lang w:val="fr-FR" w:eastAsia="en-US"/>
              </w:rPr>
              <w:fldChar w:fldCharType="separate"/>
            </w:r>
            <w:r w:rsidRPr="00813F49">
              <w:rPr>
                <w:noProof/>
                <w:lang w:val="fr-FR" w:eastAsia="en-US"/>
              </w:rPr>
              <w:t> </w:t>
            </w:r>
            <w:r w:rsidRPr="00813F49">
              <w:rPr>
                <w:noProof/>
                <w:lang w:val="fr-FR" w:eastAsia="en-US"/>
              </w:rPr>
              <w:t xml:space="preserve">Un total de 133700 </w:t>
            </w:r>
            <w:r w:rsidRPr="00813F49">
              <w:rPr>
                <w:lang w:val="fr-FR"/>
              </w:rPr>
              <w:t>personnes sensibilisées (Jeunes femmes : 38774, Jeunes hommes : 39905, femmes de 36 ans et plus : 29265, hommes de 36 ans et plus : 25756)</w:t>
            </w:r>
            <w:r w:rsidRPr="00813F49">
              <w:rPr>
                <w:noProof/>
                <w:lang w:val="fr-FR" w:eastAsia="en-US"/>
              </w:rPr>
              <w:t> </w:t>
            </w:r>
            <w:r w:rsidRPr="00813F49">
              <w:rPr>
                <w:noProof/>
                <w:lang w:val="fr-FR" w:eastAsia="en-US"/>
              </w:rPr>
              <w:t> </w:t>
            </w:r>
            <w:r w:rsidRPr="00813F49">
              <w:rPr>
                <w:noProof/>
                <w:lang w:val="fr-FR" w:eastAsia="en-US"/>
              </w:rPr>
              <w:t> </w:t>
            </w:r>
            <w:r w:rsidRPr="00813F49">
              <w:rPr>
                <w:noProof/>
                <w:lang w:val="fr-FR" w:eastAsia="en-US"/>
              </w:rPr>
              <w:t> </w:t>
            </w:r>
            <w:r w:rsidRPr="00813F49">
              <w:rPr>
                <w:lang w:val="fr-FR" w:eastAsia="en-US"/>
              </w:rPr>
              <w:fldChar w:fldCharType="end"/>
            </w:r>
          </w:p>
        </w:tc>
      </w:tr>
      <w:tr w:rsidR="003D2535" w:rsidRPr="00B257C9" w14:paraId="6DDA32A5" w14:textId="77777777" w:rsidTr="00826923">
        <w:trPr>
          <w:trHeight w:val="422"/>
        </w:trPr>
        <w:tc>
          <w:tcPr>
            <w:tcW w:w="1530" w:type="dxa"/>
            <w:vMerge/>
          </w:tcPr>
          <w:p w14:paraId="15FC499C" w14:textId="77777777" w:rsidR="003D2535" w:rsidRPr="005A6420" w:rsidRDefault="003D2535" w:rsidP="003D2535">
            <w:pPr>
              <w:rPr>
                <w:rFonts w:cs="Tahoma"/>
                <w:szCs w:val="20"/>
                <w:lang w:val="fr-FR" w:eastAsia="en-US"/>
              </w:rPr>
            </w:pPr>
          </w:p>
        </w:tc>
        <w:tc>
          <w:tcPr>
            <w:tcW w:w="2070" w:type="dxa"/>
            <w:shd w:val="clear" w:color="auto" w:fill="EEECE1"/>
          </w:tcPr>
          <w:p w14:paraId="093BA9AF"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 2.2</w:t>
            </w:r>
          </w:p>
          <w:p w14:paraId="4E8793D2" w14:textId="50E963BB"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7E6E05">
              <w:rPr>
                <w:b/>
                <w:lang w:val="fr-FR" w:eastAsia="en-US"/>
              </w:rPr>
              <w:fldChar w:fldCharType="begin">
                <w:ffData>
                  <w:name w:val=""/>
                  <w:enabled/>
                  <w:calcOnExit w:val="0"/>
                  <w:textInput>
                    <w:maxLength w:val="300"/>
                  </w:textInput>
                </w:ffData>
              </w:fldChar>
            </w:r>
            <w:r w:rsidRPr="007E6E05">
              <w:rPr>
                <w:b/>
                <w:lang w:val="fr-FR" w:eastAsia="en-US"/>
              </w:rPr>
              <w:instrText xml:space="preserve"> FORMTEXT </w:instrText>
            </w:r>
            <w:r w:rsidRPr="007E6E05">
              <w:rPr>
                <w:b/>
                <w:lang w:val="fr-FR" w:eastAsia="en-US"/>
              </w:rPr>
            </w:r>
            <w:r w:rsidRPr="007E6E05">
              <w:rPr>
                <w:b/>
                <w:lang w:val="fr-FR" w:eastAsia="en-US"/>
              </w:rPr>
              <w:fldChar w:fldCharType="separate"/>
            </w:r>
            <w:r w:rsidRPr="007E6E05">
              <w:rPr>
                <w:lang w:val="fr-FR"/>
              </w:rPr>
              <w:t>Nombre d’émissions radiophoniques sur la consolidation de la paix par la participation de la jeunesse au processus de gestion de conflit</w:t>
            </w:r>
            <w:r w:rsidRPr="007E6E05">
              <w:rPr>
                <w:b/>
                <w:noProof/>
                <w:lang w:val="fr-FR" w:eastAsia="en-US"/>
              </w:rPr>
              <w:t> </w:t>
            </w:r>
            <w:r w:rsidRPr="007E6E05">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50730E66"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A3C57A6"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C0330A3" w14:textId="7EDF87A8" w:rsidR="002A4F0E" w:rsidRPr="005A6420" w:rsidRDefault="002A4F0E" w:rsidP="003D2535">
            <w:pPr>
              <w:rPr>
                <w:lang w:val="fr-FR"/>
              </w:rPr>
            </w:pPr>
          </w:p>
        </w:tc>
        <w:tc>
          <w:tcPr>
            <w:tcW w:w="2070" w:type="dxa"/>
          </w:tcPr>
          <w:p w14:paraId="3BE3BD38" w14:textId="6D796DFE"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15296">
              <w:rPr>
                <w:b/>
                <w:noProof/>
                <w:sz w:val="22"/>
                <w:szCs w:val="22"/>
                <w:lang w:val="fr-FR" w:eastAsia="en-US"/>
              </w:rPr>
              <w:t>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1B967F2" w14:textId="77777777" w:rsidR="002A4F0E" w:rsidRDefault="002A4F0E" w:rsidP="003D2535">
            <w:pPr>
              <w:rPr>
                <w:b/>
                <w:sz w:val="22"/>
                <w:szCs w:val="22"/>
                <w:lang w:val="fr-FR" w:eastAsia="en-US"/>
              </w:rPr>
            </w:pPr>
          </w:p>
          <w:p w14:paraId="216DEA02" w14:textId="2D73C950" w:rsidR="002A4F0E" w:rsidRPr="005A6420" w:rsidRDefault="002A4F0E" w:rsidP="003D2535">
            <w:pPr>
              <w:rPr>
                <w:lang w:val="fr-FR"/>
              </w:rPr>
            </w:pPr>
          </w:p>
        </w:tc>
        <w:tc>
          <w:tcPr>
            <w:tcW w:w="2070" w:type="dxa"/>
          </w:tcPr>
          <w:p w14:paraId="57829A3B" w14:textId="59BC11FD"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15296">
              <w:rPr>
                <w:b/>
                <w:noProof/>
                <w:sz w:val="22"/>
                <w:szCs w:val="22"/>
                <w:lang w:val="fr-FR" w:eastAsia="en-US"/>
              </w:rPr>
              <w:t>1</w:t>
            </w:r>
            <w:r>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0B70DE5" w14:textId="34B10FF7" w:rsidR="002A4F0E" w:rsidRPr="005A6420" w:rsidRDefault="002A4F0E" w:rsidP="003D2535">
            <w:pPr>
              <w:rPr>
                <w:lang w:val="fr-FR"/>
              </w:rPr>
            </w:pPr>
          </w:p>
        </w:tc>
        <w:tc>
          <w:tcPr>
            <w:tcW w:w="4140" w:type="dxa"/>
          </w:tcPr>
          <w:p w14:paraId="5AE70958" w14:textId="45480C5C" w:rsidR="003D2535" w:rsidRDefault="003D2535" w:rsidP="003D2535">
            <w:pPr>
              <w:jc w:val="both"/>
              <w:rPr>
                <w:lang w:val="fr-FR" w:eastAsia="en-US"/>
              </w:rPr>
            </w:pPr>
            <w:r w:rsidRPr="00EB3B44">
              <w:rPr>
                <w:lang w:val="fr-FR" w:eastAsia="en-US"/>
              </w:rPr>
              <w:fldChar w:fldCharType="begin">
                <w:ffData>
                  <w:name w:val=""/>
                  <w:enabled/>
                  <w:calcOnExit w:val="0"/>
                  <w:textInput>
                    <w:maxLength w:val="300"/>
                  </w:textInput>
                </w:ffData>
              </w:fldChar>
            </w:r>
            <w:r w:rsidRPr="00EB3B44">
              <w:rPr>
                <w:lang w:val="fr-FR" w:eastAsia="en-US"/>
              </w:rPr>
              <w:instrText xml:space="preserve"> FORMTEXT </w:instrText>
            </w:r>
            <w:r w:rsidRPr="00EB3B44">
              <w:rPr>
                <w:lang w:val="fr-FR" w:eastAsia="en-US"/>
              </w:rPr>
            </w:r>
            <w:r w:rsidRPr="00EB3B44">
              <w:rPr>
                <w:lang w:val="fr-FR" w:eastAsia="en-US"/>
              </w:rPr>
              <w:fldChar w:fldCharType="separate"/>
            </w:r>
            <w:r w:rsidRPr="00EB3B44">
              <w:rPr>
                <w:noProof/>
                <w:lang w:val="fr-FR" w:eastAsia="en-US"/>
              </w:rPr>
              <w:t> </w:t>
            </w:r>
            <w:r w:rsidRPr="00EB3B44">
              <w:rPr>
                <w:noProof/>
                <w:lang w:val="fr-FR" w:eastAsia="en-US"/>
              </w:rPr>
              <w:t>Les émissions radiophoniques ont</w:t>
            </w:r>
            <w:r w:rsidR="00315296">
              <w:rPr>
                <w:noProof/>
                <w:lang w:val="fr-FR" w:eastAsia="en-US"/>
              </w:rPr>
              <w:t xml:space="preserve"> continué</w:t>
            </w:r>
            <w:r w:rsidRPr="00EB3B44">
              <w:rPr>
                <w:noProof/>
                <w:lang w:val="fr-FR" w:eastAsia="en-US"/>
              </w:rPr>
              <w:t xml:space="preserve"> jusqu'au 4</w:t>
            </w:r>
            <w:r w:rsidRPr="00EB3B44">
              <w:rPr>
                <w:noProof/>
                <w:vertAlign w:val="superscript"/>
                <w:lang w:val="fr-FR" w:eastAsia="en-US"/>
              </w:rPr>
              <w:t>ème</w:t>
            </w:r>
            <w:r w:rsidRPr="00EB3B44">
              <w:rPr>
                <w:noProof/>
                <w:lang w:val="fr-FR" w:eastAsia="en-US"/>
              </w:rPr>
              <w:t xml:space="preserve"> trimestre. Maintenant, les actions sont menées mais pas comme à la période du projet.</w:t>
            </w:r>
            <w:r w:rsidRPr="00EB3B44">
              <w:rPr>
                <w:noProof/>
                <w:lang w:val="fr-FR" w:eastAsia="en-US"/>
              </w:rPr>
              <w:t> </w:t>
            </w:r>
            <w:r w:rsidRPr="00EB3B44">
              <w:rPr>
                <w:noProof/>
                <w:lang w:val="fr-FR" w:eastAsia="en-US"/>
              </w:rPr>
              <w:t> </w:t>
            </w:r>
            <w:r w:rsidRPr="00EB3B44">
              <w:rPr>
                <w:noProof/>
                <w:lang w:val="fr-FR" w:eastAsia="en-US"/>
              </w:rPr>
              <w:t> </w:t>
            </w:r>
            <w:r w:rsidRPr="00EB3B44">
              <w:rPr>
                <w:noProof/>
                <w:lang w:val="fr-FR" w:eastAsia="en-US"/>
              </w:rPr>
              <w:t> </w:t>
            </w:r>
            <w:r w:rsidRPr="00EB3B44">
              <w:rPr>
                <w:lang w:val="fr-FR" w:eastAsia="en-US"/>
              </w:rPr>
              <w:fldChar w:fldCharType="end"/>
            </w:r>
          </w:p>
          <w:p w14:paraId="47249732" w14:textId="77777777" w:rsidR="002A4F0E" w:rsidRDefault="002A4F0E" w:rsidP="003D2535">
            <w:pPr>
              <w:jc w:val="both"/>
              <w:rPr>
                <w:lang w:val="fr-FR" w:eastAsia="en-US"/>
              </w:rPr>
            </w:pPr>
          </w:p>
          <w:p w14:paraId="599CC263" w14:textId="63DD9832" w:rsidR="002A4F0E" w:rsidRPr="005A6420" w:rsidRDefault="002A4F0E" w:rsidP="00315296">
            <w:pPr>
              <w:jc w:val="both"/>
              <w:rPr>
                <w:lang w:val="fr-FR"/>
              </w:rPr>
            </w:pPr>
          </w:p>
        </w:tc>
      </w:tr>
      <w:tr w:rsidR="003D2535" w:rsidRPr="00B257C9" w14:paraId="66214E5C" w14:textId="77777777" w:rsidTr="00826923">
        <w:trPr>
          <w:trHeight w:val="422"/>
        </w:trPr>
        <w:tc>
          <w:tcPr>
            <w:tcW w:w="1530" w:type="dxa"/>
            <w:vMerge/>
          </w:tcPr>
          <w:p w14:paraId="66D5C63F" w14:textId="77777777" w:rsidR="003D2535" w:rsidRPr="005A6420" w:rsidRDefault="003D2535" w:rsidP="003D2535">
            <w:pPr>
              <w:rPr>
                <w:rFonts w:cs="Tahoma"/>
                <w:szCs w:val="20"/>
                <w:lang w:val="fr-FR" w:eastAsia="en-US"/>
              </w:rPr>
            </w:pPr>
          </w:p>
        </w:tc>
        <w:tc>
          <w:tcPr>
            <w:tcW w:w="2070" w:type="dxa"/>
            <w:shd w:val="clear" w:color="auto" w:fill="EEECE1"/>
          </w:tcPr>
          <w:p w14:paraId="322344B7"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 2.3</w:t>
            </w:r>
          </w:p>
          <w:p w14:paraId="0E0FF48E" w14:textId="729AADEA"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7D6F27">
              <w:rPr>
                <w:lang w:val="fr-FR"/>
              </w:rPr>
              <w:t xml:space="preserve"> Niveau d’audience des émissions radiophoniques sur la consolidation de la paix.</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032F7E32"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2E8AC507"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70%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4424F5B"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12036093"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EECED2F" w14:textId="7C1D47C9" w:rsidR="003D2535" w:rsidRPr="00B257C9" w:rsidRDefault="003D2535" w:rsidP="003D2535">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 xml:space="preserve">Il faudra </w:t>
            </w:r>
            <w:r w:rsidR="00315296" w:rsidRPr="00B257C9">
              <w:rPr>
                <w:bCs/>
                <w:noProof/>
                <w:sz w:val="22"/>
                <w:szCs w:val="22"/>
                <w:lang w:val="fr-FR" w:eastAsia="en-US"/>
              </w:rPr>
              <w:t xml:space="preserve">initier </w:t>
            </w:r>
            <w:r w:rsidRPr="00B257C9">
              <w:rPr>
                <w:bCs/>
                <w:noProof/>
                <w:sz w:val="22"/>
                <w:szCs w:val="22"/>
                <w:lang w:val="fr-FR" w:eastAsia="en-US"/>
              </w:rPr>
              <w:t xml:space="preserve">une enquête de l'audience pour savoir le niveau d'audience des émissions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70BB4C7C" w14:textId="77777777" w:rsidR="002A4F0E" w:rsidRDefault="002A4F0E" w:rsidP="003D2535">
            <w:pPr>
              <w:rPr>
                <w:b/>
                <w:sz w:val="22"/>
                <w:szCs w:val="22"/>
                <w:lang w:val="fr-FR" w:eastAsia="en-US"/>
              </w:rPr>
            </w:pPr>
          </w:p>
          <w:p w14:paraId="4CF4CB1F" w14:textId="646E262C" w:rsidR="002A4F0E" w:rsidRPr="005A6420" w:rsidRDefault="002A4F0E" w:rsidP="00315296">
            <w:pPr>
              <w:jc w:val="both"/>
              <w:rPr>
                <w:lang w:val="fr-FR"/>
              </w:rPr>
            </w:pPr>
          </w:p>
        </w:tc>
      </w:tr>
      <w:tr w:rsidR="003D2535" w:rsidRPr="00B257C9" w14:paraId="24D5CF99" w14:textId="77777777" w:rsidTr="00826923">
        <w:trPr>
          <w:trHeight w:val="422"/>
        </w:trPr>
        <w:tc>
          <w:tcPr>
            <w:tcW w:w="1530" w:type="dxa"/>
            <w:vMerge w:val="restart"/>
          </w:tcPr>
          <w:p w14:paraId="26C8010E" w14:textId="77777777" w:rsidR="003D2535" w:rsidRPr="005A6420" w:rsidRDefault="003D2535" w:rsidP="003D2535">
            <w:pPr>
              <w:rPr>
                <w:rFonts w:cs="Tahoma"/>
                <w:szCs w:val="20"/>
                <w:lang w:val="fr-FR" w:eastAsia="en-US"/>
              </w:rPr>
            </w:pPr>
            <w:r w:rsidRPr="005A6420">
              <w:rPr>
                <w:rFonts w:cs="Tahoma"/>
                <w:szCs w:val="20"/>
                <w:lang w:val="fr-FR" w:eastAsia="en-US"/>
              </w:rPr>
              <w:lastRenderedPageBreak/>
              <w:t>Produit 2.1</w:t>
            </w:r>
          </w:p>
          <w:p w14:paraId="61DD438F" w14:textId="445614D7" w:rsidR="003D2535" w:rsidRPr="005A6420" w:rsidRDefault="003D2535" w:rsidP="003D253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331CF">
              <w:rPr>
                <w:lang w:val="fr-FR" w:eastAsia="en-US"/>
              </w:rPr>
              <w:fldChar w:fldCharType="begin">
                <w:ffData>
                  <w:name w:val=""/>
                  <w:enabled/>
                  <w:calcOnExit w:val="0"/>
                  <w:textInput>
                    <w:maxLength w:val="300"/>
                  </w:textInput>
                </w:ffData>
              </w:fldChar>
            </w:r>
            <w:r w:rsidRPr="00B331CF">
              <w:rPr>
                <w:lang w:val="fr-FR" w:eastAsia="en-US"/>
              </w:rPr>
              <w:instrText xml:space="preserve"> FORMTEXT </w:instrText>
            </w:r>
            <w:r w:rsidRPr="00B331CF">
              <w:rPr>
                <w:lang w:val="fr-FR" w:eastAsia="en-US"/>
              </w:rPr>
            </w:r>
            <w:r w:rsidRPr="00B331CF">
              <w:rPr>
                <w:lang w:val="fr-FR" w:eastAsia="en-US"/>
              </w:rPr>
              <w:fldChar w:fldCharType="separate"/>
            </w:r>
            <w:r w:rsidRPr="00B331CF">
              <w:rPr>
                <w:noProof/>
                <w:lang w:val="fr-FR" w:eastAsia="en-US"/>
              </w:rPr>
              <w:t> </w:t>
            </w:r>
            <w:r w:rsidRPr="00B331CF">
              <w:rPr>
                <w:lang w:val="fr-CA"/>
              </w:rPr>
              <w:t xml:space="preserve"> Les supports et outils (modules, didacticiel d’autoformation et émissions radiophoniques axés sur la consolidation de la paix, la citoyenneté, la connaissance de la résolution 2250 et 2419) de formation/sensibilisation des enseignants, chefs </w:t>
            </w:r>
            <w:r w:rsidRPr="00B331CF">
              <w:rPr>
                <w:lang w:val="fr-CA"/>
              </w:rPr>
              <w:lastRenderedPageBreak/>
              <w:t>religieux et traditionnels, des élus locaux et conseillers municipaux et des jeunes leaders sont conçus et élaborés.</w:t>
            </w:r>
            <w:r w:rsidRPr="00B331CF" w:rsidDel="00E233B5">
              <w:rPr>
                <w:lang w:val="fr-CA"/>
              </w:rPr>
              <w:t xml:space="preserve"> </w:t>
            </w:r>
            <w:r w:rsidRPr="00B331CF">
              <w:rPr>
                <w:noProof/>
                <w:lang w:val="fr-FR" w:eastAsia="en-US"/>
              </w:rPr>
              <w:t> </w:t>
            </w:r>
            <w:r w:rsidRPr="00B331CF">
              <w:rPr>
                <w:noProof/>
                <w:lang w:val="fr-FR" w:eastAsia="en-US"/>
              </w:rPr>
              <w:t> </w:t>
            </w:r>
            <w:r w:rsidRPr="00B331CF">
              <w:rPr>
                <w:noProof/>
                <w:lang w:val="fr-FR" w:eastAsia="en-US"/>
              </w:rPr>
              <w:t> </w:t>
            </w:r>
            <w:r w:rsidRPr="00B331CF">
              <w:rPr>
                <w:noProof/>
                <w:lang w:val="fr-FR" w:eastAsia="en-US"/>
              </w:rPr>
              <w:t> </w:t>
            </w:r>
            <w:r w:rsidRPr="00B331CF">
              <w:rPr>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075BE1D" w14:textId="77777777" w:rsidR="003D2535" w:rsidRPr="005A6420" w:rsidRDefault="003D2535" w:rsidP="003D2535">
            <w:pPr>
              <w:rPr>
                <w:rFonts w:cs="Tahoma"/>
                <w:b/>
                <w:szCs w:val="20"/>
                <w:lang w:val="fr-FR" w:eastAsia="en-US"/>
              </w:rPr>
            </w:pPr>
          </w:p>
        </w:tc>
        <w:tc>
          <w:tcPr>
            <w:tcW w:w="2070" w:type="dxa"/>
            <w:shd w:val="clear" w:color="auto" w:fill="EEECE1"/>
          </w:tcPr>
          <w:p w14:paraId="400B06FF" w14:textId="77777777" w:rsidR="003D2535" w:rsidRPr="005A6420" w:rsidRDefault="003D2535" w:rsidP="003D2535">
            <w:pPr>
              <w:jc w:val="both"/>
              <w:rPr>
                <w:rFonts w:cs="Tahoma"/>
                <w:szCs w:val="20"/>
                <w:lang w:val="fr-FR" w:eastAsia="en-US"/>
              </w:rPr>
            </w:pPr>
            <w:proofErr w:type="gramStart"/>
            <w:r w:rsidRPr="005A6420">
              <w:rPr>
                <w:rFonts w:cs="Tahoma"/>
                <w:szCs w:val="20"/>
                <w:lang w:val="fr-FR" w:eastAsia="en-US"/>
              </w:rPr>
              <w:lastRenderedPageBreak/>
              <w:t>Indicateur  2.1.1</w:t>
            </w:r>
            <w:proofErr w:type="gramEnd"/>
          </w:p>
          <w:p w14:paraId="021841C7" w14:textId="0C593A66"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B3B44">
              <w:rPr>
                <w:rFonts w:asciiTheme="majorHAnsi" w:hAnsiTheme="majorHAnsi"/>
                <w:lang w:val="fr-FR"/>
              </w:rPr>
              <w:t xml:space="preserve"> Nombre de modules de formation/ didacticiel d’autoformation élaborés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7A025C3" w14:textId="577FB794"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716EB00"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B77D598" w14:textId="77777777" w:rsidR="002A4F0E" w:rsidRDefault="002A4F0E" w:rsidP="003D2535">
            <w:pPr>
              <w:rPr>
                <w:b/>
                <w:sz w:val="22"/>
                <w:szCs w:val="22"/>
                <w:lang w:val="fr-FR" w:eastAsia="en-US"/>
              </w:rPr>
            </w:pPr>
          </w:p>
          <w:p w14:paraId="55D5AC11" w14:textId="3103C6D1" w:rsidR="002A4F0E" w:rsidRPr="005A6420" w:rsidRDefault="002A4F0E" w:rsidP="003D2535">
            <w:pPr>
              <w:rPr>
                <w:lang w:val="fr-FR"/>
              </w:rPr>
            </w:pPr>
          </w:p>
        </w:tc>
        <w:tc>
          <w:tcPr>
            <w:tcW w:w="2070" w:type="dxa"/>
          </w:tcPr>
          <w:p w14:paraId="0D0E6ED0"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sz w:val="22"/>
                <w:szCs w:val="22"/>
                <w:lang w:val="fr-FR" w:eastAsia="en-US"/>
              </w:rPr>
              <w:fldChar w:fldCharType="end"/>
            </w:r>
          </w:p>
          <w:p w14:paraId="2789895D" w14:textId="77777777" w:rsidR="002A4F0E" w:rsidRDefault="002A4F0E" w:rsidP="003D2535">
            <w:pPr>
              <w:rPr>
                <w:b/>
                <w:sz w:val="22"/>
                <w:szCs w:val="22"/>
                <w:lang w:val="fr-FR" w:eastAsia="en-US"/>
              </w:rPr>
            </w:pPr>
          </w:p>
          <w:p w14:paraId="0136ED42" w14:textId="22C39D21" w:rsidR="002A4F0E" w:rsidRPr="005A6420" w:rsidRDefault="002A4F0E" w:rsidP="003D2535">
            <w:pPr>
              <w:rPr>
                <w:lang w:val="fr-FR"/>
              </w:rPr>
            </w:pPr>
          </w:p>
        </w:tc>
        <w:tc>
          <w:tcPr>
            <w:tcW w:w="2070" w:type="dxa"/>
          </w:tcPr>
          <w:p w14:paraId="2ED41B06"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C9774BD" w14:textId="77777777" w:rsidR="002A4F0E" w:rsidRDefault="002A4F0E" w:rsidP="003D2535">
            <w:pPr>
              <w:rPr>
                <w:b/>
                <w:sz w:val="22"/>
                <w:szCs w:val="22"/>
                <w:lang w:val="fr-FR" w:eastAsia="en-US"/>
              </w:rPr>
            </w:pPr>
          </w:p>
          <w:p w14:paraId="3338B1BA" w14:textId="0D9BD591" w:rsidR="002A4F0E" w:rsidRPr="005A6420" w:rsidRDefault="002A4F0E" w:rsidP="003D2535">
            <w:pPr>
              <w:rPr>
                <w:lang w:val="fr-FR"/>
              </w:rPr>
            </w:pPr>
          </w:p>
        </w:tc>
        <w:tc>
          <w:tcPr>
            <w:tcW w:w="4140" w:type="dxa"/>
          </w:tcPr>
          <w:p w14:paraId="07911F3B" w14:textId="77777777" w:rsidR="003D2535" w:rsidRPr="00B257C9" w:rsidRDefault="003D2535" w:rsidP="003D2535">
            <w:pPr>
              <w:jc w:val="both"/>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Le module de formation a été élaboré et utilisé pour les formations des bénéficiaires. Le didacticiel est en cours de finition. il reste seulement l'intégration des scénarios.</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1AC29B55" w14:textId="77777777" w:rsidR="002A4F0E" w:rsidRDefault="002A4F0E" w:rsidP="003D2535">
            <w:pPr>
              <w:jc w:val="both"/>
              <w:rPr>
                <w:b/>
                <w:sz w:val="22"/>
                <w:szCs w:val="22"/>
                <w:lang w:val="fr-FR" w:eastAsia="en-US"/>
              </w:rPr>
            </w:pPr>
          </w:p>
          <w:p w14:paraId="2107019E" w14:textId="03DB9A7F" w:rsidR="002A4F0E" w:rsidRPr="005A6420" w:rsidRDefault="002A4F0E" w:rsidP="00315296">
            <w:pPr>
              <w:rPr>
                <w:lang w:val="fr-FR"/>
              </w:rPr>
            </w:pPr>
          </w:p>
        </w:tc>
      </w:tr>
      <w:tr w:rsidR="003D2535" w:rsidRPr="00B257C9" w14:paraId="3E4237A1" w14:textId="77777777" w:rsidTr="00826923">
        <w:trPr>
          <w:trHeight w:val="458"/>
        </w:trPr>
        <w:tc>
          <w:tcPr>
            <w:tcW w:w="1530" w:type="dxa"/>
            <w:vMerge/>
          </w:tcPr>
          <w:p w14:paraId="3989DD76" w14:textId="77777777" w:rsidR="003D2535" w:rsidRPr="005A6420" w:rsidRDefault="003D2535" w:rsidP="003D2535">
            <w:pPr>
              <w:rPr>
                <w:rFonts w:cs="Tahoma"/>
                <w:b/>
                <w:szCs w:val="20"/>
                <w:lang w:val="fr-FR" w:eastAsia="en-US"/>
              </w:rPr>
            </w:pPr>
          </w:p>
        </w:tc>
        <w:tc>
          <w:tcPr>
            <w:tcW w:w="2070" w:type="dxa"/>
            <w:shd w:val="clear" w:color="auto" w:fill="EEECE1"/>
          </w:tcPr>
          <w:p w14:paraId="7901D4E3" w14:textId="77777777" w:rsidR="003D2535" w:rsidRPr="005A6420" w:rsidRDefault="003D2535" w:rsidP="003D2535">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07120F02"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F16187">
              <w:rPr>
                <w:b/>
                <w:lang w:val="fr-FR" w:eastAsia="en-US"/>
              </w:rPr>
              <w:fldChar w:fldCharType="begin">
                <w:ffData>
                  <w:name w:val=""/>
                  <w:enabled/>
                  <w:calcOnExit w:val="0"/>
                  <w:textInput>
                    <w:maxLength w:val="250"/>
                  </w:textInput>
                </w:ffData>
              </w:fldChar>
            </w:r>
            <w:r w:rsidRPr="00F16187">
              <w:rPr>
                <w:b/>
                <w:lang w:val="fr-FR" w:eastAsia="en-US"/>
              </w:rPr>
              <w:instrText xml:space="preserve"> FORMTEXT </w:instrText>
            </w:r>
            <w:r w:rsidRPr="00F16187">
              <w:rPr>
                <w:b/>
                <w:lang w:val="fr-FR" w:eastAsia="en-US"/>
              </w:rPr>
            </w:r>
            <w:r w:rsidRPr="00F16187">
              <w:rPr>
                <w:b/>
                <w:lang w:val="fr-FR" w:eastAsia="en-US"/>
              </w:rPr>
              <w:fldChar w:fldCharType="separate"/>
            </w:r>
            <w:r w:rsidRPr="00F16187">
              <w:rPr>
                <w:b/>
                <w:noProof/>
                <w:lang w:val="fr-FR" w:eastAsia="en-US"/>
              </w:rPr>
              <w:t> </w:t>
            </w:r>
            <w:r w:rsidRPr="00F16187">
              <w:rPr>
                <w:lang w:val="fr-FR"/>
              </w:rPr>
              <w:t>Nombre d’acteurs d’exclusion formés/sensibilisés </w:t>
            </w:r>
            <w:r w:rsidRPr="00F16187">
              <w:rPr>
                <w:b/>
                <w:noProof/>
                <w:lang w:val="fr-FR" w:eastAsia="en-US"/>
              </w:rPr>
              <w:t xml:space="preserve"> </w:t>
            </w:r>
            <w:r w:rsidRPr="00F16187">
              <w:rPr>
                <w:b/>
                <w:noProof/>
                <w:lang w:val="fr-FR" w:eastAsia="en-US"/>
              </w:rPr>
              <w:t> </w:t>
            </w:r>
            <w:r w:rsidRPr="00F16187">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400473B0"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C28791A"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848978D" w14:textId="420F453B" w:rsidR="002A4F0E" w:rsidRPr="005A6420" w:rsidRDefault="002A4F0E" w:rsidP="003D2535">
            <w:pPr>
              <w:rPr>
                <w:lang w:val="fr-FR"/>
              </w:rPr>
            </w:pPr>
          </w:p>
        </w:tc>
        <w:tc>
          <w:tcPr>
            <w:tcW w:w="2070" w:type="dxa"/>
          </w:tcPr>
          <w:p w14:paraId="024D1CCB"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C21AFF7" w14:textId="77777777" w:rsidR="002A4F0E" w:rsidRDefault="002A4F0E" w:rsidP="003D2535">
            <w:pPr>
              <w:rPr>
                <w:b/>
                <w:sz w:val="22"/>
                <w:szCs w:val="22"/>
                <w:lang w:val="fr-FR" w:eastAsia="en-US"/>
              </w:rPr>
            </w:pPr>
          </w:p>
          <w:p w14:paraId="63EAC37A" w14:textId="250522E2" w:rsidR="002A4F0E" w:rsidRPr="005A6420" w:rsidRDefault="002A4F0E" w:rsidP="003D2535">
            <w:pPr>
              <w:rPr>
                <w:lang w:val="fr-FR"/>
              </w:rPr>
            </w:pPr>
          </w:p>
        </w:tc>
        <w:tc>
          <w:tcPr>
            <w:tcW w:w="2070" w:type="dxa"/>
          </w:tcPr>
          <w:p w14:paraId="312361DA" w14:textId="24EF8820"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15296">
              <w:rPr>
                <w:b/>
                <w:noProof/>
                <w:sz w:val="22"/>
                <w:szCs w:val="22"/>
                <w:lang w:val="fr-FR" w:eastAsia="en-US"/>
              </w:rPr>
              <w:t>8</w:t>
            </w:r>
            <w:r>
              <w:rPr>
                <w:b/>
                <w:noProof/>
                <w:sz w:val="22"/>
                <w:szCs w:val="22"/>
                <w:lang w:val="fr-FR" w:eastAsia="en-US"/>
              </w:rPr>
              <w:t>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B000E2B" w14:textId="77777777" w:rsidR="002A4F0E" w:rsidRDefault="002A4F0E" w:rsidP="003D2535">
            <w:pPr>
              <w:rPr>
                <w:b/>
                <w:sz w:val="22"/>
                <w:szCs w:val="22"/>
                <w:lang w:val="fr-FR" w:eastAsia="en-US"/>
              </w:rPr>
            </w:pPr>
          </w:p>
          <w:p w14:paraId="405A158F" w14:textId="0FE02443" w:rsidR="002A4F0E" w:rsidRPr="005A6420" w:rsidRDefault="002A4F0E" w:rsidP="003D2535">
            <w:pPr>
              <w:rPr>
                <w:lang w:val="fr-FR"/>
              </w:rPr>
            </w:pPr>
          </w:p>
        </w:tc>
        <w:tc>
          <w:tcPr>
            <w:tcW w:w="4140" w:type="dxa"/>
          </w:tcPr>
          <w:p w14:paraId="37FD9F69" w14:textId="5975107D" w:rsidR="003D2535" w:rsidRPr="00B257C9" w:rsidRDefault="003D2535" w:rsidP="003D2535">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Un effort considérable a été effectué lors de la mise en œuvre du projet. Au lieu de 200, 800 acteurs d'exclusion de la jeunesse ont été sensibilisés.</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44990F39" w14:textId="77777777" w:rsidR="002A4F0E" w:rsidRDefault="002A4F0E" w:rsidP="003D2535">
            <w:pPr>
              <w:rPr>
                <w:b/>
                <w:sz w:val="22"/>
                <w:szCs w:val="22"/>
                <w:lang w:val="fr-FR" w:eastAsia="en-US"/>
              </w:rPr>
            </w:pPr>
          </w:p>
          <w:p w14:paraId="5AF9DA8D" w14:textId="555BFA2A" w:rsidR="002A4F0E" w:rsidRPr="005A6420" w:rsidRDefault="002A4F0E" w:rsidP="00315296">
            <w:pPr>
              <w:jc w:val="both"/>
              <w:rPr>
                <w:lang w:val="fr-FR"/>
              </w:rPr>
            </w:pPr>
          </w:p>
        </w:tc>
      </w:tr>
      <w:tr w:rsidR="00CB231D" w:rsidRPr="005F2CD3" w14:paraId="2407E0AE" w14:textId="77777777" w:rsidTr="00826923">
        <w:trPr>
          <w:trHeight w:val="512"/>
        </w:trPr>
        <w:tc>
          <w:tcPr>
            <w:tcW w:w="1530" w:type="dxa"/>
            <w:vMerge w:val="restart"/>
          </w:tcPr>
          <w:p w14:paraId="4E1FFD0D" w14:textId="77777777" w:rsidR="00CB231D" w:rsidRPr="005A6420" w:rsidRDefault="00CB231D" w:rsidP="00CB231D">
            <w:pPr>
              <w:rPr>
                <w:rFonts w:cs="Tahoma"/>
                <w:b/>
                <w:szCs w:val="20"/>
                <w:lang w:val="fr-FR" w:eastAsia="en-US"/>
              </w:rPr>
            </w:pPr>
          </w:p>
          <w:p w14:paraId="3C3BCAFE" w14:textId="77777777" w:rsidR="00CB231D" w:rsidRPr="005A6420" w:rsidRDefault="00CB231D" w:rsidP="00CB231D">
            <w:pPr>
              <w:rPr>
                <w:rFonts w:cs="Tahoma"/>
                <w:szCs w:val="20"/>
                <w:lang w:val="fr-FR" w:eastAsia="en-US"/>
              </w:rPr>
            </w:pPr>
            <w:r w:rsidRPr="005A6420">
              <w:rPr>
                <w:rFonts w:cs="Tahoma"/>
                <w:szCs w:val="20"/>
                <w:lang w:val="fr-FR" w:eastAsia="en-US"/>
              </w:rPr>
              <w:t>Produit 2.2</w:t>
            </w:r>
          </w:p>
          <w:p w14:paraId="75E4C980" w14:textId="5CE741FF" w:rsidR="00CB231D" w:rsidRPr="005A6420" w:rsidRDefault="00CB231D" w:rsidP="00CB23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2612C">
              <w:rPr>
                <w:lang w:val="fr-FR" w:eastAsia="en-US"/>
              </w:rPr>
              <w:t xml:space="preserve">1300 jeunes hommes et femmes leaders, 400 enseignant(e)s, 50 chefs religieux et traditionnels, 50 élu(e)s locaux, 50 </w:t>
            </w:r>
            <w:r w:rsidRPr="0062612C">
              <w:rPr>
                <w:lang w:val="fr-FR" w:eastAsia="en-US"/>
              </w:rPr>
              <w:lastRenderedPageBreak/>
              <w:t>animateurs/trices des radios communautaires sensibilisés et formés ont acquis les compétences et des aptitudes pour prévenir et gérer les conflits, au sein et en dehors de leur commun</w:t>
            </w:r>
            <w:r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51327C9"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lastRenderedPageBreak/>
              <w:t>Indicateur  2.2.1</w:t>
            </w:r>
            <w:proofErr w:type="gramEnd"/>
          </w:p>
          <w:p w14:paraId="2AEA46A0" w14:textId="60F8119B"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37139">
              <w:rPr>
                <w:b/>
                <w:lang w:val="fr-FR" w:eastAsia="en-US"/>
              </w:rPr>
              <w:fldChar w:fldCharType="begin">
                <w:ffData>
                  <w:name w:val=""/>
                  <w:enabled/>
                  <w:calcOnExit w:val="0"/>
                  <w:textInput>
                    <w:maxLength w:val="250"/>
                  </w:textInput>
                </w:ffData>
              </w:fldChar>
            </w:r>
            <w:r w:rsidRPr="00337139">
              <w:rPr>
                <w:b/>
                <w:lang w:val="fr-FR" w:eastAsia="en-US"/>
              </w:rPr>
              <w:instrText xml:space="preserve"> FORMTEXT </w:instrText>
            </w:r>
            <w:r w:rsidRPr="00337139">
              <w:rPr>
                <w:b/>
                <w:lang w:val="fr-FR" w:eastAsia="en-US"/>
              </w:rPr>
            </w:r>
            <w:r w:rsidRPr="00337139">
              <w:rPr>
                <w:b/>
                <w:lang w:val="fr-FR" w:eastAsia="en-US"/>
              </w:rPr>
              <w:fldChar w:fldCharType="separate"/>
            </w:r>
            <w:r w:rsidRPr="00337139">
              <w:rPr>
                <w:b/>
                <w:noProof/>
                <w:lang w:val="fr-FR" w:eastAsia="en-US"/>
              </w:rPr>
              <w:t> </w:t>
            </w:r>
            <w:r w:rsidRPr="00337139">
              <w:rPr>
                <w:lang w:val="fr-FR"/>
              </w:rPr>
              <w:t xml:space="preserve"> Nombre de jeunes dont 30% de j</w:t>
            </w:r>
            <w:r>
              <w:rPr>
                <w:lang w:val="fr-FR"/>
              </w:rPr>
              <w:t>eunes femmes formés/sensibilisé</w:t>
            </w:r>
            <w:r w:rsidRPr="00337139">
              <w:rPr>
                <w:b/>
                <w:noProof/>
                <w:lang w:val="fr-FR" w:eastAsia="en-US"/>
              </w:rPr>
              <w:t> </w:t>
            </w:r>
            <w:r w:rsidRPr="00337139">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8A44495" w14:textId="1F63DF7E"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AA17F9"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A836E0A" w14:textId="77777777" w:rsidR="002A4F0E" w:rsidRDefault="002A4F0E" w:rsidP="00CB231D">
            <w:pPr>
              <w:rPr>
                <w:b/>
                <w:sz w:val="22"/>
                <w:szCs w:val="22"/>
                <w:lang w:val="fr-FR" w:eastAsia="en-US"/>
              </w:rPr>
            </w:pPr>
          </w:p>
          <w:p w14:paraId="50E80DE0" w14:textId="326F8F6E" w:rsidR="002A4F0E" w:rsidRPr="005A6420" w:rsidRDefault="002A4F0E" w:rsidP="00CB231D">
            <w:pPr>
              <w:rPr>
                <w:lang w:val="fr-FR"/>
              </w:rPr>
            </w:pPr>
          </w:p>
        </w:tc>
        <w:tc>
          <w:tcPr>
            <w:tcW w:w="2070" w:type="dxa"/>
          </w:tcPr>
          <w:p w14:paraId="00324BDC" w14:textId="24CE5E10"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71617">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E57BE4C" w14:textId="77777777" w:rsidR="002A4F0E" w:rsidRDefault="002A4F0E" w:rsidP="00CB231D">
            <w:pPr>
              <w:rPr>
                <w:b/>
                <w:sz w:val="22"/>
                <w:szCs w:val="22"/>
                <w:lang w:val="fr-FR" w:eastAsia="en-US"/>
              </w:rPr>
            </w:pPr>
          </w:p>
          <w:p w14:paraId="71692D0E" w14:textId="1335FAE2" w:rsidR="002A4F0E" w:rsidRPr="005A6420" w:rsidRDefault="002A4F0E" w:rsidP="00CB231D">
            <w:pPr>
              <w:rPr>
                <w:lang w:val="fr-FR"/>
              </w:rPr>
            </w:pPr>
          </w:p>
        </w:tc>
        <w:tc>
          <w:tcPr>
            <w:tcW w:w="2070" w:type="dxa"/>
          </w:tcPr>
          <w:p w14:paraId="42EBCACF" w14:textId="62BD3EF6"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71617">
              <w:rPr>
                <w:b/>
                <w:noProof/>
                <w:sz w:val="22"/>
                <w:szCs w:val="22"/>
                <w:lang w:val="fr-FR" w:eastAsia="en-US"/>
              </w:rPr>
              <w:t>38774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49DD81E" w14:textId="77777777" w:rsidR="002A4F0E" w:rsidRDefault="002A4F0E" w:rsidP="00CB231D">
            <w:pPr>
              <w:rPr>
                <w:b/>
                <w:sz w:val="22"/>
                <w:szCs w:val="22"/>
                <w:lang w:val="fr-FR" w:eastAsia="en-US"/>
              </w:rPr>
            </w:pPr>
          </w:p>
          <w:p w14:paraId="6AF25464" w14:textId="4B0E7912" w:rsidR="002A4F0E" w:rsidRPr="005A6420" w:rsidRDefault="002A4F0E" w:rsidP="00CB231D">
            <w:pPr>
              <w:rPr>
                <w:lang w:val="fr-FR"/>
              </w:rPr>
            </w:pPr>
          </w:p>
        </w:tc>
        <w:tc>
          <w:tcPr>
            <w:tcW w:w="4140" w:type="dxa"/>
          </w:tcPr>
          <w:p w14:paraId="558E6AA7"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B3B44">
              <w:rPr>
                <w:lang w:val="fr-FR" w:eastAsia="en-US"/>
              </w:rPr>
              <w:fldChar w:fldCharType="begin">
                <w:ffData>
                  <w:name w:val=""/>
                  <w:enabled/>
                  <w:calcOnExit w:val="0"/>
                  <w:textInput>
                    <w:maxLength w:val="300"/>
                  </w:textInput>
                </w:ffData>
              </w:fldChar>
            </w:r>
            <w:r w:rsidRPr="00EB3B44">
              <w:rPr>
                <w:lang w:val="fr-FR" w:eastAsia="en-US"/>
              </w:rPr>
              <w:instrText xml:space="preserve"> FORMTEXT </w:instrText>
            </w:r>
            <w:r w:rsidRPr="00EB3B44">
              <w:rPr>
                <w:lang w:val="fr-FR" w:eastAsia="en-US"/>
              </w:rPr>
            </w:r>
            <w:r w:rsidRPr="00EB3B44">
              <w:rPr>
                <w:lang w:val="fr-FR" w:eastAsia="en-US"/>
              </w:rPr>
              <w:fldChar w:fldCharType="separate"/>
            </w:r>
            <w:r w:rsidRPr="00EB3B44">
              <w:rPr>
                <w:noProof/>
                <w:lang w:val="fr-FR" w:eastAsia="en-US"/>
              </w:rPr>
              <w:t> </w:t>
            </w:r>
            <w:r>
              <w:rPr>
                <w:noProof/>
                <w:lang w:val="fr-FR" w:eastAsia="en-US"/>
              </w:rPr>
              <w:t>Un total de 38774 jeunes femmes sensibilisées.</w:t>
            </w:r>
            <w:r w:rsidRPr="00EB3B44">
              <w:rPr>
                <w:noProof/>
                <w:lang w:val="fr-FR" w:eastAsia="en-US"/>
              </w:rPr>
              <w:t> </w:t>
            </w:r>
            <w:r w:rsidRPr="00EB3B44">
              <w:rPr>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p w14:paraId="537A77F8" w14:textId="77777777" w:rsidR="002A4F0E" w:rsidRDefault="002A4F0E" w:rsidP="00CB231D">
            <w:pPr>
              <w:rPr>
                <w:b/>
                <w:sz w:val="22"/>
                <w:szCs w:val="22"/>
                <w:lang w:val="fr-FR" w:eastAsia="en-US"/>
              </w:rPr>
            </w:pPr>
          </w:p>
          <w:p w14:paraId="6D9C6627" w14:textId="5B72858E" w:rsidR="002A4F0E" w:rsidRPr="005A6420" w:rsidRDefault="002A4F0E" w:rsidP="00A71617">
            <w:pPr>
              <w:rPr>
                <w:lang w:val="fr-FR"/>
              </w:rPr>
            </w:pPr>
          </w:p>
        </w:tc>
      </w:tr>
      <w:tr w:rsidR="00CB231D" w:rsidRPr="00B257C9" w14:paraId="0D3A8502" w14:textId="77777777" w:rsidTr="00826923">
        <w:trPr>
          <w:trHeight w:val="458"/>
        </w:trPr>
        <w:tc>
          <w:tcPr>
            <w:tcW w:w="1530" w:type="dxa"/>
            <w:vMerge/>
          </w:tcPr>
          <w:p w14:paraId="5D432616" w14:textId="77777777" w:rsidR="00CB231D" w:rsidRPr="005A6420" w:rsidRDefault="00CB231D" w:rsidP="00CB231D">
            <w:pPr>
              <w:rPr>
                <w:rFonts w:cs="Tahoma"/>
                <w:b/>
                <w:szCs w:val="20"/>
                <w:lang w:val="fr-FR" w:eastAsia="en-US"/>
              </w:rPr>
            </w:pPr>
          </w:p>
        </w:tc>
        <w:tc>
          <w:tcPr>
            <w:tcW w:w="2070" w:type="dxa"/>
            <w:shd w:val="clear" w:color="auto" w:fill="EEECE1"/>
          </w:tcPr>
          <w:p w14:paraId="741900A4"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72D88EA7"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37139">
              <w:rPr>
                <w:b/>
                <w:lang w:val="fr-FR" w:eastAsia="en-US"/>
              </w:rPr>
              <w:fldChar w:fldCharType="begin">
                <w:ffData>
                  <w:name w:val=""/>
                  <w:enabled/>
                  <w:calcOnExit w:val="0"/>
                  <w:textInput>
                    <w:maxLength w:val="250"/>
                  </w:textInput>
                </w:ffData>
              </w:fldChar>
            </w:r>
            <w:r w:rsidRPr="00337139">
              <w:rPr>
                <w:b/>
                <w:lang w:val="fr-FR" w:eastAsia="en-US"/>
              </w:rPr>
              <w:instrText xml:space="preserve"> FORMTEXT </w:instrText>
            </w:r>
            <w:r w:rsidRPr="00337139">
              <w:rPr>
                <w:b/>
                <w:lang w:val="fr-FR" w:eastAsia="en-US"/>
              </w:rPr>
            </w:r>
            <w:r w:rsidRPr="00337139">
              <w:rPr>
                <w:b/>
                <w:lang w:val="fr-FR" w:eastAsia="en-US"/>
              </w:rPr>
              <w:fldChar w:fldCharType="separate"/>
            </w:r>
            <w:r w:rsidRPr="00337139">
              <w:rPr>
                <w:b/>
                <w:noProof/>
                <w:lang w:val="fr-FR" w:eastAsia="en-US"/>
              </w:rPr>
              <w:t> </w:t>
            </w:r>
            <w:r w:rsidRPr="00337139">
              <w:rPr>
                <w:lang w:val="fr-FR"/>
              </w:rPr>
              <w:t xml:space="preserve"> Nombre de chefs religieux et traditionnels </w:t>
            </w:r>
            <w:r w:rsidRPr="00337139">
              <w:rPr>
                <w:b/>
                <w:noProof/>
                <w:lang w:val="fr-FR" w:eastAsia="en-US"/>
              </w:rPr>
              <w:t> </w:t>
            </w:r>
            <w:r w:rsidRPr="00337139">
              <w:rPr>
                <w:b/>
                <w:noProof/>
                <w:lang w:val="fr-FR" w:eastAsia="en-US"/>
              </w:rPr>
              <w:t> </w:t>
            </w:r>
            <w:r w:rsidRPr="00337139">
              <w:rPr>
                <w:b/>
                <w:noProof/>
                <w:lang w:val="fr-FR" w:eastAsia="en-US"/>
              </w:rPr>
              <w:t> </w:t>
            </w:r>
            <w:r w:rsidRPr="00337139">
              <w:rPr>
                <w:b/>
                <w:noProof/>
                <w:lang w:val="fr-FR" w:eastAsia="en-US"/>
              </w:rPr>
              <w:t> </w:t>
            </w:r>
            <w:r w:rsidRPr="00337139">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064598D3"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à revoir</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AC3FCC2"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2EFC96A" w14:textId="77777777" w:rsidR="002A4F0E" w:rsidRDefault="002A4F0E" w:rsidP="00CB231D">
            <w:pPr>
              <w:rPr>
                <w:b/>
                <w:sz w:val="22"/>
                <w:szCs w:val="22"/>
                <w:lang w:val="fr-FR" w:eastAsia="en-US"/>
              </w:rPr>
            </w:pPr>
          </w:p>
          <w:p w14:paraId="41B3D961" w14:textId="66DC4875" w:rsidR="002A4F0E" w:rsidRPr="005A6420" w:rsidRDefault="002A4F0E" w:rsidP="00CB231D">
            <w:pPr>
              <w:rPr>
                <w:lang w:val="fr-FR"/>
              </w:rPr>
            </w:pPr>
          </w:p>
        </w:tc>
        <w:tc>
          <w:tcPr>
            <w:tcW w:w="2070" w:type="dxa"/>
          </w:tcPr>
          <w:p w14:paraId="19B6DDDA"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128</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C87252F" w14:textId="77777777" w:rsidR="002A4F0E" w:rsidRDefault="002A4F0E" w:rsidP="00CB231D">
            <w:pPr>
              <w:rPr>
                <w:b/>
                <w:sz w:val="22"/>
                <w:szCs w:val="22"/>
                <w:lang w:val="fr-FR" w:eastAsia="en-US"/>
              </w:rPr>
            </w:pPr>
          </w:p>
          <w:p w14:paraId="2BA73874" w14:textId="0AA326EE" w:rsidR="002A4F0E" w:rsidRPr="005A6420" w:rsidRDefault="002A4F0E" w:rsidP="00CB231D">
            <w:pPr>
              <w:rPr>
                <w:lang w:val="fr-FR"/>
              </w:rPr>
            </w:pPr>
          </w:p>
        </w:tc>
        <w:tc>
          <w:tcPr>
            <w:tcW w:w="2070" w:type="dxa"/>
          </w:tcPr>
          <w:p w14:paraId="27ADF43D" w14:textId="6929D4DF"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71617">
              <w:rPr>
                <w:b/>
                <w:noProof/>
                <w:sz w:val="22"/>
                <w:szCs w:val="22"/>
                <w:lang w:val="fr-FR" w:eastAsia="en-US"/>
              </w:rPr>
              <w:t>228</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2283BA0" w14:textId="77777777" w:rsidR="002A4F0E" w:rsidRDefault="002A4F0E" w:rsidP="00CB231D">
            <w:pPr>
              <w:rPr>
                <w:b/>
                <w:sz w:val="22"/>
                <w:szCs w:val="22"/>
                <w:lang w:val="fr-FR" w:eastAsia="en-US"/>
              </w:rPr>
            </w:pPr>
          </w:p>
          <w:p w14:paraId="492D884A" w14:textId="053C0301" w:rsidR="002A4F0E" w:rsidRPr="005A6420" w:rsidRDefault="002A4F0E" w:rsidP="00CB231D">
            <w:pPr>
              <w:rPr>
                <w:lang w:val="fr-FR"/>
              </w:rPr>
            </w:pPr>
          </w:p>
        </w:tc>
        <w:tc>
          <w:tcPr>
            <w:tcW w:w="4140" w:type="dxa"/>
          </w:tcPr>
          <w:p w14:paraId="45E9A027" w14:textId="77777777" w:rsidR="00CB231D" w:rsidRPr="00B257C9" w:rsidRDefault="00CB231D" w:rsidP="00CB231D">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Un total de 228 chefs religieux et traditionnels formés.</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71A40597" w14:textId="77777777" w:rsidR="002A4F0E" w:rsidRDefault="002A4F0E" w:rsidP="00CB231D">
            <w:pPr>
              <w:rPr>
                <w:b/>
                <w:sz w:val="22"/>
                <w:szCs w:val="22"/>
                <w:lang w:val="fr-FR" w:eastAsia="en-US"/>
              </w:rPr>
            </w:pPr>
          </w:p>
          <w:p w14:paraId="31C01B5E" w14:textId="038E51DE" w:rsidR="002A4F0E" w:rsidRPr="004F2DF4" w:rsidRDefault="002A4F0E" w:rsidP="002A4F0E">
            <w:pPr>
              <w:jc w:val="both"/>
              <w:rPr>
                <w:lang w:val="fr-FR"/>
              </w:rPr>
            </w:pPr>
            <w:r w:rsidRPr="009D2296">
              <w:rPr>
                <w:lang w:val="fr-FR"/>
              </w:rPr>
              <w:t xml:space="preserve">  </w:t>
            </w:r>
          </w:p>
          <w:p w14:paraId="72D26A07" w14:textId="67137CB4" w:rsidR="002A4F0E" w:rsidRPr="005A6420" w:rsidRDefault="002A4F0E" w:rsidP="00CB231D">
            <w:pPr>
              <w:rPr>
                <w:lang w:val="fr-FR"/>
              </w:rPr>
            </w:pPr>
          </w:p>
        </w:tc>
      </w:tr>
      <w:tr w:rsidR="00CB231D" w:rsidRPr="00A71617" w14:paraId="721B3FB7" w14:textId="77777777" w:rsidTr="00826923">
        <w:trPr>
          <w:trHeight w:val="458"/>
        </w:trPr>
        <w:tc>
          <w:tcPr>
            <w:tcW w:w="1530" w:type="dxa"/>
            <w:vMerge w:val="restart"/>
          </w:tcPr>
          <w:p w14:paraId="42722522" w14:textId="77777777" w:rsidR="00CB231D" w:rsidRPr="005A6420" w:rsidRDefault="00CB231D" w:rsidP="00CB231D">
            <w:pPr>
              <w:rPr>
                <w:rFonts w:cs="Tahoma"/>
                <w:b/>
                <w:szCs w:val="20"/>
                <w:lang w:val="fr-FR" w:eastAsia="en-US"/>
              </w:rPr>
            </w:pPr>
          </w:p>
          <w:p w14:paraId="30075C13" w14:textId="77777777" w:rsidR="00CB231D" w:rsidRPr="005A6420" w:rsidRDefault="00CB231D" w:rsidP="00CB231D">
            <w:pPr>
              <w:rPr>
                <w:rFonts w:cs="Tahoma"/>
                <w:szCs w:val="20"/>
                <w:lang w:val="fr-FR" w:eastAsia="en-US"/>
              </w:rPr>
            </w:pPr>
            <w:r w:rsidRPr="005A6420">
              <w:rPr>
                <w:rFonts w:cs="Tahoma"/>
                <w:szCs w:val="20"/>
                <w:lang w:val="fr-FR" w:eastAsia="en-US"/>
              </w:rPr>
              <w:t>Produit 2.3</w:t>
            </w:r>
          </w:p>
          <w:p w14:paraId="0CC766D6"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905426">
              <w:rPr>
                <w:lang w:val="fr-FR" w:eastAsia="en-US"/>
              </w:rPr>
              <w:t xml:space="preserve"> Les autorités administratives et politiques </w:t>
            </w:r>
            <w:r w:rsidRPr="00905426">
              <w:rPr>
                <w:lang w:val="fr-FR" w:eastAsia="en-US"/>
              </w:rPr>
              <w:lastRenderedPageBreak/>
              <w:t xml:space="preserve">locales, les chefs traditionnels et religieux, les leaders d’opinion, 19500 jeunes hommes et femmes âgés de 15 à 35 ans, 400 enseignant(e)s, 50 élu (e)s locaux et la communauté sont sensibilisés sur les thématiques de prévention et de gestion des conflits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4C9ECDD" w14:textId="649A4149" w:rsidR="00CB231D" w:rsidRPr="005A6420" w:rsidRDefault="00CB231D" w:rsidP="00CB231D">
            <w:pPr>
              <w:rPr>
                <w:rFonts w:cs="Tahoma"/>
                <w:szCs w:val="20"/>
                <w:lang w:val="fr-FR" w:eastAsia="en-US"/>
              </w:rPr>
            </w:pPr>
          </w:p>
        </w:tc>
        <w:tc>
          <w:tcPr>
            <w:tcW w:w="2070" w:type="dxa"/>
            <w:shd w:val="clear" w:color="auto" w:fill="EEECE1"/>
          </w:tcPr>
          <w:p w14:paraId="4190A3DD"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lastRenderedPageBreak/>
              <w:t>Indicateur  2.3.1</w:t>
            </w:r>
            <w:proofErr w:type="gramEnd"/>
          </w:p>
          <w:p w14:paraId="64EB3D5C" w14:textId="5D8BC00A"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C9596C">
              <w:rPr>
                <w:b/>
                <w:lang w:val="fr-FR" w:eastAsia="en-US"/>
              </w:rPr>
              <w:fldChar w:fldCharType="begin">
                <w:ffData>
                  <w:name w:val=""/>
                  <w:enabled/>
                  <w:calcOnExit w:val="0"/>
                  <w:textInput>
                    <w:maxLength w:val="250"/>
                  </w:textInput>
                </w:ffData>
              </w:fldChar>
            </w:r>
            <w:r w:rsidRPr="00C9596C">
              <w:rPr>
                <w:b/>
                <w:lang w:val="fr-FR" w:eastAsia="en-US"/>
              </w:rPr>
              <w:instrText xml:space="preserve"> FORMTEXT </w:instrText>
            </w:r>
            <w:r w:rsidRPr="00C9596C">
              <w:rPr>
                <w:b/>
                <w:lang w:val="fr-FR" w:eastAsia="en-US"/>
              </w:rPr>
            </w:r>
            <w:r w:rsidRPr="00C9596C">
              <w:rPr>
                <w:b/>
                <w:lang w:val="fr-FR" w:eastAsia="en-US"/>
              </w:rPr>
              <w:fldChar w:fldCharType="separate"/>
            </w:r>
            <w:r w:rsidRPr="00C9596C">
              <w:rPr>
                <w:b/>
                <w:noProof/>
                <w:lang w:val="fr-FR" w:eastAsia="en-US"/>
              </w:rPr>
              <w:t> </w:t>
            </w:r>
            <w:r w:rsidRPr="00C9596C">
              <w:rPr>
                <w:lang w:val="fr-FR"/>
              </w:rPr>
              <w:t>Nombre d’autorités administratives, politiques, chefs traditionnels et religieux</w:t>
            </w:r>
            <w:r w:rsidRPr="00C9596C">
              <w:rPr>
                <w:b/>
                <w:noProof/>
                <w:lang w:val="fr-FR" w:eastAsia="en-US"/>
              </w:rPr>
              <w:t> </w:t>
            </w:r>
            <w:r w:rsidRPr="00C9596C">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554FD441"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9D90CC"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569C439" w14:textId="70B82BBB" w:rsidR="002A4F0E" w:rsidRPr="005A6420" w:rsidRDefault="002A4F0E" w:rsidP="00CB231D">
            <w:pPr>
              <w:rPr>
                <w:lang w:val="fr-FR"/>
              </w:rPr>
            </w:pPr>
          </w:p>
        </w:tc>
        <w:tc>
          <w:tcPr>
            <w:tcW w:w="2070" w:type="dxa"/>
          </w:tcPr>
          <w:p w14:paraId="0C89A296"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107</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59B6C17" w14:textId="77777777" w:rsidR="002A4F0E" w:rsidRDefault="002A4F0E" w:rsidP="00CB231D">
            <w:pPr>
              <w:rPr>
                <w:b/>
                <w:sz w:val="22"/>
                <w:szCs w:val="22"/>
                <w:lang w:val="fr-FR" w:eastAsia="en-US"/>
              </w:rPr>
            </w:pPr>
          </w:p>
          <w:p w14:paraId="5599ADC0" w14:textId="08DB2396" w:rsidR="002A4F0E" w:rsidRPr="005A6420" w:rsidRDefault="002A4F0E" w:rsidP="00CB231D">
            <w:pPr>
              <w:rPr>
                <w:lang w:val="fr-FR"/>
              </w:rPr>
            </w:pPr>
          </w:p>
        </w:tc>
        <w:tc>
          <w:tcPr>
            <w:tcW w:w="2070" w:type="dxa"/>
          </w:tcPr>
          <w:p w14:paraId="5836D1C7" w14:textId="33B9FE3A"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A71617">
              <w:rPr>
                <w:b/>
                <w:noProof/>
                <w:sz w:val="22"/>
                <w:szCs w:val="22"/>
                <w:lang w:val="fr-FR" w:eastAsia="en-US"/>
              </w:rPr>
              <w:t>1</w:t>
            </w:r>
            <w:r>
              <w:rPr>
                <w:b/>
                <w:noProof/>
                <w:sz w:val="22"/>
                <w:szCs w:val="22"/>
                <w:lang w:val="fr-FR" w:eastAsia="en-US"/>
              </w:rPr>
              <w:t>7</w:t>
            </w:r>
            <w:r w:rsidR="00A71617">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44A5A07" w14:textId="77777777" w:rsidR="002A4F0E" w:rsidRDefault="002A4F0E" w:rsidP="00CB231D">
            <w:pPr>
              <w:rPr>
                <w:b/>
                <w:sz w:val="22"/>
                <w:szCs w:val="22"/>
                <w:lang w:val="fr-FR" w:eastAsia="en-US"/>
              </w:rPr>
            </w:pPr>
          </w:p>
          <w:p w14:paraId="03AB7FF0" w14:textId="7ED6777C" w:rsidR="002A4F0E" w:rsidRPr="005A6420" w:rsidRDefault="002A4F0E" w:rsidP="00CB231D">
            <w:pPr>
              <w:rPr>
                <w:lang w:val="fr-FR"/>
              </w:rPr>
            </w:pPr>
          </w:p>
        </w:tc>
        <w:tc>
          <w:tcPr>
            <w:tcW w:w="4140" w:type="dxa"/>
          </w:tcPr>
          <w:p w14:paraId="2D8FA238" w14:textId="58EA02F3" w:rsidR="00CB231D" w:rsidRPr="00B257C9" w:rsidRDefault="00CB231D" w:rsidP="00CB231D">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Au 4</w:t>
            </w:r>
            <w:r w:rsidRPr="00B257C9">
              <w:rPr>
                <w:bCs/>
                <w:noProof/>
                <w:sz w:val="22"/>
                <w:szCs w:val="22"/>
                <w:vertAlign w:val="superscript"/>
                <w:lang w:val="fr-FR" w:eastAsia="en-US"/>
              </w:rPr>
              <w:t>ème</w:t>
            </w:r>
            <w:r w:rsidR="00A71617" w:rsidRPr="00B257C9">
              <w:rPr>
                <w:bCs/>
                <w:noProof/>
                <w:sz w:val="22"/>
                <w:szCs w:val="22"/>
                <w:lang w:val="fr-FR" w:eastAsia="en-US"/>
              </w:rPr>
              <w:t xml:space="preserve"> trimestre, 67</w:t>
            </w:r>
            <w:r w:rsidRPr="00B257C9">
              <w:rPr>
                <w:bCs/>
                <w:noProof/>
                <w:sz w:val="22"/>
                <w:szCs w:val="22"/>
                <w:lang w:val="fr-FR" w:eastAsia="en-US"/>
              </w:rPr>
              <w:t xml:space="preserve"> chefs de ferricks, villages et traditionnels ont été formés. Donc au Total 174 personnes ont été formées.</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6032464C" w14:textId="77777777" w:rsidR="002A4F0E" w:rsidRDefault="002A4F0E" w:rsidP="00CB231D">
            <w:pPr>
              <w:rPr>
                <w:b/>
                <w:sz w:val="22"/>
                <w:szCs w:val="22"/>
                <w:lang w:val="fr-FR" w:eastAsia="en-US"/>
              </w:rPr>
            </w:pPr>
          </w:p>
          <w:p w14:paraId="6557BDDA" w14:textId="2302EA60" w:rsidR="002A4F0E" w:rsidRPr="005A6420" w:rsidRDefault="002A4F0E" w:rsidP="00A71617">
            <w:pPr>
              <w:rPr>
                <w:lang w:val="fr-FR"/>
              </w:rPr>
            </w:pPr>
            <w:r w:rsidRPr="009D2296">
              <w:rPr>
                <w:lang w:val="fr-FR"/>
              </w:rPr>
              <w:t xml:space="preserve">  </w:t>
            </w:r>
          </w:p>
        </w:tc>
      </w:tr>
      <w:tr w:rsidR="00CB231D" w:rsidRPr="00B257C9" w14:paraId="2F9C0C94" w14:textId="77777777" w:rsidTr="00826923">
        <w:trPr>
          <w:trHeight w:val="458"/>
        </w:trPr>
        <w:tc>
          <w:tcPr>
            <w:tcW w:w="1530" w:type="dxa"/>
            <w:vMerge/>
          </w:tcPr>
          <w:p w14:paraId="1A68426C" w14:textId="77777777" w:rsidR="00CB231D" w:rsidRPr="005A6420" w:rsidRDefault="00CB231D" w:rsidP="00CB231D">
            <w:pPr>
              <w:rPr>
                <w:rFonts w:cs="Tahoma"/>
                <w:b/>
                <w:szCs w:val="20"/>
                <w:lang w:val="fr-FR" w:eastAsia="en-US"/>
              </w:rPr>
            </w:pPr>
          </w:p>
        </w:tc>
        <w:tc>
          <w:tcPr>
            <w:tcW w:w="2070" w:type="dxa"/>
            <w:shd w:val="clear" w:color="auto" w:fill="EEECE1"/>
          </w:tcPr>
          <w:p w14:paraId="2CC8F54A"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3BD62BD6"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D6B04">
              <w:rPr>
                <w:b/>
                <w:lang w:val="fr-FR" w:eastAsia="en-US"/>
              </w:rPr>
              <w:fldChar w:fldCharType="begin">
                <w:ffData>
                  <w:name w:val=""/>
                  <w:enabled/>
                  <w:calcOnExit w:val="0"/>
                  <w:textInput>
                    <w:maxLength w:val="250"/>
                  </w:textInput>
                </w:ffData>
              </w:fldChar>
            </w:r>
            <w:r w:rsidRPr="00BD6B04">
              <w:rPr>
                <w:b/>
                <w:lang w:val="fr-FR" w:eastAsia="en-US"/>
              </w:rPr>
              <w:instrText xml:space="preserve"> FORMTEXT </w:instrText>
            </w:r>
            <w:r w:rsidRPr="00BD6B04">
              <w:rPr>
                <w:b/>
                <w:lang w:val="fr-FR" w:eastAsia="en-US"/>
              </w:rPr>
            </w:r>
            <w:r w:rsidRPr="00BD6B04">
              <w:rPr>
                <w:b/>
                <w:lang w:val="fr-FR" w:eastAsia="en-US"/>
              </w:rPr>
              <w:fldChar w:fldCharType="separate"/>
            </w:r>
            <w:r w:rsidRPr="00BD6B04">
              <w:rPr>
                <w:b/>
                <w:noProof/>
                <w:lang w:val="fr-FR" w:eastAsia="en-US"/>
              </w:rPr>
              <w:t> </w:t>
            </w:r>
            <w:r w:rsidRPr="00BD6B04">
              <w:rPr>
                <w:lang w:val="fr-FR"/>
              </w:rPr>
              <w:t xml:space="preserve"> Nombre de jeunes âgés de 15 à 35 ans sensibilisés</w:t>
            </w:r>
            <w:r w:rsidRPr="00BD6B04">
              <w:rPr>
                <w:b/>
                <w:noProof/>
                <w:lang w:val="fr-FR" w:eastAsia="en-US"/>
              </w:rPr>
              <w:t> </w:t>
            </w:r>
            <w:r w:rsidRPr="00BD6B04">
              <w:rPr>
                <w:b/>
                <w:noProof/>
                <w:lang w:val="fr-FR" w:eastAsia="en-US"/>
              </w:rPr>
              <w:t> </w:t>
            </w:r>
            <w:r w:rsidRPr="00BD6B04">
              <w:rPr>
                <w:b/>
                <w:noProof/>
                <w:lang w:val="fr-FR" w:eastAsia="en-US"/>
              </w:rPr>
              <w:t> </w:t>
            </w:r>
            <w:r w:rsidRPr="00BD6B04">
              <w:rPr>
                <w:b/>
                <w:noProof/>
                <w:lang w:val="fr-FR" w:eastAsia="en-US"/>
              </w:rPr>
              <w:t> </w:t>
            </w:r>
            <w:r w:rsidRPr="00BD6B04">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135B561F"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C1370BC"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19500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80FA56D" w14:textId="77777777" w:rsidR="002A4F0E" w:rsidRDefault="002A4F0E" w:rsidP="00CB231D">
            <w:pPr>
              <w:rPr>
                <w:b/>
                <w:sz w:val="22"/>
                <w:szCs w:val="22"/>
                <w:lang w:val="fr-FR" w:eastAsia="en-US"/>
              </w:rPr>
            </w:pPr>
          </w:p>
          <w:p w14:paraId="4E507DA9" w14:textId="47E31ED9" w:rsidR="002A4F0E" w:rsidRPr="005A6420" w:rsidRDefault="002A4F0E" w:rsidP="00CB231D">
            <w:pPr>
              <w:rPr>
                <w:lang w:val="fr-FR"/>
              </w:rPr>
            </w:pPr>
          </w:p>
        </w:tc>
        <w:tc>
          <w:tcPr>
            <w:tcW w:w="2070" w:type="dxa"/>
          </w:tcPr>
          <w:p w14:paraId="3E0B0512" w14:textId="14C0BF04"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A71617">
              <w:rPr>
                <w:b/>
                <w:noProof/>
                <w:sz w:val="22"/>
                <w:szCs w:val="22"/>
                <w:lang w:val="fr-FR" w:eastAsia="en-US"/>
              </w:rPr>
              <w:t>19500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7B58FC3" w14:textId="77777777" w:rsidR="002A4F0E" w:rsidRDefault="002A4F0E" w:rsidP="00CB231D">
            <w:pPr>
              <w:rPr>
                <w:b/>
                <w:sz w:val="22"/>
                <w:szCs w:val="22"/>
                <w:lang w:val="fr-FR" w:eastAsia="en-US"/>
              </w:rPr>
            </w:pPr>
          </w:p>
          <w:p w14:paraId="00F1AA52" w14:textId="3101A397" w:rsidR="002A4F0E" w:rsidRPr="005A6420" w:rsidRDefault="002A4F0E" w:rsidP="00CB231D">
            <w:pPr>
              <w:rPr>
                <w:lang w:val="fr-FR"/>
              </w:rPr>
            </w:pPr>
          </w:p>
        </w:tc>
        <w:tc>
          <w:tcPr>
            <w:tcW w:w="2070" w:type="dxa"/>
          </w:tcPr>
          <w:p w14:paraId="1A7E9422" w14:textId="70FB733B"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A71617">
              <w:rPr>
                <w:b/>
                <w:noProof/>
                <w:sz w:val="22"/>
                <w:szCs w:val="22"/>
                <w:lang w:val="fr-FR" w:eastAsia="en-US"/>
              </w:rPr>
              <w:t>78679</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21FAACF" w14:textId="476E65DF" w:rsidR="002A4F0E" w:rsidRPr="005A6420" w:rsidRDefault="002A4F0E" w:rsidP="00CB231D">
            <w:pPr>
              <w:rPr>
                <w:lang w:val="fr-FR"/>
              </w:rPr>
            </w:pPr>
          </w:p>
        </w:tc>
        <w:tc>
          <w:tcPr>
            <w:tcW w:w="4140" w:type="dxa"/>
          </w:tcPr>
          <w:p w14:paraId="17896EAA" w14:textId="77777777" w:rsidR="00CB231D" w:rsidRPr="00B257C9" w:rsidRDefault="00CB231D" w:rsidP="00CB231D">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Dans l'ensemble, 78679 jeunes hommes et femmes ont été sensibilisés dans les deux Départements sur les thématiques de prévention et gestion ds conflits.</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41AB1E3D" w14:textId="77777777" w:rsidR="002A4F0E" w:rsidRDefault="002A4F0E" w:rsidP="00CB231D">
            <w:pPr>
              <w:rPr>
                <w:b/>
                <w:sz w:val="22"/>
                <w:szCs w:val="22"/>
                <w:lang w:val="fr-FR" w:eastAsia="en-US"/>
              </w:rPr>
            </w:pPr>
          </w:p>
          <w:p w14:paraId="23E8A8AF" w14:textId="52D1475A" w:rsidR="002A4F0E" w:rsidRPr="005A6420" w:rsidRDefault="002A4F0E" w:rsidP="00A71617">
            <w:pPr>
              <w:rPr>
                <w:lang w:val="fr-FR"/>
              </w:rPr>
            </w:pPr>
          </w:p>
        </w:tc>
      </w:tr>
      <w:tr w:rsidR="00CB231D" w:rsidRPr="005A6420" w14:paraId="2DB2A2DA" w14:textId="77777777" w:rsidTr="00826923">
        <w:trPr>
          <w:trHeight w:val="458"/>
        </w:trPr>
        <w:tc>
          <w:tcPr>
            <w:tcW w:w="1530" w:type="dxa"/>
            <w:vMerge w:val="restart"/>
          </w:tcPr>
          <w:p w14:paraId="109B5CCA" w14:textId="77777777" w:rsidR="00CB231D" w:rsidRPr="005A6420" w:rsidRDefault="00CB231D" w:rsidP="00CB231D">
            <w:pPr>
              <w:rPr>
                <w:rFonts w:cs="Tahoma"/>
                <w:b/>
                <w:szCs w:val="20"/>
                <w:lang w:val="fr-FR" w:eastAsia="en-US"/>
              </w:rPr>
            </w:pPr>
          </w:p>
          <w:p w14:paraId="33436EC0" w14:textId="77777777" w:rsidR="00CB231D" w:rsidRPr="005A6420" w:rsidRDefault="00CB231D" w:rsidP="00CB231D">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CB231D" w:rsidRPr="005A6420" w:rsidRDefault="00CB231D" w:rsidP="00CB23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B231D" w:rsidRPr="005A6420" w14:paraId="3C8B8D9B" w14:textId="77777777" w:rsidTr="00826923">
        <w:trPr>
          <w:trHeight w:val="458"/>
        </w:trPr>
        <w:tc>
          <w:tcPr>
            <w:tcW w:w="1530" w:type="dxa"/>
            <w:vMerge/>
          </w:tcPr>
          <w:p w14:paraId="391E61E2" w14:textId="77777777" w:rsidR="00CB231D" w:rsidRPr="005A6420" w:rsidRDefault="00CB231D" w:rsidP="00CB231D">
            <w:pPr>
              <w:rPr>
                <w:rFonts w:cs="Tahoma"/>
                <w:b/>
                <w:szCs w:val="20"/>
                <w:lang w:val="fr-FR" w:eastAsia="en-US"/>
              </w:rPr>
            </w:pPr>
          </w:p>
        </w:tc>
        <w:tc>
          <w:tcPr>
            <w:tcW w:w="2070" w:type="dxa"/>
            <w:shd w:val="clear" w:color="auto" w:fill="EEECE1"/>
          </w:tcPr>
          <w:p w14:paraId="5D9DE907"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B231D" w:rsidRPr="00B257C9" w14:paraId="4D0CB0B0" w14:textId="77777777" w:rsidTr="00826923">
        <w:trPr>
          <w:trHeight w:val="458"/>
        </w:trPr>
        <w:tc>
          <w:tcPr>
            <w:tcW w:w="1530" w:type="dxa"/>
            <w:vMerge w:val="restart"/>
          </w:tcPr>
          <w:p w14:paraId="50C445A7" w14:textId="77777777" w:rsidR="00CB231D" w:rsidRPr="005A6420" w:rsidRDefault="00CB231D" w:rsidP="00CB231D">
            <w:pPr>
              <w:rPr>
                <w:rFonts w:cs="Tahoma"/>
                <w:b/>
                <w:szCs w:val="20"/>
                <w:lang w:val="fr-FR" w:eastAsia="en-US"/>
              </w:rPr>
            </w:pPr>
            <w:r w:rsidRPr="005A6420">
              <w:rPr>
                <w:rFonts w:cs="Tahoma"/>
                <w:b/>
                <w:szCs w:val="20"/>
                <w:lang w:val="fr-FR" w:eastAsia="en-US"/>
              </w:rPr>
              <w:t>Résultat 3</w:t>
            </w:r>
          </w:p>
          <w:p w14:paraId="14B10969" w14:textId="00F7BC9D" w:rsidR="00CB231D" w:rsidRPr="005A6420" w:rsidRDefault="00CB231D" w:rsidP="00CB231D">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D6B04">
              <w:rPr>
                <w:lang w:val="fr-FR" w:eastAsia="en-US"/>
              </w:rPr>
              <w:fldChar w:fldCharType="begin">
                <w:ffData>
                  <w:name w:val=""/>
                  <w:enabled/>
                  <w:calcOnExit w:val="0"/>
                  <w:textInput>
                    <w:maxLength w:val="300"/>
                  </w:textInput>
                </w:ffData>
              </w:fldChar>
            </w:r>
            <w:r w:rsidRPr="00BD6B04">
              <w:rPr>
                <w:lang w:val="fr-FR" w:eastAsia="en-US"/>
              </w:rPr>
              <w:instrText xml:space="preserve"> FORMTEXT </w:instrText>
            </w:r>
            <w:r w:rsidRPr="00BD6B04">
              <w:rPr>
                <w:lang w:val="fr-FR" w:eastAsia="en-US"/>
              </w:rPr>
            </w:r>
            <w:r w:rsidRPr="00BD6B04">
              <w:rPr>
                <w:lang w:val="fr-FR" w:eastAsia="en-US"/>
              </w:rPr>
              <w:fldChar w:fldCharType="separate"/>
            </w:r>
            <w:r w:rsidRPr="00BD6B04">
              <w:rPr>
                <w:noProof/>
                <w:lang w:val="fr-FR" w:eastAsia="en-US"/>
              </w:rPr>
              <w:t> </w:t>
            </w:r>
            <w:r w:rsidRPr="00BD6B04">
              <w:rPr>
                <w:lang w:val="fr-CA"/>
              </w:rPr>
              <w:t xml:space="preserve"> Les comités locaux intègrent les perspectives, les doléances et les aspirations des jeunes hommes et femmes et ont des mécanismes en place pour consulter les jeunes de façon régulière (272 500 $ USD dont </w:t>
            </w:r>
            <w:r w:rsidRPr="00BD6B04">
              <w:rPr>
                <w:lang w:val="fr-CA"/>
              </w:rPr>
              <w:lastRenderedPageBreak/>
              <w:t>81750 $ USD, soit 30% du budget pour l’égalité de sexes).</w:t>
            </w:r>
            <w:r w:rsidRPr="00BD6B04">
              <w:rPr>
                <w:noProof/>
                <w:lang w:val="fr-FR" w:eastAsia="en-US"/>
              </w:rPr>
              <w:t> </w:t>
            </w:r>
            <w:r w:rsidRPr="00BD6B04">
              <w:rPr>
                <w:noProof/>
                <w:lang w:val="fr-FR" w:eastAsia="en-US"/>
              </w:rPr>
              <w:t> </w:t>
            </w:r>
            <w:r w:rsidRPr="00BD6B04">
              <w:rPr>
                <w:noProof/>
                <w:lang w:val="fr-FR" w:eastAsia="en-US"/>
              </w:rPr>
              <w:t> </w:t>
            </w:r>
            <w:r w:rsidRPr="00BD6B04">
              <w:rPr>
                <w:noProof/>
                <w:lang w:val="fr-FR" w:eastAsia="en-US"/>
              </w:rPr>
              <w:t> </w:t>
            </w:r>
            <w:r w:rsidRPr="00BD6B04">
              <w:rPr>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CB231D" w:rsidRPr="005A6420" w:rsidRDefault="00CB231D" w:rsidP="00CB231D">
            <w:pPr>
              <w:jc w:val="both"/>
              <w:rPr>
                <w:rFonts w:cs="Tahoma"/>
                <w:szCs w:val="20"/>
                <w:lang w:val="fr-FR" w:eastAsia="en-US"/>
              </w:rPr>
            </w:pPr>
            <w:r w:rsidRPr="005A6420">
              <w:rPr>
                <w:rFonts w:cs="Tahoma"/>
                <w:szCs w:val="20"/>
                <w:lang w:val="fr-FR" w:eastAsia="en-US"/>
              </w:rPr>
              <w:lastRenderedPageBreak/>
              <w:t>Indicateur 3.1</w:t>
            </w:r>
          </w:p>
          <w:p w14:paraId="5ACB1910" w14:textId="21B06027"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8919AA">
              <w:rPr>
                <w:b/>
                <w:lang w:val="fr-FR" w:eastAsia="en-US"/>
              </w:rPr>
              <w:fldChar w:fldCharType="begin">
                <w:ffData>
                  <w:name w:val=""/>
                  <w:enabled/>
                  <w:calcOnExit w:val="0"/>
                  <w:textInput>
                    <w:maxLength w:val="250"/>
                  </w:textInput>
                </w:ffData>
              </w:fldChar>
            </w:r>
            <w:r w:rsidRPr="008919AA">
              <w:rPr>
                <w:b/>
                <w:lang w:val="fr-FR" w:eastAsia="en-US"/>
              </w:rPr>
              <w:instrText xml:space="preserve"> FORMTEXT </w:instrText>
            </w:r>
            <w:r w:rsidRPr="008919AA">
              <w:rPr>
                <w:b/>
                <w:lang w:val="fr-FR" w:eastAsia="en-US"/>
              </w:rPr>
            </w:r>
            <w:r w:rsidRPr="008919AA">
              <w:rPr>
                <w:b/>
                <w:lang w:val="fr-FR" w:eastAsia="en-US"/>
              </w:rPr>
              <w:fldChar w:fldCharType="separate"/>
            </w:r>
            <w:r w:rsidRPr="008919AA">
              <w:rPr>
                <w:b/>
                <w:noProof/>
                <w:lang w:val="fr-FR" w:eastAsia="en-US"/>
              </w:rPr>
              <w:t> </w:t>
            </w:r>
            <w:r w:rsidRPr="008919AA">
              <w:rPr>
                <w:lang w:val="fr-FR"/>
              </w:rPr>
              <w:t xml:space="preserve"> Nombre de comités locaux existants </w:t>
            </w:r>
            <w:r w:rsidRPr="008919AA">
              <w:rPr>
                <w:b/>
                <w:noProof/>
                <w:lang w:val="fr-FR" w:eastAsia="en-US"/>
              </w:rPr>
              <w:t> </w:t>
            </w:r>
            <w:r w:rsidRPr="008919AA">
              <w:rPr>
                <w:b/>
                <w:noProof/>
                <w:lang w:val="fr-FR" w:eastAsia="en-US"/>
              </w:rPr>
              <w:t> </w:t>
            </w:r>
            <w:r w:rsidRPr="008919AA">
              <w:rPr>
                <w:b/>
                <w:noProof/>
                <w:lang w:val="fr-FR" w:eastAsia="en-US"/>
              </w:rPr>
              <w:t> </w:t>
            </w:r>
            <w:r w:rsidRPr="008919AA">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525F901"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5CAFB1"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9A1268B" w14:textId="4BDAE79C" w:rsidR="000942B3" w:rsidRPr="005A6420" w:rsidRDefault="000942B3" w:rsidP="00CB231D">
            <w:pPr>
              <w:rPr>
                <w:lang w:val="fr-FR"/>
              </w:rPr>
            </w:pPr>
          </w:p>
        </w:tc>
        <w:tc>
          <w:tcPr>
            <w:tcW w:w="2070" w:type="dxa"/>
          </w:tcPr>
          <w:p w14:paraId="0C3FF8F1"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6506182" w14:textId="734F0171" w:rsidR="000942B3" w:rsidRPr="005A6420" w:rsidRDefault="000942B3" w:rsidP="00CB231D">
            <w:pPr>
              <w:rPr>
                <w:lang w:val="fr-FR"/>
              </w:rPr>
            </w:pPr>
          </w:p>
        </w:tc>
        <w:tc>
          <w:tcPr>
            <w:tcW w:w="2070" w:type="dxa"/>
          </w:tcPr>
          <w:p w14:paraId="3FB58887"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4B9AF36" w14:textId="079B5615" w:rsidR="000942B3" w:rsidRPr="005A6420" w:rsidRDefault="000942B3" w:rsidP="00CB231D">
            <w:pPr>
              <w:rPr>
                <w:lang w:val="fr-FR"/>
              </w:rPr>
            </w:pPr>
          </w:p>
        </w:tc>
        <w:tc>
          <w:tcPr>
            <w:tcW w:w="4140" w:type="dxa"/>
          </w:tcPr>
          <w:p w14:paraId="6CFB848B" w14:textId="77777777" w:rsidR="00CB231D" w:rsidRPr="00B257C9" w:rsidRDefault="00CB231D" w:rsidP="00CB231D">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Les dix comités sont fonctionnels</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203BFD64" w14:textId="77777777" w:rsidR="000942B3" w:rsidRDefault="000942B3" w:rsidP="00CB231D">
            <w:pPr>
              <w:rPr>
                <w:b/>
                <w:sz w:val="22"/>
                <w:szCs w:val="22"/>
                <w:lang w:val="fr-FR" w:eastAsia="en-US"/>
              </w:rPr>
            </w:pPr>
          </w:p>
          <w:p w14:paraId="32F0F8A8" w14:textId="63126726" w:rsidR="000942B3" w:rsidRPr="00B257C9" w:rsidRDefault="000942B3" w:rsidP="000942B3">
            <w:pPr>
              <w:rPr>
                <w:lang w:val="fr-FR"/>
              </w:rPr>
            </w:pPr>
            <w:r w:rsidRPr="007D69AA">
              <w:rPr>
                <w:lang w:val="fr-FR"/>
              </w:rPr>
              <w:t xml:space="preserve">  </w:t>
            </w:r>
          </w:p>
          <w:p w14:paraId="4283958A" w14:textId="128555DF" w:rsidR="000942B3" w:rsidRPr="005A6420" w:rsidRDefault="000942B3" w:rsidP="00CB231D">
            <w:pPr>
              <w:rPr>
                <w:lang w:val="fr-FR"/>
              </w:rPr>
            </w:pPr>
          </w:p>
        </w:tc>
      </w:tr>
      <w:tr w:rsidR="00CB231D" w:rsidRPr="00B257C9" w14:paraId="6F255D0F" w14:textId="77777777" w:rsidTr="00826923">
        <w:trPr>
          <w:trHeight w:val="458"/>
        </w:trPr>
        <w:tc>
          <w:tcPr>
            <w:tcW w:w="1530" w:type="dxa"/>
            <w:vMerge/>
          </w:tcPr>
          <w:p w14:paraId="7AE33CCE" w14:textId="77777777" w:rsidR="00CB231D" w:rsidRPr="005A6420" w:rsidRDefault="00CB231D" w:rsidP="00CB231D">
            <w:pPr>
              <w:rPr>
                <w:rFonts w:cs="Tahoma"/>
                <w:szCs w:val="20"/>
                <w:lang w:val="fr-FR" w:eastAsia="en-US"/>
              </w:rPr>
            </w:pPr>
          </w:p>
        </w:tc>
        <w:tc>
          <w:tcPr>
            <w:tcW w:w="2070" w:type="dxa"/>
            <w:shd w:val="clear" w:color="auto" w:fill="EEECE1"/>
          </w:tcPr>
          <w:p w14:paraId="7AA0A81D" w14:textId="77777777" w:rsidR="00CB231D" w:rsidRPr="005A6420" w:rsidRDefault="00CB231D" w:rsidP="00CB231D">
            <w:pPr>
              <w:jc w:val="both"/>
              <w:rPr>
                <w:rFonts w:cs="Tahoma"/>
                <w:szCs w:val="20"/>
                <w:lang w:val="fr-FR" w:eastAsia="en-US"/>
              </w:rPr>
            </w:pPr>
            <w:r w:rsidRPr="005A6420">
              <w:rPr>
                <w:rFonts w:cs="Tahoma"/>
                <w:szCs w:val="20"/>
                <w:lang w:val="fr-FR" w:eastAsia="en-US"/>
              </w:rPr>
              <w:t>Indicateur 3.2</w:t>
            </w:r>
          </w:p>
          <w:p w14:paraId="005E555A" w14:textId="2FB82E62"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8919AA">
              <w:rPr>
                <w:b/>
                <w:lang w:val="fr-FR" w:eastAsia="en-US"/>
              </w:rPr>
              <w:fldChar w:fldCharType="begin">
                <w:ffData>
                  <w:name w:val=""/>
                  <w:enabled/>
                  <w:calcOnExit w:val="0"/>
                  <w:textInput>
                    <w:maxLength w:val="250"/>
                  </w:textInput>
                </w:ffData>
              </w:fldChar>
            </w:r>
            <w:r w:rsidRPr="008919AA">
              <w:rPr>
                <w:b/>
                <w:lang w:val="fr-FR" w:eastAsia="en-US"/>
              </w:rPr>
              <w:instrText xml:space="preserve"> FORMTEXT </w:instrText>
            </w:r>
            <w:r w:rsidRPr="008919AA">
              <w:rPr>
                <w:b/>
                <w:lang w:val="fr-FR" w:eastAsia="en-US"/>
              </w:rPr>
            </w:r>
            <w:r w:rsidRPr="008919AA">
              <w:rPr>
                <w:b/>
                <w:lang w:val="fr-FR" w:eastAsia="en-US"/>
              </w:rPr>
              <w:fldChar w:fldCharType="separate"/>
            </w:r>
            <w:r w:rsidRPr="008919AA">
              <w:rPr>
                <w:b/>
                <w:noProof/>
                <w:lang w:val="fr-FR" w:eastAsia="en-US"/>
              </w:rPr>
              <w:t> </w:t>
            </w:r>
            <w:r w:rsidRPr="008919AA">
              <w:rPr>
                <w:lang w:val="fr-FR"/>
              </w:rPr>
              <w:t xml:space="preserve"> </w:t>
            </w:r>
            <w:r>
              <w:rPr>
                <w:lang w:val="fr-FR"/>
              </w:rPr>
              <w:t xml:space="preserve">Nombre de </w:t>
            </w:r>
            <w:r w:rsidRPr="008919AA">
              <w:rPr>
                <w:lang w:val="fr-FR"/>
              </w:rPr>
              <w:t>Mécanisme de consultation</w:t>
            </w:r>
            <w:r w:rsidRPr="008919AA">
              <w:rPr>
                <w:b/>
                <w:noProof/>
                <w:lang w:val="fr-FR" w:eastAsia="en-US"/>
              </w:rPr>
              <w:t> </w:t>
            </w:r>
            <w:r w:rsidRPr="008919AA">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68F42CD3"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EE464AA"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758F555" w14:textId="77777777" w:rsidR="000942B3" w:rsidRDefault="000942B3" w:rsidP="00CB231D">
            <w:pPr>
              <w:rPr>
                <w:b/>
                <w:sz w:val="22"/>
                <w:szCs w:val="22"/>
                <w:lang w:val="fr-FR" w:eastAsia="en-US"/>
              </w:rPr>
            </w:pPr>
          </w:p>
          <w:p w14:paraId="31910AC3" w14:textId="6E219749" w:rsidR="000942B3" w:rsidRPr="005A6420" w:rsidRDefault="000942B3" w:rsidP="00CB231D">
            <w:pPr>
              <w:rPr>
                <w:lang w:val="fr-FR"/>
              </w:rPr>
            </w:pPr>
          </w:p>
        </w:tc>
        <w:tc>
          <w:tcPr>
            <w:tcW w:w="2070" w:type="dxa"/>
          </w:tcPr>
          <w:p w14:paraId="58081855"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4E2D569" w14:textId="77777777" w:rsidR="000942B3" w:rsidRDefault="000942B3" w:rsidP="00CB231D">
            <w:pPr>
              <w:rPr>
                <w:b/>
                <w:sz w:val="22"/>
                <w:szCs w:val="22"/>
                <w:lang w:val="fr-FR" w:eastAsia="en-US"/>
              </w:rPr>
            </w:pPr>
          </w:p>
          <w:p w14:paraId="2456A0C0" w14:textId="5F458BEB" w:rsidR="000942B3" w:rsidRPr="005A6420" w:rsidRDefault="000942B3" w:rsidP="00CB231D">
            <w:pPr>
              <w:rPr>
                <w:lang w:val="fr-FR"/>
              </w:rPr>
            </w:pPr>
          </w:p>
        </w:tc>
        <w:tc>
          <w:tcPr>
            <w:tcW w:w="2070" w:type="dxa"/>
          </w:tcPr>
          <w:p w14:paraId="36D65D3B"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AF8381E" w14:textId="77777777" w:rsidR="000942B3" w:rsidRDefault="000942B3" w:rsidP="00CB231D">
            <w:pPr>
              <w:rPr>
                <w:b/>
                <w:sz w:val="22"/>
                <w:szCs w:val="22"/>
                <w:lang w:val="fr-FR" w:eastAsia="en-US"/>
              </w:rPr>
            </w:pPr>
          </w:p>
          <w:p w14:paraId="2A61AB49" w14:textId="7F75063E" w:rsidR="000942B3" w:rsidRPr="005A6420" w:rsidRDefault="000942B3" w:rsidP="00CB231D">
            <w:pPr>
              <w:rPr>
                <w:lang w:val="fr-FR"/>
              </w:rPr>
            </w:pPr>
          </w:p>
        </w:tc>
        <w:tc>
          <w:tcPr>
            <w:tcW w:w="4140" w:type="dxa"/>
          </w:tcPr>
          <w:p w14:paraId="08C686A7" w14:textId="77777777" w:rsidR="00CB231D" w:rsidRPr="00B257C9" w:rsidRDefault="00CB231D" w:rsidP="00CB231D">
            <w:pPr>
              <w:jc w:val="both"/>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 xml:space="preserve">Dans chaque Département, existe et fonctionne un mécanisme de consultation dirigé par les Maires de deux villes (Moïssala et Goré)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3C46E6F6" w14:textId="77777777" w:rsidR="000942B3" w:rsidRDefault="000942B3" w:rsidP="00CB231D">
            <w:pPr>
              <w:jc w:val="both"/>
              <w:rPr>
                <w:b/>
                <w:sz w:val="22"/>
                <w:szCs w:val="22"/>
                <w:lang w:val="fr-FR" w:eastAsia="en-US"/>
              </w:rPr>
            </w:pPr>
          </w:p>
          <w:p w14:paraId="7FF4D892" w14:textId="100F0556" w:rsidR="000942B3" w:rsidRPr="005A6420" w:rsidRDefault="000942B3" w:rsidP="000942B3">
            <w:pPr>
              <w:rPr>
                <w:lang w:val="fr-FR"/>
              </w:rPr>
            </w:pPr>
          </w:p>
        </w:tc>
      </w:tr>
      <w:tr w:rsidR="00CB231D" w:rsidRPr="00B257C9" w14:paraId="63E17286" w14:textId="77777777" w:rsidTr="00826923">
        <w:trPr>
          <w:trHeight w:val="458"/>
        </w:trPr>
        <w:tc>
          <w:tcPr>
            <w:tcW w:w="1530" w:type="dxa"/>
            <w:vMerge/>
          </w:tcPr>
          <w:p w14:paraId="07700AC1" w14:textId="77777777" w:rsidR="00CB231D" w:rsidRPr="005A6420" w:rsidRDefault="00CB231D" w:rsidP="00CB231D">
            <w:pPr>
              <w:rPr>
                <w:rFonts w:cs="Tahoma"/>
                <w:szCs w:val="20"/>
                <w:lang w:val="fr-FR" w:eastAsia="en-US"/>
              </w:rPr>
            </w:pPr>
          </w:p>
        </w:tc>
        <w:tc>
          <w:tcPr>
            <w:tcW w:w="2070" w:type="dxa"/>
            <w:shd w:val="clear" w:color="auto" w:fill="EEECE1"/>
          </w:tcPr>
          <w:p w14:paraId="70593CCA" w14:textId="77777777" w:rsidR="00CB231D" w:rsidRPr="005A6420" w:rsidRDefault="00CB231D" w:rsidP="00CB231D">
            <w:pPr>
              <w:jc w:val="both"/>
              <w:rPr>
                <w:rFonts w:cs="Tahoma"/>
                <w:szCs w:val="20"/>
                <w:lang w:val="fr-FR" w:eastAsia="en-US"/>
              </w:rPr>
            </w:pPr>
            <w:r w:rsidRPr="005A6420">
              <w:rPr>
                <w:rFonts w:cs="Tahoma"/>
                <w:szCs w:val="20"/>
                <w:lang w:val="fr-FR" w:eastAsia="en-US"/>
              </w:rPr>
              <w:t>Indicateur 3.3</w:t>
            </w:r>
          </w:p>
          <w:p w14:paraId="2A7E17CE" w14:textId="4305ED78"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96139">
              <w:rPr>
                <w:lang w:val="fr-FR" w:eastAsia="en-US"/>
              </w:rPr>
              <w:t>Nombre de consultations participatives par mois</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1551C33"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90EB4"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3157ED5" w14:textId="77777777" w:rsidR="000942B3" w:rsidRDefault="000942B3" w:rsidP="00CB231D">
            <w:pPr>
              <w:rPr>
                <w:b/>
                <w:sz w:val="22"/>
                <w:szCs w:val="22"/>
                <w:lang w:val="fr-FR" w:eastAsia="en-US"/>
              </w:rPr>
            </w:pPr>
          </w:p>
          <w:p w14:paraId="13902E51" w14:textId="5B71ED6C" w:rsidR="000942B3" w:rsidRPr="005A6420" w:rsidRDefault="000942B3" w:rsidP="00CB231D">
            <w:pPr>
              <w:rPr>
                <w:lang w:val="fr-FR"/>
              </w:rPr>
            </w:pPr>
          </w:p>
        </w:tc>
        <w:tc>
          <w:tcPr>
            <w:tcW w:w="2070" w:type="dxa"/>
          </w:tcPr>
          <w:p w14:paraId="1E0D7806"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49E3511" w14:textId="77777777" w:rsidR="000942B3" w:rsidRDefault="000942B3" w:rsidP="00CB231D">
            <w:pPr>
              <w:rPr>
                <w:b/>
                <w:sz w:val="22"/>
                <w:szCs w:val="22"/>
                <w:lang w:val="fr-FR" w:eastAsia="en-US"/>
              </w:rPr>
            </w:pPr>
          </w:p>
          <w:p w14:paraId="1D4D9825" w14:textId="21848180" w:rsidR="000942B3" w:rsidRPr="005A6420" w:rsidRDefault="000942B3" w:rsidP="00CB231D">
            <w:pPr>
              <w:rPr>
                <w:lang w:val="fr-FR"/>
              </w:rPr>
            </w:pPr>
          </w:p>
        </w:tc>
        <w:tc>
          <w:tcPr>
            <w:tcW w:w="2070" w:type="dxa"/>
          </w:tcPr>
          <w:p w14:paraId="0EAB9982" w14:textId="54C16894"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71617">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4D27831" w14:textId="117E7B8A" w:rsidR="000942B3" w:rsidRPr="005A6420" w:rsidRDefault="000942B3" w:rsidP="00CB231D">
            <w:pPr>
              <w:rPr>
                <w:lang w:val="fr-FR"/>
              </w:rPr>
            </w:pPr>
          </w:p>
        </w:tc>
        <w:tc>
          <w:tcPr>
            <w:tcW w:w="4140" w:type="dxa"/>
          </w:tcPr>
          <w:p w14:paraId="05795922" w14:textId="77777777" w:rsidR="00CB231D" w:rsidRPr="00B257C9" w:rsidRDefault="00CB231D" w:rsidP="00CB231D">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Les consultations se mènent dans chaque localité</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0301DE2B" w14:textId="77777777" w:rsidR="000942B3" w:rsidRDefault="000942B3" w:rsidP="00CB231D">
            <w:pPr>
              <w:rPr>
                <w:b/>
                <w:sz w:val="22"/>
                <w:szCs w:val="22"/>
                <w:lang w:val="fr-FR" w:eastAsia="en-US"/>
              </w:rPr>
            </w:pPr>
          </w:p>
          <w:p w14:paraId="5959C4D8" w14:textId="137823CB" w:rsidR="000942B3" w:rsidRPr="005A6420" w:rsidRDefault="000942B3" w:rsidP="00A71617">
            <w:pPr>
              <w:rPr>
                <w:lang w:val="fr-FR"/>
              </w:rPr>
            </w:pPr>
          </w:p>
        </w:tc>
      </w:tr>
      <w:tr w:rsidR="00CB231D" w:rsidRPr="005F2CD3" w14:paraId="5C42158F" w14:textId="77777777" w:rsidTr="00826923">
        <w:trPr>
          <w:trHeight w:val="458"/>
        </w:trPr>
        <w:tc>
          <w:tcPr>
            <w:tcW w:w="1530" w:type="dxa"/>
            <w:vMerge w:val="restart"/>
          </w:tcPr>
          <w:p w14:paraId="5AF379A3" w14:textId="77777777" w:rsidR="00CB231D" w:rsidRPr="005A6420" w:rsidRDefault="00CB231D" w:rsidP="00CB231D">
            <w:pPr>
              <w:rPr>
                <w:rFonts w:cs="Tahoma"/>
                <w:szCs w:val="20"/>
                <w:lang w:val="fr-FR" w:eastAsia="en-US"/>
              </w:rPr>
            </w:pPr>
            <w:r w:rsidRPr="005A6420">
              <w:rPr>
                <w:rFonts w:cs="Tahoma"/>
                <w:szCs w:val="20"/>
                <w:lang w:val="fr-FR" w:eastAsia="en-US"/>
              </w:rPr>
              <w:t>Produit 3.1</w:t>
            </w:r>
          </w:p>
          <w:p w14:paraId="498E3ED3" w14:textId="6F59E523" w:rsidR="00CB231D" w:rsidRPr="005A6420" w:rsidRDefault="00CB231D" w:rsidP="00CB23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41FFD">
              <w:rPr>
                <w:b/>
                <w:lang w:val="fr-FR" w:eastAsia="en-US"/>
              </w:rPr>
              <w:fldChar w:fldCharType="begin">
                <w:ffData>
                  <w:name w:val=""/>
                  <w:enabled/>
                  <w:calcOnExit w:val="0"/>
                  <w:textInput>
                    <w:maxLength w:val="300"/>
                  </w:textInput>
                </w:ffData>
              </w:fldChar>
            </w:r>
            <w:r w:rsidRPr="00341FFD">
              <w:rPr>
                <w:b/>
                <w:lang w:val="fr-FR" w:eastAsia="en-US"/>
              </w:rPr>
              <w:instrText xml:space="preserve"> FORMTEXT </w:instrText>
            </w:r>
            <w:r w:rsidRPr="00341FFD">
              <w:rPr>
                <w:b/>
                <w:lang w:val="fr-FR" w:eastAsia="en-US"/>
              </w:rPr>
            </w:r>
            <w:r w:rsidRPr="00341FFD">
              <w:rPr>
                <w:b/>
                <w:lang w:val="fr-FR" w:eastAsia="en-US"/>
              </w:rPr>
              <w:fldChar w:fldCharType="separate"/>
            </w:r>
            <w:r w:rsidRPr="00341FFD">
              <w:rPr>
                <w:b/>
                <w:noProof/>
                <w:lang w:val="fr-FR" w:eastAsia="en-US"/>
              </w:rPr>
              <w:t> </w:t>
            </w:r>
            <w:r w:rsidRPr="00341FFD">
              <w:rPr>
                <w:lang w:val="fr-FR"/>
              </w:rPr>
              <w:t xml:space="preserve"> Les leaders locaux </w:t>
            </w:r>
            <w:r w:rsidRPr="00341FFD">
              <w:rPr>
                <w:lang w:val="fr-CA"/>
              </w:rPr>
              <w:t>(autorités administratives et politiques locales, chefs traditionnels et religieux, leaders d’opinion)</w:t>
            </w:r>
            <w:r w:rsidRPr="00341FFD">
              <w:rPr>
                <w:lang w:val="fr-FR"/>
              </w:rPr>
              <w:t xml:space="preserve"> sont convaincus de l’importance de la </w:t>
            </w:r>
            <w:r w:rsidRPr="00341FFD">
              <w:rPr>
                <w:lang w:val="fr-FR"/>
              </w:rPr>
              <w:lastRenderedPageBreak/>
              <w:t>participation des jeunes, hommes et femmes, aux instances de prise de décision, et s’engagent formellement à collaborer avec eux.</w:t>
            </w:r>
            <w:r w:rsidRPr="00341FFD">
              <w:rPr>
                <w:b/>
                <w:noProof/>
                <w:lang w:val="fr-FR" w:eastAsia="en-US"/>
              </w:rPr>
              <w:t> </w:t>
            </w:r>
            <w:r w:rsidRPr="00341FFD">
              <w:rPr>
                <w:b/>
                <w:noProof/>
                <w:lang w:val="fr-FR" w:eastAsia="en-US"/>
              </w:rPr>
              <w:t> </w:t>
            </w:r>
            <w:r w:rsidRPr="00341FFD">
              <w:rPr>
                <w:b/>
                <w:noProof/>
                <w:lang w:val="fr-FR" w:eastAsia="en-US"/>
              </w:rPr>
              <w:t> </w:t>
            </w:r>
            <w:r w:rsidRPr="00341FFD">
              <w:rPr>
                <w:b/>
                <w:noProof/>
                <w:lang w:val="fr-FR" w:eastAsia="en-US"/>
              </w:rPr>
              <w:t> </w:t>
            </w:r>
            <w:r w:rsidRPr="00341FFD">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CB231D" w:rsidRPr="005A6420" w:rsidRDefault="00CB231D" w:rsidP="00CB231D">
            <w:pPr>
              <w:jc w:val="both"/>
              <w:rPr>
                <w:rFonts w:cs="Tahoma"/>
                <w:szCs w:val="20"/>
                <w:lang w:val="fr-FR" w:eastAsia="en-US"/>
              </w:rPr>
            </w:pPr>
            <w:r w:rsidRPr="005A6420">
              <w:rPr>
                <w:rFonts w:cs="Tahoma"/>
                <w:szCs w:val="20"/>
                <w:lang w:val="fr-FR" w:eastAsia="en-US"/>
              </w:rPr>
              <w:lastRenderedPageBreak/>
              <w:t>Indicateur 3.1.1</w:t>
            </w:r>
          </w:p>
          <w:p w14:paraId="1D7757D3" w14:textId="11CB8002"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D6B04">
              <w:rPr>
                <w:b/>
                <w:lang w:val="fr-FR" w:eastAsia="en-US"/>
              </w:rPr>
              <w:fldChar w:fldCharType="begin">
                <w:ffData>
                  <w:name w:val=""/>
                  <w:enabled/>
                  <w:calcOnExit w:val="0"/>
                  <w:textInput>
                    <w:maxLength w:val="250"/>
                  </w:textInput>
                </w:ffData>
              </w:fldChar>
            </w:r>
            <w:r w:rsidRPr="00BD6B04">
              <w:rPr>
                <w:b/>
                <w:lang w:val="fr-FR" w:eastAsia="en-US"/>
              </w:rPr>
              <w:instrText xml:space="preserve"> FORMTEXT </w:instrText>
            </w:r>
            <w:r w:rsidRPr="00BD6B04">
              <w:rPr>
                <w:b/>
                <w:lang w:val="fr-FR" w:eastAsia="en-US"/>
              </w:rPr>
            </w:r>
            <w:r w:rsidRPr="00BD6B04">
              <w:rPr>
                <w:b/>
                <w:lang w:val="fr-FR" w:eastAsia="en-US"/>
              </w:rPr>
              <w:fldChar w:fldCharType="separate"/>
            </w:r>
            <w:r w:rsidRPr="00BD6B04">
              <w:rPr>
                <w:b/>
                <w:noProof/>
                <w:lang w:val="fr-FR" w:eastAsia="en-US"/>
              </w:rPr>
              <w:t> </w:t>
            </w:r>
            <w:r w:rsidRPr="00BD6B04">
              <w:rPr>
                <w:lang w:val="fr-FR"/>
              </w:rPr>
              <w:t xml:space="preserve"> Nombre/types de facteurs et causes d’exclusion de la jeu</w:t>
            </w:r>
            <w:r>
              <w:rPr>
                <w:lang w:val="fr-FR"/>
              </w:rPr>
              <w:t xml:space="preserve">nesse des instances de prise de </w:t>
            </w:r>
            <w:r w:rsidRPr="00BD6B04">
              <w:rPr>
                <w:lang w:val="fr-FR"/>
              </w:rPr>
              <w:t>décision.</w:t>
            </w:r>
            <w:r w:rsidRPr="00BD6B04">
              <w:rPr>
                <w:b/>
                <w:noProof/>
                <w:lang w:val="fr-FR" w:eastAsia="en-US"/>
              </w:rPr>
              <w:t> </w:t>
            </w:r>
            <w:r w:rsidRPr="00BD6B04">
              <w:rPr>
                <w:b/>
                <w:noProof/>
                <w:lang w:val="fr-FR" w:eastAsia="en-US"/>
              </w:rPr>
              <w:t> </w:t>
            </w:r>
            <w:r w:rsidRPr="00BD6B04">
              <w:rPr>
                <w:b/>
                <w:noProof/>
                <w:lang w:val="fr-FR" w:eastAsia="en-US"/>
              </w:rPr>
              <w:t> </w:t>
            </w:r>
            <w:r w:rsidRPr="00BD6B04">
              <w:rPr>
                <w:b/>
                <w:noProof/>
                <w:lang w:val="fr-FR" w:eastAsia="en-US"/>
              </w:rPr>
              <w:t> </w:t>
            </w:r>
            <w:r w:rsidRPr="00BD6B04">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5A8EC07F"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D788160"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57CCF21" w14:textId="77777777" w:rsidR="000942B3" w:rsidRDefault="000942B3" w:rsidP="00CB231D">
            <w:pPr>
              <w:rPr>
                <w:b/>
                <w:sz w:val="22"/>
                <w:szCs w:val="22"/>
                <w:lang w:val="fr-FR" w:eastAsia="en-US"/>
              </w:rPr>
            </w:pPr>
          </w:p>
          <w:p w14:paraId="35A1D886" w14:textId="581E777E" w:rsidR="000942B3" w:rsidRPr="005A6420" w:rsidRDefault="000942B3" w:rsidP="00CB231D">
            <w:pPr>
              <w:rPr>
                <w:lang w:val="fr-FR"/>
              </w:rPr>
            </w:pPr>
          </w:p>
        </w:tc>
        <w:tc>
          <w:tcPr>
            <w:tcW w:w="2070" w:type="dxa"/>
          </w:tcPr>
          <w:p w14:paraId="51827286"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F877650" w14:textId="77777777" w:rsidR="000942B3" w:rsidRDefault="000942B3" w:rsidP="00CB231D">
            <w:pPr>
              <w:rPr>
                <w:b/>
                <w:sz w:val="22"/>
                <w:szCs w:val="22"/>
                <w:lang w:val="fr-FR" w:eastAsia="en-US"/>
              </w:rPr>
            </w:pPr>
          </w:p>
          <w:p w14:paraId="1CFC554A" w14:textId="77C6F94A" w:rsidR="000942B3" w:rsidRPr="005A6420" w:rsidRDefault="000942B3" w:rsidP="00CB231D">
            <w:pPr>
              <w:rPr>
                <w:lang w:val="fr-FR"/>
              </w:rPr>
            </w:pPr>
          </w:p>
        </w:tc>
        <w:tc>
          <w:tcPr>
            <w:tcW w:w="2070" w:type="dxa"/>
          </w:tcPr>
          <w:p w14:paraId="3EAFF179"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3BE8E0B" w14:textId="77777777" w:rsidR="000942B3" w:rsidRDefault="000942B3" w:rsidP="00CB231D">
            <w:pPr>
              <w:rPr>
                <w:b/>
                <w:sz w:val="22"/>
                <w:szCs w:val="22"/>
                <w:lang w:val="fr-FR" w:eastAsia="en-US"/>
              </w:rPr>
            </w:pPr>
          </w:p>
          <w:p w14:paraId="1760ABBC" w14:textId="1ED803D8" w:rsidR="000942B3" w:rsidRPr="005A6420" w:rsidRDefault="000942B3" w:rsidP="00CB231D">
            <w:pPr>
              <w:rPr>
                <w:lang w:val="fr-FR"/>
              </w:rPr>
            </w:pPr>
          </w:p>
        </w:tc>
        <w:tc>
          <w:tcPr>
            <w:tcW w:w="4140" w:type="dxa"/>
          </w:tcPr>
          <w:p w14:paraId="6F8C9177"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Deux rapports d'études sont disponibles.</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6E6E5CC" w14:textId="77777777" w:rsidR="001A5E3B" w:rsidRDefault="001A5E3B" w:rsidP="00CB231D">
            <w:pPr>
              <w:rPr>
                <w:b/>
                <w:sz w:val="22"/>
                <w:szCs w:val="22"/>
                <w:lang w:val="fr-FR" w:eastAsia="en-US"/>
              </w:rPr>
            </w:pPr>
          </w:p>
          <w:p w14:paraId="72A91972" w14:textId="4FA8F0ED" w:rsidR="001A5E3B" w:rsidRPr="005A6420" w:rsidRDefault="001A5E3B" w:rsidP="00CB231D">
            <w:pPr>
              <w:rPr>
                <w:lang w:val="fr-FR"/>
              </w:rPr>
            </w:pPr>
            <w:r w:rsidRPr="009916A9">
              <w:rPr>
                <w:lang w:val="fr-FR"/>
              </w:rPr>
              <w:t xml:space="preserve">   </w:t>
            </w:r>
          </w:p>
        </w:tc>
      </w:tr>
      <w:tr w:rsidR="00943F1D" w:rsidRPr="00B257C9" w14:paraId="100B110C" w14:textId="77777777" w:rsidTr="00826923">
        <w:trPr>
          <w:trHeight w:val="458"/>
        </w:trPr>
        <w:tc>
          <w:tcPr>
            <w:tcW w:w="1530" w:type="dxa"/>
            <w:vMerge/>
          </w:tcPr>
          <w:p w14:paraId="6E42058F" w14:textId="77777777" w:rsidR="00943F1D" w:rsidRPr="005A6420" w:rsidRDefault="00943F1D" w:rsidP="00943F1D">
            <w:pPr>
              <w:rPr>
                <w:rFonts w:cs="Tahoma"/>
                <w:szCs w:val="20"/>
                <w:lang w:val="fr-FR" w:eastAsia="en-US"/>
              </w:rPr>
            </w:pPr>
          </w:p>
        </w:tc>
        <w:tc>
          <w:tcPr>
            <w:tcW w:w="2070" w:type="dxa"/>
            <w:shd w:val="clear" w:color="auto" w:fill="EEECE1"/>
          </w:tcPr>
          <w:p w14:paraId="75DC2D64"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3.1.2</w:t>
            </w:r>
          </w:p>
          <w:p w14:paraId="5828E815" w14:textId="77777777" w:rsidR="00943F1D" w:rsidRPr="005602E4" w:rsidRDefault="00943F1D" w:rsidP="00943F1D">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602E4">
              <w:rPr>
                <w:b/>
                <w:lang w:val="fr-FR" w:eastAsia="en-US"/>
              </w:rPr>
              <w:fldChar w:fldCharType="begin">
                <w:ffData>
                  <w:name w:val=""/>
                  <w:enabled/>
                  <w:calcOnExit w:val="0"/>
                  <w:textInput>
                    <w:maxLength w:val="250"/>
                  </w:textInput>
                </w:ffData>
              </w:fldChar>
            </w:r>
            <w:r w:rsidRPr="005602E4">
              <w:rPr>
                <w:b/>
                <w:lang w:val="fr-FR" w:eastAsia="en-US"/>
              </w:rPr>
              <w:instrText xml:space="preserve"> FORMTEXT </w:instrText>
            </w:r>
            <w:r w:rsidRPr="005602E4">
              <w:rPr>
                <w:b/>
                <w:lang w:val="fr-FR" w:eastAsia="en-US"/>
              </w:rPr>
            </w:r>
            <w:r w:rsidRPr="005602E4">
              <w:rPr>
                <w:b/>
                <w:lang w:val="fr-FR" w:eastAsia="en-US"/>
              </w:rPr>
              <w:fldChar w:fldCharType="separate"/>
            </w:r>
            <w:r w:rsidRPr="005602E4">
              <w:rPr>
                <w:b/>
                <w:noProof/>
                <w:lang w:val="fr-FR" w:eastAsia="en-US"/>
              </w:rPr>
              <w:t> </w:t>
            </w:r>
            <w:r w:rsidRPr="005602E4">
              <w:rPr>
                <w:b/>
                <w:noProof/>
                <w:lang w:val="fr-FR" w:eastAsia="en-US"/>
              </w:rPr>
              <w:t> </w:t>
            </w:r>
            <w:r w:rsidRPr="005602E4">
              <w:rPr>
                <w:lang w:val="fr-FR"/>
              </w:rPr>
              <w:t xml:space="preserve"> Proportion de jeunes dont x% de femmes marginalisés</w:t>
            </w:r>
          </w:p>
          <w:p w14:paraId="1AC64BA4" w14:textId="345C48AB" w:rsidR="00943F1D" w:rsidRPr="005A6420" w:rsidRDefault="00943F1D" w:rsidP="00943F1D">
            <w:pPr>
              <w:jc w:val="both"/>
              <w:rPr>
                <w:rFonts w:cs="Tahoma"/>
                <w:szCs w:val="20"/>
                <w:lang w:val="fr-FR" w:eastAsia="en-US"/>
              </w:rPr>
            </w:pPr>
            <w:r w:rsidRPr="005602E4">
              <w:rPr>
                <w:b/>
                <w:noProof/>
                <w:lang w:val="fr-FR" w:eastAsia="en-US"/>
              </w:rPr>
              <w:t> </w:t>
            </w:r>
            <w:r w:rsidRPr="005602E4">
              <w:rPr>
                <w:b/>
                <w:noProof/>
                <w:lang w:val="fr-FR" w:eastAsia="en-US"/>
              </w:rPr>
              <w:t> </w:t>
            </w:r>
            <w:r w:rsidRPr="005602E4">
              <w:rPr>
                <w:b/>
                <w:noProof/>
                <w:lang w:val="fr-FR" w:eastAsia="en-US"/>
              </w:rPr>
              <w:t> </w:t>
            </w:r>
            <w:r w:rsidRPr="005602E4">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3A818868"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9EEE3A"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60%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80E1B98" w14:textId="77777777" w:rsidR="000942B3" w:rsidRDefault="000942B3" w:rsidP="00943F1D">
            <w:pPr>
              <w:rPr>
                <w:b/>
                <w:sz w:val="22"/>
                <w:szCs w:val="22"/>
                <w:lang w:val="fr-FR" w:eastAsia="en-US"/>
              </w:rPr>
            </w:pPr>
          </w:p>
          <w:p w14:paraId="64DF62F5" w14:textId="2F1AF0B3" w:rsidR="000942B3" w:rsidRPr="005A6420" w:rsidRDefault="000942B3" w:rsidP="00943F1D">
            <w:pPr>
              <w:rPr>
                <w:lang w:val="fr-FR"/>
              </w:rPr>
            </w:pPr>
          </w:p>
        </w:tc>
        <w:tc>
          <w:tcPr>
            <w:tcW w:w="2070" w:type="dxa"/>
          </w:tcPr>
          <w:p w14:paraId="3F770156" w14:textId="1EA4902B" w:rsidR="00943F1D" w:rsidRDefault="00943F1D" w:rsidP="00943F1D">
            <w:pPr>
              <w:rPr>
                <w:b/>
                <w:sz w:val="22"/>
                <w:szCs w:val="22"/>
                <w:lang w:val="fr-FR" w:eastAsia="en-US"/>
              </w:rPr>
            </w:pPr>
            <w:r w:rsidRPr="00811277">
              <w:rPr>
                <w:b/>
                <w:sz w:val="22"/>
                <w:szCs w:val="22"/>
                <w:lang w:val="fr-FR" w:eastAsia="en-US"/>
              </w:rPr>
              <w:fldChar w:fldCharType="begin">
                <w:ffData>
                  <w:name w:val=""/>
                  <w:enabled/>
                  <w:calcOnExit w:val="0"/>
                  <w:textInput>
                    <w:maxLength w:val="300"/>
                  </w:textInput>
                </w:ffData>
              </w:fldChar>
            </w:r>
            <w:r w:rsidRPr="00811277">
              <w:rPr>
                <w:b/>
                <w:sz w:val="22"/>
                <w:szCs w:val="22"/>
                <w:lang w:val="fr-FR" w:eastAsia="en-US"/>
              </w:rPr>
              <w:instrText xml:space="preserve"> FORMTEXT </w:instrText>
            </w:r>
            <w:r w:rsidRPr="00811277">
              <w:rPr>
                <w:b/>
                <w:sz w:val="22"/>
                <w:szCs w:val="22"/>
                <w:lang w:val="fr-FR" w:eastAsia="en-US"/>
              </w:rPr>
            </w:r>
            <w:r w:rsidRPr="00811277">
              <w:rPr>
                <w:b/>
                <w:sz w:val="22"/>
                <w:szCs w:val="22"/>
                <w:lang w:val="fr-FR" w:eastAsia="en-US"/>
              </w:rPr>
              <w:fldChar w:fldCharType="separate"/>
            </w:r>
            <w:r w:rsidRPr="00811277">
              <w:rPr>
                <w:b/>
                <w:noProof/>
                <w:sz w:val="22"/>
                <w:szCs w:val="22"/>
                <w:lang w:val="fr-FR" w:eastAsia="en-US"/>
              </w:rPr>
              <w:t> </w:t>
            </w:r>
            <w:r w:rsidRPr="00811277">
              <w:rPr>
                <w:b/>
                <w:noProof/>
                <w:sz w:val="22"/>
                <w:szCs w:val="22"/>
                <w:lang w:val="fr-FR" w:eastAsia="en-US"/>
              </w:rPr>
              <w:t> </w:t>
            </w:r>
            <w:r w:rsidRPr="00811277">
              <w:rPr>
                <w:b/>
                <w:noProof/>
                <w:sz w:val="22"/>
                <w:szCs w:val="22"/>
                <w:lang w:val="fr-FR" w:eastAsia="en-US"/>
              </w:rPr>
              <w:t> </w:t>
            </w:r>
            <w:r w:rsidRPr="00811277">
              <w:rPr>
                <w:b/>
                <w:noProof/>
                <w:sz w:val="22"/>
                <w:szCs w:val="22"/>
                <w:lang w:val="fr-FR" w:eastAsia="en-US"/>
              </w:rPr>
              <w:t> </w:t>
            </w:r>
            <w:r w:rsidRPr="00811277">
              <w:rPr>
                <w:b/>
                <w:sz w:val="22"/>
                <w:szCs w:val="22"/>
                <w:lang w:val="fr-FR" w:eastAsia="en-US"/>
              </w:rPr>
              <w:fldChar w:fldCharType="end"/>
            </w:r>
          </w:p>
          <w:p w14:paraId="6B9FE0F6" w14:textId="77777777" w:rsidR="000942B3" w:rsidRDefault="000942B3" w:rsidP="00943F1D">
            <w:pPr>
              <w:rPr>
                <w:b/>
                <w:sz w:val="22"/>
                <w:szCs w:val="22"/>
                <w:lang w:val="fr-FR" w:eastAsia="en-US"/>
              </w:rPr>
            </w:pPr>
          </w:p>
          <w:p w14:paraId="68E43661" w14:textId="4E08F6C0" w:rsidR="000942B3" w:rsidRPr="005A6420" w:rsidRDefault="000942B3" w:rsidP="00943F1D">
            <w:pPr>
              <w:rPr>
                <w:lang w:val="fr-FR"/>
              </w:rPr>
            </w:pPr>
          </w:p>
        </w:tc>
        <w:tc>
          <w:tcPr>
            <w:tcW w:w="2070" w:type="dxa"/>
          </w:tcPr>
          <w:p w14:paraId="588126AB" w14:textId="7FE2B62F"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C60A58">
              <w:rPr>
                <w:b/>
                <w:noProof/>
                <w:sz w:val="22"/>
                <w:szCs w:val="22"/>
                <w:lang w:val="fr-FR" w:eastAsia="en-US"/>
              </w:rPr>
              <w:t>49</w:t>
            </w:r>
            <w:r>
              <w:rPr>
                <w:b/>
                <w:noProof/>
                <w:sz w:val="22"/>
                <w:szCs w:val="22"/>
                <w:lang w:val="fr-FR" w:eastAsia="en-US"/>
              </w:rPr>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B4F49B3" w14:textId="77777777" w:rsidR="000942B3" w:rsidRDefault="000942B3" w:rsidP="00943F1D">
            <w:pPr>
              <w:rPr>
                <w:b/>
                <w:sz w:val="22"/>
                <w:szCs w:val="22"/>
                <w:lang w:val="fr-FR" w:eastAsia="en-US"/>
              </w:rPr>
            </w:pPr>
          </w:p>
          <w:p w14:paraId="16071E3A" w14:textId="34A6402D" w:rsidR="000942B3" w:rsidRPr="005A6420" w:rsidRDefault="000942B3" w:rsidP="00943F1D">
            <w:pPr>
              <w:rPr>
                <w:lang w:val="fr-FR"/>
              </w:rPr>
            </w:pPr>
          </w:p>
        </w:tc>
        <w:tc>
          <w:tcPr>
            <w:tcW w:w="4140" w:type="dxa"/>
          </w:tcPr>
          <w:p w14:paraId="2A1F5BA2" w14:textId="5A9750ED" w:rsidR="00943F1D" w:rsidRPr="00B257C9" w:rsidRDefault="00943F1D" w:rsidP="00943F1D">
            <w:pPr>
              <w:rPr>
                <w:bCs/>
                <w:lang w:val="fr-FR"/>
              </w:rPr>
            </w:pPr>
            <w:r w:rsidRPr="00B257C9">
              <w:rPr>
                <w:bCs/>
                <w:sz w:val="22"/>
                <w:szCs w:val="22"/>
                <w:highlight w:val="lightGray"/>
                <w:lang w:val="fr-FR" w:eastAsia="en-US"/>
              </w:rPr>
              <w:t>Selon le rapport d’étude sur la marginalisation de la jeunesse (41% pour les jeunes hommes et 49% pour les jeunes femmes de la tranche d’âge 15-35 ans)</w:t>
            </w:r>
          </w:p>
        </w:tc>
      </w:tr>
      <w:tr w:rsidR="00943F1D" w:rsidRPr="00B257C9" w14:paraId="4A002238" w14:textId="77777777" w:rsidTr="00826923">
        <w:trPr>
          <w:trHeight w:val="458"/>
        </w:trPr>
        <w:tc>
          <w:tcPr>
            <w:tcW w:w="1530" w:type="dxa"/>
            <w:vMerge w:val="restart"/>
          </w:tcPr>
          <w:p w14:paraId="4EE4DA67" w14:textId="77777777" w:rsidR="00943F1D" w:rsidRPr="005A6420" w:rsidRDefault="00943F1D" w:rsidP="00943F1D">
            <w:pPr>
              <w:rPr>
                <w:rFonts w:cs="Tahoma"/>
                <w:szCs w:val="20"/>
                <w:lang w:val="fr-FR" w:eastAsia="en-US"/>
              </w:rPr>
            </w:pPr>
            <w:r w:rsidRPr="005A6420">
              <w:rPr>
                <w:rFonts w:cs="Tahoma"/>
                <w:szCs w:val="20"/>
                <w:lang w:val="fr-FR" w:eastAsia="en-US"/>
              </w:rPr>
              <w:t>Produit 3.2</w:t>
            </w:r>
          </w:p>
          <w:p w14:paraId="0C627E92" w14:textId="22CA6BD2" w:rsidR="00943F1D" w:rsidRPr="00943F1D" w:rsidRDefault="00943F1D" w:rsidP="00943F1D">
            <w:pPr>
              <w:rPr>
                <w:lang w:val="fr-CA"/>
              </w:rPr>
            </w:pPr>
            <w:r w:rsidRPr="0089349B">
              <w:rPr>
                <w:b/>
                <w:lang w:val="fr-FR" w:eastAsia="en-US"/>
              </w:rPr>
              <w:fldChar w:fldCharType="begin">
                <w:ffData>
                  <w:name w:val=""/>
                  <w:enabled/>
                  <w:calcOnExit w:val="0"/>
                  <w:textInput>
                    <w:maxLength w:val="300"/>
                  </w:textInput>
                </w:ffData>
              </w:fldChar>
            </w:r>
            <w:r w:rsidRPr="0089349B">
              <w:rPr>
                <w:b/>
                <w:lang w:val="fr-FR" w:eastAsia="en-US"/>
              </w:rPr>
              <w:instrText xml:space="preserve"> FORMTEXT </w:instrText>
            </w:r>
            <w:r w:rsidRPr="0089349B">
              <w:rPr>
                <w:b/>
                <w:lang w:val="fr-FR" w:eastAsia="en-US"/>
              </w:rPr>
            </w:r>
            <w:r w:rsidRPr="0089349B">
              <w:rPr>
                <w:b/>
                <w:lang w:val="fr-FR" w:eastAsia="en-US"/>
              </w:rPr>
              <w:fldChar w:fldCharType="separate"/>
            </w:r>
            <w:r w:rsidRPr="0089349B">
              <w:rPr>
                <w:b/>
                <w:noProof/>
                <w:lang w:val="fr-FR" w:eastAsia="en-US"/>
              </w:rPr>
              <w:t> </w:t>
            </w:r>
            <w:r w:rsidRPr="0089349B">
              <w:rPr>
                <w:lang w:val="fr-CA"/>
              </w:rPr>
              <w:t xml:space="preserve">Les échanges inclusifs inter et intra générationnels sur les bonnes pratiques de prévention et de gestion de conflits,  </w:t>
            </w:r>
            <w:r w:rsidRPr="0089349B">
              <w:rPr>
                <w:lang w:val="fr-CA"/>
              </w:rPr>
              <w:lastRenderedPageBreak/>
              <w:t>impliquant les autorités politico-administratives, locales, religieuses, traditionnelles, les organisations de la société civile et les jeunes sont org</w:t>
            </w:r>
            <w:r>
              <w:rPr>
                <w:lang w:val="fr-CA"/>
              </w:rPr>
              <w:t>anisés dans les comités locaux.</w:t>
            </w:r>
            <w:r w:rsidRPr="0089349B">
              <w:rPr>
                <w:b/>
                <w:noProof/>
                <w:lang w:val="fr-FR" w:eastAsia="en-US"/>
              </w:rPr>
              <w:t> </w:t>
            </w:r>
            <w:r w:rsidRPr="0089349B">
              <w:rPr>
                <w:b/>
                <w:lang w:val="fr-FR" w:eastAsia="en-US"/>
              </w:rPr>
              <w:fldChar w:fldCharType="end"/>
            </w:r>
          </w:p>
        </w:tc>
        <w:tc>
          <w:tcPr>
            <w:tcW w:w="2070" w:type="dxa"/>
            <w:shd w:val="clear" w:color="auto" w:fill="EEECE1"/>
          </w:tcPr>
          <w:p w14:paraId="399E4F20" w14:textId="77777777" w:rsidR="00943F1D" w:rsidRPr="005A6420" w:rsidRDefault="00943F1D" w:rsidP="00943F1D">
            <w:pPr>
              <w:jc w:val="both"/>
              <w:rPr>
                <w:rFonts w:cs="Tahoma"/>
                <w:szCs w:val="20"/>
                <w:lang w:val="fr-FR" w:eastAsia="en-US"/>
              </w:rPr>
            </w:pPr>
            <w:r w:rsidRPr="005A6420">
              <w:rPr>
                <w:rFonts w:cs="Tahoma"/>
                <w:szCs w:val="20"/>
                <w:lang w:val="fr-FR" w:eastAsia="en-US"/>
              </w:rPr>
              <w:lastRenderedPageBreak/>
              <w:t>Indicateur 3.2.1</w:t>
            </w:r>
          </w:p>
          <w:p w14:paraId="45110E7A" w14:textId="77777777" w:rsidR="00943F1D" w:rsidRPr="00C60A58" w:rsidRDefault="00943F1D" w:rsidP="00943F1D">
            <w:pPr>
              <w:contextualSpacing/>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C60A58">
              <w:rPr>
                <w:b/>
                <w:lang w:val="fr-FR" w:eastAsia="en-US"/>
              </w:rPr>
              <w:fldChar w:fldCharType="begin">
                <w:ffData>
                  <w:name w:val=""/>
                  <w:enabled/>
                  <w:calcOnExit w:val="0"/>
                  <w:textInput>
                    <w:maxLength w:val="250"/>
                  </w:textInput>
                </w:ffData>
              </w:fldChar>
            </w:r>
            <w:r w:rsidRPr="00C60A58">
              <w:rPr>
                <w:b/>
                <w:lang w:val="fr-FR" w:eastAsia="en-US"/>
              </w:rPr>
              <w:instrText xml:space="preserve"> FORMTEXT </w:instrText>
            </w:r>
            <w:r w:rsidRPr="00C60A58">
              <w:rPr>
                <w:b/>
                <w:lang w:val="fr-FR" w:eastAsia="en-US"/>
              </w:rPr>
            </w:r>
            <w:r w:rsidRPr="00C60A58">
              <w:rPr>
                <w:b/>
                <w:lang w:val="fr-FR" w:eastAsia="en-US"/>
              </w:rPr>
              <w:fldChar w:fldCharType="separate"/>
            </w:r>
            <w:r w:rsidRPr="00C60A58">
              <w:rPr>
                <w:b/>
                <w:noProof/>
                <w:lang w:val="fr-FR" w:eastAsia="en-US"/>
              </w:rPr>
              <w:t> </w:t>
            </w:r>
            <w:r w:rsidRPr="00C60A58">
              <w:rPr>
                <w:b/>
                <w:noProof/>
                <w:lang w:val="fr-FR" w:eastAsia="en-US"/>
              </w:rPr>
              <w:t> </w:t>
            </w:r>
            <w:r w:rsidRPr="00C60A58">
              <w:rPr>
                <w:lang w:val="fr-FR"/>
              </w:rPr>
              <w:t xml:space="preserve"> Nombre de réunions d’échange sur les bonnes pratiques</w:t>
            </w:r>
          </w:p>
          <w:p w14:paraId="094E5F49" w14:textId="0F3F4D0E" w:rsidR="00943F1D" w:rsidRPr="005A6420" w:rsidRDefault="00943F1D" w:rsidP="00943F1D">
            <w:pPr>
              <w:jc w:val="both"/>
              <w:rPr>
                <w:rFonts w:cs="Tahoma"/>
                <w:szCs w:val="20"/>
                <w:lang w:val="fr-FR" w:eastAsia="en-US"/>
              </w:rPr>
            </w:pPr>
            <w:r w:rsidRPr="00C60A58">
              <w:rPr>
                <w:b/>
                <w:noProof/>
                <w:lang w:val="fr-FR" w:eastAsia="en-US"/>
              </w:rPr>
              <w:t> </w:t>
            </w:r>
            <w:r w:rsidRPr="00C60A58">
              <w:rPr>
                <w:b/>
                <w:noProof/>
                <w:lang w:val="fr-FR" w:eastAsia="en-US"/>
              </w:rPr>
              <w:t> </w:t>
            </w:r>
            <w:r w:rsidRPr="00C60A58">
              <w:rPr>
                <w:b/>
                <w:noProof/>
                <w:lang w:val="fr-FR" w:eastAsia="en-US"/>
              </w:rPr>
              <w:t> </w:t>
            </w:r>
            <w:r w:rsidRPr="00C60A58">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A75BFB"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2C968BA"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278815D" w14:textId="6529E00F" w:rsidR="001A5E3B" w:rsidRPr="005A6420" w:rsidRDefault="001A5E3B" w:rsidP="00943F1D">
            <w:pPr>
              <w:rPr>
                <w:lang w:val="fr-FR"/>
              </w:rPr>
            </w:pPr>
          </w:p>
        </w:tc>
        <w:tc>
          <w:tcPr>
            <w:tcW w:w="2070" w:type="dxa"/>
          </w:tcPr>
          <w:p w14:paraId="38F0103F"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4077060" w14:textId="1D8F894C" w:rsidR="001A5E3B" w:rsidRPr="005A6420" w:rsidRDefault="001A5E3B" w:rsidP="00943F1D">
            <w:pPr>
              <w:rPr>
                <w:lang w:val="fr-FR"/>
              </w:rPr>
            </w:pPr>
          </w:p>
        </w:tc>
        <w:tc>
          <w:tcPr>
            <w:tcW w:w="2070" w:type="dxa"/>
          </w:tcPr>
          <w:p w14:paraId="67F6EC7B" w14:textId="60C9C309"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C60A58">
              <w:rPr>
                <w:b/>
                <w:noProof/>
                <w:sz w:val="22"/>
                <w:szCs w:val="22"/>
                <w:lang w:val="fr-FR" w:eastAsia="en-US"/>
              </w:rPr>
              <w:t>2</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F7DAE81" w14:textId="77777777" w:rsidR="001A5E3B" w:rsidRDefault="001A5E3B" w:rsidP="00943F1D">
            <w:pPr>
              <w:rPr>
                <w:b/>
                <w:sz w:val="22"/>
                <w:szCs w:val="22"/>
                <w:lang w:val="fr-FR" w:eastAsia="en-US"/>
              </w:rPr>
            </w:pPr>
          </w:p>
          <w:p w14:paraId="0C6EF76F" w14:textId="5B3190B4" w:rsidR="001A5E3B" w:rsidRPr="005A6420" w:rsidRDefault="001A5E3B" w:rsidP="00943F1D">
            <w:pPr>
              <w:rPr>
                <w:lang w:val="fr-FR"/>
              </w:rPr>
            </w:pPr>
          </w:p>
        </w:tc>
        <w:tc>
          <w:tcPr>
            <w:tcW w:w="4140" w:type="dxa"/>
          </w:tcPr>
          <w:p w14:paraId="6E542787" w14:textId="77777777" w:rsidR="00943F1D" w:rsidRPr="00B257C9" w:rsidRDefault="00943F1D" w:rsidP="00943F1D">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sz w:val="22"/>
                <w:szCs w:val="22"/>
                <w:lang w:val="fr-FR" w:eastAsia="en-US"/>
              </w:rPr>
              <w:t>Les réunions d'échange sur les bonnes pratiques se tiennent</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5511B285" w14:textId="77777777" w:rsidR="001A5E3B" w:rsidRDefault="001A5E3B" w:rsidP="00943F1D">
            <w:pPr>
              <w:rPr>
                <w:b/>
                <w:sz w:val="22"/>
                <w:szCs w:val="22"/>
                <w:lang w:val="fr-FR" w:eastAsia="en-US"/>
              </w:rPr>
            </w:pPr>
          </w:p>
          <w:p w14:paraId="5C527478" w14:textId="0E888266" w:rsidR="001A5E3B" w:rsidRPr="009916A9" w:rsidRDefault="001A5E3B" w:rsidP="001A5E3B">
            <w:pPr>
              <w:jc w:val="both"/>
              <w:rPr>
                <w:lang w:val="fr-FR"/>
              </w:rPr>
            </w:pPr>
            <w:r w:rsidRPr="009916A9">
              <w:rPr>
                <w:lang w:val="fr-FR"/>
              </w:rPr>
              <w:t xml:space="preserve">   </w:t>
            </w:r>
          </w:p>
          <w:p w14:paraId="18171EAA" w14:textId="7B610BE1" w:rsidR="001A5E3B" w:rsidRPr="005A6420" w:rsidRDefault="001A5E3B" w:rsidP="00943F1D">
            <w:pPr>
              <w:rPr>
                <w:lang w:val="fr-FR"/>
              </w:rPr>
            </w:pPr>
          </w:p>
        </w:tc>
      </w:tr>
      <w:tr w:rsidR="00943F1D" w:rsidRPr="00B257C9" w14:paraId="4E815455" w14:textId="77777777" w:rsidTr="00826923">
        <w:trPr>
          <w:trHeight w:val="458"/>
        </w:trPr>
        <w:tc>
          <w:tcPr>
            <w:tcW w:w="1530" w:type="dxa"/>
            <w:vMerge/>
          </w:tcPr>
          <w:p w14:paraId="022D9C9C" w14:textId="77777777" w:rsidR="00943F1D" w:rsidRPr="005A6420" w:rsidRDefault="00943F1D" w:rsidP="00943F1D">
            <w:pPr>
              <w:rPr>
                <w:rFonts w:cs="Tahoma"/>
                <w:b/>
                <w:szCs w:val="20"/>
                <w:lang w:val="fr-FR" w:eastAsia="en-US"/>
              </w:rPr>
            </w:pPr>
          </w:p>
        </w:tc>
        <w:tc>
          <w:tcPr>
            <w:tcW w:w="2070" w:type="dxa"/>
            <w:shd w:val="clear" w:color="auto" w:fill="EEECE1"/>
          </w:tcPr>
          <w:p w14:paraId="2ADDAD1E"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3.2.2</w:t>
            </w:r>
          </w:p>
          <w:p w14:paraId="79B2E822" w14:textId="77777777" w:rsidR="00943F1D" w:rsidRPr="00C60A58" w:rsidRDefault="00943F1D" w:rsidP="00943F1D">
            <w:pPr>
              <w:contextualSpacing/>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C60A58">
              <w:rPr>
                <w:b/>
                <w:lang w:val="fr-FR" w:eastAsia="en-US"/>
              </w:rPr>
              <w:fldChar w:fldCharType="begin">
                <w:ffData>
                  <w:name w:val=""/>
                  <w:enabled/>
                  <w:calcOnExit w:val="0"/>
                  <w:textInput>
                    <w:maxLength w:val="250"/>
                  </w:textInput>
                </w:ffData>
              </w:fldChar>
            </w:r>
            <w:r w:rsidRPr="00C60A58">
              <w:rPr>
                <w:b/>
                <w:lang w:val="fr-FR" w:eastAsia="en-US"/>
              </w:rPr>
              <w:instrText xml:space="preserve"> FORMTEXT </w:instrText>
            </w:r>
            <w:r w:rsidRPr="00C60A58">
              <w:rPr>
                <w:b/>
                <w:lang w:val="fr-FR" w:eastAsia="en-US"/>
              </w:rPr>
            </w:r>
            <w:r w:rsidRPr="00C60A58">
              <w:rPr>
                <w:b/>
                <w:lang w:val="fr-FR" w:eastAsia="en-US"/>
              </w:rPr>
              <w:fldChar w:fldCharType="separate"/>
            </w:r>
            <w:r w:rsidRPr="00C60A58">
              <w:rPr>
                <w:b/>
                <w:noProof/>
                <w:lang w:val="fr-FR" w:eastAsia="en-US"/>
              </w:rPr>
              <w:t> </w:t>
            </w:r>
            <w:r w:rsidRPr="00C60A58">
              <w:rPr>
                <w:lang w:val="fr-FR"/>
              </w:rPr>
              <w:t xml:space="preserve"> Nombre d’acteurs touchés dans les comités locaux</w:t>
            </w:r>
          </w:p>
          <w:p w14:paraId="15472455" w14:textId="5F806293" w:rsidR="00943F1D" w:rsidRPr="005A6420" w:rsidRDefault="00943F1D" w:rsidP="00943F1D">
            <w:pPr>
              <w:jc w:val="both"/>
              <w:rPr>
                <w:rFonts w:cs="Tahoma"/>
                <w:szCs w:val="20"/>
                <w:lang w:val="fr-FR" w:eastAsia="en-US"/>
              </w:rPr>
            </w:pPr>
            <w:r w:rsidRPr="00C60A58">
              <w:rPr>
                <w:b/>
                <w:noProof/>
                <w:lang w:val="fr-FR" w:eastAsia="en-US"/>
              </w:rPr>
              <w:t> </w:t>
            </w:r>
            <w:r w:rsidRPr="00C60A58">
              <w:rPr>
                <w:b/>
                <w:noProof/>
                <w:lang w:val="fr-FR" w:eastAsia="en-US"/>
              </w:rPr>
              <w:t> </w:t>
            </w:r>
            <w:r w:rsidRPr="00C60A58">
              <w:rPr>
                <w:b/>
                <w:noProof/>
                <w:lang w:val="fr-FR" w:eastAsia="en-US"/>
              </w:rPr>
              <w:t> </w:t>
            </w:r>
            <w:r w:rsidRPr="00C60A58">
              <w:rPr>
                <w:b/>
                <w:noProof/>
                <w:lang w:val="fr-FR" w:eastAsia="en-US"/>
              </w:rPr>
              <w:t> </w:t>
            </w:r>
            <w:r w:rsidRPr="00C60A58">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32F8B08C"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85696F1"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550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A8A1A48" w14:textId="77777777" w:rsidR="001A5E3B" w:rsidRDefault="001A5E3B" w:rsidP="00943F1D">
            <w:pPr>
              <w:rPr>
                <w:b/>
                <w:sz w:val="22"/>
                <w:szCs w:val="22"/>
                <w:lang w:val="fr-FR" w:eastAsia="en-US"/>
              </w:rPr>
            </w:pPr>
          </w:p>
          <w:p w14:paraId="4FAC9123" w14:textId="2C640E1A" w:rsidR="001A5E3B" w:rsidRPr="005A6420" w:rsidRDefault="001A5E3B" w:rsidP="00943F1D">
            <w:pPr>
              <w:rPr>
                <w:lang w:val="fr-FR"/>
              </w:rPr>
            </w:pPr>
          </w:p>
        </w:tc>
        <w:tc>
          <w:tcPr>
            <w:tcW w:w="2070" w:type="dxa"/>
          </w:tcPr>
          <w:p w14:paraId="5F98C1E2"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550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0D46744" w14:textId="77777777" w:rsidR="001A5E3B" w:rsidRDefault="001A5E3B" w:rsidP="00943F1D">
            <w:pPr>
              <w:rPr>
                <w:b/>
                <w:sz w:val="22"/>
                <w:szCs w:val="22"/>
                <w:lang w:val="fr-FR" w:eastAsia="en-US"/>
              </w:rPr>
            </w:pPr>
          </w:p>
          <w:p w14:paraId="2A48C46E" w14:textId="43B72676" w:rsidR="001A5E3B" w:rsidRPr="005A6420" w:rsidRDefault="001A5E3B" w:rsidP="00943F1D">
            <w:pPr>
              <w:rPr>
                <w:lang w:val="fr-FR"/>
              </w:rPr>
            </w:pPr>
          </w:p>
        </w:tc>
        <w:tc>
          <w:tcPr>
            <w:tcW w:w="2070" w:type="dxa"/>
          </w:tcPr>
          <w:p w14:paraId="652187CE"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550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BEDC2A3" w14:textId="77777777" w:rsidR="001A5E3B" w:rsidRDefault="001A5E3B" w:rsidP="00943F1D">
            <w:pPr>
              <w:rPr>
                <w:b/>
                <w:sz w:val="22"/>
                <w:szCs w:val="22"/>
                <w:lang w:val="fr-FR" w:eastAsia="en-US"/>
              </w:rPr>
            </w:pPr>
          </w:p>
          <w:p w14:paraId="44A48C33" w14:textId="28227969" w:rsidR="001A5E3B" w:rsidRPr="005A6420" w:rsidRDefault="001A5E3B" w:rsidP="00943F1D">
            <w:pPr>
              <w:rPr>
                <w:lang w:val="fr-FR"/>
              </w:rPr>
            </w:pPr>
          </w:p>
        </w:tc>
        <w:tc>
          <w:tcPr>
            <w:tcW w:w="4140" w:type="dxa"/>
          </w:tcPr>
          <w:p w14:paraId="02C9A0E1" w14:textId="77777777" w:rsidR="00943F1D" w:rsidRPr="00B257C9" w:rsidRDefault="00943F1D" w:rsidP="00943F1D">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Plusieurs acteurs ont été touchés par les actions de sensibilisation</w:t>
            </w:r>
            <w:r w:rsidRPr="00B257C9">
              <w:rPr>
                <w:bCs/>
                <w:noProof/>
                <w:sz w:val="22"/>
                <w:szCs w:val="22"/>
                <w:lang w:val="fr-FR" w:eastAsia="en-US"/>
              </w:rPr>
              <w:t> </w:t>
            </w:r>
            <w:r w:rsidRPr="00B257C9">
              <w:rPr>
                <w:bCs/>
                <w:noProof/>
                <w:sz w:val="22"/>
                <w:szCs w:val="22"/>
                <w:lang w:val="fr-FR" w:eastAsia="en-US"/>
              </w:rPr>
              <w:t>et de formation</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627D81FB" w14:textId="77777777" w:rsidR="001A5E3B" w:rsidRDefault="001A5E3B" w:rsidP="00943F1D">
            <w:pPr>
              <w:rPr>
                <w:b/>
                <w:sz w:val="22"/>
                <w:szCs w:val="22"/>
                <w:lang w:val="fr-FR" w:eastAsia="en-US"/>
              </w:rPr>
            </w:pPr>
          </w:p>
          <w:p w14:paraId="77A34B01" w14:textId="3AD6EE37" w:rsidR="001A5E3B" w:rsidRPr="005A6420" w:rsidRDefault="001A5E3B" w:rsidP="00C60A58">
            <w:pPr>
              <w:rPr>
                <w:lang w:val="fr-FR"/>
              </w:rPr>
            </w:pPr>
          </w:p>
        </w:tc>
      </w:tr>
      <w:tr w:rsidR="00943F1D" w:rsidRPr="005F2CD3" w14:paraId="43035B13" w14:textId="77777777" w:rsidTr="00826923">
        <w:trPr>
          <w:trHeight w:val="458"/>
        </w:trPr>
        <w:tc>
          <w:tcPr>
            <w:tcW w:w="1530" w:type="dxa"/>
            <w:vMerge w:val="restart"/>
          </w:tcPr>
          <w:p w14:paraId="209BBA9D" w14:textId="77777777" w:rsidR="00943F1D" w:rsidRPr="005A6420" w:rsidRDefault="00943F1D" w:rsidP="00943F1D">
            <w:pPr>
              <w:rPr>
                <w:rFonts w:cs="Tahoma"/>
                <w:szCs w:val="20"/>
                <w:lang w:val="fr-FR" w:eastAsia="en-US"/>
              </w:rPr>
            </w:pPr>
            <w:r w:rsidRPr="005A6420">
              <w:rPr>
                <w:rFonts w:cs="Tahoma"/>
                <w:szCs w:val="20"/>
                <w:lang w:val="fr-FR" w:eastAsia="en-US"/>
              </w:rPr>
              <w:t>Produit 3.3</w:t>
            </w:r>
          </w:p>
          <w:p w14:paraId="0A5815BE" w14:textId="1152CED6" w:rsidR="00943F1D" w:rsidRPr="005A6420" w:rsidRDefault="00943F1D" w:rsidP="00943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96139">
              <w:rPr>
                <w:lang w:val="fr-FR" w:eastAsia="en-US"/>
              </w:rPr>
              <w:t xml:space="preserve">1300 jeunes (700 jeunes femmes) leaders participent activement, </w:t>
            </w:r>
            <w:r w:rsidRPr="00696139">
              <w:rPr>
                <w:lang w:val="fr-FR" w:eastAsia="en-US"/>
              </w:rPr>
              <w:lastRenderedPageBreak/>
              <w:t>de façon équitable aux comités locaux de prise de décisions sur la prévention, la gestion des conflits et la lutte contre l’extrémisme violent.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943F1D" w:rsidRPr="005A6420" w:rsidRDefault="00943F1D" w:rsidP="00943F1D">
            <w:pPr>
              <w:jc w:val="both"/>
              <w:rPr>
                <w:rFonts w:cs="Tahoma"/>
                <w:szCs w:val="20"/>
                <w:lang w:val="fr-FR" w:eastAsia="en-US"/>
              </w:rPr>
            </w:pPr>
            <w:r w:rsidRPr="005A6420">
              <w:rPr>
                <w:rFonts w:cs="Tahoma"/>
                <w:szCs w:val="20"/>
                <w:lang w:val="fr-FR" w:eastAsia="en-US"/>
              </w:rPr>
              <w:lastRenderedPageBreak/>
              <w:t>Indicateur 3.3.1</w:t>
            </w:r>
          </w:p>
          <w:p w14:paraId="69406269" w14:textId="66B20473"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765753">
              <w:rPr>
                <w:b/>
                <w:lang w:val="fr-FR" w:eastAsia="en-US"/>
              </w:rPr>
              <w:fldChar w:fldCharType="begin">
                <w:ffData>
                  <w:name w:val=""/>
                  <w:enabled/>
                  <w:calcOnExit w:val="0"/>
                  <w:textInput>
                    <w:maxLength w:val="250"/>
                  </w:textInput>
                </w:ffData>
              </w:fldChar>
            </w:r>
            <w:r w:rsidRPr="00765753">
              <w:rPr>
                <w:b/>
                <w:lang w:val="fr-FR" w:eastAsia="en-US"/>
              </w:rPr>
              <w:instrText xml:space="preserve"> FORMTEXT </w:instrText>
            </w:r>
            <w:r w:rsidRPr="00765753">
              <w:rPr>
                <w:b/>
                <w:lang w:val="fr-FR" w:eastAsia="en-US"/>
              </w:rPr>
            </w:r>
            <w:r w:rsidRPr="00765753">
              <w:rPr>
                <w:b/>
                <w:lang w:val="fr-FR" w:eastAsia="en-US"/>
              </w:rPr>
              <w:fldChar w:fldCharType="separate"/>
            </w:r>
            <w:r w:rsidRPr="00765753">
              <w:rPr>
                <w:b/>
                <w:noProof/>
                <w:lang w:val="fr-FR" w:eastAsia="en-US"/>
              </w:rPr>
              <w:t> </w:t>
            </w:r>
            <w:r w:rsidRPr="00765753">
              <w:rPr>
                <w:lang w:val="fr-FR"/>
              </w:rPr>
              <w:t xml:space="preserve"> Nombre de jeunes leaders participant aux comités locaux.</w:t>
            </w:r>
            <w:r w:rsidRPr="00765753">
              <w:rPr>
                <w:b/>
                <w:noProof/>
                <w:lang w:val="fr-FR" w:eastAsia="en-US"/>
              </w:rPr>
              <w:t> </w:t>
            </w:r>
            <w:r w:rsidRPr="00765753">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28853E4F"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1AF8B09E"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5F37D0DF"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C60A58">
              <w:rPr>
                <w:b/>
                <w:noProof/>
                <w:sz w:val="22"/>
                <w:szCs w:val="22"/>
                <w:lang w:val="fr-FR" w:eastAsia="en-US"/>
              </w:rPr>
              <w:t>600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39019273"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60A58">
              <w:rPr>
                <w:b/>
                <w:noProof/>
                <w:sz w:val="22"/>
                <w:szCs w:val="22"/>
                <w:lang w:val="fr-FR" w:eastAsia="en-US"/>
              </w:rPr>
              <w:t>1323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389249E" w14:textId="77777777" w:rsidR="00943F1D" w:rsidRPr="00B257C9" w:rsidRDefault="00943F1D" w:rsidP="00943F1D">
            <w:pPr>
              <w:jc w:val="both"/>
              <w:rPr>
                <w:bCs/>
                <w:noProof/>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Les jeunes sont acceptés pour participer dans les réunions des instances de prise des décisions au niveau communautaire après plusieurs mois de travail ardu auprès des chefs traditionnels, ferrick, Sous-Préfets, Préfets, Chefs religieux etc.</w:t>
            </w:r>
          </w:p>
          <w:p w14:paraId="7BABFD40" w14:textId="226FA783" w:rsidR="00943F1D" w:rsidRDefault="00943F1D" w:rsidP="00943F1D">
            <w:pPr>
              <w:jc w:val="both"/>
              <w:rPr>
                <w:b/>
                <w:sz w:val="22"/>
                <w:szCs w:val="22"/>
                <w:lang w:val="fr-FR" w:eastAsia="en-US"/>
              </w:rPr>
            </w:pP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471CE20B" w14:textId="77777777" w:rsidR="001A5E3B" w:rsidRDefault="001A5E3B" w:rsidP="00943F1D">
            <w:pPr>
              <w:jc w:val="both"/>
              <w:rPr>
                <w:b/>
                <w:sz w:val="22"/>
                <w:szCs w:val="22"/>
                <w:lang w:val="fr-FR" w:eastAsia="en-US"/>
              </w:rPr>
            </w:pPr>
          </w:p>
          <w:p w14:paraId="18BDC38B" w14:textId="51C67FAD" w:rsidR="001A5E3B" w:rsidRPr="005A6420" w:rsidRDefault="001A5E3B" w:rsidP="00C60A58">
            <w:pPr>
              <w:rPr>
                <w:lang w:val="fr-FR"/>
              </w:rPr>
            </w:pPr>
          </w:p>
        </w:tc>
      </w:tr>
      <w:tr w:rsidR="00943F1D" w:rsidRPr="00B257C9" w14:paraId="5A09C3B1" w14:textId="77777777" w:rsidTr="00826923">
        <w:trPr>
          <w:trHeight w:val="458"/>
        </w:trPr>
        <w:tc>
          <w:tcPr>
            <w:tcW w:w="1530" w:type="dxa"/>
            <w:vMerge/>
          </w:tcPr>
          <w:p w14:paraId="72C9CEDA" w14:textId="77777777" w:rsidR="00943F1D" w:rsidRPr="005A6420" w:rsidRDefault="00943F1D" w:rsidP="00943F1D">
            <w:pPr>
              <w:rPr>
                <w:rFonts w:cs="Tahoma"/>
                <w:b/>
                <w:szCs w:val="20"/>
                <w:lang w:val="fr-FR" w:eastAsia="en-US"/>
              </w:rPr>
            </w:pPr>
          </w:p>
        </w:tc>
        <w:tc>
          <w:tcPr>
            <w:tcW w:w="2070" w:type="dxa"/>
            <w:shd w:val="clear" w:color="auto" w:fill="EEECE1"/>
          </w:tcPr>
          <w:p w14:paraId="43117110"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3.3.2</w:t>
            </w:r>
          </w:p>
          <w:p w14:paraId="0F2B53FF" w14:textId="723A5D8C"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003034">
              <w:rPr>
                <w:b/>
                <w:lang w:val="fr-FR" w:eastAsia="en-US"/>
              </w:rPr>
              <w:fldChar w:fldCharType="begin">
                <w:ffData>
                  <w:name w:val=""/>
                  <w:enabled/>
                  <w:calcOnExit w:val="0"/>
                  <w:textInput>
                    <w:maxLength w:val="250"/>
                  </w:textInput>
                </w:ffData>
              </w:fldChar>
            </w:r>
            <w:r w:rsidRPr="00003034">
              <w:rPr>
                <w:b/>
                <w:lang w:val="fr-FR" w:eastAsia="en-US"/>
              </w:rPr>
              <w:instrText xml:space="preserve"> FORMTEXT </w:instrText>
            </w:r>
            <w:r w:rsidRPr="00003034">
              <w:rPr>
                <w:b/>
                <w:lang w:val="fr-FR" w:eastAsia="en-US"/>
              </w:rPr>
            </w:r>
            <w:r w:rsidRPr="00003034">
              <w:rPr>
                <w:b/>
                <w:lang w:val="fr-FR" w:eastAsia="en-US"/>
              </w:rPr>
              <w:fldChar w:fldCharType="separate"/>
            </w:r>
            <w:r w:rsidRPr="00003034">
              <w:rPr>
                <w:b/>
                <w:noProof/>
                <w:lang w:val="fr-FR" w:eastAsia="en-US"/>
              </w:rPr>
              <w:t> </w:t>
            </w:r>
            <w:r w:rsidRPr="00003034">
              <w:rPr>
                <w:lang w:val="fr-FR"/>
              </w:rPr>
              <w:t xml:space="preserve"> Nombre de jeunes leaders dont x% de jeunes femmes formés</w:t>
            </w:r>
            <w:r w:rsidRPr="00003034">
              <w:rPr>
                <w:b/>
                <w:noProof/>
                <w:lang w:val="fr-FR" w:eastAsia="en-US"/>
              </w:rPr>
              <w:t> </w:t>
            </w:r>
            <w:r w:rsidRPr="00003034">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251A328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EA1CE51"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B78D51E" w14:textId="77777777" w:rsidR="001A5E3B" w:rsidRDefault="001A5E3B" w:rsidP="00943F1D">
            <w:pPr>
              <w:rPr>
                <w:b/>
                <w:sz w:val="22"/>
                <w:szCs w:val="22"/>
                <w:lang w:val="fr-FR" w:eastAsia="en-US"/>
              </w:rPr>
            </w:pPr>
          </w:p>
          <w:p w14:paraId="60F89047" w14:textId="5AFC2A81" w:rsidR="001A5E3B" w:rsidRPr="005A6420" w:rsidRDefault="001A5E3B" w:rsidP="00943F1D">
            <w:pPr>
              <w:rPr>
                <w:lang w:val="fr-FR"/>
              </w:rPr>
            </w:pPr>
          </w:p>
        </w:tc>
        <w:tc>
          <w:tcPr>
            <w:tcW w:w="2070" w:type="dxa"/>
          </w:tcPr>
          <w:p w14:paraId="1D992871" w14:textId="2B683F19"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60A58">
              <w:rPr>
                <w:b/>
                <w:noProof/>
                <w:sz w:val="22"/>
                <w:szCs w:val="22"/>
                <w:lang w:val="fr-FR" w:eastAsia="en-US"/>
              </w:rPr>
              <w:t>300</w:t>
            </w:r>
            <w:r w:rsidR="002008C8">
              <w:rPr>
                <w:b/>
                <w:noProof/>
                <w:sz w:val="22"/>
                <w:szCs w:val="22"/>
                <w:lang w:val="fr-FR" w:eastAsia="en-US"/>
              </w:rPr>
              <w:t xml:space="preserve"> (23,07</w:t>
            </w:r>
            <w:r w:rsidR="00C60A58">
              <w:rPr>
                <w:b/>
                <w:noProof/>
                <w:sz w:val="22"/>
                <w:szCs w:val="22"/>
                <w:lang w:val="fr-FR" w:eastAsia="en-US"/>
              </w:rPr>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D2AE7C1" w14:textId="77777777" w:rsidR="001A5E3B" w:rsidRDefault="001A5E3B" w:rsidP="00943F1D">
            <w:pPr>
              <w:rPr>
                <w:b/>
                <w:sz w:val="22"/>
                <w:szCs w:val="22"/>
                <w:lang w:val="fr-FR" w:eastAsia="en-US"/>
              </w:rPr>
            </w:pPr>
          </w:p>
          <w:p w14:paraId="3AC3E6BC" w14:textId="4A439393" w:rsidR="001A5E3B" w:rsidRPr="005A6420" w:rsidRDefault="001A5E3B" w:rsidP="00943F1D">
            <w:pPr>
              <w:rPr>
                <w:lang w:val="fr-FR"/>
              </w:rPr>
            </w:pPr>
          </w:p>
        </w:tc>
        <w:tc>
          <w:tcPr>
            <w:tcW w:w="2070" w:type="dxa"/>
          </w:tcPr>
          <w:p w14:paraId="1E08230A" w14:textId="666D45B9"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723</w:t>
            </w:r>
            <w:r w:rsidR="002008C8">
              <w:rPr>
                <w:b/>
                <w:noProof/>
                <w:sz w:val="22"/>
                <w:szCs w:val="22"/>
                <w:lang w:val="fr-FR" w:eastAsia="en-US"/>
              </w:rPr>
              <w:t xml:space="preserve"> (54,68%)</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7A3F6C6" w14:textId="77777777" w:rsidR="001A5E3B" w:rsidRDefault="001A5E3B" w:rsidP="00943F1D">
            <w:pPr>
              <w:rPr>
                <w:b/>
                <w:sz w:val="22"/>
                <w:szCs w:val="22"/>
                <w:lang w:val="fr-FR" w:eastAsia="en-US"/>
              </w:rPr>
            </w:pPr>
          </w:p>
          <w:p w14:paraId="08778634" w14:textId="2C0461F4" w:rsidR="001A5E3B" w:rsidRPr="005A6420" w:rsidRDefault="001A5E3B" w:rsidP="00943F1D">
            <w:pPr>
              <w:rPr>
                <w:lang w:val="fr-FR"/>
              </w:rPr>
            </w:pPr>
          </w:p>
        </w:tc>
        <w:tc>
          <w:tcPr>
            <w:tcW w:w="4140" w:type="dxa"/>
          </w:tcPr>
          <w:p w14:paraId="448772D8" w14:textId="74E14A9B" w:rsidR="001A5E3B" w:rsidRPr="00B257C9" w:rsidRDefault="001A5E3B" w:rsidP="001A5E3B">
            <w:pPr>
              <w:rPr>
                <w:bCs/>
                <w:lang w:val="fr-FR"/>
              </w:rPr>
            </w:pPr>
            <w:r w:rsidRPr="009916A9">
              <w:rPr>
                <w:lang w:val="fr-FR" w:eastAsia="en-US"/>
              </w:rPr>
              <w:t xml:space="preserve">   </w:t>
            </w:r>
            <w:r w:rsidR="002008C8" w:rsidRPr="00B257C9">
              <w:rPr>
                <w:bCs/>
                <w:sz w:val="22"/>
                <w:szCs w:val="22"/>
                <w:lang w:val="fr-FR" w:eastAsia="en-US"/>
              </w:rPr>
              <w:fldChar w:fldCharType="begin">
                <w:ffData>
                  <w:name w:val=""/>
                  <w:enabled/>
                  <w:calcOnExit w:val="0"/>
                  <w:textInput>
                    <w:maxLength w:val="300"/>
                  </w:textInput>
                </w:ffData>
              </w:fldChar>
            </w:r>
            <w:r w:rsidR="002008C8" w:rsidRPr="00B257C9">
              <w:rPr>
                <w:bCs/>
                <w:sz w:val="22"/>
                <w:szCs w:val="22"/>
                <w:lang w:val="fr-FR" w:eastAsia="en-US"/>
              </w:rPr>
              <w:instrText xml:space="preserve"> FORMTEXT </w:instrText>
            </w:r>
            <w:r w:rsidR="002008C8" w:rsidRPr="00B257C9">
              <w:rPr>
                <w:bCs/>
                <w:sz w:val="22"/>
                <w:szCs w:val="22"/>
                <w:lang w:val="fr-FR" w:eastAsia="en-US"/>
              </w:rPr>
            </w:r>
            <w:r w:rsidR="002008C8" w:rsidRPr="00B257C9">
              <w:rPr>
                <w:bCs/>
                <w:sz w:val="22"/>
                <w:szCs w:val="22"/>
                <w:lang w:val="fr-FR" w:eastAsia="en-US"/>
              </w:rPr>
              <w:fldChar w:fldCharType="separate"/>
            </w:r>
            <w:r w:rsidR="002008C8" w:rsidRPr="00B257C9">
              <w:rPr>
                <w:bCs/>
                <w:noProof/>
                <w:sz w:val="22"/>
                <w:szCs w:val="22"/>
                <w:lang w:val="fr-FR" w:eastAsia="en-US"/>
              </w:rPr>
              <w:t> </w:t>
            </w:r>
            <w:r w:rsidR="002008C8" w:rsidRPr="00B257C9">
              <w:rPr>
                <w:bCs/>
                <w:noProof/>
                <w:sz w:val="22"/>
                <w:szCs w:val="22"/>
                <w:lang w:val="fr-FR" w:eastAsia="en-US"/>
              </w:rPr>
              <w:t> </w:t>
            </w:r>
            <w:r w:rsidR="002008C8" w:rsidRPr="00B257C9">
              <w:rPr>
                <w:bCs/>
                <w:noProof/>
                <w:sz w:val="22"/>
                <w:szCs w:val="22"/>
                <w:lang w:val="fr-FR" w:eastAsia="en-US"/>
              </w:rPr>
              <w:t>Les jeunes femmes sont intégrées dans les instances de prise de décision et font un travail pertinent au sein de leur communautés.</w:t>
            </w:r>
            <w:r w:rsidR="002008C8" w:rsidRPr="00B257C9">
              <w:rPr>
                <w:bCs/>
                <w:noProof/>
                <w:sz w:val="22"/>
                <w:szCs w:val="22"/>
                <w:lang w:val="fr-FR" w:eastAsia="en-US"/>
              </w:rPr>
              <w:t> </w:t>
            </w:r>
            <w:r w:rsidR="002008C8" w:rsidRPr="00B257C9">
              <w:rPr>
                <w:bCs/>
                <w:noProof/>
                <w:sz w:val="22"/>
                <w:szCs w:val="22"/>
                <w:lang w:val="fr-FR" w:eastAsia="en-US"/>
              </w:rPr>
              <w:t> </w:t>
            </w:r>
            <w:r w:rsidR="002008C8" w:rsidRPr="00B257C9">
              <w:rPr>
                <w:bCs/>
                <w:noProof/>
                <w:sz w:val="22"/>
                <w:szCs w:val="22"/>
                <w:lang w:val="fr-FR" w:eastAsia="en-US"/>
              </w:rPr>
              <w:t> </w:t>
            </w:r>
            <w:r w:rsidR="002008C8" w:rsidRPr="00B257C9">
              <w:rPr>
                <w:bCs/>
                <w:sz w:val="22"/>
                <w:szCs w:val="22"/>
                <w:lang w:val="fr-FR" w:eastAsia="en-US"/>
              </w:rPr>
              <w:fldChar w:fldCharType="end"/>
            </w:r>
          </w:p>
          <w:p w14:paraId="6C642C70" w14:textId="59E2DB36" w:rsidR="001A5E3B" w:rsidRPr="005A6420" w:rsidRDefault="001A5E3B" w:rsidP="00943F1D">
            <w:pPr>
              <w:rPr>
                <w:lang w:val="fr-FR"/>
              </w:rPr>
            </w:pPr>
          </w:p>
        </w:tc>
      </w:tr>
      <w:tr w:rsidR="00943F1D" w:rsidRPr="00B257C9" w14:paraId="12D62A20" w14:textId="77777777" w:rsidTr="00826923">
        <w:trPr>
          <w:trHeight w:val="458"/>
        </w:trPr>
        <w:tc>
          <w:tcPr>
            <w:tcW w:w="1530" w:type="dxa"/>
            <w:vMerge w:val="restart"/>
          </w:tcPr>
          <w:p w14:paraId="43A532A5" w14:textId="77777777" w:rsidR="00943F1D" w:rsidRPr="005A6420" w:rsidRDefault="00943F1D" w:rsidP="00943F1D">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24956784" w:rsidR="00943F1D" w:rsidRPr="00B04FE9" w:rsidRDefault="00943F1D" w:rsidP="00943F1D">
            <w:pPr>
              <w:rPr>
                <w:lang w:val="fr-FR" w:eastAsia="en-US"/>
              </w:rPr>
            </w:pPr>
            <w:r w:rsidRPr="00B04FE9">
              <w:rPr>
                <w:b/>
                <w:lang w:val="fr-FR" w:eastAsia="en-US"/>
              </w:rPr>
              <w:fldChar w:fldCharType="begin">
                <w:ffData>
                  <w:name w:val=""/>
                  <w:enabled/>
                  <w:calcOnExit w:val="0"/>
                  <w:textInput>
                    <w:maxLength w:val="300"/>
                  </w:textInput>
                </w:ffData>
              </w:fldChar>
            </w:r>
            <w:r w:rsidRPr="00B04FE9">
              <w:rPr>
                <w:b/>
                <w:lang w:val="fr-FR" w:eastAsia="en-US"/>
              </w:rPr>
              <w:instrText xml:space="preserve"> FORMTEXT </w:instrText>
            </w:r>
            <w:r w:rsidRPr="00B04FE9">
              <w:rPr>
                <w:b/>
                <w:lang w:val="fr-FR" w:eastAsia="en-US"/>
              </w:rPr>
            </w:r>
            <w:r w:rsidRPr="00B04FE9">
              <w:rPr>
                <w:b/>
                <w:lang w:val="fr-FR" w:eastAsia="en-US"/>
              </w:rPr>
              <w:fldChar w:fldCharType="separate"/>
            </w:r>
            <w:r w:rsidRPr="00B04FE9">
              <w:rPr>
                <w:b/>
                <w:noProof/>
                <w:lang w:val="fr-FR" w:eastAsia="en-US"/>
              </w:rPr>
              <w:t> </w:t>
            </w:r>
            <w:r w:rsidR="00B04FE9" w:rsidRPr="00B04FE9">
              <w:rPr>
                <w:lang w:val="fr-CA"/>
              </w:rPr>
              <w:t xml:space="preserve"> Les organisations de la société civile sont dotées de plan d’action local sur la participation de la jeunesse aux </w:t>
            </w:r>
            <w:r w:rsidR="00B04FE9" w:rsidRPr="00B04FE9">
              <w:rPr>
                <w:lang w:val="fr-CA"/>
              </w:rPr>
              <w:lastRenderedPageBreak/>
              <w:t>instances de prise de décision relative à la prévention et gestion de conflits et à la lutte contre l’extrémisme violent.</w:t>
            </w:r>
            <w:r w:rsidRPr="00B04FE9">
              <w:rPr>
                <w:b/>
                <w:noProof/>
                <w:lang w:val="fr-FR" w:eastAsia="en-US"/>
              </w:rPr>
              <w:t> </w:t>
            </w:r>
            <w:r w:rsidRPr="00B04FE9">
              <w:rPr>
                <w:b/>
                <w:noProof/>
                <w:lang w:val="fr-FR" w:eastAsia="en-US"/>
              </w:rPr>
              <w:t> </w:t>
            </w:r>
            <w:r w:rsidRPr="00B04FE9">
              <w:rPr>
                <w:b/>
                <w:noProof/>
                <w:lang w:val="fr-FR" w:eastAsia="en-US"/>
              </w:rPr>
              <w:t> </w:t>
            </w:r>
            <w:r w:rsidRPr="00B04FE9">
              <w:rPr>
                <w:b/>
                <w:noProof/>
                <w:lang w:val="fr-FR" w:eastAsia="en-US"/>
              </w:rPr>
              <w:t> </w:t>
            </w:r>
            <w:r w:rsidRPr="00B04FE9">
              <w:rPr>
                <w:b/>
                <w:lang w:val="fr-FR" w:eastAsia="en-US"/>
              </w:rPr>
              <w:fldChar w:fldCharType="end"/>
            </w:r>
          </w:p>
        </w:tc>
        <w:tc>
          <w:tcPr>
            <w:tcW w:w="2070" w:type="dxa"/>
            <w:shd w:val="clear" w:color="auto" w:fill="EEECE1"/>
          </w:tcPr>
          <w:p w14:paraId="6B9D9AB3" w14:textId="77777777" w:rsidR="00943F1D" w:rsidRPr="005A6420" w:rsidRDefault="00943F1D" w:rsidP="00943F1D">
            <w:pPr>
              <w:jc w:val="both"/>
              <w:rPr>
                <w:rFonts w:cs="Tahoma"/>
                <w:szCs w:val="20"/>
                <w:lang w:val="fr-FR" w:eastAsia="en-US"/>
              </w:rPr>
            </w:pPr>
            <w:r w:rsidRPr="005A6420">
              <w:rPr>
                <w:rFonts w:cs="Tahoma"/>
                <w:szCs w:val="20"/>
                <w:lang w:val="fr-FR" w:eastAsia="en-US"/>
              </w:rPr>
              <w:lastRenderedPageBreak/>
              <w:t>Indicateur 3.</w:t>
            </w:r>
            <w:r>
              <w:rPr>
                <w:rFonts w:cs="Tahoma"/>
                <w:szCs w:val="20"/>
                <w:lang w:val="fr-FR" w:eastAsia="en-US"/>
              </w:rPr>
              <w:t>4</w:t>
            </w:r>
            <w:r w:rsidRPr="005A6420">
              <w:rPr>
                <w:rFonts w:cs="Tahoma"/>
                <w:szCs w:val="20"/>
                <w:lang w:val="fr-FR" w:eastAsia="en-US"/>
              </w:rPr>
              <w:t>.1</w:t>
            </w:r>
          </w:p>
          <w:p w14:paraId="65E87A71" w14:textId="77777777" w:rsidR="00943F1D" w:rsidRPr="00003034" w:rsidRDefault="00943F1D" w:rsidP="00943F1D">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003034">
              <w:rPr>
                <w:b/>
                <w:lang w:val="fr-FR" w:eastAsia="en-US"/>
              </w:rPr>
              <w:fldChar w:fldCharType="begin">
                <w:ffData>
                  <w:name w:val=""/>
                  <w:enabled/>
                  <w:calcOnExit w:val="0"/>
                  <w:textInput>
                    <w:maxLength w:val="250"/>
                  </w:textInput>
                </w:ffData>
              </w:fldChar>
            </w:r>
            <w:r w:rsidRPr="00003034">
              <w:rPr>
                <w:b/>
                <w:lang w:val="fr-FR" w:eastAsia="en-US"/>
              </w:rPr>
              <w:instrText xml:space="preserve"> FORMTEXT </w:instrText>
            </w:r>
            <w:r w:rsidRPr="00003034">
              <w:rPr>
                <w:b/>
                <w:lang w:val="fr-FR" w:eastAsia="en-US"/>
              </w:rPr>
            </w:r>
            <w:r w:rsidRPr="00003034">
              <w:rPr>
                <w:b/>
                <w:lang w:val="fr-FR" w:eastAsia="en-US"/>
              </w:rPr>
              <w:fldChar w:fldCharType="separate"/>
            </w:r>
            <w:r w:rsidRPr="00003034">
              <w:rPr>
                <w:b/>
                <w:noProof/>
                <w:lang w:val="fr-FR" w:eastAsia="en-US"/>
              </w:rPr>
              <w:t> </w:t>
            </w:r>
            <w:r w:rsidRPr="00003034">
              <w:rPr>
                <w:lang w:val="fr-FR"/>
              </w:rPr>
              <w:t xml:space="preserve"> Plan d’action local par département.</w:t>
            </w:r>
          </w:p>
          <w:p w14:paraId="1844A324" w14:textId="5943E530" w:rsidR="00943F1D" w:rsidRPr="005A6420" w:rsidRDefault="00943F1D" w:rsidP="00943F1D">
            <w:pPr>
              <w:jc w:val="both"/>
              <w:rPr>
                <w:rFonts w:cs="Tahoma"/>
                <w:szCs w:val="20"/>
                <w:lang w:val="fr-FR" w:eastAsia="en-US"/>
              </w:rPr>
            </w:pPr>
            <w:r w:rsidRPr="00003034">
              <w:rPr>
                <w:b/>
                <w:noProof/>
                <w:lang w:val="fr-FR" w:eastAsia="en-US"/>
              </w:rPr>
              <w:t> </w:t>
            </w:r>
            <w:r w:rsidRPr="00003034">
              <w:rPr>
                <w:b/>
                <w:noProof/>
                <w:lang w:val="fr-FR" w:eastAsia="en-US"/>
              </w:rPr>
              <w:t> </w:t>
            </w:r>
            <w:r w:rsidRPr="00003034">
              <w:rPr>
                <w:b/>
                <w:noProof/>
                <w:lang w:val="fr-FR" w:eastAsia="en-US"/>
              </w:rPr>
              <w:t> </w:t>
            </w:r>
            <w:r w:rsidRPr="00003034">
              <w:rPr>
                <w:b/>
                <w:noProof/>
                <w:lang w:val="fr-FR" w:eastAsia="en-US"/>
              </w:rPr>
              <w:t> </w:t>
            </w:r>
            <w:r w:rsidRPr="00003034">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66498A4D"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2E923DA"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84EC2F1" w14:textId="4F1060E7" w:rsidR="001A5E3B" w:rsidRPr="005A6420" w:rsidRDefault="001A5E3B" w:rsidP="00943F1D">
            <w:pPr>
              <w:rPr>
                <w:lang w:val="fr-FR"/>
              </w:rPr>
            </w:pPr>
          </w:p>
        </w:tc>
        <w:tc>
          <w:tcPr>
            <w:tcW w:w="2070" w:type="dxa"/>
          </w:tcPr>
          <w:p w14:paraId="223F197B"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099A17F" w14:textId="271D0A63" w:rsidR="001A5E3B" w:rsidRPr="005A6420" w:rsidRDefault="001A5E3B" w:rsidP="00943F1D">
            <w:pPr>
              <w:rPr>
                <w:lang w:val="fr-FR"/>
              </w:rPr>
            </w:pPr>
          </w:p>
        </w:tc>
        <w:tc>
          <w:tcPr>
            <w:tcW w:w="2070" w:type="dxa"/>
          </w:tcPr>
          <w:p w14:paraId="20D5480D" w14:textId="52290C7D" w:rsidR="001A5E3B" w:rsidRPr="002008C8"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5B1A7C" w14:textId="77777777" w:rsidR="00943F1D" w:rsidRPr="00B257C9" w:rsidRDefault="00943F1D" w:rsidP="00943F1D">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Pr="00B257C9">
              <w:rPr>
                <w:bCs/>
                <w:noProof/>
                <w:sz w:val="22"/>
                <w:szCs w:val="22"/>
                <w:lang w:val="fr-FR" w:eastAsia="en-US"/>
              </w:rPr>
              <w:t>Un plan d'action local par département est disponible</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258A82A6" w14:textId="77777777" w:rsidR="001A5E3B" w:rsidRDefault="001A5E3B" w:rsidP="00943F1D">
            <w:pPr>
              <w:rPr>
                <w:b/>
                <w:sz w:val="22"/>
                <w:szCs w:val="22"/>
                <w:lang w:val="fr-FR" w:eastAsia="en-US"/>
              </w:rPr>
            </w:pPr>
          </w:p>
          <w:p w14:paraId="3139D611" w14:textId="6747946B" w:rsidR="001A5E3B" w:rsidRPr="005A6420" w:rsidRDefault="001A5E3B" w:rsidP="00943F1D">
            <w:pPr>
              <w:rPr>
                <w:lang w:val="fr-FR"/>
              </w:rPr>
            </w:pPr>
          </w:p>
        </w:tc>
      </w:tr>
      <w:tr w:rsidR="00943F1D" w:rsidRPr="00B257C9" w14:paraId="61404373" w14:textId="77777777" w:rsidTr="00826923">
        <w:trPr>
          <w:trHeight w:val="458"/>
        </w:trPr>
        <w:tc>
          <w:tcPr>
            <w:tcW w:w="1530" w:type="dxa"/>
            <w:vMerge/>
          </w:tcPr>
          <w:p w14:paraId="3D1AC496" w14:textId="77777777" w:rsidR="00943F1D" w:rsidRPr="005A6420" w:rsidRDefault="00943F1D" w:rsidP="00943F1D">
            <w:pPr>
              <w:rPr>
                <w:rFonts w:cs="Tahoma"/>
                <w:b/>
                <w:szCs w:val="20"/>
                <w:lang w:val="fr-FR" w:eastAsia="en-US"/>
              </w:rPr>
            </w:pPr>
          </w:p>
        </w:tc>
        <w:tc>
          <w:tcPr>
            <w:tcW w:w="2070" w:type="dxa"/>
            <w:shd w:val="clear" w:color="auto" w:fill="EEECE1"/>
          </w:tcPr>
          <w:p w14:paraId="46F47E1A"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44F491" w14:textId="29E7DBDB" w:rsidR="00943F1D" w:rsidRPr="00DC19E3" w:rsidRDefault="00943F1D" w:rsidP="00943F1D">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DC19E3">
              <w:rPr>
                <w:b/>
                <w:lang w:val="fr-FR" w:eastAsia="en-US"/>
              </w:rPr>
              <w:fldChar w:fldCharType="begin">
                <w:ffData>
                  <w:name w:val=""/>
                  <w:enabled/>
                  <w:calcOnExit w:val="0"/>
                  <w:textInput>
                    <w:maxLength w:val="250"/>
                  </w:textInput>
                </w:ffData>
              </w:fldChar>
            </w:r>
            <w:r w:rsidRPr="00DC19E3">
              <w:rPr>
                <w:b/>
                <w:lang w:val="fr-FR" w:eastAsia="en-US"/>
              </w:rPr>
              <w:instrText xml:space="preserve"> FORMTEXT </w:instrText>
            </w:r>
            <w:r w:rsidRPr="00DC19E3">
              <w:rPr>
                <w:b/>
                <w:lang w:val="fr-FR" w:eastAsia="en-US"/>
              </w:rPr>
            </w:r>
            <w:r w:rsidRPr="00DC19E3">
              <w:rPr>
                <w:b/>
                <w:lang w:val="fr-FR" w:eastAsia="en-US"/>
              </w:rPr>
              <w:fldChar w:fldCharType="separate"/>
            </w:r>
            <w:r w:rsidRPr="00DC19E3">
              <w:rPr>
                <w:lang w:val="fr-FR"/>
              </w:rPr>
              <w:t>Nombre de c</w:t>
            </w:r>
            <w:r>
              <w:rPr>
                <w:lang w:val="fr-FR"/>
              </w:rPr>
              <w:t>a</w:t>
            </w:r>
            <w:r w:rsidRPr="00DC19E3">
              <w:rPr>
                <w:lang w:val="fr-FR"/>
              </w:rPr>
              <w:t>mpagnes de dissémination du plan local par département</w:t>
            </w:r>
          </w:p>
          <w:p w14:paraId="2C96983E" w14:textId="510DC088" w:rsidR="00943F1D" w:rsidRPr="005A6420" w:rsidRDefault="00943F1D" w:rsidP="00943F1D">
            <w:pPr>
              <w:jc w:val="both"/>
              <w:rPr>
                <w:rFonts w:cs="Tahoma"/>
                <w:szCs w:val="20"/>
                <w:lang w:val="fr-FR" w:eastAsia="en-US"/>
              </w:rPr>
            </w:pPr>
            <w:r w:rsidRPr="00DC19E3">
              <w:rPr>
                <w:b/>
                <w:noProof/>
                <w:lang w:val="fr-FR" w:eastAsia="en-US"/>
              </w:rPr>
              <w:lastRenderedPageBreak/>
              <w:t> </w:t>
            </w:r>
            <w:r w:rsidRPr="00DC19E3">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3124E85B" w:rsidR="00943F1D" w:rsidRPr="005A6420" w:rsidRDefault="00943F1D" w:rsidP="00943F1D">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6D30144"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DB6FC99" w14:textId="77777777" w:rsidR="002A2C5E" w:rsidRDefault="002A2C5E" w:rsidP="00943F1D">
            <w:pPr>
              <w:rPr>
                <w:b/>
                <w:sz w:val="22"/>
                <w:szCs w:val="22"/>
                <w:lang w:val="fr-FR" w:eastAsia="en-US"/>
              </w:rPr>
            </w:pPr>
          </w:p>
          <w:p w14:paraId="5277BE87" w14:textId="7C757C61" w:rsidR="002A2C5E" w:rsidRPr="005A6420" w:rsidRDefault="002A2C5E" w:rsidP="00943F1D">
            <w:pPr>
              <w:rPr>
                <w:b/>
                <w:sz w:val="22"/>
                <w:szCs w:val="22"/>
                <w:lang w:val="fr-FR" w:eastAsia="en-US"/>
              </w:rPr>
            </w:pPr>
          </w:p>
        </w:tc>
        <w:tc>
          <w:tcPr>
            <w:tcW w:w="2070" w:type="dxa"/>
          </w:tcPr>
          <w:p w14:paraId="0D4824EE"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207AB19" w14:textId="77777777" w:rsidR="002A2C5E" w:rsidRDefault="002A2C5E" w:rsidP="00943F1D">
            <w:pPr>
              <w:rPr>
                <w:b/>
                <w:sz w:val="22"/>
                <w:szCs w:val="22"/>
                <w:lang w:val="fr-FR" w:eastAsia="en-US"/>
              </w:rPr>
            </w:pPr>
          </w:p>
          <w:p w14:paraId="56D52153" w14:textId="73A1A7EE" w:rsidR="002A2C5E" w:rsidRPr="005A6420" w:rsidRDefault="002A2C5E" w:rsidP="00943F1D">
            <w:pPr>
              <w:rPr>
                <w:b/>
                <w:sz w:val="22"/>
                <w:szCs w:val="22"/>
                <w:lang w:val="fr-FR" w:eastAsia="en-US"/>
              </w:rPr>
            </w:pPr>
          </w:p>
        </w:tc>
        <w:tc>
          <w:tcPr>
            <w:tcW w:w="2070" w:type="dxa"/>
          </w:tcPr>
          <w:p w14:paraId="37AFA3DD" w14:textId="3F9EF192"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2008C8">
              <w:rPr>
                <w:b/>
                <w:noProof/>
                <w:sz w:val="22"/>
                <w:szCs w:val="22"/>
                <w:lang w:val="fr-FR" w:eastAsia="en-US"/>
              </w:rPr>
              <w:t>8</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126B4AF" w14:textId="77777777" w:rsidR="002A2C5E" w:rsidRDefault="002A2C5E" w:rsidP="00943F1D">
            <w:pPr>
              <w:rPr>
                <w:b/>
                <w:sz w:val="22"/>
                <w:szCs w:val="22"/>
                <w:lang w:val="fr-FR" w:eastAsia="en-US"/>
              </w:rPr>
            </w:pPr>
          </w:p>
          <w:p w14:paraId="496C56A7" w14:textId="7F2514D0" w:rsidR="002A2C5E" w:rsidRPr="005A6420" w:rsidRDefault="002A2C5E" w:rsidP="00943F1D">
            <w:pPr>
              <w:rPr>
                <w:b/>
                <w:sz w:val="22"/>
                <w:szCs w:val="22"/>
                <w:lang w:val="fr-FR" w:eastAsia="en-US"/>
              </w:rPr>
            </w:pPr>
          </w:p>
        </w:tc>
        <w:tc>
          <w:tcPr>
            <w:tcW w:w="4140" w:type="dxa"/>
          </w:tcPr>
          <w:p w14:paraId="6FD73BCF" w14:textId="1AF4EE4E" w:rsidR="00943F1D" w:rsidRPr="00B257C9" w:rsidRDefault="00943F1D" w:rsidP="00943F1D">
            <w:pPr>
              <w:rPr>
                <w:bCs/>
                <w:sz w:val="22"/>
                <w:szCs w:val="22"/>
                <w:lang w:val="fr-FR" w:eastAsia="en-US"/>
              </w:rPr>
            </w:pPr>
            <w:r w:rsidRPr="00B257C9">
              <w:rPr>
                <w:bCs/>
                <w:sz w:val="22"/>
                <w:szCs w:val="22"/>
                <w:lang w:val="fr-FR" w:eastAsia="en-US"/>
              </w:rPr>
              <w:fldChar w:fldCharType="begin">
                <w:ffData>
                  <w:name w:val=""/>
                  <w:enabled/>
                  <w:calcOnExit w:val="0"/>
                  <w:textInput>
                    <w:maxLength w:val="300"/>
                  </w:textInput>
                </w:ffData>
              </w:fldChar>
            </w:r>
            <w:r w:rsidRPr="00B257C9">
              <w:rPr>
                <w:bCs/>
                <w:sz w:val="22"/>
                <w:szCs w:val="22"/>
                <w:lang w:val="fr-FR" w:eastAsia="en-US"/>
              </w:rPr>
              <w:instrText xml:space="preserve"> FORMTEXT </w:instrText>
            </w:r>
            <w:r w:rsidRPr="00B257C9">
              <w:rPr>
                <w:bCs/>
                <w:sz w:val="22"/>
                <w:szCs w:val="22"/>
                <w:lang w:val="fr-FR" w:eastAsia="en-US"/>
              </w:rPr>
            </w:r>
            <w:r w:rsidRPr="00B257C9">
              <w:rPr>
                <w:bCs/>
                <w:sz w:val="22"/>
                <w:szCs w:val="22"/>
                <w:lang w:val="fr-FR" w:eastAsia="en-US"/>
              </w:rPr>
              <w:fldChar w:fldCharType="separate"/>
            </w:r>
            <w:r w:rsidRPr="00B257C9">
              <w:rPr>
                <w:bCs/>
                <w:noProof/>
                <w:sz w:val="22"/>
                <w:szCs w:val="22"/>
                <w:lang w:val="fr-FR" w:eastAsia="en-US"/>
              </w:rPr>
              <w:t> </w:t>
            </w:r>
            <w:r w:rsidR="002008C8" w:rsidRPr="00B257C9">
              <w:rPr>
                <w:bCs/>
                <w:noProof/>
                <w:sz w:val="22"/>
                <w:szCs w:val="22"/>
                <w:lang w:val="fr-FR" w:eastAsia="en-US"/>
              </w:rPr>
              <w:t xml:space="preserve">4 </w:t>
            </w:r>
            <w:r w:rsidRPr="00B257C9">
              <w:rPr>
                <w:bCs/>
                <w:noProof/>
                <w:sz w:val="22"/>
                <w:szCs w:val="22"/>
                <w:lang w:val="fr-FR" w:eastAsia="en-US"/>
              </w:rPr>
              <w:t>campagnes d</w:t>
            </w:r>
            <w:r w:rsidR="002008C8" w:rsidRPr="00B257C9">
              <w:rPr>
                <w:bCs/>
                <w:noProof/>
                <w:sz w:val="22"/>
                <w:szCs w:val="22"/>
                <w:lang w:val="fr-FR" w:eastAsia="en-US"/>
              </w:rPr>
              <w:t>e dissémination sont faites au 4</w:t>
            </w:r>
            <w:r w:rsidRPr="00B257C9">
              <w:rPr>
                <w:bCs/>
                <w:noProof/>
                <w:sz w:val="22"/>
                <w:szCs w:val="22"/>
                <w:vertAlign w:val="superscript"/>
                <w:lang w:val="fr-FR" w:eastAsia="en-US"/>
              </w:rPr>
              <w:t>ème</w:t>
            </w:r>
            <w:r w:rsidRPr="00B257C9">
              <w:rPr>
                <w:bCs/>
                <w:noProof/>
                <w:sz w:val="22"/>
                <w:szCs w:val="22"/>
                <w:lang w:val="fr-FR" w:eastAsia="en-US"/>
              </w:rPr>
              <w:t xml:space="preserve"> trimestre.</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noProof/>
                <w:sz w:val="22"/>
                <w:szCs w:val="22"/>
                <w:lang w:val="fr-FR" w:eastAsia="en-US"/>
              </w:rPr>
              <w:t> </w:t>
            </w:r>
            <w:r w:rsidRPr="00B257C9">
              <w:rPr>
                <w:bCs/>
                <w:sz w:val="22"/>
                <w:szCs w:val="22"/>
                <w:lang w:val="fr-FR" w:eastAsia="en-US"/>
              </w:rPr>
              <w:fldChar w:fldCharType="end"/>
            </w:r>
          </w:p>
          <w:p w14:paraId="633F0033" w14:textId="77777777" w:rsidR="002A2C5E" w:rsidRDefault="002A2C5E" w:rsidP="00943F1D">
            <w:pPr>
              <w:rPr>
                <w:b/>
                <w:sz w:val="22"/>
                <w:szCs w:val="22"/>
                <w:lang w:val="fr-FR" w:eastAsia="en-US"/>
              </w:rPr>
            </w:pPr>
          </w:p>
          <w:p w14:paraId="4B6E5B24" w14:textId="57194063" w:rsidR="002A2C5E" w:rsidRPr="00931E92" w:rsidRDefault="002A2C5E" w:rsidP="002A2C5E">
            <w:pPr>
              <w:rPr>
                <w:lang w:val="fr-FR" w:eastAsia="en-US"/>
              </w:rPr>
            </w:pPr>
          </w:p>
          <w:p w14:paraId="5C4514EA" w14:textId="7E537867" w:rsidR="002A2C5E" w:rsidRPr="005A6420" w:rsidRDefault="002A2C5E" w:rsidP="00943F1D">
            <w:pPr>
              <w:rPr>
                <w:b/>
                <w:sz w:val="22"/>
                <w:szCs w:val="22"/>
                <w:lang w:val="fr-FR" w:eastAsia="en-US"/>
              </w:rPr>
            </w:pPr>
          </w:p>
        </w:tc>
      </w:tr>
      <w:tr w:rsidR="00943F1D" w:rsidRPr="005A6420" w14:paraId="3874D959" w14:textId="77777777" w:rsidTr="00826923">
        <w:trPr>
          <w:trHeight w:val="458"/>
        </w:trPr>
        <w:tc>
          <w:tcPr>
            <w:tcW w:w="1530" w:type="dxa"/>
            <w:vMerge w:val="restart"/>
          </w:tcPr>
          <w:p w14:paraId="796888F0" w14:textId="77777777" w:rsidR="00943F1D" w:rsidRPr="005A6420" w:rsidRDefault="00943F1D" w:rsidP="00943F1D">
            <w:pPr>
              <w:rPr>
                <w:rFonts w:cs="Tahoma"/>
                <w:b/>
                <w:szCs w:val="20"/>
                <w:lang w:val="fr-FR" w:eastAsia="en-US"/>
              </w:rPr>
            </w:pPr>
            <w:r w:rsidRPr="005A6420">
              <w:rPr>
                <w:rFonts w:cs="Tahoma"/>
                <w:b/>
                <w:szCs w:val="20"/>
                <w:lang w:val="fr-FR" w:eastAsia="en-US"/>
              </w:rPr>
              <w:t>Résultat 4</w:t>
            </w:r>
          </w:p>
          <w:p w14:paraId="3A5A4A30" w14:textId="77777777" w:rsidR="00943F1D" w:rsidRPr="005A6420" w:rsidRDefault="00943F1D" w:rsidP="00943F1D">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4.1</w:t>
            </w:r>
          </w:p>
          <w:p w14:paraId="16FB3756"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520AABF6" w14:textId="77777777" w:rsidTr="00826923">
        <w:trPr>
          <w:trHeight w:val="458"/>
        </w:trPr>
        <w:tc>
          <w:tcPr>
            <w:tcW w:w="1530" w:type="dxa"/>
            <w:vMerge/>
          </w:tcPr>
          <w:p w14:paraId="75C2F19D" w14:textId="77777777" w:rsidR="00943F1D" w:rsidRPr="005A6420" w:rsidRDefault="00943F1D" w:rsidP="00943F1D">
            <w:pPr>
              <w:rPr>
                <w:rFonts w:cs="Tahoma"/>
                <w:szCs w:val="20"/>
                <w:lang w:val="fr-FR" w:eastAsia="en-US"/>
              </w:rPr>
            </w:pPr>
          </w:p>
        </w:tc>
        <w:tc>
          <w:tcPr>
            <w:tcW w:w="2070" w:type="dxa"/>
            <w:shd w:val="clear" w:color="auto" w:fill="EEECE1"/>
          </w:tcPr>
          <w:p w14:paraId="52BBFC69"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4.2</w:t>
            </w:r>
          </w:p>
          <w:p w14:paraId="10CF2309"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6C7090E6" w14:textId="77777777" w:rsidTr="00826923">
        <w:trPr>
          <w:trHeight w:val="458"/>
        </w:trPr>
        <w:tc>
          <w:tcPr>
            <w:tcW w:w="1530" w:type="dxa"/>
            <w:vMerge/>
          </w:tcPr>
          <w:p w14:paraId="7E73DB26" w14:textId="77777777" w:rsidR="00943F1D" w:rsidRPr="005A6420" w:rsidRDefault="00943F1D" w:rsidP="00943F1D">
            <w:pPr>
              <w:rPr>
                <w:rFonts w:cs="Tahoma"/>
                <w:szCs w:val="20"/>
                <w:lang w:val="fr-FR" w:eastAsia="en-US"/>
              </w:rPr>
            </w:pPr>
          </w:p>
        </w:tc>
        <w:tc>
          <w:tcPr>
            <w:tcW w:w="2070" w:type="dxa"/>
            <w:shd w:val="clear" w:color="auto" w:fill="EEECE1"/>
          </w:tcPr>
          <w:p w14:paraId="3DAB4F65"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4.3</w:t>
            </w:r>
          </w:p>
          <w:p w14:paraId="7011A2A4"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7179FCB9" w14:textId="77777777" w:rsidTr="00826923">
        <w:trPr>
          <w:trHeight w:val="458"/>
        </w:trPr>
        <w:tc>
          <w:tcPr>
            <w:tcW w:w="1530" w:type="dxa"/>
            <w:vMerge w:val="restart"/>
          </w:tcPr>
          <w:p w14:paraId="3573B9F9" w14:textId="77777777" w:rsidR="00943F1D" w:rsidRPr="005A6420" w:rsidRDefault="00943F1D" w:rsidP="00943F1D">
            <w:pPr>
              <w:rPr>
                <w:rFonts w:cs="Tahoma"/>
                <w:szCs w:val="20"/>
                <w:lang w:val="fr-FR" w:eastAsia="en-US"/>
              </w:rPr>
            </w:pPr>
            <w:r w:rsidRPr="005A6420">
              <w:rPr>
                <w:rFonts w:cs="Tahoma"/>
                <w:szCs w:val="20"/>
                <w:lang w:val="fr-FR" w:eastAsia="en-US"/>
              </w:rPr>
              <w:t>Produit 4.1</w:t>
            </w:r>
          </w:p>
          <w:p w14:paraId="33B24705" w14:textId="77777777" w:rsidR="00943F1D" w:rsidRPr="005A6420" w:rsidRDefault="00943F1D" w:rsidP="00943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4.1.1</w:t>
            </w:r>
          </w:p>
          <w:p w14:paraId="21D276F9"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3A2FD794" w14:textId="77777777" w:rsidTr="00826923">
        <w:trPr>
          <w:trHeight w:val="458"/>
        </w:trPr>
        <w:tc>
          <w:tcPr>
            <w:tcW w:w="1530" w:type="dxa"/>
            <w:vMerge/>
          </w:tcPr>
          <w:p w14:paraId="6FE132D3" w14:textId="77777777" w:rsidR="00943F1D" w:rsidRPr="005A6420" w:rsidRDefault="00943F1D" w:rsidP="00943F1D">
            <w:pPr>
              <w:rPr>
                <w:rFonts w:cs="Tahoma"/>
                <w:szCs w:val="20"/>
                <w:lang w:val="fr-FR" w:eastAsia="en-US"/>
              </w:rPr>
            </w:pPr>
          </w:p>
        </w:tc>
        <w:tc>
          <w:tcPr>
            <w:tcW w:w="2070" w:type="dxa"/>
            <w:shd w:val="clear" w:color="auto" w:fill="EEECE1"/>
          </w:tcPr>
          <w:p w14:paraId="2D67BEF7"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4.1.2</w:t>
            </w:r>
          </w:p>
          <w:p w14:paraId="0015DC61"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40A7EB21" w14:textId="77777777" w:rsidTr="00826923">
        <w:trPr>
          <w:trHeight w:val="458"/>
        </w:trPr>
        <w:tc>
          <w:tcPr>
            <w:tcW w:w="1530" w:type="dxa"/>
            <w:vMerge w:val="restart"/>
          </w:tcPr>
          <w:p w14:paraId="586E2AEC" w14:textId="77777777" w:rsidR="00943F1D" w:rsidRPr="005A6420" w:rsidRDefault="00943F1D" w:rsidP="00943F1D">
            <w:pPr>
              <w:rPr>
                <w:rFonts w:cs="Tahoma"/>
                <w:szCs w:val="20"/>
                <w:lang w:val="fr-FR" w:eastAsia="en-US"/>
              </w:rPr>
            </w:pPr>
            <w:r w:rsidRPr="005A6420">
              <w:rPr>
                <w:rFonts w:cs="Tahoma"/>
                <w:szCs w:val="20"/>
                <w:lang w:val="fr-FR" w:eastAsia="en-US"/>
              </w:rPr>
              <w:t>Produit 4.2</w:t>
            </w:r>
          </w:p>
          <w:p w14:paraId="157177A1" w14:textId="77777777" w:rsidR="00943F1D" w:rsidRPr="005A6420" w:rsidRDefault="00943F1D" w:rsidP="00943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4.2.1</w:t>
            </w:r>
          </w:p>
          <w:p w14:paraId="5334C722"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292D4DCC" w14:textId="77777777" w:rsidTr="00826923">
        <w:trPr>
          <w:trHeight w:val="458"/>
        </w:trPr>
        <w:tc>
          <w:tcPr>
            <w:tcW w:w="1530" w:type="dxa"/>
            <w:vMerge/>
          </w:tcPr>
          <w:p w14:paraId="04F43519" w14:textId="77777777" w:rsidR="00943F1D" w:rsidRPr="005A6420" w:rsidRDefault="00943F1D" w:rsidP="00943F1D">
            <w:pPr>
              <w:rPr>
                <w:rFonts w:cs="Tahoma"/>
                <w:b/>
                <w:szCs w:val="20"/>
                <w:lang w:val="fr-FR" w:eastAsia="en-US"/>
              </w:rPr>
            </w:pPr>
          </w:p>
        </w:tc>
        <w:tc>
          <w:tcPr>
            <w:tcW w:w="2070" w:type="dxa"/>
            <w:shd w:val="clear" w:color="auto" w:fill="EEECE1"/>
          </w:tcPr>
          <w:p w14:paraId="27A5A6F9"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4.2.2</w:t>
            </w:r>
          </w:p>
          <w:p w14:paraId="19035C5A"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1DCE9A40" w14:textId="77777777" w:rsidTr="00826923">
        <w:trPr>
          <w:trHeight w:val="458"/>
        </w:trPr>
        <w:tc>
          <w:tcPr>
            <w:tcW w:w="1530" w:type="dxa"/>
            <w:vMerge w:val="restart"/>
          </w:tcPr>
          <w:p w14:paraId="4A0E5F1B" w14:textId="77777777" w:rsidR="00943F1D" w:rsidRPr="005A6420" w:rsidRDefault="00943F1D" w:rsidP="00943F1D">
            <w:pPr>
              <w:rPr>
                <w:rFonts w:cs="Tahoma"/>
                <w:szCs w:val="20"/>
                <w:lang w:val="fr-FR" w:eastAsia="en-US"/>
              </w:rPr>
            </w:pPr>
            <w:r w:rsidRPr="005A6420">
              <w:rPr>
                <w:rFonts w:cs="Tahoma"/>
                <w:szCs w:val="20"/>
                <w:lang w:val="fr-FR" w:eastAsia="en-US"/>
              </w:rPr>
              <w:lastRenderedPageBreak/>
              <w:t>Produit 4.3</w:t>
            </w:r>
          </w:p>
          <w:p w14:paraId="24635A0A" w14:textId="77777777" w:rsidR="00943F1D" w:rsidRPr="005A6420" w:rsidRDefault="00943F1D" w:rsidP="00943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4.3.1</w:t>
            </w:r>
          </w:p>
          <w:p w14:paraId="1E5B9C88"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5C18505F" w14:textId="77777777" w:rsidTr="00826923">
        <w:trPr>
          <w:trHeight w:val="458"/>
        </w:trPr>
        <w:tc>
          <w:tcPr>
            <w:tcW w:w="1530" w:type="dxa"/>
            <w:vMerge/>
          </w:tcPr>
          <w:p w14:paraId="1A003D07" w14:textId="77777777" w:rsidR="00943F1D" w:rsidRPr="005A6420" w:rsidRDefault="00943F1D" w:rsidP="00943F1D">
            <w:pPr>
              <w:rPr>
                <w:rFonts w:cs="Tahoma"/>
                <w:b/>
                <w:szCs w:val="20"/>
                <w:lang w:val="fr-FR" w:eastAsia="en-US"/>
              </w:rPr>
            </w:pPr>
          </w:p>
        </w:tc>
        <w:tc>
          <w:tcPr>
            <w:tcW w:w="2070" w:type="dxa"/>
            <w:shd w:val="clear" w:color="auto" w:fill="EEECE1"/>
          </w:tcPr>
          <w:p w14:paraId="1631FCBA"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4.3.2</w:t>
            </w:r>
          </w:p>
          <w:p w14:paraId="16B9347A"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6ACAFFBB" w14:textId="77777777" w:rsidTr="00826923">
        <w:trPr>
          <w:trHeight w:val="458"/>
        </w:trPr>
        <w:tc>
          <w:tcPr>
            <w:tcW w:w="1530" w:type="dxa"/>
            <w:vMerge w:val="restart"/>
          </w:tcPr>
          <w:p w14:paraId="2BD03DCE" w14:textId="77777777" w:rsidR="00943F1D" w:rsidRPr="005A6420" w:rsidRDefault="00943F1D" w:rsidP="00943F1D">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943F1D" w:rsidRPr="005A6420" w:rsidRDefault="00943F1D" w:rsidP="00943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6EFB70AF" w14:textId="77777777" w:rsidTr="00826923">
        <w:trPr>
          <w:trHeight w:val="458"/>
        </w:trPr>
        <w:tc>
          <w:tcPr>
            <w:tcW w:w="1530" w:type="dxa"/>
            <w:vMerge/>
          </w:tcPr>
          <w:p w14:paraId="08C1A086" w14:textId="77777777" w:rsidR="00943F1D" w:rsidRPr="005A6420" w:rsidRDefault="00943F1D" w:rsidP="00943F1D">
            <w:pPr>
              <w:rPr>
                <w:rFonts w:cs="Tahoma"/>
                <w:b/>
                <w:szCs w:val="20"/>
                <w:lang w:val="fr-FR" w:eastAsia="en-US"/>
              </w:rPr>
            </w:pPr>
          </w:p>
        </w:tc>
        <w:tc>
          <w:tcPr>
            <w:tcW w:w="2070" w:type="dxa"/>
            <w:shd w:val="clear" w:color="auto" w:fill="EEECE1"/>
          </w:tcPr>
          <w:p w14:paraId="0737E443"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8B351" w14:textId="77777777" w:rsidR="00D02BE6" w:rsidRDefault="00D02BE6" w:rsidP="00E76CA1">
      <w:r>
        <w:separator/>
      </w:r>
    </w:p>
  </w:endnote>
  <w:endnote w:type="continuationSeparator" w:id="0">
    <w:p w14:paraId="78085527" w14:textId="77777777" w:rsidR="00D02BE6" w:rsidRDefault="00D02BE6"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2CE376FF" w:rsidR="005F2CD3" w:rsidRDefault="005F2CD3">
    <w:pPr>
      <w:pStyle w:val="Footer"/>
      <w:jc w:val="center"/>
    </w:pPr>
    <w:r>
      <w:fldChar w:fldCharType="begin"/>
    </w:r>
    <w:r>
      <w:instrText xml:space="preserve"> PAGE   \* MERGEFORMAT </w:instrText>
    </w:r>
    <w:r>
      <w:fldChar w:fldCharType="separate"/>
    </w:r>
    <w:r w:rsidR="002C6739">
      <w:rPr>
        <w:noProof/>
      </w:rPr>
      <w:t>22</w:t>
    </w:r>
    <w:r>
      <w:fldChar w:fldCharType="end"/>
    </w:r>
  </w:p>
  <w:p w14:paraId="6E791841" w14:textId="77777777" w:rsidR="005F2CD3" w:rsidRDefault="005F2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C6856" w14:textId="77777777" w:rsidR="00D02BE6" w:rsidRDefault="00D02BE6" w:rsidP="00E76CA1">
      <w:r>
        <w:separator/>
      </w:r>
    </w:p>
  </w:footnote>
  <w:footnote w:type="continuationSeparator" w:id="0">
    <w:p w14:paraId="0E497A14" w14:textId="77777777" w:rsidR="00D02BE6" w:rsidRDefault="00D02BE6"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5F2CD3" w:rsidRDefault="005F2CD3">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942B3"/>
    <w:rsid w:val="00096B9D"/>
    <w:rsid w:val="000A45F4"/>
    <w:rsid w:val="000A4660"/>
    <w:rsid w:val="000A51DA"/>
    <w:rsid w:val="000A6719"/>
    <w:rsid w:val="000B4E5C"/>
    <w:rsid w:val="000B7954"/>
    <w:rsid w:val="000C7EA0"/>
    <w:rsid w:val="000D4F4B"/>
    <w:rsid w:val="000E05AE"/>
    <w:rsid w:val="000E3BA5"/>
    <w:rsid w:val="000E6A96"/>
    <w:rsid w:val="000F05A2"/>
    <w:rsid w:val="000F13B1"/>
    <w:rsid w:val="000F43A8"/>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64ACC"/>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A5E3B"/>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308A"/>
    <w:rsid w:val="002008C8"/>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19B"/>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A2C5E"/>
    <w:rsid w:val="002A4F0E"/>
    <w:rsid w:val="002B0F98"/>
    <w:rsid w:val="002B3207"/>
    <w:rsid w:val="002B346A"/>
    <w:rsid w:val="002B351E"/>
    <w:rsid w:val="002B4426"/>
    <w:rsid w:val="002B5F4F"/>
    <w:rsid w:val="002B740B"/>
    <w:rsid w:val="002C187A"/>
    <w:rsid w:val="002C20A8"/>
    <w:rsid w:val="002C5DD0"/>
    <w:rsid w:val="002C6739"/>
    <w:rsid w:val="002C7051"/>
    <w:rsid w:val="002C7A55"/>
    <w:rsid w:val="002D2FBB"/>
    <w:rsid w:val="002D3CDD"/>
    <w:rsid w:val="002D4247"/>
    <w:rsid w:val="002D6138"/>
    <w:rsid w:val="002D68D7"/>
    <w:rsid w:val="002D6DA0"/>
    <w:rsid w:val="002E10E6"/>
    <w:rsid w:val="002E1CED"/>
    <w:rsid w:val="002E5250"/>
    <w:rsid w:val="002E61AA"/>
    <w:rsid w:val="002E6F58"/>
    <w:rsid w:val="002E745D"/>
    <w:rsid w:val="002E79FD"/>
    <w:rsid w:val="002F10F6"/>
    <w:rsid w:val="002F15D9"/>
    <w:rsid w:val="002F26EC"/>
    <w:rsid w:val="002F42EA"/>
    <w:rsid w:val="003040D8"/>
    <w:rsid w:val="0030455E"/>
    <w:rsid w:val="00305626"/>
    <w:rsid w:val="003107C9"/>
    <w:rsid w:val="00313C40"/>
    <w:rsid w:val="00315296"/>
    <w:rsid w:val="00316D58"/>
    <w:rsid w:val="003212BB"/>
    <w:rsid w:val="00321C92"/>
    <w:rsid w:val="003235DF"/>
    <w:rsid w:val="00323ABC"/>
    <w:rsid w:val="00324A7C"/>
    <w:rsid w:val="00324FE5"/>
    <w:rsid w:val="00325C4E"/>
    <w:rsid w:val="003338F8"/>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430B"/>
    <w:rsid w:val="003A613D"/>
    <w:rsid w:val="003A6341"/>
    <w:rsid w:val="003B3A5F"/>
    <w:rsid w:val="003B4F6E"/>
    <w:rsid w:val="003B5338"/>
    <w:rsid w:val="003C4E4A"/>
    <w:rsid w:val="003C5283"/>
    <w:rsid w:val="003C5CC6"/>
    <w:rsid w:val="003D12C7"/>
    <w:rsid w:val="003D228B"/>
    <w:rsid w:val="003D2535"/>
    <w:rsid w:val="003D4CD7"/>
    <w:rsid w:val="003D4D7C"/>
    <w:rsid w:val="003D5F47"/>
    <w:rsid w:val="003E3623"/>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4FA7"/>
    <w:rsid w:val="004B5601"/>
    <w:rsid w:val="004B5B20"/>
    <w:rsid w:val="004C3DC3"/>
    <w:rsid w:val="004C4272"/>
    <w:rsid w:val="004C4F3B"/>
    <w:rsid w:val="004D141E"/>
    <w:rsid w:val="004E308F"/>
    <w:rsid w:val="004E33A8"/>
    <w:rsid w:val="004E3B3E"/>
    <w:rsid w:val="004E3BD7"/>
    <w:rsid w:val="004E5358"/>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6363"/>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F0CC2"/>
    <w:rsid w:val="005F2CD3"/>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2B34"/>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225F4"/>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361C"/>
    <w:rsid w:val="00785E5E"/>
    <w:rsid w:val="0078600B"/>
    <w:rsid w:val="00790676"/>
    <w:rsid w:val="00791410"/>
    <w:rsid w:val="007937AE"/>
    <w:rsid w:val="00793DE6"/>
    <w:rsid w:val="00793E8B"/>
    <w:rsid w:val="007958F2"/>
    <w:rsid w:val="007A1953"/>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C22"/>
    <w:rsid w:val="00875EA5"/>
    <w:rsid w:val="00881D4B"/>
    <w:rsid w:val="00891AE7"/>
    <w:rsid w:val="008A1155"/>
    <w:rsid w:val="008A3181"/>
    <w:rsid w:val="008A4D8E"/>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4369"/>
    <w:rsid w:val="00915C96"/>
    <w:rsid w:val="00915D77"/>
    <w:rsid w:val="00916DF8"/>
    <w:rsid w:val="0091758E"/>
    <w:rsid w:val="009216A8"/>
    <w:rsid w:val="00921C68"/>
    <w:rsid w:val="0092673B"/>
    <w:rsid w:val="0093134E"/>
    <w:rsid w:val="00931786"/>
    <w:rsid w:val="00937ABE"/>
    <w:rsid w:val="00943F1D"/>
    <w:rsid w:val="00945925"/>
    <w:rsid w:val="00952DE4"/>
    <w:rsid w:val="00953C30"/>
    <w:rsid w:val="009568EF"/>
    <w:rsid w:val="00956B79"/>
    <w:rsid w:val="00965F6B"/>
    <w:rsid w:val="009664E6"/>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29B"/>
    <w:rsid w:val="009E38EA"/>
    <w:rsid w:val="009E4683"/>
    <w:rsid w:val="009E5594"/>
    <w:rsid w:val="009F3A3A"/>
    <w:rsid w:val="009F4022"/>
    <w:rsid w:val="009F517D"/>
    <w:rsid w:val="009F6554"/>
    <w:rsid w:val="009F7F98"/>
    <w:rsid w:val="00A02F58"/>
    <w:rsid w:val="00A032AE"/>
    <w:rsid w:val="00A0429B"/>
    <w:rsid w:val="00A048D2"/>
    <w:rsid w:val="00A10DAC"/>
    <w:rsid w:val="00A17D87"/>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1617"/>
    <w:rsid w:val="00A72B1C"/>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4456"/>
    <w:rsid w:val="00AF7DA4"/>
    <w:rsid w:val="00B00EBD"/>
    <w:rsid w:val="00B0370E"/>
    <w:rsid w:val="00B03E68"/>
    <w:rsid w:val="00B04FE9"/>
    <w:rsid w:val="00B05E35"/>
    <w:rsid w:val="00B124BD"/>
    <w:rsid w:val="00B12FB8"/>
    <w:rsid w:val="00B22390"/>
    <w:rsid w:val="00B244A1"/>
    <w:rsid w:val="00B24F72"/>
    <w:rsid w:val="00B257C9"/>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17724"/>
    <w:rsid w:val="00C221D7"/>
    <w:rsid w:val="00C2331C"/>
    <w:rsid w:val="00C27302"/>
    <w:rsid w:val="00C30188"/>
    <w:rsid w:val="00C30F72"/>
    <w:rsid w:val="00C312C0"/>
    <w:rsid w:val="00C41926"/>
    <w:rsid w:val="00C42FB9"/>
    <w:rsid w:val="00C52BDA"/>
    <w:rsid w:val="00C578BE"/>
    <w:rsid w:val="00C60A58"/>
    <w:rsid w:val="00C61129"/>
    <w:rsid w:val="00C640B2"/>
    <w:rsid w:val="00C72CF8"/>
    <w:rsid w:val="00C74E37"/>
    <w:rsid w:val="00C846A4"/>
    <w:rsid w:val="00C847EE"/>
    <w:rsid w:val="00C853D5"/>
    <w:rsid w:val="00C85576"/>
    <w:rsid w:val="00C955F4"/>
    <w:rsid w:val="00C96336"/>
    <w:rsid w:val="00CA1B43"/>
    <w:rsid w:val="00CA6C99"/>
    <w:rsid w:val="00CB02F7"/>
    <w:rsid w:val="00CB231D"/>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2BE6"/>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47E07"/>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2619"/>
    <w:rsid w:val="00EF2938"/>
    <w:rsid w:val="00EF34F7"/>
    <w:rsid w:val="00EF3746"/>
    <w:rsid w:val="00F05682"/>
    <w:rsid w:val="00F1467F"/>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867C4"/>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3B46"/>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EDA14-ACB9-417E-A774-8571B6BE4918}">
  <ds:schemaRefs>
    <ds:schemaRef ds:uri="http://schemas.openxmlformats.org/officeDocument/2006/bibliography"/>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6930</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2</cp:revision>
  <cp:lastPrinted>2014-02-10T17:12:00Z</cp:lastPrinted>
  <dcterms:created xsi:type="dcterms:W3CDTF">2021-07-28T14:03:00Z</dcterms:created>
  <dcterms:modified xsi:type="dcterms:W3CDTF">2021-07-28T14:03:00Z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