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B659A" w14:textId="58705895" w:rsidR="00E76CA1" w:rsidRPr="00627A1C" w:rsidRDefault="00527E52" w:rsidP="007C288F">
      <w:pPr>
        <w:rPr>
          <w:b/>
        </w:rPr>
      </w:pPr>
      <w:r>
        <w:rPr>
          <w:rFonts w:ascii="Arial Narrow" w:hAnsi="Arial Narrow"/>
          <w:b/>
          <w:noProof/>
          <w:sz w:val="22"/>
          <w:szCs w:val="22"/>
          <w:lang w:val="en-US" w:eastAsia="en-US"/>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6604862C"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6F6F4A">
        <w:rPr>
          <w:bCs/>
          <w:iCs/>
          <w:snapToGrid w:val="0"/>
        </w:rPr>
        <w:t>The Gambia</w:t>
      </w:r>
    </w:p>
    <w:p w14:paraId="28AB750A" w14:textId="53A8E9E3" w:rsidR="008640A5" w:rsidRPr="00627A1C" w:rsidRDefault="008640A5" w:rsidP="008364E5">
      <w:pPr>
        <w:jc w:val="center"/>
        <w:rPr>
          <w:b/>
          <w:bCs/>
          <w:caps/>
        </w:rPr>
      </w:pPr>
      <w:r w:rsidRPr="00627A1C">
        <w:rPr>
          <w:b/>
          <w:bCs/>
          <w:caps/>
        </w:rPr>
        <w:t xml:space="preserve">TYPE OF REPORT: </w:t>
      </w:r>
      <w:r w:rsidR="00793DE6" w:rsidRPr="00627A1C">
        <w:rPr>
          <w:b/>
          <w:bCs/>
          <w:caps/>
        </w:rPr>
        <w:t>annual</w:t>
      </w:r>
    </w:p>
    <w:p w14:paraId="54B5CFAE" w14:textId="7E749605"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6F6F4A">
        <w:rPr>
          <w:bCs/>
          <w:iCs/>
          <w:snapToGrid w:val="0"/>
        </w:rPr>
        <w:t>2021</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3F1FD47B">
        <w:trPr>
          <w:trHeight w:val="422"/>
        </w:trPr>
        <w:tc>
          <w:tcPr>
            <w:tcW w:w="10080" w:type="dxa"/>
            <w:gridSpan w:val="2"/>
          </w:tcPr>
          <w:p w14:paraId="7093DA9F" w14:textId="40A69EA2"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6F6F4A" w:rsidRPr="00F11FC2">
              <w:t xml:space="preserve">Climate Conflict: Strengthening community coping mechanisms against risks of climate induced conflicts and to minimize gender related vulnerabilities and tensions in The Gambia   </w:t>
            </w:r>
          </w:p>
          <w:p w14:paraId="7336EAC3" w14:textId="65225C33" w:rsidR="00793DE6" w:rsidRPr="00627A1C" w:rsidRDefault="00793DE6" w:rsidP="00793DE6">
            <w:pPr>
              <w:rPr>
                <w:b/>
              </w:rPr>
            </w:pPr>
            <w:r w:rsidRPr="00627A1C">
              <w:rPr>
                <w:b/>
              </w:rPr>
              <w:t>Project Number from MPTF-O Gateway:</w:t>
            </w:r>
            <w:r w:rsidR="00A43B9C" w:rsidRPr="00627A1C">
              <w:rPr>
                <w:b/>
              </w:rPr>
              <w:t xml:space="preserve">  </w:t>
            </w:r>
            <w:r w:rsidR="006F6F4A">
              <w:rPr>
                <w:b/>
              </w:rPr>
              <w:t>00119440</w:t>
            </w:r>
          </w:p>
        </w:tc>
      </w:tr>
      <w:tr w:rsidR="00A43B9C" w:rsidRPr="00627A1C" w14:paraId="23080537" w14:textId="77777777" w:rsidTr="3F1FD47B">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6CD227E5" w:rsidR="00A43B9C" w:rsidRPr="00627A1C" w:rsidRDefault="006F6F4A" w:rsidP="3F1FD47B">
            <w:pPr>
              <w:suppressAutoHyphens/>
              <w:jc w:val="both"/>
              <w:rPr>
                <w:b/>
                <w:bCs/>
                <w:spacing w:val="-3"/>
              </w:rPr>
            </w:pPr>
            <w:r>
              <w:fldChar w:fldCharType="begin">
                <w:fldData xml:space="preserve">/////2UAAAAUAAYAQwBoAGUAYwBrADEAAAABAAAAAAAAAAAAAAAAAAAAAAAAAAAA
</w:fldData>
              </w:fldChar>
            </w:r>
            <w:bookmarkStart w:id="0" w:name="Check1"/>
            <w:r w:rsidR="36721627">
              <w:instrText xml:space="preserve">    X</w:instrText>
            </w:r>
            <w:r>
              <w:instrText xml:space="preserve"> FORMCHECKBOX </w:instrText>
            </w:r>
            <w:r>
              <w:fldChar w:fldCharType="end"/>
            </w:r>
            <w:bookmarkEnd w:id="0"/>
            <w:r w:rsidR="00A43B9C" w:rsidRPr="00627A1C">
              <w:tab/>
            </w:r>
            <w:r w:rsidR="00A43B9C" w:rsidRPr="00627A1C">
              <w:tab/>
            </w:r>
            <w:r w:rsidR="00A43B9C" w:rsidRPr="00627A1C">
              <w:rPr>
                <w:spacing w:val="-3"/>
              </w:rPr>
              <w:t>Country Trust Fund</w:t>
            </w:r>
            <w:r w:rsidR="00A43B9C" w:rsidRPr="3F1FD47B">
              <w:rPr>
                <w:b/>
                <w:bCs/>
                <w:spacing w:val="-3"/>
              </w:rPr>
              <w:t xml:space="preserve"> </w:t>
            </w:r>
          </w:p>
          <w:p w14:paraId="3E3B954C" w14:textId="77777777" w:rsidR="00A43B9C" w:rsidRPr="00627A1C" w:rsidRDefault="00A43B9C" w:rsidP="00F23D0F">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B8369C">
              <w:fldChar w:fldCharType="separate"/>
            </w:r>
            <w:r w:rsidRPr="00627A1C">
              <w:fldChar w:fldCharType="end"/>
            </w:r>
            <w:r w:rsidRPr="00627A1C">
              <w:tab/>
            </w:r>
            <w:r w:rsidRPr="00627A1C">
              <w:tab/>
              <w:t>Regional Trust Fund</w:t>
            </w:r>
            <w:r w:rsidRPr="00627A1C">
              <w:rPr>
                <w:b/>
              </w:rPr>
              <w:t xml:space="preserve"> </w:t>
            </w:r>
          </w:p>
          <w:p w14:paraId="0EDB4FD7" w14:textId="77777777" w:rsidR="00A43B9C" w:rsidRPr="00627A1C" w:rsidRDefault="00A43B9C" w:rsidP="00F23D0F">
            <w:pPr>
              <w:tabs>
                <w:tab w:val="left" w:pos="0"/>
              </w:tabs>
              <w:suppressAutoHyphens/>
              <w:jc w:val="both"/>
              <w:rPr>
                <w:b/>
              </w:rPr>
            </w:pPr>
          </w:p>
          <w:p w14:paraId="2BF6F37D" w14:textId="0805E647" w:rsidR="00A43B9C" w:rsidRPr="00E54EA8" w:rsidRDefault="00A43B9C" w:rsidP="00E54EA8">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Name of Recipient Fund: </w:t>
            </w: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627A1C">
              <w:rPr>
                <w:rFonts w:ascii="Times New Roman" w:hAnsi="Times New Roman" w:cs="Times New Roman"/>
                <w:bCs/>
                <w:iCs/>
                <w:snapToGrid w:val="0"/>
                <w:sz w:val="24"/>
                <w:szCs w:val="24"/>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7713E2B6" w14:textId="254E5FCB" w:rsidR="00A43B9C" w:rsidRPr="00627A1C" w:rsidRDefault="006F6F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WFP</w:t>
            </w:r>
            <w:r w:rsidRPr="00627A1C">
              <w:rPr>
                <w:rFonts w:ascii="Times New Roman" w:hAnsi="Times New Roman" w:cs="Times New Roman"/>
                <w:b/>
                <w:sz w:val="24"/>
                <w:szCs w:val="24"/>
              </w:rPr>
              <w:t xml:space="preserve"> (Convening Agency)</w:t>
            </w:r>
          </w:p>
          <w:p w14:paraId="50ED535B" w14:textId="4ABDC6A3" w:rsidR="00A43B9C" w:rsidRPr="00627A1C" w:rsidRDefault="006F6F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UNFPA</w:t>
            </w:r>
          </w:p>
          <w:p w14:paraId="3BA0CDE8" w14:textId="6D7A3786" w:rsidR="00A43B9C" w:rsidRPr="00627A1C" w:rsidRDefault="006F6F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ITC</w:t>
            </w:r>
          </w:p>
        </w:tc>
      </w:tr>
      <w:tr w:rsidR="00793DE6" w:rsidRPr="00627A1C" w14:paraId="3B6DAA11" w14:textId="77777777" w:rsidTr="3F1FD47B">
        <w:trPr>
          <w:trHeight w:val="368"/>
        </w:trPr>
        <w:tc>
          <w:tcPr>
            <w:tcW w:w="10080" w:type="dxa"/>
            <w:gridSpan w:val="2"/>
          </w:tcPr>
          <w:p w14:paraId="5D20B21E" w14:textId="09DD6714" w:rsidR="004D141E" w:rsidRPr="00627A1C" w:rsidRDefault="0D7D1012" w:rsidP="00F23D0F">
            <w:r w:rsidRPr="3F1FD47B">
              <w:rPr>
                <w:b/>
                <w:bCs/>
              </w:rPr>
              <w:t xml:space="preserve">Date of first transfer: </w:t>
            </w:r>
            <w:r w:rsidRPr="3F1FD47B">
              <w:t>2</w:t>
            </w:r>
            <w:r w:rsidRPr="3F1FD47B">
              <w:rPr>
                <w:vertAlign w:val="superscript"/>
              </w:rPr>
              <w:t>nd</w:t>
            </w:r>
            <w:r w:rsidRPr="3F1FD47B">
              <w:t xml:space="preserve"> January 2020</w:t>
            </w:r>
          </w:p>
          <w:p w14:paraId="37A4BB59" w14:textId="347B36A9" w:rsidR="004D141E" w:rsidRPr="00627A1C" w:rsidRDefault="0D7D1012" w:rsidP="00F23D0F">
            <w:r w:rsidRPr="3F1FD47B">
              <w:rPr>
                <w:b/>
                <w:bCs/>
              </w:rPr>
              <w:t>Project end date: 27</w:t>
            </w:r>
            <w:r w:rsidRPr="3F1FD47B">
              <w:rPr>
                <w:b/>
                <w:bCs/>
                <w:vertAlign w:val="superscript"/>
              </w:rPr>
              <w:t>th</w:t>
            </w:r>
            <w:r w:rsidRPr="3F1FD47B">
              <w:rPr>
                <w:b/>
                <w:bCs/>
              </w:rPr>
              <w:t xml:space="preserve"> </w:t>
            </w:r>
            <w:r w:rsidRPr="3F1FD47B">
              <w:t xml:space="preserve">December 2021          </w:t>
            </w:r>
            <w:r w:rsidR="0025220B" w:rsidRPr="00627A1C">
              <w:rPr>
                <w:bCs/>
                <w:iCs/>
                <w:snapToGrid w:val="0"/>
              </w:rPr>
              <w:t xml:space="preserve">  </w:t>
            </w:r>
          </w:p>
          <w:p w14:paraId="45B406BF" w14:textId="33989137"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6F6F4A">
              <w:rPr>
                <w:bCs/>
                <w:iCs/>
                <w:snapToGrid w:val="0"/>
              </w:rPr>
              <w:t>Yes</w:t>
            </w:r>
          </w:p>
          <w:p w14:paraId="267396D1" w14:textId="77777777" w:rsidR="00793DE6" w:rsidRPr="00627A1C" w:rsidRDefault="00793DE6" w:rsidP="00793DE6">
            <w:pPr>
              <w:rPr>
                <w:b/>
                <w:bCs/>
                <w:iCs/>
              </w:rPr>
            </w:pPr>
          </w:p>
        </w:tc>
      </w:tr>
      <w:tr w:rsidR="00793DE6" w:rsidRPr="00627A1C" w14:paraId="0A32218D" w14:textId="77777777" w:rsidTr="3F1FD47B">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47639150" w14:textId="122188B4" w:rsidR="00793DE6" w:rsidRPr="00627A1C" w:rsidRDefault="00843F9C" w:rsidP="3F1FD47B">
            <w:r>
              <w:fldChar w:fldCharType="begin">
                <w:ffData>
                  <w:name w:val=""/>
                  <w:enabled/>
                  <w:calcOnExit w:val="0"/>
                  <w:checkBox>
                    <w:sizeAuto/>
                    <w:default w:val="0"/>
                  </w:checkBox>
                </w:ffData>
              </w:fldChar>
            </w:r>
            <w:r>
              <w:instrText xml:space="preserve"> FORMCHECKBOX </w:instrText>
            </w:r>
            <w:r w:rsidR="00B8369C">
              <w:fldChar w:fldCharType="separate"/>
            </w:r>
            <w:r>
              <w:fldChar w:fldCharType="end"/>
            </w:r>
            <w:r w:rsidR="00793DE6" w:rsidRPr="00627A1C">
              <w:t xml:space="preserve"> </w:t>
            </w:r>
            <w:r w:rsidR="38BFA40B" w:rsidRPr="3F1FD47B">
              <w:t>Gender promotion initiative</w:t>
            </w:r>
          </w:p>
          <w:p w14:paraId="3B10F24B" w14:textId="34C48FB0" w:rsidR="00793DE6" w:rsidRPr="00627A1C" w:rsidRDefault="38BFA40B" w:rsidP="00F23D0F">
            <w:r w:rsidRPr="3F1FD47B">
              <w:t xml:space="preserve"> Youth promotion initiative</w:t>
            </w:r>
          </w:p>
          <w:p w14:paraId="6BB6B154" w14:textId="59048E59" w:rsidR="00793DE6" w:rsidRPr="00627A1C" w:rsidRDefault="38BFA40B" w:rsidP="00F23D0F">
            <w:r w:rsidRPr="3F1FD47B">
              <w:t xml:space="preserve"> Transition from UN or regional peacekeeping or special political missions</w:t>
            </w:r>
          </w:p>
          <w:p w14:paraId="2BEAA0AB" w14:textId="10C8E49F" w:rsidR="00793DE6" w:rsidRPr="00627A1C" w:rsidRDefault="38BFA40B" w:rsidP="00F23D0F">
            <w:r w:rsidRPr="3F1FD47B">
              <w:t xml:space="preserve"> Cross-border or regional project</w:t>
            </w:r>
          </w:p>
          <w:p w14:paraId="65EB2D34" w14:textId="69428051" w:rsidR="00793DE6" w:rsidRPr="00627A1C" w:rsidRDefault="00793DE6" w:rsidP="3F1FD47B"/>
        </w:tc>
      </w:tr>
      <w:tr w:rsidR="00793DE6" w:rsidRPr="00627A1C" w14:paraId="481DE647" w14:textId="77777777" w:rsidTr="3F1FD47B">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1"/>
          <w:p w14:paraId="44259856" w14:textId="77777777" w:rsidR="006F6F4A" w:rsidRPr="00627A1C" w:rsidRDefault="006F6F4A" w:rsidP="006F6F4A">
            <w:pPr>
              <w:rPr>
                <w:iCs/>
              </w:rPr>
            </w:pPr>
            <w:r>
              <w:rPr>
                <w:bCs/>
                <w:iCs/>
                <w:snapToGrid w:val="0"/>
              </w:rPr>
              <w:t>WFP</w:t>
            </w:r>
            <w:r w:rsidRPr="00627A1C">
              <w:rPr>
                <w:bCs/>
                <w:iCs/>
                <w:snapToGrid w:val="0"/>
              </w:rPr>
              <w:t xml:space="preserve">   </w:t>
            </w:r>
            <w:r w:rsidRPr="00627A1C">
              <w:rPr>
                <w:b/>
                <w:bCs/>
                <w:iCs/>
              </w:rPr>
              <w:t xml:space="preserve">                                         </w:t>
            </w:r>
            <w:r w:rsidRPr="00627A1C">
              <w:rPr>
                <w:iCs/>
              </w:rPr>
              <w:t xml:space="preserve">$ </w:t>
            </w:r>
            <w:r>
              <w:rPr>
                <w:bCs/>
                <w:iCs/>
                <w:snapToGrid w:val="0"/>
              </w:rPr>
              <w:t>750,000</w:t>
            </w:r>
          </w:p>
          <w:p w14:paraId="7151FF1E" w14:textId="77777777" w:rsidR="006F6F4A" w:rsidRPr="00627A1C" w:rsidRDefault="006F6F4A" w:rsidP="006F6F4A">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UNFPA</w:t>
            </w:r>
            <w:r w:rsidRPr="00627A1C">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500,000</w:t>
            </w:r>
          </w:p>
          <w:p w14:paraId="71B526F8" w14:textId="77777777" w:rsidR="006F6F4A" w:rsidRPr="00627A1C" w:rsidRDefault="006F6F4A" w:rsidP="006F6F4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Pr>
                <w:rFonts w:ascii="Times New Roman" w:hAnsi="Times New Roman" w:cs="Times New Roman"/>
                <w:bCs/>
                <w:iCs/>
                <w:snapToGrid w:val="0"/>
                <w:sz w:val="24"/>
                <w:szCs w:val="24"/>
              </w:rPr>
              <w:t>ITC</w:t>
            </w:r>
            <w:r w:rsidRPr="00627A1C">
              <w:rPr>
                <w:rFonts w:ascii="Times New Roman" w:hAnsi="Times New Roman" w:cs="Times New Roman"/>
                <w:bCs/>
                <w:iCs/>
                <w:snapToGrid w:val="0"/>
                <w:sz w:val="24"/>
                <w:szCs w:val="24"/>
              </w:rPr>
              <w:t xml:space="preserve">                                            </w:t>
            </w:r>
            <w:r>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Pr>
                <w:rFonts w:ascii="Times New Roman" w:hAnsi="Times New Roman" w:cs="Times New Roman"/>
                <w:bCs/>
                <w:iCs/>
                <w:snapToGrid w:val="0"/>
                <w:sz w:val="24"/>
                <w:szCs w:val="24"/>
              </w:rPr>
              <w:t>450,000</w:t>
            </w:r>
          </w:p>
          <w:p w14:paraId="4DA4E8B6" w14:textId="77777777" w:rsidR="006F6F4A" w:rsidRPr="00627A1C" w:rsidRDefault="006F6F4A" w:rsidP="006F6F4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                                           </w:t>
            </w:r>
          </w:p>
          <w:p w14:paraId="4A806841" w14:textId="77777777" w:rsidR="006F6F4A" w:rsidRPr="00627A1C" w:rsidRDefault="006F6F4A" w:rsidP="006F6F4A">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Total: $ </w:t>
            </w:r>
            <w:r>
              <w:rPr>
                <w:rFonts w:ascii="Times New Roman" w:hAnsi="Times New Roman" w:cs="Times New Roman"/>
                <w:bCs/>
                <w:iCs/>
                <w:snapToGrid w:val="0"/>
                <w:sz w:val="24"/>
                <w:szCs w:val="24"/>
              </w:rPr>
              <w:t>1,700,000</w:t>
            </w:r>
            <w:r w:rsidRPr="00627A1C">
              <w:rPr>
                <w:rFonts w:ascii="Times New Roman" w:hAnsi="Times New Roman" w:cs="Times New Roman"/>
                <w:bCs/>
                <w:iCs/>
                <w:snapToGrid w:val="0"/>
                <w:sz w:val="24"/>
                <w:szCs w:val="24"/>
              </w:rPr>
              <w:t xml:space="preserve"> </w:t>
            </w:r>
          </w:p>
          <w:p w14:paraId="21E4CBF9" w14:textId="5115033E"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sidR="00A1792F">
              <w:rPr>
                <w:rFonts w:ascii="Times New Roman" w:hAnsi="Times New Roman" w:cs="Times New Roman"/>
                <w:bCs/>
                <w:iCs/>
                <w:snapToGrid w:val="0"/>
                <w:sz w:val="24"/>
                <w:szCs w:val="24"/>
              </w:rPr>
              <w:t>82%</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21B32A73" w:rsidR="00970F4C" w:rsidRPr="00627A1C" w:rsidRDefault="00006EC0" w:rsidP="00006EC0">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6F6F4A" w:rsidRPr="00981FC4">
              <w:rPr>
                <w:b/>
                <w:bCs/>
              </w:rPr>
              <w:t>$441,903.37</w:t>
            </w:r>
          </w:p>
          <w:p w14:paraId="0345EEE7" w14:textId="0E26C9ED" w:rsidR="00006EC0" w:rsidRPr="00DE0FDC" w:rsidRDefault="00006EC0" w:rsidP="00006EC0">
            <w:pPr>
              <w:rPr>
                <w:b/>
                <w:bCs/>
              </w:rPr>
            </w:pPr>
            <w:r w:rsidRPr="00627A1C">
              <w:t xml:space="preserve">Amount expended to date on activities focussed on gender equality or women’s empowerment: </w:t>
            </w:r>
            <w:r w:rsidR="00A1792F" w:rsidRPr="00DE0FDC">
              <w:rPr>
                <w:b/>
                <w:bCs/>
              </w:rPr>
              <w:t>$363,413</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9B18EB" w:rsidRPr="00627A1C" w14:paraId="5ACD9B9B" w14:textId="77777777" w:rsidTr="3F1FD47B">
        <w:trPr>
          <w:trHeight w:val="1124"/>
        </w:trPr>
        <w:tc>
          <w:tcPr>
            <w:tcW w:w="10080" w:type="dxa"/>
            <w:gridSpan w:val="2"/>
          </w:tcPr>
          <w:p w14:paraId="3E1801F7" w14:textId="5840C148" w:rsidR="009B18EB" w:rsidRPr="00627A1C" w:rsidRDefault="009B18EB" w:rsidP="00F23D0F">
            <w:pPr>
              <w:rPr>
                <w:b/>
                <w:bCs/>
                <w:iCs/>
              </w:rPr>
            </w:pPr>
            <w:r w:rsidRPr="00627A1C">
              <w:rPr>
                <w:b/>
                <w:bCs/>
                <w:iCs/>
              </w:rPr>
              <w:t xml:space="preserve">Project Gender Marker: </w:t>
            </w:r>
            <w:r w:rsidR="006F6F4A">
              <w:rPr>
                <w:b/>
                <w:bCs/>
                <w:iCs/>
              </w:rPr>
              <w:t>2</w:t>
            </w:r>
          </w:p>
          <w:p w14:paraId="3A104835" w14:textId="0D5867ED" w:rsidR="009B18EB" w:rsidRPr="00627A1C" w:rsidRDefault="009B18EB" w:rsidP="00F23D0F">
            <w:pPr>
              <w:rPr>
                <w:b/>
                <w:bCs/>
                <w:iCs/>
              </w:rPr>
            </w:pPr>
            <w:r w:rsidRPr="00627A1C">
              <w:rPr>
                <w:b/>
                <w:bCs/>
                <w:iCs/>
              </w:rPr>
              <w:t xml:space="preserve">Project Risk Marker: </w:t>
            </w:r>
            <w:r w:rsidR="006F6F4A">
              <w:rPr>
                <w:b/>
                <w:bCs/>
                <w:iCs/>
              </w:rPr>
              <w:t>1</w:t>
            </w:r>
          </w:p>
          <w:p w14:paraId="1DAEED2D" w14:textId="5E55ADCC" w:rsidR="009B18EB" w:rsidRPr="00627A1C" w:rsidRDefault="009B18EB" w:rsidP="00F23D0F">
            <w:pPr>
              <w:rPr>
                <w:b/>
                <w:bCs/>
                <w:iCs/>
              </w:rPr>
            </w:pPr>
            <w:r w:rsidRPr="00627A1C">
              <w:rPr>
                <w:b/>
                <w:bCs/>
                <w:iCs/>
              </w:rPr>
              <w:t xml:space="preserve">Project PBF focus area: </w:t>
            </w:r>
            <w:r w:rsidR="006F6F4A">
              <w:rPr>
                <w:b/>
                <w:bCs/>
                <w:iCs/>
              </w:rPr>
              <w:t>Conflict prevention and management</w:t>
            </w:r>
          </w:p>
        </w:tc>
      </w:tr>
      <w:tr w:rsidR="00793DE6" w:rsidRPr="00627A1C" w14:paraId="277CF964" w14:textId="77777777" w:rsidTr="3F1FD47B">
        <w:trPr>
          <w:trHeight w:val="1124"/>
        </w:trPr>
        <w:tc>
          <w:tcPr>
            <w:tcW w:w="10080" w:type="dxa"/>
            <w:gridSpan w:val="2"/>
          </w:tcPr>
          <w:p w14:paraId="1CD7755C" w14:textId="77777777" w:rsidR="00793DE6" w:rsidRPr="00627A1C" w:rsidRDefault="00793DE6" w:rsidP="00793DE6">
            <w:pPr>
              <w:rPr>
                <w:b/>
                <w:bCs/>
              </w:rPr>
            </w:pPr>
            <w:r w:rsidRPr="00627A1C">
              <w:rPr>
                <w:b/>
                <w:bCs/>
              </w:rPr>
              <w:lastRenderedPageBreak/>
              <w:t>Report preparation:</w:t>
            </w:r>
          </w:p>
          <w:p w14:paraId="26A69058" w14:textId="77777777" w:rsidR="00A1792F" w:rsidRPr="00627A1C" w:rsidRDefault="00A1792F" w:rsidP="00A1792F">
            <w:r w:rsidRPr="00627A1C">
              <w:t xml:space="preserve">Project report prepared </w:t>
            </w:r>
            <w:proofErr w:type="gramStart"/>
            <w:r w:rsidRPr="00627A1C">
              <w:t>by:</w:t>
            </w:r>
            <w:proofErr w:type="gramEnd"/>
            <w:r w:rsidRPr="00627A1C">
              <w:t xml:space="preserve"> </w:t>
            </w:r>
            <w:r>
              <w:rPr>
                <w:bCs/>
                <w:iCs/>
                <w:snapToGrid w:val="0"/>
              </w:rPr>
              <w:t>Adam McVie, Programme Policy Officer</w:t>
            </w:r>
          </w:p>
          <w:p w14:paraId="5EFC3C36" w14:textId="77777777" w:rsidR="00A1792F" w:rsidRPr="00627A1C" w:rsidRDefault="00A1792F" w:rsidP="00A1792F">
            <w:r w:rsidRPr="00627A1C">
              <w:t xml:space="preserve">Project report approved </w:t>
            </w:r>
            <w:proofErr w:type="gramStart"/>
            <w:r w:rsidRPr="00627A1C">
              <w:t>by:</w:t>
            </w:r>
            <w:proofErr w:type="gramEnd"/>
            <w:r w:rsidRPr="00627A1C">
              <w:t xml:space="preserve"> </w:t>
            </w:r>
            <w:r>
              <w:t>WFP Representative and Country Director</w:t>
            </w:r>
          </w:p>
          <w:p w14:paraId="4D99FC9D" w14:textId="0CDD48E2" w:rsidR="00793DE6" w:rsidRPr="00627A1C" w:rsidRDefault="00793DE6" w:rsidP="001A3157">
            <w:r w:rsidRPr="00627A1C">
              <w:t xml:space="preserve">Did PBF Secretariat </w:t>
            </w:r>
            <w:r w:rsidR="009B18EB" w:rsidRPr="00627A1C">
              <w:t xml:space="preserve">review </w:t>
            </w:r>
            <w:r w:rsidRPr="00627A1C">
              <w:t>the report:</w:t>
            </w:r>
            <w:r w:rsidR="004D141E" w:rsidRPr="00627A1C">
              <w:fldChar w:fldCharType="begin">
                <w:ffData>
                  <w:name w:val="secretariatreview"/>
                  <w:enabled/>
                  <w:calcOnExit w:val="0"/>
                  <w:ddList>
                    <w:result w:val="1"/>
                    <w:listEntry w:val="please select"/>
                    <w:listEntry w:val="Yes"/>
                    <w:listEntry w:val="No"/>
                  </w:ddList>
                </w:ffData>
              </w:fldChar>
            </w:r>
            <w:bookmarkStart w:id="2" w:name="secretariatreview"/>
            <w:r w:rsidR="004D141E" w:rsidRPr="00627A1C">
              <w:instrText xml:space="preserve"> FORMDROPDOWN </w:instrText>
            </w:r>
            <w:r w:rsidR="00B8369C">
              <w:fldChar w:fldCharType="separate"/>
            </w:r>
            <w:r w:rsidR="004D141E" w:rsidRPr="00627A1C">
              <w:fldChar w:fldCharType="end"/>
            </w:r>
            <w:bookmarkEnd w:id="2"/>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E30FB0">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E30FB0">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E30FB0">
      <w:pPr>
        <w:numPr>
          <w:ilvl w:val="0"/>
          <w:numId w:val="1"/>
        </w:numPr>
        <w:ind w:left="-540"/>
        <w:jc w:val="both"/>
        <w:rPr>
          <w:i/>
          <w:iCs/>
        </w:rPr>
      </w:pPr>
      <w:r w:rsidRPr="00627A1C">
        <w:rPr>
          <w:i/>
          <w:iCs/>
        </w:rPr>
        <w:t xml:space="preserve">Be as concrete as possible. Avoid theoretical, </w:t>
      </w:r>
      <w:proofErr w:type="gramStart"/>
      <w:r w:rsidRPr="00627A1C">
        <w:rPr>
          <w:i/>
          <w:iCs/>
        </w:rPr>
        <w:t>vague</w:t>
      </w:r>
      <w:proofErr w:type="gramEnd"/>
      <w:r w:rsidRPr="00627A1C">
        <w:rPr>
          <w:i/>
          <w:iCs/>
        </w:rPr>
        <w:t xml:space="preserve"> or conceptual discourse.</w:t>
      </w:r>
    </w:p>
    <w:p w14:paraId="019E0240" w14:textId="4FE5996F" w:rsidR="004C4F3B" w:rsidRDefault="006A07CA" w:rsidP="00E30FB0">
      <w:pPr>
        <w:numPr>
          <w:ilvl w:val="0"/>
          <w:numId w:val="1"/>
        </w:numPr>
        <w:ind w:left="-540"/>
        <w:jc w:val="both"/>
        <w:rPr>
          <w:i/>
          <w:iCs/>
        </w:rPr>
      </w:pPr>
      <w:r w:rsidRPr="00627A1C">
        <w:rPr>
          <w:i/>
          <w:iCs/>
        </w:rPr>
        <w:t>Ensure the analysis and project progress assessment is gender and age sensitive.</w:t>
      </w:r>
    </w:p>
    <w:p w14:paraId="363C1C2E" w14:textId="61ABEEF4" w:rsidR="00E83A40" w:rsidRPr="00627A1C" w:rsidRDefault="00E83A40" w:rsidP="00E30FB0">
      <w:pPr>
        <w:numPr>
          <w:ilvl w:val="0"/>
          <w:numId w:val="1"/>
        </w:numPr>
        <w:ind w:left="-540"/>
        <w:jc w:val="both"/>
        <w:rPr>
          <w:i/>
          <w:iCs/>
        </w:rPr>
      </w:pPr>
      <w:r>
        <w:rPr>
          <w:i/>
          <w:iCs/>
        </w:rPr>
        <w:t>Please include any COVID-19 related considerations, adjustments and results</w:t>
      </w:r>
      <w:r w:rsidR="00CF073D">
        <w:rPr>
          <w:i/>
          <w:iCs/>
        </w:rPr>
        <w:t xml:space="preserve"> and respond to section IV. </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11B1F81D" w14:textId="77777777" w:rsidR="008A2301" w:rsidRPr="00E02298" w:rsidRDefault="00411A5F" w:rsidP="008A2301">
      <w:pPr>
        <w:ind w:left="-810"/>
        <w:rPr>
          <w:i/>
          <w:iCs/>
        </w:rPr>
      </w:pPr>
      <w:r w:rsidRPr="00E02298">
        <w:rPr>
          <w:i/>
          <w:iCs/>
        </w:rPr>
        <w:t xml:space="preserve">Briefly </w:t>
      </w:r>
      <w:r w:rsidR="008364E5" w:rsidRPr="00E02298">
        <w:rPr>
          <w:i/>
          <w:iCs/>
        </w:rPr>
        <w:t>outline</w:t>
      </w:r>
      <w:r w:rsidR="007C304F" w:rsidRPr="00E02298">
        <w:rPr>
          <w:i/>
          <w:iCs/>
        </w:rPr>
        <w:t xml:space="preserve"> the</w:t>
      </w:r>
      <w:r w:rsidR="00F5504F" w:rsidRPr="00E02298">
        <w:rPr>
          <w:i/>
          <w:iCs/>
        </w:rPr>
        <w:t xml:space="preserve"> </w:t>
      </w:r>
      <w:r w:rsidR="00F5504F" w:rsidRPr="00E02298">
        <w:rPr>
          <w:b/>
          <w:bCs/>
          <w:i/>
          <w:iCs/>
        </w:rPr>
        <w:t>status of the</w:t>
      </w:r>
      <w:r w:rsidR="007C304F" w:rsidRPr="00E02298">
        <w:rPr>
          <w:b/>
          <w:bCs/>
          <w:i/>
          <w:iCs/>
        </w:rPr>
        <w:t xml:space="preserve"> project</w:t>
      </w:r>
      <w:r w:rsidR="007C304F" w:rsidRPr="00E02298">
        <w:rPr>
          <w:i/>
          <w:iCs/>
        </w:rPr>
        <w:t xml:space="preserve"> in terms of implementation cycle, including whether preliminary/preparatory activities have been completed</w:t>
      </w:r>
      <w:r w:rsidR="008364E5" w:rsidRPr="00E02298">
        <w:rPr>
          <w:i/>
          <w:iCs/>
        </w:rPr>
        <w:t xml:space="preserve"> (</w:t>
      </w:r>
      <w:proofErr w:type="gramStart"/>
      <w:r w:rsidR="008364E5" w:rsidRPr="00E02298">
        <w:rPr>
          <w:i/>
          <w:iCs/>
        </w:rPr>
        <w:t>i.e.</w:t>
      </w:r>
      <w:proofErr w:type="gramEnd"/>
      <w:r w:rsidR="008364E5" w:rsidRPr="00E02298">
        <w:rPr>
          <w:i/>
          <w:iCs/>
        </w:rPr>
        <w:t xml:space="preserve"> </w:t>
      </w:r>
      <w:r w:rsidR="009B18EB" w:rsidRPr="00E02298">
        <w:rPr>
          <w:i/>
          <w:iCs/>
        </w:rPr>
        <w:t>contracting of partners, staff recruitment</w:t>
      </w:r>
      <w:r w:rsidR="004D141E" w:rsidRPr="00E02298">
        <w:rPr>
          <w:i/>
          <w:iCs/>
        </w:rPr>
        <w:t>, etc.</w:t>
      </w:r>
      <w:r w:rsidR="008364E5" w:rsidRPr="00E02298">
        <w:rPr>
          <w:i/>
          <w:iCs/>
        </w:rPr>
        <w:t>)</w:t>
      </w:r>
      <w:r w:rsidR="004D141E" w:rsidRPr="00E02298">
        <w:rPr>
          <w:i/>
          <w:iCs/>
        </w:rPr>
        <w:t xml:space="preserve"> </w:t>
      </w:r>
      <w:r w:rsidR="006A07CA" w:rsidRPr="00E02298">
        <w:rPr>
          <w:i/>
          <w:iCs/>
        </w:rPr>
        <w:t>(1</w:t>
      </w:r>
      <w:r w:rsidR="00521468" w:rsidRPr="00E02298">
        <w:rPr>
          <w:i/>
          <w:iCs/>
        </w:rPr>
        <w:t>5</w:t>
      </w:r>
      <w:r w:rsidR="006A07CA" w:rsidRPr="00E02298">
        <w:rPr>
          <w:i/>
          <w:iCs/>
        </w:rPr>
        <w:t>00 character limit)</w:t>
      </w:r>
      <w:r w:rsidR="007C304F" w:rsidRPr="00E02298">
        <w:rPr>
          <w:i/>
          <w:iCs/>
        </w:rPr>
        <w:t xml:space="preserve">: </w:t>
      </w:r>
    </w:p>
    <w:p w14:paraId="4A27C9C2" w14:textId="77777777" w:rsidR="008A2301" w:rsidRDefault="008A2301" w:rsidP="008A2301">
      <w:pPr>
        <w:ind w:left="-810"/>
      </w:pPr>
    </w:p>
    <w:p w14:paraId="3DA6CB46" w14:textId="32962A89" w:rsidR="00174987" w:rsidRDefault="00174987" w:rsidP="00DE0FDC">
      <w:pPr>
        <w:ind w:left="-810"/>
        <w:jc w:val="both"/>
        <w:rPr>
          <w:rFonts w:eastAsia="Calibri"/>
          <w:i/>
          <w:iCs/>
          <w:sz w:val="20"/>
          <w:szCs w:val="20"/>
          <w:lang w:val="en-US" w:eastAsia="zh-CN"/>
        </w:rPr>
      </w:pPr>
      <w:r w:rsidRPr="00DE07D3">
        <w:rPr>
          <w:rFonts w:eastAsia="Calibri"/>
          <w:lang w:val="en-US" w:eastAsia="zh-CN"/>
        </w:rPr>
        <w:t>The project is currently on track to complete all activities and deliverables for the project</w:t>
      </w:r>
      <w:r w:rsidR="002B7876" w:rsidRPr="00DE07D3">
        <w:rPr>
          <w:rFonts w:eastAsia="Calibri"/>
          <w:lang w:val="en-US" w:eastAsia="zh-CN"/>
        </w:rPr>
        <w:t xml:space="preserve"> by</w:t>
      </w:r>
      <w:r w:rsidR="00417BFC">
        <w:rPr>
          <w:rFonts w:eastAsia="Calibri"/>
          <w:lang w:val="en-US" w:eastAsia="zh-CN"/>
        </w:rPr>
        <w:t xml:space="preserve"> the end date of</w:t>
      </w:r>
      <w:r w:rsidR="002B7876" w:rsidRPr="00DE07D3">
        <w:rPr>
          <w:rFonts w:eastAsia="Calibri"/>
          <w:lang w:val="en-US" w:eastAsia="zh-CN"/>
        </w:rPr>
        <w:t xml:space="preserve"> 27th December 2021.</w:t>
      </w:r>
      <w:r w:rsidR="00F0376D" w:rsidRPr="00DE07D3">
        <w:rPr>
          <w:rFonts w:eastAsia="Calibri"/>
          <w:lang w:val="en-US" w:eastAsia="zh-CN"/>
        </w:rPr>
        <w:t xml:space="preserve"> </w:t>
      </w:r>
      <w:r w:rsidR="00F0376D" w:rsidRPr="00D5311D">
        <w:rPr>
          <w:rFonts w:eastAsia="Calibri"/>
          <w:lang w:val="en-US" w:eastAsia="zh-CN"/>
        </w:rPr>
        <w:t xml:space="preserve">For the period under review, all workplans with implementing partners </w:t>
      </w:r>
      <w:r w:rsidR="00F0376D">
        <w:rPr>
          <w:rFonts w:eastAsia="Calibri"/>
          <w:lang w:val="en-US" w:eastAsia="zh-CN"/>
        </w:rPr>
        <w:t xml:space="preserve">have been </w:t>
      </w:r>
      <w:proofErr w:type="gramStart"/>
      <w:r w:rsidR="00F0376D">
        <w:rPr>
          <w:rFonts w:eastAsia="Calibri"/>
          <w:lang w:val="en-US" w:eastAsia="zh-CN"/>
        </w:rPr>
        <w:t>developed  until</w:t>
      </w:r>
      <w:proofErr w:type="gramEnd"/>
      <w:r w:rsidR="00F0376D">
        <w:rPr>
          <w:rFonts w:eastAsia="Calibri"/>
          <w:lang w:val="en-US" w:eastAsia="zh-CN"/>
        </w:rPr>
        <w:t xml:space="preserve"> </w:t>
      </w:r>
      <w:r w:rsidR="0052359B">
        <w:rPr>
          <w:rFonts w:eastAsia="Calibri"/>
          <w:lang w:val="en-US" w:eastAsia="zh-CN"/>
        </w:rPr>
        <w:t>project clos</w:t>
      </w:r>
      <w:r w:rsidR="00B24710">
        <w:rPr>
          <w:rFonts w:eastAsia="Calibri"/>
          <w:lang w:val="en-US" w:eastAsia="zh-CN"/>
        </w:rPr>
        <w:t>ure</w:t>
      </w:r>
      <w:r w:rsidR="00F0376D">
        <w:rPr>
          <w:rFonts w:eastAsia="Calibri"/>
          <w:lang w:val="en-US" w:eastAsia="zh-CN"/>
        </w:rPr>
        <w:t xml:space="preserve">. </w:t>
      </w:r>
      <w:r w:rsidR="0052359B">
        <w:rPr>
          <w:rFonts w:eastAsia="Calibri"/>
          <w:lang w:val="en-US" w:eastAsia="zh-CN"/>
        </w:rPr>
        <w:t>All staff have been</w:t>
      </w:r>
      <w:r w:rsidR="00767082">
        <w:rPr>
          <w:rFonts w:eastAsia="Calibri"/>
          <w:lang w:val="en-US" w:eastAsia="zh-CN"/>
        </w:rPr>
        <w:t xml:space="preserve"> hired, and there are currently no staff shortages for project delivery.</w:t>
      </w:r>
      <w:r w:rsidR="00012BF0">
        <w:rPr>
          <w:rFonts w:eastAsia="Calibri"/>
          <w:lang w:val="en-US" w:eastAsia="zh-CN"/>
        </w:rPr>
        <w:t xml:space="preserve"> The project </w:t>
      </w:r>
      <w:proofErr w:type="gramStart"/>
      <w:r w:rsidR="00012BF0">
        <w:rPr>
          <w:rFonts w:eastAsia="Calibri"/>
          <w:lang w:val="en-US" w:eastAsia="zh-CN"/>
        </w:rPr>
        <w:t>as a whole has</w:t>
      </w:r>
      <w:proofErr w:type="gramEnd"/>
      <w:r w:rsidR="00012BF0">
        <w:rPr>
          <w:rFonts w:eastAsia="Calibri"/>
          <w:lang w:val="en-US" w:eastAsia="zh-CN"/>
        </w:rPr>
        <w:t xml:space="preserve"> </w:t>
      </w:r>
      <w:r w:rsidR="008E5BF9">
        <w:rPr>
          <w:rFonts w:eastAsia="Calibri"/>
          <w:lang w:val="en-US" w:eastAsia="zh-CN"/>
        </w:rPr>
        <w:t xml:space="preserve">made a large of amount of progress in 2021, due to relaxation of COVID restrictions and a reduction in staff time being spent on COVID response. This has meant there has been an increase in activities during 2021, as well as the finishing of </w:t>
      </w:r>
      <w:r w:rsidR="00355B29">
        <w:rPr>
          <w:rFonts w:eastAsia="Calibri"/>
          <w:lang w:val="en-US" w:eastAsia="zh-CN"/>
        </w:rPr>
        <w:t xml:space="preserve">many of the main activities within the project as well. </w:t>
      </w:r>
      <w:r w:rsidR="0067175D">
        <w:rPr>
          <w:rFonts w:eastAsia="Calibri"/>
          <w:lang w:val="en-US" w:eastAsia="zh-CN"/>
        </w:rPr>
        <w:t xml:space="preserve">Some project highlights, and main achievements in this reporting period have </w:t>
      </w:r>
      <w:proofErr w:type="gramStart"/>
      <w:r w:rsidR="0067175D">
        <w:rPr>
          <w:rFonts w:eastAsia="Calibri"/>
          <w:lang w:val="en-US" w:eastAsia="zh-CN"/>
        </w:rPr>
        <w:t>been;</w:t>
      </w:r>
      <w:proofErr w:type="gramEnd"/>
    </w:p>
    <w:p w14:paraId="5FDF755F" w14:textId="1AA69F98" w:rsidR="0029626F" w:rsidRDefault="0029626F" w:rsidP="008A2301">
      <w:pPr>
        <w:ind w:left="-810"/>
        <w:rPr>
          <w:rFonts w:eastAsia="Calibri"/>
          <w:i/>
          <w:iCs/>
          <w:sz w:val="20"/>
          <w:szCs w:val="20"/>
          <w:lang w:val="en-US" w:eastAsia="zh-CN"/>
        </w:rPr>
      </w:pPr>
    </w:p>
    <w:p w14:paraId="6D443C9E" w14:textId="6DD662F8" w:rsidR="00287E09" w:rsidRDefault="00287E09" w:rsidP="00DE0FDC">
      <w:pPr>
        <w:jc w:val="both"/>
      </w:pPr>
    </w:p>
    <w:p w14:paraId="0FD8ADC2" w14:textId="229D407E" w:rsidR="00287E09" w:rsidRDefault="00CC084F" w:rsidP="00287E09">
      <w:pPr>
        <w:ind w:left="-720"/>
        <w:jc w:val="both"/>
        <w:rPr>
          <w:color w:val="0E101A"/>
        </w:rPr>
      </w:pPr>
      <w:r>
        <w:rPr>
          <w:color w:val="0E101A"/>
        </w:rPr>
        <w:t xml:space="preserve">ITC and UNFPA have finalised all agreements until the end of the project, and for the remainder of their activities. </w:t>
      </w:r>
      <w:r w:rsidR="00287E09" w:rsidRPr="003D15A0">
        <w:rPr>
          <w:color w:val="0E101A"/>
        </w:rPr>
        <w:t>WFP has finalised all field level agreement with implementing partners for the continuation of the community dialogues and exchange visit</w:t>
      </w:r>
      <w:r w:rsidR="009D115F">
        <w:rPr>
          <w:color w:val="0E101A"/>
        </w:rPr>
        <w:t xml:space="preserve"> with the remaining agreements being that of the research and evaluation which are in the process of being finalised</w:t>
      </w:r>
      <w:r w:rsidR="00287E09" w:rsidRPr="003D15A0">
        <w:rPr>
          <w:color w:val="0E101A"/>
        </w:rPr>
        <w:t>. A stakeholder consultation meeting was held with relevant ministries and institution including the National Research Institute, Department of Forestry and Department o</w:t>
      </w:r>
      <w:r w:rsidR="00287E09">
        <w:rPr>
          <w:color w:val="0E101A"/>
        </w:rPr>
        <w:t>f</w:t>
      </w:r>
      <w:r w:rsidR="00287E09" w:rsidRPr="003D15A0">
        <w:rPr>
          <w:color w:val="0E101A"/>
        </w:rPr>
        <w:t xml:space="preserve"> Community development who will facilitate the relevant activities under this component. The team has already finalised consultation with the ten communities identify in North Bank Region, Central River Region and Upper River Region. </w:t>
      </w:r>
    </w:p>
    <w:p w14:paraId="4B22C9D5" w14:textId="77777777" w:rsidR="0016792B" w:rsidRDefault="0016792B" w:rsidP="0029626F">
      <w:pPr>
        <w:ind w:left="-810"/>
        <w:jc w:val="both"/>
      </w:pPr>
    </w:p>
    <w:p w14:paraId="234491AC" w14:textId="77777777" w:rsidR="008A2301" w:rsidRPr="00E02298" w:rsidRDefault="00627A1C" w:rsidP="008A2301">
      <w:pPr>
        <w:ind w:left="-810"/>
        <w:rPr>
          <w:i/>
          <w:iCs/>
        </w:rPr>
      </w:pPr>
      <w:r w:rsidRPr="00E02298">
        <w:rPr>
          <w:i/>
          <w:iCs/>
          <w:color w:val="000000"/>
          <w:lang w:val="en-US" w:eastAsia="en-US"/>
        </w:rPr>
        <w:t xml:space="preserve">Please indicate any significant project-related events anticipated in the next six months, </w:t>
      </w:r>
      <w:proofErr w:type="gramStart"/>
      <w:r w:rsidRPr="00E02298">
        <w:rPr>
          <w:i/>
          <w:iCs/>
          <w:color w:val="000000"/>
          <w:lang w:val="en-US" w:eastAsia="en-US"/>
        </w:rPr>
        <w:t>i.e.</w:t>
      </w:r>
      <w:proofErr w:type="gramEnd"/>
      <w:r w:rsidRPr="00E02298">
        <w:rPr>
          <w:i/>
          <w:iCs/>
          <w:color w:val="000000"/>
          <w:lang w:val="en-US" w:eastAsia="en-US"/>
        </w:rPr>
        <w:t xml:space="preserve"> national dialogues, youth congresses, film screenings, etc.</w:t>
      </w:r>
      <w:r w:rsidRPr="00E02298">
        <w:rPr>
          <w:i/>
          <w:iCs/>
        </w:rPr>
        <w:t xml:space="preserve">  </w:t>
      </w:r>
      <w:r w:rsidR="00161D02" w:rsidRPr="00E02298">
        <w:rPr>
          <w:i/>
          <w:iCs/>
        </w:rPr>
        <w:t>(</w:t>
      </w:r>
      <w:proofErr w:type="gramStart"/>
      <w:r w:rsidR="00161D02" w:rsidRPr="00E02298">
        <w:rPr>
          <w:i/>
          <w:iCs/>
        </w:rPr>
        <w:t>1000 character</w:t>
      </w:r>
      <w:proofErr w:type="gramEnd"/>
      <w:r w:rsidR="00161D02" w:rsidRPr="00E02298">
        <w:rPr>
          <w:i/>
          <w:iCs/>
        </w:rPr>
        <w:t xml:space="preserve"> limit): </w:t>
      </w:r>
    </w:p>
    <w:p w14:paraId="0B615D34" w14:textId="31415348" w:rsidR="008A2301" w:rsidRDefault="008A2301" w:rsidP="00DC160F">
      <w:pPr>
        <w:rPr>
          <w:b/>
          <w:i/>
          <w:iCs/>
          <w:sz w:val="20"/>
          <w:szCs w:val="20"/>
        </w:rPr>
      </w:pPr>
    </w:p>
    <w:p w14:paraId="649C33C3" w14:textId="77777777" w:rsidR="004F06FF" w:rsidRDefault="004F06FF" w:rsidP="008A2301">
      <w:pPr>
        <w:ind w:left="-810"/>
        <w:jc w:val="both"/>
        <w:rPr>
          <w:iCs/>
        </w:rPr>
      </w:pPr>
      <w:r>
        <w:rPr>
          <w:iCs/>
        </w:rPr>
        <w:t xml:space="preserve">Between this report and project closure, the following activities will take </w:t>
      </w:r>
      <w:proofErr w:type="gramStart"/>
      <w:r>
        <w:rPr>
          <w:iCs/>
        </w:rPr>
        <w:t>place;</w:t>
      </w:r>
      <w:proofErr w:type="gramEnd"/>
    </w:p>
    <w:p w14:paraId="18DBD20E" w14:textId="77777777" w:rsidR="004F06FF" w:rsidRDefault="004F06FF" w:rsidP="008A2301">
      <w:pPr>
        <w:ind w:left="-810"/>
        <w:jc w:val="both"/>
        <w:rPr>
          <w:iCs/>
        </w:rPr>
      </w:pPr>
    </w:p>
    <w:p w14:paraId="680699CF" w14:textId="3BFA05CD" w:rsidR="004F06FF" w:rsidRDefault="004F06FF" w:rsidP="008A2301">
      <w:pPr>
        <w:ind w:left="-810"/>
        <w:jc w:val="both"/>
        <w:rPr>
          <w:iCs/>
        </w:rPr>
      </w:pPr>
      <w:r>
        <w:rPr>
          <w:iCs/>
        </w:rPr>
        <w:t>S</w:t>
      </w:r>
      <w:r w:rsidR="008A2301" w:rsidRPr="00CD04B9">
        <w:rPr>
          <w:iCs/>
        </w:rPr>
        <w:t xml:space="preserve">upport in the business formalization and the provision of start-up inputs to seven </w:t>
      </w:r>
      <w:r w:rsidR="008A2301">
        <w:rPr>
          <w:iCs/>
        </w:rPr>
        <w:t xml:space="preserve">groups </w:t>
      </w:r>
      <w:r w:rsidR="008A2301" w:rsidRPr="00CD04B9">
        <w:rPr>
          <w:iCs/>
        </w:rPr>
        <w:t xml:space="preserve">established </w:t>
      </w:r>
      <w:r w:rsidR="008A2301">
        <w:rPr>
          <w:iCs/>
        </w:rPr>
        <w:t>following the</w:t>
      </w:r>
      <w:r w:rsidR="008A2301" w:rsidRPr="00CD04B9">
        <w:rPr>
          <w:iCs/>
        </w:rPr>
        <w:t xml:space="preserve"> three (3) day entrepreneurship bootcamp in seven selected joint communities</w:t>
      </w:r>
      <w:r w:rsidR="008A2301">
        <w:rPr>
          <w:iCs/>
        </w:rPr>
        <w:t xml:space="preserve"> for 10</w:t>
      </w:r>
      <w:r w:rsidR="00F943DA">
        <w:rPr>
          <w:iCs/>
        </w:rPr>
        <w:t>5</w:t>
      </w:r>
      <w:r w:rsidR="008A2301">
        <w:rPr>
          <w:iCs/>
        </w:rPr>
        <w:t xml:space="preserve"> </w:t>
      </w:r>
      <w:proofErr w:type="gramStart"/>
      <w:r w:rsidR="008A2301">
        <w:rPr>
          <w:iCs/>
        </w:rPr>
        <w:t>participants</w:t>
      </w:r>
      <w:r w:rsidR="008A2301" w:rsidRPr="00CD04B9">
        <w:rPr>
          <w:iCs/>
        </w:rPr>
        <w:t>;</w:t>
      </w:r>
      <w:proofErr w:type="gramEnd"/>
    </w:p>
    <w:p w14:paraId="3312B496" w14:textId="77777777" w:rsidR="004F06FF" w:rsidRDefault="004F06FF" w:rsidP="008A2301">
      <w:pPr>
        <w:ind w:left="-810"/>
        <w:jc w:val="both"/>
        <w:rPr>
          <w:iCs/>
        </w:rPr>
      </w:pPr>
    </w:p>
    <w:p w14:paraId="740FCE30" w14:textId="01BD5022" w:rsidR="004F06FF" w:rsidRDefault="004F06FF" w:rsidP="008A2301">
      <w:pPr>
        <w:ind w:left="-810"/>
        <w:jc w:val="both"/>
        <w:rPr>
          <w:iCs/>
        </w:rPr>
      </w:pPr>
      <w:r>
        <w:rPr>
          <w:iCs/>
        </w:rPr>
        <w:t>S</w:t>
      </w:r>
      <w:r w:rsidR="008A2301" w:rsidRPr="00CD04B9">
        <w:rPr>
          <w:iCs/>
        </w:rPr>
        <w:t xml:space="preserve">upport in strengthening the ten established regional and four community women </w:t>
      </w:r>
      <w:proofErr w:type="gramStart"/>
      <w:r w:rsidR="008A2301" w:rsidRPr="00CD04B9">
        <w:rPr>
          <w:iCs/>
        </w:rPr>
        <w:t>chamber</w:t>
      </w:r>
      <w:proofErr w:type="gramEnd"/>
      <w:r w:rsidR="008A2301" w:rsidRPr="00CD04B9">
        <w:rPr>
          <w:iCs/>
        </w:rPr>
        <w:t xml:space="preserve"> of commerce; </w:t>
      </w:r>
      <w:r w:rsidR="008A2301">
        <w:rPr>
          <w:iCs/>
        </w:rPr>
        <w:t xml:space="preserve">on the job </w:t>
      </w:r>
      <w:r w:rsidR="008A2301" w:rsidRPr="00CD04B9">
        <w:rPr>
          <w:iCs/>
        </w:rPr>
        <w:t>training on CSEB technology and the delivery of four</w:t>
      </w:r>
      <w:r w:rsidR="008A2301">
        <w:rPr>
          <w:iCs/>
        </w:rPr>
        <w:t xml:space="preserve"> CSEB</w:t>
      </w:r>
      <w:r w:rsidR="008A2301" w:rsidRPr="00CD04B9">
        <w:rPr>
          <w:iCs/>
        </w:rPr>
        <w:t xml:space="preserve"> equipment</w:t>
      </w:r>
      <w:r w:rsidR="008A2301">
        <w:rPr>
          <w:iCs/>
        </w:rPr>
        <w:t xml:space="preserve"> </w:t>
      </w:r>
      <w:r w:rsidR="008A2301" w:rsidRPr="00CD04B9">
        <w:rPr>
          <w:iCs/>
        </w:rPr>
        <w:t xml:space="preserve">to strategic locations in NBR, CRR URR; </w:t>
      </w:r>
    </w:p>
    <w:p w14:paraId="6CD000E0" w14:textId="77777777" w:rsidR="004F06FF" w:rsidRDefault="004F06FF" w:rsidP="008A2301">
      <w:pPr>
        <w:ind w:left="-810"/>
        <w:jc w:val="both"/>
        <w:rPr>
          <w:iCs/>
        </w:rPr>
      </w:pPr>
    </w:p>
    <w:p w14:paraId="46A3C04B" w14:textId="56B7E6D7" w:rsidR="008A2301" w:rsidRDefault="004F06FF" w:rsidP="008A2301">
      <w:pPr>
        <w:ind w:left="-810"/>
        <w:jc w:val="both"/>
        <w:rPr>
          <w:iCs/>
        </w:rPr>
      </w:pPr>
      <w:r>
        <w:rPr>
          <w:iCs/>
        </w:rPr>
        <w:t>P</w:t>
      </w:r>
      <w:r w:rsidR="008A2301" w:rsidRPr="00CD04B9">
        <w:rPr>
          <w:iCs/>
        </w:rPr>
        <w:t xml:space="preserve">rovision </w:t>
      </w:r>
      <w:proofErr w:type="gramStart"/>
      <w:r w:rsidR="008A2301" w:rsidRPr="00CD04B9">
        <w:rPr>
          <w:iCs/>
        </w:rPr>
        <w:t xml:space="preserve">of  </w:t>
      </w:r>
      <w:r w:rsidR="00F943DA" w:rsidRPr="00CD04B9">
        <w:rPr>
          <w:iCs/>
        </w:rPr>
        <w:t>e</w:t>
      </w:r>
      <w:r w:rsidR="00F943DA">
        <w:rPr>
          <w:iCs/>
        </w:rPr>
        <w:t>co</w:t>
      </w:r>
      <w:proofErr w:type="gramEnd"/>
      <w:r w:rsidR="00F943DA">
        <w:rPr>
          <w:iCs/>
        </w:rPr>
        <w:t>-</w:t>
      </w:r>
      <w:r w:rsidR="008A2301" w:rsidRPr="00CD04B9">
        <w:rPr>
          <w:iCs/>
        </w:rPr>
        <w:t>friendly cooking and processing materials with complementary maintenance training to four selected communities</w:t>
      </w:r>
      <w:r w:rsidR="008A2301">
        <w:rPr>
          <w:iCs/>
        </w:rPr>
        <w:t>.</w:t>
      </w:r>
    </w:p>
    <w:p w14:paraId="7A5D6F83" w14:textId="77777777" w:rsidR="004F06FF" w:rsidRPr="00CD04B9" w:rsidRDefault="004F06FF" w:rsidP="008A2301">
      <w:pPr>
        <w:ind w:left="-810"/>
        <w:jc w:val="both"/>
        <w:rPr>
          <w:iCs/>
        </w:rPr>
      </w:pPr>
    </w:p>
    <w:p w14:paraId="02B99EF7" w14:textId="2B7EA174" w:rsidR="004F06FF" w:rsidRDefault="004F06FF" w:rsidP="004F06FF">
      <w:pPr>
        <w:ind w:left="-810"/>
        <w:rPr>
          <w:iCs/>
        </w:rPr>
      </w:pPr>
      <w:r w:rsidRPr="00867533">
        <w:rPr>
          <w:iCs/>
        </w:rPr>
        <w:t xml:space="preserve">Capacity building for </w:t>
      </w:r>
      <w:r w:rsidR="00867533">
        <w:rPr>
          <w:iCs/>
        </w:rPr>
        <w:t>c</w:t>
      </w:r>
      <w:r w:rsidRPr="00867533">
        <w:rPr>
          <w:iCs/>
        </w:rPr>
        <w:t xml:space="preserve">ommunity </w:t>
      </w:r>
      <w:r w:rsidR="00867533">
        <w:rPr>
          <w:iCs/>
        </w:rPr>
        <w:t>m</w:t>
      </w:r>
      <w:r w:rsidRPr="00867533">
        <w:rPr>
          <w:iCs/>
        </w:rPr>
        <w:t>embers</w:t>
      </w:r>
      <w:r w:rsidR="00867533">
        <w:rPr>
          <w:iCs/>
        </w:rPr>
        <w:t xml:space="preserve"> through the</w:t>
      </w:r>
      <w:r w:rsidRPr="00867533">
        <w:rPr>
          <w:iCs/>
        </w:rPr>
        <w:t xml:space="preserve"> </w:t>
      </w:r>
      <w:proofErr w:type="spellStart"/>
      <w:r w:rsidRPr="00867533">
        <w:rPr>
          <w:iCs/>
        </w:rPr>
        <w:t>The</w:t>
      </w:r>
      <w:proofErr w:type="spellEnd"/>
      <w:r w:rsidRPr="00867533">
        <w:rPr>
          <w:iCs/>
        </w:rPr>
        <w:t xml:space="preserve"> Gambia Red Cross Society</w:t>
      </w:r>
      <w:r w:rsidR="00867533">
        <w:rPr>
          <w:iCs/>
        </w:rPr>
        <w:t>, who</w:t>
      </w:r>
      <w:r w:rsidRPr="00867533">
        <w:rPr>
          <w:iCs/>
        </w:rPr>
        <w:t xml:space="preserve"> will partner with the Ministry of forestry to train 200 women and youths on alternative energy usage. </w:t>
      </w:r>
    </w:p>
    <w:p w14:paraId="3404AFB1" w14:textId="77777777" w:rsidR="00867533" w:rsidRPr="00867533" w:rsidRDefault="00867533" w:rsidP="004F06FF">
      <w:pPr>
        <w:ind w:left="-810"/>
        <w:rPr>
          <w:iCs/>
        </w:rPr>
      </w:pPr>
    </w:p>
    <w:p w14:paraId="26142C45" w14:textId="6178B498" w:rsidR="004F06FF" w:rsidRDefault="004F06FF" w:rsidP="004F06FF">
      <w:pPr>
        <w:ind w:left="-810"/>
        <w:rPr>
          <w:iCs/>
        </w:rPr>
      </w:pPr>
      <w:r w:rsidRPr="00867533">
        <w:rPr>
          <w:iCs/>
        </w:rPr>
        <w:t>Exchange visits</w:t>
      </w:r>
      <w:r w:rsidR="00867533">
        <w:rPr>
          <w:iCs/>
        </w:rPr>
        <w:t xml:space="preserve"> between communities in conflict and agricultural communities t</w:t>
      </w:r>
      <w:r w:rsidR="00614166">
        <w:rPr>
          <w:iCs/>
        </w:rPr>
        <w:t>o develop capacity and</w:t>
      </w:r>
      <w:r w:rsidRPr="00867533">
        <w:rPr>
          <w:iCs/>
        </w:rPr>
        <w:t xml:space="preserve"> lesson</w:t>
      </w:r>
      <w:r w:rsidR="00614166">
        <w:rPr>
          <w:iCs/>
        </w:rPr>
        <w:t>s</w:t>
      </w:r>
      <w:r w:rsidRPr="00867533">
        <w:rPr>
          <w:iCs/>
        </w:rPr>
        <w:t xml:space="preserve"> learn</w:t>
      </w:r>
      <w:r w:rsidR="00614166">
        <w:rPr>
          <w:iCs/>
        </w:rPr>
        <w:t>ed</w:t>
      </w:r>
      <w:r w:rsidRPr="00867533">
        <w:rPr>
          <w:iCs/>
        </w:rPr>
        <w:t xml:space="preserve"> on conflict resolution and good agricultural practices</w:t>
      </w:r>
      <w:r w:rsidR="00614166">
        <w:rPr>
          <w:iCs/>
        </w:rPr>
        <w:t>.</w:t>
      </w:r>
    </w:p>
    <w:p w14:paraId="6EB50B46" w14:textId="327E7763" w:rsidR="00614166" w:rsidRDefault="00614166" w:rsidP="004F06FF">
      <w:pPr>
        <w:ind w:left="-810"/>
        <w:rPr>
          <w:iCs/>
        </w:rPr>
      </w:pPr>
    </w:p>
    <w:p w14:paraId="38B6EDA7" w14:textId="3868130E" w:rsidR="00614166" w:rsidRDefault="00614166" w:rsidP="004F06FF">
      <w:pPr>
        <w:ind w:left="-810"/>
        <w:rPr>
          <w:iCs/>
        </w:rPr>
      </w:pPr>
      <w:r>
        <w:rPr>
          <w:iCs/>
        </w:rPr>
        <w:t xml:space="preserve">Finalisation and publishment of the </w:t>
      </w:r>
      <w:r w:rsidR="0087056B">
        <w:rPr>
          <w:iCs/>
        </w:rPr>
        <w:t>persons of interest stories and release of these stories.</w:t>
      </w:r>
    </w:p>
    <w:p w14:paraId="3726AAF1" w14:textId="77777777" w:rsidR="00614166" w:rsidRPr="00867533" w:rsidRDefault="00614166" w:rsidP="004F06FF">
      <w:pPr>
        <w:ind w:left="-810"/>
        <w:rPr>
          <w:iCs/>
        </w:rPr>
      </w:pPr>
    </w:p>
    <w:p w14:paraId="3E1B8887" w14:textId="77777777" w:rsidR="0087056B" w:rsidRDefault="0087056B" w:rsidP="004F06FF">
      <w:pPr>
        <w:ind w:left="-810"/>
        <w:rPr>
          <w:iCs/>
        </w:rPr>
      </w:pPr>
      <w:r>
        <w:rPr>
          <w:iCs/>
        </w:rPr>
        <w:t>Finalisation of the r</w:t>
      </w:r>
      <w:r w:rsidR="004F06FF" w:rsidRPr="00867533">
        <w:rPr>
          <w:iCs/>
        </w:rPr>
        <w:t xml:space="preserve">esearch </w:t>
      </w:r>
      <w:r>
        <w:rPr>
          <w:iCs/>
        </w:rPr>
        <w:t xml:space="preserve">element </w:t>
      </w:r>
      <w:r w:rsidR="004F06FF" w:rsidRPr="00867533">
        <w:rPr>
          <w:iCs/>
        </w:rPr>
        <w:t>of</w:t>
      </w:r>
      <w:r>
        <w:rPr>
          <w:iCs/>
        </w:rPr>
        <w:t xml:space="preserve"> the project by the University of the Gambia.</w:t>
      </w:r>
    </w:p>
    <w:p w14:paraId="6EF311EE" w14:textId="622EF28A" w:rsidR="004F06FF" w:rsidRPr="00867533" w:rsidRDefault="004F06FF" w:rsidP="004F06FF">
      <w:pPr>
        <w:ind w:left="-810"/>
        <w:rPr>
          <w:iCs/>
        </w:rPr>
      </w:pPr>
      <w:r w:rsidRPr="00867533">
        <w:rPr>
          <w:iCs/>
        </w:rPr>
        <w:t xml:space="preserve"> </w:t>
      </w:r>
    </w:p>
    <w:p w14:paraId="7E03D783" w14:textId="3AB8E176" w:rsidR="004F06FF" w:rsidRDefault="00CF38A7" w:rsidP="004F06FF">
      <w:pPr>
        <w:ind w:left="-810"/>
        <w:rPr>
          <w:iCs/>
        </w:rPr>
      </w:pPr>
      <w:r>
        <w:rPr>
          <w:iCs/>
        </w:rPr>
        <w:t>Commencement of the final evaluation/ review of the project and its activities.</w:t>
      </w:r>
    </w:p>
    <w:p w14:paraId="61AE4D59" w14:textId="7E493011" w:rsidR="00D53950" w:rsidRDefault="00D53950" w:rsidP="004F06FF">
      <w:pPr>
        <w:ind w:left="-810"/>
        <w:rPr>
          <w:iCs/>
        </w:rPr>
      </w:pPr>
    </w:p>
    <w:p w14:paraId="58C5E96C" w14:textId="052C878A" w:rsidR="00D53950" w:rsidRPr="00DC160F" w:rsidRDefault="00D53950" w:rsidP="004F06FF">
      <w:pPr>
        <w:ind w:left="-810"/>
        <w:rPr>
          <w:lang w:val="en-US"/>
        </w:rPr>
      </w:pPr>
      <w:r w:rsidRPr="00DC160F">
        <w:rPr>
          <w:lang w:val="en-US"/>
        </w:rPr>
        <w:t>Capacity building</w:t>
      </w:r>
      <w:r w:rsidR="00DC160F">
        <w:rPr>
          <w:lang w:val="en-US"/>
        </w:rPr>
        <w:t xml:space="preserve"> activities</w:t>
      </w:r>
      <w:r w:rsidRPr="00DC160F">
        <w:rPr>
          <w:lang w:val="en-US"/>
        </w:rPr>
        <w:t xml:space="preserve"> for women farmers and their associations</w:t>
      </w:r>
    </w:p>
    <w:p w14:paraId="2738ED83" w14:textId="797998E7" w:rsidR="00A650C4" w:rsidRPr="00DC160F" w:rsidRDefault="00A650C4" w:rsidP="004F06FF">
      <w:pPr>
        <w:ind w:left="-810"/>
        <w:rPr>
          <w:lang w:val="en-US"/>
        </w:rPr>
      </w:pPr>
    </w:p>
    <w:p w14:paraId="48EBC09E" w14:textId="0F155FEC" w:rsidR="00A650C4" w:rsidRPr="00DC160F" w:rsidRDefault="00A650C4" w:rsidP="00A650C4">
      <w:pPr>
        <w:ind w:left="-810"/>
      </w:pPr>
      <w:r w:rsidRPr="00DC160F">
        <w:rPr>
          <w:lang w:val="en-US"/>
        </w:rPr>
        <w:t xml:space="preserve">Peace Dialogues to </w:t>
      </w:r>
      <w:r w:rsidR="00DC160F">
        <w:rPr>
          <w:lang w:val="en-US"/>
        </w:rPr>
        <w:t xml:space="preserve">be </w:t>
      </w:r>
      <w:r w:rsidRPr="00DC160F">
        <w:rPr>
          <w:lang w:val="en-US"/>
        </w:rPr>
        <w:t>held in six communities</w:t>
      </w:r>
    </w:p>
    <w:p w14:paraId="140FA9EF" w14:textId="77777777" w:rsidR="00B67CB2" w:rsidRDefault="00B67CB2" w:rsidP="00DC160F">
      <w:pPr>
        <w:ind w:right="-154"/>
      </w:pPr>
    </w:p>
    <w:p w14:paraId="6A70A7D2" w14:textId="041AD2A5" w:rsidR="008C782A" w:rsidRPr="00E02298" w:rsidRDefault="008364E5" w:rsidP="001A1E86">
      <w:pPr>
        <w:ind w:left="-810" w:right="-154"/>
        <w:rPr>
          <w:i/>
          <w:iCs/>
        </w:rPr>
      </w:pPr>
      <w:r w:rsidRPr="00E02298">
        <w:rPr>
          <w:i/>
          <w:iCs/>
        </w:rPr>
        <w:t xml:space="preserve">FOR PROJECTS WITHIN SIX MONTHS OF COMPLETION: summarize </w:t>
      </w:r>
      <w:r w:rsidR="00A64A02" w:rsidRPr="00E02298">
        <w:rPr>
          <w:b/>
          <w:bCs/>
          <w:i/>
          <w:iCs/>
        </w:rPr>
        <w:t xml:space="preserve">the </w:t>
      </w:r>
      <w:r w:rsidR="001C56B8" w:rsidRPr="00E02298">
        <w:rPr>
          <w:b/>
          <w:bCs/>
          <w:i/>
          <w:iCs/>
        </w:rPr>
        <w:t xml:space="preserve">main </w:t>
      </w:r>
      <w:r w:rsidR="00A64A02" w:rsidRPr="00E02298">
        <w:rPr>
          <w:b/>
          <w:bCs/>
          <w:i/>
          <w:iCs/>
        </w:rPr>
        <w:t xml:space="preserve">structural, </w:t>
      </w:r>
      <w:proofErr w:type="gramStart"/>
      <w:r w:rsidR="00A64A02" w:rsidRPr="00E02298">
        <w:rPr>
          <w:b/>
          <w:bCs/>
          <w:i/>
          <w:iCs/>
        </w:rPr>
        <w:t>institutional</w:t>
      </w:r>
      <w:proofErr w:type="gramEnd"/>
      <w:r w:rsidR="00A64A02" w:rsidRPr="00E02298">
        <w:rPr>
          <w:b/>
          <w:bCs/>
          <w:i/>
          <w:iCs/>
        </w:rPr>
        <w:t xml:space="preserve"> or societal level change the project has contributed to</w:t>
      </w:r>
      <w:r w:rsidR="00A64A02" w:rsidRPr="00E02298">
        <w:rPr>
          <w:i/>
          <w:iCs/>
        </w:rPr>
        <w:t>. This is not anecdotal evidence</w:t>
      </w:r>
      <w:r w:rsidR="001B6DFD" w:rsidRPr="00E02298">
        <w:rPr>
          <w:i/>
          <w:iCs/>
        </w:rPr>
        <w:t xml:space="preserve"> or a list of individual outputs</w:t>
      </w:r>
      <w:r w:rsidR="00A64A02" w:rsidRPr="00E02298">
        <w:rPr>
          <w:i/>
          <w:iCs/>
        </w:rPr>
        <w:t xml:space="preserve">, but </w:t>
      </w:r>
      <w:r w:rsidRPr="00E02298">
        <w:rPr>
          <w:i/>
          <w:iCs/>
        </w:rPr>
        <w:t xml:space="preserve">a description of </w:t>
      </w:r>
      <w:r w:rsidR="00A64A02" w:rsidRPr="00E02298">
        <w:rPr>
          <w:i/>
          <w:iCs/>
        </w:rPr>
        <w:t xml:space="preserve">progress made toward the main purpose of the project. </w:t>
      </w:r>
      <w:r w:rsidR="008C782A" w:rsidRPr="00E02298">
        <w:rPr>
          <w:i/>
          <w:iCs/>
        </w:rPr>
        <w:t>(</w:t>
      </w:r>
      <w:proofErr w:type="gramStart"/>
      <w:r w:rsidR="008C782A" w:rsidRPr="00E02298">
        <w:rPr>
          <w:i/>
          <w:iCs/>
        </w:rPr>
        <w:t>1500 character</w:t>
      </w:r>
      <w:proofErr w:type="gramEnd"/>
      <w:r w:rsidR="008C782A" w:rsidRPr="00E02298">
        <w:rPr>
          <w:i/>
          <w:iCs/>
        </w:rPr>
        <w:t xml:space="preserve"> limit): </w:t>
      </w:r>
    </w:p>
    <w:p w14:paraId="0691274E" w14:textId="099D83CD" w:rsidR="008A2301" w:rsidRDefault="008A2301" w:rsidP="00DC160F"/>
    <w:p w14:paraId="7FBA7041" w14:textId="3382ACD8" w:rsidR="008A2301" w:rsidRDefault="00EF00F9" w:rsidP="008A2301">
      <w:pPr>
        <w:ind w:left="-810" w:right="-154"/>
        <w:jc w:val="both"/>
      </w:pPr>
      <w:r>
        <w:t xml:space="preserve">The project has identified an increase in peaceful actions in many of the communities </w:t>
      </w:r>
      <w:r w:rsidR="00F24D82">
        <w:t xml:space="preserve">it </w:t>
      </w:r>
      <w:proofErr w:type="gramStart"/>
      <w:r w:rsidR="00F24D82">
        <w:t>intervene</w:t>
      </w:r>
      <w:r w:rsidR="00187721">
        <w:t xml:space="preserve">d </w:t>
      </w:r>
      <w:r>
        <w:t xml:space="preserve"> especially</w:t>
      </w:r>
      <w:proofErr w:type="gramEnd"/>
      <w:r>
        <w:t xml:space="preserve"> the core communities identified in the needs assessment. We have found that dialogue sessions, and activities that have brought together communities through a shared activity have been most beneficial in creating peaceful dialogue. In terms of the effect of reducing the impact of climate change</w:t>
      </w:r>
      <w:r w:rsidR="0083043F">
        <w:t xml:space="preserve"> </w:t>
      </w:r>
      <w:proofErr w:type="gramStart"/>
      <w:r w:rsidR="0083043F">
        <w:t xml:space="preserve">and </w:t>
      </w:r>
      <w:r>
        <w:t xml:space="preserve"> conflict</w:t>
      </w:r>
      <w:proofErr w:type="gramEnd"/>
      <w:r>
        <w:t xml:space="preserve">, there is still evidence to be gathered on the causal link – and many of the activities are a long term impact such as livelihood development, tree planting and assets. </w:t>
      </w:r>
      <w:r w:rsidR="008A2301">
        <w:t xml:space="preserve">This project takes the strategy of mapping out and bringing conflict-prone communities together to attend activities like skills training– where one community host the other community – demonstrated the potential to minimize the existence of climate induced conflict particularly by reducing the pressures over the declining productive natural resources in the form of skills and </w:t>
      </w:r>
      <w:proofErr w:type="spellStart"/>
      <w:r w:rsidR="008A2301">
        <w:t>agro</w:t>
      </w:r>
      <w:proofErr w:type="spellEnd"/>
      <w:r w:rsidR="008A2301">
        <w:t xml:space="preserve">-related trainings. Through this approach, affected communities demonstrated improved capacity to prevent or manage climate induced conflict, reduced negative impacts of climate-related conflict </w:t>
      </w:r>
      <w:proofErr w:type="gramStart"/>
      <w:r w:rsidR="008A2301">
        <w:t>drivers</w:t>
      </w:r>
      <w:proofErr w:type="gramEnd"/>
      <w:r w:rsidR="008A2301">
        <w:t xml:space="preserve"> and explored new solutions on climate friendly technologies and income diversification. The project managed to improve community</w:t>
      </w:r>
      <w:r w:rsidR="008A2301" w:rsidRPr="00EE42F6">
        <w:t xml:space="preserve"> relationships, building interpersonal trust</w:t>
      </w:r>
      <w:r w:rsidR="008A2301">
        <w:t>, encourage information sharing</w:t>
      </w:r>
      <w:r w:rsidR="008A2301" w:rsidRPr="00EE42F6">
        <w:t xml:space="preserve"> and improving understanding and capacity of the youth and women in the selected communities – all key objectives to fostering peaceful coexistence and enhancing community cohesion</w:t>
      </w:r>
      <w:r w:rsidR="004E4A72">
        <w:t xml:space="preserve"> which is seen as a </w:t>
      </w:r>
      <w:r w:rsidR="00BF0744">
        <w:t>societal level change</w:t>
      </w:r>
      <w:r w:rsidR="008A2301" w:rsidRPr="00EE42F6">
        <w:t>.</w:t>
      </w:r>
    </w:p>
    <w:p w14:paraId="6637FF99" w14:textId="085FE094" w:rsidR="00764773" w:rsidRPr="00627A1C" w:rsidRDefault="00764773" w:rsidP="00DC160F">
      <w:pPr>
        <w:ind w:left="-810" w:right="-154"/>
        <w:jc w:val="both"/>
      </w:pPr>
    </w:p>
    <w:p w14:paraId="7594EDED" w14:textId="77777777" w:rsidR="008A2301" w:rsidRPr="00E02298" w:rsidRDefault="008C782A" w:rsidP="008A2301">
      <w:pPr>
        <w:ind w:left="-810"/>
        <w:rPr>
          <w:i/>
          <w:iCs/>
        </w:rPr>
      </w:pPr>
      <w:r w:rsidRPr="00E02298">
        <w:rPr>
          <w:i/>
          <w:iCs/>
        </w:rPr>
        <w:t xml:space="preserve">In a few sentences, explain </w:t>
      </w:r>
      <w:r w:rsidR="00A64A02" w:rsidRPr="00E02298">
        <w:rPr>
          <w:i/>
          <w:iCs/>
        </w:rPr>
        <w:t xml:space="preserve">whether </w:t>
      </w:r>
      <w:r w:rsidRPr="00E02298">
        <w:rPr>
          <w:i/>
          <w:iCs/>
        </w:rPr>
        <w:t xml:space="preserve">the project has </w:t>
      </w:r>
      <w:r w:rsidR="00A64A02" w:rsidRPr="00E02298">
        <w:rPr>
          <w:i/>
          <w:iCs/>
        </w:rPr>
        <w:t>had a positive</w:t>
      </w:r>
      <w:r w:rsidRPr="00E02298">
        <w:rPr>
          <w:b/>
          <w:bCs/>
          <w:i/>
          <w:iCs/>
        </w:rPr>
        <w:t xml:space="preserve"> human impact</w:t>
      </w:r>
      <w:r w:rsidR="00A64A02" w:rsidRPr="00E02298">
        <w:rPr>
          <w:i/>
          <w:iCs/>
        </w:rPr>
        <w:t>.</w:t>
      </w:r>
      <w:r w:rsidRPr="00E02298">
        <w:rPr>
          <w:i/>
          <w:iCs/>
        </w:rPr>
        <w:t xml:space="preserve"> </w:t>
      </w:r>
      <w:r w:rsidR="00A64A02" w:rsidRPr="00E02298">
        <w:rPr>
          <w:i/>
          <w:iCs/>
        </w:rPr>
        <w:t>May include anecdotal stories about the project’s positive effect on the</w:t>
      </w:r>
      <w:r w:rsidRPr="00E02298">
        <w:rPr>
          <w:i/>
          <w:iCs/>
        </w:rPr>
        <w:t xml:space="preserve"> </w:t>
      </w:r>
      <w:r w:rsidR="00A64A02" w:rsidRPr="00E02298">
        <w:rPr>
          <w:i/>
          <w:iCs/>
        </w:rPr>
        <w:t xml:space="preserve">people’s </w:t>
      </w:r>
      <w:r w:rsidRPr="00E02298">
        <w:rPr>
          <w:i/>
          <w:iCs/>
        </w:rPr>
        <w:t>lives</w:t>
      </w:r>
      <w:r w:rsidR="00A64A02" w:rsidRPr="00E02298">
        <w:rPr>
          <w:i/>
          <w:iCs/>
        </w:rPr>
        <w:t>. Include</w:t>
      </w:r>
      <w:r w:rsidRPr="00E02298">
        <w:rPr>
          <w:i/>
          <w:iCs/>
        </w:rPr>
        <w:t xml:space="preserve"> direct quotes</w:t>
      </w:r>
      <w:r w:rsidR="00793DE6" w:rsidRPr="00E02298">
        <w:rPr>
          <w:i/>
          <w:iCs/>
        </w:rPr>
        <w:t xml:space="preserve"> </w:t>
      </w:r>
      <w:r w:rsidR="00A64A02" w:rsidRPr="00E02298">
        <w:rPr>
          <w:i/>
          <w:iCs/>
        </w:rPr>
        <w:t>where possible</w:t>
      </w:r>
      <w:r w:rsidR="001B6DFD" w:rsidRPr="00E02298">
        <w:rPr>
          <w:i/>
          <w:iCs/>
        </w:rPr>
        <w:t xml:space="preserve"> or weblinks to strategic communications pieces</w:t>
      </w:r>
      <w:r w:rsidR="00A64A02" w:rsidRPr="00E02298">
        <w:rPr>
          <w:i/>
          <w:iCs/>
        </w:rPr>
        <w:t>.</w:t>
      </w:r>
      <w:r w:rsidRPr="00E02298">
        <w:rPr>
          <w:i/>
          <w:iCs/>
        </w:rPr>
        <w:t xml:space="preserve"> (</w:t>
      </w:r>
      <w:proofErr w:type="gramStart"/>
      <w:r w:rsidR="001A3157" w:rsidRPr="00E02298">
        <w:rPr>
          <w:i/>
          <w:iCs/>
        </w:rPr>
        <w:t>20</w:t>
      </w:r>
      <w:r w:rsidRPr="00E02298">
        <w:rPr>
          <w:i/>
          <w:iCs/>
        </w:rPr>
        <w:t>00 character</w:t>
      </w:r>
      <w:proofErr w:type="gramEnd"/>
      <w:r w:rsidRPr="00E02298">
        <w:rPr>
          <w:i/>
          <w:iCs/>
        </w:rPr>
        <w:t xml:space="preserve"> limit):</w:t>
      </w:r>
    </w:p>
    <w:p w14:paraId="433DD280" w14:textId="77777777" w:rsidR="008A2301" w:rsidRDefault="008A2301" w:rsidP="008A2301">
      <w:pPr>
        <w:ind w:left="-810"/>
      </w:pPr>
    </w:p>
    <w:p w14:paraId="2D64C3FC" w14:textId="00224134" w:rsidR="008A2301" w:rsidRPr="00EF00F9" w:rsidRDefault="00E72C41" w:rsidP="008A2301">
      <w:pPr>
        <w:ind w:left="-810"/>
      </w:pPr>
      <w:r>
        <w:t xml:space="preserve">The project has had a strong link with community members, community leaders and local organisations – with a large amount of positive impact being shared with the project team related to activities. Below you can find a list of examples, quotes and media links for direct quotes for </w:t>
      </w:r>
      <w:proofErr w:type="gramStart"/>
      <w:r>
        <w:t>beneficiaries;</w:t>
      </w:r>
      <w:proofErr w:type="gramEnd"/>
    </w:p>
    <w:p w14:paraId="00ADBC02" w14:textId="77777777" w:rsidR="008A2301" w:rsidRPr="00EF00F9" w:rsidRDefault="008A2301" w:rsidP="008A2301">
      <w:pPr>
        <w:ind w:left="-810"/>
      </w:pPr>
    </w:p>
    <w:p w14:paraId="385B9005" w14:textId="372DBA74" w:rsidR="008A2301" w:rsidRDefault="00CF7ED4" w:rsidP="008A2301">
      <w:pPr>
        <w:ind w:left="-810"/>
      </w:pPr>
      <w:r w:rsidRPr="00EF00F9">
        <w:lastRenderedPageBreak/>
        <w:t xml:space="preserve">The </w:t>
      </w:r>
      <w:proofErr w:type="spellStart"/>
      <w:r w:rsidRPr="00EF00F9">
        <w:t>Dasilameh</w:t>
      </w:r>
      <w:proofErr w:type="spellEnd"/>
      <w:r w:rsidRPr="00EF00F9">
        <w:t xml:space="preserve"> </w:t>
      </w:r>
      <w:proofErr w:type="spellStart"/>
      <w:r w:rsidRPr="00EF00F9">
        <w:t>Yiriwa</w:t>
      </w:r>
      <w:proofErr w:type="spellEnd"/>
      <w:r w:rsidRPr="00EF00F9">
        <w:t xml:space="preserve"> </w:t>
      </w:r>
      <w:proofErr w:type="spellStart"/>
      <w:r w:rsidRPr="00EF00F9">
        <w:t>Kaffo</w:t>
      </w:r>
      <w:proofErr w:type="spellEnd"/>
      <w:r w:rsidRPr="00EF00F9">
        <w:t xml:space="preserve">, community garden scheme is one </w:t>
      </w:r>
      <w:r w:rsidR="00D21C12">
        <w:t xml:space="preserve">of </w:t>
      </w:r>
      <w:r w:rsidRPr="00EF00F9">
        <w:t xml:space="preserve">the 95-garden scheme supported through the PBF. The community express delight over the support and use the occasion to express thanks and appreciation. It is worth to note that community garden is supporting </w:t>
      </w:r>
      <w:proofErr w:type="gramStart"/>
      <w:r w:rsidRPr="00EF00F9">
        <w:t>women  through</w:t>
      </w:r>
      <w:proofErr w:type="gramEnd"/>
      <w:r w:rsidRPr="00EF00F9">
        <w:t xml:space="preserve"> the provision </w:t>
      </w:r>
      <w:r w:rsidR="003F4124">
        <w:t xml:space="preserve">of </w:t>
      </w:r>
      <w:r w:rsidRPr="00EF00F9">
        <w:t xml:space="preserve">daily feeding at household level, education, health </w:t>
      </w:r>
      <w:r w:rsidR="003F4124">
        <w:t xml:space="preserve">and </w:t>
      </w:r>
      <w:r w:rsidRPr="00EF00F9">
        <w:t xml:space="preserve">other family needs. </w:t>
      </w:r>
    </w:p>
    <w:p w14:paraId="63BA1D66" w14:textId="67E69BDF" w:rsidR="00A650C4" w:rsidRDefault="00A650C4" w:rsidP="008A2301">
      <w:pPr>
        <w:ind w:left="-810"/>
      </w:pPr>
    </w:p>
    <w:p w14:paraId="14F6B127" w14:textId="10ED5CE9" w:rsidR="00A650C4" w:rsidRDefault="00A650C4" w:rsidP="008A2301">
      <w:pPr>
        <w:ind w:left="-810"/>
      </w:pPr>
      <w:r w:rsidRPr="00A650C4">
        <w:rPr>
          <w:i/>
          <w:iCs/>
          <w:lang w:val="en-US"/>
        </w:rPr>
        <w:t xml:space="preserve">The land conflict between our clans and </w:t>
      </w:r>
      <w:proofErr w:type="spellStart"/>
      <w:r w:rsidRPr="00A650C4">
        <w:rPr>
          <w:i/>
          <w:iCs/>
          <w:lang w:val="en-US"/>
        </w:rPr>
        <w:t>Temeng</w:t>
      </w:r>
      <w:proofErr w:type="spellEnd"/>
      <w:r w:rsidRPr="00A650C4">
        <w:rPr>
          <w:i/>
          <w:iCs/>
          <w:lang w:val="en-US"/>
        </w:rPr>
        <w:t xml:space="preserve"> is being resolved, and we are very optimistic that we will have a common ground in the soonest possible time. We are engaging </w:t>
      </w:r>
      <w:proofErr w:type="gramStart"/>
      <w:r w:rsidRPr="00A650C4">
        <w:rPr>
          <w:i/>
          <w:iCs/>
          <w:lang w:val="en-US"/>
        </w:rPr>
        <w:t>one another</w:t>
      </w:r>
      <w:proofErr w:type="gramEnd"/>
      <w:r w:rsidRPr="00A650C4">
        <w:rPr>
          <w:i/>
          <w:iCs/>
          <w:lang w:val="en-US"/>
        </w:rPr>
        <w:t xml:space="preserve"> and the signs are good. We the </w:t>
      </w:r>
      <w:proofErr w:type="spellStart"/>
      <w:r w:rsidRPr="00A650C4">
        <w:rPr>
          <w:i/>
          <w:iCs/>
          <w:lang w:val="en-US"/>
        </w:rPr>
        <w:t>Marehnas</w:t>
      </w:r>
      <w:proofErr w:type="spellEnd"/>
      <w:r w:rsidRPr="00A650C4">
        <w:rPr>
          <w:i/>
          <w:iCs/>
          <w:lang w:val="en-US"/>
        </w:rPr>
        <w:t xml:space="preserve"> are ready to strike peace with our </w:t>
      </w:r>
      <w:proofErr w:type="spellStart"/>
      <w:r w:rsidRPr="00A650C4">
        <w:rPr>
          <w:i/>
          <w:iCs/>
          <w:lang w:val="en-US"/>
        </w:rPr>
        <w:t>Temeng</w:t>
      </w:r>
      <w:proofErr w:type="spellEnd"/>
      <w:r w:rsidRPr="00A650C4">
        <w:rPr>
          <w:i/>
          <w:iCs/>
          <w:lang w:val="en-US"/>
        </w:rPr>
        <w:t xml:space="preserve"> </w:t>
      </w:r>
      <w:proofErr w:type="spellStart"/>
      <w:r w:rsidRPr="00A650C4">
        <w:rPr>
          <w:i/>
          <w:iCs/>
          <w:lang w:val="en-US"/>
        </w:rPr>
        <w:t>neighbours</w:t>
      </w:r>
      <w:proofErr w:type="spellEnd"/>
      <w:r w:rsidRPr="00A650C4">
        <w:rPr>
          <w:i/>
          <w:iCs/>
          <w:lang w:val="en-US"/>
        </w:rPr>
        <w:t xml:space="preserve"> thanks to Activista too for facilitating this conversation</w:t>
      </w:r>
      <w:proofErr w:type="gramStart"/>
      <w:r w:rsidRPr="00A650C4">
        <w:rPr>
          <w:i/>
          <w:iCs/>
          <w:lang w:val="en-US"/>
        </w:rPr>
        <w:t>”:-</w:t>
      </w:r>
      <w:proofErr w:type="gramEnd"/>
      <w:r w:rsidRPr="00A650C4">
        <w:rPr>
          <w:i/>
          <w:iCs/>
          <w:lang w:val="en-US"/>
        </w:rPr>
        <w:t xml:space="preserve"> </w:t>
      </w:r>
      <w:proofErr w:type="spellStart"/>
      <w:r w:rsidRPr="00A650C4">
        <w:rPr>
          <w:b/>
          <w:bCs/>
          <w:i/>
          <w:iCs/>
          <w:lang w:val="en-US"/>
        </w:rPr>
        <w:t>Kemesseng</w:t>
      </w:r>
      <w:proofErr w:type="spellEnd"/>
      <w:r w:rsidRPr="00A650C4">
        <w:rPr>
          <w:b/>
          <w:bCs/>
          <w:i/>
          <w:iCs/>
          <w:lang w:val="en-US"/>
        </w:rPr>
        <w:t xml:space="preserve"> </w:t>
      </w:r>
      <w:proofErr w:type="spellStart"/>
      <w:r w:rsidRPr="00A650C4">
        <w:rPr>
          <w:b/>
          <w:bCs/>
          <w:i/>
          <w:iCs/>
          <w:lang w:val="en-US"/>
        </w:rPr>
        <w:t>Marehna</w:t>
      </w:r>
      <w:proofErr w:type="spellEnd"/>
      <w:r w:rsidRPr="00A650C4">
        <w:rPr>
          <w:b/>
          <w:bCs/>
          <w:i/>
          <w:iCs/>
          <w:lang w:val="en-US"/>
        </w:rPr>
        <w:t xml:space="preserve">, </w:t>
      </w:r>
      <w:proofErr w:type="spellStart"/>
      <w:r w:rsidRPr="00A650C4">
        <w:rPr>
          <w:b/>
          <w:bCs/>
          <w:i/>
          <w:iCs/>
          <w:lang w:val="en-US"/>
        </w:rPr>
        <w:t>Kudang</w:t>
      </w:r>
      <w:proofErr w:type="spellEnd"/>
    </w:p>
    <w:p w14:paraId="3C70EA2C" w14:textId="77777777" w:rsidR="008A2301" w:rsidRDefault="008A2301" w:rsidP="00DC160F"/>
    <w:p w14:paraId="5CB6FE71" w14:textId="7056C1C4" w:rsidR="008A2301" w:rsidRPr="00EF00F9" w:rsidRDefault="00CC328F" w:rsidP="008A2301">
      <w:pPr>
        <w:ind w:left="-810"/>
      </w:pPr>
      <w:r>
        <w:t xml:space="preserve">Previous conflict caused </w:t>
      </w:r>
      <w:proofErr w:type="spellStart"/>
      <w:r>
        <w:t>Sambang</w:t>
      </w:r>
      <w:proofErr w:type="spellEnd"/>
      <w:r>
        <w:t xml:space="preserve"> communities to be divided, however</w:t>
      </w:r>
      <w:r w:rsidR="00F91C28">
        <w:t>,</w:t>
      </w:r>
      <w:r>
        <w:t xml:space="preserve"> this project has developed their relationships and created </w:t>
      </w:r>
      <w:r w:rsidR="00F91C28">
        <w:t>"</w:t>
      </w:r>
      <w:r w:rsidR="00875585" w:rsidRPr="00EF00F9">
        <w:t xml:space="preserve">The </w:t>
      </w:r>
      <w:proofErr w:type="spellStart"/>
      <w:r w:rsidR="005409F8" w:rsidRPr="00EF00F9">
        <w:t>Sambang</w:t>
      </w:r>
      <w:proofErr w:type="spellEnd"/>
      <w:r w:rsidR="005409F8" w:rsidRPr="00EF00F9">
        <w:t xml:space="preserve"> United communities </w:t>
      </w:r>
      <w:r w:rsidR="00C949DC">
        <w:t xml:space="preserve">which are </w:t>
      </w:r>
      <w:r w:rsidR="005409F8" w:rsidRPr="00EF00F9">
        <w:t xml:space="preserve">currently </w:t>
      </w:r>
      <w:r w:rsidR="00875585" w:rsidRPr="00EF00F9">
        <w:t>process</w:t>
      </w:r>
      <w:r w:rsidR="005409F8" w:rsidRPr="00EF00F9">
        <w:t>ing</w:t>
      </w:r>
      <w:r w:rsidR="00875585" w:rsidRPr="00EF00F9">
        <w:t xml:space="preserve"> </w:t>
      </w:r>
      <w:r w:rsidR="005409F8" w:rsidRPr="00EF00F9">
        <w:t>the</w:t>
      </w:r>
      <w:r w:rsidR="00875585" w:rsidRPr="00EF00F9">
        <w:t xml:space="preserve"> documentation as a joint </w:t>
      </w:r>
      <w:r w:rsidR="0016792B">
        <w:t xml:space="preserve">business ventures and </w:t>
      </w:r>
      <w:r w:rsidR="00875585" w:rsidRPr="00EF00F9">
        <w:t xml:space="preserve">forest for </w:t>
      </w:r>
      <w:proofErr w:type="spellStart"/>
      <w:r w:rsidR="00875585" w:rsidRPr="00EF00F9">
        <w:t>Sambang</w:t>
      </w:r>
      <w:proofErr w:type="spellEnd"/>
      <w:r w:rsidR="00875585" w:rsidRPr="00EF00F9">
        <w:t xml:space="preserve"> United.</w:t>
      </w:r>
      <w:r w:rsidR="005409F8" w:rsidRPr="00EF00F9">
        <w:t xml:space="preserve"> </w:t>
      </w:r>
      <w:r w:rsidR="00875585" w:rsidRPr="00EF00F9">
        <w:t xml:space="preserve">Through this initiative/project, it is </w:t>
      </w:r>
      <w:r w:rsidR="005409F8" w:rsidRPr="00EF00F9">
        <w:t>convincing</w:t>
      </w:r>
      <w:r w:rsidR="00875585" w:rsidRPr="00EF00F9">
        <w:t xml:space="preserve"> to say that the concerned </w:t>
      </w:r>
      <w:r w:rsidR="005409F8" w:rsidRPr="00EF00F9">
        <w:t>c</w:t>
      </w:r>
      <w:r w:rsidR="00875585" w:rsidRPr="00EF00F9">
        <w:t>ommunities pledged to resolv</w:t>
      </w:r>
      <w:r w:rsidR="005409F8" w:rsidRPr="00EF00F9">
        <w:t>e the land</w:t>
      </w:r>
      <w:r w:rsidR="00875585" w:rsidRPr="00EF00F9">
        <w:t xml:space="preserve"> conflict among themselves. </w:t>
      </w:r>
    </w:p>
    <w:p w14:paraId="37BD61BE" w14:textId="775B9867" w:rsidR="008A2301" w:rsidRDefault="008A2301" w:rsidP="008A2301">
      <w:pPr>
        <w:ind w:left="-810"/>
        <w:rPr>
          <w:rFonts w:eastAsia="Calibri"/>
          <w:i/>
          <w:iCs/>
          <w:color w:val="000000"/>
          <w:sz w:val="20"/>
          <w:szCs w:val="20"/>
          <w:lang w:val="en-US" w:eastAsia="zh-CN"/>
        </w:rPr>
      </w:pPr>
    </w:p>
    <w:p w14:paraId="682CD1ED" w14:textId="77777777" w:rsidR="008A2301" w:rsidRDefault="008A2301" w:rsidP="008A2301">
      <w:pPr>
        <w:ind w:left="-810"/>
        <w:rPr>
          <w:i/>
          <w:iCs/>
        </w:rPr>
      </w:pPr>
      <w:r w:rsidRPr="00EA736C">
        <w:rPr>
          <w:i/>
          <w:iCs/>
        </w:rPr>
        <w:t xml:space="preserve">‘’We are mainly dependent on agriculture for survival, it is a struggle </w:t>
      </w:r>
      <w:proofErr w:type="gramStart"/>
      <w:r w:rsidRPr="00EA736C">
        <w:rPr>
          <w:i/>
          <w:iCs/>
        </w:rPr>
        <w:t>sometimes</w:t>
      </w:r>
      <w:proofErr w:type="gramEnd"/>
      <w:r w:rsidRPr="00EA736C">
        <w:rPr>
          <w:i/>
          <w:iCs/>
        </w:rPr>
        <w:t xml:space="preserve"> so this training is highly beneficial for us especially as women. Within a week, I have learned how to produce materials at the comfort of my home, using simple materials and sell it to people within my community and the </w:t>
      </w:r>
      <w:proofErr w:type="spellStart"/>
      <w:r w:rsidRPr="00EA736C">
        <w:rPr>
          <w:i/>
          <w:iCs/>
        </w:rPr>
        <w:t>lumos</w:t>
      </w:r>
      <w:proofErr w:type="spellEnd"/>
      <w:r w:rsidRPr="00EA736C">
        <w:rPr>
          <w:i/>
          <w:iCs/>
        </w:rPr>
        <w:t>.</w:t>
      </w:r>
    </w:p>
    <w:p w14:paraId="1A7E6A09" w14:textId="77777777" w:rsidR="008A2301" w:rsidRPr="00EA736C" w:rsidRDefault="008A2301" w:rsidP="008A2301">
      <w:pPr>
        <w:ind w:left="-810"/>
        <w:rPr>
          <w:b/>
          <w:bCs/>
        </w:rPr>
      </w:pPr>
      <w:r w:rsidRPr="00EA736C">
        <w:rPr>
          <w:b/>
          <w:bCs/>
        </w:rPr>
        <w:t xml:space="preserve">Adama Touray of </w:t>
      </w:r>
      <w:proofErr w:type="spellStart"/>
      <w:r w:rsidRPr="00EA736C">
        <w:rPr>
          <w:b/>
          <w:bCs/>
        </w:rPr>
        <w:t>Kubandar</w:t>
      </w:r>
      <w:proofErr w:type="spellEnd"/>
      <w:r w:rsidRPr="00EA736C">
        <w:rPr>
          <w:b/>
          <w:bCs/>
        </w:rPr>
        <w:t xml:space="preserve">, NBR </w:t>
      </w:r>
    </w:p>
    <w:p w14:paraId="7EB69530" w14:textId="77777777" w:rsidR="008A2301" w:rsidRDefault="008A2301" w:rsidP="008A2301">
      <w:pPr>
        <w:ind w:left="-810"/>
        <w:rPr>
          <w:i/>
          <w:iCs/>
        </w:rPr>
      </w:pPr>
    </w:p>
    <w:p w14:paraId="3D863BF0" w14:textId="77777777" w:rsidR="008A2301" w:rsidRDefault="008A2301" w:rsidP="008A2301">
      <w:pPr>
        <w:ind w:left="-810"/>
        <w:rPr>
          <w:i/>
          <w:iCs/>
        </w:rPr>
      </w:pPr>
      <w:r>
        <w:rPr>
          <w:i/>
          <w:iCs/>
        </w:rPr>
        <w:t>“</w:t>
      </w:r>
      <w:r w:rsidRPr="00443FD6">
        <w:rPr>
          <w:i/>
          <w:iCs/>
        </w:rPr>
        <w:t xml:space="preserve">Our working relationship is great, we are one. Most of us didn’t know each other and through this training we are like a family. We call each other and share information on the training and once we are done, we would be happy to go sell our products in each other’s communities’’ </w:t>
      </w:r>
    </w:p>
    <w:p w14:paraId="61B6366F" w14:textId="77777777" w:rsidR="008A2301" w:rsidRDefault="008A2301" w:rsidP="008A2301">
      <w:pPr>
        <w:ind w:left="-810"/>
      </w:pPr>
      <w:proofErr w:type="spellStart"/>
      <w:r w:rsidRPr="00443FD6">
        <w:rPr>
          <w:b/>
          <w:bCs/>
        </w:rPr>
        <w:t>Jalika</w:t>
      </w:r>
      <w:proofErr w:type="spellEnd"/>
      <w:r w:rsidRPr="00443FD6">
        <w:rPr>
          <w:b/>
          <w:bCs/>
        </w:rPr>
        <w:t xml:space="preserve"> Touray of </w:t>
      </w:r>
      <w:proofErr w:type="spellStart"/>
      <w:r w:rsidRPr="00443FD6">
        <w:rPr>
          <w:b/>
          <w:bCs/>
        </w:rPr>
        <w:t>Tambakoto</w:t>
      </w:r>
      <w:proofErr w:type="spellEnd"/>
      <w:r w:rsidRPr="00443FD6">
        <w:rPr>
          <w:b/>
          <w:bCs/>
        </w:rPr>
        <w:t>. NBR</w:t>
      </w:r>
      <w:r>
        <w:t xml:space="preserve"> </w:t>
      </w:r>
    </w:p>
    <w:p w14:paraId="26532EC5" w14:textId="77777777" w:rsidR="008A2301" w:rsidRDefault="008A2301" w:rsidP="008A2301">
      <w:pPr>
        <w:ind w:left="-810"/>
      </w:pPr>
    </w:p>
    <w:p w14:paraId="60360B5D" w14:textId="77777777" w:rsidR="008A2301" w:rsidRPr="003B0AD3" w:rsidRDefault="008A2301" w:rsidP="008A2301">
      <w:pPr>
        <w:ind w:left="-810"/>
      </w:pPr>
      <w:r>
        <w:t>“</w:t>
      </w:r>
      <w:r w:rsidRPr="009A7283">
        <w:rPr>
          <w:i/>
          <w:iCs/>
        </w:rPr>
        <w:t>If you asked me a few weeks ago to do anything related to honey production, I would not know where to start from. But today, I have gained valuable knowledge that will keep me healthy, bring me financial gains and strengthen my prospects as a young person</w:t>
      </w:r>
      <w:r w:rsidRPr="003B0AD3">
        <w:t xml:space="preserve">”. </w:t>
      </w:r>
    </w:p>
    <w:p w14:paraId="145ED9C9" w14:textId="77777777" w:rsidR="008A2301" w:rsidRDefault="008A2301" w:rsidP="008A2301">
      <w:pPr>
        <w:ind w:left="-810"/>
        <w:rPr>
          <w:b/>
          <w:bCs/>
        </w:rPr>
      </w:pPr>
      <w:r w:rsidRPr="003B0AD3">
        <w:rPr>
          <w:b/>
          <w:bCs/>
        </w:rPr>
        <w:t xml:space="preserve">Gibbie </w:t>
      </w:r>
      <w:proofErr w:type="spellStart"/>
      <w:r w:rsidRPr="003B0AD3">
        <w:rPr>
          <w:b/>
          <w:bCs/>
        </w:rPr>
        <w:t>Jawo</w:t>
      </w:r>
      <w:proofErr w:type="spellEnd"/>
      <w:r w:rsidRPr="003B0AD3">
        <w:rPr>
          <w:b/>
          <w:bCs/>
        </w:rPr>
        <w:t xml:space="preserve">, </w:t>
      </w:r>
      <w:proofErr w:type="spellStart"/>
      <w:r w:rsidRPr="003B0AD3">
        <w:rPr>
          <w:b/>
          <w:bCs/>
        </w:rPr>
        <w:t>Waliba</w:t>
      </w:r>
      <w:proofErr w:type="spellEnd"/>
      <w:r w:rsidRPr="003B0AD3">
        <w:rPr>
          <w:b/>
          <w:bCs/>
        </w:rPr>
        <w:t xml:space="preserve"> </w:t>
      </w:r>
      <w:proofErr w:type="spellStart"/>
      <w:r w:rsidRPr="003B0AD3">
        <w:rPr>
          <w:b/>
          <w:bCs/>
        </w:rPr>
        <w:t>Kunda</w:t>
      </w:r>
      <w:proofErr w:type="spellEnd"/>
      <w:r w:rsidRPr="003B0AD3">
        <w:rPr>
          <w:b/>
          <w:bCs/>
        </w:rPr>
        <w:t>, URR</w:t>
      </w:r>
    </w:p>
    <w:p w14:paraId="15D5B62F" w14:textId="77777777" w:rsidR="008A2301" w:rsidRDefault="008A2301" w:rsidP="008A2301">
      <w:pPr>
        <w:ind w:left="-810"/>
        <w:rPr>
          <w:b/>
          <w:bCs/>
        </w:rPr>
      </w:pPr>
    </w:p>
    <w:p w14:paraId="42BAEB76" w14:textId="77777777" w:rsidR="008A2301" w:rsidRPr="001E7F0D" w:rsidRDefault="008A2301" w:rsidP="008A2301">
      <w:pPr>
        <w:ind w:left="-810"/>
      </w:pPr>
      <w:r w:rsidRPr="001E7F0D">
        <w:rPr>
          <w:b/>
          <w:bCs/>
          <w:i/>
          <w:iCs/>
        </w:rPr>
        <w:t>“</w:t>
      </w:r>
      <w:r w:rsidRPr="001E7F0D">
        <w:rPr>
          <w:i/>
          <w:iCs/>
        </w:rPr>
        <w:t>For the last 10 years, these communities (</w:t>
      </w:r>
      <w:proofErr w:type="spellStart"/>
      <w:r w:rsidRPr="001E7F0D">
        <w:rPr>
          <w:i/>
          <w:iCs/>
        </w:rPr>
        <w:t>Sambang</w:t>
      </w:r>
      <w:proofErr w:type="spellEnd"/>
      <w:r w:rsidRPr="001E7F0D">
        <w:rPr>
          <w:i/>
          <w:iCs/>
        </w:rPr>
        <w:t xml:space="preserve"> Mandinka and </w:t>
      </w:r>
      <w:proofErr w:type="spellStart"/>
      <w:r w:rsidRPr="001E7F0D">
        <w:rPr>
          <w:i/>
          <w:iCs/>
        </w:rPr>
        <w:t>Sambang</w:t>
      </w:r>
      <w:proofErr w:type="spellEnd"/>
      <w:r w:rsidRPr="001E7F0D">
        <w:rPr>
          <w:i/>
          <w:iCs/>
        </w:rPr>
        <w:t xml:space="preserve"> Fula) have been in land conflict. But now, life is getting better. The youths of </w:t>
      </w:r>
      <w:proofErr w:type="spellStart"/>
      <w:r w:rsidRPr="001E7F0D">
        <w:rPr>
          <w:i/>
          <w:iCs/>
        </w:rPr>
        <w:t>Sambang</w:t>
      </w:r>
      <w:proofErr w:type="spellEnd"/>
      <w:r w:rsidRPr="001E7F0D">
        <w:rPr>
          <w:i/>
          <w:iCs/>
        </w:rPr>
        <w:t xml:space="preserve"> have decided to stop the violence. We want peace and progress. We want harmony forever”-</w:t>
      </w:r>
    </w:p>
    <w:p w14:paraId="17E7E529" w14:textId="77777777" w:rsidR="008A2301" w:rsidRPr="00985ACD" w:rsidRDefault="008A2301" w:rsidP="008A2301">
      <w:pPr>
        <w:ind w:left="-810"/>
        <w:rPr>
          <w:b/>
          <w:bCs/>
        </w:rPr>
      </w:pPr>
      <w:proofErr w:type="spellStart"/>
      <w:r w:rsidRPr="00985ACD">
        <w:rPr>
          <w:b/>
          <w:bCs/>
        </w:rPr>
        <w:t>Mamadi</w:t>
      </w:r>
      <w:proofErr w:type="spellEnd"/>
      <w:r w:rsidRPr="00985ACD">
        <w:rPr>
          <w:b/>
          <w:bCs/>
        </w:rPr>
        <w:t xml:space="preserve"> </w:t>
      </w:r>
      <w:proofErr w:type="spellStart"/>
      <w:r w:rsidRPr="00985ACD">
        <w:rPr>
          <w:b/>
          <w:bCs/>
        </w:rPr>
        <w:t>Samateh</w:t>
      </w:r>
      <w:proofErr w:type="spellEnd"/>
      <w:r>
        <w:rPr>
          <w:b/>
          <w:bCs/>
        </w:rPr>
        <w:t xml:space="preserve">, </w:t>
      </w:r>
      <w:proofErr w:type="spellStart"/>
      <w:r>
        <w:rPr>
          <w:b/>
          <w:bCs/>
        </w:rPr>
        <w:t>Sambang</w:t>
      </w:r>
      <w:proofErr w:type="spellEnd"/>
      <w:r>
        <w:rPr>
          <w:b/>
          <w:bCs/>
        </w:rPr>
        <w:t xml:space="preserve"> Mandinka, CRR</w:t>
      </w:r>
    </w:p>
    <w:p w14:paraId="364F20D3" w14:textId="77777777" w:rsidR="008A2301" w:rsidRPr="001E7F0D" w:rsidRDefault="008A2301" w:rsidP="008A2301">
      <w:pPr>
        <w:ind w:left="-810"/>
        <w:rPr>
          <w:i/>
          <w:iCs/>
        </w:rPr>
      </w:pPr>
    </w:p>
    <w:p w14:paraId="14AB0AB5" w14:textId="77777777" w:rsidR="008A2301" w:rsidRPr="001E7F0D" w:rsidRDefault="008A2301" w:rsidP="008A2301">
      <w:pPr>
        <w:ind w:left="-810"/>
        <w:rPr>
          <w:i/>
          <w:iCs/>
        </w:rPr>
      </w:pPr>
      <w:r w:rsidRPr="001E7F0D">
        <w:rPr>
          <w:i/>
          <w:iCs/>
        </w:rPr>
        <w:t>“The intervention of the United Nations (ITC) has brought us together. ITC has brought peace to our community. From our generation to our grandchildren, we want peace, stability and unity”</w:t>
      </w:r>
    </w:p>
    <w:p w14:paraId="00C6833F" w14:textId="07A60954" w:rsidR="008A2301" w:rsidRPr="003B0AD3" w:rsidRDefault="008A2301" w:rsidP="008A2301">
      <w:pPr>
        <w:ind w:left="-810"/>
        <w:rPr>
          <w:b/>
          <w:bCs/>
        </w:rPr>
      </w:pPr>
      <w:r w:rsidRPr="3F1FD47B">
        <w:rPr>
          <w:b/>
          <w:bCs/>
        </w:rPr>
        <w:t xml:space="preserve">Traditional communicator, </w:t>
      </w:r>
      <w:proofErr w:type="spellStart"/>
      <w:r w:rsidRPr="3F1FD47B">
        <w:rPr>
          <w:b/>
          <w:bCs/>
        </w:rPr>
        <w:t>Sambang</w:t>
      </w:r>
      <w:proofErr w:type="spellEnd"/>
      <w:r w:rsidRPr="3F1FD47B">
        <w:rPr>
          <w:b/>
          <w:bCs/>
        </w:rPr>
        <w:t>, CRR</w:t>
      </w:r>
    </w:p>
    <w:p w14:paraId="5AA5B1EC" w14:textId="77777777" w:rsidR="008A2301" w:rsidRDefault="008A2301" w:rsidP="008A2301">
      <w:pPr>
        <w:ind w:left="-810"/>
      </w:pPr>
    </w:p>
    <w:p w14:paraId="21A780C1" w14:textId="77777777" w:rsidR="008A2301" w:rsidRDefault="008A2301" w:rsidP="008A2301">
      <w:pPr>
        <w:ind w:left="-810"/>
      </w:pPr>
      <w:r>
        <w:t xml:space="preserve">Video on the </w:t>
      </w:r>
      <w:proofErr w:type="spellStart"/>
      <w:r>
        <w:t>Sambang</w:t>
      </w:r>
      <w:proofErr w:type="spellEnd"/>
      <w:r>
        <w:t xml:space="preserve"> United cleaning exercise </w:t>
      </w:r>
      <w:hyperlink r:id="rId14" w:history="1">
        <w:r w:rsidRPr="00A354BB">
          <w:rPr>
            <w:rStyle w:val="Hyperlink"/>
          </w:rPr>
          <w:t>https://www.youtube.com/watch?v=z7gZBQEHo_o&amp;t=90s</w:t>
        </w:r>
      </w:hyperlink>
      <w:r>
        <w:t xml:space="preserve"> </w:t>
      </w:r>
    </w:p>
    <w:p w14:paraId="32033F23" w14:textId="77777777" w:rsidR="008A2301" w:rsidRDefault="008A2301" w:rsidP="008A2301">
      <w:pPr>
        <w:ind w:left="-810"/>
      </w:pPr>
      <w:r>
        <w:t xml:space="preserve">Publication on the cleaning exercise: </w:t>
      </w:r>
      <w:hyperlink r:id="rId15" w:history="1">
        <w:r w:rsidRPr="009228E4">
          <w:rPr>
            <w:rStyle w:val="Hyperlink"/>
          </w:rPr>
          <w:t>https://yep.gm/blog/sambang-united-championing-peace-one-community-time</w:t>
        </w:r>
      </w:hyperlink>
    </w:p>
    <w:p w14:paraId="4199DF15" w14:textId="77777777" w:rsidR="008A2301" w:rsidRDefault="008A2301" w:rsidP="008A2301">
      <w:pPr>
        <w:ind w:left="-810"/>
      </w:pPr>
    </w:p>
    <w:p w14:paraId="470FF967" w14:textId="77777777" w:rsidR="008A2301" w:rsidRDefault="008A2301" w:rsidP="008A2301">
      <w:pPr>
        <w:ind w:left="-810"/>
      </w:pPr>
      <w:r>
        <w:lastRenderedPageBreak/>
        <w:t xml:space="preserve">Publication on the craft production training: </w:t>
      </w:r>
      <w:hyperlink r:id="rId16" w:history="1">
        <w:r w:rsidRPr="009228E4">
          <w:rPr>
            <w:rStyle w:val="Hyperlink"/>
          </w:rPr>
          <w:t>https://yep.gm/blog/bringing-peace-closer-people-through-skills-development</w:t>
        </w:r>
      </w:hyperlink>
    </w:p>
    <w:p w14:paraId="4ADFB6EA" w14:textId="77777777" w:rsidR="008A2301" w:rsidRDefault="008A2301" w:rsidP="008A2301">
      <w:pPr>
        <w:ind w:left="-810"/>
      </w:pPr>
    </w:p>
    <w:p w14:paraId="03790854" w14:textId="77777777" w:rsidR="008A2301" w:rsidRDefault="008A2301" w:rsidP="008A2301">
      <w:pPr>
        <w:ind w:left="-810"/>
      </w:pPr>
      <w:r>
        <w:t xml:space="preserve">Publication on Beekeeping Training: </w:t>
      </w:r>
      <w:hyperlink r:id="rId17" w:history="1">
        <w:r>
          <w:rPr>
            <w:rStyle w:val="Hyperlink"/>
          </w:rPr>
          <w:t>https://yep.gm/blog/training-25-young-people-pirai-tenda-waliba-kunda-beekeeping-value-addition</w:t>
        </w:r>
      </w:hyperlink>
    </w:p>
    <w:p w14:paraId="55411F68" w14:textId="77777777" w:rsidR="008A2301" w:rsidRDefault="008A2301" w:rsidP="008A2301">
      <w:pPr>
        <w:ind w:left="-810"/>
      </w:pPr>
    </w:p>
    <w:p w14:paraId="3E5ECF05" w14:textId="77777777" w:rsidR="008A2301" w:rsidRDefault="008A2301" w:rsidP="008A2301">
      <w:pPr>
        <w:ind w:left="-810"/>
      </w:pPr>
      <w:r>
        <w:t xml:space="preserve">Publication on Tricycle Handover: </w:t>
      </w:r>
      <w:hyperlink r:id="rId18" w:history="1">
        <w:r>
          <w:rPr>
            <w:rStyle w:val="Hyperlink"/>
          </w:rPr>
          <w:t>https://yep.gm/blog/strengthening-community-coping-mechanisms-mitigate-risks-conflicts-and-reduce-climate-related-tensions-gambia</w:t>
        </w:r>
      </w:hyperlink>
    </w:p>
    <w:p w14:paraId="5638BE6B" w14:textId="77777777" w:rsidR="008A2301" w:rsidRDefault="008A2301" w:rsidP="008A2301">
      <w:pPr>
        <w:ind w:left="-810"/>
      </w:pPr>
    </w:p>
    <w:p w14:paraId="59EDF346" w14:textId="77777777" w:rsidR="008A2301" w:rsidRDefault="008A2301" w:rsidP="008A2301">
      <w:pPr>
        <w:ind w:left="-810" w:right="-154"/>
      </w:pPr>
      <w:r>
        <w:t xml:space="preserve">Twitter post on </w:t>
      </w:r>
      <w:proofErr w:type="spellStart"/>
      <w:r>
        <w:t>Sambang</w:t>
      </w:r>
      <w:proofErr w:type="spellEnd"/>
      <w:r>
        <w:t xml:space="preserve"> United:</w:t>
      </w:r>
    </w:p>
    <w:p w14:paraId="189AAD8F" w14:textId="77777777" w:rsidR="008A2301" w:rsidRDefault="00B8369C" w:rsidP="008A2301">
      <w:pPr>
        <w:ind w:left="-810" w:right="-154"/>
      </w:pPr>
      <w:hyperlink r:id="rId19" w:history="1">
        <w:r w:rsidR="008A2301" w:rsidRPr="009228E4">
          <w:rPr>
            <w:rStyle w:val="Hyperlink"/>
          </w:rPr>
          <w:t>https://twitter.com/ITC_Gambia/status/1440277039194402820</w:t>
        </w:r>
      </w:hyperlink>
    </w:p>
    <w:p w14:paraId="0100F45C" w14:textId="77777777" w:rsidR="008A2301" w:rsidRDefault="008A2301" w:rsidP="008A2301">
      <w:pPr>
        <w:ind w:left="-810" w:right="-154"/>
      </w:pPr>
    </w:p>
    <w:p w14:paraId="1CAB23BF" w14:textId="77777777" w:rsidR="008A2301" w:rsidRDefault="008A2301" w:rsidP="008A2301">
      <w:pPr>
        <w:ind w:left="-810" w:right="-154"/>
      </w:pPr>
      <w:r>
        <w:t>Twitter post on entrepreneurship bootcamps:</w:t>
      </w:r>
    </w:p>
    <w:p w14:paraId="6C872450" w14:textId="77777777" w:rsidR="008A2301" w:rsidRDefault="00B8369C" w:rsidP="008A2301">
      <w:pPr>
        <w:ind w:left="-810" w:right="-154"/>
      </w:pPr>
      <w:hyperlink r:id="rId20" w:history="1">
        <w:r w:rsidR="008A2301" w:rsidRPr="009228E4">
          <w:rPr>
            <w:rStyle w:val="Hyperlink"/>
          </w:rPr>
          <w:t>https://twitter.com/ITC_Gambia/status/1440344400186380299</w:t>
        </w:r>
      </w:hyperlink>
    </w:p>
    <w:p w14:paraId="1788F2CF" w14:textId="77777777" w:rsidR="008A2301" w:rsidRDefault="008A2301" w:rsidP="008A2301">
      <w:pPr>
        <w:ind w:left="-810" w:right="-154"/>
      </w:pPr>
    </w:p>
    <w:p w14:paraId="7BD7B40E" w14:textId="77777777" w:rsidR="008A2301" w:rsidRDefault="008A2301" w:rsidP="008A2301">
      <w:pPr>
        <w:ind w:left="-810" w:right="-154"/>
      </w:pPr>
      <w:r>
        <w:t xml:space="preserve">Twitter post on community cookouts: </w:t>
      </w:r>
      <w:hyperlink r:id="rId21" w:history="1">
        <w:r>
          <w:rPr>
            <w:rStyle w:val="Hyperlink"/>
          </w:rPr>
          <w:t>https://twitter.com/ITC_Gambia/status/1392424785691414529</w:t>
        </w:r>
      </w:hyperlink>
    </w:p>
    <w:p w14:paraId="1D237A85" w14:textId="77777777" w:rsidR="008A2301" w:rsidRDefault="008A2301" w:rsidP="008A2301">
      <w:pPr>
        <w:ind w:left="-810" w:right="-154"/>
      </w:pPr>
    </w:p>
    <w:p w14:paraId="751FF67D" w14:textId="77777777" w:rsidR="008A2301" w:rsidRDefault="008A2301" w:rsidP="008A2301">
      <w:pPr>
        <w:ind w:left="-810" w:right="-154"/>
      </w:pPr>
      <w:r>
        <w:t>Twitter post on beekeeping trainings:</w:t>
      </w:r>
    </w:p>
    <w:p w14:paraId="663FFFC3" w14:textId="77777777" w:rsidR="008A2301" w:rsidRDefault="00B8369C" w:rsidP="008A2301">
      <w:pPr>
        <w:ind w:left="-810" w:right="-154"/>
      </w:pPr>
      <w:hyperlink r:id="rId22" w:history="1">
        <w:r w:rsidR="008A2301">
          <w:rPr>
            <w:rStyle w:val="Hyperlink"/>
          </w:rPr>
          <w:t>https://twitter.com/ITC_Gambia/status/1363780083421491200</w:t>
        </w:r>
      </w:hyperlink>
    </w:p>
    <w:p w14:paraId="4043BA79" w14:textId="77777777" w:rsidR="008A2301" w:rsidRDefault="008A2301" w:rsidP="008A2301">
      <w:pPr>
        <w:ind w:left="-810" w:right="-154"/>
      </w:pPr>
    </w:p>
    <w:p w14:paraId="01559D9C" w14:textId="77777777" w:rsidR="008A2301" w:rsidRDefault="008A2301" w:rsidP="008A2301">
      <w:pPr>
        <w:ind w:left="-810" w:right="-154"/>
      </w:pPr>
      <w:r>
        <w:t>Twitter post on tricycle handout:</w:t>
      </w:r>
    </w:p>
    <w:p w14:paraId="4C8C217E" w14:textId="511D8A31" w:rsidR="008A2301" w:rsidRDefault="00B8369C" w:rsidP="008A2301">
      <w:pPr>
        <w:ind w:left="-810" w:right="-154"/>
        <w:rPr>
          <w:rStyle w:val="Hyperlink"/>
        </w:rPr>
      </w:pPr>
      <w:hyperlink r:id="rId23" w:history="1">
        <w:r w:rsidR="008A2301">
          <w:rPr>
            <w:rStyle w:val="Hyperlink"/>
          </w:rPr>
          <w:t>https://twitter.com/ITC_Gambia/status/1338418342194012166</w:t>
        </w:r>
      </w:hyperlink>
    </w:p>
    <w:p w14:paraId="69248619" w14:textId="77777777" w:rsidR="00DC5C22" w:rsidRDefault="00DC5C22" w:rsidP="00DC5C22">
      <w:pPr>
        <w:ind w:left="-810" w:right="-154"/>
        <w:rPr>
          <w:rStyle w:val="Hyperlink"/>
        </w:rPr>
      </w:pPr>
      <w:r>
        <w:rPr>
          <w:rStyle w:val="Hyperlink"/>
        </w:rPr>
        <w:t>Twitter post on World Environment Day:</w:t>
      </w:r>
    </w:p>
    <w:p w14:paraId="39395276" w14:textId="77777777" w:rsidR="00DC5C22" w:rsidRDefault="00B8369C" w:rsidP="00DC5C22">
      <w:pPr>
        <w:ind w:left="-810" w:right="-154"/>
      </w:pPr>
      <w:hyperlink r:id="rId24" w:history="1">
        <w:r w:rsidR="00DC5C22" w:rsidRPr="006A06D5">
          <w:rPr>
            <w:rStyle w:val="Hyperlink"/>
          </w:rPr>
          <w:t>https://twitter.com/WFP_TheGambia/status/1401167606749581312</w:t>
        </w:r>
      </w:hyperlink>
    </w:p>
    <w:p w14:paraId="671D497D" w14:textId="77777777" w:rsidR="00DC5C22" w:rsidRDefault="00DC5C22" w:rsidP="00DC5C22">
      <w:pPr>
        <w:ind w:left="-810" w:right="-154"/>
      </w:pPr>
      <w:r>
        <w:t>(gardens and rice fields shown are funded by PBF)</w:t>
      </w:r>
    </w:p>
    <w:p w14:paraId="69992B55" w14:textId="77777777" w:rsidR="00DC5C22" w:rsidRDefault="00DC5C22" w:rsidP="00DC5C22">
      <w:pPr>
        <w:ind w:left="-810" w:right="-154"/>
      </w:pPr>
    </w:p>
    <w:p w14:paraId="34203D70" w14:textId="77777777" w:rsidR="00DC5C22" w:rsidRDefault="00DC5C22" w:rsidP="00DC5C22">
      <w:pPr>
        <w:ind w:left="-810" w:right="-154"/>
      </w:pPr>
      <w:r>
        <w:t>WFP Twitter Video on promoting peace and sustainability</w:t>
      </w:r>
    </w:p>
    <w:p w14:paraId="53E1B832" w14:textId="77777777" w:rsidR="00DC5C22" w:rsidRDefault="00B8369C" w:rsidP="00DC5C22">
      <w:pPr>
        <w:ind w:left="-810" w:right="-154"/>
      </w:pPr>
      <w:hyperlink r:id="rId25" w:history="1">
        <w:r w:rsidR="00DC5C22" w:rsidRPr="006A06D5">
          <w:rPr>
            <w:rStyle w:val="Hyperlink"/>
          </w:rPr>
          <w:t>https://twitter.com/cnnikoi/status/1389194528431644674</w:t>
        </w:r>
      </w:hyperlink>
    </w:p>
    <w:p w14:paraId="15642D15" w14:textId="77777777" w:rsidR="00DC5C22" w:rsidRDefault="00B8369C" w:rsidP="00DC5C22">
      <w:pPr>
        <w:ind w:left="-810" w:right="-154"/>
      </w:pPr>
      <w:hyperlink r:id="rId26" w:history="1">
        <w:r w:rsidR="00DC5C22" w:rsidRPr="006A06D5">
          <w:rPr>
            <w:rStyle w:val="Hyperlink"/>
          </w:rPr>
          <w:t>https://twitter.com/WFP/status/1378963866067951618</w:t>
        </w:r>
      </w:hyperlink>
    </w:p>
    <w:p w14:paraId="3F224D14" w14:textId="77777777" w:rsidR="00DC5C22" w:rsidRDefault="00DC5C22" w:rsidP="00DC5C22">
      <w:pPr>
        <w:ind w:left="-810" w:right="-154"/>
      </w:pPr>
    </w:p>
    <w:p w14:paraId="21F3D8ED" w14:textId="77777777" w:rsidR="00DC5C22" w:rsidRDefault="00DC5C22" w:rsidP="00DC5C22">
      <w:pPr>
        <w:ind w:left="-810" w:right="-154"/>
      </w:pPr>
      <w:r>
        <w:t>Twitter post by Gambian Red Cross on distribution to smallholder farmers</w:t>
      </w:r>
    </w:p>
    <w:p w14:paraId="22D5BBB7" w14:textId="77777777" w:rsidR="00DC5C22" w:rsidRDefault="00DC5C22" w:rsidP="00DC5C22">
      <w:pPr>
        <w:ind w:left="-810" w:right="-154"/>
      </w:pPr>
      <w:r w:rsidRPr="00865C3A">
        <w:t>https://twitter.com/GambiaRedCross/status/1370439535058911235</w:t>
      </w:r>
    </w:p>
    <w:p w14:paraId="7C8F171F" w14:textId="77777777" w:rsidR="00DC5C22" w:rsidRDefault="00DC5C22" w:rsidP="00DC5C22">
      <w:pPr>
        <w:ind w:left="-810" w:right="-154"/>
      </w:pPr>
    </w:p>
    <w:p w14:paraId="1876F095" w14:textId="77777777" w:rsidR="00DC5C22" w:rsidRDefault="00DC5C22" w:rsidP="00DC5C22">
      <w:pPr>
        <w:ind w:left="-810" w:right="-154"/>
      </w:pPr>
      <w:r>
        <w:t>Twitter post by Gambian Red Cross on distribution to smallholder farmers</w:t>
      </w:r>
    </w:p>
    <w:p w14:paraId="25F84265" w14:textId="77777777" w:rsidR="00DC5C22" w:rsidRDefault="00B8369C" w:rsidP="00DC5C22">
      <w:pPr>
        <w:ind w:left="-810" w:right="-154"/>
      </w:pPr>
      <w:hyperlink r:id="rId27" w:history="1">
        <w:r w:rsidR="00DC5C22" w:rsidRPr="006A06D5">
          <w:rPr>
            <w:rStyle w:val="Hyperlink"/>
          </w:rPr>
          <w:t>https://twitter.com/GambiaRedCross/status/1361375382063222787</w:t>
        </w:r>
      </w:hyperlink>
    </w:p>
    <w:p w14:paraId="4017F45C" w14:textId="77777777" w:rsidR="00DC5C22" w:rsidRDefault="00DC5C22" w:rsidP="00DC5C22">
      <w:pPr>
        <w:ind w:left="-810" w:right="-154"/>
      </w:pPr>
    </w:p>
    <w:p w14:paraId="720634D3" w14:textId="77777777" w:rsidR="00DC5C22" w:rsidRDefault="00DC5C22" w:rsidP="00DC5C22">
      <w:pPr>
        <w:ind w:left="-810" w:right="-154"/>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t>Facebook Post on community consultations for the development of a monitoring tool to record conflicttensions</w:t>
      </w:r>
      <w:hyperlink r:id="rId28" w:tgtFrame="_blank" w:history="1">
        <w:r w:rsidRPr="000007DF">
          <w:rPr>
            <w:rStyle w:val="Hyperlink"/>
          </w:rPr>
          <w:t>https://m.facebook.com/story.php?story_fbid=1406006699745427&amp;id=100010083318744</w:t>
        </w:r>
      </w:hyperlink>
      <w:r>
        <w:t xml:space="preserve"> </w:t>
      </w:r>
    </w:p>
    <w:p w14:paraId="732586D3" w14:textId="77777777" w:rsidR="00DC5C22" w:rsidRDefault="00DC5C22" w:rsidP="00DC5C22">
      <w:pPr>
        <w:ind w:left="-810" w:right="-154"/>
      </w:pPr>
    </w:p>
    <w:p w14:paraId="01B23661" w14:textId="7C1255A0" w:rsidR="00DC5C22" w:rsidRDefault="00DC5C22" w:rsidP="00DC5C22">
      <w:pPr>
        <w:ind w:left="-810" w:right="-154"/>
      </w:pPr>
      <w:r>
        <w:t xml:space="preserve">GRTS Interview with ACTIVISTA on community sensitization on climate change related </w:t>
      </w:r>
      <w:r w:rsidR="00C949DC">
        <w:t>vulnerabilities</w:t>
      </w:r>
      <w:r>
        <w:t xml:space="preserve"> </w:t>
      </w:r>
      <w:r w:rsidRPr="00B540CC">
        <w:t> </w:t>
      </w:r>
      <w:hyperlink r:id="rId29" w:tgtFrame="_blank" w:history="1">
        <w:r w:rsidRPr="00B540CC">
          <w:rPr>
            <w:rStyle w:val="Hyperlink"/>
          </w:rPr>
          <w:t>https://www.youtube.com/watch?v=-skPs2L_0XQ</w:t>
        </w:r>
      </w:hyperlink>
      <w:r w:rsidRPr="00B540CC">
        <w:t> </w:t>
      </w:r>
    </w:p>
    <w:p w14:paraId="4CDF56A2" w14:textId="77777777" w:rsidR="008A2301" w:rsidRPr="008A2301" w:rsidRDefault="008A2301" w:rsidP="008A2301">
      <w:pPr>
        <w:autoSpaceDE w:val="0"/>
        <w:autoSpaceDN w:val="0"/>
        <w:adjustRightInd w:val="0"/>
        <w:jc w:val="both"/>
        <w:rPr>
          <w:i/>
          <w:iCs/>
          <w:sz w:val="20"/>
          <w:szCs w:val="20"/>
          <w:lang w:val="en-US" w:eastAsia="en-US"/>
        </w:rPr>
      </w:pPr>
    </w:p>
    <w:p w14:paraId="55BDABA2" w14:textId="77777777" w:rsidR="00B67CB2" w:rsidRDefault="00B67CB2"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w:t>
      </w:r>
      <w:r w:rsidRPr="00627A1C">
        <w:rPr>
          <w:i/>
        </w:rPr>
        <w:lastRenderedPageBreak/>
        <w:t xml:space="preserve">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E30FB0">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E30FB0">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4E2F7175" w:rsidR="005216B2" w:rsidRPr="00627A1C" w:rsidRDefault="007626C9" w:rsidP="00323ABC">
      <w:pPr>
        <w:ind w:left="-720"/>
        <w:rPr>
          <w:b/>
        </w:rPr>
      </w:pPr>
      <w:r w:rsidRPr="00627A1C">
        <w:rPr>
          <w:b/>
          <w:u w:val="single"/>
        </w:rPr>
        <w:t xml:space="preserve">Outcome </w:t>
      </w:r>
      <w:r w:rsidR="005216B2" w:rsidRPr="00627A1C">
        <w:rPr>
          <w:b/>
          <w:u w:val="single"/>
        </w:rPr>
        <w:t>1:</w:t>
      </w:r>
      <w:r w:rsidR="005216B2" w:rsidRPr="00627A1C">
        <w:rPr>
          <w:b/>
        </w:rPr>
        <w:t xml:space="preserve">  </w:t>
      </w:r>
      <w:r w:rsidR="006F6F4A" w:rsidRPr="006F6F4A">
        <w:rPr>
          <w:b/>
        </w:rPr>
        <w:fldChar w:fldCharType="begin">
          <w:ffData>
            <w:name w:val="Text33"/>
            <w:enabled/>
            <w:calcOnExit w:val="0"/>
            <w:textInput>
              <w:default w:val="    Affected communities demonstrate improved capacity to prevent or manage climate change induced conflicts   "/>
            </w:textInput>
          </w:ffData>
        </w:fldChar>
      </w:r>
      <w:r w:rsidR="006F6F4A" w:rsidRPr="006F6F4A">
        <w:rPr>
          <w:b/>
        </w:rPr>
        <w:instrText xml:space="preserve"> </w:instrText>
      </w:r>
      <w:bookmarkStart w:id="3" w:name="Text33"/>
      <w:r w:rsidR="006F6F4A" w:rsidRPr="006F6F4A">
        <w:rPr>
          <w:b/>
        </w:rPr>
        <w:instrText xml:space="preserve">FORMTEXT </w:instrText>
      </w:r>
      <w:r w:rsidR="006F6F4A" w:rsidRPr="006F6F4A">
        <w:rPr>
          <w:b/>
        </w:rPr>
      </w:r>
      <w:r w:rsidR="006F6F4A" w:rsidRPr="006F6F4A">
        <w:rPr>
          <w:b/>
        </w:rPr>
        <w:fldChar w:fldCharType="separate"/>
      </w:r>
      <w:r w:rsidR="006F6F4A" w:rsidRPr="006F6F4A">
        <w:rPr>
          <w:b/>
        </w:rPr>
        <w:t xml:space="preserve">    Affected communities demonstrate improved capacity to prevent or manage climate change induced conflicts   </w:t>
      </w:r>
      <w:r w:rsidR="006F6F4A" w:rsidRPr="006F6F4A">
        <w:rPr>
          <w:b/>
        </w:rPr>
        <w:fldChar w:fldCharType="end"/>
      </w:r>
      <w:bookmarkEnd w:id="3"/>
    </w:p>
    <w:p w14:paraId="41A3C253" w14:textId="77777777" w:rsidR="00D3351A" w:rsidRPr="00627A1C" w:rsidRDefault="00D3351A" w:rsidP="00323ABC">
      <w:pPr>
        <w:ind w:left="-720"/>
        <w:rPr>
          <w:b/>
        </w:rPr>
      </w:pPr>
    </w:p>
    <w:p w14:paraId="4262CE1B" w14:textId="19944CDA" w:rsidR="002E1CED" w:rsidRPr="00627A1C" w:rsidRDefault="002E1CED" w:rsidP="00323ABC">
      <w:pPr>
        <w:ind w:left="-720"/>
        <w:rPr>
          <w:b/>
        </w:rPr>
      </w:pPr>
      <w:r w:rsidRPr="00627A1C">
        <w:rPr>
          <w:b/>
        </w:rPr>
        <w:t xml:space="preserve">Rate the </w:t>
      </w:r>
      <w:proofErr w:type="gramStart"/>
      <w:r w:rsidR="00A47DDA" w:rsidRPr="00627A1C">
        <w:rPr>
          <w:b/>
        </w:rPr>
        <w:t xml:space="preserve">current </w:t>
      </w:r>
      <w:r w:rsidRPr="00627A1C">
        <w:rPr>
          <w:b/>
        </w:rPr>
        <w:t>status</w:t>
      </w:r>
      <w:proofErr w:type="gramEnd"/>
      <w:r w:rsidRPr="00627A1C">
        <w:rPr>
          <w:b/>
        </w:rPr>
        <w:t xml:space="preserve"> of the </w:t>
      </w:r>
      <w:r w:rsidR="00323ABC" w:rsidRPr="00627A1C">
        <w:rPr>
          <w:b/>
        </w:rPr>
        <w:t>outcome</w:t>
      </w:r>
      <w:r w:rsidR="00764773" w:rsidRPr="00627A1C">
        <w:rPr>
          <w:b/>
        </w:rPr>
        <w:t xml:space="preserve"> progress</w:t>
      </w:r>
      <w:r w:rsidRPr="00627A1C">
        <w:rPr>
          <w:b/>
        </w:rPr>
        <w:t xml:space="preserve">: </w:t>
      </w:r>
      <w:r w:rsidR="006F6F4A">
        <w:rPr>
          <w:b/>
        </w:rPr>
        <w:t>On track</w:t>
      </w:r>
    </w:p>
    <w:p w14:paraId="6389C77C" w14:textId="77777777" w:rsidR="002E1CED" w:rsidRPr="00627A1C" w:rsidRDefault="002E1CED" w:rsidP="00323ABC">
      <w:pPr>
        <w:ind w:left="-720"/>
        <w:jc w:val="both"/>
        <w:rPr>
          <w:b/>
        </w:rPr>
      </w:pPr>
    </w:p>
    <w:p w14:paraId="3B34E7B1" w14:textId="77777777" w:rsidR="008A2301" w:rsidRDefault="003235DF" w:rsidP="008A2301">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35A30B04" w14:textId="77777777" w:rsidR="008A2301" w:rsidRDefault="008A2301" w:rsidP="008A2301">
      <w:pPr>
        <w:ind w:left="-720"/>
        <w:jc w:val="both"/>
        <w:rPr>
          <w:bCs/>
          <w:i/>
          <w:iCs/>
          <w:sz w:val="20"/>
          <w:szCs w:val="20"/>
        </w:rPr>
      </w:pPr>
    </w:p>
    <w:p w14:paraId="1F9CB401" w14:textId="59B2609B" w:rsidR="008A2301" w:rsidRDefault="008A2301" w:rsidP="008A2301">
      <w:pPr>
        <w:ind w:left="-720"/>
        <w:jc w:val="both"/>
        <w:rPr>
          <w:i/>
        </w:rPr>
      </w:pPr>
    </w:p>
    <w:p w14:paraId="1077C2F4" w14:textId="4DD2AB09" w:rsidR="008A2301" w:rsidRDefault="008A2301" w:rsidP="008A2301">
      <w:pPr>
        <w:ind w:left="-720"/>
        <w:jc w:val="both"/>
        <w:rPr>
          <w:color w:val="0E101A"/>
        </w:rPr>
      </w:pPr>
      <w:r>
        <w:rPr>
          <w:color w:val="0E101A"/>
        </w:rPr>
        <w:t>The</w:t>
      </w:r>
      <w:r w:rsidR="006401DF">
        <w:rPr>
          <w:color w:val="0E101A"/>
        </w:rPr>
        <w:t>re is progress towards this outcome as the</w:t>
      </w:r>
      <w:r>
        <w:rPr>
          <w:color w:val="0E101A"/>
        </w:rPr>
        <w:t xml:space="preserve"> project has been instrumental in improving strengthening relationships, building interpersonal </w:t>
      </w:r>
      <w:proofErr w:type="gramStart"/>
      <w:r>
        <w:rPr>
          <w:color w:val="0E101A"/>
        </w:rPr>
        <w:t>trust</w:t>
      </w:r>
      <w:proofErr w:type="gramEnd"/>
      <w:r>
        <w:rPr>
          <w:color w:val="0E101A"/>
        </w:rPr>
        <w:t xml:space="preserve"> and improving understanding and capacity of the youth and women in 12 selected communities. Most importantly, the project interventions focused on engaging community members through dialogue to understand the implications of climate change on agricultural production, </w:t>
      </w:r>
      <w:proofErr w:type="gramStart"/>
      <w:r>
        <w:rPr>
          <w:color w:val="0E101A"/>
        </w:rPr>
        <w:t>trade</w:t>
      </w:r>
      <w:proofErr w:type="gramEnd"/>
      <w:r>
        <w:rPr>
          <w:color w:val="0E101A"/>
        </w:rPr>
        <w:t xml:space="preserve"> and development. </w:t>
      </w:r>
      <w:r w:rsidRPr="002E417F">
        <w:rPr>
          <w:color w:val="0E101A"/>
        </w:rPr>
        <w:t xml:space="preserve">The project also explored opportunities through sports to </w:t>
      </w:r>
      <w:r>
        <w:rPr>
          <w:color w:val="0E101A"/>
        </w:rPr>
        <w:t>strengthen</w:t>
      </w:r>
      <w:r w:rsidRPr="002E417F">
        <w:rPr>
          <w:color w:val="0E101A"/>
        </w:rPr>
        <w:t xml:space="preserve"> social cohesion particularly using the Kick4Trade Program</w:t>
      </w:r>
      <w:r>
        <w:rPr>
          <w:color w:val="0E101A"/>
        </w:rPr>
        <w:t>`s curriculum on entrepreneurship and employability using football techniques</w:t>
      </w:r>
      <w:r w:rsidRPr="002E417F">
        <w:rPr>
          <w:color w:val="0E101A"/>
        </w:rPr>
        <w:t xml:space="preserve">. </w:t>
      </w:r>
    </w:p>
    <w:p w14:paraId="5D7EC6E2" w14:textId="77777777" w:rsidR="008A2301" w:rsidRDefault="008A2301" w:rsidP="008A2301">
      <w:pPr>
        <w:ind w:left="-720"/>
        <w:jc w:val="both"/>
        <w:rPr>
          <w:color w:val="0E101A"/>
        </w:rPr>
      </w:pPr>
    </w:p>
    <w:p w14:paraId="63A0A770" w14:textId="77777777" w:rsidR="008A2301" w:rsidRDefault="008A2301" w:rsidP="008A2301">
      <w:pPr>
        <w:ind w:left="-720"/>
        <w:jc w:val="both"/>
      </w:pPr>
      <w:r>
        <w:rPr>
          <w:color w:val="0E101A"/>
        </w:rPr>
        <w:t xml:space="preserve">ITC has successfully conducted nine (9) series of dialogue sessions in selected communities targeting </w:t>
      </w:r>
      <w:proofErr w:type="spellStart"/>
      <w:proofErr w:type="gramStart"/>
      <w:r>
        <w:rPr>
          <w:color w:val="0E101A"/>
        </w:rPr>
        <w:t>women,youth</w:t>
      </w:r>
      <w:proofErr w:type="spellEnd"/>
      <w:proofErr w:type="gramEnd"/>
      <w:r>
        <w:rPr>
          <w:color w:val="0E101A"/>
        </w:rPr>
        <w:t xml:space="preserve"> and community leaders (3 cookout sessions, four-film shows, one football minicamp and a cleaning exercise) in NBR, CRR, and URR respectively, reaching close to 400 youth and women. The project implemented four-film shows coupled with dialogue sessions in </w:t>
      </w:r>
      <w:proofErr w:type="spellStart"/>
      <w:r>
        <w:rPr>
          <w:color w:val="0E101A"/>
        </w:rPr>
        <w:t>Besik</w:t>
      </w:r>
      <w:proofErr w:type="spellEnd"/>
      <w:r>
        <w:rPr>
          <w:color w:val="0E101A"/>
        </w:rPr>
        <w:t xml:space="preserve"> and </w:t>
      </w:r>
      <w:proofErr w:type="spellStart"/>
      <w:r>
        <w:rPr>
          <w:color w:val="0E101A"/>
        </w:rPr>
        <w:t>Tambakotu</w:t>
      </w:r>
      <w:proofErr w:type="spellEnd"/>
      <w:r>
        <w:rPr>
          <w:color w:val="0E101A"/>
        </w:rPr>
        <w:t xml:space="preserve"> (NBR), </w:t>
      </w:r>
      <w:proofErr w:type="spellStart"/>
      <w:r>
        <w:rPr>
          <w:color w:val="0E101A"/>
        </w:rPr>
        <w:t>Sambang</w:t>
      </w:r>
      <w:proofErr w:type="spellEnd"/>
      <w:r>
        <w:rPr>
          <w:color w:val="0E101A"/>
        </w:rPr>
        <w:t xml:space="preserve"> Fula and </w:t>
      </w:r>
      <w:proofErr w:type="spellStart"/>
      <w:r>
        <w:rPr>
          <w:color w:val="0E101A"/>
        </w:rPr>
        <w:t>Sambang</w:t>
      </w:r>
      <w:proofErr w:type="spellEnd"/>
      <w:r>
        <w:rPr>
          <w:color w:val="0E101A"/>
        </w:rPr>
        <w:t xml:space="preserve"> Mandinka (CRR), </w:t>
      </w:r>
      <w:proofErr w:type="spellStart"/>
      <w:r>
        <w:rPr>
          <w:color w:val="0E101A"/>
        </w:rPr>
        <w:t>Perai</w:t>
      </w:r>
      <w:proofErr w:type="spellEnd"/>
      <w:r>
        <w:rPr>
          <w:color w:val="0E101A"/>
        </w:rPr>
        <w:t xml:space="preserve"> and </w:t>
      </w:r>
      <w:proofErr w:type="spellStart"/>
      <w:r>
        <w:rPr>
          <w:color w:val="0E101A"/>
        </w:rPr>
        <w:t>Wallibakunda</w:t>
      </w:r>
      <w:proofErr w:type="spellEnd"/>
      <w:r>
        <w:rPr>
          <w:color w:val="0E101A"/>
        </w:rPr>
        <w:t xml:space="preserve"> (URR) with 80 participants to discuss conflict triggers and climate change. Given the challenges posed by COVID-19 pandemic and restrictions on mass gatherings, efforts were made to be stage live drama performance into a film show that would invite a limited audience.  The project also supported 36 youth in a three-day football minicamp and solidarity match using the Kick4Trade curriculum, which covers key areas on conflict management, </w:t>
      </w:r>
      <w:proofErr w:type="gramStart"/>
      <w:r>
        <w:rPr>
          <w:color w:val="0E101A"/>
        </w:rPr>
        <w:t>resilience</w:t>
      </w:r>
      <w:proofErr w:type="gramEnd"/>
      <w:r>
        <w:rPr>
          <w:color w:val="0E101A"/>
        </w:rPr>
        <w:t xml:space="preserve"> and teamwork in </w:t>
      </w:r>
      <w:proofErr w:type="spellStart"/>
      <w:r>
        <w:rPr>
          <w:color w:val="0E101A"/>
        </w:rPr>
        <w:t>Sambang</w:t>
      </w:r>
      <w:proofErr w:type="spellEnd"/>
      <w:r>
        <w:rPr>
          <w:color w:val="0E101A"/>
        </w:rPr>
        <w:t xml:space="preserve"> Fula and </w:t>
      </w:r>
      <w:proofErr w:type="spellStart"/>
      <w:r>
        <w:rPr>
          <w:color w:val="0E101A"/>
        </w:rPr>
        <w:t>Sambang</w:t>
      </w:r>
      <w:proofErr w:type="spellEnd"/>
      <w:r>
        <w:rPr>
          <w:color w:val="0E101A"/>
        </w:rPr>
        <w:t xml:space="preserve"> Mandinka in CRR</w:t>
      </w:r>
      <w:r w:rsidRPr="00711AB8">
        <w:rPr>
          <w:color w:val="0E101A"/>
        </w:rPr>
        <w:t xml:space="preserve">. This activity led to the reestablishment of the joint community football team, </w:t>
      </w:r>
      <w:proofErr w:type="spellStart"/>
      <w:r w:rsidRPr="00711AB8">
        <w:rPr>
          <w:color w:val="0E101A"/>
        </w:rPr>
        <w:t>Sambang</w:t>
      </w:r>
      <w:proofErr w:type="spellEnd"/>
      <w:r w:rsidRPr="00711AB8">
        <w:rPr>
          <w:color w:val="0E101A"/>
        </w:rPr>
        <w:t xml:space="preserve"> United.</w:t>
      </w:r>
      <w:r>
        <w:rPr>
          <w:color w:val="0E101A"/>
        </w:rPr>
        <w:t xml:space="preserve"> The project also supported three cookout sessions for 30 women and youth in NBR and CRR.</w:t>
      </w:r>
      <w:r w:rsidRPr="00B95F8E">
        <w:t xml:space="preserve"> </w:t>
      </w:r>
    </w:p>
    <w:p w14:paraId="25445DA3" w14:textId="77777777" w:rsidR="008A2301" w:rsidRDefault="008A2301" w:rsidP="008A2301">
      <w:pPr>
        <w:ind w:left="-720"/>
        <w:jc w:val="both"/>
      </w:pPr>
    </w:p>
    <w:p w14:paraId="4AC909E9" w14:textId="4492B7AA" w:rsidR="008A2301" w:rsidRDefault="008A2301" w:rsidP="008A2301">
      <w:pPr>
        <w:ind w:left="-720"/>
        <w:jc w:val="both"/>
        <w:rPr>
          <w:color w:val="0E101A"/>
        </w:rPr>
      </w:pPr>
      <w:r w:rsidRPr="00B95F8E">
        <w:rPr>
          <w:color w:val="0E101A"/>
        </w:rPr>
        <w:t xml:space="preserve">Following the football minicamp, the two communities of </w:t>
      </w:r>
      <w:proofErr w:type="spellStart"/>
      <w:r w:rsidRPr="00B95F8E">
        <w:rPr>
          <w:color w:val="0E101A"/>
        </w:rPr>
        <w:t>Sambang</w:t>
      </w:r>
      <w:proofErr w:type="spellEnd"/>
      <w:r w:rsidRPr="00B95F8E">
        <w:rPr>
          <w:color w:val="0E101A"/>
        </w:rPr>
        <w:t xml:space="preserve"> Fula and </w:t>
      </w:r>
      <w:proofErr w:type="spellStart"/>
      <w:r w:rsidRPr="00B95F8E">
        <w:rPr>
          <w:color w:val="0E101A"/>
        </w:rPr>
        <w:t>Sambang</w:t>
      </w:r>
      <w:proofErr w:type="spellEnd"/>
      <w:r w:rsidRPr="00B95F8E">
        <w:rPr>
          <w:color w:val="0E101A"/>
        </w:rPr>
        <w:t xml:space="preserve"> Mandinka, organised a joint community cleaning exercise, inter-generational dialogue session and football match with a neighbouring community. </w:t>
      </w:r>
      <w:r>
        <w:rPr>
          <w:color w:val="0E101A"/>
        </w:rPr>
        <w:t>The</w:t>
      </w:r>
      <w:r w:rsidRPr="00B95F8E">
        <w:rPr>
          <w:color w:val="0E101A"/>
        </w:rPr>
        <w:t xml:space="preserve"> activity organised and led by the two communities</w:t>
      </w:r>
      <w:r>
        <w:rPr>
          <w:color w:val="0E101A"/>
        </w:rPr>
        <w:t>, with up to 200 participants,</w:t>
      </w:r>
      <w:r w:rsidRPr="00B95F8E">
        <w:rPr>
          <w:color w:val="0E101A"/>
        </w:rPr>
        <w:t xml:space="preserve"> was demonstration of the</w:t>
      </w:r>
      <w:r>
        <w:rPr>
          <w:color w:val="0E101A"/>
        </w:rPr>
        <w:t xml:space="preserve"> communities’ commitment to</w:t>
      </w:r>
      <w:r w:rsidRPr="00B95F8E">
        <w:rPr>
          <w:color w:val="0E101A"/>
        </w:rPr>
        <w:t xml:space="preserve"> unity and peaceful co-existence created with support from the project after nine (9) years of tension and conflict in the community.  Finally, the project successfully held three intergenerational dialogue sessions </w:t>
      </w:r>
      <w:r>
        <w:rPr>
          <w:color w:val="0E101A"/>
        </w:rPr>
        <w:t xml:space="preserve">in </w:t>
      </w:r>
      <w:proofErr w:type="spellStart"/>
      <w:r>
        <w:rPr>
          <w:color w:val="0E101A"/>
        </w:rPr>
        <w:t>Besik</w:t>
      </w:r>
      <w:proofErr w:type="spellEnd"/>
      <w:r>
        <w:rPr>
          <w:color w:val="0E101A"/>
        </w:rPr>
        <w:t xml:space="preserve">, </w:t>
      </w:r>
      <w:proofErr w:type="spellStart"/>
      <w:r>
        <w:rPr>
          <w:color w:val="0E101A"/>
        </w:rPr>
        <w:t>Tambakotu</w:t>
      </w:r>
      <w:proofErr w:type="spellEnd"/>
      <w:r>
        <w:rPr>
          <w:color w:val="0E101A"/>
        </w:rPr>
        <w:t xml:space="preserve">, </w:t>
      </w:r>
      <w:proofErr w:type="spellStart"/>
      <w:r>
        <w:rPr>
          <w:color w:val="0E101A"/>
        </w:rPr>
        <w:t>Makafarafenni</w:t>
      </w:r>
      <w:proofErr w:type="spellEnd"/>
      <w:r>
        <w:rPr>
          <w:color w:val="0E101A"/>
        </w:rPr>
        <w:t xml:space="preserve">, </w:t>
      </w:r>
      <w:proofErr w:type="spellStart"/>
      <w:r>
        <w:rPr>
          <w:color w:val="0E101A"/>
        </w:rPr>
        <w:t>Kubandar</w:t>
      </w:r>
      <w:proofErr w:type="spellEnd"/>
      <w:r>
        <w:rPr>
          <w:color w:val="0E101A"/>
        </w:rPr>
        <w:t xml:space="preserve">, </w:t>
      </w:r>
      <w:proofErr w:type="spellStart"/>
      <w:r>
        <w:rPr>
          <w:color w:val="0E101A"/>
        </w:rPr>
        <w:t>Sambang</w:t>
      </w:r>
      <w:proofErr w:type="spellEnd"/>
      <w:r>
        <w:rPr>
          <w:color w:val="0E101A"/>
        </w:rPr>
        <w:t xml:space="preserve"> Fula and </w:t>
      </w:r>
      <w:proofErr w:type="spellStart"/>
      <w:r>
        <w:rPr>
          <w:color w:val="0E101A"/>
        </w:rPr>
        <w:t>Sambang</w:t>
      </w:r>
      <w:proofErr w:type="spellEnd"/>
      <w:r>
        <w:rPr>
          <w:color w:val="0E101A"/>
        </w:rPr>
        <w:t xml:space="preserve"> Mandinka</w:t>
      </w:r>
      <w:r w:rsidRPr="00B95F8E">
        <w:rPr>
          <w:color w:val="0E101A"/>
        </w:rPr>
        <w:t xml:space="preserve"> on peaceful coexistence with elders, community and religious </w:t>
      </w:r>
      <w:r w:rsidRPr="00B95F8E">
        <w:rPr>
          <w:color w:val="0E101A"/>
        </w:rPr>
        <w:lastRenderedPageBreak/>
        <w:t>leaders, women, and youth in the communities following the cookout sessions</w:t>
      </w:r>
      <w:r>
        <w:rPr>
          <w:color w:val="0E101A"/>
        </w:rPr>
        <w:t xml:space="preserve"> during the Muslim holy month of Ramadan</w:t>
      </w:r>
      <w:r w:rsidRPr="00B95F8E">
        <w:rPr>
          <w:color w:val="0E101A"/>
        </w:rPr>
        <w:t>.</w:t>
      </w:r>
      <w:r>
        <w:rPr>
          <w:color w:val="0E101A"/>
        </w:rPr>
        <w:t xml:space="preserve"> </w:t>
      </w:r>
    </w:p>
    <w:p w14:paraId="19A4823B" w14:textId="46698D7B" w:rsidR="00AA6985" w:rsidRDefault="00AA6985" w:rsidP="008A2301">
      <w:pPr>
        <w:ind w:left="-720"/>
        <w:jc w:val="both"/>
        <w:rPr>
          <w:color w:val="0E101A"/>
        </w:rPr>
      </w:pPr>
    </w:p>
    <w:p w14:paraId="55CB4BB3" w14:textId="5D3BEEAA" w:rsidR="00A4467B" w:rsidRDefault="00AA6985" w:rsidP="000A4672">
      <w:pPr>
        <w:ind w:left="-720"/>
        <w:jc w:val="both"/>
        <w:rPr>
          <w:iCs/>
          <w:color w:val="0E101A"/>
          <w:lang w:val="en-US"/>
        </w:rPr>
      </w:pPr>
      <w:r>
        <w:rPr>
          <w:color w:val="0E101A"/>
        </w:rPr>
        <w:t xml:space="preserve">For the period under review UNFPA has successfully engaged </w:t>
      </w:r>
      <w:r>
        <w:rPr>
          <w:iCs/>
          <w:color w:val="0E101A"/>
          <w:lang w:val="en-US"/>
        </w:rPr>
        <w:t>3,15</w:t>
      </w:r>
      <w:r w:rsidRPr="00AA6985">
        <w:rPr>
          <w:iCs/>
          <w:color w:val="0E101A"/>
          <w:lang w:val="en-US"/>
        </w:rPr>
        <w:t>0 young men and women, 419 female farmers, 12</w:t>
      </w:r>
      <w:r w:rsidR="005650EA">
        <w:rPr>
          <w:iCs/>
          <w:color w:val="0E101A"/>
          <w:lang w:val="en-US"/>
        </w:rPr>
        <w:t xml:space="preserve"> communities, 10</w:t>
      </w:r>
      <w:r w:rsidRPr="00AA6985">
        <w:rPr>
          <w:iCs/>
          <w:color w:val="0E101A"/>
          <w:lang w:val="en-US"/>
        </w:rPr>
        <w:t>0 community monit</w:t>
      </w:r>
      <w:r w:rsidR="005650EA">
        <w:rPr>
          <w:iCs/>
          <w:color w:val="0E101A"/>
          <w:lang w:val="en-US"/>
        </w:rPr>
        <w:t xml:space="preserve">ors, traditional </w:t>
      </w:r>
      <w:proofErr w:type="gramStart"/>
      <w:r w:rsidR="005650EA">
        <w:rPr>
          <w:iCs/>
          <w:color w:val="0E101A"/>
          <w:lang w:val="en-US"/>
        </w:rPr>
        <w:t xml:space="preserve">leaders </w:t>
      </w:r>
      <w:r w:rsidR="00942461">
        <w:rPr>
          <w:iCs/>
          <w:color w:val="0E101A"/>
          <w:lang w:val="en-US"/>
        </w:rPr>
        <w:t xml:space="preserve"> </w:t>
      </w:r>
      <w:r w:rsidRPr="00AA6985">
        <w:rPr>
          <w:iCs/>
          <w:color w:val="0E101A"/>
          <w:lang w:val="en-US"/>
        </w:rPr>
        <w:t>trained</w:t>
      </w:r>
      <w:proofErr w:type="gramEnd"/>
      <w:r w:rsidRPr="00AA6985">
        <w:rPr>
          <w:iCs/>
          <w:color w:val="0E101A"/>
          <w:lang w:val="en-US"/>
        </w:rPr>
        <w:t xml:space="preserve"> on climate change induced vulnerabilities, advocacy, and mitigation strategies.</w:t>
      </w:r>
      <w:r>
        <w:rPr>
          <w:iCs/>
          <w:color w:val="0E101A"/>
          <w:lang w:val="en-US"/>
        </w:rPr>
        <w:t xml:space="preserve"> This has resulted in improved </w:t>
      </w:r>
      <w:r w:rsidR="00A4467B">
        <w:rPr>
          <w:iCs/>
          <w:color w:val="0E101A"/>
          <w:lang w:val="en-US"/>
        </w:rPr>
        <w:t>understanding of</w:t>
      </w:r>
      <w:r>
        <w:rPr>
          <w:iCs/>
          <w:color w:val="0E101A"/>
          <w:lang w:val="en-US"/>
        </w:rPr>
        <w:t xml:space="preserve"> climate change vulnerabilities and mitigation strategies at community level including fostering peace and social cohesion</w:t>
      </w:r>
      <w:r w:rsidR="00A4467B">
        <w:rPr>
          <w:iCs/>
          <w:color w:val="0E101A"/>
          <w:lang w:val="en-US"/>
        </w:rPr>
        <w:t xml:space="preserve"> in conflict prone communities</w:t>
      </w:r>
      <w:r>
        <w:rPr>
          <w:iCs/>
          <w:color w:val="0E101A"/>
          <w:lang w:val="en-US"/>
        </w:rPr>
        <w:t xml:space="preserve">. The set-up of </w:t>
      </w:r>
      <w:r w:rsidRPr="00AA6985">
        <w:rPr>
          <w:bCs/>
          <w:iCs/>
          <w:color w:val="0E101A"/>
          <w:lang w:val="en-US"/>
        </w:rPr>
        <w:t>19 fe</w:t>
      </w:r>
      <w:r>
        <w:rPr>
          <w:bCs/>
          <w:iCs/>
          <w:color w:val="0E101A"/>
          <w:lang w:val="en-US"/>
        </w:rPr>
        <w:t xml:space="preserve">male farmers network through the </w:t>
      </w:r>
      <w:proofErr w:type="spellStart"/>
      <w:r>
        <w:rPr>
          <w:bCs/>
          <w:iCs/>
          <w:color w:val="0E101A"/>
          <w:lang w:val="en-US"/>
        </w:rPr>
        <w:t>MoGCSW</w:t>
      </w:r>
      <w:proofErr w:type="spellEnd"/>
      <w:r>
        <w:rPr>
          <w:bCs/>
          <w:iCs/>
          <w:color w:val="0E101A"/>
          <w:lang w:val="en-US"/>
        </w:rPr>
        <w:t xml:space="preserve"> </w:t>
      </w:r>
      <w:r w:rsidRPr="00AA6985">
        <w:rPr>
          <w:bCs/>
          <w:iCs/>
          <w:color w:val="0E101A"/>
          <w:lang w:val="en-US"/>
        </w:rPr>
        <w:t>and its members trained on advocacy dialogue on climate induced conflict</w:t>
      </w:r>
      <w:r>
        <w:rPr>
          <w:bCs/>
          <w:iCs/>
          <w:color w:val="0E101A"/>
          <w:lang w:val="en-US"/>
        </w:rPr>
        <w:t xml:space="preserve">, has enabled </w:t>
      </w:r>
      <w:r w:rsidR="00A4467B">
        <w:rPr>
          <w:bCs/>
          <w:iCs/>
          <w:color w:val="0E101A"/>
          <w:lang w:val="en-US"/>
        </w:rPr>
        <w:t xml:space="preserve">female farmers to advocate for </w:t>
      </w:r>
      <w:r w:rsidR="00F55860">
        <w:rPr>
          <w:bCs/>
          <w:iCs/>
          <w:color w:val="0E101A"/>
          <w:lang w:val="en-US"/>
        </w:rPr>
        <w:t xml:space="preserve">trainings, </w:t>
      </w:r>
      <w:r w:rsidR="00A4467B">
        <w:rPr>
          <w:bCs/>
          <w:iCs/>
          <w:color w:val="0E101A"/>
          <w:lang w:val="en-US"/>
        </w:rPr>
        <w:t xml:space="preserve">farming tools and alternate livelihood support through their networks which </w:t>
      </w:r>
      <w:proofErr w:type="gramStart"/>
      <w:r w:rsidR="00EE34B5">
        <w:rPr>
          <w:bCs/>
          <w:iCs/>
          <w:color w:val="0E101A"/>
          <w:lang w:val="en-US"/>
        </w:rPr>
        <w:t xml:space="preserve">some </w:t>
      </w:r>
      <w:r w:rsidR="009A4ADD">
        <w:rPr>
          <w:bCs/>
          <w:iCs/>
          <w:color w:val="0E101A"/>
          <w:lang w:val="en-US"/>
        </w:rPr>
        <w:t xml:space="preserve"> has</w:t>
      </w:r>
      <w:proofErr w:type="gramEnd"/>
      <w:r w:rsidR="009A4ADD">
        <w:rPr>
          <w:bCs/>
          <w:iCs/>
          <w:color w:val="0E101A"/>
          <w:lang w:val="en-US"/>
        </w:rPr>
        <w:t xml:space="preserve"> benefited from for example the female network of CRR</w:t>
      </w:r>
      <w:r w:rsidR="00140970">
        <w:rPr>
          <w:bCs/>
          <w:iCs/>
          <w:color w:val="0E101A"/>
          <w:lang w:val="en-US"/>
        </w:rPr>
        <w:t xml:space="preserve"> </w:t>
      </w:r>
      <w:r w:rsidR="00F55860">
        <w:rPr>
          <w:bCs/>
          <w:iCs/>
          <w:color w:val="0E101A"/>
          <w:lang w:val="en-US"/>
        </w:rPr>
        <w:t xml:space="preserve">and URR were supported through the </w:t>
      </w:r>
      <w:proofErr w:type="spellStart"/>
      <w:r w:rsidR="00F55860">
        <w:rPr>
          <w:bCs/>
          <w:iCs/>
          <w:color w:val="0E101A"/>
          <w:lang w:val="en-US"/>
        </w:rPr>
        <w:t>MoGCSW</w:t>
      </w:r>
      <w:proofErr w:type="spellEnd"/>
      <w:r w:rsidR="00F55860">
        <w:rPr>
          <w:bCs/>
          <w:iCs/>
          <w:color w:val="0E101A"/>
          <w:lang w:val="en-US"/>
        </w:rPr>
        <w:t xml:space="preserve"> on a series of trainings on </w:t>
      </w:r>
      <w:r w:rsidR="005D6946">
        <w:rPr>
          <w:bCs/>
          <w:iCs/>
          <w:color w:val="0E101A"/>
          <w:lang w:val="en-US"/>
        </w:rPr>
        <w:t>entrepreneurship</w:t>
      </w:r>
      <w:r w:rsidR="00F55860">
        <w:rPr>
          <w:bCs/>
          <w:iCs/>
          <w:color w:val="0E101A"/>
          <w:lang w:val="en-US"/>
        </w:rPr>
        <w:t xml:space="preserve"> skills</w:t>
      </w:r>
      <w:r w:rsidR="005D6946">
        <w:rPr>
          <w:bCs/>
          <w:iCs/>
          <w:color w:val="0E101A"/>
          <w:lang w:val="en-US"/>
        </w:rPr>
        <w:t xml:space="preserve"> and financial management. The </w:t>
      </w:r>
      <w:proofErr w:type="spellStart"/>
      <w:r w:rsidR="005D6946">
        <w:rPr>
          <w:bCs/>
          <w:iCs/>
          <w:color w:val="0E101A"/>
          <w:lang w:val="en-US"/>
        </w:rPr>
        <w:t>MoGCSW</w:t>
      </w:r>
      <w:proofErr w:type="spellEnd"/>
      <w:r w:rsidR="005D6946">
        <w:rPr>
          <w:bCs/>
          <w:iCs/>
          <w:color w:val="0E101A"/>
          <w:lang w:val="en-US"/>
        </w:rPr>
        <w:t xml:space="preserve"> continue to lead the advocacy for support from sister Ministries.</w:t>
      </w:r>
    </w:p>
    <w:p w14:paraId="41159DE3" w14:textId="77777777" w:rsidR="0016792B" w:rsidRDefault="0016792B" w:rsidP="000A4672">
      <w:pPr>
        <w:ind w:left="-720"/>
        <w:jc w:val="both"/>
        <w:rPr>
          <w:iCs/>
          <w:color w:val="0E101A"/>
          <w:lang w:val="en-US"/>
        </w:rPr>
      </w:pPr>
    </w:p>
    <w:p w14:paraId="2B30F6C6" w14:textId="4E292B38" w:rsidR="008A2301" w:rsidRDefault="000A4672" w:rsidP="00DC160F">
      <w:pPr>
        <w:ind w:left="-720"/>
        <w:jc w:val="both"/>
        <w:rPr>
          <w:bCs/>
          <w:iCs/>
          <w:color w:val="0E101A"/>
          <w:lang w:val="en-US"/>
        </w:rPr>
      </w:pPr>
      <w:r>
        <w:rPr>
          <w:bCs/>
          <w:iCs/>
          <w:color w:val="0E101A"/>
          <w:lang w:val="en-US"/>
        </w:rPr>
        <w:t>In s</w:t>
      </w:r>
      <w:r w:rsidRPr="000A4672">
        <w:rPr>
          <w:bCs/>
          <w:iCs/>
          <w:color w:val="0E101A"/>
          <w:lang w:val="en-US"/>
        </w:rPr>
        <w:t>trengthen</w:t>
      </w:r>
      <w:r>
        <w:rPr>
          <w:bCs/>
          <w:iCs/>
          <w:color w:val="0E101A"/>
          <w:lang w:val="en-US"/>
        </w:rPr>
        <w:t>ing</w:t>
      </w:r>
      <w:r w:rsidRPr="000A4672">
        <w:rPr>
          <w:bCs/>
          <w:iCs/>
          <w:color w:val="0E101A"/>
          <w:lang w:val="en-US"/>
        </w:rPr>
        <w:t xml:space="preserve"> community systems, </w:t>
      </w:r>
      <w:r w:rsidR="005650EA">
        <w:rPr>
          <w:bCs/>
          <w:iCs/>
          <w:color w:val="0E101A"/>
          <w:lang w:val="en-US"/>
        </w:rPr>
        <w:t>10</w:t>
      </w:r>
      <w:r>
        <w:rPr>
          <w:bCs/>
          <w:iCs/>
          <w:color w:val="0E101A"/>
          <w:lang w:val="en-US"/>
        </w:rPr>
        <w:t xml:space="preserve">0 </w:t>
      </w:r>
      <w:r w:rsidRPr="000A4672">
        <w:rPr>
          <w:bCs/>
          <w:iCs/>
          <w:color w:val="0E101A"/>
          <w:lang w:val="en-US"/>
        </w:rPr>
        <w:t>community monitors</w:t>
      </w:r>
      <w:r w:rsidR="005650EA">
        <w:rPr>
          <w:bCs/>
          <w:iCs/>
          <w:color w:val="0E101A"/>
          <w:lang w:val="en-US"/>
        </w:rPr>
        <w:t xml:space="preserve"> including traditional leaders (59</w:t>
      </w:r>
      <w:r>
        <w:rPr>
          <w:bCs/>
          <w:iCs/>
          <w:color w:val="0E101A"/>
          <w:lang w:val="en-US"/>
        </w:rPr>
        <w:t xml:space="preserve"> male and</w:t>
      </w:r>
      <w:r w:rsidR="005650EA">
        <w:rPr>
          <w:bCs/>
          <w:iCs/>
          <w:color w:val="0E101A"/>
          <w:lang w:val="en-US"/>
        </w:rPr>
        <w:t xml:space="preserve"> 41</w:t>
      </w:r>
      <w:r>
        <w:rPr>
          <w:bCs/>
          <w:iCs/>
          <w:color w:val="0E101A"/>
          <w:lang w:val="en-US"/>
        </w:rPr>
        <w:t xml:space="preserve"> </w:t>
      </w:r>
      <w:r w:rsidR="00942461">
        <w:rPr>
          <w:bCs/>
          <w:iCs/>
          <w:color w:val="0E101A"/>
          <w:lang w:val="en-US"/>
        </w:rPr>
        <w:t xml:space="preserve">female) </w:t>
      </w:r>
      <w:r w:rsidR="00942461" w:rsidRPr="000A4672">
        <w:rPr>
          <w:bCs/>
          <w:iCs/>
          <w:color w:val="0E101A"/>
          <w:lang w:val="en-US"/>
        </w:rPr>
        <w:t>were</w:t>
      </w:r>
      <w:r>
        <w:rPr>
          <w:bCs/>
          <w:iCs/>
          <w:color w:val="0E101A"/>
          <w:lang w:val="en-US"/>
        </w:rPr>
        <w:t xml:space="preserve"> trained to address </w:t>
      </w:r>
      <w:r w:rsidRPr="000A4672">
        <w:rPr>
          <w:bCs/>
          <w:iCs/>
          <w:color w:val="0E101A"/>
          <w:lang w:val="en-US"/>
        </w:rPr>
        <w:t>tensions</w:t>
      </w:r>
      <w:r>
        <w:rPr>
          <w:bCs/>
          <w:iCs/>
          <w:color w:val="0E101A"/>
          <w:lang w:val="en-US"/>
        </w:rPr>
        <w:t xml:space="preserve"> through developed community m</w:t>
      </w:r>
      <w:r w:rsidR="00AA6985" w:rsidRPr="00AA6985">
        <w:rPr>
          <w:bCs/>
          <w:iCs/>
          <w:color w:val="0E101A"/>
          <w:lang w:val="en-US"/>
        </w:rPr>
        <w:t>onitoring tools</w:t>
      </w:r>
      <w:r w:rsidR="00942461">
        <w:rPr>
          <w:bCs/>
          <w:iCs/>
          <w:color w:val="0E101A"/>
          <w:lang w:val="en-US"/>
        </w:rPr>
        <w:t xml:space="preserve"> and conflict mitigation skills</w:t>
      </w:r>
      <w:r>
        <w:rPr>
          <w:bCs/>
          <w:iCs/>
          <w:color w:val="0E101A"/>
          <w:lang w:val="en-US"/>
        </w:rPr>
        <w:t xml:space="preserve">. This </w:t>
      </w:r>
      <w:r w:rsidR="00942461">
        <w:rPr>
          <w:bCs/>
          <w:iCs/>
          <w:color w:val="0E101A"/>
          <w:lang w:val="en-US"/>
        </w:rPr>
        <w:t xml:space="preserve">has </w:t>
      </w:r>
      <w:r>
        <w:rPr>
          <w:bCs/>
          <w:iCs/>
          <w:color w:val="0E101A"/>
          <w:lang w:val="en-US"/>
        </w:rPr>
        <w:t xml:space="preserve">enabled the </w:t>
      </w:r>
      <w:r w:rsidR="00942461">
        <w:rPr>
          <w:bCs/>
          <w:iCs/>
          <w:color w:val="0E101A"/>
          <w:lang w:val="en-US"/>
        </w:rPr>
        <w:t>communities to</w:t>
      </w:r>
      <w:r>
        <w:rPr>
          <w:bCs/>
          <w:iCs/>
          <w:color w:val="0E101A"/>
          <w:lang w:val="en-US"/>
        </w:rPr>
        <w:t xml:space="preserve"> mitigate</w:t>
      </w:r>
      <w:r w:rsidR="00942461">
        <w:rPr>
          <w:bCs/>
          <w:iCs/>
          <w:color w:val="0E101A"/>
          <w:lang w:val="en-US"/>
        </w:rPr>
        <w:t xml:space="preserve"> conflict/ tensions fostering peace and social cohesion in their communities.</w:t>
      </w:r>
      <w:r>
        <w:rPr>
          <w:bCs/>
          <w:iCs/>
          <w:color w:val="0E101A"/>
          <w:lang w:val="en-US"/>
        </w:rPr>
        <w:t xml:space="preserve"> 90 female farmers in 3 communities were </w:t>
      </w:r>
      <w:r w:rsidR="005650EA">
        <w:rPr>
          <w:bCs/>
          <w:iCs/>
          <w:color w:val="0E101A"/>
          <w:lang w:val="en-US"/>
        </w:rPr>
        <w:t xml:space="preserve">also </w:t>
      </w:r>
      <w:r>
        <w:rPr>
          <w:bCs/>
          <w:iCs/>
          <w:color w:val="0E101A"/>
          <w:lang w:val="en-US"/>
        </w:rPr>
        <w:t>trained on clim</w:t>
      </w:r>
      <w:r w:rsidR="00942461">
        <w:rPr>
          <w:bCs/>
          <w:iCs/>
          <w:color w:val="0E101A"/>
          <w:lang w:val="en-US"/>
        </w:rPr>
        <w:t>ate friendly farming techniques, which has built their capacity in the use of climate resilient crops.</w:t>
      </w:r>
    </w:p>
    <w:p w14:paraId="1C6BDB03" w14:textId="70BDC97E" w:rsidR="00CC084F" w:rsidRDefault="00CC084F" w:rsidP="00DC160F">
      <w:pPr>
        <w:ind w:left="-720"/>
        <w:jc w:val="both"/>
        <w:rPr>
          <w:bCs/>
          <w:iCs/>
          <w:color w:val="0E101A"/>
          <w:lang w:val="en-US"/>
        </w:rPr>
      </w:pPr>
    </w:p>
    <w:p w14:paraId="4B2D2FA3" w14:textId="77777777" w:rsidR="00CC084F" w:rsidRPr="00D53950" w:rsidRDefault="00CC084F" w:rsidP="00CC084F">
      <w:pPr>
        <w:ind w:left="-810"/>
        <w:jc w:val="both"/>
        <w:rPr>
          <w:iCs/>
          <w:lang w:val="en-US"/>
        </w:rPr>
      </w:pPr>
      <w:r>
        <w:rPr>
          <w:iCs/>
          <w:lang w:val="en-US"/>
        </w:rPr>
        <w:t>3,150</w:t>
      </w:r>
      <w:r w:rsidRPr="00D53950">
        <w:rPr>
          <w:iCs/>
          <w:lang w:val="en-US"/>
        </w:rPr>
        <w:t xml:space="preserve"> young men and women, 419 female farmers, 12 communities, 150 community monitors, traditional leaders and community-based organizations were trained on climate change induced vulnerabilities, advocacy, and mitigation strategies.</w:t>
      </w:r>
    </w:p>
    <w:p w14:paraId="1F89655F" w14:textId="77777777" w:rsidR="00CC084F" w:rsidRPr="00D53950" w:rsidRDefault="00CC084F" w:rsidP="00CC084F">
      <w:pPr>
        <w:ind w:left="-810"/>
        <w:jc w:val="both"/>
        <w:rPr>
          <w:iCs/>
          <w:lang w:val="en-US"/>
        </w:rPr>
      </w:pPr>
    </w:p>
    <w:p w14:paraId="7502A93A" w14:textId="77777777" w:rsidR="00CC084F" w:rsidRDefault="00CC084F" w:rsidP="00CC084F">
      <w:pPr>
        <w:ind w:left="-810"/>
        <w:jc w:val="both"/>
        <w:rPr>
          <w:bCs/>
          <w:iCs/>
          <w:lang w:val="en-US"/>
        </w:rPr>
      </w:pPr>
      <w:r w:rsidRPr="00D53950">
        <w:rPr>
          <w:bCs/>
          <w:iCs/>
          <w:lang w:val="en-US"/>
        </w:rPr>
        <w:t xml:space="preserve">19 female farmers network </w:t>
      </w:r>
      <w:proofErr w:type="gramStart"/>
      <w:r w:rsidRPr="00D53950">
        <w:rPr>
          <w:bCs/>
          <w:iCs/>
          <w:lang w:val="en-US"/>
        </w:rPr>
        <w:t>established</w:t>
      </w:r>
      <w:proofErr w:type="gramEnd"/>
      <w:r w:rsidRPr="00D53950">
        <w:rPr>
          <w:bCs/>
          <w:iCs/>
          <w:lang w:val="en-US"/>
        </w:rPr>
        <w:t xml:space="preserve"> and its members trained on advocacy dialogue on climate induced conflict.</w:t>
      </w:r>
    </w:p>
    <w:p w14:paraId="02230D5C" w14:textId="77777777" w:rsidR="00CC084F" w:rsidRDefault="00CC084F" w:rsidP="00CC084F">
      <w:pPr>
        <w:ind w:left="-810"/>
        <w:jc w:val="both"/>
        <w:rPr>
          <w:bCs/>
          <w:iCs/>
          <w:lang w:val="en-US"/>
        </w:rPr>
      </w:pPr>
    </w:p>
    <w:p w14:paraId="15C43C7F" w14:textId="77777777" w:rsidR="00CC084F" w:rsidRPr="00D53950" w:rsidRDefault="00CC084F" w:rsidP="00CC084F">
      <w:pPr>
        <w:ind w:left="-810"/>
        <w:jc w:val="both"/>
        <w:rPr>
          <w:bCs/>
          <w:iCs/>
          <w:lang w:val="en-US"/>
        </w:rPr>
      </w:pPr>
      <w:r w:rsidRPr="00D53950">
        <w:rPr>
          <w:bCs/>
          <w:iCs/>
          <w:lang w:val="en-US"/>
        </w:rPr>
        <w:t>Community Monitoring tools developed to record number of climate induced tensions addressed by using community systems</w:t>
      </w:r>
      <w:r>
        <w:rPr>
          <w:bCs/>
          <w:iCs/>
          <w:lang w:val="en-US"/>
        </w:rPr>
        <w:t>.</w:t>
      </w:r>
    </w:p>
    <w:p w14:paraId="3BE7EAF3" w14:textId="77777777" w:rsidR="00CC084F" w:rsidRPr="00DC160F" w:rsidRDefault="00CC084F" w:rsidP="00DC160F">
      <w:pPr>
        <w:ind w:left="-720"/>
        <w:jc w:val="both"/>
        <w:rPr>
          <w:bCs/>
          <w:iCs/>
          <w:color w:val="0E101A"/>
          <w:lang w:val="en-US"/>
        </w:rPr>
      </w:pPr>
    </w:p>
    <w:p w14:paraId="54A0BBD7" w14:textId="77777777" w:rsidR="001D25A1" w:rsidRPr="00B70FCA" w:rsidRDefault="001D25A1" w:rsidP="001D25A1">
      <w:pPr>
        <w:rPr>
          <w:bCs/>
          <w:i/>
          <w:iCs/>
          <w:sz w:val="20"/>
          <w:szCs w:val="20"/>
        </w:rPr>
      </w:pPr>
    </w:p>
    <w:p w14:paraId="555F2862" w14:textId="2C7644E2" w:rsidR="001245AD" w:rsidRDefault="00627A1C" w:rsidP="001245AD">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proofErr w:type="gramStart"/>
      <w:r w:rsidR="00161D02" w:rsidRPr="00627A1C">
        <w:rPr>
          <w:i/>
        </w:rPr>
        <w:t>1000 character</w:t>
      </w:r>
      <w:proofErr w:type="gramEnd"/>
      <w:r w:rsidR="00161D02" w:rsidRPr="00627A1C">
        <w:rPr>
          <w:i/>
        </w:rPr>
        <w:t xml:space="preserve"> limit)</w:t>
      </w:r>
    </w:p>
    <w:p w14:paraId="503D68A5" w14:textId="5EE453E9" w:rsidR="001245AD" w:rsidRDefault="001245AD" w:rsidP="001245AD">
      <w:pPr>
        <w:ind w:left="-720"/>
        <w:rPr>
          <w:b/>
        </w:rPr>
      </w:pPr>
    </w:p>
    <w:p w14:paraId="1639D663" w14:textId="77777777" w:rsidR="001245AD" w:rsidRPr="00B45659" w:rsidRDefault="001245AD" w:rsidP="001245AD">
      <w:pPr>
        <w:ind w:left="-720"/>
        <w:jc w:val="both"/>
      </w:pPr>
      <w:r>
        <w:t xml:space="preserve">The </w:t>
      </w:r>
      <w:r w:rsidRPr="00B45659">
        <w:t xml:space="preserve">project activities and intervention mainstreamed gender since the inception stage. </w:t>
      </w:r>
    </w:p>
    <w:p w14:paraId="43E26137" w14:textId="508D8156" w:rsidR="001245AD" w:rsidRPr="00B45659" w:rsidRDefault="001245AD" w:rsidP="001245AD">
      <w:pPr>
        <w:ind w:left="-720"/>
        <w:jc w:val="both"/>
      </w:pPr>
      <w:r w:rsidRPr="00B45659">
        <w:t>The selection of beneficiaries was conducted by specifically target</w:t>
      </w:r>
      <w:r>
        <w:t>ing</w:t>
      </w:r>
      <w:r w:rsidRPr="00B45659">
        <w:t xml:space="preserve"> women, with the training content customized to their needs, especially for the interventions held during Ramadan.  In all the activities, the gender balance was consciously observed with a 50% female representation.  In all the activities and engagements, youth inclusion was required and a primary focus.  Female youth</w:t>
      </w:r>
      <w:r>
        <w:t xml:space="preserve"> (young women)</w:t>
      </w:r>
      <w:r w:rsidRPr="00B45659">
        <w:t xml:space="preserve"> was actively encouraged to participate in the football minicamp</w:t>
      </w:r>
      <w:r>
        <w:t>, cookout sessions and the cleaning exercise</w:t>
      </w:r>
      <w:r w:rsidRPr="00B45659">
        <w:t xml:space="preserve">.  </w:t>
      </w:r>
      <w:r w:rsidR="00AA6ADB">
        <w:t xml:space="preserve">In </w:t>
      </w:r>
      <w:r w:rsidR="005650EA">
        <w:t>addition,</w:t>
      </w:r>
      <w:r w:rsidR="00AA6ADB">
        <w:t xml:space="preserve"> t</w:t>
      </w:r>
      <w:r w:rsidR="00942461">
        <w:t xml:space="preserve">he network of female farmers established </w:t>
      </w:r>
      <w:r w:rsidR="005650EA">
        <w:t>in all regions are 100%</w:t>
      </w:r>
      <w:r w:rsidR="00942461">
        <w:t xml:space="preserve"> female farmers</w:t>
      </w:r>
      <w:r w:rsidR="00AA6ADB">
        <w:t xml:space="preserve">. </w:t>
      </w:r>
    </w:p>
    <w:p w14:paraId="787406E7" w14:textId="77777777" w:rsidR="001245AD" w:rsidRDefault="001245AD" w:rsidP="001245AD">
      <w:pPr>
        <w:ind w:left="-720"/>
        <w:rPr>
          <w:b/>
        </w:rPr>
      </w:pPr>
    </w:p>
    <w:p w14:paraId="51F3B0F2" w14:textId="77777777" w:rsidR="00AB10E3" w:rsidRPr="00627A1C" w:rsidRDefault="00AB10E3" w:rsidP="007E4FA1">
      <w:pPr>
        <w:rPr>
          <w:b/>
        </w:rPr>
      </w:pPr>
    </w:p>
    <w:p w14:paraId="486A2647" w14:textId="0C1CF514" w:rsidR="00D3351A" w:rsidRPr="00627A1C" w:rsidRDefault="00D3351A" w:rsidP="00D3351A">
      <w:pPr>
        <w:ind w:left="-720"/>
        <w:rPr>
          <w:b/>
        </w:rPr>
      </w:pPr>
      <w:r w:rsidRPr="00627A1C">
        <w:rPr>
          <w:b/>
          <w:u w:val="single"/>
        </w:rPr>
        <w:t>Outcome 2:</w:t>
      </w:r>
      <w:r w:rsidRPr="00627A1C">
        <w:rPr>
          <w:b/>
        </w:rPr>
        <w:t xml:space="preserve">  </w:t>
      </w:r>
      <w:r w:rsidR="006F6F4A">
        <w:rPr>
          <w:b/>
        </w:rPr>
        <w:fldChar w:fldCharType="begin">
          <w:ffData>
            <w:name w:val=""/>
            <w:enabled/>
            <w:calcOnExit w:val="0"/>
            <w:textInput>
              <w:default w:val="Reduction in negative impacts of climate-related conflict drivers    "/>
            </w:textInput>
          </w:ffData>
        </w:fldChar>
      </w:r>
      <w:r w:rsidR="006F6F4A">
        <w:rPr>
          <w:b/>
        </w:rPr>
        <w:instrText xml:space="preserve"> FORMTEXT </w:instrText>
      </w:r>
      <w:r w:rsidR="006F6F4A">
        <w:rPr>
          <w:b/>
        </w:rPr>
      </w:r>
      <w:r w:rsidR="006F6F4A">
        <w:rPr>
          <w:b/>
        </w:rPr>
        <w:fldChar w:fldCharType="separate"/>
      </w:r>
      <w:r w:rsidR="006F6F4A">
        <w:rPr>
          <w:b/>
          <w:noProof/>
        </w:rPr>
        <w:t xml:space="preserve">Reduction in negative impacts of climate-related conflict drivers    </w:t>
      </w:r>
      <w:r w:rsidR="006F6F4A">
        <w:rPr>
          <w:b/>
        </w:rPr>
        <w:fldChar w:fldCharType="end"/>
      </w:r>
    </w:p>
    <w:p w14:paraId="2B4B5A9F" w14:textId="77777777" w:rsidR="00D3351A" w:rsidRPr="00627A1C" w:rsidRDefault="00D3351A" w:rsidP="00D3351A">
      <w:pPr>
        <w:ind w:left="-720"/>
        <w:rPr>
          <w:b/>
        </w:rPr>
      </w:pPr>
    </w:p>
    <w:p w14:paraId="04E03DAA" w14:textId="507241A3" w:rsidR="00B0370E" w:rsidRPr="00627A1C" w:rsidRDefault="00B0370E" w:rsidP="00B0370E">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6F6F4A">
        <w:rPr>
          <w:b/>
        </w:rPr>
        <w:t>On track</w:t>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579C3745" w14:textId="49E32A3A" w:rsidR="00627A1C" w:rsidRDefault="00627A1C" w:rsidP="00627A1C">
      <w:pPr>
        <w:ind w:left="-720"/>
        <w:rPr>
          <w:b/>
        </w:rPr>
      </w:pPr>
    </w:p>
    <w:p w14:paraId="64ED38D5" w14:textId="7EEC56CB" w:rsidR="001245AD" w:rsidRDefault="006401DF" w:rsidP="001245AD">
      <w:pPr>
        <w:ind w:left="-720"/>
        <w:jc w:val="both"/>
      </w:pPr>
      <w:bookmarkStart w:id="4" w:name="_Hlk87593256"/>
      <w:r>
        <w:t>The pro</w:t>
      </w:r>
      <w:r w:rsidR="001A7043">
        <w:t>ject</w:t>
      </w:r>
      <w:r>
        <w:t xml:space="preserve"> made good </w:t>
      </w:r>
      <w:r w:rsidR="001A7043">
        <w:t>p</w:t>
      </w:r>
      <w:r>
        <w:t xml:space="preserve">rogress towards the achievement of this outcome. </w:t>
      </w:r>
      <w:r w:rsidR="001245AD">
        <w:t xml:space="preserve">80 farmers, who are members of four Farmer Field Schools (FFS) in </w:t>
      </w:r>
      <w:r w:rsidR="00D84ABA">
        <w:t>NBR and CRR</w:t>
      </w:r>
      <w:r w:rsidR="001245AD">
        <w:t xml:space="preserve"> have completed a one-month training on </w:t>
      </w:r>
      <w:r w:rsidR="001245AD" w:rsidRPr="00B57CBD">
        <w:t>gender-sensitive, climate smart entrepreneurship</w:t>
      </w:r>
      <w:r w:rsidR="001245AD">
        <w:t xml:space="preserve">. </w:t>
      </w:r>
    </w:p>
    <w:p w14:paraId="7BAA278E" w14:textId="77777777" w:rsidR="001245AD" w:rsidRDefault="001245AD" w:rsidP="001245AD">
      <w:pPr>
        <w:ind w:left="-720"/>
        <w:jc w:val="both"/>
      </w:pPr>
    </w:p>
    <w:p w14:paraId="49BC6D2B" w14:textId="06680EB1" w:rsidR="001245AD" w:rsidRDefault="001245AD" w:rsidP="001245AD">
      <w:pPr>
        <w:ind w:left="-720"/>
        <w:jc w:val="both"/>
      </w:pPr>
      <w:r>
        <w:t>To enhance communities’ technique on natural resource management, the project has also supported 14</w:t>
      </w:r>
      <w:r w:rsidRPr="001378E2">
        <w:t xml:space="preserve"> participants from four </w:t>
      </w:r>
      <w:r>
        <w:t xml:space="preserve">selected </w:t>
      </w:r>
      <w:r w:rsidRPr="001378E2">
        <w:t>communities in North Ba</w:t>
      </w:r>
      <w:r w:rsidRPr="009D115F">
        <w:t>nk (</w:t>
      </w:r>
      <w:proofErr w:type="spellStart"/>
      <w:r w:rsidR="00D84ABA" w:rsidRPr="00DE0FDC">
        <w:t>Besik</w:t>
      </w:r>
      <w:proofErr w:type="spellEnd"/>
      <w:r w:rsidR="00D84ABA" w:rsidRPr="00DE0FDC">
        <w:t xml:space="preserve"> and </w:t>
      </w:r>
      <w:proofErr w:type="spellStart"/>
      <w:r w:rsidR="00D84ABA" w:rsidRPr="00DE0FDC">
        <w:t>Tambakoto</w:t>
      </w:r>
      <w:proofErr w:type="spellEnd"/>
      <w:r w:rsidRPr="009D115F">
        <w:t>) and Central River Region (</w:t>
      </w:r>
      <w:proofErr w:type="spellStart"/>
      <w:r w:rsidR="00D84ABA" w:rsidRPr="00DE0FDC">
        <w:t>Sambang</w:t>
      </w:r>
      <w:proofErr w:type="spellEnd"/>
      <w:r w:rsidR="00D84ABA" w:rsidRPr="00DE0FDC">
        <w:t xml:space="preserve"> Mandinka and </w:t>
      </w:r>
      <w:proofErr w:type="spellStart"/>
      <w:r w:rsidR="00D84ABA" w:rsidRPr="00DE0FDC">
        <w:t>Sambang</w:t>
      </w:r>
      <w:proofErr w:type="spellEnd"/>
      <w:r w:rsidR="00D84ABA" w:rsidRPr="00DE0FDC">
        <w:t xml:space="preserve"> </w:t>
      </w:r>
      <w:proofErr w:type="spellStart"/>
      <w:r w:rsidR="00D84ABA" w:rsidRPr="00DE0FDC">
        <w:t>fula</w:t>
      </w:r>
      <w:proofErr w:type="spellEnd"/>
      <w:r w:rsidRPr="009D115F">
        <w:t>) on a capacity</w:t>
      </w:r>
      <w:r>
        <w:t xml:space="preserve"> building program focused</w:t>
      </w:r>
      <w:r w:rsidRPr="001378E2">
        <w:t xml:space="preserve"> on improved rice and groundnut production with an aspect of soil management and water harvesting. The</w:t>
      </w:r>
      <w:r>
        <w:t xml:space="preserve"> two-months</w:t>
      </w:r>
      <w:r w:rsidRPr="001378E2">
        <w:t xml:space="preserve"> training</w:t>
      </w:r>
      <w:r>
        <w:t xml:space="preserve"> was</w:t>
      </w:r>
      <w:r w:rsidRPr="001378E2">
        <w:t xml:space="preserve"> held in </w:t>
      </w:r>
      <w:proofErr w:type="spellStart"/>
      <w:r w:rsidRPr="001378E2">
        <w:t>Sapu</w:t>
      </w:r>
      <w:proofErr w:type="spellEnd"/>
      <w:r w:rsidRPr="001378E2">
        <w:t xml:space="preserve"> (Central River Region), implemented by the National Agriculture Research Institute (NARI).</w:t>
      </w:r>
    </w:p>
    <w:p w14:paraId="618D5B81" w14:textId="06FC5FB9" w:rsidR="005259D3" w:rsidRDefault="005259D3" w:rsidP="001245AD">
      <w:pPr>
        <w:ind w:left="-720"/>
        <w:jc w:val="both"/>
      </w:pPr>
    </w:p>
    <w:p w14:paraId="299AAD91" w14:textId="77777777" w:rsidR="005259D3" w:rsidRDefault="005259D3" w:rsidP="005259D3">
      <w:pPr>
        <w:ind w:left="-810"/>
      </w:pPr>
      <w:r w:rsidRPr="0008287F">
        <w:t xml:space="preserve">In partnership with the Gambia Red Cross Society, the project organized a training of trainers’ session that targeted 30 Participants (14 female and 16 male) from ten communities on Drought Resilient Crops and land management. It was facilitated by the National Agricultural Research Institute (NARI) and Department of Agriculture. This was followed by a step-down training in the 10 communities targeted within the project. The training was </w:t>
      </w:r>
      <w:proofErr w:type="spellStart"/>
      <w:r w:rsidRPr="0008287F">
        <w:t>centered</w:t>
      </w:r>
      <w:proofErr w:type="spellEnd"/>
      <w:r w:rsidRPr="0008287F">
        <w:t xml:space="preserve"> on drought-resistant crops, environmental </w:t>
      </w:r>
      <w:proofErr w:type="gramStart"/>
      <w:r w:rsidRPr="0008287F">
        <w:t>protection</w:t>
      </w:r>
      <w:proofErr w:type="gramEnd"/>
      <w:r w:rsidRPr="0008287F">
        <w:t xml:space="preserve"> and good agricultural practices. </w:t>
      </w:r>
    </w:p>
    <w:p w14:paraId="2E014C2C" w14:textId="77777777" w:rsidR="005259D3" w:rsidRDefault="005259D3" w:rsidP="005259D3">
      <w:pPr>
        <w:ind w:left="-810"/>
      </w:pPr>
    </w:p>
    <w:p w14:paraId="02D40C2E" w14:textId="61085120" w:rsidR="005259D3" w:rsidRDefault="005259D3" w:rsidP="005259D3">
      <w:pPr>
        <w:ind w:left="-810"/>
      </w:pPr>
      <w:r w:rsidRPr="0008287F">
        <w:t>During th</w:t>
      </w:r>
      <w:r w:rsidR="00CC084F">
        <w:t>is reporting period</w:t>
      </w:r>
      <w:r w:rsidRPr="0008287F">
        <w:t>, a total of 44,000 trees were planted. 4 communities in NBR (</w:t>
      </w:r>
      <w:proofErr w:type="spellStart"/>
      <w:r w:rsidRPr="0008287F">
        <w:t>Kubandar</w:t>
      </w:r>
      <w:proofErr w:type="spellEnd"/>
      <w:r w:rsidRPr="0008287F">
        <w:t xml:space="preserve">, </w:t>
      </w:r>
      <w:proofErr w:type="spellStart"/>
      <w:r w:rsidRPr="0008287F">
        <w:t>Maka-Farafenni</w:t>
      </w:r>
      <w:proofErr w:type="spellEnd"/>
      <w:r w:rsidRPr="0008287F">
        <w:t xml:space="preserve">, </w:t>
      </w:r>
      <w:proofErr w:type="spellStart"/>
      <w:r w:rsidRPr="0008287F">
        <w:t>Tambakoto</w:t>
      </w:r>
      <w:proofErr w:type="spellEnd"/>
      <w:r w:rsidRPr="0008287F">
        <w:t xml:space="preserve"> and </w:t>
      </w:r>
      <w:proofErr w:type="spellStart"/>
      <w:r w:rsidRPr="0008287F">
        <w:t>Bassick</w:t>
      </w:r>
      <w:proofErr w:type="spellEnd"/>
      <w:r w:rsidRPr="0008287F">
        <w:t xml:space="preserve">) received 3,500 seedlings planted each. A total of 1,450 farm tools were distributed amongst the 10 communities, these includes: 5 wheelbarrow, 60 spade, 20 Watering cans and 30 Rakes to the designated communities within North Bank Region. </w:t>
      </w:r>
    </w:p>
    <w:p w14:paraId="1BE3EC2C" w14:textId="77777777" w:rsidR="005259D3" w:rsidRDefault="005259D3" w:rsidP="005259D3">
      <w:pPr>
        <w:ind w:left="-810"/>
      </w:pPr>
    </w:p>
    <w:p w14:paraId="11E814F4" w14:textId="51AD8D27" w:rsidR="005259D3" w:rsidRDefault="005259D3" w:rsidP="005259D3">
      <w:pPr>
        <w:ind w:left="-810"/>
      </w:pPr>
      <w:r w:rsidRPr="0008287F">
        <w:t xml:space="preserve">In CRR South, the activities of the project have immensely contributed to the unity of the two </w:t>
      </w:r>
      <w:proofErr w:type="spellStart"/>
      <w:r w:rsidRPr="0008287F">
        <w:t>Sambang</w:t>
      </w:r>
      <w:proofErr w:type="spellEnd"/>
      <w:r w:rsidRPr="0008287F">
        <w:t xml:space="preserve"> (</w:t>
      </w:r>
      <w:proofErr w:type="spellStart"/>
      <w:r w:rsidRPr="0008287F">
        <w:t>Sambang</w:t>
      </w:r>
      <w:proofErr w:type="spellEnd"/>
      <w:r w:rsidRPr="0008287F">
        <w:t xml:space="preserve"> Mandinka and </w:t>
      </w:r>
      <w:proofErr w:type="spellStart"/>
      <w:r w:rsidRPr="0008287F">
        <w:t>Sambang</w:t>
      </w:r>
      <w:proofErr w:type="spellEnd"/>
      <w:r w:rsidRPr="0008287F">
        <w:t xml:space="preserve"> Fula) now called the </w:t>
      </w:r>
      <w:proofErr w:type="spellStart"/>
      <w:r w:rsidRPr="0008287F">
        <w:t>Sambang</w:t>
      </w:r>
      <w:proofErr w:type="spellEnd"/>
      <w:r w:rsidRPr="0008287F">
        <w:t xml:space="preserve"> United Community. The communities jointly organised the planting </w:t>
      </w:r>
      <w:r w:rsidR="006401DF">
        <w:t xml:space="preserve">of </w:t>
      </w:r>
      <w:r w:rsidRPr="0008287F">
        <w:t>7,000 fruit trees and wood</w:t>
      </w:r>
      <w:r w:rsidR="00287E09">
        <w:t xml:space="preserve"> trees</w:t>
      </w:r>
      <w:r w:rsidRPr="0008287F">
        <w:t xml:space="preserve"> in their newly identified shared forest. Farming tools were distributed amongst them by the project to complement the </w:t>
      </w:r>
      <w:proofErr w:type="spellStart"/>
      <w:r w:rsidRPr="0008287F">
        <w:t>labor</w:t>
      </w:r>
      <w:proofErr w:type="spellEnd"/>
      <w:r w:rsidRPr="0008287F">
        <w:t xml:space="preserve"> work in the 2 communities. The </w:t>
      </w:r>
      <w:proofErr w:type="spellStart"/>
      <w:r w:rsidRPr="0008287F">
        <w:t>alkalos</w:t>
      </w:r>
      <w:proofErr w:type="spellEnd"/>
      <w:r w:rsidRPr="0008287F">
        <w:t xml:space="preserve"> of the 2 united </w:t>
      </w:r>
      <w:proofErr w:type="spellStart"/>
      <w:r w:rsidRPr="0008287F">
        <w:t>Sambang</w:t>
      </w:r>
      <w:proofErr w:type="spellEnd"/>
      <w:r w:rsidRPr="0008287F">
        <w:t xml:space="preserve"> inspired the surrounding villages of </w:t>
      </w:r>
      <w:proofErr w:type="spellStart"/>
      <w:r w:rsidRPr="0008287F">
        <w:t>Sambang</w:t>
      </w:r>
      <w:proofErr w:type="spellEnd"/>
      <w:r w:rsidRPr="0008287F">
        <w:t xml:space="preserve"> Njie-</w:t>
      </w:r>
      <w:proofErr w:type="spellStart"/>
      <w:r w:rsidRPr="0008287F">
        <w:t>Kunda</w:t>
      </w:r>
      <w:proofErr w:type="spellEnd"/>
      <w:r w:rsidRPr="0008287F">
        <w:t xml:space="preserve"> and </w:t>
      </w:r>
      <w:proofErr w:type="spellStart"/>
      <w:r w:rsidRPr="0008287F">
        <w:t>Sambang</w:t>
      </w:r>
      <w:proofErr w:type="spellEnd"/>
      <w:r w:rsidRPr="0008287F">
        <w:t xml:space="preserve"> </w:t>
      </w:r>
      <w:proofErr w:type="spellStart"/>
      <w:r w:rsidRPr="0008287F">
        <w:t>Njuga-Kunda</w:t>
      </w:r>
      <w:proofErr w:type="spellEnd"/>
      <w:r w:rsidRPr="0008287F">
        <w:t xml:space="preserve"> by inviting them to partake in the exercise including the dialogue. This is a great achievement of this project, as its primary goal is to build peace</w:t>
      </w:r>
      <w:r w:rsidR="006401DF">
        <w:t>ful</w:t>
      </w:r>
      <w:r w:rsidRPr="0008287F">
        <w:t xml:space="preserve"> co-existence within the communities. In CRR North, 5 wheelbarrow, 60 spade, 20 Watering cans and 30 Rakes were shared within Jallow </w:t>
      </w:r>
      <w:proofErr w:type="spellStart"/>
      <w:r w:rsidRPr="0008287F">
        <w:t>Kunda</w:t>
      </w:r>
      <w:proofErr w:type="spellEnd"/>
      <w:r w:rsidRPr="0008287F">
        <w:t xml:space="preserve"> and Haifa</w:t>
      </w:r>
      <w:r w:rsidR="00907790">
        <w:t xml:space="preserve"> with </w:t>
      </w:r>
      <w:proofErr w:type="gramStart"/>
      <w:r w:rsidR="00907790">
        <w:t xml:space="preserve">a </w:t>
      </w:r>
      <w:r w:rsidRPr="0008287F">
        <w:t xml:space="preserve"> total</w:t>
      </w:r>
      <w:proofErr w:type="gramEnd"/>
      <w:r w:rsidRPr="0008287F">
        <w:t xml:space="preserve"> of 5,500 fruit trees. </w:t>
      </w:r>
    </w:p>
    <w:p w14:paraId="0F788B44" w14:textId="77777777" w:rsidR="005259D3" w:rsidRDefault="005259D3" w:rsidP="005259D3">
      <w:pPr>
        <w:ind w:left="-810"/>
      </w:pPr>
    </w:p>
    <w:p w14:paraId="2A71A5AA" w14:textId="772FD21F" w:rsidR="001245AD" w:rsidRDefault="00B82FE4" w:rsidP="00DC160F">
      <w:pPr>
        <w:ind w:left="-720"/>
        <w:jc w:val="both"/>
      </w:pPr>
      <w:r w:rsidRPr="0008287F">
        <w:t>In this outcome, th</w:t>
      </w:r>
      <w:r w:rsidR="00907790">
        <w:t>e</w:t>
      </w:r>
      <w:r w:rsidRPr="0008287F">
        <w:t xml:space="preserve"> project supported the provision of seeds and tools to community gardens schemes, rehabilitation of rice irrigation schemes, linking farmers to markets, support</w:t>
      </w:r>
      <w:r w:rsidR="00907790">
        <w:t>ed</w:t>
      </w:r>
      <w:r w:rsidRPr="0008287F">
        <w:t xml:space="preserve"> farmers to harvest their rice to prevent post-harvest losses reaching 29000 beneficiaries respectively. These activities demonstrated an income diversification and climate friendly solutions to the communities with heighten tension and conflicts because of climate related conflicts.  In addition, income diversification activities used community-based approaches to identify vulnerable households and existing community needs. WFP worked with communities to ensure identified interventions addressed the needs of the communities, such as post-harvest loss management</w:t>
      </w:r>
      <w:r w:rsidR="00907790">
        <w:t>.</w:t>
      </w:r>
    </w:p>
    <w:bookmarkEnd w:id="4"/>
    <w:p w14:paraId="49449C6A" w14:textId="77777777" w:rsidR="00DC160F" w:rsidRPr="00DC160F" w:rsidRDefault="00DC160F" w:rsidP="00DC160F">
      <w:pPr>
        <w:ind w:left="-720"/>
        <w:jc w:val="both"/>
      </w:pPr>
    </w:p>
    <w:p w14:paraId="749A35BF" w14:textId="1955A3EB" w:rsidR="001245AD" w:rsidRDefault="00627A1C" w:rsidP="001245AD">
      <w:pPr>
        <w:ind w:left="-720"/>
        <w:rPr>
          <w:b/>
        </w:rPr>
      </w:pPr>
      <w:r w:rsidRPr="00627A1C">
        <w:rPr>
          <w:b/>
          <w:bCs/>
          <w:color w:val="000000"/>
          <w:lang w:val="en-US" w:eastAsia="en-US"/>
        </w:rPr>
        <w:lastRenderedPageBreak/>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57E1C15" w14:textId="5207FD76" w:rsidR="001245AD" w:rsidRDefault="001245AD" w:rsidP="001245AD">
      <w:pPr>
        <w:ind w:left="-720"/>
        <w:rPr>
          <w:b/>
        </w:rPr>
      </w:pPr>
    </w:p>
    <w:p w14:paraId="67B8871A" w14:textId="77777777" w:rsidR="001245AD" w:rsidRDefault="001245AD" w:rsidP="001245AD">
      <w:pPr>
        <w:ind w:left="-720"/>
      </w:pPr>
      <w:r>
        <w:t>The Project team continually strives to ensure that gender equality and youth inclusion are</w:t>
      </w:r>
    </w:p>
    <w:p w14:paraId="2D23DA8C" w14:textId="2EFE7DF8" w:rsidR="001245AD" w:rsidRDefault="001245AD" w:rsidP="001245AD">
      <w:pPr>
        <w:ind w:left="-720"/>
      </w:pPr>
      <w:r>
        <w:t xml:space="preserve">integrated into each activity it organizes. </w:t>
      </w:r>
      <w:r w:rsidRPr="00B45659">
        <w:t>During the planning stages of this trainings, there is a conscious effort to ensure gender balance</w:t>
      </w:r>
      <w:r>
        <w:t xml:space="preserve"> for both the Green Entrepreneurship and the Natural Resource Management training in </w:t>
      </w:r>
      <w:proofErr w:type="spellStart"/>
      <w:r>
        <w:t>Sappu</w:t>
      </w:r>
      <w:proofErr w:type="spellEnd"/>
      <w:r>
        <w:t xml:space="preserve">. It is important to note that the </w:t>
      </w:r>
      <w:r w:rsidRPr="00B45659">
        <w:t xml:space="preserve">FFS participants for the green entrepreneurship training </w:t>
      </w:r>
      <w:proofErr w:type="gramStart"/>
      <w:r>
        <w:t>is</w:t>
      </w:r>
      <w:proofErr w:type="gramEnd"/>
      <w:r>
        <w:t xml:space="preserve"> mainly </w:t>
      </w:r>
      <w:r w:rsidRPr="00B45659">
        <w:t>comprise</w:t>
      </w:r>
      <w:r>
        <w:t xml:space="preserve"> of </w:t>
      </w:r>
      <w:r w:rsidRPr="00B45659">
        <w:t>women</w:t>
      </w:r>
      <w:r>
        <w:t xml:space="preserve"> (89%)</w:t>
      </w:r>
      <w:r w:rsidRPr="00B45659">
        <w:t xml:space="preserve">.  </w:t>
      </w:r>
      <w:r>
        <w:t xml:space="preserve"> </w:t>
      </w:r>
    </w:p>
    <w:p w14:paraId="74335879" w14:textId="70D621CD" w:rsidR="00CC084F" w:rsidRDefault="00CC084F" w:rsidP="001245AD">
      <w:pPr>
        <w:ind w:left="-720"/>
      </w:pPr>
    </w:p>
    <w:p w14:paraId="61DB9B73" w14:textId="65EA66C8" w:rsidR="00CC084F" w:rsidRDefault="00CC084F" w:rsidP="001245AD">
      <w:pPr>
        <w:ind w:left="-720"/>
      </w:pPr>
      <w:r w:rsidRPr="00B57CBD">
        <w:t>Through its mobile schools</w:t>
      </w:r>
      <w:r>
        <w:t xml:space="preserve"> and </w:t>
      </w:r>
      <w:r w:rsidRPr="00B57CBD">
        <w:t>travelling classrooms</w:t>
      </w:r>
      <w:r>
        <w:t xml:space="preserve">, the implementing partner, </w:t>
      </w:r>
      <w:r w:rsidRPr="00B57CBD">
        <w:t xml:space="preserve">Buzz Green </w:t>
      </w:r>
      <w:proofErr w:type="gramStart"/>
      <w:r>
        <w:t>Gambia ,</w:t>
      </w:r>
      <w:proofErr w:type="gramEnd"/>
      <w:r>
        <w:t xml:space="preserve"> trained the 80 female farmers on basics of starting and sustaining a green, climate-friendly business. Following the completion of the training, the farmers, mostly comprised of female farmers (71 female, and 9 men) will receive start-up kits to support the start of their green businesses.  </w:t>
      </w:r>
    </w:p>
    <w:p w14:paraId="6C75FCBE" w14:textId="056DE90E" w:rsidR="00CC084F" w:rsidRDefault="00CC084F" w:rsidP="001245AD">
      <w:pPr>
        <w:ind w:left="-720"/>
      </w:pPr>
    </w:p>
    <w:p w14:paraId="63EFD264" w14:textId="77777777" w:rsidR="00CC084F" w:rsidRDefault="00CC084F" w:rsidP="00CC084F">
      <w:pPr>
        <w:ind w:left="-810"/>
      </w:pPr>
      <w:r w:rsidRPr="0008287F">
        <w:t xml:space="preserve">Under this project, WFP promoted the consumption of nutritious vegetables by supporting 95 vegetable gardens and WFP distributed vegetable seeds and tools to 22,083 farmers, of which 90 percent were women.  WFP also implemented Food Assistance for Assets (FFA) activities that engaged 400 women rice growers to participate in collective rice harvesting, to prevent on-farm pre-harvest losses in the </w:t>
      </w:r>
      <w:proofErr w:type="spellStart"/>
      <w:r w:rsidRPr="0008287F">
        <w:t>Jahally</w:t>
      </w:r>
      <w:proofErr w:type="spellEnd"/>
      <w:r w:rsidRPr="0008287F">
        <w:t xml:space="preserve"> and </w:t>
      </w:r>
      <w:proofErr w:type="spellStart"/>
      <w:r w:rsidRPr="0008287F">
        <w:t>Pacharr</w:t>
      </w:r>
      <w:proofErr w:type="spellEnd"/>
      <w:r w:rsidRPr="0008287F">
        <w:t xml:space="preserve"> rice schemes. WFP ensured COVID-19 measures were taken into consideration during implementation of activities. A total of 28.8 </w:t>
      </w:r>
      <w:proofErr w:type="spellStart"/>
      <w:r w:rsidRPr="0008287F">
        <w:t>mt</w:t>
      </w:r>
      <w:proofErr w:type="spellEnd"/>
      <w:r w:rsidRPr="0008287F">
        <w:t xml:space="preserve"> was harvested in the 24 ha in both </w:t>
      </w:r>
      <w:proofErr w:type="spellStart"/>
      <w:r w:rsidRPr="0008287F">
        <w:t>Jahally</w:t>
      </w:r>
      <w:proofErr w:type="spellEnd"/>
      <w:r w:rsidRPr="0008287F">
        <w:t xml:space="preserve"> and </w:t>
      </w:r>
      <w:proofErr w:type="spellStart"/>
      <w:r w:rsidRPr="0008287F">
        <w:t>Pacharr</w:t>
      </w:r>
      <w:proofErr w:type="spellEnd"/>
      <w:r w:rsidRPr="0008287F">
        <w:t xml:space="preserve">. Additionally, the project supported 6,574 farmers improve their post-harvest management infrastructure, helping construct concrete rice drying floors, and providing tarpaulins to nine communities in Central River North and South regions. The communities targeted are also highly vulnerable to climate shocks and increased conflicts (arising from land encroachment) - to reduce susceptible pressure on natural resources, the initiative helped identify coping mechanisms </w:t>
      </w:r>
      <w:r>
        <w:t xml:space="preserve">that </w:t>
      </w:r>
      <w:r w:rsidRPr="0008287F">
        <w:t>the communities may adopt, to implement adaptive and mitigation mechanisms</w:t>
      </w:r>
      <w:r>
        <w:t>.</w:t>
      </w:r>
    </w:p>
    <w:p w14:paraId="64928471" w14:textId="77777777" w:rsidR="00CC084F" w:rsidRDefault="00CC084F" w:rsidP="001245AD">
      <w:pPr>
        <w:ind w:left="-720"/>
      </w:pPr>
    </w:p>
    <w:p w14:paraId="17937BAD" w14:textId="0FFC4D3B" w:rsidR="001245AD" w:rsidRDefault="001245AD" w:rsidP="001245AD">
      <w:pPr>
        <w:ind w:left="-720"/>
        <w:rPr>
          <w:b/>
        </w:rPr>
      </w:pPr>
    </w:p>
    <w:p w14:paraId="5D2B7872" w14:textId="77777777" w:rsidR="001245AD" w:rsidRPr="00627A1C" w:rsidRDefault="001245AD" w:rsidP="001245AD">
      <w:pPr>
        <w:ind w:left="-720"/>
        <w:rPr>
          <w:b/>
        </w:rPr>
      </w:pPr>
    </w:p>
    <w:p w14:paraId="15F831DD" w14:textId="4DFC66F1" w:rsidR="00D3351A" w:rsidRPr="00627A1C" w:rsidRDefault="00D3351A" w:rsidP="00D3351A">
      <w:pPr>
        <w:ind w:left="-720"/>
        <w:rPr>
          <w:b/>
        </w:rPr>
      </w:pPr>
      <w:r w:rsidRPr="00627A1C">
        <w:rPr>
          <w:b/>
          <w:u w:val="single"/>
        </w:rPr>
        <w:t>Outcome 3:</w:t>
      </w:r>
      <w:r w:rsidRPr="00627A1C">
        <w:rPr>
          <w:b/>
        </w:rPr>
        <w:t xml:space="preserve">  </w:t>
      </w:r>
      <w:r w:rsidR="006F6F4A">
        <w:rPr>
          <w:b/>
        </w:rPr>
        <w:fldChar w:fldCharType="begin">
          <w:ffData>
            <w:name w:val=""/>
            <w:enabled/>
            <w:calcOnExit w:val="0"/>
            <w:textInput>
              <w:default w:val="Dependency on diminishing natural resources reduced through income diversification and climate-friendly solutions"/>
            </w:textInput>
          </w:ffData>
        </w:fldChar>
      </w:r>
      <w:r w:rsidR="006F6F4A">
        <w:rPr>
          <w:b/>
        </w:rPr>
        <w:instrText xml:space="preserve"> FORMTEXT </w:instrText>
      </w:r>
      <w:r w:rsidR="006F6F4A">
        <w:rPr>
          <w:b/>
        </w:rPr>
      </w:r>
      <w:r w:rsidR="006F6F4A">
        <w:rPr>
          <w:b/>
        </w:rPr>
        <w:fldChar w:fldCharType="separate"/>
      </w:r>
      <w:r w:rsidR="006F6F4A">
        <w:rPr>
          <w:b/>
          <w:noProof/>
        </w:rPr>
        <w:t>Dependency on diminishing natural resources reduced through income diversification and climate-friendly solutions</w:t>
      </w:r>
      <w:r w:rsidR="006F6F4A">
        <w:rPr>
          <w:b/>
        </w:rPr>
        <w:fldChar w:fldCharType="end"/>
      </w:r>
    </w:p>
    <w:p w14:paraId="6D9D9F82" w14:textId="77777777" w:rsidR="00D3351A" w:rsidRPr="00627A1C" w:rsidRDefault="00D3351A" w:rsidP="00D3351A">
      <w:pPr>
        <w:ind w:left="-720"/>
        <w:rPr>
          <w:b/>
        </w:rPr>
      </w:pPr>
    </w:p>
    <w:p w14:paraId="52FD2F38" w14:textId="27845FCB" w:rsidR="00764773" w:rsidRPr="00627A1C" w:rsidRDefault="00764773" w:rsidP="00764773">
      <w:pPr>
        <w:ind w:left="-720"/>
        <w:rPr>
          <w:b/>
        </w:rPr>
      </w:pPr>
      <w:r w:rsidRPr="00627A1C">
        <w:rPr>
          <w:b/>
        </w:rPr>
        <w:t xml:space="preserve">Rate the </w:t>
      </w:r>
      <w:proofErr w:type="gramStart"/>
      <w:r w:rsidRPr="00627A1C">
        <w:rPr>
          <w:b/>
        </w:rPr>
        <w:t>current status</w:t>
      </w:r>
      <w:proofErr w:type="gramEnd"/>
      <w:r w:rsidRPr="00627A1C">
        <w:rPr>
          <w:b/>
        </w:rPr>
        <w:t xml:space="preserve"> of the outcome progress: </w:t>
      </w:r>
      <w:r w:rsidR="006F6F4A">
        <w:rPr>
          <w:b/>
        </w:rPr>
        <w:t>On track</w:t>
      </w:r>
    </w:p>
    <w:p w14:paraId="56094DE3" w14:textId="77777777" w:rsidR="00764773" w:rsidRPr="00627A1C" w:rsidRDefault="00764773" w:rsidP="00764773">
      <w:pPr>
        <w:ind w:left="-720"/>
        <w:jc w:val="both"/>
        <w:rPr>
          <w:b/>
        </w:rPr>
      </w:pPr>
    </w:p>
    <w:p w14:paraId="5867C098" w14:textId="56AE1221" w:rsidR="00627A1C" w:rsidRDefault="00627A1C" w:rsidP="001245AD">
      <w:pPr>
        <w:ind w:left="-720"/>
        <w:jc w:val="both"/>
        <w:rPr>
          <w:i/>
        </w:rPr>
      </w:pPr>
      <w:r w:rsidRPr="00627A1C">
        <w:rPr>
          <w:b/>
        </w:rPr>
        <w:t xml:space="preserve">Progress summary: </w:t>
      </w:r>
      <w:r w:rsidRPr="00627A1C">
        <w:rPr>
          <w:i/>
        </w:rPr>
        <w:t>(</w:t>
      </w:r>
      <w:r w:rsidR="00611D33" w:rsidRPr="00627A1C">
        <w:rPr>
          <w:i/>
        </w:rPr>
        <w:t>3000-character</w:t>
      </w:r>
      <w:r w:rsidRPr="00627A1C">
        <w:rPr>
          <w:i/>
        </w:rPr>
        <w:t xml:space="preserve"> limit)</w:t>
      </w:r>
    </w:p>
    <w:p w14:paraId="6EFA56E0" w14:textId="14E3B5E1" w:rsidR="001245AD" w:rsidRDefault="001245AD" w:rsidP="001245AD">
      <w:pPr>
        <w:ind w:left="-720"/>
        <w:jc w:val="both"/>
        <w:rPr>
          <w:i/>
        </w:rPr>
      </w:pPr>
    </w:p>
    <w:p w14:paraId="7006EB94" w14:textId="11D43293" w:rsidR="001245AD" w:rsidRDefault="001245AD" w:rsidP="001245AD">
      <w:pPr>
        <w:ind w:left="-720"/>
        <w:jc w:val="both"/>
      </w:pPr>
      <w:bookmarkStart w:id="5" w:name="_Hlk87594129"/>
      <w:r w:rsidRPr="00B45659">
        <w:t xml:space="preserve">The project </w:t>
      </w:r>
      <w:r>
        <w:t>trained 100 women and youth from eight communities in four venues</w:t>
      </w:r>
      <w:r w:rsidR="00170152">
        <w:t xml:space="preserve"> in NBR, CRR and NBR </w:t>
      </w:r>
      <w:r>
        <w:t xml:space="preserve">on honey production and beekeeping.  All communities have apiary sites </w:t>
      </w:r>
      <w:r w:rsidR="00F943DA">
        <w:t>with the hives colonized.</w:t>
      </w:r>
      <w:r>
        <w:t xml:space="preserve">  </w:t>
      </w:r>
      <w:proofErr w:type="spellStart"/>
      <w:r>
        <w:t>Wallibakunda</w:t>
      </w:r>
      <w:proofErr w:type="spellEnd"/>
      <w:r w:rsidR="00F943DA">
        <w:t xml:space="preserve"> (URR)</w:t>
      </w:r>
      <w:r>
        <w:t xml:space="preserve"> has succeeded in harvesting honey from their hives and are set to sell</w:t>
      </w:r>
      <w:r w:rsidR="00170152">
        <w:t xml:space="preserve"> </w:t>
      </w:r>
      <w:r>
        <w:t>the product.  Honey is planned to be harvest</w:t>
      </w:r>
      <w:r w:rsidR="00C47929">
        <w:t>ed</w:t>
      </w:r>
      <w:r>
        <w:t xml:space="preserve"> in the rest of the communities in November with complementary honey packaging training.   120 women and youth in twelve communities</w:t>
      </w:r>
      <w:r w:rsidR="00F943DA">
        <w:t xml:space="preserve"> were trained</w:t>
      </w:r>
      <w:r>
        <w:t xml:space="preserve"> on craft production such as batik, soapmaking, and tailoring. Sixty participants that have completed the craft production training have received a complementary packaging training and the rest will be trained in November. 1</w:t>
      </w:r>
      <w:r w:rsidR="00F943DA">
        <w:t>05</w:t>
      </w:r>
      <w:r>
        <w:t xml:space="preserve"> participants in the 12 selected communities in NBR, CRR and URR completed a three-day entrepreneurship bootcam</w:t>
      </w:r>
      <w:r w:rsidR="00170152">
        <w:t>p with</w:t>
      </w:r>
      <w:r>
        <w:t xml:space="preserve"> seven association </w:t>
      </w:r>
      <w:r w:rsidR="00170152">
        <w:t>to be</w:t>
      </w:r>
      <w:r>
        <w:t xml:space="preserve"> supported on business form</w:t>
      </w:r>
      <w:r w:rsidR="00170152">
        <w:t>a</w:t>
      </w:r>
      <w:r>
        <w:t>lization process and provided with seed capital</w:t>
      </w:r>
      <w:r w:rsidR="00170152">
        <w:t xml:space="preserve">. </w:t>
      </w:r>
    </w:p>
    <w:p w14:paraId="54887417" w14:textId="77777777" w:rsidR="001245AD" w:rsidRDefault="001245AD" w:rsidP="001245AD">
      <w:pPr>
        <w:ind w:left="-720"/>
        <w:jc w:val="both"/>
      </w:pPr>
    </w:p>
    <w:p w14:paraId="3908E91D" w14:textId="7BCAE3FB" w:rsidR="00AA6ADB" w:rsidRDefault="001245AD" w:rsidP="00DC160F">
      <w:pPr>
        <w:ind w:left="-720"/>
        <w:jc w:val="both"/>
      </w:pPr>
      <w:r w:rsidRPr="00ED3258">
        <w:rPr>
          <w:u w:val="single"/>
        </w:rPr>
        <w:t>T</w:t>
      </w:r>
      <w:r w:rsidRPr="00ED3258">
        <w:t xml:space="preserve">o enhance market access and improve transportation challenges, six tricycles </w:t>
      </w:r>
      <w:r w:rsidR="00170152">
        <w:t>were handed to</w:t>
      </w:r>
      <w:r w:rsidRPr="00ED3258">
        <w:t xml:space="preserve"> six remote communities in NBR, CRR, and URR.  The project also provided three stalls for</w:t>
      </w:r>
      <w:r>
        <w:t xml:space="preserve"> 5</w:t>
      </w:r>
      <w:r w:rsidRPr="00ED3258">
        <w:t xml:space="preserve"> craft production participants to access a bigger market and sell their craft products at the Trade Fair Gambia International.  </w:t>
      </w:r>
      <w:r w:rsidRPr="00350A70">
        <w:t xml:space="preserve">Following the support by the </w:t>
      </w:r>
      <w:proofErr w:type="spellStart"/>
      <w:r w:rsidRPr="00350A70">
        <w:t>SheTrades</w:t>
      </w:r>
      <w:proofErr w:type="spellEnd"/>
      <w:r w:rsidRPr="00350A70">
        <w:t xml:space="preserve"> Project to the Gambia Women Chamber of Commerce (GWCC), to establish regional and community women chambers of commerce chapters, additional support</w:t>
      </w:r>
      <w:r w:rsidR="00170152">
        <w:t xml:space="preserve"> is provided</w:t>
      </w:r>
      <w:r w:rsidRPr="00350A70">
        <w:t xml:space="preserve"> to strengthen the established chapters.  Five stalls </w:t>
      </w:r>
      <w:r w:rsidR="00F943DA">
        <w:t>were</w:t>
      </w:r>
      <w:r w:rsidR="00F943DA" w:rsidRPr="00350A70">
        <w:t xml:space="preserve"> </w:t>
      </w:r>
      <w:r w:rsidRPr="00350A70">
        <w:t>procured for members of the regional chapters to participate in the GYCC and GWCC trade fair and additional support to enhance the operations of the regional chapters</w:t>
      </w:r>
      <w:r w:rsidR="00170152">
        <w:t xml:space="preserve"> will be provided</w:t>
      </w:r>
      <w:r w:rsidRPr="00350A70">
        <w:t>.</w:t>
      </w:r>
      <w:r w:rsidRPr="00A62720">
        <w:t xml:space="preserve"> Plans </w:t>
      </w:r>
      <w:r w:rsidR="00F943DA">
        <w:t>are</w:t>
      </w:r>
      <w:r w:rsidRPr="00A62720">
        <w:t xml:space="preserve"> finalised with </w:t>
      </w:r>
      <w:proofErr w:type="spellStart"/>
      <w:r w:rsidRPr="00A62720">
        <w:t>Mbolo</w:t>
      </w:r>
      <w:proofErr w:type="spellEnd"/>
      <w:r w:rsidRPr="00A62720">
        <w:t xml:space="preserve"> Association to provide four solar powered processing equipment for four communities in NBR and CRR with complementary maintenance training</w:t>
      </w:r>
      <w:r>
        <w:t xml:space="preserve">. </w:t>
      </w:r>
      <w:r w:rsidRPr="00A62720">
        <w:t xml:space="preserve"> </w:t>
      </w:r>
      <w:r w:rsidR="00F943DA">
        <w:t>The training for</w:t>
      </w:r>
      <w:r w:rsidRPr="00A62720">
        <w:t xml:space="preserve"> eco-stoves</w:t>
      </w:r>
      <w:r w:rsidR="00170152">
        <w:t xml:space="preserve"> production</w:t>
      </w:r>
      <w:r w:rsidRPr="00A62720">
        <w:t xml:space="preserve"> </w:t>
      </w:r>
      <w:r w:rsidR="00F943DA">
        <w:t>is set for late November</w:t>
      </w:r>
      <w:r w:rsidRPr="00A62720">
        <w:t xml:space="preserve"> with the same </w:t>
      </w:r>
      <w:r>
        <w:t xml:space="preserve">implementing partner.  </w:t>
      </w:r>
      <w:r w:rsidR="00F943DA">
        <w:t>T</w:t>
      </w:r>
      <w:r>
        <w:t>o address the aspect of gender related vulnerabilities, t</w:t>
      </w:r>
      <w:r w:rsidR="00170152">
        <w:t xml:space="preserve">here is </w:t>
      </w:r>
      <w:proofErr w:type="gramStart"/>
      <w:r w:rsidR="00170152">
        <w:t xml:space="preserve">the </w:t>
      </w:r>
      <w:r>
        <w:t xml:space="preserve"> rollout</w:t>
      </w:r>
      <w:proofErr w:type="gramEnd"/>
      <w:r>
        <w:t xml:space="preserve"> of a Women Challenge fund in partnership in the Gambia Chamber of Commerce and Industry</w:t>
      </w:r>
      <w:r w:rsidR="00C47929">
        <w:t xml:space="preserve"> </w:t>
      </w:r>
      <w:r>
        <w:t xml:space="preserve">(GCCI), </w:t>
      </w:r>
      <w:r w:rsidR="00170152">
        <w:t>which</w:t>
      </w:r>
      <w:r>
        <w:t xml:space="preserve"> </w:t>
      </w:r>
      <w:r w:rsidR="00170152">
        <w:t>creates</w:t>
      </w:r>
      <w:r>
        <w:t xml:space="preserve"> an </w:t>
      </w:r>
      <w:r w:rsidRPr="00A62720">
        <w:t xml:space="preserve">opportunity for </w:t>
      </w:r>
      <w:r w:rsidR="00170152">
        <w:t xml:space="preserve">rural </w:t>
      </w:r>
      <w:r w:rsidRPr="00A62720">
        <w:t xml:space="preserve">women to bring forward innovative and locally owned solutions </w:t>
      </w:r>
      <w:r w:rsidR="00F943DA">
        <w:t>tackling</w:t>
      </w:r>
      <w:r w:rsidRPr="00A62720">
        <w:t xml:space="preserve"> </w:t>
      </w:r>
      <w:r>
        <w:t>key issues</w:t>
      </w:r>
      <w:r w:rsidRPr="00A62720">
        <w:t xml:space="preserve"> amplified by Covid-19</w:t>
      </w:r>
      <w:r w:rsidR="00F943DA">
        <w:t xml:space="preserve"> pandemic</w:t>
      </w:r>
      <w:r w:rsidR="00170152">
        <w:t xml:space="preserve">. </w:t>
      </w:r>
    </w:p>
    <w:p w14:paraId="565CD806" w14:textId="77777777" w:rsidR="00AA6ADB" w:rsidRDefault="00AA6ADB" w:rsidP="00DC160F">
      <w:pPr>
        <w:ind w:left="-720"/>
        <w:jc w:val="both"/>
      </w:pPr>
    </w:p>
    <w:p w14:paraId="27324247" w14:textId="76FBABCB" w:rsidR="00AA6ADB" w:rsidRDefault="00AA6ADB" w:rsidP="00DC160F">
      <w:pPr>
        <w:ind w:left="-720"/>
        <w:jc w:val="both"/>
        <w:rPr>
          <w:bCs/>
          <w:lang w:val="en-US"/>
        </w:rPr>
      </w:pPr>
      <w:r>
        <w:t>Through the project</w:t>
      </w:r>
      <w:r w:rsidR="00C47929">
        <w:t>,</w:t>
      </w:r>
      <w:r>
        <w:t xml:space="preserve"> a </w:t>
      </w:r>
      <w:r w:rsidR="00081AD9">
        <w:rPr>
          <w:lang w:val="en-US"/>
        </w:rPr>
        <w:t>reusable</w:t>
      </w:r>
      <w:r>
        <w:rPr>
          <w:lang w:val="en-US"/>
        </w:rPr>
        <w:t xml:space="preserve"> menstrual pad production c</w:t>
      </w:r>
      <w:r w:rsidRPr="00AA6ADB">
        <w:rPr>
          <w:lang w:val="en-US"/>
        </w:rPr>
        <w:t xml:space="preserve">enter </w:t>
      </w:r>
      <w:r>
        <w:rPr>
          <w:lang w:val="en-US"/>
        </w:rPr>
        <w:t xml:space="preserve">has been established in Basse URR. </w:t>
      </w:r>
      <w:r w:rsidRPr="00AA6ADB">
        <w:rPr>
          <w:lang w:val="en-US"/>
        </w:rPr>
        <w:t xml:space="preserve">15 young women including female farmers </w:t>
      </w:r>
      <w:proofErr w:type="gramStart"/>
      <w:r w:rsidR="00EE58FA">
        <w:rPr>
          <w:lang w:val="en-US"/>
        </w:rPr>
        <w:t xml:space="preserve">were </w:t>
      </w:r>
      <w:r>
        <w:rPr>
          <w:lang w:val="en-US"/>
        </w:rPr>
        <w:t xml:space="preserve"> </w:t>
      </w:r>
      <w:r w:rsidRPr="00AA6ADB">
        <w:rPr>
          <w:lang w:val="en-US"/>
        </w:rPr>
        <w:t>trained</w:t>
      </w:r>
      <w:proofErr w:type="gramEnd"/>
      <w:r w:rsidRPr="00AA6ADB">
        <w:rPr>
          <w:lang w:val="en-US"/>
        </w:rPr>
        <w:t xml:space="preserve"> on the production of the washable reusable menstrual pads. </w:t>
      </w:r>
      <w:r w:rsidRPr="00AA6ADB">
        <w:rPr>
          <w:bCs/>
          <w:lang w:val="en-US"/>
        </w:rPr>
        <w:t>This innovative solution</w:t>
      </w:r>
      <w:r w:rsidR="005650EA">
        <w:rPr>
          <w:bCs/>
          <w:lang w:val="en-US"/>
        </w:rPr>
        <w:t xml:space="preserve"> is</w:t>
      </w:r>
      <w:r w:rsidRPr="00AA6ADB">
        <w:rPr>
          <w:bCs/>
          <w:lang w:val="en-US"/>
        </w:rPr>
        <w:t xml:space="preserve"> geared towards promoting the use of climate friendly products and </w:t>
      </w:r>
      <w:r w:rsidR="00EE58FA">
        <w:rPr>
          <w:bCs/>
          <w:lang w:val="en-US"/>
        </w:rPr>
        <w:t xml:space="preserve">reduce </w:t>
      </w:r>
      <w:r w:rsidRPr="00AA6ADB">
        <w:rPr>
          <w:bCs/>
          <w:lang w:val="en-US"/>
        </w:rPr>
        <w:t>dependency on natural resources through income diversification and climate friendly solutions</w:t>
      </w:r>
      <w:r w:rsidR="005650EA">
        <w:rPr>
          <w:bCs/>
          <w:lang w:val="en-US"/>
        </w:rPr>
        <w:t>.</w:t>
      </w:r>
      <w:r w:rsidR="00170152">
        <w:rPr>
          <w:bCs/>
          <w:lang w:val="en-US"/>
        </w:rPr>
        <w:t xml:space="preserve"> </w:t>
      </w:r>
      <w:r w:rsidR="00C47929">
        <w:rPr>
          <w:bCs/>
          <w:lang w:val="en-US"/>
        </w:rPr>
        <w:t xml:space="preserve">This </w:t>
      </w:r>
      <w:r w:rsidR="005650EA">
        <w:rPr>
          <w:bCs/>
          <w:lang w:val="en-US"/>
        </w:rPr>
        <w:t>has</w:t>
      </w:r>
      <w:r>
        <w:rPr>
          <w:bCs/>
          <w:lang w:val="en-US"/>
        </w:rPr>
        <w:t xml:space="preserve"> provided </w:t>
      </w:r>
      <w:r w:rsidR="00081AD9">
        <w:rPr>
          <w:bCs/>
          <w:lang w:val="en-US"/>
        </w:rPr>
        <w:t xml:space="preserve">an </w:t>
      </w:r>
      <w:r>
        <w:rPr>
          <w:bCs/>
          <w:lang w:val="en-US"/>
        </w:rPr>
        <w:t xml:space="preserve">alternate source of income </w:t>
      </w:r>
      <w:r w:rsidR="00081AD9">
        <w:rPr>
          <w:bCs/>
          <w:lang w:val="en-US"/>
        </w:rPr>
        <w:t>for</w:t>
      </w:r>
      <w:r>
        <w:rPr>
          <w:bCs/>
          <w:lang w:val="en-US"/>
        </w:rPr>
        <w:t xml:space="preserve"> the selected women whilst </w:t>
      </w:r>
      <w:r w:rsidR="00081AD9">
        <w:rPr>
          <w:bCs/>
          <w:lang w:val="en-US"/>
        </w:rPr>
        <w:t>fostering social cohesion</w:t>
      </w:r>
      <w:r w:rsidR="00D5188D">
        <w:rPr>
          <w:bCs/>
          <w:lang w:val="en-US"/>
        </w:rPr>
        <w:t xml:space="preserve"> within the</w:t>
      </w:r>
      <w:r w:rsidR="005650EA">
        <w:rPr>
          <w:bCs/>
          <w:lang w:val="en-US"/>
        </w:rPr>
        <w:t>ir</w:t>
      </w:r>
      <w:r w:rsidR="00D5188D">
        <w:rPr>
          <w:bCs/>
          <w:lang w:val="en-US"/>
        </w:rPr>
        <w:t xml:space="preserve"> communities. The center will continue to train young women including female farmers in batches on the production of the reusable pads </w:t>
      </w:r>
      <w:r w:rsidR="00EE58FA">
        <w:rPr>
          <w:bCs/>
          <w:lang w:val="en-US"/>
        </w:rPr>
        <w:t xml:space="preserve">and </w:t>
      </w:r>
      <w:r w:rsidR="00D5188D">
        <w:rPr>
          <w:bCs/>
          <w:lang w:val="en-US"/>
        </w:rPr>
        <w:t>provid</w:t>
      </w:r>
      <w:r w:rsidR="00EE58FA">
        <w:rPr>
          <w:bCs/>
          <w:lang w:val="en-US"/>
        </w:rPr>
        <w:t>e</w:t>
      </w:r>
      <w:r w:rsidR="00D5188D">
        <w:rPr>
          <w:bCs/>
          <w:lang w:val="en-US"/>
        </w:rPr>
        <w:t xml:space="preserve"> them with life changing skills and livelihood support.</w:t>
      </w:r>
    </w:p>
    <w:p w14:paraId="1B5178C2" w14:textId="77777777" w:rsidR="009D115F" w:rsidRDefault="009D115F" w:rsidP="009D115F">
      <w:pPr>
        <w:ind w:left="-810"/>
        <w:jc w:val="both"/>
      </w:pPr>
      <w:r>
        <w:t>St</w:t>
      </w:r>
      <w:r w:rsidRPr="00B45659">
        <w:t xml:space="preserve">rengthened the capacities of 220 youth and women on honey production, beekeeping, and craft production (Tailoring, batik &amp; Tie and dye, craft accessories, and </w:t>
      </w:r>
      <w:proofErr w:type="spellStart"/>
      <w:r w:rsidRPr="00B45659">
        <w:t>jewelry</w:t>
      </w:r>
      <w:proofErr w:type="spellEnd"/>
      <w:r w:rsidRPr="00B45659">
        <w:t xml:space="preserve">) in 12 communities in NBR, CRR, and URR.  </w:t>
      </w:r>
    </w:p>
    <w:p w14:paraId="70BF5366" w14:textId="77777777" w:rsidR="009D115F" w:rsidRPr="00DC160F" w:rsidRDefault="009D115F" w:rsidP="00DC160F">
      <w:pPr>
        <w:ind w:left="-720"/>
        <w:jc w:val="both"/>
      </w:pPr>
    </w:p>
    <w:bookmarkEnd w:id="5"/>
    <w:p w14:paraId="75CBD813" w14:textId="77777777" w:rsidR="00CC084F" w:rsidRDefault="00CC084F" w:rsidP="00CC084F">
      <w:pPr>
        <w:ind w:left="-810"/>
        <w:jc w:val="both"/>
      </w:pPr>
      <w:proofErr w:type="gramStart"/>
      <w:r>
        <w:t xml:space="preserve">The </w:t>
      </w:r>
      <w:r w:rsidRPr="00B45659">
        <w:t xml:space="preserve"> project</w:t>
      </w:r>
      <w:proofErr w:type="gramEnd"/>
      <w:r w:rsidRPr="00B45659">
        <w:t xml:space="preserve"> handed over six tricycles to six remote communities in NBR, CRR and URR.  The project also provided three trade fair stalls for 15 craft production participants from 5 communities in NBR and CRR to access a bigger market and sell their craft products at the Trade Fair Gambia International. </w:t>
      </w:r>
      <w:r>
        <w:t>Additionally, with the establishment of regional and community women chambers of commerce chapters, the project also provided additional support to enhance the logistics and operations of the established regional chapters.  In October, five (5) stalls for ten (10) rural women entrepreneurs across The Gambia were procured for members of the regional chapters to participate in the GYCC and GWCC trade fair from 28</w:t>
      </w:r>
      <w:r w:rsidRPr="001E7F0D">
        <w:rPr>
          <w:vertAlign w:val="superscript"/>
        </w:rPr>
        <w:t>th</w:t>
      </w:r>
      <w:r>
        <w:t xml:space="preserve"> October to 14</w:t>
      </w:r>
      <w:r w:rsidRPr="001E7F0D">
        <w:rPr>
          <w:vertAlign w:val="superscript"/>
        </w:rPr>
        <w:t>th</w:t>
      </w:r>
      <w:r>
        <w:t xml:space="preserve"> November at the Independence Stadium in </w:t>
      </w:r>
      <w:proofErr w:type="spellStart"/>
      <w:r>
        <w:t>Bakau</w:t>
      </w:r>
      <w:proofErr w:type="spellEnd"/>
      <w:r>
        <w:t>.</w:t>
      </w:r>
    </w:p>
    <w:p w14:paraId="6BAA6048" w14:textId="77777777" w:rsidR="00CC084F" w:rsidRDefault="00CC084F" w:rsidP="00DE0FDC"/>
    <w:p w14:paraId="023C8C51" w14:textId="77777777" w:rsidR="00CC084F" w:rsidRDefault="00CC084F" w:rsidP="00CC084F">
      <w:pPr>
        <w:ind w:left="-810"/>
        <w:jc w:val="both"/>
      </w:pPr>
      <w:r w:rsidRPr="00CD04B9">
        <w:t xml:space="preserve">Progress was made </w:t>
      </w:r>
      <w:r>
        <w:t>to reduce the negative impacts of climate-related conflict drivers</w:t>
      </w:r>
      <w:r w:rsidRPr="00CD04B9">
        <w:t xml:space="preserve"> with the completion of the green entrepreneurship training for four Farmer Field Schools (FFS) for 80 farmer</w:t>
      </w:r>
      <w:r>
        <w:t>s</w:t>
      </w:r>
      <w:r w:rsidRPr="00CD04B9">
        <w:t xml:space="preserve"> and the rollout of a two-month natural resource management training</w:t>
      </w:r>
      <w:r>
        <w:t xml:space="preserve">, </w:t>
      </w:r>
    </w:p>
    <w:p w14:paraId="67DFB11A" w14:textId="77777777" w:rsidR="00CC084F" w:rsidRDefault="00CC084F" w:rsidP="00CC084F">
      <w:pPr>
        <w:ind w:left="-810"/>
        <w:jc w:val="both"/>
      </w:pPr>
    </w:p>
    <w:p w14:paraId="0B9A1CB3" w14:textId="77777777" w:rsidR="00CC084F" w:rsidRPr="00D53950" w:rsidRDefault="00CC084F" w:rsidP="00CC084F">
      <w:pPr>
        <w:ind w:left="-810"/>
        <w:jc w:val="both"/>
        <w:rPr>
          <w:bCs/>
          <w:iCs/>
          <w:lang w:val="en-US"/>
        </w:rPr>
      </w:pPr>
      <w:proofErr w:type="gramStart"/>
      <w:r>
        <w:rPr>
          <w:iCs/>
          <w:lang w:val="en-US"/>
        </w:rPr>
        <w:t>Established  the</w:t>
      </w:r>
      <w:proofErr w:type="gramEnd"/>
      <w:r>
        <w:rPr>
          <w:iCs/>
          <w:lang w:val="en-US"/>
        </w:rPr>
        <w:t xml:space="preserve">  a</w:t>
      </w:r>
      <w:r w:rsidRPr="00D53950">
        <w:rPr>
          <w:iCs/>
          <w:lang w:val="en-US"/>
        </w:rPr>
        <w:t xml:space="preserve"> Reusable Menstrual Pad Production Center </w:t>
      </w:r>
      <w:r>
        <w:rPr>
          <w:iCs/>
          <w:lang w:val="en-US"/>
        </w:rPr>
        <w:t xml:space="preserve">and </w:t>
      </w:r>
      <w:r w:rsidRPr="00D53950">
        <w:rPr>
          <w:iCs/>
          <w:lang w:val="en-US"/>
        </w:rPr>
        <w:t xml:space="preserve">15 young women including female farmers trained on the production of the washable reusable menstrual pads. </w:t>
      </w:r>
    </w:p>
    <w:p w14:paraId="324BB8E0" w14:textId="77777777" w:rsidR="00CC084F" w:rsidRPr="00D53950" w:rsidRDefault="00CC084F" w:rsidP="00CC084F">
      <w:pPr>
        <w:ind w:left="-810"/>
        <w:jc w:val="both"/>
        <w:rPr>
          <w:bCs/>
          <w:iCs/>
          <w:lang w:val="en-US"/>
        </w:rPr>
      </w:pPr>
    </w:p>
    <w:p w14:paraId="332492BB" w14:textId="77777777" w:rsidR="00AA6ADB" w:rsidRDefault="00AA6ADB" w:rsidP="001245AD">
      <w:pPr>
        <w:ind w:left="-720"/>
        <w:jc w:val="both"/>
      </w:pPr>
    </w:p>
    <w:p w14:paraId="5FE161C4" w14:textId="48045F3A" w:rsidR="00E911D9" w:rsidRPr="00611D33" w:rsidRDefault="00E911D9" w:rsidP="00611D33">
      <w:pPr>
        <w:pStyle w:val="Normal1"/>
        <w:widowControl w:val="0"/>
        <w:spacing w:after="120" w:line="240" w:lineRule="auto"/>
        <w:jc w:val="both"/>
        <w:rPr>
          <w:rFonts w:ascii="Times New Roman" w:hAnsi="Times New Roman" w:cs="Times New Roman"/>
          <w:b/>
          <w:i/>
          <w:iCs/>
          <w:sz w:val="20"/>
          <w:szCs w:val="22"/>
        </w:rPr>
      </w:pPr>
    </w:p>
    <w:p w14:paraId="7141416C" w14:textId="77777777" w:rsidR="00AB10E3" w:rsidRPr="00627A1C" w:rsidRDefault="00AB10E3" w:rsidP="00627A1C">
      <w:pPr>
        <w:ind w:left="-720"/>
        <w:rPr>
          <w:b/>
        </w:rPr>
      </w:pPr>
    </w:p>
    <w:p w14:paraId="7A8073DC" w14:textId="77777777" w:rsidR="001245AD" w:rsidRDefault="00627A1C" w:rsidP="001245AD">
      <w:pPr>
        <w:ind w:left="-720"/>
        <w:rPr>
          <w:b/>
        </w:rPr>
      </w:pPr>
      <w:r w:rsidRPr="00627A1C">
        <w:rPr>
          <w:b/>
          <w:bCs/>
          <w:color w:val="000000"/>
          <w:lang w:val="en-US" w:eastAsia="en-US"/>
        </w:rPr>
        <w:lastRenderedPageBreak/>
        <w:t>Indicate any additional analysis on how Gender Equality and Women’s Empowerment and/or Youth Inclusion and Responsiveness has been ensured under this Outcome</w:t>
      </w:r>
      <w:r w:rsidRPr="00627A1C">
        <w:rPr>
          <w:b/>
        </w:rPr>
        <w:t xml:space="preserve">: </w:t>
      </w:r>
      <w:r w:rsidRPr="00627A1C">
        <w:rPr>
          <w:i/>
        </w:rPr>
        <w:t>(</w:t>
      </w:r>
      <w:r w:rsidR="001D25A1" w:rsidRPr="00627A1C">
        <w:rPr>
          <w:i/>
        </w:rPr>
        <w:t>1000-character</w:t>
      </w:r>
      <w:r w:rsidRPr="00627A1C">
        <w:rPr>
          <w:i/>
        </w:rPr>
        <w:t xml:space="preserve"> limit)</w:t>
      </w:r>
    </w:p>
    <w:p w14:paraId="1EBA9BEC" w14:textId="77777777" w:rsidR="001245AD" w:rsidRDefault="001245AD" w:rsidP="001245AD">
      <w:pPr>
        <w:ind w:left="-720"/>
        <w:rPr>
          <w:rFonts w:eastAsia="Calibri"/>
          <w:i/>
          <w:iCs/>
          <w:sz w:val="22"/>
          <w:szCs w:val="22"/>
          <w:lang w:val="en-US" w:eastAsia="zh-CN"/>
        </w:rPr>
      </w:pPr>
    </w:p>
    <w:p w14:paraId="036D696F" w14:textId="38FEFE1E" w:rsidR="00E911D9" w:rsidRPr="00DC160F" w:rsidRDefault="00E911D9" w:rsidP="001245AD">
      <w:pPr>
        <w:ind w:left="-720"/>
      </w:pPr>
      <w:r w:rsidRPr="00DC160F">
        <w:t xml:space="preserve">Gender and age were fully integrated in </w:t>
      </w:r>
      <w:r w:rsidR="001D25A1" w:rsidRPr="00DC160F">
        <w:t xml:space="preserve">the cash for work activities, </w:t>
      </w:r>
      <w:proofErr w:type="gramStart"/>
      <w:r w:rsidR="001D25A1" w:rsidRPr="00DC160F">
        <w:t>seeds</w:t>
      </w:r>
      <w:proofErr w:type="gramEnd"/>
      <w:r w:rsidR="001D25A1" w:rsidRPr="00DC160F">
        <w:t xml:space="preserve"> and tool distribution</w:t>
      </w:r>
      <w:r w:rsidR="00111A89">
        <w:t xml:space="preserve"> (</w:t>
      </w:r>
      <w:r w:rsidR="00111A89">
        <w:rPr>
          <w:rFonts w:ascii="Segoe UI" w:hAnsi="Segoe UI" w:cs="Segoe UI"/>
          <w:color w:val="242424"/>
          <w:sz w:val="21"/>
          <w:szCs w:val="21"/>
          <w:shd w:val="clear" w:color="auto" w:fill="FFFFFF"/>
        </w:rPr>
        <w:t>6300 women and 6900 men in the ten communities</w:t>
      </w:r>
      <w:r w:rsidR="001D25A1" w:rsidRPr="00DC160F">
        <w:t xml:space="preserve"> for the community garden scheme and drying floors which is predominantly women</w:t>
      </w:r>
      <w:r w:rsidRPr="00DC160F">
        <w:t xml:space="preserve">. This was guided by WFP's commitment to promote gender equality and economic empowerment of women. Gender mainstreaming was achieved by targeting women smallholder farmers who were already identified through existing government structures based on their vulnerabilities. </w:t>
      </w:r>
      <w:r w:rsidR="00D5188D" w:rsidRPr="00DC160F">
        <w:t xml:space="preserve">The reusable menstrual pad production is an innovative livelihood support </w:t>
      </w:r>
      <w:r w:rsidR="005650EA" w:rsidRPr="00DC160F">
        <w:t>empowering women exclusively</w:t>
      </w:r>
      <w:r w:rsidR="00D5188D" w:rsidRPr="00DC160F">
        <w:t>.</w:t>
      </w:r>
    </w:p>
    <w:p w14:paraId="2B6AC21B" w14:textId="39A54A38" w:rsidR="001245AD" w:rsidRDefault="001245AD" w:rsidP="001245AD">
      <w:pPr>
        <w:ind w:left="-720"/>
        <w:rPr>
          <w:rFonts w:eastAsia="Calibri"/>
          <w:i/>
          <w:iCs/>
          <w:sz w:val="20"/>
          <w:szCs w:val="20"/>
          <w:lang w:val="en-US" w:eastAsia="zh-CN"/>
        </w:rPr>
      </w:pPr>
    </w:p>
    <w:p w14:paraId="1879E77C" w14:textId="77777777" w:rsidR="001245AD" w:rsidRDefault="001245AD" w:rsidP="001245AD">
      <w:pPr>
        <w:ind w:left="-720"/>
      </w:pPr>
      <w:r>
        <w:t xml:space="preserve">The planning and preparation of the project activities made conscious efforts to ensure that the </w:t>
      </w:r>
      <w:r w:rsidRPr="004823F8">
        <w:t>selection of beneficiaries was conducted by specifically targeted women, with the training content customized to their needs</w:t>
      </w:r>
      <w:r>
        <w:t xml:space="preserve"> and a focus on youth inclusiveness.  The challenge fund </w:t>
      </w:r>
      <w:proofErr w:type="gramStart"/>
      <w:r>
        <w:t>in particular creates</w:t>
      </w:r>
      <w:proofErr w:type="gramEnd"/>
      <w:r>
        <w:t xml:space="preserve"> an opportunity for women to provide innovative and grassroot solutions to challenges faced by women entrepreneurs.  </w:t>
      </w:r>
    </w:p>
    <w:p w14:paraId="151D19F7" w14:textId="77777777" w:rsidR="001245AD" w:rsidRPr="001245AD" w:rsidRDefault="001245AD" w:rsidP="001245AD">
      <w:pPr>
        <w:ind w:left="-720"/>
        <w:rPr>
          <w:b/>
        </w:rPr>
      </w:pP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68DC370D" w14:textId="77777777" w:rsidR="007118F5" w:rsidRPr="00627A1C" w:rsidRDefault="007118F5"/>
        </w:tc>
        <w:tc>
          <w:tcPr>
            <w:tcW w:w="5940" w:type="dxa"/>
            <w:shd w:val="clear" w:color="auto" w:fill="auto"/>
          </w:tcPr>
          <w:p w14:paraId="6338D0DA" w14:textId="11165F08" w:rsidR="00997347" w:rsidRPr="00627A1C" w:rsidRDefault="007118F5" w:rsidP="00AD73D3">
            <w:r w:rsidRPr="00627A1C">
              <w:t xml:space="preserve">Do outcome indicators have baselines? </w:t>
            </w:r>
            <w:r w:rsidR="00A1792F">
              <w:t>No</w:t>
            </w:r>
          </w:p>
          <w:p w14:paraId="15B120F3" w14:textId="78C400E3" w:rsidR="007118F5" w:rsidRDefault="00A1792F" w:rsidP="00AD73D3">
            <w:r>
              <w:t xml:space="preserve">No baseline study for the project was completed, however </w:t>
            </w:r>
            <w:proofErr w:type="gramStart"/>
            <w:r>
              <w:t>in depth</w:t>
            </w:r>
            <w:proofErr w:type="gramEnd"/>
            <w:r>
              <w:t xml:space="preserve"> perception surveys will be conducted to understand impact and complete deliverables.</w:t>
            </w:r>
          </w:p>
          <w:p w14:paraId="7E4A812C" w14:textId="77777777" w:rsidR="00A1792F" w:rsidRPr="00627A1C" w:rsidRDefault="00A1792F" w:rsidP="00AD73D3"/>
          <w:p w14:paraId="0C103356" w14:textId="77777777" w:rsidR="007118F5" w:rsidRDefault="007118F5" w:rsidP="00AD73D3">
            <w:r w:rsidRPr="00627A1C">
              <w:t xml:space="preserve">Has the project launched perception surveys or other community-based data collection? </w:t>
            </w:r>
            <w:r w:rsidRPr="00627A1C">
              <w:fldChar w:fldCharType="begin">
                <w:ffData>
                  <w:name w:val="Dropdown3"/>
                  <w:enabled/>
                  <w:calcOnExit w:val="0"/>
                  <w:ddList>
                    <w:listEntry w:val="please select"/>
                    <w:listEntry w:val="yes"/>
                    <w:listEntry w:val="no"/>
                  </w:ddList>
                </w:ffData>
              </w:fldChar>
            </w:r>
            <w:r w:rsidRPr="00627A1C">
              <w:instrText xml:space="preserve"> FORMDROPDOWN </w:instrText>
            </w:r>
            <w:r w:rsidR="00B8369C">
              <w:fldChar w:fldCharType="separate"/>
            </w:r>
            <w:r w:rsidRPr="00627A1C">
              <w:fldChar w:fldCharType="end"/>
            </w:r>
          </w:p>
          <w:p w14:paraId="3DAC0FC5" w14:textId="77777777" w:rsidR="00A1792F" w:rsidRDefault="00A1792F" w:rsidP="00AD73D3"/>
          <w:p w14:paraId="4749D761" w14:textId="149A9ADF" w:rsidR="00A1792F" w:rsidRPr="00627A1C" w:rsidRDefault="00A1792F" w:rsidP="00AD73D3">
            <w:r>
              <w:t>Each agency has different monitoring criteria, with some agencies conducting monitoring every 2 weeks, while other agencies monitor specific activities. A joint monitoring visit was conducted by the project agencies and visited 6 communities and visiting activities that have been conducted by the projects.</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372DF69C" w:rsidR="007118F5" w:rsidRPr="00627A1C" w:rsidRDefault="00E54EA8" w:rsidP="007118F5">
            <w:r>
              <w:t>No</w:t>
            </w:r>
          </w:p>
        </w:tc>
        <w:tc>
          <w:tcPr>
            <w:tcW w:w="5940" w:type="dxa"/>
            <w:shd w:val="clear" w:color="auto" w:fill="auto"/>
          </w:tcPr>
          <w:p w14:paraId="0A637856" w14:textId="4BA0138F" w:rsidR="006C1819" w:rsidRPr="00627A1C" w:rsidRDefault="004D141E" w:rsidP="00E76CA1">
            <w:r w:rsidRPr="00627A1C">
              <w:t>Evaluation budget</w:t>
            </w:r>
            <w:r w:rsidR="007118F5" w:rsidRPr="00627A1C">
              <w:t xml:space="preserve"> (response required)</w:t>
            </w:r>
            <w:r w:rsidRPr="00627A1C">
              <w:t xml:space="preserve">:  </w:t>
            </w:r>
            <w:r w:rsidR="006F6F4A">
              <w:t>USD 30,000</w:t>
            </w:r>
          </w:p>
          <w:p w14:paraId="250C2893" w14:textId="77777777" w:rsidR="004D141E" w:rsidRPr="00627A1C" w:rsidRDefault="004D141E" w:rsidP="00E76CA1"/>
          <w:p w14:paraId="5E7D651E" w14:textId="0352666A" w:rsidR="004D141E" w:rsidRPr="00627A1C"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r w:rsidR="00E54EA8">
              <w:t xml:space="preserve">A </w:t>
            </w:r>
            <w:proofErr w:type="spellStart"/>
            <w:r w:rsidR="00E54EA8">
              <w:t>ToR</w:t>
            </w:r>
            <w:proofErr w:type="spellEnd"/>
            <w:r w:rsidR="00E54EA8">
              <w:t xml:space="preserve"> has been drafted and reviewed by PBSO. </w:t>
            </w:r>
          </w:p>
          <w:p w14:paraId="74F110BF" w14:textId="77777777" w:rsidR="00156C4C" w:rsidRDefault="00156C4C" w:rsidP="00E76CA1"/>
          <w:p w14:paraId="60DDA66E" w14:textId="7F47DFBA" w:rsidR="00A1792F" w:rsidRDefault="00A1792F" w:rsidP="00E76CA1">
            <w:r>
              <w:t xml:space="preserve">WFP separate their evaluation into 6 phases that are quality assured at a CO, Regional and HQ level. These phases </w:t>
            </w:r>
            <w:proofErr w:type="gramStart"/>
            <w:r>
              <w:t>are;</w:t>
            </w:r>
            <w:proofErr w:type="gramEnd"/>
          </w:p>
          <w:p w14:paraId="035EDB35" w14:textId="3336229D" w:rsidR="00A1792F" w:rsidRDefault="00A1792F" w:rsidP="00A1792F">
            <w:pPr>
              <w:pStyle w:val="ListParagraph"/>
              <w:numPr>
                <w:ilvl w:val="0"/>
                <w:numId w:val="6"/>
              </w:numPr>
            </w:pPr>
            <w:r>
              <w:t>Planning</w:t>
            </w:r>
          </w:p>
          <w:p w14:paraId="3EDABED9" w14:textId="63E1191A" w:rsidR="00A1792F" w:rsidRDefault="00A1792F" w:rsidP="00A1792F">
            <w:pPr>
              <w:pStyle w:val="ListParagraph"/>
              <w:numPr>
                <w:ilvl w:val="0"/>
                <w:numId w:val="6"/>
              </w:numPr>
            </w:pPr>
            <w:r>
              <w:t>Preparation</w:t>
            </w:r>
          </w:p>
          <w:p w14:paraId="4D8CF0D5" w14:textId="714BF67C" w:rsidR="00A1792F" w:rsidRDefault="00A1792F" w:rsidP="00A1792F">
            <w:pPr>
              <w:pStyle w:val="ListParagraph"/>
              <w:numPr>
                <w:ilvl w:val="0"/>
                <w:numId w:val="6"/>
              </w:numPr>
            </w:pPr>
            <w:r>
              <w:t>Inception</w:t>
            </w:r>
          </w:p>
          <w:p w14:paraId="0A3BE5B1" w14:textId="45107F0F" w:rsidR="00A1792F" w:rsidRDefault="00A1792F" w:rsidP="00A1792F">
            <w:pPr>
              <w:pStyle w:val="ListParagraph"/>
              <w:numPr>
                <w:ilvl w:val="0"/>
                <w:numId w:val="6"/>
              </w:numPr>
            </w:pPr>
            <w:r>
              <w:t>Data collection</w:t>
            </w:r>
          </w:p>
          <w:p w14:paraId="24E72C41" w14:textId="5B7169BB" w:rsidR="00A1792F" w:rsidRDefault="00A1792F" w:rsidP="00A1792F">
            <w:pPr>
              <w:pStyle w:val="ListParagraph"/>
              <w:numPr>
                <w:ilvl w:val="0"/>
                <w:numId w:val="6"/>
              </w:numPr>
            </w:pPr>
            <w:r>
              <w:t>Data Analysis and Reporting</w:t>
            </w:r>
          </w:p>
          <w:p w14:paraId="28F21017" w14:textId="6F43CD31" w:rsidR="00A1792F" w:rsidRDefault="00A1792F" w:rsidP="00A1792F">
            <w:pPr>
              <w:pStyle w:val="ListParagraph"/>
              <w:numPr>
                <w:ilvl w:val="0"/>
                <w:numId w:val="6"/>
              </w:numPr>
            </w:pPr>
            <w:r>
              <w:lastRenderedPageBreak/>
              <w:t>Dissemination, Management Response and Follow-up</w:t>
            </w:r>
          </w:p>
          <w:p w14:paraId="16B8C11F" w14:textId="48D588C5" w:rsidR="00A1792F" w:rsidRDefault="00A1792F" w:rsidP="00E76CA1"/>
          <w:p w14:paraId="5F483021" w14:textId="2DB12904" w:rsidR="00A1792F" w:rsidRDefault="00A1792F" w:rsidP="00E76CA1">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 xml:space="preserve">Currently the evaluation is at preparation with the following activities taking place; drafting </w:t>
            </w:r>
            <w:proofErr w:type="spellStart"/>
            <w:r>
              <w:rPr>
                <w:rFonts w:ascii="Segoe UI" w:hAnsi="Segoe UI" w:cs="Segoe UI"/>
                <w:color w:val="242424"/>
                <w:sz w:val="21"/>
                <w:szCs w:val="21"/>
                <w:shd w:val="clear" w:color="auto" w:fill="FFFFFF"/>
              </w:rPr>
              <w:t>ToR</w:t>
            </w:r>
            <w:proofErr w:type="spellEnd"/>
            <w:r>
              <w:rPr>
                <w:rFonts w:ascii="Segoe UI" w:hAnsi="Segoe UI" w:cs="Segoe UI"/>
                <w:color w:val="242424"/>
                <w:sz w:val="21"/>
                <w:szCs w:val="21"/>
                <w:shd w:val="clear" w:color="auto" w:fill="FFFFFF"/>
              </w:rPr>
              <w:t xml:space="preserve">, forming the evaluation reference group, finalize provisions for impartiality and independence, quality assure the TOR and finalize TOR, </w:t>
            </w:r>
            <w:proofErr w:type="gramStart"/>
            <w:r>
              <w:rPr>
                <w:rFonts w:ascii="Segoe UI" w:hAnsi="Segoe UI" w:cs="Segoe UI"/>
                <w:color w:val="242424"/>
                <w:sz w:val="21"/>
                <w:szCs w:val="21"/>
                <w:shd w:val="clear" w:color="auto" w:fill="FFFFFF"/>
              </w:rPr>
              <w:t>select</w:t>
            </w:r>
            <w:proofErr w:type="gramEnd"/>
            <w:r>
              <w:rPr>
                <w:rFonts w:ascii="Segoe UI" w:hAnsi="Segoe UI" w:cs="Segoe UI"/>
                <w:color w:val="242424"/>
                <w:sz w:val="21"/>
                <w:szCs w:val="21"/>
                <w:shd w:val="clear" w:color="auto" w:fill="FFFFFF"/>
              </w:rPr>
              <w:t xml:space="preserve"> and contract the evaluation team, finalize budget, prepare document library</w:t>
            </w:r>
          </w:p>
          <w:p w14:paraId="007F42CB" w14:textId="2D320C09" w:rsidR="00A1792F" w:rsidRDefault="00A1792F" w:rsidP="00E76CA1"/>
          <w:p w14:paraId="74048823" w14:textId="621F32A8" w:rsidR="00A1792F" w:rsidRDefault="00A1792F" w:rsidP="00E76CA1">
            <w:r>
              <w:t>The budget for the evaluation has been increased to $40,000 based upon guidance, and the evaluation will be completed 3 months after project closure.</w:t>
            </w:r>
          </w:p>
          <w:p w14:paraId="0B9D2850" w14:textId="3246C033" w:rsidR="00A1792F" w:rsidRPr="00627A1C" w:rsidRDefault="00A1792F"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lastRenderedPageBreak/>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6"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6"/>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7"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7"/>
            <w:r w:rsidRPr="00627A1C">
              <w:t xml:space="preserve">                          </w:t>
            </w:r>
            <w:r w:rsidRPr="00627A1C">
              <w:fldChar w:fldCharType="begin">
                <w:ffData>
                  <w:name w:val="Text48"/>
                  <w:enabled/>
                  <w:calcOnExit w:val="0"/>
                  <w:textInput>
                    <w:type w:val="number"/>
                    <w:format w:val="0.00"/>
                  </w:textInput>
                </w:ffData>
              </w:fldChar>
            </w:r>
            <w:bookmarkStart w:id="8"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8"/>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9"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r w:rsidRPr="00627A1C">
              <w:t xml:space="preserve">                          </w:t>
            </w:r>
            <w:r w:rsidRPr="00627A1C">
              <w:fldChar w:fldCharType="begin">
                <w:ffData>
                  <w:name w:val="Text50"/>
                  <w:enabled/>
                  <w:calcOnExit w:val="0"/>
                  <w:textInput>
                    <w:type w:val="number"/>
                    <w:format w:val="0.00"/>
                  </w:textInput>
                </w:ffData>
              </w:fldChar>
            </w:r>
            <w:bookmarkStart w:id="10"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53B8EA61" w14:textId="77777777" w:rsidR="007118F5" w:rsidRPr="00627A1C" w:rsidRDefault="007118F5" w:rsidP="00E76CA1"/>
          <w:p w14:paraId="780475A2" w14:textId="77777777" w:rsidR="002C187A" w:rsidRPr="00627A1C" w:rsidRDefault="006A07CA"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tc>
      </w:tr>
    </w:tbl>
    <w:p w14:paraId="509D177D" w14:textId="77777777" w:rsidR="00673D6E" w:rsidRPr="00627A1C" w:rsidRDefault="00673D6E" w:rsidP="00E76CA1">
      <w:pPr>
        <w:rPr>
          <w:b/>
        </w:rPr>
      </w:pPr>
    </w:p>
    <w:p w14:paraId="1EDB62B0" w14:textId="77777777" w:rsidR="001B54AC" w:rsidRDefault="001B54AC" w:rsidP="001B54AC">
      <w:pPr>
        <w:rPr>
          <w:b/>
          <w:u w:val="single"/>
        </w:rPr>
      </w:pPr>
    </w:p>
    <w:p w14:paraId="0A92E17E" w14:textId="77777777" w:rsidR="00F43449" w:rsidRDefault="00F43449" w:rsidP="001B54AC">
      <w:pPr>
        <w:rPr>
          <w:b/>
          <w:u w:val="single"/>
        </w:rPr>
      </w:pPr>
    </w:p>
    <w:p w14:paraId="3536F884" w14:textId="39AF0656" w:rsidR="001B54AC" w:rsidRDefault="00E83A40" w:rsidP="001B54AC">
      <w:pPr>
        <w:rPr>
          <w:b/>
          <w:u w:val="single"/>
        </w:rPr>
      </w:pPr>
      <w:r w:rsidRPr="001B54AC">
        <w:rPr>
          <w:b/>
          <w:u w:val="single"/>
        </w:rPr>
        <w:t>PART IV: COVID-19</w:t>
      </w:r>
    </w:p>
    <w:p w14:paraId="02781BF2" w14:textId="0FFB9ED8" w:rsidR="00E83A40" w:rsidRPr="001B54AC" w:rsidRDefault="00E83A40" w:rsidP="001B54AC">
      <w:pPr>
        <w:rPr>
          <w:b/>
          <w:u w:val="single"/>
        </w:rPr>
      </w:pPr>
      <w:r>
        <w:rPr>
          <w:i/>
          <w:iCs/>
        </w:rPr>
        <w:t>Please respond to these questions if the project underwent any monetary or non-monetary adjustments due to the COVID-19 pandemic</w:t>
      </w:r>
      <w:r w:rsidR="00C70E7A">
        <w:rPr>
          <w:i/>
          <w:iCs/>
        </w:rPr>
        <w:t>.</w:t>
      </w:r>
    </w:p>
    <w:p w14:paraId="00D01617" w14:textId="77777777" w:rsidR="00E83A40" w:rsidRPr="001B54AC" w:rsidRDefault="00E83A40" w:rsidP="001B54AC">
      <w:pPr>
        <w:rPr>
          <w:b/>
          <w:bCs/>
        </w:rPr>
      </w:pPr>
    </w:p>
    <w:p w14:paraId="4AE5D756" w14:textId="77777777" w:rsidR="004E3B3E" w:rsidRDefault="004E3B3E" w:rsidP="00E83A40">
      <w:pPr>
        <w:pStyle w:val="ListParagraph"/>
      </w:pPr>
    </w:p>
    <w:p w14:paraId="2BA56957" w14:textId="7BCBD29F" w:rsidR="00E83A40" w:rsidRDefault="00257569" w:rsidP="00E30FB0">
      <w:pPr>
        <w:pStyle w:val="ListParagraph"/>
        <w:numPr>
          <w:ilvl w:val="0"/>
          <w:numId w:val="3"/>
        </w:numPr>
      </w:pPr>
      <w:r>
        <w:t xml:space="preserve">Monetary adjustments: </w:t>
      </w:r>
      <w:r w:rsidR="00E83A40">
        <w:t>Please indicate the total amount in USD of adjustments due to COVID-19:</w:t>
      </w:r>
    </w:p>
    <w:p w14:paraId="766D8856" w14:textId="77777777" w:rsidR="00E83A40" w:rsidRDefault="00E83A40" w:rsidP="00E83A40"/>
    <w:p w14:paraId="1A1B4322" w14:textId="77777777" w:rsidR="00E83A40" w:rsidRDefault="00E83A40" w:rsidP="00E83A40"/>
    <w:p w14:paraId="3A7A0ECE" w14:textId="310516F9" w:rsidR="00E83A40" w:rsidRDefault="00C55E8E" w:rsidP="00E83A40">
      <w:pPr>
        <w:ind w:left="2160"/>
      </w:pPr>
      <w:r>
        <w:t>$</w:t>
      </w:r>
      <w:r w:rsidR="001245AD">
        <w:t>10,750</w:t>
      </w:r>
    </w:p>
    <w:p w14:paraId="50938D6B" w14:textId="77777777" w:rsidR="00E83A40" w:rsidRDefault="00E83A40" w:rsidP="00E83A40"/>
    <w:p w14:paraId="42BC2B4F" w14:textId="77C65F92" w:rsidR="00E83A40" w:rsidRDefault="00C55E8E" w:rsidP="00E30FB0">
      <w:pPr>
        <w:pStyle w:val="ListParagraph"/>
        <w:numPr>
          <w:ilvl w:val="0"/>
          <w:numId w:val="3"/>
        </w:numPr>
      </w:pPr>
      <w:r>
        <w:t xml:space="preserve">Non-monetary adjustments: </w:t>
      </w:r>
      <w:r w:rsidR="00E83A40">
        <w:t>Please indicate any adjustments</w:t>
      </w:r>
      <w:r w:rsidR="00257569">
        <w:t xml:space="preserve"> to the project</w:t>
      </w:r>
      <w:r w:rsidR="00E83A40">
        <w:t xml:space="preserve"> which did not have any financial implications:</w:t>
      </w:r>
    </w:p>
    <w:p w14:paraId="6939F7F8" w14:textId="77777777" w:rsidR="00E83A40" w:rsidRDefault="00E83A40" w:rsidP="00E83A40"/>
    <w:p w14:paraId="149000C9" w14:textId="77777777" w:rsidR="001245AD" w:rsidRDefault="001245AD" w:rsidP="001245AD">
      <w:r w:rsidRPr="005069F7">
        <w:t xml:space="preserve">Personal protective equipment’s and sanitary items like face masks, hand washing stations, sanitizers etc were approved as part of implementing partners request allocation for all </w:t>
      </w:r>
      <w:proofErr w:type="gramStart"/>
      <w:r w:rsidRPr="005069F7">
        <w:t>face to face</w:t>
      </w:r>
      <w:proofErr w:type="gramEnd"/>
      <w:r w:rsidRPr="005069F7">
        <w:t xml:space="preserve"> activities.</w:t>
      </w:r>
      <w:r>
        <w:t xml:space="preserve"> </w:t>
      </w:r>
    </w:p>
    <w:p w14:paraId="737ACA1A" w14:textId="77777777" w:rsidR="001245AD" w:rsidRDefault="001245AD" w:rsidP="001245AD"/>
    <w:p w14:paraId="48A8324B" w14:textId="77777777" w:rsidR="001245AD" w:rsidRDefault="001245AD" w:rsidP="001245AD">
      <w:r>
        <w:t xml:space="preserve">ITC, in partnership with GCCI has launched a challenge fund for women entrepreneurs to </w:t>
      </w:r>
      <w:r w:rsidRPr="00B3084C">
        <w:t>facilitate innovative ideas</w:t>
      </w:r>
      <w:r>
        <w:t xml:space="preserve"> from the private sector, social enterprises, </w:t>
      </w:r>
      <w:r>
        <w:lastRenderedPageBreak/>
        <w:t xml:space="preserve">and </w:t>
      </w:r>
      <w:proofErr w:type="gramStart"/>
      <w:r>
        <w:t xml:space="preserve">NGOs </w:t>
      </w:r>
      <w:r w:rsidRPr="00B3084C">
        <w:t xml:space="preserve"> to</w:t>
      </w:r>
      <w:proofErr w:type="gramEnd"/>
      <w:r w:rsidRPr="00B3084C">
        <w:t xml:space="preserve"> solve challenges faced by women entrepreneurs in </w:t>
      </w:r>
      <w:r>
        <w:t xml:space="preserve">rural areas which were amplified by the COVID-19 pandemic.  These challenges include challenge to market access, logistics and transportation and storage facilities.  </w:t>
      </w:r>
    </w:p>
    <w:p w14:paraId="46D182B0" w14:textId="76757ED7" w:rsidR="00E83A40" w:rsidRDefault="00E83A40" w:rsidP="001245AD"/>
    <w:p w14:paraId="3779C9A2" w14:textId="77777777" w:rsidR="00257569" w:rsidRDefault="00257569" w:rsidP="00257569"/>
    <w:p w14:paraId="59BC82AF" w14:textId="2B9AA913" w:rsidR="00257569" w:rsidRDefault="00257569" w:rsidP="00E30FB0">
      <w:pPr>
        <w:pStyle w:val="ListParagraph"/>
        <w:numPr>
          <w:ilvl w:val="0"/>
          <w:numId w:val="3"/>
        </w:numPr>
      </w:pPr>
      <w:r>
        <w:t>Please select all categories which describe the adjustments made to the project (</w:t>
      </w:r>
      <w:r w:rsidRPr="001B54AC">
        <w:rPr>
          <w:i/>
          <w:iCs/>
        </w:rPr>
        <w:t>and include details in general sections of</w:t>
      </w:r>
      <w:r w:rsidR="00C55E8E" w:rsidRPr="001B54AC">
        <w:rPr>
          <w:i/>
          <w:iCs/>
        </w:rPr>
        <w:t xml:space="preserve"> this</w:t>
      </w:r>
      <w:r w:rsidRPr="001B54AC">
        <w:rPr>
          <w:i/>
          <w:iCs/>
        </w:rPr>
        <w:t xml:space="preserve"> report</w:t>
      </w:r>
      <w:r>
        <w:t>):</w:t>
      </w:r>
    </w:p>
    <w:p w14:paraId="13758056" w14:textId="77777777" w:rsidR="00257569" w:rsidRDefault="00257569" w:rsidP="00257569"/>
    <w:p w14:paraId="2697C025" w14:textId="08B7ACD5" w:rsidR="00257569" w:rsidRPr="00AF7BE4" w:rsidRDefault="00B8369C" w:rsidP="00257569">
      <w:sdt>
        <w:sdtPr>
          <w:id w:val="402566072"/>
          <w14:checkbox>
            <w14:checked w14:val="0"/>
            <w14:checkedState w14:val="2612" w14:font="MS Gothic"/>
            <w14:uncheckedState w14:val="2610" w14:font="MS Gothic"/>
          </w14:checkbox>
        </w:sdtPr>
        <w:sdtEndPr/>
        <w:sdtContent>
          <w:r w:rsidR="00E32ABF">
            <w:rPr>
              <w:rFonts w:ascii="MS Gothic" w:eastAsia="MS Gothic" w:hAnsi="MS Gothic" w:hint="eastAsia"/>
            </w:rPr>
            <w:t>☐</w:t>
          </w:r>
        </w:sdtContent>
      </w:sdt>
      <w:r w:rsidR="00257569" w:rsidRPr="00AF7BE4">
        <w:t xml:space="preserve"> </w:t>
      </w:r>
      <w:r w:rsidR="00257569">
        <w:t>Reinforce crisis management capacities and communications</w:t>
      </w:r>
    </w:p>
    <w:p w14:paraId="26B30B5B" w14:textId="13FF1A05" w:rsidR="00257569" w:rsidRPr="00AF7BE4" w:rsidRDefault="00B8369C" w:rsidP="00257569">
      <w:sdt>
        <w:sdtPr>
          <w:id w:val="1706904896"/>
          <w14:checkbox>
            <w14:checked w14:val="0"/>
            <w14:checkedState w14:val="2612" w14:font="MS Gothic"/>
            <w14:uncheckedState w14:val="2610" w14:font="MS Gothic"/>
          </w14:checkbox>
        </w:sdtPr>
        <w:sdtEndPr/>
        <w:sdtContent>
          <w:r w:rsidR="00E32ABF">
            <w:rPr>
              <w:rFonts w:ascii="MS Gothic" w:eastAsia="MS Gothic" w:hAnsi="MS Gothic" w:hint="eastAsia"/>
            </w:rPr>
            <w:t>☐</w:t>
          </w:r>
        </w:sdtContent>
      </w:sdt>
      <w:r w:rsidR="00257569" w:rsidRPr="00AF7BE4">
        <w:t xml:space="preserve"> </w:t>
      </w:r>
      <w:r w:rsidR="00257569">
        <w:t>Ensure inclusive and equitable response and recovery</w:t>
      </w:r>
    </w:p>
    <w:p w14:paraId="3DC77993" w14:textId="453D107A" w:rsidR="00257569" w:rsidRPr="00AF7BE4" w:rsidRDefault="00B8369C" w:rsidP="00257569">
      <w:sdt>
        <w:sdtPr>
          <w:id w:val="1028075960"/>
          <w14:checkbox>
            <w14:checked w14:val="0"/>
            <w14:checkedState w14:val="2612" w14:font="MS Gothic"/>
            <w14:uncheckedState w14:val="2610" w14:font="MS Gothic"/>
          </w14:checkbox>
        </w:sdtPr>
        <w:sdtEndPr/>
        <w:sdtContent>
          <w:r w:rsidR="00E32ABF">
            <w:rPr>
              <w:rFonts w:ascii="MS Gothic" w:eastAsia="MS Gothic" w:hAnsi="MS Gothic" w:hint="eastAsia"/>
            </w:rPr>
            <w:t>☐</w:t>
          </w:r>
        </w:sdtContent>
      </w:sdt>
      <w:r w:rsidR="00257569" w:rsidRPr="00AF7BE4">
        <w:t xml:space="preserve"> </w:t>
      </w:r>
      <w:r w:rsidR="00257569">
        <w:t>Strengthen inter-community social cohesion and border management</w:t>
      </w:r>
    </w:p>
    <w:p w14:paraId="545EB12E" w14:textId="77777777" w:rsidR="00257569" w:rsidRDefault="00B8369C" w:rsidP="00257569">
      <w:sdt>
        <w:sdtPr>
          <w:id w:val="1433550173"/>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Counter hate speech and stigmatization and address trauma</w:t>
      </w:r>
    </w:p>
    <w:p w14:paraId="6C3CF8C3" w14:textId="77777777" w:rsidR="00257569" w:rsidRDefault="00257569" w:rsidP="00257569"/>
    <w:p w14:paraId="1FEA3E7A" w14:textId="45C12543" w:rsidR="00257569" w:rsidRDefault="00B8369C" w:rsidP="00257569">
      <w:sdt>
        <w:sdtPr>
          <w:id w:val="-197162951"/>
          <w14:checkbox>
            <w14:checked w14:val="0"/>
            <w14:checkedState w14:val="2612" w14:font="MS Gothic"/>
            <w14:uncheckedState w14:val="2610" w14:font="MS Gothic"/>
          </w14:checkbox>
        </w:sdtPr>
        <w:sdtEndPr/>
        <w:sdtContent>
          <w:r w:rsidR="00257569" w:rsidRPr="00AF7BE4">
            <w:rPr>
              <w:rFonts w:ascii="MS Gothic" w:eastAsia="MS Gothic" w:hAnsi="MS Gothic" w:hint="eastAsia"/>
            </w:rPr>
            <w:t>☐</w:t>
          </w:r>
        </w:sdtContent>
      </w:sdt>
      <w:r w:rsidR="00257569" w:rsidRPr="00AF7BE4">
        <w:t xml:space="preserve"> </w:t>
      </w:r>
      <w:r w:rsidR="00257569">
        <w:t>Support the SG’s call for a global ceasefire</w:t>
      </w:r>
    </w:p>
    <w:p w14:paraId="57416BD3" w14:textId="4A1BFD85" w:rsidR="00257569" w:rsidRDefault="00B8369C" w:rsidP="001B54AC">
      <w:sdt>
        <w:sdtPr>
          <w:id w:val="810906333"/>
          <w14:checkbox>
            <w14:checked w14:val="0"/>
            <w14:checkedState w14:val="2612" w14:font="MS Gothic"/>
            <w14:uncheckedState w14:val="2610" w14:font="MS Gothic"/>
          </w14:checkbox>
        </w:sdtPr>
        <w:sdtEndPr/>
        <w:sdtContent>
          <w:r w:rsidR="00257569">
            <w:rPr>
              <w:rFonts w:ascii="MS Gothic" w:eastAsia="MS Gothic" w:hAnsi="MS Gothic" w:hint="eastAsia"/>
            </w:rPr>
            <w:t>☐</w:t>
          </w:r>
        </w:sdtContent>
      </w:sdt>
      <w:r w:rsidR="00257569" w:rsidRPr="00AF7BE4">
        <w:t xml:space="preserve"> </w:t>
      </w:r>
      <w:r w:rsidR="00257569">
        <w:t xml:space="preserve">Other (please describe): </w:t>
      </w:r>
      <w:r w:rsidR="00F065BD">
        <w:fldChar w:fldCharType="begin">
          <w:ffData>
            <w:name w:val=""/>
            <w:enabled/>
            <w:calcOnExit w:val="0"/>
            <w:textInput>
              <w:maxLength w:val="1500"/>
              <w:format w:val="First capital"/>
            </w:textInput>
          </w:ffData>
        </w:fldChar>
      </w:r>
      <w:r w:rsidR="00F065BD">
        <w:instrText xml:space="preserve"> FORMTEXT </w:instrText>
      </w:r>
      <w:r w:rsidR="00F065BD">
        <w:fldChar w:fldCharType="separate"/>
      </w:r>
      <w:r w:rsidR="00F065BD">
        <w:rPr>
          <w:noProof/>
        </w:rPr>
        <w:t> </w:t>
      </w:r>
      <w:r w:rsidR="00F065BD">
        <w:rPr>
          <w:noProof/>
        </w:rPr>
        <w:t> </w:t>
      </w:r>
      <w:r w:rsidR="00F065BD">
        <w:rPr>
          <w:noProof/>
        </w:rPr>
        <w:t> </w:t>
      </w:r>
      <w:r w:rsidR="00F065BD">
        <w:rPr>
          <w:noProof/>
        </w:rPr>
        <w:t> </w:t>
      </w:r>
      <w:r w:rsidR="00F065BD">
        <w:rPr>
          <w:noProof/>
        </w:rPr>
        <w:t> </w:t>
      </w:r>
      <w:r w:rsidR="00F065BD">
        <w:fldChar w:fldCharType="end"/>
      </w:r>
    </w:p>
    <w:p w14:paraId="16206367" w14:textId="7627270D" w:rsidR="00257569" w:rsidRDefault="00257569" w:rsidP="00257569">
      <w:pPr>
        <w:ind w:left="2160"/>
      </w:pPr>
    </w:p>
    <w:p w14:paraId="57122498" w14:textId="0EC1AA1B" w:rsidR="00257569" w:rsidRDefault="00257569" w:rsidP="00257569">
      <w:r>
        <w:t>If relevant, please share a COVID-19 success story of this project (</w:t>
      </w:r>
      <w:proofErr w:type="gramStart"/>
      <w:r w:rsidRPr="001B54AC">
        <w:rPr>
          <w:i/>
          <w:iCs/>
        </w:rPr>
        <w:t>i.e.</w:t>
      </w:r>
      <w:proofErr w:type="gramEnd"/>
      <w:r w:rsidRPr="001B54AC">
        <w:rPr>
          <w:i/>
          <w:iCs/>
        </w:rPr>
        <w:t xml:space="preserve"> how adjustments of this project made a difference and contributed to a positive response to the pandemic</w:t>
      </w:r>
      <w:r w:rsidR="0094196C">
        <w:rPr>
          <w:i/>
          <w:iCs/>
        </w:rPr>
        <w:t>/prevented tensions or violence related to the pandemic etc.</w:t>
      </w:r>
      <w:r>
        <w:t>)</w:t>
      </w:r>
    </w:p>
    <w:p w14:paraId="33D931B2" w14:textId="77777777" w:rsidR="0094196C" w:rsidRDefault="0094196C" w:rsidP="00257569"/>
    <w:p w14:paraId="5E8E37DE" w14:textId="450FA520" w:rsidR="001245AD" w:rsidRDefault="001245AD" w:rsidP="001245AD">
      <w:r>
        <w:t xml:space="preserve">Communities trained on soap making were making best use of the products as means to curtail the spread </w:t>
      </w:r>
      <w:r w:rsidR="009C57B5">
        <w:t xml:space="preserve">of </w:t>
      </w:r>
      <w:r>
        <w:t xml:space="preserve">the Covid19 virus. Products were used for domestic consumption but also for </w:t>
      </w:r>
      <w:proofErr w:type="gramStart"/>
      <w:r>
        <w:t>hand-washing</w:t>
      </w:r>
      <w:proofErr w:type="gramEnd"/>
      <w:r>
        <w:t xml:space="preserve"> as one of the effective preventive measures of the virus. </w:t>
      </w:r>
    </w:p>
    <w:p w14:paraId="36A7784B" w14:textId="23D93335" w:rsidR="0094196C" w:rsidRDefault="0094196C" w:rsidP="001B54AC"/>
    <w:p w14:paraId="14363678" w14:textId="03D25EEA" w:rsidR="00257569" w:rsidRPr="00627A1C" w:rsidRDefault="00257569" w:rsidP="00257569">
      <w:pPr>
        <w:sectPr w:rsidR="00257569" w:rsidRPr="00627A1C" w:rsidSect="0078600B">
          <w:pgSz w:w="11906" w:h="16838"/>
          <w:pgMar w:top="1440" w:right="1800" w:bottom="1440" w:left="1800" w:header="720" w:footer="720" w:gutter="0"/>
          <w:cols w:space="720"/>
          <w:docGrid w:linePitch="360"/>
        </w:sectPr>
      </w:pPr>
    </w:p>
    <w:p w14:paraId="7ED44B0B" w14:textId="7E6D504D" w:rsidR="00206D45" w:rsidRPr="00206D45" w:rsidRDefault="00206D45" w:rsidP="00206D45">
      <w:pPr>
        <w:ind w:firstLine="990"/>
        <w:jc w:val="both"/>
        <w:rPr>
          <w:b/>
          <w:u w:val="single"/>
        </w:rPr>
      </w:pPr>
      <w:r w:rsidRPr="00206D45">
        <w:rPr>
          <w:b/>
          <w:u w:val="single"/>
        </w:rPr>
        <w:lastRenderedPageBreak/>
        <w:t>PART 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p w14:paraId="0916B1C4" w14:textId="4FCAFA93" w:rsidR="00B652A1" w:rsidRDefault="00B652A1" w:rsidP="00FA49A7">
      <w:pPr>
        <w:tabs>
          <w:tab w:val="left" w:pos="0"/>
        </w:tabs>
      </w:pPr>
    </w:p>
    <w:tbl>
      <w:tblPr>
        <w:tblW w:w="1293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2587"/>
      </w:tblGrid>
      <w:tr w:rsidR="00381154" w:rsidRPr="000A43B4" w14:paraId="77940957" w14:textId="77777777" w:rsidTr="00F61287">
        <w:trPr>
          <w:tblHeader/>
        </w:trPr>
        <w:tc>
          <w:tcPr>
            <w:tcW w:w="1530" w:type="dxa"/>
          </w:tcPr>
          <w:p w14:paraId="02C02B09" w14:textId="77777777" w:rsidR="00381154" w:rsidRPr="000A43B4" w:rsidRDefault="00381154" w:rsidP="00F61287">
            <w:pPr>
              <w:jc w:val="center"/>
              <w:rPr>
                <w:b/>
                <w:sz w:val="18"/>
                <w:szCs w:val="18"/>
                <w:lang w:val="en-US" w:eastAsia="en-US"/>
              </w:rPr>
            </w:pPr>
          </w:p>
        </w:tc>
        <w:tc>
          <w:tcPr>
            <w:tcW w:w="2070" w:type="dxa"/>
            <w:shd w:val="clear" w:color="auto" w:fill="EEECE1"/>
          </w:tcPr>
          <w:p w14:paraId="213F974B" w14:textId="77777777" w:rsidR="00381154" w:rsidRPr="000A43B4" w:rsidRDefault="00381154" w:rsidP="00F61287">
            <w:pPr>
              <w:jc w:val="center"/>
              <w:rPr>
                <w:b/>
                <w:sz w:val="18"/>
                <w:szCs w:val="18"/>
                <w:lang w:val="en-US" w:eastAsia="en-US"/>
              </w:rPr>
            </w:pPr>
            <w:r w:rsidRPr="000A43B4">
              <w:rPr>
                <w:b/>
                <w:sz w:val="18"/>
                <w:szCs w:val="18"/>
                <w:lang w:val="en-US" w:eastAsia="en-US"/>
              </w:rPr>
              <w:t>Performance Indicators</w:t>
            </w:r>
          </w:p>
        </w:tc>
        <w:tc>
          <w:tcPr>
            <w:tcW w:w="1530" w:type="dxa"/>
            <w:shd w:val="clear" w:color="auto" w:fill="EEECE1"/>
          </w:tcPr>
          <w:p w14:paraId="1F9BD35F" w14:textId="77777777" w:rsidR="00381154" w:rsidRPr="000A43B4" w:rsidRDefault="00381154" w:rsidP="00F61287">
            <w:pPr>
              <w:jc w:val="center"/>
              <w:rPr>
                <w:b/>
                <w:sz w:val="18"/>
                <w:szCs w:val="18"/>
                <w:lang w:val="en-US" w:eastAsia="en-US"/>
              </w:rPr>
            </w:pPr>
            <w:r w:rsidRPr="000A43B4">
              <w:rPr>
                <w:b/>
                <w:sz w:val="18"/>
                <w:szCs w:val="18"/>
                <w:lang w:val="en-US" w:eastAsia="en-US"/>
              </w:rPr>
              <w:t>Indicator Baseline</w:t>
            </w:r>
          </w:p>
        </w:tc>
        <w:tc>
          <w:tcPr>
            <w:tcW w:w="1620" w:type="dxa"/>
            <w:shd w:val="clear" w:color="auto" w:fill="EEECE1"/>
          </w:tcPr>
          <w:p w14:paraId="380893B1" w14:textId="77777777" w:rsidR="00381154" w:rsidRPr="000A43B4" w:rsidRDefault="00381154" w:rsidP="00F61287">
            <w:pPr>
              <w:jc w:val="center"/>
              <w:rPr>
                <w:b/>
                <w:sz w:val="18"/>
                <w:szCs w:val="18"/>
                <w:lang w:val="en-US" w:eastAsia="en-US"/>
              </w:rPr>
            </w:pPr>
            <w:r w:rsidRPr="000A43B4">
              <w:rPr>
                <w:b/>
                <w:sz w:val="18"/>
                <w:szCs w:val="18"/>
                <w:lang w:val="en-US" w:eastAsia="en-US"/>
              </w:rPr>
              <w:t>End of project Indicator Target</w:t>
            </w:r>
          </w:p>
        </w:tc>
        <w:tc>
          <w:tcPr>
            <w:tcW w:w="1440" w:type="dxa"/>
          </w:tcPr>
          <w:p w14:paraId="3C16BF46" w14:textId="77777777" w:rsidR="00381154" w:rsidRPr="000A43B4" w:rsidRDefault="00381154" w:rsidP="00F61287">
            <w:pPr>
              <w:jc w:val="center"/>
              <w:rPr>
                <w:b/>
                <w:sz w:val="18"/>
                <w:szCs w:val="18"/>
                <w:lang w:val="en-US" w:eastAsia="en-US"/>
              </w:rPr>
            </w:pPr>
            <w:r w:rsidRPr="000A43B4">
              <w:rPr>
                <w:b/>
                <w:sz w:val="18"/>
                <w:szCs w:val="18"/>
                <w:lang w:val="en-US" w:eastAsia="en-US"/>
              </w:rPr>
              <w:t>Indicator Milestone</w:t>
            </w:r>
          </w:p>
        </w:tc>
        <w:tc>
          <w:tcPr>
            <w:tcW w:w="2160" w:type="dxa"/>
          </w:tcPr>
          <w:p w14:paraId="4FB4AF54" w14:textId="77777777" w:rsidR="00381154" w:rsidRPr="000A43B4" w:rsidRDefault="00381154" w:rsidP="00F61287">
            <w:pPr>
              <w:jc w:val="center"/>
              <w:rPr>
                <w:b/>
                <w:sz w:val="18"/>
                <w:szCs w:val="18"/>
                <w:lang w:val="en-US" w:eastAsia="en-US"/>
              </w:rPr>
            </w:pPr>
            <w:r w:rsidRPr="000A43B4">
              <w:rPr>
                <w:b/>
                <w:sz w:val="18"/>
                <w:szCs w:val="18"/>
                <w:lang w:val="en-US" w:eastAsia="en-US"/>
              </w:rPr>
              <w:t>Current indicator progress</w:t>
            </w:r>
          </w:p>
        </w:tc>
        <w:tc>
          <w:tcPr>
            <w:tcW w:w="2587" w:type="dxa"/>
          </w:tcPr>
          <w:p w14:paraId="61B70D9E" w14:textId="77777777" w:rsidR="00381154" w:rsidRPr="000A43B4" w:rsidRDefault="00381154" w:rsidP="00F61287">
            <w:pPr>
              <w:jc w:val="center"/>
              <w:rPr>
                <w:b/>
                <w:sz w:val="18"/>
                <w:szCs w:val="18"/>
                <w:lang w:val="en-US" w:eastAsia="en-US"/>
              </w:rPr>
            </w:pPr>
            <w:r w:rsidRPr="000A43B4">
              <w:rPr>
                <w:b/>
                <w:sz w:val="18"/>
                <w:szCs w:val="18"/>
                <w:lang w:val="en-US" w:eastAsia="en-US"/>
              </w:rPr>
              <w:t>Reasons for Variance/ Delay</w:t>
            </w:r>
          </w:p>
          <w:p w14:paraId="46925A03" w14:textId="77777777" w:rsidR="00381154" w:rsidRPr="000A43B4" w:rsidRDefault="00381154" w:rsidP="00F61287">
            <w:pPr>
              <w:jc w:val="center"/>
              <w:rPr>
                <w:b/>
                <w:sz w:val="18"/>
                <w:szCs w:val="18"/>
                <w:lang w:val="en-US" w:eastAsia="en-US"/>
              </w:rPr>
            </w:pPr>
            <w:r w:rsidRPr="000A43B4">
              <w:rPr>
                <w:b/>
                <w:sz w:val="18"/>
                <w:szCs w:val="18"/>
                <w:lang w:val="en-US" w:eastAsia="en-US"/>
              </w:rPr>
              <w:t>(if any)</w:t>
            </w:r>
          </w:p>
        </w:tc>
      </w:tr>
      <w:tr w:rsidR="00381154" w:rsidRPr="000A43B4" w14:paraId="51258CB7" w14:textId="77777777" w:rsidTr="00F61287">
        <w:trPr>
          <w:trHeight w:val="548"/>
        </w:trPr>
        <w:tc>
          <w:tcPr>
            <w:tcW w:w="1530" w:type="dxa"/>
            <w:vMerge w:val="restart"/>
          </w:tcPr>
          <w:p w14:paraId="05375029" w14:textId="77777777" w:rsidR="00381154" w:rsidRPr="000A43B4" w:rsidRDefault="00381154" w:rsidP="00F61287">
            <w:pPr>
              <w:rPr>
                <w:b/>
                <w:sz w:val="18"/>
                <w:szCs w:val="18"/>
                <w:lang w:val="en-US" w:eastAsia="en-US"/>
              </w:rPr>
            </w:pPr>
            <w:r w:rsidRPr="000A43B4">
              <w:rPr>
                <w:b/>
                <w:sz w:val="18"/>
                <w:szCs w:val="18"/>
                <w:lang w:val="en-US" w:eastAsia="en-US"/>
              </w:rPr>
              <w:t>Outcome 1</w:t>
            </w:r>
          </w:p>
          <w:p w14:paraId="360AEA9E" w14:textId="77777777" w:rsidR="00381154" w:rsidRPr="000A43B4" w:rsidRDefault="00381154" w:rsidP="00F61287">
            <w:pPr>
              <w:rPr>
                <w:b/>
                <w:sz w:val="18"/>
                <w:szCs w:val="18"/>
                <w:lang w:val="en-US" w:eastAsia="en-US"/>
              </w:rPr>
            </w:pPr>
            <w:r w:rsidRPr="000A43B4">
              <w:rPr>
                <w:b/>
                <w:sz w:val="18"/>
                <w:szCs w:val="18"/>
                <w:lang w:val="en-US" w:eastAsia="en-US"/>
              </w:rPr>
              <w:t>Affected communities demonstrate improved capacity to prevent or manage climate change induced conflicts</w:t>
            </w:r>
          </w:p>
        </w:tc>
        <w:tc>
          <w:tcPr>
            <w:tcW w:w="2070" w:type="dxa"/>
            <w:shd w:val="clear" w:color="auto" w:fill="EEECE1"/>
          </w:tcPr>
          <w:p w14:paraId="5BD7924D" w14:textId="77777777" w:rsidR="00381154" w:rsidRPr="007A5528" w:rsidRDefault="00381154" w:rsidP="00F61287">
            <w:pPr>
              <w:jc w:val="both"/>
              <w:rPr>
                <w:sz w:val="18"/>
                <w:szCs w:val="18"/>
                <w:lang w:val="en-US" w:eastAsia="en-US"/>
              </w:rPr>
            </w:pPr>
            <w:r w:rsidRPr="007A5528">
              <w:rPr>
                <w:sz w:val="18"/>
                <w:szCs w:val="18"/>
                <w:lang w:val="en-US" w:eastAsia="en-US"/>
              </w:rPr>
              <w:t>Indicator 1.1</w:t>
            </w:r>
          </w:p>
          <w:p w14:paraId="78148B2E" w14:textId="77777777" w:rsidR="00381154" w:rsidRPr="007A5528" w:rsidRDefault="00381154" w:rsidP="00F61287">
            <w:pPr>
              <w:jc w:val="both"/>
              <w:rPr>
                <w:sz w:val="18"/>
                <w:szCs w:val="18"/>
                <w:lang w:val="en-US" w:eastAsia="en-US"/>
              </w:rPr>
            </w:pPr>
            <w:r w:rsidRPr="007A5528">
              <w:rPr>
                <w:sz w:val="18"/>
                <w:szCs w:val="18"/>
              </w:rPr>
              <w:t>No of climate induced conflict reported among communities and individuals (disaggregated by age/ gender)</w:t>
            </w:r>
          </w:p>
        </w:tc>
        <w:tc>
          <w:tcPr>
            <w:tcW w:w="1530" w:type="dxa"/>
            <w:shd w:val="clear" w:color="auto" w:fill="EEECE1"/>
          </w:tcPr>
          <w:p w14:paraId="472C638A" w14:textId="77777777" w:rsidR="00381154" w:rsidRPr="007A5528" w:rsidRDefault="00381154" w:rsidP="00F61287">
            <w:pPr>
              <w:rPr>
                <w:sz w:val="18"/>
                <w:szCs w:val="18"/>
                <w:lang w:val="en-US" w:eastAsia="en-US"/>
              </w:rPr>
            </w:pPr>
            <w:r>
              <w:rPr>
                <w:sz w:val="18"/>
                <w:szCs w:val="18"/>
                <w:lang w:val="en-US" w:eastAsia="en-US"/>
              </w:rPr>
              <w:t>0</w:t>
            </w:r>
          </w:p>
        </w:tc>
        <w:tc>
          <w:tcPr>
            <w:tcW w:w="1620" w:type="dxa"/>
            <w:shd w:val="clear" w:color="auto" w:fill="EEECE1"/>
          </w:tcPr>
          <w:p w14:paraId="0CF37A7B" w14:textId="77777777" w:rsidR="00381154" w:rsidRPr="007A5528" w:rsidRDefault="00381154" w:rsidP="00F61287">
            <w:pPr>
              <w:rPr>
                <w:sz w:val="18"/>
                <w:szCs w:val="18"/>
              </w:rPr>
            </w:pPr>
            <w:r>
              <w:rPr>
                <w:sz w:val="18"/>
                <w:szCs w:val="18"/>
                <w:lang w:val="en-US" w:eastAsia="en-US"/>
              </w:rPr>
              <w:t>50% reduction</w:t>
            </w:r>
          </w:p>
        </w:tc>
        <w:tc>
          <w:tcPr>
            <w:tcW w:w="1440" w:type="dxa"/>
          </w:tcPr>
          <w:p w14:paraId="73AE6FE3" w14:textId="77777777" w:rsidR="00381154" w:rsidRPr="007A5528" w:rsidRDefault="00381154" w:rsidP="00F61287">
            <w:pPr>
              <w:rPr>
                <w:sz w:val="18"/>
                <w:szCs w:val="18"/>
                <w:lang w:val="en-US" w:eastAsia="en-US"/>
              </w:rPr>
            </w:pPr>
            <w:r>
              <w:rPr>
                <w:sz w:val="18"/>
                <w:szCs w:val="18"/>
              </w:rPr>
              <w:t>Inception and end of project</w:t>
            </w:r>
          </w:p>
        </w:tc>
        <w:tc>
          <w:tcPr>
            <w:tcW w:w="2160" w:type="dxa"/>
          </w:tcPr>
          <w:p w14:paraId="060741F1" w14:textId="77777777" w:rsidR="00381154" w:rsidRPr="007A5528" w:rsidRDefault="00381154" w:rsidP="00F61287">
            <w:pPr>
              <w:rPr>
                <w:sz w:val="18"/>
                <w:szCs w:val="18"/>
              </w:rPr>
            </w:pPr>
            <w:r>
              <w:rPr>
                <w:sz w:val="18"/>
                <w:szCs w:val="18"/>
                <w:lang w:val="en-US" w:eastAsia="en-US"/>
              </w:rPr>
              <w:t>Reported at the end of project</w:t>
            </w:r>
          </w:p>
        </w:tc>
        <w:tc>
          <w:tcPr>
            <w:tcW w:w="2587" w:type="dxa"/>
          </w:tcPr>
          <w:p w14:paraId="5F79725F" w14:textId="5E27853E" w:rsidR="00381154" w:rsidRPr="007A5528" w:rsidRDefault="00381154" w:rsidP="00F61287">
            <w:pPr>
              <w:rPr>
                <w:sz w:val="18"/>
                <w:szCs w:val="18"/>
              </w:rPr>
            </w:pPr>
          </w:p>
        </w:tc>
      </w:tr>
      <w:tr w:rsidR="00381154" w:rsidRPr="000A43B4" w14:paraId="7FAC3B0F" w14:textId="77777777" w:rsidTr="00F61287">
        <w:trPr>
          <w:trHeight w:val="548"/>
        </w:trPr>
        <w:tc>
          <w:tcPr>
            <w:tcW w:w="1530" w:type="dxa"/>
            <w:vMerge/>
          </w:tcPr>
          <w:p w14:paraId="28941908" w14:textId="77777777" w:rsidR="00381154" w:rsidRPr="000A43B4" w:rsidRDefault="00381154" w:rsidP="00F61287">
            <w:pPr>
              <w:rPr>
                <w:b/>
                <w:sz w:val="18"/>
                <w:szCs w:val="18"/>
                <w:lang w:val="en-US" w:eastAsia="en-US"/>
              </w:rPr>
            </w:pPr>
          </w:p>
        </w:tc>
        <w:tc>
          <w:tcPr>
            <w:tcW w:w="2070" w:type="dxa"/>
            <w:shd w:val="clear" w:color="auto" w:fill="EEECE1"/>
          </w:tcPr>
          <w:p w14:paraId="5491057F" w14:textId="77777777" w:rsidR="00381154" w:rsidRPr="007A5528" w:rsidRDefault="00381154" w:rsidP="00F61287">
            <w:pPr>
              <w:jc w:val="both"/>
              <w:rPr>
                <w:sz w:val="18"/>
                <w:szCs w:val="18"/>
                <w:lang w:val="en-US" w:eastAsia="en-US"/>
              </w:rPr>
            </w:pPr>
            <w:r w:rsidRPr="007A5528">
              <w:rPr>
                <w:sz w:val="18"/>
                <w:szCs w:val="18"/>
                <w:lang w:val="en-US" w:eastAsia="en-US"/>
              </w:rPr>
              <w:t>Indicator 1.2</w:t>
            </w:r>
          </w:p>
          <w:p w14:paraId="5A8CBED0" w14:textId="77777777" w:rsidR="00381154" w:rsidRPr="007A5528" w:rsidRDefault="00381154" w:rsidP="00F61287">
            <w:pPr>
              <w:jc w:val="both"/>
              <w:rPr>
                <w:sz w:val="18"/>
                <w:szCs w:val="18"/>
                <w:lang w:val="en-US" w:eastAsia="en-US"/>
              </w:rPr>
            </w:pPr>
            <w:r w:rsidRPr="007A5528">
              <w:rPr>
                <w:sz w:val="18"/>
                <w:szCs w:val="18"/>
              </w:rPr>
              <w:t>% of reported conflict solved</w:t>
            </w:r>
          </w:p>
        </w:tc>
        <w:tc>
          <w:tcPr>
            <w:tcW w:w="1530" w:type="dxa"/>
            <w:shd w:val="clear" w:color="auto" w:fill="EEECE1"/>
          </w:tcPr>
          <w:p w14:paraId="64811E0F" w14:textId="77777777" w:rsidR="00381154" w:rsidRPr="007A5528" w:rsidRDefault="00381154" w:rsidP="00F61287">
            <w:pPr>
              <w:rPr>
                <w:sz w:val="18"/>
                <w:szCs w:val="18"/>
              </w:rPr>
            </w:pPr>
            <w:r>
              <w:rPr>
                <w:sz w:val="18"/>
                <w:szCs w:val="18"/>
                <w:lang w:val="en-US" w:eastAsia="en-US"/>
              </w:rPr>
              <w:t>0</w:t>
            </w:r>
          </w:p>
        </w:tc>
        <w:tc>
          <w:tcPr>
            <w:tcW w:w="1620" w:type="dxa"/>
            <w:shd w:val="clear" w:color="auto" w:fill="EEECE1"/>
          </w:tcPr>
          <w:p w14:paraId="486AFFE3" w14:textId="77777777" w:rsidR="00381154" w:rsidRPr="007A5528" w:rsidRDefault="00381154" w:rsidP="00F61287">
            <w:pPr>
              <w:rPr>
                <w:sz w:val="18"/>
                <w:szCs w:val="18"/>
              </w:rPr>
            </w:pPr>
            <w:r>
              <w:rPr>
                <w:sz w:val="18"/>
                <w:szCs w:val="18"/>
              </w:rPr>
              <w:t>50% reduction</w:t>
            </w:r>
          </w:p>
        </w:tc>
        <w:tc>
          <w:tcPr>
            <w:tcW w:w="1440" w:type="dxa"/>
          </w:tcPr>
          <w:p w14:paraId="4BE78A85" w14:textId="77777777" w:rsidR="00381154" w:rsidRPr="007A5528" w:rsidRDefault="00381154" w:rsidP="00F61287">
            <w:pPr>
              <w:rPr>
                <w:sz w:val="18"/>
                <w:szCs w:val="18"/>
                <w:lang w:val="en-US" w:eastAsia="en-US"/>
              </w:rPr>
            </w:pPr>
            <w:r>
              <w:rPr>
                <w:sz w:val="18"/>
                <w:szCs w:val="18"/>
              </w:rPr>
              <w:t>Inception and end of project</w:t>
            </w:r>
          </w:p>
        </w:tc>
        <w:tc>
          <w:tcPr>
            <w:tcW w:w="2160" w:type="dxa"/>
          </w:tcPr>
          <w:p w14:paraId="0CB9EF1B" w14:textId="77777777" w:rsidR="00381154" w:rsidRPr="007A5528" w:rsidRDefault="00381154" w:rsidP="00F61287">
            <w:pPr>
              <w:rPr>
                <w:sz w:val="18"/>
                <w:szCs w:val="18"/>
              </w:rPr>
            </w:pPr>
            <w:r>
              <w:rPr>
                <w:sz w:val="18"/>
                <w:szCs w:val="18"/>
                <w:lang w:val="en-US" w:eastAsia="en-US"/>
              </w:rPr>
              <w:t>Reported at the end of project</w:t>
            </w:r>
          </w:p>
        </w:tc>
        <w:tc>
          <w:tcPr>
            <w:tcW w:w="2587" w:type="dxa"/>
          </w:tcPr>
          <w:p w14:paraId="541689AB" w14:textId="77777777" w:rsidR="00381154" w:rsidRPr="007A5528" w:rsidRDefault="00381154" w:rsidP="00F61287">
            <w:pPr>
              <w:rPr>
                <w:sz w:val="18"/>
                <w:szCs w:val="18"/>
              </w:rPr>
            </w:pPr>
          </w:p>
        </w:tc>
      </w:tr>
      <w:tr w:rsidR="00381154" w:rsidRPr="000A43B4" w14:paraId="30685703" w14:textId="77777777" w:rsidTr="00F61287">
        <w:trPr>
          <w:trHeight w:val="548"/>
        </w:trPr>
        <w:tc>
          <w:tcPr>
            <w:tcW w:w="1530" w:type="dxa"/>
            <w:vMerge w:val="restart"/>
          </w:tcPr>
          <w:p w14:paraId="0D62BBC4" w14:textId="77777777" w:rsidR="00381154" w:rsidRPr="000A43B4" w:rsidRDefault="00381154" w:rsidP="00F61287">
            <w:pPr>
              <w:rPr>
                <w:sz w:val="18"/>
                <w:szCs w:val="18"/>
                <w:lang w:val="en-US" w:eastAsia="en-US"/>
              </w:rPr>
            </w:pPr>
            <w:r w:rsidRPr="000A43B4">
              <w:rPr>
                <w:sz w:val="18"/>
                <w:szCs w:val="18"/>
                <w:lang w:val="en-US" w:eastAsia="en-US"/>
              </w:rPr>
              <w:t>Output 1.1</w:t>
            </w:r>
          </w:p>
          <w:p w14:paraId="1FCA17DC" w14:textId="77777777" w:rsidR="00381154" w:rsidRPr="000A43B4" w:rsidRDefault="00381154" w:rsidP="00F61287">
            <w:pPr>
              <w:rPr>
                <w:b/>
                <w:sz w:val="18"/>
                <w:szCs w:val="18"/>
                <w:lang w:val="en-US" w:eastAsia="en-US"/>
              </w:rPr>
            </w:pPr>
            <w:r w:rsidRPr="000A43B4">
              <w:rPr>
                <w:b/>
                <w:sz w:val="18"/>
                <w:szCs w:val="18"/>
                <w:lang w:val="en-US" w:eastAsia="en-US"/>
              </w:rPr>
              <w:t>Conduct needs assessment/mapping of conflict prone communities to target response solutions</w:t>
            </w:r>
          </w:p>
        </w:tc>
        <w:tc>
          <w:tcPr>
            <w:tcW w:w="2070" w:type="dxa"/>
            <w:shd w:val="clear" w:color="auto" w:fill="EEECE1"/>
          </w:tcPr>
          <w:p w14:paraId="27021B9B" w14:textId="77777777" w:rsidR="00381154" w:rsidRPr="007A5528" w:rsidRDefault="00381154" w:rsidP="00F61287">
            <w:pPr>
              <w:jc w:val="both"/>
              <w:rPr>
                <w:sz w:val="18"/>
                <w:szCs w:val="18"/>
                <w:lang w:val="en-US" w:eastAsia="en-US"/>
              </w:rPr>
            </w:pPr>
            <w:proofErr w:type="gramStart"/>
            <w:r w:rsidRPr="007A5528">
              <w:rPr>
                <w:sz w:val="18"/>
                <w:szCs w:val="18"/>
                <w:lang w:val="en-US" w:eastAsia="en-US"/>
              </w:rPr>
              <w:t>Indicator  1.1.1</w:t>
            </w:r>
            <w:proofErr w:type="gramEnd"/>
          </w:p>
          <w:p w14:paraId="16E9C421" w14:textId="77777777" w:rsidR="00381154" w:rsidRPr="007A5528" w:rsidRDefault="00381154" w:rsidP="00F61287">
            <w:pPr>
              <w:jc w:val="both"/>
              <w:rPr>
                <w:sz w:val="18"/>
                <w:szCs w:val="18"/>
                <w:lang w:val="en-US" w:eastAsia="en-US"/>
              </w:rPr>
            </w:pPr>
            <w:r w:rsidRPr="007A5528">
              <w:rPr>
                <w:sz w:val="18"/>
                <w:szCs w:val="18"/>
                <w:lang w:val="en-US" w:eastAsia="en-US"/>
              </w:rPr>
              <w:t>Completed assessment of conflict-prone communities in target area</w:t>
            </w:r>
          </w:p>
        </w:tc>
        <w:tc>
          <w:tcPr>
            <w:tcW w:w="1530" w:type="dxa"/>
            <w:shd w:val="clear" w:color="auto" w:fill="EEECE1"/>
          </w:tcPr>
          <w:p w14:paraId="2115F005" w14:textId="77777777" w:rsidR="00381154" w:rsidRPr="007A5528" w:rsidRDefault="00381154" w:rsidP="00F61287">
            <w:pPr>
              <w:rPr>
                <w:sz w:val="18"/>
                <w:szCs w:val="18"/>
              </w:rPr>
            </w:pPr>
            <w:r>
              <w:rPr>
                <w:sz w:val="18"/>
                <w:szCs w:val="18"/>
                <w:lang w:val="en-US" w:eastAsia="en-US"/>
              </w:rPr>
              <w:t>0</w:t>
            </w:r>
          </w:p>
        </w:tc>
        <w:tc>
          <w:tcPr>
            <w:tcW w:w="1620" w:type="dxa"/>
            <w:shd w:val="clear" w:color="auto" w:fill="EEECE1"/>
          </w:tcPr>
          <w:p w14:paraId="61A5B4F9" w14:textId="59A0A385" w:rsidR="00381154" w:rsidRPr="007A5528" w:rsidRDefault="0019349A" w:rsidP="00F61287">
            <w:pPr>
              <w:rPr>
                <w:sz w:val="18"/>
                <w:szCs w:val="18"/>
              </w:rPr>
            </w:pPr>
            <w:r>
              <w:rPr>
                <w:sz w:val="18"/>
                <w:szCs w:val="18"/>
                <w:lang w:val="en-US" w:eastAsia="en-US"/>
              </w:rPr>
              <w:t xml:space="preserve">1 assessment </w:t>
            </w:r>
            <w:r w:rsidR="00381154">
              <w:rPr>
                <w:sz w:val="18"/>
                <w:szCs w:val="18"/>
                <w:lang w:val="en-US" w:eastAsia="en-US"/>
              </w:rPr>
              <w:t>Complet</w:t>
            </w:r>
            <w:r>
              <w:rPr>
                <w:sz w:val="18"/>
                <w:szCs w:val="18"/>
                <w:lang w:val="en-US" w:eastAsia="en-US"/>
              </w:rPr>
              <w:t>ed</w:t>
            </w:r>
            <w:r w:rsidR="00381154">
              <w:rPr>
                <w:sz w:val="18"/>
                <w:szCs w:val="18"/>
                <w:lang w:val="en-US" w:eastAsia="en-US"/>
              </w:rPr>
              <w:t xml:space="preserve"> </w:t>
            </w:r>
          </w:p>
        </w:tc>
        <w:tc>
          <w:tcPr>
            <w:tcW w:w="1440" w:type="dxa"/>
          </w:tcPr>
          <w:p w14:paraId="2D1CA766" w14:textId="77777777" w:rsidR="00381154" w:rsidRPr="007A5528" w:rsidRDefault="00381154" w:rsidP="00F61287">
            <w:pPr>
              <w:rPr>
                <w:sz w:val="18"/>
                <w:szCs w:val="18"/>
                <w:lang w:val="en-US" w:eastAsia="en-US"/>
              </w:rPr>
            </w:pPr>
            <w:r>
              <w:rPr>
                <w:sz w:val="18"/>
                <w:szCs w:val="18"/>
                <w:lang w:val="en-US" w:eastAsia="en-US"/>
              </w:rPr>
              <w:t>6 months of project start</w:t>
            </w:r>
          </w:p>
        </w:tc>
        <w:tc>
          <w:tcPr>
            <w:tcW w:w="2160" w:type="dxa"/>
          </w:tcPr>
          <w:p w14:paraId="3F4EBFF5" w14:textId="77777777" w:rsidR="00381154" w:rsidRPr="007A5528" w:rsidRDefault="00381154" w:rsidP="00F61287">
            <w:pPr>
              <w:rPr>
                <w:sz w:val="18"/>
                <w:szCs w:val="18"/>
              </w:rPr>
            </w:pPr>
            <w:r>
              <w:rPr>
                <w:sz w:val="18"/>
                <w:szCs w:val="18"/>
                <w:lang w:val="en-US" w:eastAsia="en-US"/>
              </w:rPr>
              <w:t>Report completed</w:t>
            </w:r>
          </w:p>
        </w:tc>
        <w:tc>
          <w:tcPr>
            <w:tcW w:w="2587" w:type="dxa"/>
          </w:tcPr>
          <w:p w14:paraId="4B26F3EB" w14:textId="16A549D9" w:rsidR="00381154" w:rsidRPr="007A5528" w:rsidRDefault="00381154" w:rsidP="00F61287">
            <w:pPr>
              <w:rPr>
                <w:sz w:val="18"/>
                <w:szCs w:val="18"/>
              </w:rPr>
            </w:pPr>
          </w:p>
        </w:tc>
      </w:tr>
      <w:tr w:rsidR="00381154" w:rsidRPr="000A43B4" w14:paraId="4D517B17" w14:textId="77777777" w:rsidTr="00F61287">
        <w:trPr>
          <w:trHeight w:val="512"/>
        </w:trPr>
        <w:tc>
          <w:tcPr>
            <w:tcW w:w="1530" w:type="dxa"/>
            <w:vMerge/>
          </w:tcPr>
          <w:p w14:paraId="2DDEE35C" w14:textId="77777777" w:rsidR="00381154" w:rsidRPr="000A43B4" w:rsidRDefault="00381154" w:rsidP="00F61287">
            <w:pPr>
              <w:rPr>
                <w:b/>
                <w:sz w:val="18"/>
                <w:szCs w:val="18"/>
                <w:lang w:val="en-US" w:eastAsia="en-US"/>
              </w:rPr>
            </w:pPr>
          </w:p>
        </w:tc>
        <w:tc>
          <w:tcPr>
            <w:tcW w:w="2070" w:type="dxa"/>
            <w:shd w:val="clear" w:color="auto" w:fill="EEECE1"/>
          </w:tcPr>
          <w:p w14:paraId="5AC50F05" w14:textId="77777777" w:rsidR="00381154" w:rsidRPr="007A5528" w:rsidRDefault="00381154" w:rsidP="00F61287">
            <w:pPr>
              <w:jc w:val="both"/>
              <w:rPr>
                <w:sz w:val="18"/>
                <w:szCs w:val="18"/>
                <w:lang w:val="en-US" w:eastAsia="en-US"/>
              </w:rPr>
            </w:pPr>
            <w:r w:rsidRPr="007A5528">
              <w:rPr>
                <w:sz w:val="18"/>
                <w:szCs w:val="18"/>
                <w:lang w:val="en-US" w:eastAsia="en-US"/>
              </w:rPr>
              <w:t>Indicator 1.1.2</w:t>
            </w:r>
          </w:p>
          <w:p w14:paraId="54DE2169" w14:textId="77777777" w:rsidR="00381154" w:rsidRPr="007A5528" w:rsidRDefault="00381154" w:rsidP="00F61287">
            <w:pPr>
              <w:rPr>
                <w:color w:val="000000"/>
                <w:sz w:val="18"/>
                <w:szCs w:val="18"/>
                <w:lang w:val="en-US" w:eastAsia="en-US"/>
              </w:rPr>
            </w:pPr>
            <w:r w:rsidRPr="007A5528">
              <w:rPr>
                <w:color w:val="000000"/>
                <w:sz w:val="18"/>
                <w:szCs w:val="18"/>
              </w:rPr>
              <w:t>% of attendees who report an increase in knowledge on climate change and conflict resolution issues from study visits</w:t>
            </w:r>
          </w:p>
        </w:tc>
        <w:tc>
          <w:tcPr>
            <w:tcW w:w="1530" w:type="dxa"/>
            <w:shd w:val="clear" w:color="auto" w:fill="EEECE1"/>
          </w:tcPr>
          <w:p w14:paraId="68B496E1" w14:textId="77777777" w:rsidR="00381154" w:rsidRPr="007A5528" w:rsidRDefault="00381154" w:rsidP="00F61287">
            <w:pPr>
              <w:rPr>
                <w:sz w:val="18"/>
                <w:szCs w:val="18"/>
              </w:rPr>
            </w:pPr>
            <w:r>
              <w:rPr>
                <w:sz w:val="18"/>
                <w:szCs w:val="18"/>
                <w:lang w:val="en-US" w:eastAsia="en-US"/>
              </w:rPr>
              <w:t>0</w:t>
            </w:r>
          </w:p>
        </w:tc>
        <w:tc>
          <w:tcPr>
            <w:tcW w:w="1620" w:type="dxa"/>
            <w:shd w:val="clear" w:color="auto" w:fill="EEECE1"/>
          </w:tcPr>
          <w:p w14:paraId="730D187E" w14:textId="77777777" w:rsidR="00381154" w:rsidRPr="007A5528" w:rsidRDefault="00381154" w:rsidP="00F61287">
            <w:pPr>
              <w:rPr>
                <w:sz w:val="18"/>
                <w:szCs w:val="18"/>
              </w:rPr>
            </w:pPr>
            <w:r>
              <w:rPr>
                <w:sz w:val="18"/>
                <w:szCs w:val="18"/>
                <w:lang w:val="en-US" w:eastAsia="en-US"/>
              </w:rPr>
              <w:t>70%</w:t>
            </w:r>
          </w:p>
        </w:tc>
        <w:tc>
          <w:tcPr>
            <w:tcW w:w="1440" w:type="dxa"/>
          </w:tcPr>
          <w:p w14:paraId="5871830C" w14:textId="77777777" w:rsidR="00381154" w:rsidRDefault="00381154" w:rsidP="00F61287">
            <w:pPr>
              <w:rPr>
                <w:sz w:val="18"/>
                <w:szCs w:val="18"/>
                <w:lang w:val="en-US" w:eastAsia="en-US"/>
              </w:rPr>
            </w:pPr>
            <w:r>
              <w:rPr>
                <w:sz w:val="18"/>
                <w:szCs w:val="18"/>
              </w:rPr>
              <w:t>Annual report and end of project report</w:t>
            </w:r>
          </w:p>
          <w:p w14:paraId="15BD4525" w14:textId="77777777" w:rsidR="00381154" w:rsidRPr="007A5528" w:rsidRDefault="00381154" w:rsidP="00F61287">
            <w:pPr>
              <w:rPr>
                <w:sz w:val="18"/>
                <w:szCs w:val="18"/>
                <w:lang w:val="en-US" w:eastAsia="en-US"/>
              </w:rPr>
            </w:pPr>
          </w:p>
        </w:tc>
        <w:tc>
          <w:tcPr>
            <w:tcW w:w="2160" w:type="dxa"/>
          </w:tcPr>
          <w:p w14:paraId="1912517E" w14:textId="2519465E" w:rsidR="00381154" w:rsidRPr="007A5528" w:rsidRDefault="00DC160F" w:rsidP="00F61287">
            <w:pPr>
              <w:rPr>
                <w:sz w:val="18"/>
                <w:szCs w:val="18"/>
              </w:rPr>
            </w:pPr>
            <w:r>
              <w:rPr>
                <w:sz w:val="18"/>
                <w:szCs w:val="18"/>
                <w:lang w:val="en-US" w:eastAsia="en-US"/>
              </w:rPr>
              <w:t>Reported at the end of project</w:t>
            </w:r>
          </w:p>
        </w:tc>
        <w:tc>
          <w:tcPr>
            <w:tcW w:w="2587" w:type="dxa"/>
          </w:tcPr>
          <w:p w14:paraId="6ECD1953" w14:textId="63B5929D" w:rsidR="00381154" w:rsidRPr="007A5528" w:rsidRDefault="00381154" w:rsidP="00F61287">
            <w:pPr>
              <w:rPr>
                <w:sz w:val="18"/>
                <w:szCs w:val="18"/>
              </w:rPr>
            </w:pPr>
          </w:p>
        </w:tc>
      </w:tr>
      <w:tr w:rsidR="00381154" w:rsidRPr="000A43B4" w14:paraId="20C31B7C" w14:textId="77777777" w:rsidTr="00F61287">
        <w:trPr>
          <w:trHeight w:val="512"/>
        </w:trPr>
        <w:tc>
          <w:tcPr>
            <w:tcW w:w="1530" w:type="dxa"/>
            <w:vMerge/>
          </w:tcPr>
          <w:p w14:paraId="49EBF799" w14:textId="77777777" w:rsidR="00381154" w:rsidRPr="000A43B4" w:rsidRDefault="00381154" w:rsidP="00F61287">
            <w:pPr>
              <w:rPr>
                <w:b/>
                <w:sz w:val="18"/>
                <w:szCs w:val="18"/>
                <w:lang w:val="en-US" w:eastAsia="en-US"/>
              </w:rPr>
            </w:pPr>
          </w:p>
        </w:tc>
        <w:tc>
          <w:tcPr>
            <w:tcW w:w="2070" w:type="dxa"/>
            <w:shd w:val="clear" w:color="auto" w:fill="EEECE1"/>
          </w:tcPr>
          <w:p w14:paraId="7C86850A" w14:textId="77777777" w:rsidR="00381154" w:rsidRPr="007A5528" w:rsidRDefault="00381154" w:rsidP="00F61287">
            <w:pPr>
              <w:jc w:val="both"/>
              <w:rPr>
                <w:sz w:val="18"/>
                <w:szCs w:val="18"/>
                <w:lang w:val="en-US" w:eastAsia="en-US"/>
              </w:rPr>
            </w:pPr>
            <w:r w:rsidRPr="007A5528">
              <w:rPr>
                <w:color w:val="000000"/>
                <w:sz w:val="18"/>
                <w:szCs w:val="18"/>
              </w:rPr>
              <w:t xml:space="preserve">Indicator 1.1.3 </w:t>
            </w:r>
            <w:r w:rsidRPr="007A5528">
              <w:rPr>
                <w:sz w:val="18"/>
                <w:szCs w:val="18"/>
              </w:rPr>
              <w:t># of articles, research papers, and reports released</w:t>
            </w:r>
          </w:p>
        </w:tc>
        <w:tc>
          <w:tcPr>
            <w:tcW w:w="1530" w:type="dxa"/>
            <w:shd w:val="clear" w:color="auto" w:fill="EEECE1"/>
          </w:tcPr>
          <w:p w14:paraId="4FAAD661" w14:textId="77777777" w:rsidR="00381154" w:rsidRPr="007A5528" w:rsidRDefault="00381154" w:rsidP="00F61287">
            <w:pPr>
              <w:rPr>
                <w:sz w:val="18"/>
                <w:szCs w:val="18"/>
                <w:lang w:val="en-US" w:eastAsia="en-US"/>
              </w:rPr>
            </w:pPr>
            <w:r>
              <w:rPr>
                <w:sz w:val="18"/>
                <w:szCs w:val="18"/>
                <w:lang w:val="en-US" w:eastAsia="en-US"/>
              </w:rPr>
              <w:t>0</w:t>
            </w:r>
          </w:p>
        </w:tc>
        <w:tc>
          <w:tcPr>
            <w:tcW w:w="1620" w:type="dxa"/>
            <w:shd w:val="clear" w:color="auto" w:fill="EEECE1"/>
          </w:tcPr>
          <w:p w14:paraId="67EF29EB" w14:textId="77777777" w:rsidR="00381154" w:rsidRPr="007A5528" w:rsidRDefault="00381154" w:rsidP="00F61287">
            <w:pPr>
              <w:rPr>
                <w:sz w:val="18"/>
                <w:szCs w:val="18"/>
                <w:lang w:val="en-US" w:eastAsia="en-US"/>
              </w:rPr>
            </w:pPr>
            <w:r>
              <w:rPr>
                <w:sz w:val="18"/>
                <w:szCs w:val="18"/>
                <w:lang w:val="en-US" w:eastAsia="en-US"/>
              </w:rPr>
              <w:t>1</w:t>
            </w:r>
          </w:p>
        </w:tc>
        <w:tc>
          <w:tcPr>
            <w:tcW w:w="1440" w:type="dxa"/>
          </w:tcPr>
          <w:p w14:paraId="5D27FEAD" w14:textId="77777777" w:rsidR="00381154" w:rsidRDefault="00381154" w:rsidP="00F61287">
            <w:pPr>
              <w:rPr>
                <w:sz w:val="18"/>
                <w:szCs w:val="18"/>
                <w:lang w:val="en-US" w:eastAsia="en-US"/>
              </w:rPr>
            </w:pPr>
            <w:r>
              <w:rPr>
                <w:sz w:val="18"/>
                <w:szCs w:val="18"/>
              </w:rPr>
              <w:t>Annual report and end of project report</w:t>
            </w:r>
          </w:p>
          <w:p w14:paraId="626218AC" w14:textId="77777777" w:rsidR="00381154" w:rsidRPr="007A5528" w:rsidRDefault="00381154" w:rsidP="00F61287">
            <w:pPr>
              <w:rPr>
                <w:sz w:val="18"/>
                <w:szCs w:val="18"/>
                <w:lang w:val="en-US" w:eastAsia="en-US"/>
              </w:rPr>
            </w:pPr>
          </w:p>
        </w:tc>
        <w:tc>
          <w:tcPr>
            <w:tcW w:w="2160" w:type="dxa"/>
          </w:tcPr>
          <w:p w14:paraId="685978EA" w14:textId="55AD45C9" w:rsidR="00381154" w:rsidRPr="007A5528" w:rsidRDefault="00DC160F" w:rsidP="00F61287">
            <w:pPr>
              <w:rPr>
                <w:sz w:val="18"/>
                <w:szCs w:val="18"/>
                <w:lang w:val="en-US" w:eastAsia="en-US"/>
              </w:rPr>
            </w:pPr>
            <w:r>
              <w:rPr>
                <w:sz w:val="18"/>
                <w:szCs w:val="18"/>
                <w:lang w:val="en-US" w:eastAsia="en-US"/>
              </w:rPr>
              <w:t>Reported at the end of project</w:t>
            </w:r>
          </w:p>
        </w:tc>
        <w:tc>
          <w:tcPr>
            <w:tcW w:w="2587" w:type="dxa"/>
          </w:tcPr>
          <w:p w14:paraId="4B80A191" w14:textId="677C3B0F" w:rsidR="00381154" w:rsidRPr="007A5528" w:rsidRDefault="00381154" w:rsidP="00F61287">
            <w:pPr>
              <w:rPr>
                <w:sz w:val="18"/>
                <w:szCs w:val="18"/>
                <w:lang w:val="en-US" w:eastAsia="en-US"/>
              </w:rPr>
            </w:pPr>
          </w:p>
        </w:tc>
      </w:tr>
      <w:tr w:rsidR="00381154" w:rsidRPr="000A43B4" w14:paraId="43CF2F75" w14:textId="77777777" w:rsidTr="00F61287">
        <w:trPr>
          <w:trHeight w:val="1583"/>
        </w:trPr>
        <w:tc>
          <w:tcPr>
            <w:tcW w:w="1530" w:type="dxa"/>
            <w:vMerge w:val="restart"/>
          </w:tcPr>
          <w:p w14:paraId="7802156C" w14:textId="77777777" w:rsidR="00381154" w:rsidRPr="000A43B4" w:rsidRDefault="00381154" w:rsidP="00F61287">
            <w:pPr>
              <w:rPr>
                <w:sz w:val="18"/>
                <w:szCs w:val="18"/>
                <w:lang w:val="en-US" w:eastAsia="en-US"/>
              </w:rPr>
            </w:pPr>
            <w:r w:rsidRPr="000A43B4">
              <w:rPr>
                <w:sz w:val="18"/>
                <w:szCs w:val="18"/>
                <w:lang w:val="en-US" w:eastAsia="en-US"/>
              </w:rPr>
              <w:lastRenderedPageBreak/>
              <w:t>Output 1.2</w:t>
            </w:r>
          </w:p>
          <w:p w14:paraId="02FCC4FA" w14:textId="77777777" w:rsidR="00381154" w:rsidRPr="000A43B4" w:rsidRDefault="00381154" w:rsidP="00F61287">
            <w:pPr>
              <w:rPr>
                <w:sz w:val="18"/>
                <w:szCs w:val="18"/>
                <w:lang w:val="en-US" w:eastAsia="en-US"/>
              </w:rPr>
            </w:pPr>
            <w:r w:rsidRPr="000A43B4">
              <w:rPr>
                <w:b/>
                <w:sz w:val="18"/>
                <w:szCs w:val="18"/>
                <w:lang w:val="en-US" w:eastAsia="en-US"/>
              </w:rPr>
              <w:t>Local capacities and dialogues to address gender-specific climate change induced vulnerabilities improved</w:t>
            </w:r>
          </w:p>
        </w:tc>
        <w:tc>
          <w:tcPr>
            <w:tcW w:w="2070" w:type="dxa"/>
            <w:shd w:val="clear" w:color="auto" w:fill="EEECE1"/>
          </w:tcPr>
          <w:p w14:paraId="361D5E4C" w14:textId="77777777" w:rsidR="00381154" w:rsidRPr="007A5528" w:rsidRDefault="00381154" w:rsidP="00F61287">
            <w:pPr>
              <w:jc w:val="both"/>
              <w:rPr>
                <w:sz w:val="18"/>
                <w:szCs w:val="18"/>
                <w:lang w:val="en-US" w:eastAsia="en-US"/>
              </w:rPr>
            </w:pPr>
            <w:proofErr w:type="gramStart"/>
            <w:r w:rsidRPr="007A5528">
              <w:rPr>
                <w:sz w:val="18"/>
                <w:szCs w:val="18"/>
                <w:lang w:val="en-US" w:eastAsia="en-US"/>
              </w:rPr>
              <w:t>Indicator  1.2.1</w:t>
            </w:r>
            <w:proofErr w:type="gramEnd"/>
          </w:p>
          <w:p w14:paraId="1FB75B49" w14:textId="77777777" w:rsidR="00381154" w:rsidRPr="007A5528" w:rsidRDefault="00381154" w:rsidP="00F61287">
            <w:pPr>
              <w:jc w:val="both"/>
              <w:rPr>
                <w:sz w:val="18"/>
                <w:szCs w:val="18"/>
                <w:lang w:val="en-US" w:eastAsia="en-US"/>
              </w:rPr>
            </w:pPr>
            <w:r w:rsidRPr="007A5528">
              <w:rPr>
                <w:sz w:val="18"/>
                <w:szCs w:val="18"/>
                <w:lang w:val="en-US" w:eastAsia="en-US"/>
              </w:rPr>
              <w:t># of women sensitized on linkages between climate change and conflict (sensitization</w:t>
            </w:r>
          </w:p>
        </w:tc>
        <w:tc>
          <w:tcPr>
            <w:tcW w:w="1530" w:type="dxa"/>
            <w:shd w:val="clear" w:color="auto" w:fill="EEECE1"/>
          </w:tcPr>
          <w:p w14:paraId="5835C98C" w14:textId="77777777" w:rsidR="00381154" w:rsidRPr="007A5528" w:rsidRDefault="00381154" w:rsidP="00F61287">
            <w:pPr>
              <w:rPr>
                <w:sz w:val="18"/>
                <w:szCs w:val="18"/>
              </w:rPr>
            </w:pPr>
            <w:r>
              <w:rPr>
                <w:sz w:val="18"/>
                <w:szCs w:val="18"/>
                <w:lang w:val="en-US" w:eastAsia="en-US"/>
              </w:rPr>
              <w:t>0</w:t>
            </w:r>
          </w:p>
        </w:tc>
        <w:tc>
          <w:tcPr>
            <w:tcW w:w="1620" w:type="dxa"/>
            <w:shd w:val="clear" w:color="auto" w:fill="EEECE1"/>
          </w:tcPr>
          <w:p w14:paraId="2281EB62" w14:textId="4A382583" w:rsidR="00381154" w:rsidRPr="000B6AA0" w:rsidRDefault="00381154" w:rsidP="00F61287">
            <w:pPr>
              <w:rPr>
                <w:sz w:val="18"/>
                <w:szCs w:val="18"/>
                <w:lang w:val="en-US" w:eastAsia="en-US"/>
              </w:rPr>
            </w:pPr>
            <w:r w:rsidRPr="000B6AA0">
              <w:rPr>
                <w:sz w:val="18"/>
                <w:szCs w:val="18"/>
                <w:lang w:val="en-US" w:eastAsia="en-US"/>
              </w:rPr>
              <w:t xml:space="preserve">2,600 young men and </w:t>
            </w:r>
            <w:proofErr w:type="gramStart"/>
            <w:r w:rsidRPr="000B6AA0">
              <w:rPr>
                <w:sz w:val="18"/>
                <w:szCs w:val="18"/>
                <w:lang w:val="en-US" w:eastAsia="en-US"/>
              </w:rPr>
              <w:t xml:space="preserve">women  </w:t>
            </w:r>
            <w:r w:rsidR="00D5188D" w:rsidRPr="000B6AA0">
              <w:rPr>
                <w:sz w:val="18"/>
                <w:szCs w:val="18"/>
                <w:lang w:val="en-US" w:eastAsia="en-US"/>
              </w:rPr>
              <w:t>mobilized</w:t>
            </w:r>
            <w:proofErr w:type="gramEnd"/>
            <w:r w:rsidRPr="000B6AA0">
              <w:rPr>
                <w:sz w:val="18"/>
                <w:szCs w:val="18"/>
                <w:lang w:val="en-US" w:eastAsia="en-US"/>
              </w:rPr>
              <w:t xml:space="preserve"> and </w:t>
            </w:r>
            <w:r w:rsidR="00D5188D" w:rsidRPr="000B6AA0">
              <w:rPr>
                <w:sz w:val="18"/>
                <w:szCs w:val="18"/>
                <w:lang w:val="en-US" w:eastAsia="en-US"/>
              </w:rPr>
              <w:t>sensitized</w:t>
            </w:r>
            <w:r w:rsidRPr="000B6AA0">
              <w:rPr>
                <w:sz w:val="18"/>
                <w:szCs w:val="18"/>
                <w:lang w:val="en-US" w:eastAsia="en-US"/>
              </w:rPr>
              <w:t xml:space="preserve"> on climate-related risk and community conflict mitigation strategies</w:t>
            </w:r>
          </w:p>
          <w:p w14:paraId="6D2FDB2D" w14:textId="77777777" w:rsidR="00381154" w:rsidRPr="000B6AA0" w:rsidRDefault="00381154" w:rsidP="00F61287">
            <w:pPr>
              <w:rPr>
                <w:sz w:val="18"/>
                <w:szCs w:val="18"/>
                <w:lang w:val="en-US" w:eastAsia="en-US"/>
              </w:rPr>
            </w:pPr>
          </w:p>
        </w:tc>
        <w:tc>
          <w:tcPr>
            <w:tcW w:w="1440" w:type="dxa"/>
          </w:tcPr>
          <w:p w14:paraId="5FF83F9D" w14:textId="77777777" w:rsidR="00381154" w:rsidRDefault="00381154" w:rsidP="00F61287">
            <w:pPr>
              <w:rPr>
                <w:sz w:val="18"/>
                <w:szCs w:val="18"/>
                <w:lang w:val="en-US" w:eastAsia="en-US"/>
              </w:rPr>
            </w:pPr>
            <w:r>
              <w:rPr>
                <w:sz w:val="18"/>
                <w:szCs w:val="18"/>
              </w:rPr>
              <w:t>Annual report and end of project report</w:t>
            </w:r>
          </w:p>
          <w:p w14:paraId="51AD4406" w14:textId="77777777" w:rsidR="00381154" w:rsidRPr="007A5528" w:rsidRDefault="00381154" w:rsidP="00F61287">
            <w:pPr>
              <w:rPr>
                <w:sz w:val="18"/>
                <w:szCs w:val="18"/>
                <w:lang w:val="en-US" w:eastAsia="en-US"/>
              </w:rPr>
            </w:pPr>
          </w:p>
        </w:tc>
        <w:tc>
          <w:tcPr>
            <w:tcW w:w="2160" w:type="dxa"/>
          </w:tcPr>
          <w:p w14:paraId="7F1779C9" w14:textId="1DB18B17" w:rsidR="00381154" w:rsidRPr="007A5528" w:rsidRDefault="00D5188D" w:rsidP="00F61287">
            <w:pPr>
              <w:rPr>
                <w:sz w:val="18"/>
                <w:szCs w:val="18"/>
              </w:rPr>
            </w:pPr>
            <w:r>
              <w:rPr>
                <w:sz w:val="18"/>
                <w:szCs w:val="18"/>
              </w:rPr>
              <w:t>3</w:t>
            </w:r>
            <w:r w:rsidR="00381154">
              <w:rPr>
                <w:sz w:val="18"/>
                <w:szCs w:val="18"/>
              </w:rPr>
              <w:t>,</w:t>
            </w:r>
            <w:r>
              <w:rPr>
                <w:sz w:val="18"/>
                <w:szCs w:val="18"/>
              </w:rPr>
              <w:t>150 young women and men trained on climate related risk and community conflict mitigation strategies.</w:t>
            </w:r>
          </w:p>
        </w:tc>
        <w:tc>
          <w:tcPr>
            <w:tcW w:w="2587" w:type="dxa"/>
          </w:tcPr>
          <w:p w14:paraId="42A80B88" w14:textId="1F1E8620" w:rsidR="00381154" w:rsidRPr="007A5528" w:rsidRDefault="00381154" w:rsidP="00F61287">
            <w:pPr>
              <w:rPr>
                <w:sz w:val="18"/>
                <w:szCs w:val="18"/>
              </w:rPr>
            </w:pPr>
          </w:p>
        </w:tc>
      </w:tr>
      <w:tr w:rsidR="00381154" w:rsidRPr="000A43B4" w14:paraId="44226F16" w14:textId="77777777" w:rsidTr="00F61287">
        <w:trPr>
          <w:trHeight w:val="467"/>
        </w:trPr>
        <w:tc>
          <w:tcPr>
            <w:tcW w:w="1530" w:type="dxa"/>
            <w:vMerge/>
          </w:tcPr>
          <w:p w14:paraId="7E5C672E" w14:textId="77777777" w:rsidR="00381154" w:rsidRPr="000A43B4" w:rsidRDefault="00381154" w:rsidP="00F61287">
            <w:pPr>
              <w:rPr>
                <w:b/>
                <w:sz w:val="18"/>
                <w:szCs w:val="18"/>
                <w:lang w:val="en-US" w:eastAsia="en-US"/>
              </w:rPr>
            </w:pPr>
          </w:p>
        </w:tc>
        <w:tc>
          <w:tcPr>
            <w:tcW w:w="2070" w:type="dxa"/>
            <w:shd w:val="clear" w:color="auto" w:fill="EEECE1"/>
          </w:tcPr>
          <w:p w14:paraId="39EF3B15" w14:textId="77777777" w:rsidR="00381154" w:rsidRPr="007A5528" w:rsidRDefault="00381154" w:rsidP="00F61287">
            <w:pPr>
              <w:jc w:val="both"/>
              <w:rPr>
                <w:sz w:val="18"/>
                <w:szCs w:val="18"/>
                <w:lang w:val="en-US" w:eastAsia="en-US"/>
              </w:rPr>
            </w:pPr>
            <w:r w:rsidRPr="007A5528">
              <w:rPr>
                <w:sz w:val="18"/>
                <w:szCs w:val="18"/>
                <w:lang w:val="en-US" w:eastAsia="en-US"/>
              </w:rPr>
              <w:t>Indicator 1.2.2</w:t>
            </w:r>
          </w:p>
          <w:p w14:paraId="29BA79B5" w14:textId="77777777" w:rsidR="00381154" w:rsidRPr="007A5528" w:rsidRDefault="00381154" w:rsidP="00F61287">
            <w:pPr>
              <w:jc w:val="both"/>
              <w:rPr>
                <w:sz w:val="18"/>
                <w:szCs w:val="18"/>
                <w:lang w:val="en-US" w:eastAsia="en-US"/>
              </w:rPr>
            </w:pPr>
            <w:r w:rsidRPr="007A5528">
              <w:rPr>
                <w:sz w:val="18"/>
                <w:szCs w:val="18"/>
                <w:lang w:val="en-US" w:eastAsia="en-US"/>
              </w:rPr>
              <w:t># of women trained on advocacy pathways to address climate change-induced vulnerabilities (Capacity Building- Advocacy)</w:t>
            </w:r>
          </w:p>
        </w:tc>
        <w:tc>
          <w:tcPr>
            <w:tcW w:w="1530" w:type="dxa"/>
            <w:shd w:val="clear" w:color="auto" w:fill="EEECE1"/>
          </w:tcPr>
          <w:p w14:paraId="71DBEFDD" w14:textId="77777777" w:rsidR="00381154" w:rsidRPr="007A5528" w:rsidRDefault="00381154" w:rsidP="00F61287">
            <w:pPr>
              <w:rPr>
                <w:sz w:val="18"/>
                <w:szCs w:val="18"/>
              </w:rPr>
            </w:pPr>
            <w:r>
              <w:rPr>
                <w:sz w:val="18"/>
                <w:szCs w:val="18"/>
                <w:lang w:val="en-US" w:eastAsia="en-US"/>
              </w:rPr>
              <w:t>0</w:t>
            </w:r>
          </w:p>
        </w:tc>
        <w:tc>
          <w:tcPr>
            <w:tcW w:w="1620" w:type="dxa"/>
            <w:shd w:val="clear" w:color="auto" w:fill="EEECE1"/>
          </w:tcPr>
          <w:p w14:paraId="1D8DECB2" w14:textId="77777777" w:rsidR="00381154" w:rsidRPr="000B6AA0" w:rsidRDefault="00381154" w:rsidP="00F61287">
            <w:pPr>
              <w:rPr>
                <w:sz w:val="18"/>
                <w:szCs w:val="18"/>
                <w:lang w:val="en-US" w:eastAsia="en-US"/>
              </w:rPr>
            </w:pPr>
            <w:r w:rsidRPr="000B6AA0">
              <w:rPr>
                <w:sz w:val="18"/>
                <w:szCs w:val="18"/>
                <w:lang w:val="en-US" w:eastAsia="en-US"/>
              </w:rPr>
              <w:t>300 women farmers capacitated to address climate change induced vulnerabilities across three regions</w:t>
            </w:r>
          </w:p>
        </w:tc>
        <w:tc>
          <w:tcPr>
            <w:tcW w:w="1440" w:type="dxa"/>
          </w:tcPr>
          <w:p w14:paraId="68BE226E" w14:textId="77777777" w:rsidR="00381154" w:rsidRDefault="00381154" w:rsidP="00F61287">
            <w:pPr>
              <w:rPr>
                <w:sz w:val="18"/>
                <w:szCs w:val="18"/>
                <w:lang w:val="en-US" w:eastAsia="en-US"/>
              </w:rPr>
            </w:pPr>
            <w:r>
              <w:rPr>
                <w:sz w:val="18"/>
                <w:szCs w:val="18"/>
              </w:rPr>
              <w:t>Annual report and end of project report</w:t>
            </w:r>
          </w:p>
          <w:p w14:paraId="613BD7E3" w14:textId="77777777" w:rsidR="00381154" w:rsidRPr="007A5528" w:rsidRDefault="00381154" w:rsidP="00F61287">
            <w:pPr>
              <w:rPr>
                <w:sz w:val="18"/>
                <w:szCs w:val="18"/>
                <w:lang w:val="en-US" w:eastAsia="en-US"/>
              </w:rPr>
            </w:pPr>
          </w:p>
        </w:tc>
        <w:tc>
          <w:tcPr>
            <w:tcW w:w="2160" w:type="dxa"/>
          </w:tcPr>
          <w:p w14:paraId="4FD5F7F4" w14:textId="3F31A97A" w:rsidR="00381154" w:rsidRPr="007A5528" w:rsidRDefault="00D5188D" w:rsidP="00F61287">
            <w:pPr>
              <w:rPr>
                <w:sz w:val="18"/>
                <w:szCs w:val="18"/>
              </w:rPr>
            </w:pPr>
            <w:r>
              <w:rPr>
                <w:sz w:val="18"/>
                <w:szCs w:val="18"/>
              </w:rPr>
              <w:t>325</w:t>
            </w:r>
            <w:r w:rsidR="005650EA">
              <w:rPr>
                <w:sz w:val="18"/>
                <w:szCs w:val="18"/>
              </w:rPr>
              <w:t xml:space="preserve"> women capacitated to address climate change induced vulnerabilities</w:t>
            </w:r>
          </w:p>
        </w:tc>
        <w:tc>
          <w:tcPr>
            <w:tcW w:w="2587" w:type="dxa"/>
          </w:tcPr>
          <w:p w14:paraId="5E963956" w14:textId="0A98918B" w:rsidR="00381154" w:rsidRPr="007A5528" w:rsidRDefault="00381154" w:rsidP="00F61287">
            <w:pPr>
              <w:rPr>
                <w:sz w:val="18"/>
                <w:szCs w:val="18"/>
              </w:rPr>
            </w:pPr>
          </w:p>
        </w:tc>
      </w:tr>
      <w:tr w:rsidR="00381154" w:rsidRPr="000A43B4" w14:paraId="0E533CB9" w14:textId="77777777" w:rsidTr="00F61287">
        <w:trPr>
          <w:trHeight w:val="467"/>
        </w:trPr>
        <w:tc>
          <w:tcPr>
            <w:tcW w:w="1530" w:type="dxa"/>
            <w:vMerge/>
          </w:tcPr>
          <w:p w14:paraId="780C6678" w14:textId="77777777" w:rsidR="00381154" w:rsidRPr="000A43B4" w:rsidRDefault="00381154" w:rsidP="00F61287">
            <w:pPr>
              <w:rPr>
                <w:b/>
                <w:sz w:val="18"/>
                <w:szCs w:val="18"/>
                <w:lang w:val="en-US" w:eastAsia="en-US"/>
              </w:rPr>
            </w:pPr>
          </w:p>
        </w:tc>
        <w:tc>
          <w:tcPr>
            <w:tcW w:w="2070" w:type="dxa"/>
            <w:shd w:val="clear" w:color="auto" w:fill="EEECE1"/>
          </w:tcPr>
          <w:p w14:paraId="0EC414BD" w14:textId="537591AF" w:rsidR="00381154" w:rsidRDefault="00381154" w:rsidP="00F61287">
            <w:pPr>
              <w:rPr>
                <w:sz w:val="18"/>
                <w:szCs w:val="18"/>
                <w:lang w:val="en-US" w:eastAsia="en-US"/>
              </w:rPr>
            </w:pPr>
            <w:r>
              <w:rPr>
                <w:sz w:val="18"/>
                <w:szCs w:val="18"/>
                <w:lang w:val="en-US" w:eastAsia="en-US"/>
              </w:rPr>
              <w:t xml:space="preserve">Indicator 1.2.3 </w:t>
            </w:r>
            <w:r>
              <w:rPr>
                <w:sz w:val="18"/>
                <w:szCs w:val="18"/>
              </w:rPr>
              <w:t># of networks of female farmers capacitated to effectively participate</w:t>
            </w:r>
            <w:r w:rsidR="002B051A">
              <w:rPr>
                <w:sz w:val="18"/>
                <w:szCs w:val="18"/>
              </w:rPr>
              <w:t xml:space="preserve"> </w:t>
            </w:r>
            <w:r>
              <w:rPr>
                <w:sz w:val="18"/>
                <w:szCs w:val="18"/>
              </w:rPr>
              <w:t>in advocacy dialogue (mobilization)</w:t>
            </w:r>
          </w:p>
          <w:p w14:paraId="135C55FA" w14:textId="77777777" w:rsidR="00381154" w:rsidRDefault="00381154" w:rsidP="00F61287">
            <w:pPr>
              <w:rPr>
                <w:sz w:val="18"/>
                <w:szCs w:val="18"/>
              </w:rPr>
            </w:pPr>
          </w:p>
          <w:p w14:paraId="585B1DF4" w14:textId="77777777" w:rsidR="00381154" w:rsidRDefault="00381154" w:rsidP="00F61287">
            <w:pPr>
              <w:rPr>
                <w:sz w:val="18"/>
                <w:szCs w:val="18"/>
              </w:rPr>
            </w:pPr>
            <w:r>
              <w:rPr>
                <w:sz w:val="18"/>
                <w:szCs w:val="18"/>
              </w:rPr>
              <w:t># of female farmers engaged in advocacy dialogue with key decision-makers (engagement- advocacy)</w:t>
            </w:r>
          </w:p>
          <w:p w14:paraId="3A98F414" w14:textId="77777777" w:rsidR="00381154" w:rsidRDefault="00381154" w:rsidP="00F61287">
            <w:pPr>
              <w:rPr>
                <w:sz w:val="18"/>
                <w:szCs w:val="18"/>
              </w:rPr>
            </w:pPr>
          </w:p>
          <w:p w14:paraId="18D88653" w14:textId="77777777" w:rsidR="00381154" w:rsidRDefault="00381154" w:rsidP="00F61287">
            <w:pPr>
              <w:rPr>
                <w:sz w:val="18"/>
                <w:szCs w:val="18"/>
              </w:rPr>
            </w:pPr>
            <w:r>
              <w:rPr>
                <w:sz w:val="18"/>
                <w:szCs w:val="18"/>
              </w:rPr>
              <w:t># of advocacy fora conducted with female farmers and key decision makers (engagement- advocacy)</w:t>
            </w:r>
          </w:p>
          <w:p w14:paraId="45A5D693" w14:textId="77777777" w:rsidR="00381154" w:rsidRPr="007A5528" w:rsidRDefault="00381154" w:rsidP="00F61287">
            <w:pPr>
              <w:jc w:val="both"/>
              <w:rPr>
                <w:sz w:val="18"/>
                <w:szCs w:val="18"/>
                <w:lang w:val="en-US" w:eastAsia="en-US"/>
              </w:rPr>
            </w:pPr>
          </w:p>
        </w:tc>
        <w:tc>
          <w:tcPr>
            <w:tcW w:w="1530" w:type="dxa"/>
            <w:shd w:val="clear" w:color="auto" w:fill="EEECE1"/>
          </w:tcPr>
          <w:p w14:paraId="062596A1" w14:textId="77777777" w:rsidR="00381154" w:rsidRPr="007A5528" w:rsidRDefault="00381154" w:rsidP="00F61287">
            <w:pPr>
              <w:rPr>
                <w:sz w:val="18"/>
                <w:szCs w:val="18"/>
                <w:lang w:val="en-US" w:eastAsia="en-US"/>
              </w:rPr>
            </w:pPr>
            <w:r>
              <w:rPr>
                <w:sz w:val="18"/>
                <w:szCs w:val="18"/>
                <w:lang w:val="en-US" w:eastAsia="en-US"/>
              </w:rPr>
              <w:t>0</w:t>
            </w:r>
          </w:p>
        </w:tc>
        <w:tc>
          <w:tcPr>
            <w:tcW w:w="1620" w:type="dxa"/>
            <w:shd w:val="clear" w:color="auto" w:fill="EEECE1"/>
          </w:tcPr>
          <w:p w14:paraId="6B104E11" w14:textId="77777777" w:rsidR="00381154" w:rsidRPr="000B6AA0" w:rsidRDefault="00381154" w:rsidP="00F61287">
            <w:pPr>
              <w:rPr>
                <w:sz w:val="18"/>
                <w:szCs w:val="18"/>
                <w:lang w:val="en-US" w:eastAsia="en-US"/>
              </w:rPr>
            </w:pPr>
            <w:r w:rsidRPr="000B6AA0">
              <w:rPr>
                <w:sz w:val="18"/>
                <w:szCs w:val="18"/>
                <w:lang w:val="en-US" w:eastAsia="en-US"/>
              </w:rPr>
              <w:t>100 female farmers engaged in advocacy dialogue</w:t>
            </w:r>
          </w:p>
          <w:p w14:paraId="6B8FC920" w14:textId="77777777" w:rsidR="00381154" w:rsidRPr="000B6AA0" w:rsidRDefault="00381154" w:rsidP="00F61287">
            <w:pPr>
              <w:rPr>
                <w:sz w:val="18"/>
                <w:szCs w:val="18"/>
                <w:lang w:val="en-US" w:eastAsia="en-US"/>
              </w:rPr>
            </w:pPr>
          </w:p>
          <w:p w14:paraId="0623C0A6" w14:textId="77777777" w:rsidR="00381154" w:rsidRPr="007A5528" w:rsidRDefault="00381154" w:rsidP="00F61287">
            <w:pPr>
              <w:rPr>
                <w:sz w:val="18"/>
                <w:szCs w:val="18"/>
                <w:lang w:val="en-US" w:eastAsia="en-US"/>
              </w:rPr>
            </w:pPr>
            <w:r w:rsidRPr="000B6AA0">
              <w:rPr>
                <w:sz w:val="18"/>
                <w:szCs w:val="18"/>
                <w:lang w:val="en-US" w:eastAsia="en-US"/>
              </w:rPr>
              <w:t xml:space="preserve">19 female </w:t>
            </w:r>
            <w:proofErr w:type="gramStart"/>
            <w:r w:rsidRPr="000B6AA0">
              <w:rPr>
                <w:sz w:val="18"/>
                <w:szCs w:val="18"/>
                <w:lang w:val="en-US" w:eastAsia="en-US"/>
              </w:rPr>
              <w:t>farmers  network</w:t>
            </w:r>
            <w:proofErr w:type="gramEnd"/>
            <w:r w:rsidRPr="000B6AA0">
              <w:rPr>
                <w:sz w:val="18"/>
                <w:szCs w:val="18"/>
                <w:lang w:val="en-US" w:eastAsia="en-US"/>
              </w:rPr>
              <w:t xml:space="preserve"> created and their members trained on climate change induced vulnerabilities</w:t>
            </w:r>
          </w:p>
        </w:tc>
        <w:tc>
          <w:tcPr>
            <w:tcW w:w="1440" w:type="dxa"/>
          </w:tcPr>
          <w:p w14:paraId="24A242B3" w14:textId="77777777" w:rsidR="00381154" w:rsidRPr="007A5528" w:rsidRDefault="00381154" w:rsidP="00F61287">
            <w:pPr>
              <w:rPr>
                <w:sz w:val="18"/>
                <w:szCs w:val="18"/>
                <w:lang w:val="en-US" w:eastAsia="en-US"/>
              </w:rPr>
            </w:pPr>
            <w:r>
              <w:rPr>
                <w:sz w:val="18"/>
                <w:szCs w:val="18"/>
              </w:rPr>
              <w:t>After each training/ session</w:t>
            </w:r>
          </w:p>
        </w:tc>
        <w:tc>
          <w:tcPr>
            <w:tcW w:w="2160" w:type="dxa"/>
          </w:tcPr>
          <w:p w14:paraId="7FE58ED0" w14:textId="77777777" w:rsidR="00381154" w:rsidRDefault="00381154" w:rsidP="00F61287">
            <w:pPr>
              <w:rPr>
                <w:sz w:val="18"/>
                <w:szCs w:val="18"/>
                <w:lang w:val="en-US" w:eastAsia="en-US"/>
              </w:rPr>
            </w:pPr>
            <w:r>
              <w:rPr>
                <w:sz w:val="18"/>
                <w:szCs w:val="18"/>
                <w:lang w:val="en-US" w:eastAsia="en-US"/>
              </w:rPr>
              <w:t>100 female farmers engaged</w:t>
            </w:r>
          </w:p>
          <w:p w14:paraId="24A4ADD6" w14:textId="77777777" w:rsidR="00381154" w:rsidRPr="007A5528" w:rsidRDefault="00381154" w:rsidP="00F61287">
            <w:pPr>
              <w:rPr>
                <w:sz w:val="18"/>
                <w:szCs w:val="18"/>
                <w:lang w:val="en-US" w:eastAsia="en-US"/>
              </w:rPr>
            </w:pPr>
            <w:r w:rsidRPr="000B6AA0">
              <w:rPr>
                <w:sz w:val="18"/>
                <w:szCs w:val="18"/>
                <w:lang w:val="en-US" w:eastAsia="en-US"/>
              </w:rPr>
              <w:t>19 network</w:t>
            </w:r>
            <w:r>
              <w:rPr>
                <w:sz w:val="18"/>
                <w:szCs w:val="18"/>
                <w:lang w:val="en-US" w:eastAsia="en-US"/>
              </w:rPr>
              <w:t>s</w:t>
            </w:r>
            <w:r w:rsidRPr="000B6AA0">
              <w:rPr>
                <w:sz w:val="18"/>
                <w:szCs w:val="18"/>
                <w:lang w:val="en-US" w:eastAsia="en-US"/>
              </w:rPr>
              <w:t xml:space="preserve"> created</w:t>
            </w:r>
          </w:p>
        </w:tc>
        <w:tc>
          <w:tcPr>
            <w:tcW w:w="2587" w:type="dxa"/>
          </w:tcPr>
          <w:p w14:paraId="5CADB059" w14:textId="566F63BD" w:rsidR="00381154" w:rsidRPr="007A5528" w:rsidRDefault="00381154" w:rsidP="00F61287">
            <w:pPr>
              <w:rPr>
                <w:sz w:val="18"/>
                <w:szCs w:val="18"/>
                <w:lang w:val="en-US" w:eastAsia="en-US"/>
              </w:rPr>
            </w:pPr>
          </w:p>
        </w:tc>
      </w:tr>
      <w:tr w:rsidR="00381154" w:rsidRPr="000A43B4" w14:paraId="64A6DB2E" w14:textId="77777777" w:rsidTr="00F61287">
        <w:trPr>
          <w:trHeight w:val="422"/>
        </w:trPr>
        <w:tc>
          <w:tcPr>
            <w:tcW w:w="1530" w:type="dxa"/>
            <w:vMerge w:val="restart"/>
          </w:tcPr>
          <w:p w14:paraId="2A4D3862" w14:textId="77777777" w:rsidR="00381154" w:rsidRPr="000A43B4" w:rsidRDefault="00381154" w:rsidP="00F61287">
            <w:pPr>
              <w:rPr>
                <w:sz w:val="18"/>
                <w:szCs w:val="18"/>
                <w:lang w:val="en-US" w:eastAsia="en-US"/>
              </w:rPr>
            </w:pPr>
            <w:r w:rsidRPr="000A43B4">
              <w:rPr>
                <w:sz w:val="18"/>
                <w:szCs w:val="18"/>
                <w:lang w:val="en-US" w:eastAsia="en-US"/>
              </w:rPr>
              <w:lastRenderedPageBreak/>
              <w:t>Output 1.3</w:t>
            </w:r>
          </w:p>
          <w:p w14:paraId="6F78E3C3" w14:textId="77777777" w:rsidR="00381154" w:rsidRPr="000A43B4" w:rsidRDefault="00381154" w:rsidP="00F61287">
            <w:pPr>
              <w:rPr>
                <w:sz w:val="18"/>
                <w:szCs w:val="18"/>
                <w:lang w:val="en-US" w:eastAsia="en-US"/>
              </w:rPr>
            </w:pPr>
            <w:r w:rsidRPr="000A43B4">
              <w:rPr>
                <w:b/>
                <w:sz w:val="18"/>
                <w:szCs w:val="18"/>
                <w:lang w:val="en-US" w:eastAsia="en-US"/>
              </w:rPr>
              <w:t>Local Conflict resolution mechanisms strengthened</w:t>
            </w:r>
          </w:p>
        </w:tc>
        <w:tc>
          <w:tcPr>
            <w:tcW w:w="2070" w:type="dxa"/>
            <w:shd w:val="clear" w:color="auto" w:fill="EEECE1"/>
          </w:tcPr>
          <w:p w14:paraId="0BC699B8" w14:textId="77777777" w:rsidR="00381154" w:rsidRPr="007A5528" w:rsidRDefault="00381154" w:rsidP="00F61287">
            <w:pPr>
              <w:jc w:val="both"/>
              <w:rPr>
                <w:sz w:val="18"/>
                <w:szCs w:val="18"/>
                <w:lang w:val="en-US" w:eastAsia="en-US"/>
              </w:rPr>
            </w:pPr>
            <w:r w:rsidRPr="007A5528">
              <w:rPr>
                <w:sz w:val="18"/>
                <w:szCs w:val="18"/>
                <w:lang w:val="en-US" w:eastAsia="en-US"/>
              </w:rPr>
              <w:t>Indicator 1.3.1</w:t>
            </w:r>
          </w:p>
          <w:p w14:paraId="5D03CE48" w14:textId="77777777" w:rsidR="00381154" w:rsidRDefault="00381154" w:rsidP="00F61287">
            <w:pPr>
              <w:rPr>
                <w:sz w:val="18"/>
                <w:szCs w:val="18"/>
                <w:lang w:val="en-US" w:eastAsia="en-US"/>
              </w:rPr>
            </w:pPr>
            <w:r>
              <w:rPr>
                <w:sz w:val="18"/>
                <w:szCs w:val="18"/>
              </w:rPr>
              <w:t># of community dialogue sessions conducted to strengthen understanding of climate change induced conflict (engagement- conflict mitigation)</w:t>
            </w:r>
          </w:p>
          <w:p w14:paraId="760D80F6" w14:textId="77777777" w:rsidR="00381154" w:rsidRDefault="00381154" w:rsidP="00F61287">
            <w:pPr>
              <w:rPr>
                <w:sz w:val="18"/>
                <w:szCs w:val="18"/>
              </w:rPr>
            </w:pPr>
          </w:p>
          <w:p w14:paraId="7F195147" w14:textId="77777777" w:rsidR="00381154" w:rsidRDefault="00381154" w:rsidP="00F61287">
            <w:pPr>
              <w:rPr>
                <w:sz w:val="18"/>
                <w:szCs w:val="18"/>
              </w:rPr>
            </w:pPr>
            <w:r>
              <w:rPr>
                <w:sz w:val="18"/>
                <w:szCs w:val="18"/>
              </w:rPr>
              <w:t># of cultural and social events organized to minimize and promote social cohesion (engagement- social cohesion)</w:t>
            </w:r>
          </w:p>
          <w:p w14:paraId="09501100" w14:textId="77777777" w:rsidR="00381154" w:rsidRPr="007A5528" w:rsidRDefault="00381154" w:rsidP="00F61287">
            <w:pPr>
              <w:jc w:val="both"/>
              <w:rPr>
                <w:sz w:val="18"/>
                <w:szCs w:val="18"/>
                <w:lang w:val="en-US" w:eastAsia="en-US"/>
              </w:rPr>
            </w:pPr>
          </w:p>
        </w:tc>
        <w:tc>
          <w:tcPr>
            <w:tcW w:w="1530" w:type="dxa"/>
            <w:shd w:val="clear" w:color="auto" w:fill="EEECE1"/>
          </w:tcPr>
          <w:p w14:paraId="5FA8D862" w14:textId="77777777" w:rsidR="00381154" w:rsidRPr="007A5528" w:rsidRDefault="00381154" w:rsidP="00F61287">
            <w:pPr>
              <w:rPr>
                <w:sz w:val="18"/>
                <w:szCs w:val="18"/>
              </w:rPr>
            </w:pPr>
            <w:r>
              <w:rPr>
                <w:sz w:val="18"/>
                <w:szCs w:val="18"/>
                <w:lang w:val="en-US" w:eastAsia="en-US"/>
              </w:rPr>
              <w:t>0</w:t>
            </w:r>
          </w:p>
        </w:tc>
        <w:tc>
          <w:tcPr>
            <w:tcW w:w="1620" w:type="dxa"/>
            <w:shd w:val="clear" w:color="auto" w:fill="EEECE1"/>
          </w:tcPr>
          <w:p w14:paraId="6B8207F5" w14:textId="77777777" w:rsidR="00381154" w:rsidRPr="000B6AA0" w:rsidRDefault="00381154" w:rsidP="00F61287">
            <w:pPr>
              <w:rPr>
                <w:sz w:val="18"/>
                <w:szCs w:val="18"/>
                <w:lang w:val="en-US" w:eastAsia="en-US"/>
              </w:rPr>
            </w:pPr>
            <w:r w:rsidRPr="000B6AA0">
              <w:rPr>
                <w:sz w:val="18"/>
                <w:szCs w:val="18"/>
                <w:lang w:val="en-US" w:eastAsia="en-US"/>
              </w:rPr>
              <w:t>20 community dialogue conducted</w:t>
            </w:r>
          </w:p>
        </w:tc>
        <w:tc>
          <w:tcPr>
            <w:tcW w:w="1440" w:type="dxa"/>
          </w:tcPr>
          <w:p w14:paraId="76783278" w14:textId="77777777" w:rsidR="00381154" w:rsidRPr="007A5528" w:rsidRDefault="00381154" w:rsidP="00F61287">
            <w:pPr>
              <w:rPr>
                <w:sz w:val="18"/>
                <w:szCs w:val="18"/>
                <w:lang w:val="en-US" w:eastAsia="en-US"/>
              </w:rPr>
            </w:pPr>
            <w:r>
              <w:rPr>
                <w:sz w:val="18"/>
                <w:szCs w:val="18"/>
              </w:rPr>
              <w:t>After each training/ session</w:t>
            </w:r>
          </w:p>
        </w:tc>
        <w:tc>
          <w:tcPr>
            <w:tcW w:w="2160" w:type="dxa"/>
          </w:tcPr>
          <w:p w14:paraId="7C351828" w14:textId="77777777" w:rsidR="00381154" w:rsidRPr="000B6AA0" w:rsidRDefault="00381154" w:rsidP="00F61287">
            <w:pPr>
              <w:rPr>
                <w:sz w:val="18"/>
                <w:szCs w:val="18"/>
                <w:lang w:val="en-US" w:eastAsia="en-US"/>
              </w:rPr>
            </w:pPr>
            <w:r w:rsidRPr="000B6AA0">
              <w:rPr>
                <w:sz w:val="18"/>
                <w:szCs w:val="18"/>
                <w:lang w:val="en-US" w:eastAsia="en-US"/>
              </w:rPr>
              <w:t>15 community dialogue sessions conducted</w:t>
            </w:r>
          </w:p>
          <w:p w14:paraId="1BECAC65" w14:textId="77777777" w:rsidR="00381154" w:rsidRPr="000B6AA0" w:rsidRDefault="00381154" w:rsidP="00F61287">
            <w:pPr>
              <w:rPr>
                <w:sz w:val="18"/>
                <w:szCs w:val="18"/>
                <w:lang w:val="en-US" w:eastAsia="en-US"/>
              </w:rPr>
            </w:pPr>
          </w:p>
          <w:p w14:paraId="619E6DE4" w14:textId="77777777" w:rsidR="00381154" w:rsidRPr="007A5528" w:rsidRDefault="00381154" w:rsidP="00F61287">
            <w:pPr>
              <w:rPr>
                <w:sz w:val="18"/>
                <w:szCs w:val="18"/>
              </w:rPr>
            </w:pPr>
            <w:r>
              <w:rPr>
                <w:sz w:val="18"/>
                <w:szCs w:val="18"/>
                <w:lang w:val="en-US" w:eastAsia="en-US"/>
              </w:rPr>
              <w:t xml:space="preserve">8 cultural and social events organized. </w:t>
            </w:r>
            <w:r w:rsidRPr="000B6AA0">
              <w:rPr>
                <w:sz w:val="18"/>
                <w:szCs w:val="18"/>
                <w:lang w:val="en-US" w:eastAsia="en-US"/>
              </w:rPr>
              <w:t xml:space="preserve">3 cookout sessions, </w:t>
            </w:r>
            <w:r>
              <w:rPr>
                <w:sz w:val="18"/>
                <w:szCs w:val="18"/>
                <w:lang w:val="en-US" w:eastAsia="en-US"/>
              </w:rPr>
              <w:t>4</w:t>
            </w:r>
            <w:r w:rsidRPr="000B6AA0">
              <w:rPr>
                <w:sz w:val="18"/>
                <w:szCs w:val="18"/>
                <w:lang w:val="en-US" w:eastAsia="en-US"/>
              </w:rPr>
              <w:t xml:space="preserve">-film shows, and </w:t>
            </w:r>
            <w:r>
              <w:rPr>
                <w:sz w:val="18"/>
                <w:szCs w:val="18"/>
                <w:lang w:val="en-US" w:eastAsia="en-US"/>
              </w:rPr>
              <w:t>1</w:t>
            </w:r>
            <w:r w:rsidRPr="000B6AA0">
              <w:rPr>
                <w:sz w:val="18"/>
                <w:szCs w:val="18"/>
                <w:lang w:val="en-US" w:eastAsia="en-US"/>
              </w:rPr>
              <w:t xml:space="preserve"> football minicamp, reaching close to 200 youth and women.</w:t>
            </w:r>
          </w:p>
        </w:tc>
        <w:tc>
          <w:tcPr>
            <w:tcW w:w="2587" w:type="dxa"/>
          </w:tcPr>
          <w:p w14:paraId="15EA9D72" w14:textId="53C84FAF" w:rsidR="00381154" w:rsidRPr="007A5528" w:rsidRDefault="00381154" w:rsidP="00F61287">
            <w:pPr>
              <w:rPr>
                <w:sz w:val="18"/>
                <w:szCs w:val="18"/>
              </w:rPr>
            </w:pPr>
          </w:p>
        </w:tc>
      </w:tr>
      <w:tr w:rsidR="00381154" w:rsidRPr="000A43B4" w14:paraId="57F9F3A6" w14:textId="77777777" w:rsidTr="00F61287">
        <w:trPr>
          <w:trHeight w:val="422"/>
        </w:trPr>
        <w:tc>
          <w:tcPr>
            <w:tcW w:w="1530" w:type="dxa"/>
            <w:vMerge/>
          </w:tcPr>
          <w:p w14:paraId="70335976" w14:textId="77777777" w:rsidR="00381154" w:rsidRPr="000A43B4" w:rsidRDefault="00381154" w:rsidP="00F61287">
            <w:pPr>
              <w:rPr>
                <w:b/>
                <w:sz w:val="18"/>
                <w:szCs w:val="18"/>
                <w:lang w:val="en-US" w:eastAsia="en-US"/>
              </w:rPr>
            </w:pPr>
          </w:p>
        </w:tc>
        <w:tc>
          <w:tcPr>
            <w:tcW w:w="2070" w:type="dxa"/>
            <w:shd w:val="clear" w:color="auto" w:fill="EEECE1"/>
          </w:tcPr>
          <w:p w14:paraId="7CFBF754" w14:textId="77777777" w:rsidR="00381154" w:rsidRPr="007A5528" w:rsidRDefault="00381154" w:rsidP="00F61287">
            <w:pPr>
              <w:jc w:val="both"/>
              <w:rPr>
                <w:sz w:val="18"/>
                <w:szCs w:val="18"/>
                <w:lang w:val="en-US" w:eastAsia="en-US"/>
              </w:rPr>
            </w:pPr>
            <w:r w:rsidRPr="007A5528">
              <w:rPr>
                <w:sz w:val="18"/>
                <w:szCs w:val="18"/>
                <w:lang w:val="en-US" w:eastAsia="en-US"/>
              </w:rPr>
              <w:t>Indicator 1.3.2</w:t>
            </w:r>
          </w:p>
          <w:p w14:paraId="694C4E45" w14:textId="77777777" w:rsidR="00381154" w:rsidRDefault="00381154" w:rsidP="00F61287">
            <w:pPr>
              <w:rPr>
                <w:sz w:val="18"/>
                <w:szCs w:val="18"/>
                <w:lang w:val="en-US" w:eastAsia="en-US"/>
              </w:rPr>
            </w:pPr>
            <w:r>
              <w:rPr>
                <w:sz w:val="18"/>
                <w:szCs w:val="18"/>
              </w:rPr>
              <w:t># of potential conflicts referred to authorities by trained community monitors (disaggregated by GBV and non-GBV cases)</w:t>
            </w:r>
          </w:p>
          <w:p w14:paraId="2F63978A" w14:textId="77777777" w:rsidR="00381154" w:rsidRDefault="00381154" w:rsidP="00F61287">
            <w:pPr>
              <w:rPr>
                <w:sz w:val="18"/>
                <w:szCs w:val="18"/>
              </w:rPr>
            </w:pPr>
          </w:p>
          <w:p w14:paraId="1AB9673F" w14:textId="77777777" w:rsidR="00381154" w:rsidRDefault="00381154" w:rsidP="00F61287">
            <w:pPr>
              <w:rPr>
                <w:sz w:val="18"/>
                <w:szCs w:val="18"/>
              </w:rPr>
            </w:pPr>
            <w:r>
              <w:rPr>
                <w:sz w:val="18"/>
                <w:szCs w:val="18"/>
              </w:rPr>
              <w:t># of mediation sessions conducted to address climate change induced conflicts (engagement- conflict mitigation)</w:t>
            </w:r>
          </w:p>
          <w:p w14:paraId="55BA94C2" w14:textId="77777777" w:rsidR="00381154" w:rsidRPr="007A5528" w:rsidRDefault="00381154" w:rsidP="00F61287">
            <w:pPr>
              <w:jc w:val="both"/>
              <w:rPr>
                <w:sz w:val="18"/>
                <w:szCs w:val="18"/>
                <w:lang w:val="en-US" w:eastAsia="en-US"/>
              </w:rPr>
            </w:pPr>
          </w:p>
        </w:tc>
        <w:tc>
          <w:tcPr>
            <w:tcW w:w="1530" w:type="dxa"/>
            <w:shd w:val="clear" w:color="auto" w:fill="EEECE1"/>
          </w:tcPr>
          <w:p w14:paraId="71E9AB25" w14:textId="77777777" w:rsidR="00381154" w:rsidRPr="007A5528" w:rsidRDefault="00381154" w:rsidP="00F61287">
            <w:pPr>
              <w:rPr>
                <w:sz w:val="18"/>
                <w:szCs w:val="18"/>
              </w:rPr>
            </w:pPr>
            <w:r>
              <w:rPr>
                <w:sz w:val="18"/>
                <w:szCs w:val="18"/>
              </w:rPr>
              <w:t>0</w:t>
            </w:r>
          </w:p>
        </w:tc>
        <w:tc>
          <w:tcPr>
            <w:tcW w:w="1620" w:type="dxa"/>
            <w:shd w:val="clear" w:color="auto" w:fill="EEECE1"/>
          </w:tcPr>
          <w:p w14:paraId="2C578E06" w14:textId="77777777" w:rsidR="00381154" w:rsidRPr="007A5528" w:rsidRDefault="00381154" w:rsidP="00F61287">
            <w:pPr>
              <w:rPr>
                <w:sz w:val="18"/>
                <w:szCs w:val="18"/>
              </w:rPr>
            </w:pPr>
            <w:r w:rsidRPr="000B6AA0">
              <w:rPr>
                <w:sz w:val="18"/>
                <w:szCs w:val="18"/>
              </w:rPr>
              <w:t xml:space="preserve">150 community monitors, traditional leaders and </w:t>
            </w:r>
            <w:proofErr w:type="gramStart"/>
            <w:r w:rsidRPr="000B6AA0">
              <w:rPr>
                <w:sz w:val="18"/>
                <w:szCs w:val="18"/>
              </w:rPr>
              <w:t>community based</w:t>
            </w:r>
            <w:proofErr w:type="gramEnd"/>
            <w:r w:rsidRPr="000B6AA0">
              <w:rPr>
                <w:sz w:val="18"/>
                <w:szCs w:val="18"/>
              </w:rPr>
              <w:t xml:space="preserve"> organizations trained on climate related vulnerabilities across 3 regions</w:t>
            </w:r>
          </w:p>
        </w:tc>
        <w:tc>
          <w:tcPr>
            <w:tcW w:w="1440" w:type="dxa"/>
          </w:tcPr>
          <w:p w14:paraId="35F03F17" w14:textId="77777777" w:rsidR="00381154" w:rsidRPr="007A5528" w:rsidRDefault="00381154" w:rsidP="00F61287">
            <w:pPr>
              <w:rPr>
                <w:sz w:val="18"/>
                <w:szCs w:val="18"/>
                <w:lang w:val="en-US" w:eastAsia="en-US"/>
              </w:rPr>
            </w:pPr>
            <w:r>
              <w:rPr>
                <w:sz w:val="18"/>
                <w:szCs w:val="18"/>
              </w:rPr>
              <w:t>After each training/ session</w:t>
            </w:r>
          </w:p>
        </w:tc>
        <w:tc>
          <w:tcPr>
            <w:tcW w:w="2160" w:type="dxa"/>
          </w:tcPr>
          <w:p w14:paraId="5CB1370F" w14:textId="6F3F8908" w:rsidR="00381154" w:rsidRPr="007A5528" w:rsidRDefault="00381154" w:rsidP="00F61287">
            <w:pPr>
              <w:rPr>
                <w:sz w:val="18"/>
                <w:szCs w:val="18"/>
              </w:rPr>
            </w:pPr>
            <w:r w:rsidRPr="000B6AA0">
              <w:rPr>
                <w:sz w:val="18"/>
                <w:szCs w:val="18"/>
              </w:rPr>
              <w:t>1</w:t>
            </w:r>
            <w:r w:rsidR="005650EA">
              <w:rPr>
                <w:sz w:val="18"/>
                <w:szCs w:val="18"/>
              </w:rPr>
              <w:t xml:space="preserve">00 community monitors including traditional leaders trained on climate related vulnerabilities </w:t>
            </w:r>
          </w:p>
        </w:tc>
        <w:tc>
          <w:tcPr>
            <w:tcW w:w="2587" w:type="dxa"/>
          </w:tcPr>
          <w:p w14:paraId="159A3542" w14:textId="0FD061D1" w:rsidR="00381154" w:rsidRPr="007A5528" w:rsidRDefault="00381154" w:rsidP="00F61287">
            <w:pPr>
              <w:rPr>
                <w:sz w:val="18"/>
                <w:szCs w:val="18"/>
              </w:rPr>
            </w:pPr>
          </w:p>
        </w:tc>
      </w:tr>
      <w:tr w:rsidR="00381154" w:rsidRPr="000A43B4" w14:paraId="121D13FB" w14:textId="77777777" w:rsidTr="00F61287">
        <w:trPr>
          <w:trHeight w:val="422"/>
        </w:trPr>
        <w:tc>
          <w:tcPr>
            <w:tcW w:w="1530" w:type="dxa"/>
            <w:vMerge w:val="restart"/>
          </w:tcPr>
          <w:p w14:paraId="2B051CDE" w14:textId="77777777" w:rsidR="00381154" w:rsidRPr="000A43B4" w:rsidRDefault="00381154" w:rsidP="00F61287">
            <w:pPr>
              <w:rPr>
                <w:b/>
                <w:sz w:val="18"/>
                <w:szCs w:val="18"/>
                <w:lang w:val="en-US" w:eastAsia="en-US"/>
              </w:rPr>
            </w:pPr>
            <w:r w:rsidRPr="000A43B4">
              <w:rPr>
                <w:b/>
                <w:sz w:val="18"/>
                <w:szCs w:val="18"/>
                <w:lang w:val="en-US" w:eastAsia="en-US"/>
              </w:rPr>
              <w:t>Outcome 2</w:t>
            </w:r>
          </w:p>
          <w:p w14:paraId="7E314A42" w14:textId="77777777" w:rsidR="00381154" w:rsidRDefault="00381154" w:rsidP="00F61287">
            <w:pPr>
              <w:rPr>
                <w:sz w:val="18"/>
                <w:szCs w:val="18"/>
                <w:lang w:val="en-US" w:eastAsia="en-US"/>
              </w:rPr>
            </w:pPr>
            <w:r>
              <w:rPr>
                <w:sz w:val="18"/>
                <w:szCs w:val="18"/>
              </w:rPr>
              <w:t>Reduction in negative impacts of climate-related conflict drivers</w:t>
            </w:r>
          </w:p>
          <w:p w14:paraId="43FACF78" w14:textId="77777777" w:rsidR="00381154" w:rsidRPr="000A43B4" w:rsidRDefault="00381154" w:rsidP="00F61287">
            <w:pPr>
              <w:rPr>
                <w:b/>
                <w:sz w:val="18"/>
                <w:szCs w:val="18"/>
                <w:lang w:val="en-US" w:eastAsia="en-US"/>
              </w:rPr>
            </w:pPr>
          </w:p>
        </w:tc>
        <w:tc>
          <w:tcPr>
            <w:tcW w:w="2070" w:type="dxa"/>
            <w:shd w:val="clear" w:color="auto" w:fill="EEECE1"/>
          </w:tcPr>
          <w:p w14:paraId="07F6146D" w14:textId="77777777" w:rsidR="00381154" w:rsidRPr="007A5528" w:rsidRDefault="00381154" w:rsidP="00F61287">
            <w:pPr>
              <w:jc w:val="both"/>
              <w:rPr>
                <w:sz w:val="18"/>
                <w:szCs w:val="18"/>
                <w:lang w:val="en-US" w:eastAsia="en-US"/>
              </w:rPr>
            </w:pPr>
            <w:r w:rsidRPr="007A5528">
              <w:rPr>
                <w:sz w:val="18"/>
                <w:szCs w:val="18"/>
                <w:lang w:val="en-US" w:eastAsia="en-US"/>
              </w:rPr>
              <w:t>Indicator 2.1</w:t>
            </w:r>
          </w:p>
          <w:p w14:paraId="067A474F" w14:textId="77777777" w:rsidR="00381154" w:rsidRDefault="00381154" w:rsidP="00F61287">
            <w:pPr>
              <w:rPr>
                <w:sz w:val="18"/>
                <w:szCs w:val="18"/>
                <w:lang w:val="en-US" w:eastAsia="en-US"/>
              </w:rPr>
            </w:pPr>
            <w:r>
              <w:rPr>
                <w:sz w:val="18"/>
                <w:szCs w:val="18"/>
              </w:rPr>
              <w:t># incidences of conflict over arable land and natural resources</w:t>
            </w:r>
          </w:p>
          <w:p w14:paraId="1C0E4D89" w14:textId="77777777" w:rsidR="00381154" w:rsidRPr="007A5528" w:rsidRDefault="00381154" w:rsidP="00F61287">
            <w:pPr>
              <w:jc w:val="both"/>
              <w:rPr>
                <w:sz w:val="18"/>
                <w:szCs w:val="18"/>
                <w:lang w:val="en-US" w:eastAsia="en-US"/>
              </w:rPr>
            </w:pPr>
          </w:p>
        </w:tc>
        <w:tc>
          <w:tcPr>
            <w:tcW w:w="1530" w:type="dxa"/>
            <w:shd w:val="clear" w:color="auto" w:fill="EEECE1"/>
          </w:tcPr>
          <w:p w14:paraId="6BC13E35" w14:textId="77777777" w:rsidR="00381154" w:rsidRPr="007A5528" w:rsidRDefault="00381154" w:rsidP="00F61287">
            <w:pPr>
              <w:rPr>
                <w:sz w:val="18"/>
                <w:szCs w:val="18"/>
              </w:rPr>
            </w:pPr>
            <w:r>
              <w:rPr>
                <w:sz w:val="18"/>
                <w:szCs w:val="18"/>
              </w:rPr>
              <w:t>14</w:t>
            </w:r>
          </w:p>
        </w:tc>
        <w:tc>
          <w:tcPr>
            <w:tcW w:w="1620" w:type="dxa"/>
            <w:shd w:val="clear" w:color="auto" w:fill="EEECE1"/>
          </w:tcPr>
          <w:p w14:paraId="6F7C755B" w14:textId="77777777" w:rsidR="00381154" w:rsidRPr="007A5528" w:rsidRDefault="00381154" w:rsidP="00F61287">
            <w:pPr>
              <w:rPr>
                <w:sz w:val="18"/>
                <w:szCs w:val="18"/>
              </w:rPr>
            </w:pPr>
            <w:r>
              <w:rPr>
                <w:sz w:val="18"/>
                <w:szCs w:val="18"/>
              </w:rPr>
              <w:t>9</w:t>
            </w:r>
          </w:p>
        </w:tc>
        <w:tc>
          <w:tcPr>
            <w:tcW w:w="1440" w:type="dxa"/>
          </w:tcPr>
          <w:p w14:paraId="14AF18E0" w14:textId="77777777" w:rsidR="00381154" w:rsidRPr="007A5528" w:rsidRDefault="00381154" w:rsidP="00F61287">
            <w:pPr>
              <w:rPr>
                <w:sz w:val="18"/>
                <w:szCs w:val="18"/>
                <w:lang w:val="en-US" w:eastAsia="en-US"/>
              </w:rPr>
            </w:pPr>
            <w:r>
              <w:rPr>
                <w:sz w:val="18"/>
                <w:szCs w:val="18"/>
              </w:rPr>
              <w:t>Inception and end of project</w:t>
            </w:r>
          </w:p>
        </w:tc>
        <w:tc>
          <w:tcPr>
            <w:tcW w:w="2160" w:type="dxa"/>
          </w:tcPr>
          <w:p w14:paraId="1C5A03BF" w14:textId="77777777" w:rsidR="00381154" w:rsidRPr="007A5528" w:rsidRDefault="00381154" w:rsidP="00F61287">
            <w:pPr>
              <w:rPr>
                <w:sz w:val="18"/>
                <w:szCs w:val="18"/>
              </w:rPr>
            </w:pPr>
            <w:r>
              <w:rPr>
                <w:sz w:val="18"/>
                <w:szCs w:val="18"/>
                <w:lang w:val="en-US" w:eastAsia="en-US"/>
              </w:rPr>
              <w:t>Reported at the end of project</w:t>
            </w:r>
          </w:p>
        </w:tc>
        <w:tc>
          <w:tcPr>
            <w:tcW w:w="2587" w:type="dxa"/>
          </w:tcPr>
          <w:p w14:paraId="444E7CF8" w14:textId="77777777" w:rsidR="00381154" w:rsidRPr="007A5528" w:rsidRDefault="00381154" w:rsidP="00F61287">
            <w:pPr>
              <w:rPr>
                <w:sz w:val="18"/>
                <w:szCs w:val="18"/>
              </w:rPr>
            </w:pPr>
          </w:p>
        </w:tc>
      </w:tr>
      <w:tr w:rsidR="00381154" w:rsidRPr="000A43B4" w14:paraId="12F5165A" w14:textId="77777777" w:rsidTr="00F61287">
        <w:trPr>
          <w:trHeight w:val="422"/>
        </w:trPr>
        <w:tc>
          <w:tcPr>
            <w:tcW w:w="1530" w:type="dxa"/>
            <w:vMerge/>
          </w:tcPr>
          <w:p w14:paraId="00944E84" w14:textId="77777777" w:rsidR="00381154" w:rsidRPr="000A43B4" w:rsidRDefault="00381154" w:rsidP="00F61287">
            <w:pPr>
              <w:rPr>
                <w:sz w:val="18"/>
                <w:szCs w:val="18"/>
                <w:lang w:val="en-US" w:eastAsia="en-US"/>
              </w:rPr>
            </w:pPr>
          </w:p>
        </w:tc>
        <w:tc>
          <w:tcPr>
            <w:tcW w:w="2070" w:type="dxa"/>
            <w:shd w:val="clear" w:color="auto" w:fill="EEECE1"/>
          </w:tcPr>
          <w:p w14:paraId="5494D89F" w14:textId="77777777" w:rsidR="00381154" w:rsidRPr="007A5528" w:rsidRDefault="00381154" w:rsidP="00F61287">
            <w:pPr>
              <w:jc w:val="both"/>
              <w:rPr>
                <w:sz w:val="18"/>
                <w:szCs w:val="18"/>
                <w:lang w:val="en-US" w:eastAsia="en-US"/>
              </w:rPr>
            </w:pPr>
            <w:r w:rsidRPr="007A5528">
              <w:rPr>
                <w:sz w:val="18"/>
                <w:szCs w:val="18"/>
                <w:lang w:val="en-US" w:eastAsia="en-US"/>
              </w:rPr>
              <w:t>Indicator 2.2</w:t>
            </w:r>
          </w:p>
          <w:p w14:paraId="6D472E37" w14:textId="77777777" w:rsidR="00381154" w:rsidRPr="007A5528" w:rsidRDefault="00381154" w:rsidP="00F61287">
            <w:pPr>
              <w:rPr>
                <w:sz w:val="18"/>
                <w:szCs w:val="18"/>
                <w:lang w:val="en-US" w:eastAsia="en-US"/>
              </w:rPr>
            </w:pPr>
            <w:r>
              <w:rPr>
                <w:sz w:val="18"/>
                <w:szCs w:val="18"/>
              </w:rPr>
              <w:lastRenderedPageBreak/>
              <w:t xml:space="preserve"># of households reporting increased income </w:t>
            </w:r>
            <w:proofErr w:type="gramStart"/>
            <w:r>
              <w:rPr>
                <w:sz w:val="18"/>
                <w:szCs w:val="18"/>
              </w:rPr>
              <w:t>as a result of</w:t>
            </w:r>
            <w:proofErr w:type="gramEnd"/>
            <w:r>
              <w:rPr>
                <w:sz w:val="18"/>
                <w:szCs w:val="18"/>
              </w:rPr>
              <w:t xml:space="preserve"> improved or rehabilitated agricultural lands/rangelands and agroforestry</w:t>
            </w:r>
          </w:p>
        </w:tc>
        <w:tc>
          <w:tcPr>
            <w:tcW w:w="1530" w:type="dxa"/>
            <w:shd w:val="clear" w:color="auto" w:fill="EEECE1"/>
          </w:tcPr>
          <w:p w14:paraId="5EC4F335" w14:textId="77777777" w:rsidR="00381154" w:rsidRPr="007A5528" w:rsidRDefault="00381154" w:rsidP="00F61287">
            <w:pPr>
              <w:rPr>
                <w:sz w:val="18"/>
                <w:szCs w:val="18"/>
              </w:rPr>
            </w:pPr>
            <w:r>
              <w:rPr>
                <w:sz w:val="18"/>
                <w:szCs w:val="18"/>
                <w:lang w:val="en-US" w:eastAsia="en-US"/>
              </w:rPr>
              <w:lastRenderedPageBreak/>
              <w:t>0</w:t>
            </w:r>
          </w:p>
        </w:tc>
        <w:tc>
          <w:tcPr>
            <w:tcW w:w="1620" w:type="dxa"/>
            <w:shd w:val="clear" w:color="auto" w:fill="EEECE1"/>
          </w:tcPr>
          <w:p w14:paraId="44B32294" w14:textId="77777777" w:rsidR="00381154" w:rsidRPr="007A5528" w:rsidRDefault="00381154" w:rsidP="00F61287">
            <w:pPr>
              <w:rPr>
                <w:sz w:val="18"/>
                <w:szCs w:val="18"/>
              </w:rPr>
            </w:pPr>
            <w:r>
              <w:rPr>
                <w:sz w:val="18"/>
                <w:szCs w:val="18"/>
                <w:lang w:val="en-US" w:eastAsia="en-US"/>
              </w:rPr>
              <w:t>4,000</w:t>
            </w:r>
          </w:p>
        </w:tc>
        <w:tc>
          <w:tcPr>
            <w:tcW w:w="1440" w:type="dxa"/>
          </w:tcPr>
          <w:p w14:paraId="274257F1" w14:textId="77777777" w:rsidR="00381154" w:rsidRPr="007A5528" w:rsidRDefault="00381154" w:rsidP="00F61287">
            <w:pPr>
              <w:rPr>
                <w:sz w:val="18"/>
                <w:szCs w:val="18"/>
                <w:lang w:val="en-US" w:eastAsia="en-US"/>
              </w:rPr>
            </w:pPr>
            <w:r>
              <w:rPr>
                <w:sz w:val="18"/>
                <w:szCs w:val="18"/>
              </w:rPr>
              <w:t>Inception and end of project</w:t>
            </w:r>
          </w:p>
        </w:tc>
        <w:tc>
          <w:tcPr>
            <w:tcW w:w="2160" w:type="dxa"/>
          </w:tcPr>
          <w:p w14:paraId="373479AA" w14:textId="77777777" w:rsidR="00381154" w:rsidRDefault="00381154" w:rsidP="00F61287">
            <w:pPr>
              <w:rPr>
                <w:sz w:val="18"/>
                <w:szCs w:val="18"/>
                <w:lang w:val="en-US" w:eastAsia="en-US"/>
              </w:rPr>
            </w:pPr>
            <w:r>
              <w:rPr>
                <w:sz w:val="18"/>
                <w:szCs w:val="18"/>
                <w:lang w:val="en-US" w:eastAsia="en-US"/>
              </w:rPr>
              <w:t>Reported at the end of project</w:t>
            </w:r>
          </w:p>
          <w:p w14:paraId="732C42AD" w14:textId="77777777" w:rsidR="00381154" w:rsidRPr="00E97630" w:rsidRDefault="00381154" w:rsidP="00F61287">
            <w:pPr>
              <w:rPr>
                <w:sz w:val="18"/>
                <w:szCs w:val="18"/>
              </w:rPr>
            </w:pPr>
          </w:p>
          <w:p w14:paraId="0406D179" w14:textId="77777777" w:rsidR="00381154" w:rsidRDefault="00381154" w:rsidP="00F61287">
            <w:pPr>
              <w:rPr>
                <w:sz w:val="18"/>
                <w:szCs w:val="18"/>
                <w:lang w:val="en-US" w:eastAsia="en-US"/>
              </w:rPr>
            </w:pPr>
          </w:p>
          <w:p w14:paraId="149ED4B8" w14:textId="77777777" w:rsidR="00381154" w:rsidRPr="00DF20A9" w:rsidRDefault="00381154" w:rsidP="00F61287">
            <w:pPr>
              <w:rPr>
                <w:sz w:val="18"/>
                <w:szCs w:val="18"/>
              </w:rPr>
            </w:pPr>
          </w:p>
        </w:tc>
        <w:tc>
          <w:tcPr>
            <w:tcW w:w="2587" w:type="dxa"/>
          </w:tcPr>
          <w:p w14:paraId="2C534E71" w14:textId="573701EB" w:rsidR="00381154" w:rsidRPr="007A5528" w:rsidRDefault="00381154" w:rsidP="00F61287">
            <w:pPr>
              <w:rPr>
                <w:sz w:val="18"/>
                <w:szCs w:val="18"/>
              </w:rPr>
            </w:pPr>
          </w:p>
        </w:tc>
      </w:tr>
      <w:tr w:rsidR="00381154" w:rsidRPr="000A43B4" w14:paraId="14224023" w14:textId="77777777" w:rsidTr="00F61287">
        <w:trPr>
          <w:trHeight w:val="422"/>
        </w:trPr>
        <w:tc>
          <w:tcPr>
            <w:tcW w:w="1530" w:type="dxa"/>
          </w:tcPr>
          <w:p w14:paraId="5F67313E" w14:textId="77777777" w:rsidR="00381154" w:rsidRPr="000A43B4" w:rsidRDefault="00381154" w:rsidP="00F61287">
            <w:pPr>
              <w:rPr>
                <w:sz w:val="18"/>
                <w:szCs w:val="18"/>
                <w:lang w:val="en-US" w:eastAsia="en-US"/>
              </w:rPr>
            </w:pPr>
            <w:r w:rsidRPr="000A43B4">
              <w:rPr>
                <w:sz w:val="18"/>
                <w:szCs w:val="18"/>
                <w:lang w:val="en-US" w:eastAsia="en-US"/>
              </w:rPr>
              <w:t>Output 2.1</w:t>
            </w:r>
          </w:p>
          <w:p w14:paraId="14D8FA5B" w14:textId="77777777" w:rsidR="00381154" w:rsidRDefault="00381154" w:rsidP="00F61287">
            <w:pPr>
              <w:rPr>
                <w:sz w:val="18"/>
                <w:szCs w:val="18"/>
                <w:lang w:val="en-US" w:eastAsia="en-US"/>
              </w:rPr>
            </w:pPr>
            <w:r>
              <w:rPr>
                <w:sz w:val="18"/>
                <w:szCs w:val="18"/>
              </w:rPr>
              <w:t>Enhanced land, water, and woodland management techniques are understood by communities</w:t>
            </w:r>
          </w:p>
          <w:p w14:paraId="63093EF0" w14:textId="77777777" w:rsidR="00381154" w:rsidRPr="000A43B4" w:rsidRDefault="00381154" w:rsidP="00F61287">
            <w:pPr>
              <w:rPr>
                <w:b/>
                <w:sz w:val="18"/>
                <w:szCs w:val="18"/>
                <w:lang w:val="en-US" w:eastAsia="en-US"/>
              </w:rPr>
            </w:pPr>
          </w:p>
        </w:tc>
        <w:tc>
          <w:tcPr>
            <w:tcW w:w="2070" w:type="dxa"/>
            <w:shd w:val="clear" w:color="auto" w:fill="EEECE1"/>
          </w:tcPr>
          <w:p w14:paraId="74C05AC5" w14:textId="77777777" w:rsidR="00381154" w:rsidRPr="007A5528" w:rsidRDefault="00381154" w:rsidP="00F61287">
            <w:pPr>
              <w:jc w:val="both"/>
              <w:rPr>
                <w:sz w:val="18"/>
                <w:szCs w:val="18"/>
                <w:lang w:val="en-US" w:eastAsia="en-US"/>
              </w:rPr>
            </w:pPr>
            <w:proofErr w:type="gramStart"/>
            <w:r w:rsidRPr="007A5528">
              <w:rPr>
                <w:sz w:val="18"/>
                <w:szCs w:val="18"/>
                <w:lang w:val="en-US" w:eastAsia="en-US"/>
              </w:rPr>
              <w:t>Indicator  2.1.1</w:t>
            </w:r>
            <w:proofErr w:type="gramEnd"/>
          </w:p>
          <w:p w14:paraId="126732C0" w14:textId="77777777" w:rsidR="00381154" w:rsidRPr="007A5528" w:rsidRDefault="00381154" w:rsidP="00F61287">
            <w:pPr>
              <w:rPr>
                <w:sz w:val="18"/>
                <w:szCs w:val="18"/>
                <w:lang w:val="en-US" w:eastAsia="en-US"/>
              </w:rPr>
            </w:pPr>
            <w:r>
              <w:rPr>
                <w:sz w:val="18"/>
                <w:szCs w:val="18"/>
              </w:rPr>
              <w:t># of people graduated from training (Skills: Engineering/Environmental protection/ Livelihood technologies) disaggregated by sex and, age</w:t>
            </w:r>
          </w:p>
        </w:tc>
        <w:tc>
          <w:tcPr>
            <w:tcW w:w="1530" w:type="dxa"/>
            <w:shd w:val="clear" w:color="auto" w:fill="EEECE1"/>
          </w:tcPr>
          <w:p w14:paraId="1C12BAE8" w14:textId="77777777" w:rsidR="00381154" w:rsidRPr="007A5528" w:rsidRDefault="00381154" w:rsidP="00F61287">
            <w:pPr>
              <w:rPr>
                <w:sz w:val="18"/>
                <w:szCs w:val="18"/>
              </w:rPr>
            </w:pPr>
            <w:r>
              <w:rPr>
                <w:sz w:val="18"/>
                <w:szCs w:val="18"/>
                <w:lang w:val="en-US" w:eastAsia="en-US"/>
              </w:rPr>
              <w:t>0</w:t>
            </w:r>
          </w:p>
        </w:tc>
        <w:tc>
          <w:tcPr>
            <w:tcW w:w="1620" w:type="dxa"/>
            <w:shd w:val="clear" w:color="auto" w:fill="EEECE1"/>
          </w:tcPr>
          <w:p w14:paraId="159910E1" w14:textId="77777777" w:rsidR="00381154" w:rsidRPr="007A5528" w:rsidRDefault="00381154" w:rsidP="00F61287">
            <w:pPr>
              <w:rPr>
                <w:sz w:val="18"/>
                <w:szCs w:val="18"/>
              </w:rPr>
            </w:pPr>
            <w:r>
              <w:rPr>
                <w:sz w:val="18"/>
                <w:szCs w:val="18"/>
                <w:lang w:val="en-US" w:eastAsia="en-US"/>
              </w:rPr>
              <w:t>330</w:t>
            </w:r>
          </w:p>
        </w:tc>
        <w:tc>
          <w:tcPr>
            <w:tcW w:w="1440" w:type="dxa"/>
          </w:tcPr>
          <w:p w14:paraId="2C293CDD" w14:textId="77777777" w:rsidR="00381154" w:rsidRPr="007A5528" w:rsidRDefault="00381154" w:rsidP="00F61287">
            <w:pPr>
              <w:rPr>
                <w:sz w:val="18"/>
                <w:szCs w:val="18"/>
                <w:lang w:val="en-US" w:eastAsia="en-US"/>
              </w:rPr>
            </w:pPr>
            <w:r>
              <w:rPr>
                <w:sz w:val="18"/>
                <w:szCs w:val="18"/>
              </w:rPr>
              <w:t>After each training</w:t>
            </w:r>
          </w:p>
        </w:tc>
        <w:tc>
          <w:tcPr>
            <w:tcW w:w="2160" w:type="dxa"/>
          </w:tcPr>
          <w:p w14:paraId="4510BBCF" w14:textId="77777777" w:rsidR="00381154" w:rsidRPr="007A5528" w:rsidRDefault="00381154" w:rsidP="00F61287">
            <w:pPr>
              <w:rPr>
                <w:sz w:val="18"/>
                <w:szCs w:val="18"/>
              </w:rPr>
            </w:pPr>
            <w:r>
              <w:rPr>
                <w:sz w:val="18"/>
                <w:szCs w:val="18"/>
                <w:lang w:val="en-US" w:eastAsia="en-US"/>
              </w:rPr>
              <w:t>0</w:t>
            </w:r>
          </w:p>
        </w:tc>
        <w:tc>
          <w:tcPr>
            <w:tcW w:w="2587" w:type="dxa"/>
          </w:tcPr>
          <w:p w14:paraId="2E01BFA7" w14:textId="09072B17" w:rsidR="00381154" w:rsidRPr="007A5528" w:rsidRDefault="00381154" w:rsidP="00F61287">
            <w:pPr>
              <w:rPr>
                <w:sz w:val="18"/>
                <w:szCs w:val="18"/>
              </w:rPr>
            </w:pPr>
          </w:p>
        </w:tc>
      </w:tr>
      <w:tr w:rsidR="00381154" w:rsidRPr="000A43B4" w14:paraId="792A5CF3" w14:textId="77777777" w:rsidTr="00F61287">
        <w:trPr>
          <w:trHeight w:val="512"/>
        </w:trPr>
        <w:tc>
          <w:tcPr>
            <w:tcW w:w="1530" w:type="dxa"/>
            <w:vMerge w:val="restart"/>
          </w:tcPr>
          <w:p w14:paraId="010349B9" w14:textId="77777777" w:rsidR="00381154" w:rsidRPr="000A43B4" w:rsidRDefault="00381154" w:rsidP="00F61287">
            <w:pPr>
              <w:rPr>
                <w:b/>
                <w:sz w:val="18"/>
                <w:szCs w:val="18"/>
                <w:lang w:val="en-US" w:eastAsia="en-US"/>
              </w:rPr>
            </w:pPr>
          </w:p>
          <w:p w14:paraId="762FEADC" w14:textId="77777777" w:rsidR="00381154" w:rsidRPr="000A43B4" w:rsidRDefault="00381154" w:rsidP="00F61287">
            <w:pPr>
              <w:rPr>
                <w:sz w:val="18"/>
                <w:szCs w:val="18"/>
                <w:lang w:val="en-US" w:eastAsia="en-US"/>
              </w:rPr>
            </w:pPr>
            <w:r w:rsidRPr="000A43B4">
              <w:rPr>
                <w:sz w:val="18"/>
                <w:szCs w:val="18"/>
                <w:lang w:val="en-US" w:eastAsia="en-US"/>
              </w:rPr>
              <w:t>Output 2.2</w:t>
            </w:r>
          </w:p>
          <w:p w14:paraId="27520405" w14:textId="77777777" w:rsidR="00381154" w:rsidRDefault="00381154" w:rsidP="00F61287">
            <w:pPr>
              <w:rPr>
                <w:sz w:val="18"/>
                <w:szCs w:val="18"/>
                <w:lang w:val="en-US" w:eastAsia="en-US"/>
              </w:rPr>
            </w:pPr>
            <w:r>
              <w:rPr>
                <w:sz w:val="18"/>
                <w:szCs w:val="18"/>
              </w:rPr>
              <w:t>Adequate climate-resilient initiatives are developed and strengthened at community level</w:t>
            </w:r>
          </w:p>
          <w:p w14:paraId="1070E9D8" w14:textId="77777777" w:rsidR="00381154" w:rsidRPr="000A43B4" w:rsidRDefault="00381154" w:rsidP="00F61287">
            <w:pPr>
              <w:rPr>
                <w:sz w:val="18"/>
                <w:szCs w:val="18"/>
                <w:lang w:val="en-US" w:eastAsia="en-US"/>
              </w:rPr>
            </w:pPr>
          </w:p>
        </w:tc>
        <w:tc>
          <w:tcPr>
            <w:tcW w:w="2070" w:type="dxa"/>
            <w:shd w:val="clear" w:color="auto" w:fill="EEECE1"/>
          </w:tcPr>
          <w:p w14:paraId="56C7B585" w14:textId="77777777" w:rsidR="00381154" w:rsidRPr="007A5528" w:rsidRDefault="00381154" w:rsidP="00F61287">
            <w:pPr>
              <w:jc w:val="both"/>
              <w:rPr>
                <w:sz w:val="18"/>
                <w:szCs w:val="18"/>
                <w:lang w:val="en-US" w:eastAsia="en-US"/>
              </w:rPr>
            </w:pPr>
            <w:proofErr w:type="gramStart"/>
            <w:r w:rsidRPr="007A5528">
              <w:rPr>
                <w:sz w:val="18"/>
                <w:szCs w:val="18"/>
                <w:lang w:val="en-US" w:eastAsia="en-US"/>
              </w:rPr>
              <w:t>Indicator  2.2.1</w:t>
            </w:r>
            <w:proofErr w:type="gramEnd"/>
          </w:p>
          <w:p w14:paraId="468B960B" w14:textId="77777777" w:rsidR="00381154" w:rsidRDefault="00381154" w:rsidP="00F61287">
            <w:pPr>
              <w:rPr>
                <w:sz w:val="18"/>
                <w:szCs w:val="18"/>
                <w:lang w:val="en-US" w:eastAsia="en-US"/>
              </w:rPr>
            </w:pPr>
            <w:r>
              <w:rPr>
                <w:sz w:val="18"/>
                <w:szCs w:val="18"/>
              </w:rPr>
              <w:t>Hectares (ha) of forest planted and established/forests restored</w:t>
            </w:r>
          </w:p>
          <w:p w14:paraId="7407FEF5" w14:textId="77777777" w:rsidR="00381154" w:rsidRDefault="00381154" w:rsidP="00F61287">
            <w:pPr>
              <w:rPr>
                <w:sz w:val="18"/>
                <w:szCs w:val="18"/>
              </w:rPr>
            </w:pPr>
          </w:p>
          <w:p w14:paraId="71CCEA79" w14:textId="77777777" w:rsidR="00381154" w:rsidRDefault="00381154" w:rsidP="00F61287">
            <w:pPr>
              <w:rPr>
                <w:sz w:val="18"/>
                <w:szCs w:val="18"/>
              </w:rPr>
            </w:pPr>
            <w:r>
              <w:rPr>
                <w:sz w:val="18"/>
                <w:szCs w:val="18"/>
              </w:rPr>
              <w:t>Hectares (ha) of community woodlots</w:t>
            </w:r>
          </w:p>
          <w:p w14:paraId="5D4C0C55" w14:textId="77777777" w:rsidR="00381154" w:rsidRDefault="00381154" w:rsidP="00F61287">
            <w:pPr>
              <w:rPr>
                <w:sz w:val="18"/>
                <w:szCs w:val="18"/>
              </w:rPr>
            </w:pPr>
          </w:p>
          <w:p w14:paraId="4981F3C4" w14:textId="77777777" w:rsidR="00381154" w:rsidRDefault="00381154" w:rsidP="00F61287">
            <w:pPr>
              <w:rPr>
                <w:sz w:val="18"/>
                <w:szCs w:val="18"/>
              </w:rPr>
            </w:pPr>
            <w:r>
              <w:rPr>
                <w:sz w:val="18"/>
                <w:szCs w:val="18"/>
              </w:rPr>
              <w:t>Hectares (ha) of fruit trees planted</w:t>
            </w:r>
          </w:p>
          <w:p w14:paraId="19718CB5" w14:textId="77777777" w:rsidR="00381154" w:rsidRDefault="00381154" w:rsidP="00F61287">
            <w:pPr>
              <w:rPr>
                <w:sz w:val="18"/>
                <w:szCs w:val="18"/>
              </w:rPr>
            </w:pPr>
          </w:p>
          <w:p w14:paraId="342FC1D0" w14:textId="5F385651" w:rsidR="00381154" w:rsidRDefault="00381154" w:rsidP="00F61287">
            <w:pPr>
              <w:rPr>
                <w:sz w:val="18"/>
                <w:szCs w:val="18"/>
              </w:rPr>
            </w:pPr>
            <w:r>
              <w:rPr>
                <w:sz w:val="18"/>
                <w:szCs w:val="18"/>
              </w:rPr>
              <w:t xml:space="preserve">#of </w:t>
            </w:r>
            <w:r w:rsidR="00BB32DF">
              <w:rPr>
                <w:sz w:val="18"/>
                <w:szCs w:val="18"/>
              </w:rPr>
              <w:t xml:space="preserve">people </w:t>
            </w:r>
            <w:r>
              <w:rPr>
                <w:sz w:val="18"/>
                <w:szCs w:val="18"/>
              </w:rPr>
              <w:t xml:space="preserve">engaged </w:t>
            </w:r>
            <w:r w:rsidR="00B94D69">
              <w:rPr>
                <w:sz w:val="18"/>
                <w:szCs w:val="18"/>
              </w:rPr>
              <w:t xml:space="preserve">in </w:t>
            </w:r>
            <w:r>
              <w:rPr>
                <w:sz w:val="18"/>
                <w:szCs w:val="18"/>
              </w:rPr>
              <w:t>each activity</w:t>
            </w:r>
            <w:r w:rsidR="00B94D69">
              <w:rPr>
                <w:sz w:val="18"/>
                <w:szCs w:val="18"/>
              </w:rPr>
              <w:t xml:space="preserve"> or community </w:t>
            </w:r>
            <w:r>
              <w:rPr>
                <w:sz w:val="18"/>
                <w:szCs w:val="18"/>
              </w:rPr>
              <w:t>(disaggregated by sex and age)</w:t>
            </w:r>
          </w:p>
          <w:p w14:paraId="272B1C09" w14:textId="77777777" w:rsidR="00381154" w:rsidRDefault="00381154" w:rsidP="00F61287">
            <w:pPr>
              <w:rPr>
                <w:sz w:val="18"/>
                <w:szCs w:val="18"/>
              </w:rPr>
            </w:pPr>
          </w:p>
          <w:p w14:paraId="3BDF4615" w14:textId="77777777" w:rsidR="00381154" w:rsidRDefault="00381154" w:rsidP="00F61287">
            <w:pPr>
              <w:rPr>
                <w:sz w:val="18"/>
                <w:szCs w:val="18"/>
              </w:rPr>
            </w:pPr>
            <w:r>
              <w:rPr>
                <w:sz w:val="18"/>
                <w:szCs w:val="18"/>
              </w:rPr>
              <w:t>Change in perception of communities towards each other</w:t>
            </w:r>
          </w:p>
          <w:p w14:paraId="7F907209" w14:textId="77777777" w:rsidR="00381154" w:rsidRPr="007A5528" w:rsidRDefault="00381154" w:rsidP="00F61287">
            <w:pPr>
              <w:jc w:val="both"/>
              <w:rPr>
                <w:sz w:val="18"/>
                <w:szCs w:val="18"/>
                <w:lang w:val="en-US" w:eastAsia="en-US"/>
              </w:rPr>
            </w:pPr>
          </w:p>
        </w:tc>
        <w:tc>
          <w:tcPr>
            <w:tcW w:w="1530" w:type="dxa"/>
            <w:shd w:val="clear" w:color="auto" w:fill="EEECE1"/>
          </w:tcPr>
          <w:p w14:paraId="6373BE60" w14:textId="77777777" w:rsidR="00381154" w:rsidRDefault="00381154" w:rsidP="00F61287">
            <w:pPr>
              <w:rPr>
                <w:sz w:val="18"/>
                <w:szCs w:val="18"/>
                <w:lang w:val="en-US" w:eastAsia="en-US"/>
              </w:rPr>
            </w:pPr>
          </w:p>
          <w:p w14:paraId="6A5B537F" w14:textId="77777777" w:rsidR="00381154" w:rsidRDefault="00381154" w:rsidP="00F61287">
            <w:pPr>
              <w:rPr>
                <w:sz w:val="18"/>
                <w:szCs w:val="18"/>
                <w:lang w:val="en-US" w:eastAsia="en-US"/>
              </w:rPr>
            </w:pPr>
            <w:r>
              <w:rPr>
                <w:sz w:val="18"/>
                <w:szCs w:val="18"/>
                <w:lang w:val="en-US" w:eastAsia="en-US"/>
              </w:rPr>
              <w:t>0</w:t>
            </w:r>
          </w:p>
          <w:p w14:paraId="4C9F1B2F" w14:textId="77777777" w:rsidR="00381154" w:rsidRDefault="00381154" w:rsidP="00F61287">
            <w:pPr>
              <w:rPr>
                <w:sz w:val="18"/>
                <w:szCs w:val="18"/>
                <w:lang w:val="en-US" w:eastAsia="en-US"/>
              </w:rPr>
            </w:pPr>
          </w:p>
          <w:p w14:paraId="0EE2B112" w14:textId="77777777" w:rsidR="00381154" w:rsidRDefault="00381154" w:rsidP="00F61287">
            <w:pPr>
              <w:rPr>
                <w:sz w:val="18"/>
                <w:szCs w:val="18"/>
                <w:lang w:val="en-US" w:eastAsia="en-US"/>
              </w:rPr>
            </w:pPr>
          </w:p>
          <w:p w14:paraId="29AFAE99" w14:textId="77777777" w:rsidR="00381154" w:rsidRDefault="00381154" w:rsidP="00F61287">
            <w:pPr>
              <w:rPr>
                <w:sz w:val="18"/>
                <w:szCs w:val="18"/>
                <w:lang w:val="en-US" w:eastAsia="en-US"/>
              </w:rPr>
            </w:pPr>
          </w:p>
          <w:p w14:paraId="53C9D9C1" w14:textId="77777777" w:rsidR="00381154" w:rsidRDefault="00381154" w:rsidP="00F61287">
            <w:pPr>
              <w:rPr>
                <w:sz w:val="18"/>
                <w:szCs w:val="18"/>
                <w:lang w:val="en-US" w:eastAsia="en-US"/>
              </w:rPr>
            </w:pPr>
          </w:p>
          <w:p w14:paraId="01B3A778" w14:textId="77777777" w:rsidR="00381154" w:rsidRDefault="00381154" w:rsidP="00F61287">
            <w:pPr>
              <w:rPr>
                <w:sz w:val="18"/>
                <w:szCs w:val="18"/>
                <w:lang w:val="en-US" w:eastAsia="en-US"/>
              </w:rPr>
            </w:pPr>
            <w:r>
              <w:rPr>
                <w:sz w:val="18"/>
                <w:szCs w:val="18"/>
                <w:lang w:val="en-US" w:eastAsia="en-US"/>
              </w:rPr>
              <w:t>0</w:t>
            </w:r>
          </w:p>
          <w:p w14:paraId="642C5EB7" w14:textId="77777777" w:rsidR="00381154" w:rsidRDefault="00381154" w:rsidP="00F61287">
            <w:pPr>
              <w:rPr>
                <w:sz w:val="18"/>
                <w:szCs w:val="18"/>
                <w:lang w:val="en-US" w:eastAsia="en-US"/>
              </w:rPr>
            </w:pPr>
          </w:p>
          <w:p w14:paraId="153A6E33" w14:textId="77777777" w:rsidR="00381154" w:rsidRDefault="00381154" w:rsidP="00F61287">
            <w:pPr>
              <w:rPr>
                <w:sz w:val="18"/>
                <w:szCs w:val="18"/>
                <w:lang w:val="en-US" w:eastAsia="en-US"/>
              </w:rPr>
            </w:pPr>
          </w:p>
          <w:p w14:paraId="7DA24B3A" w14:textId="77777777" w:rsidR="00381154" w:rsidRDefault="00381154" w:rsidP="00F61287">
            <w:pPr>
              <w:rPr>
                <w:sz w:val="18"/>
                <w:szCs w:val="18"/>
                <w:lang w:val="en-US" w:eastAsia="en-US"/>
              </w:rPr>
            </w:pPr>
            <w:r>
              <w:rPr>
                <w:sz w:val="18"/>
                <w:szCs w:val="18"/>
                <w:lang w:val="en-US" w:eastAsia="en-US"/>
              </w:rPr>
              <w:t>0</w:t>
            </w:r>
          </w:p>
          <w:p w14:paraId="562CF2D2" w14:textId="77777777" w:rsidR="00381154" w:rsidRDefault="00381154" w:rsidP="00F61287">
            <w:pPr>
              <w:rPr>
                <w:sz w:val="18"/>
                <w:szCs w:val="18"/>
                <w:lang w:val="en-US" w:eastAsia="en-US"/>
              </w:rPr>
            </w:pPr>
          </w:p>
          <w:p w14:paraId="156C3AC8" w14:textId="77777777" w:rsidR="00381154" w:rsidRDefault="00381154" w:rsidP="00F61287">
            <w:pPr>
              <w:rPr>
                <w:sz w:val="18"/>
                <w:szCs w:val="18"/>
                <w:lang w:val="en-US" w:eastAsia="en-US"/>
              </w:rPr>
            </w:pPr>
          </w:p>
          <w:p w14:paraId="7417D1FC" w14:textId="77777777" w:rsidR="00381154" w:rsidRDefault="00381154" w:rsidP="00F61287">
            <w:pPr>
              <w:rPr>
                <w:sz w:val="18"/>
                <w:szCs w:val="18"/>
                <w:lang w:val="en-US" w:eastAsia="en-US"/>
              </w:rPr>
            </w:pPr>
            <w:r>
              <w:rPr>
                <w:sz w:val="18"/>
                <w:szCs w:val="18"/>
                <w:lang w:val="en-US" w:eastAsia="en-US"/>
              </w:rPr>
              <w:t>0</w:t>
            </w:r>
          </w:p>
          <w:p w14:paraId="50DFADC0" w14:textId="77777777" w:rsidR="00381154" w:rsidRDefault="00381154" w:rsidP="00F61287">
            <w:pPr>
              <w:rPr>
                <w:sz w:val="18"/>
                <w:szCs w:val="18"/>
                <w:lang w:val="en-US" w:eastAsia="en-US"/>
              </w:rPr>
            </w:pPr>
          </w:p>
          <w:p w14:paraId="30198CAC" w14:textId="77777777" w:rsidR="00381154" w:rsidRDefault="00381154" w:rsidP="00F61287">
            <w:pPr>
              <w:rPr>
                <w:sz w:val="18"/>
                <w:szCs w:val="18"/>
                <w:lang w:val="en-US" w:eastAsia="en-US"/>
              </w:rPr>
            </w:pPr>
          </w:p>
          <w:p w14:paraId="5F3667DE" w14:textId="77777777" w:rsidR="00381154" w:rsidRDefault="00381154" w:rsidP="00F61287">
            <w:pPr>
              <w:rPr>
                <w:sz w:val="18"/>
                <w:szCs w:val="18"/>
                <w:lang w:val="en-US" w:eastAsia="en-US"/>
              </w:rPr>
            </w:pPr>
          </w:p>
          <w:p w14:paraId="453B9121" w14:textId="77777777" w:rsidR="00381154" w:rsidRDefault="00381154" w:rsidP="00F61287">
            <w:pPr>
              <w:rPr>
                <w:sz w:val="18"/>
                <w:szCs w:val="18"/>
                <w:lang w:val="en-US" w:eastAsia="en-US"/>
              </w:rPr>
            </w:pPr>
          </w:p>
          <w:p w14:paraId="193B84E5" w14:textId="77777777" w:rsidR="00381154" w:rsidRDefault="00381154" w:rsidP="00F61287">
            <w:pPr>
              <w:rPr>
                <w:sz w:val="18"/>
                <w:szCs w:val="18"/>
                <w:lang w:val="en-US" w:eastAsia="en-US"/>
              </w:rPr>
            </w:pPr>
          </w:p>
          <w:p w14:paraId="1B65F9DE" w14:textId="77777777" w:rsidR="00381154" w:rsidRDefault="00381154" w:rsidP="00F61287">
            <w:pPr>
              <w:rPr>
                <w:sz w:val="18"/>
                <w:szCs w:val="18"/>
                <w:lang w:val="en-US" w:eastAsia="en-US"/>
              </w:rPr>
            </w:pPr>
          </w:p>
          <w:p w14:paraId="322F87BA" w14:textId="77777777" w:rsidR="00381154" w:rsidRPr="007A5528" w:rsidRDefault="00381154" w:rsidP="00F61287">
            <w:pPr>
              <w:rPr>
                <w:sz w:val="18"/>
                <w:szCs w:val="18"/>
              </w:rPr>
            </w:pPr>
            <w:r>
              <w:rPr>
                <w:sz w:val="18"/>
                <w:szCs w:val="18"/>
                <w:lang w:val="en-US" w:eastAsia="en-US"/>
              </w:rPr>
              <w:t>0</w:t>
            </w:r>
          </w:p>
        </w:tc>
        <w:tc>
          <w:tcPr>
            <w:tcW w:w="1620" w:type="dxa"/>
            <w:shd w:val="clear" w:color="auto" w:fill="EEECE1"/>
          </w:tcPr>
          <w:p w14:paraId="6476A862" w14:textId="77777777" w:rsidR="00381154" w:rsidRDefault="00381154" w:rsidP="00F61287">
            <w:pPr>
              <w:rPr>
                <w:sz w:val="18"/>
                <w:szCs w:val="18"/>
                <w:lang w:val="en-US" w:eastAsia="en-US"/>
              </w:rPr>
            </w:pPr>
          </w:p>
          <w:p w14:paraId="3726B22F" w14:textId="77777777" w:rsidR="00381154" w:rsidRDefault="00381154" w:rsidP="00F61287">
            <w:pPr>
              <w:rPr>
                <w:sz w:val="18"/>
                <w:szCs w:val="18"/>
                <w:lang w:val="en-US" w:eastAsia="en-US"/>
              </w:rPr>
            </w:pPr>
            <w:r>
              <w:rPr>
                <w:sz w:val="18"/>
                <w:szCs w:val="18"/>
                <w:lang w:val="en-US" w:eastAsia="en-US"/>
              </w:rPr>
              <w:t>11</w:t>
            </w:r>
          </w:p>
          <w:p w14:paraId="628E9535" w14:textId="77777777" w:rsidR="00381154" w:rsidRDefault="00381154" w:rsidP="00F61287">
            <w:pPr>
              <w:rPr>
                <w:sz w:val="18"/>
                <w:szCs w:val="18"/>
                <w:lang w:val="en-US" w:eastAsia="en-US"/>
              </w:rPr>
            </w:pPr>
          </w:p>
          <w:p w14:paraId="12FEEDD2" w14:textId="77777777" w:rsidR="00381154" w:rsidRDefault="00381154" w:rsidP="00F61287">
            <w:pPr>
              <w:rPr>
                <w:sz w:val="18"/>
                <w:szCs w:val="18"/>
                <w:lang w:val="en-US" w:eastAsia="en-US"/>
              </w:rPr>
            </w:pPr>
          </w:p>
          <w:p w14:paraId="58F6436A" w14:textId="77777777" w:rsidR="00381154" w:rsidRDefault="00381154" w:rsidP="00F61287">
            <w:pPr>
              <w:rPr>
                <w:sz w:val="18"/>
                <w:szCs w:val="18"/>
                <w:lang w:val="en-US" w:eastAsia="en-US"/>
              </w:rPr>
            </w:pPr>
          </w:p>
          <w:p w14:paraId="7A852733" w14:textId="77777777" w:rsidR="00381154" w:rsidRDefault="00381154" w:rsidP="00F61287">
            <w:pPr>
              <w:rPr>
                <w:sz w:val="18"/>
                <w:szCs w:val="18"/>
                <w:lang w:val="en-US" w:eastAsia="en-US"/>
              </w:rPr>
            </w:pPr>
          </w:p>
          <w:p w14:paraId="613DCCBB" w14:textId="77777777" w:rsidR="00381154" w:rsidRDefault="00381154" w:rsidP="00F61287">
            <w:pPr>
              <w:rPr>
                <w:sz w:val="18"/>
                <w:szCs w:val="18"/>
                <w:lang w:val="en-US" w:eastAsia="en-US"/>
              </w:rPr>
            </w:pPr>
            <w:r>
              <w:rPr>
                <w:sz w:val="18"/>
                <w:szCs w:val="18"/>
                <w:lang w:val="en-US" w:eastAsia="en-US"/>
              </w:rPr>
              <w:t>8</w:t>
            </w:r>
          </w:p>
          <w:p w14:paraId="1AE40FDB" w14:textId="77777777" w:rsidR="00381154" w:rsidRDefault="00381154" w:rsidP="00F61287">
            <w:pPr>
              <w:rPr>
                <w:sz w:val="18"/>
                <w:szCs w:val="18"/>
                <w:lang w:val="en-US" w:eastAsia="en-US"/>
              </w:rPr>
            </w:pPr>
          </w:p>
          <w:p w14:paraId="3A4109F1" w14:textId="77777777" w:rsidR="00381154" w:rsidRDefault="00381154" w:rsidP="00F61287">
            <w:pPr>
              <w:rPr>
                <w:sz w:val="18"/>
                <w:szCs w:val="18"/>
                <w:lang w:val="en-US" w:eastAsia="en-US"/>
              </w:rPr>
            </w:pPr>
          </w:p>
          <w:p w14:paraId="6C274408" w14:textId="77777777" w:rsidR="00381154" w:rsidRDefault="00381154" w:rsidP="00F61287">
            <w:pPr>
              <w:rPr>
                <w:sz w:val="18"/>
                <w:szCs w:val="18"/>
                <w:lang w:val="en-US" w:eastAsia="en-US"/>
              </w:rPr>
            </w:pPr>
            <w:r>
              <w:rPr>
                <w:sz w:val="18"/>
                <w:szCs w:val="18"/>
                <w:lang w:val="en-US" w:eastAsia="en-US"/>
              </w:rPr>
              <w:t>3</w:t>
            </w:r>
          </w:p>
          <w:p w14:paraId="3969CCCF" w14:textId="77777777" w:rsidR="00381154" w:rsidRDefault="00381154" w:rsidP="00F61287">
            <w:pPr>
              <w:rPr>
                <w:sz w:val="18"/>
                <w:szCs w:val="18"/>
                <w:lang w:val="en-US" w:eastAsia="en-US"/>
              </w:rPr>
            </w:pPr>
          </w:p>
          <w:p w14:paraId="2AE2FC3D" w14:textId="77777777" w:rsidR="00381154" w:rsidRDefault="00381154" w:rsidP="00F61287">
            <w:pPr>
              <w:rPr>
                <w:sz w:val="18"/>
                <w:szCs w:val="18"/>
                <w:lang w:val="en-US" w:eastAsia="en-US"/>
              </w:rPr>
            </w:pPr>
          </w:p>
          <w:p w14:paraId="60F37E3C" w14:textId="61C2069D" w:rsidR="00381154" w:rsidRDefault="00381154" w:rsidP="00F61287">
            <w:pPr>
              <w:rPr>
                <w:sz w:val="18"/>
                <w:szCs w:val="18"/>
                <w:lang w:val="en-US" w:eastAsia="en-US"/>
              </w:rPr>
            </w:pPr>
            <w:r>
              <w:rPr>
                <w:sz w:val="18"/>
                <w:szCs w:val="18"/>
                <w:lang w:val="en-US" w:eastAsia="en-US"/>
              </w:rPr>
              <w:t>6</w:t>
            </w:r>
            <w:r w:rsidR="00721FF9">
              <w:rPr>
                <w:sz w:val="18"/>
                <w:szCs w:val="18"/>
                <w:lang w:val="en-US" w:eastAsia="en-US"/>
              </w:rPr>
              <w:t xml:space="preserve"> </w:t>
            </w:r>
          </w:p>
          <w:p w14:paraId="783EA7F9" w14:textId="77777777" w:rsidR="00381154" w:rsidRDefault="00381154" w:rsidP="00F61287">
            <w:pPr>
              <w:rPr>
                <w:sz w:val="18"/>
                <w:szCs w:val="18"/>
                <w:lang w:val="en-US" w:eastAsia="en-US"/>
              </w:rPr>
            </w:pPr>
          </w:p>
          <w:p w14:paraId="16BEF60B" w14:textId="77777777" w:rsidR="00381154" w:rsidRDefault="00381154" w:rsidP="00F61287">
            <w:pPr>
              <w:rPr>
                <w:sz w:val="18"/>
                <w:szCs w:val="18"/>
                <w:lang w:val="en-US" w:eastAsia="en-US"/>
              </w:rPr>
            </w:pPr>
          </w:p>
          <w:p w14:paraId="36F1BDC4" w14:textId="77777777" w:rsidR="00381154" w:rsidRDefault="00381154" w:rsidP="00F61287">
            <w:pPr>
              <w:rPr>
                <w:sz w:val="18"/>
                <w:szCs w:val="18"/>
                <w:lang w:val="en-US" w:eastAsia="en-US"/>
              </w:rPr>
            </w:pPr>
          </w:p>
          <w:p w14:paraId="7309E3C3" w14:textId="77777777" w:rsidR="00381154" w:rsidRDefault="00381154" w:rsidP="00F61287">
            <w:pPr>
              <w:rPr>
                <w:sz w:val="18"/>
                <w:szCs w:val="18"/>
                <w:lang w:val="en-US" w:eastAsia="en-US"/>
              </w:rPr>
            </w:pPr>
          </w:p>
          <w:p w14:paraId="5D73AEB1" w14:textId="77777777" w:rsidR="00381154" w:rsidRDefault="00381154" w:rsidP="00F61287">
            <w:pPr>
              <w:rPr>
                <w:sz w:val="18"/>
                <w:szCs w:val="18"/>
                <w:lang w:val="en-US" w:eastAsia="en-US"/>
              </w:rPr>
            </w:pPr>
          </w:p>
          <w:p w14:paraId="3A01AA12" w14:textId="77777777" w:rsidR="00381154" w:rsidRDefault="00381154" w:rsidP="00F61287">
            <w:pPr>
              <w:rPr>
                <w:sz w:val="18"/>
                <w:szCs w:val="18"/>
                <w:lang w:val="en-US" w:eastAsia="en-US"/>
              </w:rPr>
            </w:pPr>
          </w:p>
          <w:p w14:paraId="6CE65259" w14:textId="77777777" w:rsidR="00381154" w:rsidRDefault="00381154" w:rsidP="00F61287">
            <w:pPr>
              <w:rPr>
                <w:sz w:val="18"/>
                <w:szCs w:val="18"/>
                <w:lang w:val="en-US" w:eastAsia="en-US"/>
              </w:rPr>
            </w:pPr>
            <w:r>
              <w:rPr>
                <w:sz w:val="18"/>
                <w:szCs w:val="18"/>
                <w:lang w:val="en-US" w:eastAsia="en-US"/>
              </w:rPr>
              <w:t>6</w:t>
            </w:r>
          </w:p>
          <w:p w14:paraId="5AF20A0E" w14:textId="77777777" w:rsidR="00381154" w:rsidRPr="007A5528" w:rsidRDefault="00381154" w:rsidP="00F61287">
            <w:pPr>
              <w:rPr>
                <w:sz w:val="18"/>
                <w:szCs w:val="18"/>
              </w:rPr>
            </w:pPr>
          </w:p>
        </w:tc>
        <w:tc>
          <w:tcPr>
            <w:tcW w:w="1440" w:type="dxa"/>
          </w:tcPr>
          <w:p w14:paraId="1278A051" w14:textId="77777777" w:rsidR="00381154" w:rsidRPr="007A5528" w:rsidRDefault="00381154" w:rsidP="00F61287">
            <w:pPr>
              <w:rPr>
                <w:sz w:val="18"/>
                <w:szCs w:val="18"/>
                <w:lang w:val="en-US" w:eastAsia="en-US"/>
              </w:rPr>
            </w:pPr>
            <w:r>
              <w:rPr>
                <w:sz w:val="18"/>
                <w:szCs w:val="18"/>
              </w:rPr>
              <w:t>Annual report and end of project report</w:t>
            </w:r>
          </w:p>
        </w:tc>
        <w:tc>
          <w:tcPr>
            <w:tcW w:w="2160" w:type="dxa"/>
          </w:tcPr>
          <w:p w14:paraId="14165357" w14:textId="2E022AE9" w:rsidR="00381154" w:rsidRDefault="00721E1F" w:rsidP="00F61287">
            <w:pPr>
              <w:rPr>
                <w:sz w:val="18"/>
                <w:szCs w:val="18"/>
                <w:lang w:val="en-US" w:eastAsia="en-US"/>
              </w:rPr>
            </w:pPr>
            <w:r>
              <w:rPr>
                <w:sz w:val="18"/>
                <w:szCs w:val="18"/>
              </w:rPr>
              <w:t xml:space="preserve">Currently 44,000 trees have been planted, and the final </w:t>
            </w:r>
            <w:proofErr w:type="spellStart"/>
            <w:r>
              <w:rPr>
                <w:sz w:val="18"/>
                <w:szCs w:val="18"/>
              </w:rPr>
              <w:t>hq</w:t>
            </w:r>
            <w:proofErr w:type="spellEnd"/>
            <w:r>
              <w:rPr>
                <w:sz w:val="18"/>
                <w:szCs w:val="18"/>
              </w:rPr>
              <w:t xml:space="preserve"> data will be calculated by project closure</w:t>
            </w:r>
          </w:p>
          <w:p w14:paraId="3787EB0D" w14:textId="77777777" w:rsidR="00381154" w:rsidRDefault="00381154" w:rsidP="00F61287">
            <w:pPr>
              <w:rPr>
                <w:sz w:val="18"/>
                <w:szCs w:val="18"/>
                <w:lang w:val="en-US" w:eastAsia="en-US"/>
              </w:rPr>
            </w:pPr>
          </w:p>
          <w:p w14:paraId="74511F45" w14:textId="77777777" w:rsidR="00381154" w:rsidRDefault="00381154" w:rsidP="00F61287">
            <w:pPr>
              <w:rPr>
                <w:sz w:val="18"/>
                <w:szCs w:val="18"/>
                <w:lang w:val="en-US" w:eastAsia="en-US"/>
              </w:rPr>
            </w:pPr>
          </w:p>
          <w:p w14:paraId="46FCA037" w14:textId="77777777" w:rsidR="0016792B" w:rsidRDefault="0016792B" w:rsidP="0016792B">
            <w:pPr>
              <w:rPr>
                <w:sz w:val="18"/>
                <w:szCs w:val="18"/>
                <w:lang w:val="en-US" w:eastAsia="en-US"/>
              </w:rPr>
            </w:pPr>
            <w:r>
              <w:rPr>
                <w:sz w:val="18"/>
                <w:szCs w:val="18"/>
                <w:lang w:val="en-US" w:eastAsia="en-US"/>
              </w:rPr>
              <w:t>TBC</w:t>
            </w:r>
          </w:p>
          <w:p w14:paraId="16A2AA87" w14:textId="77777777" w:rsidR="00381154" w:rsidRDefault="00381154" w:rsidP="00F61287">
            <w:pPr>
              <w:rPr>
                <w:sz w:val="18"/>
                <w:szCs w:val="18"/>
              </w:rPr>
            </w:pPr>
          </w:p>
          <w:p w14:paraId="7974CD10" w14:textId="77777777" w:rsidR="00381154" w:rsidRDefault="00381154" w:rsidP="00F61287">
            <w:pPr>
              <w:rPr>
                <w:sz w:val="18"/>
                <w:szCs w:val="18"/>
              </w:rPr>
            </w:pPr>
          </w:p>
          <w:p w14:paraId="649B47ED" w14:textId="77777777" w:rsidR="0016792B" w:rsidRDefault="0016792B" w:rsidP="0016792B">
            <w:pPr>
              <w:rPr>
                <w:sz w:val="18"/>
                <w:szCs w:val="18"/>
                <w:lang w:val="en-US" w:eastAsia="en-US"/>
              </w:rPr>
            </w:pPr>
            <w:r>
              <w:rPr>
                <w:sz w:val="18"/>
                <w:szCs w:val="18"/>
                <w:lang w:val="en-US" w:eastAsia="en-US"/>
              </w:rPr>
              <w:t>TBC</w:t>
            </w:r>
          </w:p>
          <w:p w14:paraId="43CBEEB8" w14:textId="77777777" w:rsidR="00381154" w:rsidRDefault="00381154" w:rsidP="00F61287">
            <w:pPr>
              <w:rPr>
                <w:sz w:val="18"/>
                <w:szCs w:val="18"/>
              </w:rPr>
            </w:pPr>
          </w:p>
          <w:p w14:paraId="0191D354" w14:textId="77777777" w:rsidR="00381154" w:rsidRDefault="00381154" w:rsidP="00F61287">
            <w:pPr>
              <w:rPr>
                <w:sz w:val="18"/>
                <w:szCs w:val="18"/>
              </w:rPr>
            </w:pPr>
          </w:p>
          <w:p w14:paraId="34234928" w14:textId="77777777" w:rsidR="0016792B" w:rsidRDefault="0016792B" w:rsidP="0016792B">
            <w:pPr>
              <w:rPr>
                <w:sz w:val="18"/>
                <w:szCs w:val="18"/>
                <w:lang w:val="en-US" w:eastAsia="en-US"/>
              </w:rPr>
            </w:pPr>
            <w:r>
              <w:rPr>
                <w:sz w:val="18"/>
                <w:szCs w:val="18"/>
                <w:lang w:val="en-US" w:eastAsia="en-US"/>
              </w:rPr>
              <w:t>TBC</w:t>
            </w:r>
          </w:p>
          <w:p w14:paraId="02E8EFB2" w14:textId="77777777" w:rsidR="00381154" w:rsidRDefault="00381154" w:rsidP="00F61287">
            <w:pPr>
              <w:rPr>
                <w:sz w:val="18"/>
                <w:szCs w:val="18"/>
              </w:rPr>
            </w:pPr>
          </w:p>
          <w:p w14:paraId="3D4032EA" w14:textId="77777777" w:rsidR="00381154" w:rsidRDefault="00381154" w:rsidP="00F61287">
            <w:pPr>
              <w:rPr>
                <w:sz w:val="18"/>
                <w:szCs w:val="18"/>
              </w:rPr>
            </w:pPr>
          </w:p>
          <w:p w14:paraId="62EE1E23" w14:textId="77777777" w:rsidR="00381154" w:rsidRDefault="00381154" w:rsidP="00F61287">
            <w:pPr>
              <w:rPr>
                <w:sz w:val="18"/>
                <w:szCs w:val="18"/>
              </w:rPr>
            </w:pPr>
          </w:p>
          <w:p w14:paraId="64072178" w14:textId="77777777" w:rsidR="00381154" w:rsidRDefault="00381154" w:rsidP="00F61287">
            <w:pPr>
              <w:rPr>
                <w:sz w:val="18"/>
                <w:szCs w:val="18"/>
              </w:rPr>
            </w:pPr>
          </w:p>
          <w:p w14:paraId="009BE2FF" w14:textId="77777777" w:rsidR="00381154" w:rsidRDefault="00381154" w:rsidP="00F61287">
            <w:pPr>
              <w:rPr>
                <w:sz w:val="18"/>
                <w:szCs w:val="18"/>
              </w:rPr>
            </w:pPr>
          </w:p>
          <w:p w14:paraId="77600169" w14:textId="77777777" w:rsidR="00381154" w:rsidRDefault="00381154" w:rsidP="00F61287">
            <w:pPr>
              <w:rPr>
                <w:sz w:val="18"/>
                <w:szCs w:val="18"/>
              </w:rPr>
            </w:pPr>
          </w:p>
          <w:p w14:paraId="2FFEBE4C" w14:textId="77777777" w:rsidR="0016792B" w:rsidRDefault="0016792B" w:rsidP="0016792B">
            <w:pPr>
              <w:rPr>
                <w:sz w:val="18"/>
                <w:szCs w:val="18"/>
                <w:lang w:val="en-US" w:eastAsia="en-US"/>
              </w:rPr>
            </w:pPr>
            <w:r>
              <w:rPr>
                <w:sz w:val="18"/>
                <w:szCs w:val="18"/>
                <w:lang w:val="en-US" w:eastAsia="en-US"/>
              </w:rPr>
              <w:t>TBC</w:t>
            </w:r>
          </w:p>
          <w:p w14:paraId="392322DD" w14:textId="48BA5940" w:rsidR="00381154" w:rsidRPr="007A5528" w:rsidRDefault="00381154" w:rsidP="00F61287">
            <w:pPr>
              <w:rPr>
                <w:sz w:val="18"/>
                <w:szCs w:val="18"/>
              </w:rPr>
            </w:pPr>
          </w:p>
        </w:tc>
        <w:tc>
          <w:tcPr>
            <w:tcW w:w="2587" w:type="dxa"/>
          </w:tcPr>
          <w:p w14:paraId="13FD581F" w14:textId="1F132E12" w:rsidR="00381154" w:rsidRPr="007A5528" w:rsidRDefault="00381154" w:rsidP="00F61287">
            <w:pPr>
              <w:rPr>
                <w:sz w:val="18"/>
                <w:szCs w:val="18"/>
              </w:rPr>
            </w:pPr>
          </w:p>
        </w:tc>
      </w:tr>
      <w:tr w:rsidR="00381154" w:rsidRPr="000A43B4" w14:paraId="3299D761" w14:textId="77777777" w:rsidTr="00F61287">
        <w:trPr>
          <w:trHeight w:val="458"/>
        </w:trPr>
        <w:tc>
          <w:tcPr>
            <w:tcW w:w="1530" w:type="dxa"/>
            <w:vMerge/>
          </w:tcPr>
          <w:p w14:paraId="693CBF40" w14:textId="77777777" w:rsidR="00381154" w:rsidRPr="000A43B4" w:rsidRDefault="00381154" w:rsidP="00F61287">
            <w:pPr>
              <w:rPr>
                <w:b/>
                <w:sz w:val="18"/>
                <w:szCs w:val="18"/>
                <w:lang w:val="en-US" w:eastAsia="en-US"/>
              </w:rPr>
            </w:pPr>
          </w:p>
        </w:tc>
        <w:tc>
          <w:tcPr>
            <w:tcW w:w="2070" w:type="dxa"/>
            <w:shd w:val="clear" w:color="auto" w:fill="EEECE1"/>
          </w:tcPr>
          <w:p w14:paraId="5A81E685" w14:textId="77777777" w:rsidR="00381154" w:rsidRPr="007A5528" w:rsidRDefault="00381154" w:rsidP="00F61287">
            <w:pPr>
              <w:jc w:val="both"/>
              <w:rPr>
                <w:sz w:val="18"/>
                <w:szCs w:val="18"/>
                <w:lang w:val="en-US" w:eastAsia="en-US"/>
              </w:rPr>
            </w:pPr>
            <w:proofErr w:type="gramStart"/>
            <w:r w:rsidRPr="007A5528">
              <w:rPr>
                <w:sz w:val="18"/>
                <w:szCs w:val="18"/>
                <w:lang w:val="en-US" w:eastAsia="en-US"/>
              </w:rPr>
              <w:t>Indicator  2.2.2</w:t>
            </w:r>
            <w:proofErr w:type="gramEnd"/>
          </w:p>
          <w:p w14:paraId="44756837" w14:textId="77777777" w:rsidR="00381154" w:rsidRPr="007A5528" w:rsidRDefault="00381154" w:rsidP="00F61287">
            <w:pPr>
              <w:rPr>
                <w:sz w:val="18"/>
                <w:szCs w:val="18"/>
                <w:lang w:val="en-US" w:eastAsia="en-US"/>
              </w:rPr>
            </w:pPr>
            <w:r>
              <w:rPr>
                <w:sz w:val="18"/>
                <w:szCs w:val="18"/>
              </w:rPr>
              <w:t>Hectares (ha) of cultivated land treated and conserved with physical soil and water conservation</w:t>
            </w:r>
          </w:p>
        </w:tc>
        <w:tc>
          <w:tcPr>
            <w:tcW w:w="1530" w:type="dxa"/>
            <w:shd w:val="clear" w:color="auto" w:fill="EEECE1"/>
          </w:tcPr>
          <w:p w14:paraId="672BCF09" w14:textId="77777777" w:rsidR="00381154" w:rsidRPr="007A5528" w:rsidRDefault="00381154" w:rsidP="00F61287">
            <w:pPr>
              <w:rPr>
                <w:sz w:val="18"/>
                <w:szCs w:val="18"/>
              </w:rPr>
            </w:pPr>
            <w:r>
              <w:rPr>
                <w:sz w:val="18"/>
                <w:szCs w:val="18"/>
                <w:lang w:val="en-US" w:eastAsia="en-US"/>
              </w:rPr>
              <w:t>0</w:t>
            </w:r>
          </w:p>
        </w:tc>
        <w:tc>
          <w:tcPr>
            <w:tcW w:w="1620" w:type="dxa"/>
            <w:shd w:val="clear" w:color="auto" w:fill="EEECE1"/>
          </w:tcPr>
          <w:p w14:paraId="16B269EF" w14:textId="77777777" w:rsidR="00381154" w:rsidRPr="007A5528" w:rsidRDefault="00381154" w:rsidP="00F61287">
            <w:pPr>
              <w:rPr>
                <w:sz w:val="18"/>
                <w:szCs w:val="18"/>
              </w:rPr>
            </w:pPr>
            <w:r>
              <w:rPr>
                <w:sz w:val="18"/>
                <w:szCs w:val="18"/>
                <w:lang w:val="en-US" w:eastAsia="en-US"/>
              </w:rPr>
              <w:t>3</w:t>
            </w:r>
          </w:p>
        </w:tc>
        <w:tc>
          <w:tcPr>
            <w:tcW w:w="1440" w:type="dxa"/>
          </w:tcPr>
          <w:p w14:paraId="5596AB3F" w14:textId="77777777" w:rsidR="00381154" w:rsidRPr="007A5528" w:rsidRDefault="00381154" w:rsidP="00F61287">
            <w:pPr>
              <w:rPr>
                <w:sz w:val="18"/>
                <w:szCs w:val="18"/>
                <w:lang w:val="en-US" w:eastAsia="en-US"/>
              </w:rPr>
            </w:pPr>
            <w:r>
              <w:rPr>
                <w:sz w:val="18"/>
                <w:szCs w:val="18"/>
              </w:rPr>
              <w:t>Annual report and end of project report</w:t>
            </w:r>
          </w:p>
        </w:tc>
        <w:tc>
          <w:tcPr>
            <w:tcW w:w="2160" w:type="dxa"/>
          </w:tcPr>
          <w:p w14:paraId="10347D49" w14:textId="77777777" w:rsidR="00381154" w:rsidRPr="007A5528" w:rsidRDefault="00381154" w:rsidP="00F61287">
            <w:pPr>
              <w:rPr>
                <w:sz w:val="18"/>
                <w:szCs w:val="18"/>
              </w:rPr>
            </w:pPr>
            <w:r>
              <w:rPr>
                <w:sz w:val="18"/>
                <w:szCs w:val="18"/>
                <w:lang w:val="en-US" w:eastAsia="en-US"/>
              </w:rPr>
              <w:t>95 vegetable gardens supported with seeds and tools, benefiting 22,083 horticulturalists and their beneficiaries</w:t>
            </w:r>
          </w:p>
        </w:tc>
        <w:tc>
          <w:tcPr>
            <w:tcW w:w="2587" w:type="dxa"/>
          </w:tcPr>
          <w:p w14:paraId="48B7147D" w14:textId="5554F533" w:rsidR="00381154" w:rsidRPr="007A5528" w:rsidRDefault="00381154" w:rsidP="00F61287">
            <w:pPr>
              <w:rPr>
                <w:sz w:val="18"/>
                <w:szCs w:val="18"/>
              </w:rPr>
            </w:pPr>
          </w:p>
        </w:tc>
      </w:tr>
      <w:tr w:rsidR="00381154" w:rsidRPr="000A43B4" w14:paraId="2C45E806" w14:textId="77777777" w:rsidTr="00F61287">
        <w:trPr>
          <w:trHeight w:val="458"/>
        </w:trPr>
        <w:tc>
          <w:tcPr>
            <w:tcW w:w="1530" w:type="dxa"/>
          </w:tcPr>
          <w:p w14:paraId="52E86127" w14:textId="77777777" w:rsidR="00381154" w:rsidRPr="000A43B4" w:rsidRDefault="00381154" w:rsidP="00F61287">
            <w:pPr>
              <w:rPr>
                <w:b/>
                <w:sz w:val="18"/>
                <w:szCs w:val="18"/>
                <w:lang w:val="en-US" w:eastAsia="en-US"/>
              </w:rPr>
            </w:pPr>
          </w:p>
        </w:tc>
        <w:tc>
          <w:tcPr>
            <w:tcW w:w="2070" w:type="dxa"/>
            <w:shd w:val="clear" w:color="auto" w:fill="EEECE1"/>
          </w:tcPr>
          <w:p w14:paraId="37E408DC" w14:textId="77777777" w:rsidR="00381154" w:rsidRDefault="00381154" w:rsidP="00F61287">
            <w:pPr>
              <w:rPr>
                <w:sz w:val="18"/>
                <w:szCs w:val="18"/>
                <w:lang w:val="en-US" w:eastAsia="en-US"/>
              </w:rPr>
            </w:pPr>
            <w:r>
              <w:rPr>
                <w:sz w:val="18"/>
                <w:szCs w:val="18"/>
                <w:lang w:val="en-US" w:eastAsia="en-US"/>
              </w:rPr>
              <w:t xml:space="preserve">Indicator 2.2.3 </w:t>
            </w:r>
            <w:r>
              <w:rPr>
                <w:sz w:val="18"/>
                <w:szCs w:val="18"/>
              </w:rPr>
              <w:t>Hectares (ha) of agricultural land benefiting from new/rehabilitated irrigation schemes (including irrigation canal construction, specific protection measures, embankments, etc.)</w:t>
            </w:r>
          </w:p>
          <w:p w14:paraId="4234A4C8" w14:textId="77777777" w:rsidR="00381154" w:rsidRDefault="00381154" w:rsidP="00F61287">
            <w:pPr>
              <w:rPr>
                <w:sz w:val="18"/>
                <w:szCs w:val="18"/>
              </w:rPr>
            </w:pPr>
          </w:p>
          <w:p w14:paraId="78A263B8" w14:textId="77777777" w:rsidR="00381154" w:rsidRDefault="00381154" w:rsidP="00F61287">
            <w:pPr>
              <w:rPr>
                <w:sz w:val="18"/>
                <w:szCs w:val="18"/>
              </w:rPr>
            </w:pPr>
            <w:r>
              <w:rPr>
                <w:sz w:val="18"/>
                <w:szCs w:val="18"/>
              </w:rPr>
              <w:t xml:space="preserve"># of assisted communities with improved physical infrastructures to mitigate the impact of shocks, in place </w:t>
            </w:r>
            <w:proofErr w:type="gramStart"/>
            <w:r>
              <w:rPr>
                <w:sz w:val="18"/>
                <w:szCs w:val="18"/>
              </w:rPr>
              <w:t>as a result of</w:t>
            </w:r>
            <w:proofErr w:type="gramEnd"/>
            <w:r>
              <w:rPr>
                <w:sz w:val="18"/>
                <w:szCs w:val="18"/>
              </w:rPr>
              <w:t xml:space="preserve"> project assistance</w:t>
            </w:r>
          </w:p>
          <w:p w14:paraId="08D88C99" w14:textId="77777777" w:rsidR="00381154" w:rsidRPr="007A5528" w:rsidRDefault="00381154" w:rsidP="00F61287">
            <w:pPr>
              <w:jc w:val="both"/>
              <w:rPr>
                <w:sz w:val="18"/>
                <w:szCs w:val="18"/>
                <w:lang w:val="en-US" w:eastAsia="en-US"/>
              </w:rPr>
            </w:pPr>
          </w:p>
        </w:tc>
        <w:tc>
          <w:tcPr>
            <w:tcW w:w="1530" w:type="dxa"/>
            <w:shd w:val="clear" w:color="auto" w:fill="EEECE1"/>
          </w:tcPr>
          <w:p w14:paraId="76967BB5" w14:textId="77777777" w:rsidR="00381154" w:rsidRPr="007A5528" w:rsidRDefault="00381154" w:rsidP="00F61287">
            <w:pPr>
              <w:rPr>
                <w:sz w:val="18"/>
                <w:szCs w:val="18"/>
                <w:lang w:val="en-US" w:eastAsia="en-US"/>
              </w:rPr>
            </w:pPr>
            <w:r>
              <w:rPr>
                <w:sz w:val="18"/>
                <w:szCs w:val="18"/>
                <w:lang w:val="en-US" w:eastAsia="en-US"/>
              </w:rPr>
              <w:t>0</w:t>
            </w:r>
          </w:p>
        </w:tc>
        <w:tc>
          <w:tcPr>
            <w:tcW w:w="1620" w:type="dxa"/>
            <w:shd w:val="clear" w:color="auto" w:fill="EEECE1"/>
          </w:tcPr>
          <w:p w14:paraId="0614BC74" w14:textId="77777777" w:rsidR="00381154" w:rsidRDefault="00381154" w:rsidP="00F61287">
            <w:pPr>
              <w:rPr>
                <w:sz w:val="18"/>
                <w:szCs w:val="18"/>
                <w:lang w:val="en-US" w:eastAsia="en-US"/>
              </w:rPr>
            </w:pPr>
            <w:r>
              <w:rPr>
                <w:sz w:val="18"/>
                <w:szCs w:val="18"/>
                <w:lang w:val="en-US" w:eastAsia="en-US"/>
              </w:rPr>
              <w:t>3ha</w:t>
            </w:r>
          </w:p>
          <w:p w14:paraId="648E5E9E" w14:textId="77777777" w:rsidR="00381154" w:rsidRDefault="00381154" w:rsidP="00F61287">
            <w:pPr>
              <w:rPr>
                <w:sz w:val="18"/>
                <w:szCs w:val="18"/>
                <w:lang w:val="en-US" w:eastAsia="en-US"/>
              </w:rPr>
            </w:pPr>
          </w:p>
          <w:p w14:paraId="44D0C13E" w14:textId="77777777" w:rsidR="00381154" w:rsidRPr="007A5528" w:rsidRDefault="00381154" w:rsidP="00F61287">
            <w:pPr>
              <w:rPr>
                <w:sz w:val="18"/>
                <w:szCs w:val="18"/>
                <w:lang w:val="en-US" w:eastAsia="en-US"/>
              </w:rPr>
            </w:pPr>
            <w:r>
              <w:rPr>
                <w:sz w:val="18"/>
                <w:szCs w:val="18"/>
                <w:lang w:val="en-US" w:eastAsia="en-US"/>
              </w:rPr>
              <w:t>6 communities</w:t>
            </w:r>
          </w:p>
        </w:tc>
        <w:tc>
          <w:tcPr>
            <w:tcW w:w="1440" w:type="dxa"/>
          </w:tcPr>
          <w:p w14:paraId="17924C4E" w14:textId="77777777" w:rsidR="00381154" w:rsidRPr="007A5528" w:rsidRDefault="00381154" w:rsidP="00F61287">
            <w:pPr>
              <w:rPr>
                <w:sz w:val="18"/>
                <w:szCs w:val="18"/>
                <w:lang w:val="en-US" w:eastAsia="en-US"/>
              </w:rPr>
            </w:pPr>
            <w:r>
              <w:rPr>
                <w:sz w:val="18"/>
                <w:szCs w:val="18"/>
              </w:rPr>
              <w:t>Annual report and end of project report</w:t>
            </w:r>
          </w:p>
        </w:tc>
        <w:tc>
          <w:tcPr>
            <w:tcW w:w="2160" w:type="dxa"/>
          </w:tcPr>
          <w:p w14:paraId="032277A8" w14:textId="77777777" w:rsidR="00647BBF" w:rsidRDefault="00647BBF" w:rsidP="00F61287">
            <w:pPr>
              <w:rPr>
                <w:sz w:val="18"/>
                <w:szCs w:val="18"/>
                <w:lang w:val="en-US" w:eastAsia="en-US"/>
              </w:rPr>
            </w:pPr>
          </w:p>
          <w:p w14:paraId="494C2D8C" w14:textId="77777777" w:rsidR="00647BBF" w:rsidRDefault="00647BBF" w:rsidP="00F61287">
            <w:pPr>
              <w:rPr>
                <w:sz w:val="18"/>
                <w:szCs w:val="18"/>
                <w:lang w:val="en-US" w:eastAsia="en-US"/>
              </w:rPr>
            </w:pPr>
          </w:p>
          <w:p w14:paraId="570393F1" w14:textId="77777777" w:rsidR="00647BBF" w:rsidRDefault="00647BBF" w:rsidP="00F61287">
            <w:pPr>
              <w:rPr>
                <w:sz w:val="18"/>
                <w:szCs w:val="18"/>
                <w:lang w:val="en-US" w:eastAsia="en-US"/>
              </w:rPr>
            </w:pPr>
          </w:p>
          <w:p w14:paraId="65911538" w14:textId="77777777" w:rsidR="00647BBF" w:rsidRDefault="00647BBF" w:rsidP="00F61287">
            <w:pPr>
              <w:rPr>
                <w:sz w:val="18"/>
                <w:szCs w:val="18"/>
                <w:lang w:val="en-US" w:eastAsia="en-US"/>
              </w:rPr>
            </w:pPr>
          </w:p>
          <w:p w14:paraId="21D6C3D0" w14:textId="77777777" w:rsidR="00647BBF" w:rsidRDefault="00647BBF" w:rsidP="00F61287">
            <w:pPr>
              <w:rPr>
                <w:sz w:val="18"/>
                <w:szCs w:val="18"/>
                <w:lang w:val="en-US" w:eastAsia="en-US"/>
              </w:rPr>
            </w:pPr>
          </w:p>
          <w:p w14:paraId="1E31FB51" w14:textId="77777777" w:rsidR="00647BBF" w:rsidRDefault="00647BBF" w:rsidP="00F61287">
            <w:pPr>
              <w:rPr>
                <w:sz w:val="18"/>
                <w:szCs w:val="18"/>
                <w:lang w:val="en-US" w:eastAsia="en-US"/>
              </w:rPr>
            </w:pPr>
          </w:p>
          <w:p w14:paraId="08268B50" w14:textId="77777777" w:rsidR="00647BBF" w:rsidRDefault="00647BBF" w:rsidP="00F61287">
            <w:pPr>
              <w:rPr>
                <w:sz w:val="18"/>
                <w:szCs w:val="18"/>
                <w:lang w:val="en-US" w:eastAsia="en-US"/>
              </w:rPr>
            </w:pPr>
          </w:p>
          <w:p w14:paraId="2B94A465" w14:textId="77777777" w:rsidR="00647BBF" w:rsidRDefault="00647BBF" w:rsidP="00F61287">
            <w:pPr>
              <w:rPr>
                <w:sz w:val="18"/>
                <w:szCs w:val="18"/>
                <w:lang w:val="en-US" w:eastAsia="en-US"/>
              </w:rPr>
            </w:pPr>
          </w:p>
          <w:p w14:paraId="6A2C5DB8" w14:textId="77777777" w:rsidR="00647BBF" w:rsidRDefault="00647BBF" w:rsidP="00F61287">
            <w:pPr>
              <w:rPr>
                <w:sz w:val="18"/>
                <w:szCs w:val="18"/>
                <w:lang w:val="en-US" w:eastAsia="en-US"/>
              </w:rPr>
            </w:pPr>
          </w:p>
          <w:p w14:paraId="7A08CFF3" w14:textId="77777777" w:rsidR="00647BBF" w:rsidRDefault="00647BBF" w:rsidP="00F61287">
            <w:pPr>
              <w:rPr>
                <w:sz w:val="18"/>
                <w:szCs w:val="18"/>
                <w:lang w:val="en-US" w:eastAsia="en-US"/>
              </w:rPr>
            </w:pPr>
          </w:p>
          <w:p w14:paraId="10B8159C" w14:textId="77777777" w:rsidR="00647BBF" w:rsidRDefault="00647BBF" w:rsidP="00F61287">
            <w:pPr>
              <w:rPr>
                <w:sz w:val="18"/>
                <w:szCs w:val="18"/>
                <w:lang w:val="en-US" w:eastAsia="en-US"/>
              </w:rPr>
            </w:pPr>
          </w:p>
          <w:p w14:paraId="051565A5" w14:textId="77777777" w:rsidR="00647BBF" w:rsidRDefault="00647BBF" w:rsidP="00F61287">
            <w:pPr>
              <w:rPr>
                <w:sz w:val="18"/>
                <w:szCs w:val="18"/>
                <w:lang w:val="en-US" w:eastAsia="en-US"/>
              </w:rPr>
            </w:pPr>
          </w:p>
          <w:p w14:paraId="62860B93" w14:textId="0121B47A" w:rsidR="00381154" w:rsidRPr="007A5528" w:rsidRDefault="00381154" w:rsidP="00F61287">
            <w:pPr>
              <w:rPr>
                <w:sz w:val="18"/>
                <w:szCs w:val="18"/>
                <w:lang w:val="en-US" w:eastAsia="en-US"/>
              </w:rPr>
            </w:pPr>
            <w:r>
              <w:rPr>
                <w:sz w:val="18"/>
                <w:szCs w:val="18"/>
                <w:lang w:val="en-US" w:eastAsia="en-US"/>
              </w:rPr>
              <w:t>9 concrete rice drying floor constructed, supporting 6,574 beneficiaries of those farming communities</w:t>
            </w:r>
          </w:p>
        </w:tc>
        <w:tc>
          <w:tcPr>
            <w:tcW w:w="2587" w:type="dxa"/>
          </w:tcPr>
          <w:p w14:paraId="4B76EBEE" w14:textId="1B8B980D" w:rsidR="00381154" w:rsidRPr="007A5528" w:rsidRDefault="00381154" w:rsidP="00F61287">
            <w:pPr>
              <w:rPr>
                <w:sz w:val="18"/>
                <w:szCs w:val="18"/>
                <w:lang w:val="en-US" w:eastAsia="en-US"/>
              </w:rPr>
            </w:pPr>
          </w:p>
        </w:tc>
      </w:tr>
      <w:tr w:rsidR="00381154" w:rsidRPr="000A43B4" w14:paraId="7D7F43F5" w14:textId="77777777" w:rsidTr="00F61287">
        <w:trPr>
          <w:trHeight w:val="458"/>
        </w:trPr>
        <w:tc>
          <w:tcPr>
            <w:tcW w:w="1530" w:type="dxa"/>
            <w:vMerge w:val="restart"/>
          </w:tcPr>
          <w:p w14:paraId="10E2EA80" w14:textId="77777777" w:rsidR="00381154" w:rsidRPr="000A43B4" w:rsidRDefault="00381154" w:rsidP="00F61287">
            <w:pPr>
              <w:rPr>
                <w:b/>
                <w:sz w:val="18"/>
                <w:szCs w:val="18"/>
                <w:lang w:val="en-US" w:eastAsia="en-US"/>
              </w:rPr>
            </w:pPr>
            <w:r w:rsidRPr="000A43B4">
              <w:rPr>
                <w:b/>
                <w:sz w:val="18"/>
                <w:szCs w:val="18"/>
                <w:lang w:val="en-US" w:eastAsia="en-US"/>
              </w:rPr>
              <w:t>Outcome 3</w:t>
            </w:r>
          </w:p>
          <w:p w14:paraId="6C4AEC71" w14:textId="77777777" w:rsidR="00381154" w:rsidRPr="000A43B4" w:rsidRDefault="00381154" w:rsidP="00F61287">
            <w:pPr>
              <w:rPr>
                <w:b/>
                <w:sz w:val="18"/>
                <w:szCs w:val="18"/>
                <w:lang w:val="en-US" w:eastAsia="en-US"/>
              </w:rPr>
            </w:pPr>
            <w:r>
              <w:rPr>
                <w:sz w:val="18"/>
                <w:szCs w:val="18"/>
              </w:rPr>
              <w:t>Dependency on diminishing natural resources reduced through income diversification and climate-friendly solutions</w:t>
            </w:r>
          </w:p>
        </w:tc>
        <w:tc>
          <w:tcPr>
            <w:tcW w:w="2070" w:type="dxa"/>
            <w:shd w:val="clear" w:color="auto" w:fill="EEECE1"/>
          </w:tcPr>
          <w:p w14:paraId="115D90E2" w14:textId="77777777" w:rsidR="00381154" w:rsidRPr="007A5528" w:rsidRDefault="00381154" w:rsidP="00F61287">
            <w:pPr>
              <w:jc w:val="both"/>
              <w:rPr>
                <w:sz w:val="18"/>
                <w:szCs w:val="18"/>
                <w:lang w:val="en-US" w:eastAsia="en-US"/>
              </w:rPr>
            </w:pPr>
            <w:r w:rsidRPr="007A5528">
              <w:rPr>
                <w:sz w:val="18"/>
                <w:szCs w:val="18"/>
                <w:lang w:val="en-US" w:eastAsia="en-US"/>
              </w:rPr>
              <w:t>Indicator 3.1</w:t>
            </w:r>
          </w:p>
          <w:p w14:paraId="4D8BDBE2" w14:textId="77777777" w:rsidR="00381154" w:rsidRPr="007A5528" w:rsidRDefault="00381154" w:rsidP="00F61287">
            <w:pPr>
              <w:rPr>
                <w:sz w:val="18"/>
                <w:szCs w:val="18"/>
                <w:lang w:val="en-US" w:eastAsia="en-US"/>
              </w:rPr>
            </w:pPr>
            <w:r>
              <w:rPr>
                <w:sz w:val="18"/>
                <w:szCs w:val="18"/>
              </w:rPr>
              <w:t>Change in average income of youth and women</w:t>
            </w:r>
          </w:p>
        </w:tc>
        <w:tc>
          <w:tcPr>
            <w:tcW w:w="1530" w:type="dxa"/>
            <w:shd w:val="clear" w:color="auto" w:fill="EEECE1"/>
          </w:tcPr>
          <w:p w14:paraId="097F4645" w14:textId="77777777" w:rsidR="00381154" w:rsidRPr="007A5528" w:rsidRDefault="00381154" w:rsidP="00F61287">
            <w:pPr>
              <w:rPr>
                <w:sz w:val="18"/>
                <w:szCs w:val="18"/>
              </w:rPr>
            </w:pPr>
            <w:r>
              <w:rPr>
                <w:sz w:val="18"/>
                <w:szCs w:val="18"/>
                <w:lang w:val="en-US" w:eastAsia="en-US"/>
              </w:rPr>
              <w:t>0</w:t>
            </w:r>
          </w:p>
        </w:tc>
        <w:tc>
          <w:tcPr>
            <w:tcW w:w="1620" w:type="dxa"/>
            <w:shd w:val="clear" w:color="auto" w:fill="EEECE1"/>
          </w:tcPr>
          <w:p w14:paraId="72B77E62" w14:textId="77777777" w:rsidR="00381154" w:rsidRPr="007A5528" w:rsidRDefault="00381154" w:rsidP="00F61287">
            <w:pPr>
              <w:rPr>
                <w:sz w:val="18"/>
                <w:szCs w:val="18"/>
              </w:rPr>
            </w:pPr>
            <w:r>
              <w:rPr>
                <w:sz w:val="18"/>
                <w:szCs w:val="18"/>
              </w:rPr>
              <w:t>increase of 20-30% after the completion of the project</w:t>
            </w:r>
          </w:p>
        </w:tc>
        <w:tc>
          <w:tcPr>
            <w:tcW w:w="1440" w:type="dxa"/>
          </w:tcPr>
          <w:p w14:paraId="04787416" w14:textId="77777777" w:rsidR="00381154" w:rsidRPr="007A5528" w:rsidRDefault="00381154" w:rsidP="00F61287">
            <w:pPr>
              <w:rPr>
                <w:sz w:val="18"/>
                <w:szCs w:val="18"/>
                <w:lang w:val="en-US" w:eastAsia="en-US"/>
              </w:rPr>
            </w:pPr>
            <w:r>
              <w:rPr>
                <w:sz w:val="18"/>
                <w:szCs w:val="18"/>
              </w:rPr>
              <w:t>Inception and end of project</w:t>
            </w:r>
          </w:p>
        </w:tc>
        <w:tc>
          <w:tcPr>
            <w:tcW w:w="2160" w:type="dxa"/>
          </w:tcPr>
          <w:p w14:paraId="1C0A147C" w14:textId="77777777" w:rsidR="00381154" w:rsidRPr="007A5528" w:rsidRDefault="00381154" w:rsidP="00F61287">
            <w:pPr>
              <w:rPr>
                <w:sz w:val="18"/>
                <w:szCs w:val="18"/>
              </w:rPr>
            </w:pPr>
            <w:r>
              <w:rPr>
                <w:sz w:val="18"/>
                <w:szCs w:val="18"/>
                <w:lang w:val="en-US" w:eastAsia="en-US"/>
              </w:rPr>
              <w:t xml:space="preserve">Reported at the end of project </w:t>
            </w:r>
          </w:p>
        </w:tc>
        <w:tc>
          <w:tcPr>
            <w:tcW w:w="2587" w:type="dxa"/>
          </w:tcPr>
          <w:p w14:paraId="49C09E21" w14:textId="4AFA98D8" w:rsidR="00381154" w:rsidRPr="007A5528" w:rsidRDefault="00381154" w:rsidP="00F61287">
            <w:pPr>
              <w:rPr>
                <w:sz w:val="18"/>
                <w:szCs w:val="18"/>
              </w:rPr>
            </w:pPr>
          </w:p>
        </w:tc>
      </w:tr>
      <w:tr w:rsidR="00381154" w:rsidRPr="000A43B4" w14:paraId="17B893FC" w14:textId="77777777" w:rsidTr="00F61287">
        <w:trPr>
          <w:trHeight w:val="458"/>
        </w:trPr>
        <w:tc>
          <w:tcPr>
            <w:tcW w:w="1530" w:type="dxa"/>
            <w:vMerge/>
          </w:tcPr>
          <w:p w14:paraId="165F0465" w14:textId="77777777" w:rsidR="00381154" w:rsidRPr="000A43B4" w:rsidRDefault="00381154" w:rsidP="00F61287">
            <w:pPr>
              <w:rPr>
                <w:sz w:val="18"/>
                <w:szCs w:val="18"/>
                <w:lang w:val="en-US" w:eastAsia="en-US"/>
              </w:rPr>
            </w:pPr>
          </w:p>
        </w:tc>
        <w:tc>
          <w:tcPr>
            <w:tcW w:w="2070" w:type="dxa"/>
            <w:shd w:val="clear" w:color="auto" w:fill="EEECE1"/>
          </w:tcPr>
          <w:p w14:paraId="563849DE" w14:textId="77777777" w:rsidR="00381154" w:rsidRPr="007A5528" w:rsidRDefault="00381154" w:rsidP="00F61287">
            <w:pPr>
              <w:jc w:val="both"/>
              <w:rPr>
                <w:sz w:val="18"/>
                <w:szCs w:val="18"/>
                <w:lang w:val="en-US" w:eastAsia="en-US"/>
              </w:rPr>
            </w:pPr>
            <w:r w:rsidRPr="007A5528">
              <w:rPr>
                <w:sz w:val="18"/>
                <w:szCs w:val="18"/>
                <w:lang w:val="en-US" w:eastAsia="en-US"/>
              </w:rPr>
              <w:t>Indicator 3.2</w:t>
            </w:r>
          </w:p>
          <w:p w14:paraId="4876A5CF" w14:textId="77777777" w:rsidR="00381154" w:rsidRPr="007A5528" w:rsidRDefault="00381154" w:rsidP="00F61287">
            <w:pPr>
              <w:jc w:val="both"/>
              <w:rPr>
                <w:sz w:val="18"/>
                <w:szCs w:val="18"/>
                <w:lang w:val="en-US" w:eastAsia="en-US"/>
              </w:rPr>
            </w:pPr>
            <w:r>
              <w:rPr>
                <w:sz w:val="18"/>
                <w:szCs w:val="18"/>
              </w:rPr>
              <w:t>% of assisted women and youth with new climate-friendly sources of income</w:t>
            </w:r>
          </w:p>
        </w:tc>
        <w:tc>
          <w:tcPr>
            <w:tcW w:w="1530" w:type="dxa"/>
            <w:shd w:val="clear" w:color="auto" w:fill="EEECE1"/>
          </w:tcPr>
          <w:p w14:paraId="0AC3E014" w14:textId="77777777" w:rsidR="00381154" w:rsidRPr="007A5528" w:rsidRDefault="00381154" w:rsidP="00F61287">
            <w:pPr>
              <w:rPr>
                <w:sz w:val="18"/>
                <w:szCs w:val="18"/>
              </w:rPr>
            </w:pPr>
            <w:r>
              <w:rPr>
                <w:sz w:val="18"/>
                <w:szCs w:val="18"/>
                <w:lang w:val="en-US" w:eastAsia="en-US"/>
              </w:rPr>
              <w:t>0</w:t>
            </w:r>
          </w:p>
        </w:tc>
        <w:tc>
          <w:tcPr>
            <w:tcW w:w="1620" w:type="dxa"/>
            <w:shd w:val="clear" w:color="auto" w:fill="EEECE1"/>
          </w:tcPr>
          <w:p w14:paraId="177805A2" w14:textId="77777777" w:rsidR="00381154" w:rsidRPr="007A5528" w:rsidRDefault="00381154" w:rsidP="00F61287">
            <w:pPr>
              <w:rPr>
                <w:sz w:val="18"/>
                <w:szCs w:val="18"/>
              </w:rPr>
            </w:pPr>
            <w:r>
              <w:rPr>
                <w:sz w:val="18"/>
                <w:szCs w:val="18"/>
              </w:rPr>
              <w:t>% of assisted women and youth with new climate-friendly sources of income</w:t>
            </w:r>
          </w:p>
        </w:tc>
        <w:tc>
          <w:tcPr>
            <w:tcW w:w="1440" w:type="dxa"/>
          </w:tcPr>
          <w:p w14:paraId="727CCB53" w14:textId="77777777" w:rsidR="00381154" w:rsidRPr="007A5528" w:rsidRDefault="00381154" w:rsidP="00F61287">
            <w:pPr>
              <w:rPr>
                <w:sz w:val="18"/>
                <w:szCs w:val="18"/>
                <w:lang w:val="en-US" w:eastAsia="en-US"/>
              </w:rPr>
            </w:pPr>
            <w:r>
              <w:rPr>
                <w:sz w:val="18"/>
                <w:szCs w:val="18"/>
              </w:rPr>
              <w:t>Inception and end of project</w:t>
            </w:r>
          </w:p>
        </w:tc>
        <w:tc>
          <w:tcPr>
            <w:tcW w:w="2160" w:type="dxa"/>
          </w:tcPr>
          <w:p w14:paraId="38912730" w14:textId="77777777" w:rsidR="00381154" w:rsidRPr="007A5528" w:rsidRDefault="00381154" w:rsidP="00F61287">
            <w:pPr>
              <w:rPr>
                <w:sz w:val="18"/>
                <w:szCs w:val="18"/>
              </w:rPr>
            </w:pPr>
            <w:r>
              <w:rPr>
                <w:sz w:val="18"/>
                <w:szCs w:val="18"/>
                <w:lang w:val="en-US" w:eastAsia="en-US"/>
              </w:rPr>
              <w:t>Reported at the end of project</w:t>
            </w:r>
          </w:p>
        </w:tc>
        <w:tc>
          <w:tcPr>
            <w:tcW w:w="2587" w:type="dxa"/>
          </w:tcPr>
          <w:p w14:paraId="339935FA" w14:textId="277A12F1" w:rsidR="00381154" w:rsidRPr="007A5528" w:rsidRDefault="00381154" w:rsidP="00F61287">
            <w:pPr>
              <w:rPr>
                <w:sz w:val="18"/>
                <w:szCs w:val="18"/>
              </w:rPr>
            </w:pPr>
          </w:p>
        </w:tc>
      </w:tr>
      <w:tr w:rsidR="00381154" w:rsidRPr="000A43B4" w14:paraId="3B99B785" w14:textId="77777777" w:rsidTr="00F61287">
        <w:trPr>
          <w:trHeight w:val="458"/>
        </w:trPr>
        <w:tc>
          <w:tcPr>
            <w:tcW w:w="1530" w:type="dxa"/>
            <w:vMerge w:val="restart"/>
          </w:tcPr>
          <w:p w14:paraId="1F11EE0F" w14:textId="77777777" w:rsidR="00381154" w:rsidRPr="000A43B4" w:rsidRDefault="00381154" w:rsidP="00F61287">
            <w:pPr>
              <w:rPr>
                <w:sz w:val="18"/>
                <w:szCs w:val="18"/>
                <w:lang w:val="en-US" w:eastAsia="en-US"/>
              </w:rPr>
            </w:pPr>
            <w:r w:rsidRPr="000A43B4">
              <w:rPr>
                <w:sz w:val="18"/>
                <w:szCs w:val="18"/>
                <w:lang w:val="en-US" w:eastAsia="en-US"/>
              </w:rPr>
              <w:t>Output 3.1</w:t>
            </w:r>
          </w:p>
          <w:p w14:paraId="0DE6822E" w14:textId="77777777" w:rsidR="00381154" w:rsidRDefault="00381154" w:rsidP="00F61287">
            <w:pPr>
              <w:rPr>
                <w:sz w:val="18"/>
                <w:szCs w:val="18"/>
                <w:lang w:val="en-US" w:eastAsia="en-US"/>
              </w:rPr>
            </w:pPr>
            <w:r>
              <w:rPr>
                <w:sz w:val="18"/>
                <w:szCs w:val="18"/>
              </w:rPr>
              <w:lastRenderedPageBreak/>
              <w:t xml:space="preserve">Innovative community-based solutions for new sources of revenue facilitated </w:t>
            </w:r>
          </w:p>
          <w:p w14:paraId="5F1CD22F" w14:textId="77777777" w:rsidR="00381154" w:rsidRPr="000A43B4" w:rsidRDefault="00381154" w:rsidP="00F61287">
            <w:pPr>
              <w:rPr>
                <w:sz w:val="18"/>
                <w:szCs w:val="18"/>
                <w:lang w:val="en-US" w:eastAsia="en-US"/>
              </w:rPr>
            </w:pPr>
          </w:p>
        </w:tc>
        <w:tc>
          <w:tcPr>
            <w:tcW w:w="2070" w:type="dxa"/>
            <w:shd w:val="clear" w:color="auto" w:fill="EEECE1"/>
          </w:tcPr>
          <w:p w14:paraId="6FB84D1B" w14:textId="77777777" w:rsidR="00381154" w:rsidRPr="007A5528" w:rsidRDefault="00381154" w:rsidP="00F61287">
            <w:pPr>
              <w:jc w:val="both"/>
              <w:rPr>
                <w:sz w:val="18"/>
                <w:szCs w:val="18"/>
                <w:lang w:val="en-US" w:eastAsia="en-US"/>
              </w:rPr>
            </w:pPr>
            <w:r w:rsidRPr="007A5528">
              <w:rPr>
                <w:sz w:val="18"/>
                <w:szCs w:val="18"/>
                <w:lang w:val="en-US" w:eastAsia="en-US"/>
              </w:rPr>
              <w:lastRenderedPageBreak/>
              <w:t>Indicator 3.1.1</w:t>
            </w:r>
          </w:p>
          <w:p w14:paraId="0C730491" w14:textId="77777777" w:rsidR="00381154" w:rsidRPr="007A5528" w:rsidRDefault="00381154" w:rsidP="00F61287">
            <w:pPr>
              <w:rPr>
                <w:sz w:val="18"/>
                <w:szCs w:val="18"/>
                <w:lang w:val="en-US" w:eastAsia="en-US"/>
              </w:rPr>
            </w:pPr>
            <w:r>
              <w:rPr>
                <w:sz w:val="18"/>
                <w:szCs w:val="18"/>
              </w:rPr>
              <w:lastRenderedPageBreak/>
              <w:t xml:space="preserve"># of women and youths completing skills and business trainings </w:t>
            </w:r>
          </w:p>
        </w:tc>
        <w:tc>
          <w:tcPr>
            <w:tcW w:w="1530" w:type="dxa"/>
            <w:shd w:val="clear" w:color="auto" w:fill="EEECE1"/>
          </w:tcPr>
          <w:p w14:paraId="3382D69D" w14:textId="77777777" w:rsidR="00381154" w:rsidRPr="007A5528" w:rsidRDefault="00381154" w:rsidP="00F61287">
            <w:pPr>
              <w:rPr>
                <w:sz w:val="18"/>
                <w:szCs w:val="18"/>
              </w:rPr>
            </w:pPr>
            <w:r>
              <w:rPr>
                <w:sz w:val="18"/>
                <w:szCs w:val="18"/>
                <w:lang w:val="en-US" w:eastAsia="en-US"/>
              </w:rPr>
              <w:lastRenderedPageBreak/>
              <w:t>0</w:t>
            </w:r>
          </w:p>
        </w:tc>
        <w:tc>
          <w:tcPr>
            <w:tcW w:w="1620" w:type="dxa"/>
            <w:shd w:val="clear" w:color="auto" w:fill="EEECE1"/>
          </w:tcPr>
          <w:p w14:paraId="3D7017C2" w14:textId="77777777" w:rsidR="00381154" w:rsidRPr="007A5528" w:rsidRDefault="00381154" w:rsidP="00F61287">
            <w:pPr>
              <w:rPr>
                <w:sz w:val="18"/>
                <w:szCs w:val="18"/>
              </w:rPr>
            </w:pPr>
            <w:r>
              <w:rPr>
                <w:sz w:val="18"/>
                <w:szCs w:val="18"/>
              </w:rPr>
              <w:t>250 (disaggregated by age and gender)</w:t>
            </w:r>
          </w:p>
        </w:tc>
        <w:tc>
          <w:tcPr>
            <w:tcW w:w="1440" w:type="dxa"/>
          </w:tcPr>
          <w:p w14:paraId="104C3556" w14:textId="77777777" w:rsidR="00381154" w:rsidRPr="007A5528" w:rsidRDefault="00381154" w:rsidP="00F61287">
            <w:pPr>
              <w:rPr>
                <w:sz w:val="18"/>
                <w:szCs w:val="18"/>
                <w:lang w:val="en-US" w:eastAsia="en-US"/>
              </w:rPr>
            </w:pPr>
            <w:r>
              <w:rPr>
                <w:sz w:val="18"/>
                <w:szCs w:val="18"/>
              </w:rPr>
              <w:t>After each training</w:t>
            </w:r>
          </w:p>
        </w:tc>
        <w:tc>
          <w:tcPr>
            <w:tcW w:w="2160" w:type="dxa"/>
          </w:tcPr>
          <w:p w14:paraId="5116070A" w14:textId="615D71F2" w:rsidR="00ED6A2B" w:rsidRDefault="00ED6A2B" w:rsidP="00ED6A2B">
            <w:pPr>
              <w:rPr>
                <w:rFonts w:eastAsia="Calibri"/>
              </w:rPr>
            </w:pPr>
            <w:r>
              <w:rPr>
                <w:sz w:val="18"/>
                <w:szCs w:val="18"/>
                <w:lang w:val="en-US" w:eastAsia="en-US"/>
              </w:rPr>
              <w:t xml:space="preserve">272 persons have been trained – 190 female and </w:t>
            </w:r>
            <w:r>
              <w:rPr>
                <w:sz w:val="18"/>
                <w:szCs w:val="18"/>
                <w:lang w:val="en-US" w:eastAsia="en-US"/>
              </w:rPr>
              <w:lastRenderedPageBreak/>
              <w:t>82 male 220 youth (18-35 age) and women on honey production, beekeeping, and craft production. 52 persons trained on packaging and selected participants will also receive support in the form of access to finance or toolkits.</w:t>
            </w:r>
          </w:p>
          <w:p w14:paraId="56A6DF23" w14:textId="13E33A9E" w:rsidR="00381154" w:rsidRPr="000B6AA0" w:rsidRDefault="00381154" w:rsidP="00F61287">
            <w:pPr>
              <w:rPr>
                <w:sz w:val="18"/>
                <w:szCs w:val="18"/>
                <w:lang w:val="en-US" w:eastAsia="en-US"/>
              </w:rPr>
            </w:pPr>
          </w:p>
        </w:tc>
        <w:tc>
          <w:tcPr>
            <w:tcW w:w="2587" w:type="dxa"/>
          </w:tcPr>
          <w:p w14:paraId="5ACB12B6" w14:textId="2BAD01B4" w:rsidR="00381154" w:rsidRPr="007A5528" w:rsidRDefault="00381154" w:rsidP="00F61287">
            <w:pPr>
              <w:rPr>
                <w:sz w:val="18"/>
                <w:szCs w:val="18"/>
              </w:rPr>
            </w:pPr>
          </w:p>
        </w:tc>
      </w:tr>
      <w:tr w:rsidR="00381154" w:rsidRPr="000A43B4" w14:paraId="350AABA2" w14:textId="77777777" w:rsidTr="00F61287">
        <w:trPr>
          <w:trHeight w:val="458"/>
        </w:trPr>
        <w:tc>
          <w:tcPr>
            <w:tcW w:w="1530" w:type="dxa"/>
            <w:vMerge/>
          </w:tcPr>
          <w:p w14:paraId="13223645" w14:textId="77777777" w:rsidR="00381154" w:rsidRPr="000A43B4" w:rsidRDefault="00381154" w:rsidP="00F61287">
            <w:pPr>
              <w:rPr>
                <w:sz w:val="18"/>
                <w:szCs w:val="18"/>
                <w:lang w:val="en-US" w:eastAsia="en-US"/>
              </w:rPr>
            </w:pPr>
          </w:p>
        </w:tc>
        <w:tc>
          <w:tcPr>
            <w:tcW w:w="2070" w:type="dxa"/>
            <w:shd w:val="clear" w:color="auto" w:fill="EEECE1"/>
          </w:tcPr>
          <w:p w14:paraId="2288BD73" w14:textId="77777777" w:rsidR="00381154" w:rsidRPr="007A5528" w:rsidRDefault="00381154" w:rsidP="00F61287">
            <w:pPr>
              <w:jc w:val="both"/>
              <w:rPr>
                <w:sz w:val="18"/>
                <w:szCs w:val="18"/>
                <w:lang w:val="en-US" w:eastAsia="en-US"/>
              </w:rPr>
            </w:pPr>
            <w:r w:rsidRPr="007A5528">
              <w:rPr>
                <w:sz w:val="18"/>
                <w:szCs w:val="18"/>
                <w:lang w:val="en-US" w:eastAsia="en-US"/>
              </w:rPr>
              <w:t>Indicator 3.1.2</w:t>
            </w:r>
          </w:p>
          <w:p w14:paraId="72D8AA15" w14:textId="77777777" w:rsidR="00381154" w:rsidRPr="007A5528" w:rsidRDefault="00381154" w:rsidP="00F61287">
            <w:pPr>
              <w:rPr>
                <w:sz w:val="18"/>
                <w:szCs w:val="18"/>
                <w:lang w:val="en-US" w:eastAsia="en-US"/>
              </w:rPr>
            </w:pPr>
            <w:r>
              <w:rPr>
                <w:sz w:val="18"/>
                <w:szCs w:val="18"/>
              </w:rPr>
              <w:t xml:space="preserve"># of community-based production facilities created or strengthened </w:t>
            </w:r>
          </w:p>
        </w:tc>
        <w:tc>
          <w:tcPr>
            <w:tcW w:w="1530" w:type="dxa"/>
            <w:shd w:val="clear" w:color="auto" w:fill="EEECE1"/>
          </w:tcPr>
          <w:p w14:paraId="7D01E881" w14:textId="77777777" w:rsidR="00381154" w:rsidRPr="007A5528" w:rsidRDefault="00381154" w:rsidP="00F61287">
            <w:pPr>
              <w:rPr>
                <w:sz w:val="18"/>
                <w:szCs w:val="18"/>
              </w:rPr>
            </w:pPr>
            <w:r>
              <w:rPr>
                <w:sz w:val="18"/>
                <w:szCs w:val="18"/>
                <w:lang w:val="en-US" w:eastAsia="en-US"/>
              </w:rPr>
              <w:t>0</w:t>
            </w:r>
          </w:p>
        </w:tc>
        <w:tc>
          <w:tcPr>
            <w:tcW w:w="1620" w:type="dxa"/>
            <w:shd w:val="clear" w:color="auto" w:fill="EEECE1"/>
          </w:tcPr>
          <w:p w14:paraId="4D4186E3" w14:textId="77777777" w:rsidR="00381154" w:rsidRPr="007A5528" w:rsidRDefault="00381154" w:rsidP="00F61287">
            <w:pPr>
              <w:rPr>
                <w:sz w:val="18"/>
                <w:szCs w:val="18"/>
              </w:rPr>
            </w:pPr>
            <w:r>
              <w:rPr>
                <w:sz w:val="18"/>
                <w:szCs w:val="18"/>
              </w:rPr>
              <w:t>4 (2 in NBR and 2 in CRR)</w:t>
            </w:r>
          </w:p>
        </w:tc>
        <w:tc>
          <w:tcPr>
            <w:tcW w:w="1440" w:type="dxa"/>
          </w:tcPr>
          <w:p w14:paraId="65E08D33" w14:textId="77777777" w:rsidR="00381154" w:rsidRPr="007A5528" w:rsidRDefault="00381154" w:rsidP="00F61287">
            <w:pPr>
              <w:rPr>
                <w:sz w:val="18"/>
                <w:szCs w:val="18"/>
                <w:lang w:val="en-US" w:eastAsia="en-US"/>
              </w:rPr>
            </w:pPr>
            <w:r>
              <w:rPr>
                <w:sz w:val="18"/>
                <w:szCs w:val="18"/>
              </w:rPr>
              <w:t>Annual report and end of project report</w:t>
            </w:r>
          </w:p>
        </w:tc>
        <w:tc>
          <w:tcPr>
            <w:tcW w:w="2160" w:type="dxa"/>
          </w:tcPr>
          <w:p w14:paraId="7295DC74" w14:textId="77777777" w:rsidR="00381154" w:rsidRPr="007A5528" w:rsidRDefault="00381154" w:rsidP="00F61287">
            <w:pPr>
              <w:rPr>
                <w:sz w:val="18"/>
                <w:szCs w:val="18"/>
              </w:rPr>
            </w:pPr>
            <w:r>
              <w:rPr>
                <w:sz w:val="18"/>
                <w:szCs w:val="18"/>
                <w:lang w:val="en-US" w:eastAsia="en-US"/>
              </w:rPr>
              <w:t>6 communities in CRR and NBR were provided eco stoves</w:t>
            </w:r>
          </w:p>
        </w:tc>
        <w:tc>
          <w:tcPr>
            <w:tcW w:w="2587" w:type="dxa"/>
          </w:tcPr>
          <w:p w14:paraId="7A3742CD" w14:textId="08170BB6" w:rsidR="00381154" w:rsidRPr="007A5528" w:rsidRDefault="00381154" w:rsidP="00F61287">
            <w:pPr>
              <w:rPr>
                <w:sz w:val="18"/>
                <w:szCs w:val="18"/>
              </w:rPr>
            </w:pPr>
          </w:p>
        </w:tc>
      </w:tr>
      <w:tr w:rsidR="00381154" w:rsidRPr="000A43B4" w14:paraId="10451C69" w14:textId="77777777" w:rsidTr="00F61287">
        <w:trPr>
          <w:trHeight w:val="458"/>
        </w:trPr>
        <w:tc>
          <w:tcPr>
            <w:tcW w:w="1530" w:type="dxa"/>
            <w:vMerge/>
          </w:tcPr>
          <w:p w14:paraId="756734C0" w14:textId="77777777" w:rsidR="00381154" w:rsidRPr="000A43B4" w:rsidRDefault="00381154" w:rsidP="00F61287">
            <w:pPr>
              <w:rPr>
                <w:sz w:val="18"/>
                <w:szCs w:val="18"/>
                <w:lang w:val="en-US" w:eastAsia="en-US"/>
              </w:rPr>
            </w:pPr>
          </w:p>
        </w:tc>
        <w:tc>
          <w:tcPr>
            <w:tcW w:w="2070" w:type="dxa"/>
            <w:shd w:val="clear" w:color="auto" w:fill="EEECE1"/>
          </w:tcPr>
          <w:p w14:paraId="135F8DDB" w14:textId="77777777" w:rsidR="00381154" w:rsidRPr="007A5528" w:rsidRDefault="00381154" w:rsidP="00F61287">
            <w:pPr>
              <w:jc w:val="both"/>
              <w:rPr>
                <w:sz w:val="18"/>
                <w:szCs w:val="18"/>
                <w:lang w:val="en-US" w:eastAsia="en-US"/>
              </w:rPr>
            </w:pPr>
            <w:r w:rsidRPr="007A5528">
              <w:rPr>
                <w:sz w:val="18"/>
                <w:szCs w:val="18"/>
                <w:lang w:val="en-US" w:eastAsia="en-US"/>
              </w:rPr>
              <w:t>Indicator 3.1.</w:t>
            </w:r>
            <w:r>
              <w:rPr>
                <w:sz w:val="18"/>
                <w:szCs w:val="18"/>
                <w:lang w:val="en-US" w:eastAsia="en-US"/>
              </w:rPr>
              <w:t>3</w:t>
            </w:r>
          </w:p>
          <w:p w14:paraId="53D1D7CF" w14:textId="77777777" w:rsidR="00381154" w:rsidRPr="007A5528" w:rsidRDefault="00381154" w:rsidP="00F61287">
            <w:pPr>
              <w:rPr>
                <w:sz w:val="18"/>
                <w:szCs w:val="18"/>
                <w:lang w:val="en-US" w:eastAsia="en-US"/>
              </w:rPr>
            </w:pPr>
            <w:r>
              <w:rPr>
                <w:sz w:val="18"/>
                <w:szCs w:val="18"/>
              </w:rPr>
              <w:t># of climate-friendly products produced</w:t>
            </w:r>
          </w:p>
        </w:tc>
        <w:tc>
          <w:tcPr>
            <w:tcW w:w="1530" w:type="dxa"/>
            <w:shd w:val="clear" w:color="auto" w:fill="EEECE1"/>
          </w:tcPr>
          <w:p w14:paraId="34510474" w14:textId="77777777" w:rsidR="00381154" w:rsidRPr="007A5528" w:rsidRDefault="00381154" w:rsidP="00F61287">
            <w:pPr>
              <w:rPr>
                <w:sz w:val="18"/>
                <w:szCs w:val="18"/>
                <w:lang w:val="en-US" w:eastAsia="en-US"/>
              </w:rPr>
            </w:pPr>
            <w:r>
              <w:rPr>
                <w:sz w:val="18"/>
                <w:szCs w:val="18"/>
                <w:lang w:val="en-US" w:eastAsia="en-US"/>
              </w:rPr>
              <w:t>0</w:t>
            </w:r>
          </w:p>
        </w:tc>
        <w:tc>
          <w:tcPr>
            <w:tcW w:w="1620" w:type="dxa"/>
            <w:shd w:val="clear" w:color="auto" w:fill="EEECE1"/>
          </w:tcPr>
          <w:p w14:paraId="2324B155" w14:textId="77777777" w:rsidR="00381154" w:rsidRPr="007A5528" w:rsidRDefault="00381154" w:rsidP="00F61287">
            <w:pPr>
              <w:rPr>
                <w:sz w:val="18"/>
                <w:szCs w:val="18"/>
                <w:lang w:val="en-US" w:eastAsia="en-US"/>
              </w:rPr>
            </w:pPr>
            <w:r>
              <w:rPr>
                <w:sz w:val="18"/>
                <w:szCs w:val="18"/>
                <w:lang w:val="en-US" w:eastAsia="en-US"/>
              </w:rPr>
              <w:t>400</w:t>
            </w:r>
          </w:p>
        </w:tc>
        <w:tc>
          <w:tcPr>
            <w:tcW w:w="1440" w:type="dxa"/>
          </w:tcPr>
          <w:p w14:paraId="51B3BF87" w14:textId="77777777" w:rsidR="00381154" w:rsidRPr="007A5528" w:rsidRDefault="00381154" w:rsidP="00F61287">
            <w:pPr>
              <w:rPr>
                <w:sz w:val="18"/>
                <w:szCs w:val="18"/>
                <w:lang w:val="en-US" w:eastAsia="en-US"/>
              </w:rPr>
            </w:pPr>
            <w:r>
              <w:rPr>
                <w:sz w:val="18"/>
                <w:szCs w:val="18"/>
              </w:rPr>
              <w:t>Annual report and end of project report</w:t>
            </w:r>
          </w:p>
        </w:tc>
        <w:tc>
          <w:tcPr>
            <w:tcW w:w="2160" w:type="dxa"/>
          </w:tcPr>
          <w:p w14:paraId="77C779FA" w14:textId="0F4C68E9" w:rsidR="00381154" w:rsidRPr="007A5528" w:rsidRDefault="00ED6A2B" w:rsidP="00F61287">
            <w:pPr>
              <w:rPr>
                <w:sz w:val="18"/>
                <w:szCs w:val="18"/>
                <w:lang w:val="en-US" w:eastAsia="en-US"/>
              </w:rPr>
            </w:pPr>
            <w:r>
              <w:rPr>
                <w:sz w:val="18"/>
                <w:szCs w:val="18"/>
                <w:lang w:val="en-US" w:eastAsia="en-US"/>
              </w:rPr>
              <w:t xml:space="preserve">Training plan finalized </w:t>
            </w:r>
            <w:proofErr w:type="gramStart"/>
            <w:r>
              <w:rPr>
                <w:sz w:val="18"/>
                <w:szCs w:val="18"/>
                <w:lang w:val="en-US" w:eastAsia="en-US"/>
              </w:rPr>
              <w:t>for the production of</w:t>
            </w:r>
            <w:proofErr w:type="gramEnd"/>
            <w:r>
              <w:rPr>
                <w:sz w:val="18"/>
                <w:szCs w:val="18"/>
                <w:lang w:val="en-US" w:eastAsia="en-US"/>
              </w:rPr>
              <w:t xml:space="preserve"> eco stoves and solar </w:t>
            </w:r>
            <w:r w:rsidR="00CE51D3">
              <w:rPr>
                <w:sz w:val="18"/>
                <w:szCs w:val="18"/>
                <w:lang w:val="en-US" w:eastAsia="en-US"/>
              </w:rPr>
              <w:t>de</w:t>
            </w:r>
            <w:r>
              <w:rPr>
                <w:sz w:val="18"/>
                <w:szCs w:val="18"/>
                <w:lang w:val="en-US" w:eastAsia="en-US"/>
              </w:rPr>
              <w:t xml:space="preserve">hydrators. </w:t>
            </w:r>
          </w:p>
        </w:tc>
        <w:tc>
          <w:tcPr>
            <w:tcW w:w="2587" w:type="dxa"/>
          </w:tcPr>
          <w:p w14:paraId="3A9F6727" w14:textId="633C4E10" w:rsidR="00381154" w:rsidRPr="007A5528" w:rsidRDefault="00381154" w:rsidP="00F61287">
            <w:pPr>
              <w:rPr>
                <w:sz w:val="18"/>
                <w:szCs w:val="18"/>
                <w:lang w:val="en-US" w:eastAsia="en-US"/>
              </w:rPr>
            </w:pPr>
          </w:p>
        </w:tc>
      </w:tr>
      <w:tr w:rsidR="00381154" w:rsidRPr="000A43B4" w14:paraId="278CEA25" w14:textId="77777777" w:rsidTr="00F61287">
        <w:trPr>
          <w:trHeight w:val="458"/>
        </w:trPr>
        <w:tc>
          <w:tcPr>
            <w:tcW w:w="1530" w:type="dxa"/>
            <w:vMerge w:val="restart"/>
          </w:tcPr>
          <w:p w14:paraId="465FA86F" w14:textId="77777777" w:rsidR="00381154" w:rsidRPr="000A43B4" w:rsidRDefault="00381154" w:rsidP="00F61287">
            <w:pPr>
              <w:rPr>
                <w:sz w:val="18"/>
                <w:szCs w:val="18"/>
                <w:lang w:val="en-US" w:eastAsia="en-US"/>
              </w:rPr>
            </w:pPr>
            <w:r w:rsidRPr="000A43B4">
              <w:rPr>
                <w:sz w:val="18"/>
                <w:szCs w:val="18"/>
                <w:lang w:val="en-US" w:eastAsia="en-US"/>
              </w:rPr>
              <w:t>Output 3.2</w:t>
            </w:r>
          </w:p>
          <w:p w14:paraId="5ECD7E51" w14:textId="77777777" w:rsidR="00381154" w:rsidRPr="000A43B4" w:rsidRDefault="00381154" w:rsidP="00F61287">
            <w:pPr>
              <w:rPr>
                <w:sz w:val="18"/>
                <w:szCs w:val="18"/>
                <w:lang w:val="en-US" w:eastAsia="en-US"/>
              </w:rPr>
            </w:pPr>
            <w:r>
              <w:rPr>
                <w:sz w:val="18"/>
                <w:szCs w:val="18"/>
              </w:rPr>
              <w:t>New market solutions developed</w:t>
            </w:r>
          </w:p>
        </w:tc>
        <w:tc>
          <w:tcPr>
            <w:tcW w:w="2070" w:type="dxa"/>
            <w:shd w:val="clear" w:color="auto" w:fill="EEECE1"/>
          </w:tcPr>
          <w:p w14:paraId="0C73DB05" w14:textId="77777777" w:rsidR="00381154" w:rsidRPr="007A5528" w:rsidRDefault="00381154" w:rsidP="00F61287">
            <w:pPr>
              <w:jc w:val="both"/>
              <w:rPr>
                <w:sz w:val="18"/>
                <w:szCs w:val="18"/>
                <w:lang w:val="en-US" w:eastAsia="en-US"/>
              </w:rPr>
            </w:pPr>
            <w:r w:rsidRPr="007A5528">
              <w:rPr>
                <w:sz w:val="18"/>
                <w:szCs w:val="18"/>
                <w:lang w:val="en-US" w:eastAsia="en-US"/>
              </w:rPr>
              <w:t>Indicator 3.2.1</w:t>
            </w:r>
          </w:p>
          <w:p w14:paraId="53A61061" w14:textId="77777777" w:rsidR="00381154" w:rsidRDefault="00381154" w:rsidP="00F61287">
            <w:pPr>
              <w:rPr>
                <w:sz w:val="18"/>
                <w:szCs w:val="18"/>
                <w:lang w:val="en-US" w:eastAsia="en-US"/>
              </w:rPr>
            </w:pPr>
            <w:r>
              <w:rPr>
                <w:sz w:val="18"/>
                <w:szCs w:val="18"/>
              </w:rPr>
              <w:t># of new market outlets developed and, market linkages created</w:t>
            </w:r>
          </w:p>
          <w:p w14:paraId="24CF309B" w14:textId="77777777" w:rsidR="00381154" w:rsidRPr="007A5528" w:rsidRDefault="00381154" w:rsidP="00F61287">
            <w:pPr>
              <w:jc w:val="both"/>
              <w:rPr>
                <w:sz w:val="18"/>
                <w:szCs w:val="18"/>
                <w:lang w:val="en-US" w:eastAsia="en-US"/>
              </w:rPr>
            </w:pPr>
          </w:p>
        </w:tc>
        <w:tc>
          <w:tcPr>
            <w:tcW w:w="1530" w:type="dxa"/>
            <w:shd w:val="clear" w:color="auto" w:fill="EEECE1"/>
          </w:tcPr>
          <w:p w14:paraId="3B887C35" w14:textId="77777777" w:rsidR="00381154" w:rsidRPr="007A5528" w:rsidRDefault="00381154" w:rsidP="00F61287">
            <w:pPr>
              <w:rPr>
                <w:sz w:val="18"/>
                <w:szCs w:val="18"/>
              </w:rPr>
            </w:pPr>
            <w:r>
              <w:rPr>
                <w:sz w:val="18"/>
                <w:szCs w:val="18"/>
                <w:lang w:val="en-US" w:eastAsia="en-US"/>
              </w:rPr>
              <w:t>0</w:t>
            </w:r>
          </w:p>
        </w:tc>
        <w:tc>
          <w:tcPr>
            <w:tcW w:w="1620" w:type="dxa"/>
            <w:shd w:val="clear" w:color="auto" w:fill="EEECE1"/>
          </w:tcPr>
          <w:p w14:paraId="7E11C52E" w14:textId="77777777" w:rsidR="00381154" w:rsidRPr="007A5528" w:rsidRDefault="00381154" w:rsidP="00F61287">
            <w:pPr>
              <w:rPr>
                <w:sz w:val="18"/>
                <w:szCs w:val="18"/>
              </w:rPr>
            </w:pPr>
            <w:r>
              <w:rPr>
                <w:sz w:val="18"/>
                <w:szCs w:val="18"/>
                <w:lang w:val="en-US" w:eastAsia="en-US"/>
              </w:rPr>
              <w:t>10</w:t>
            </w:r>
          </w:p>
        </w:tc>
        <w:tc>
          <w:tcPr>
            <w:tcW w:w="1440" w:type="dxa"/>
          </w:tcPr>
          <w:p w14:paraId="0AC6844E" w14:textId="77777777" w:rsidR="00381154" w:rsidRPr="007A5528" w:rsidRDefault="00381154" w:rsidP="00F61287">
            <w:pPr>
              <w:rPr>
                <w:sz w:val="18"/>
                <w:szCs w:val="18"/>
                <w:lang w:val="en-US" w:eastAsia="en-US"/>
              </w:rPr>
            </w:pPr>
            <w:r>
              <w:rPr>
                <w:sz w:val="18"/>
                <w:szCs w:val="18"/>
              </w:rPr>
              <w:t>Annual report and end of project report</w:t>
            </w:r>
          </w:p>
        </w:tc>
        <w:tc>
          <w:tcPr>
            <w:tcW w:w="2160" w:type="dxa"/>
          </w:tcPr>
          <w:p w14:paraId="7CCE4AEC" w14:textId="77777777" w:rsidR="00381154" w:rsidRPr="007A5528" w:rsidRDefault="00381154" w:rsidP="00F61287">
            <w:pPr>
              <w:rPr>
                <w:sz w:val="18"/>
                <w:szCs w:val="18"/>
              </w:rPr>
            </w:pPr>
            <w:r>
              <w:rPr>
                <w:sz w:val="18"/>
                <w:szCs w:val="18"/>
              </w:rPr>
              <w:t xml:space="preserve">6 tricycles handed to 6 communities to promote trade between communities. The project </w:t>
            </w:r>
            <w:r w:rsidRPr="000B6AA0">
              <w:rPr>
                <w:sz w:val="18"/>
                <w:szCs w:val="18"/>
              </w:rPr>
              <w:t xml:space="preserve">is finalizing with GWCC and GYCC on establishing regional chamber of commerce. </w:t>
            </w:r>
          </w:p>
        </w:tc>
        <w:tc>
          <w:tcPr>
            <w:tcW w:w="2587" w:type="dxa"/>
          </w:tcPr>
          <w:p w14:paraId="111D2E7B" w14:textId="5946BEBD" w:rsidR="00381154" w:rsidRPr="007A5528" w:rsidRDefault="00381154" w:rsidP="00F61287">
            <w:pPr>
              <w:rPr>
                <w:sz w:val="18"/>
                <w:szCs w:val="18"/>
              </w:rPr>
            </w:pPr>
          </w:p>
        </w:tc>
      </w:tr>
      <w:tr w:rsidR="00381154" w:rsidRPr="000A43B4" w14:paraId="2E125021" w14:textId="77777777" w:rsidTr="00F61287">
        <w:trPr>
          <w:trHeight w:val="458"/>
        </w:trPr>
        <w:tc>
          <w:tcPr>
            <w:tcW w:w="1530" w:type="dxa"/>
            <w:vMerge/>
          </w:tcPr>
          <w:p w14:paraId="63FF4F87" w14:textId="77777777" w:rsidR="00381154" w:rsidRPr="000A43B4" w:rsidRDefault="00381154" w:rsidP="00F61287">
            <w:pPr>
              <w:rPr>
                <w:b/>
                <w:sz w:val="18"/>
                <w:szCs w:val="18"/>
                <w:lang w:val="en-US" w:eastAsia="en-US"/>
              </w:rPr>
            </w:pPr>
          </w:p>
        </w:tc>
        <w:tc>
          <w:tcPr>
            <w:tcW w:w="2070" w:type="dxa"/>
            <w:shd w:val="clear" w:color="auto" w:fill="EEECE1"/>
          </w:tcPr>
          <w:p w14:paraId="549ACFD3" w14:textId="77777777" w:rsidR="00381154" w:rsidRPr="007A5528" w:rsidRDefault="00381154" w:rsidP="00F61287">
            <w:pPr>
              <w:jc w:val="both"/>
              <w:rPr>
                <w:sz w:val="18"/>
                <w:szCs w:val="18"/>
                <w:lang w:val="en-US" w:eastAsia="en-US"/>
              </w:rPr>
            </w:pPr>
            <w:r w:rsidRPr="007A5528">
              <w:rPr>
                <w:sz w:val="18"/>
                <w:szCs w:val="18"/>
                <w:lang w:val="en-US" w:eastAsia="en-US"/>
              </w:rPr>
              <w:t>Indicator 3.2.2</w:t>
            </w:r>
          </w:p>
          <w:p w14:paraId="5223AD10" w14:textId="77777777" w:rsidR="00381154" w:rsidRDefault="00381154" w:rsidP="00F61287">
            <w:pPr>
              <w:rPr>
                <w:sz w:val="18"/>
                <w:szCs w:val="18"/>
                <w:lang w:val="en-US" w:eastAsia="en-US"/>
              </w:rPr>
            </w:pPr>
            <w:r>
              <w:rPr>
                <w:sz w:val="18"/>
                <w:szCs w:val="18"/>
              </w:rPr>
              <w:t xml:space="preserve"># of trade fairs </w:t>
            </w:r>
            <w:proofErr w:type="spellStart"/>
            <w:r>
              <w:rPr>
                <w:sz w:val="18"/>
                <w:szCs w:val="18"/>
              </w:rPr>
              <w:t>lumos</w:t>
            </w:r>
            <w:proofErr w:type="spellEnd"/>
            <w:r>
              <w:rPr>
                <w:sz w:val="18"/>
                <w:szCs w:val="18"/>
              </w:rPr>
              <w:t xml:space="preserve"> and trade fairs facilitated  </w:t>
            </w:r>
          </w:p>
          <w:p w14:paraId="3DB32FBB" w14:textId="77777777" w:rsidR="00381154" w:rsidRPr="007A5528" w:rsidRDefault="00381154" w:rsidP="00F61287">
            <w:pPr>
              <w:jc w:val="both"/>
              <w:rPr>
                <w:sz w:val="18"/>
                <w:szCs w:val="18"/>
                <w:lang w:val="en-US" w:eastAsia="en-US"/>
              </w:rPr>
            </w:pPr>
          </w:p>
        </w:tc>
        <w:tc>
          <w:tcPr>
            <w:tcW w:w="1530" w:type="dxa"/>
            <w:shd w:val="clear" w:color="auto" w:fill="EEECE1"/>
          </w:tcPr>
          <w:p w14:paraId="1E3AE883" w14:textId="77777777" w:rsidR="00381154" w:rsidRPr="007A5528" w:rsidRDefault="00381154" w:rsidP="00F61287">
            <w:pPr>
              <w:rPr>
                <w:sz w:val="18"/>
                <w:szCs w:val="18"/>
              </w:rPr>
            </w:pPr>
            <w:r>
              <w:rPr>
                <w:sz w:val="18"/>
                <w:szCs w:val="18"/>
                <w:lang w:val="en-US" w:eastAsia="en-US"/>
              </w:rPr>
              <w:t>0</w:t>
            </w:r>
          </w:p>
        </w:tc>
        <w:tc>
          <w:tcPr>
            <w:tcW w:w="1620" w:type="dxa"/>
            <w:shd w:val="clear" w:color="auto" w:fill="EEECE1"/>
          </w:tcPr>
          <w:p w14:paraId="54F69951" w14:textId="77777777" w:rsidR="00381154" w:rsidRPr="007A5528" w:rsidRDefault="00381154" w:rsidP="00F61287">
            <w:pPr>
              <w:rPr>
                <w:sz w:val="18"/>
                <w:szCs w:val="18"/>
              </w:rPr>
            </w:pPr>
            <w:r>
              <w:rPr>
                <w:sz w:val="18"/>
                <w:szCs w:val="18"/>
                <w:lang w:val="en-US" w:eastAsia="en-US"/>
              </w:rPr>
              <w:t>10</w:t>
            </w:r>
          </w:p>
        </w:tc>
        <w:tc>
          <w:tcPr>
            <w:tcW w:w="1440" w:type="dxa"/>
          </w:tcPr>
          <w:p w14:paraId="1364AD51" w14:textId="77777777" w:rsidR="00381154" w:rsidRPr="007A5528" w:rsidRDefault="00381154" w:rsidP="00F61287">
            <w:pPr>
              <w:rPr>
                <w:sz w:val="18"/>
                <w:szCs w:val="18"/>
                <w:lang w:val="en-US" w:eastAsia="en-US"/>
              </w:rPr>
            </w:pPr>
            <w:r>
              <w:rPr>
                <w:sz w:val="18"/>
                <w:szCs w:val="18"/>
              </w:rPr>
              <w:t>Annual report and end of project report</w:t>
            </w:r>
          </w:p>
        </w:tc>
        <w:tc>
          <w:tcPr>
            <w:tcW w:w="2160" w:type="dxa"/>
          </w:tcPr>
          <w:p w14:paraId="1859BDB1" w14:textId="77777777" w:rsidR="00381154" w:rsidRPr="007A5528" w:rsidRDefault="00381154" w:rsidP="00F61287">
            <w:pPr>
              <w:rPr>
                <w:sz w:val="18"/>
                <w:szCs w:val="18"/>
              </w:rPr>
            </w:pPr>
            <w:r>
              <w:rPr>
                <w:sz w:val="18"/>
                <w:szCs w:val="18"/>
              </w:rPr>
              <w:t xml:space="preserve">The </w:t>
            </w:r>
            <w:proofErr w:type="gramStart"/>
            <w:r>
              <w:rPr>
                <w:sz w:val="18"/>
                <w:szCs w:val="18"/>
              </w:rPr>
              <w:t>project</w:t>
            </w:r>
            <w:r w:rsidRPr="000B6AA0">
              <w:rPr>
                <w:sz w:val="18"/>
                <w:szCs w:val="18"/>
              </w:rPr>
              <w:t xml:space="preserve">  has</w:t>
            </w:r>
            <w:proofErr w:type="gramEnd"/>
            <w:r w:rsidRPr="000B6AA0">
              <w:rPr>
                <w:sz w:val="18"/>
                <w:szCs w:val="18"/>
              </w:rPr>
              <w:t xml:space="preserve"> facilitated the participation of communities  by procuring</w:t>
            </w:r>
            <w:r>
              <w:rPr>
                <w:sz w:val="18"/>
                <w:szCs w:val="18"/>
              </w:rPr>
              <w:t xml:space="preserve"> </w:t>
            </w:r>
            <w:r w:rsidRPr="000B6AA0">
              <w:rPr>
                <w:sz w:val="18"/>
                <w:szCs w:val="18"/>
              </w:rPr>
              <w:t>3 trade fair stalls for 15 craft production participants to sell their craft products</w:t>
            </w:r>
            <w:r>
              <w:rPr>
                <w:sz w:val="18"/>
                <w:szCs w:val="18"/>
              </w:rPr>
              <w:t xml:space="preserve"> at the ongoing Trade Fair ending on 13</w:t>
            </w:r>
            <w:r w:rsidRPr="00E97630">
              <w:rPr>
                <w:sz w:val="18"/>
                <w:szCs w:val="18"/>
                <w:vertAlign w:val="superscript"/>
              </w:rPr>
              <w:t>th</w:t>
            </w:r>
            <w:r>
              <w:rPr>
                <w:sz w:val="18"/>
                <w:szCs w:val="18"/>
              </w:rPr>
              <w:t xml:space="preserve"> June </w:t>
            </w:r>
            <w:r w:rsidRPr="000B6AA0">
              <w:rPr>
                <w:sz w:val="18"/>
                <w:szCs w:val="18"/>
              </w:rPr>
              <w:t xml:space="preserve">.  </w:t>
            </w:r>
            <w:r>
              <w:rPr>
                <w:sz w:val="18"/>
                <w:szCs w:val="18"/>
              </w:rPr>
              <w:t>The project</w:t>
            </w:r>
            <w:r w:rsidRPr="000B6AA0">
              <w:rPr>
                <w:sz w:val="18"/>
                <w:szCs w:val="18"/>
              </w:rPr>
              <w:t xml:space="preserve"> is working with </w:t>
            </w:r>
            <w:r w:rsidRPr="000B6AA0">
              <w:rPr>
                <w:sz w:val="18"/>
                <w:szCs w:val="18"/>
              </w:rPr>
              <w:lastRenderedPageBreak/>
              <w:t xml:space="preserve">communities to facilitate participation in </w:t>
            </w:r>
            <w:proofErr w:type="spellStart"/>
            <w:r w:rsidRPr="000B6AA0">
              <w:rPr>
                <w:sz w:val="18"/>
                <w:szCs w:val="18"/>
              </w:rPr>
              <w:t>lumos</w:t>
            </w:r>
            <w:proofErr w:type="spellEnd"/>
            <w:r>
              <w:rPr>
                <w:sz w:val="18"/>
                <w:szCs w:val="18"/>
              </w:rPr>
              <w:t xml:space="preserve"> (local markets)</w:t>
            </w:r>
          </w:p>
        </w:tc>
        <w:tc>
          <w:tcPr>
            <w:tcW w:w="2587" w:type="dxa"/>
          </w:tcPr>
          <w:p w14:paraId="45CEEACB" w14:textId="00264CE4" w:rsidR="00381154" w:rsidRPr="007A5528" w:rsidRDefault="00381154" w:rsidP="00F61287">
            <w:pPr>
              <w:rPr>
                <w:sz w:val="18"/>
                <w:szCs w:val="18"/>
              </w:rPr>
            </w:pPr>
          </w:p>
        </w:tc>
      </w:tr>
    </w:tbl>
    <w:p w14:paraId="041BF507" w14:textId="3ECF923A" w:rsidR="003F7B34" w:rsidRPr="00627A1C" w:rsidRDefault="003F7B34" w:rsidP="00FA49A7">
      <w:pPr>
        <w:tabs>
          <w:tab w:val="left" w:pos="0"/>
        </w:tabs>
      </w:pPr>
    </w:p>
    <w:sectPr w:rsidR="003F7B34"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3E9C2" w14:textId="77777777" w:rsidR="00287E09" w:rsidRDefault="00287E09" w:rsidP="00E76CA1">
      <w:r>
        <w:separator/>
      </w:r>
    </w:p>
  </w:endnote>
  <w:endnote w:type="continuationSeparator" w:id="0">
    <w:p w14:paraId="2E6547CE" w14:textId="77777777" w:rsidR="00287E09" w:rsidRDefault="00287E09"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CE3BC" w14:textId="21268369" w:rsidR="00287E09" w:rsidRDefault="00287E09">
    <w:pPr>
      <w:pStyle w:val="Footer"/>
      <w:jc w:val="center"/>
    </w:pPr>
    <w:r>
      <w:fldChar w:fldCharType="begin"/>
    </w:r>
    <w:r>
      <w:instrText xml:space="preserve"> PAGE   \* MERGEFORMAT </w:instrText>
    </w:r>
    <w:r>
      <w:fldChar w:fldCharType="separate"/>
    </w:r>
    <w:r>
      <w:rPr>
        <w:noProof/>
      </w:rPr>
      <w:t>7</w:t>
    </w:r>
    <w:r>
      <w:fldChar w:fldCharType="end"/>
    </w:r>
  </w:p>
  <w:p w14:paraId="4AB9848E" w14:textId="77777777" w:rsidR="00287E09" w:rsidRDefault="00287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621BC" w14:textId="77777777" w:rsidR="00287E09" w:rsidRDefault="00287E09" w:rsidP="00E76CA1">
      <w:r>
        <w:separator/>
      </w:r>
    </w:p>
  </w:footnote>
  <w:footnote w:type="continuationSeparator" w:id="0">
    <w:p w14:paraId="56A30D77" w14:textId="77777777" w:rsidR="00287E09" w:rsidRDefault="00287E09"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7811"/>
    <w:multiLevelType w:val="hybridMultilevel"/>
    <w:tmpl w:val="149AA9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32E0200"/>
    <w:multiLevelType w:val="hybridMultilevel"/>
    <w:tmpl w:val="EBA22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2C3F9F"/>
    <w:multiLevelType w:val="hybridMultilevel"/>
    <w:tmpl w:val="FE64F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0FCD"/>
    <w:rsid w:val="000022C4"/>
    <w:rsid w:val="00002815"/>
    <w:rsid w:val="00005737"/>
    <w:rsid w:val="00006DBE"/>
    <w:rsid w:val="00006EC0"/>
    <w:rsid w:val="00010EB0"/>
    <w:rsid w:val="0001109A"/>
    <w:rsid w:val="00012BF0"/>
    <w:rsid w:val="00013D36"/>
    <w:rsid w:val="00013D69"/>
    <w:rsid w:val="00014B13"/>
    <w:rsid w:val="00016FFD"/>
    <w:rsid w:val="00025EFA"/>
    <w:rsid w:val="00031640"/>
    <w:rsid w:val="00031D6B"/>
    <w:rsid w:val="00034A4C"/>
    <w:rsid w:val="00045C24"/>
    <w:rsid w:val="00050759"/>
    <w:rsid w:val="00051F71"/>
    <w:rsid w:val="0005216F"/>
    <w:rsid w:val="00052745"/>
    <w:rsid w:val="00052DE5"/>
    <w:rsid w:val="000554F8"/>
    <w:rsid w:val="00062DB6"/>
    <w:rsid w:val="00063017"/>
    <w:rsid w:val="000731D0"/>
    <w:rsid w:val="00075D98"/>
    <w:rsid w:val="0008134A"/>
    <w:rsid w:val="00081AD9"/>
    <w:rsid w:val="0008233D"/>
    <w:rsid w:val="00082738"/>
    <w:rsid w:val="0008287F"/>
    <w:rsid w:val="0008377F"/>
    <w:rsid w:val="00084F64"/>
    <w:rsid w:val="00091CFD"/>
    <w:rsid w:val="00092442"/>
    <w:rsid w:val="00094660"/>
    <w:rsid w:val="000A1AAB"/>
    <w:rsid w:val="000A43B4"/>
    <w:rsid w:val="000A45F4"/>
    <w:rsid w:val="000A4660"/>
    <w:rsid w:val="000A4672"/>
    <w:rsid w:val="000A51DA"/>
    <w:rsid w:val="000A6719"/>
    <w:rsid w:val="000B00E5"/>
    <w:rsid w:val="000B383E"/>
    <w:rsid w:val="000B4E5C"/>
    <w:rsid w:val="000B7954"/>
    <w:rsid w:val="000C0DDB"/>
    <w:rsid w:val="000C7EA0"/>
    <w:rsid w:val="000D4F4B"/>
    <w:rsid w:val="000E05AE"/>
    <w:rsid w:val="000E6A96"/>
    <w:rsid w:val="000F05A2"/>
    <w:rsid w:val="000F13B1"/>
    <w:rsid w:val="00102C0E"/>
    <w:rsid w:val="00111A89"/>
    <w:rsid w:val="00112741"/>
    <w:rsid w:val="00113D2B"/>
    <w:rsid w:val="00113EC4"/>
    <w:rsid w:val="00116449"/>
    <w:rsid w:val="0011666C"/>
    <w:rsid w:val="00121B2D"/>
    <w:rsid w:val="001245AD"/>
    <w:rsid w:val="001307FA"/>
    <w:rsid w:val="00131824"/>
    <w:rsid w:val="00136B32"/>
    <w:rsid w:val="00137205"/>
    <w:rsid w:val="00140970"/>
    <w:rsid w:val="001444EE"/>
    <w:rsid w:val="00145766"/>
    <w:rsid w:val="001458E9"/>
    <w:rsid w:val="00153CD9"/>
    <w:rsid w:val="00156AFA"/>
    <w:rsid w:val="00156C4C"/>
    <w:rsid w:val="00157BF2"/>
    <w:rsid w:val="001607B2"/>
    <w:rsid w:val="0016088D"/>
    <w:rsid w:val="00161D02"/>
    <w:rsid w:val="0016792B"/>
    <w:rsid w:val="00170152"/>
    <w:rsid w:val="00174987"/>
    <w:rsid w:val="0018095F"/>
    <w:rsid w:val="0018313E"/>
    <w:rsid w:val="0018446E"/>
    <w:rsid w:val="00185425"/>
    <w:rsid w:val="00186529"/>
    <w:rsid w:val="00187721"/>
    <w:rsid w:val="00192F1D"/>
    <w:rsid w:val="0019349A"/>
    <w:rsid w:val="00194D4C"/>
    <w:rsid w:val="00196AA8"/>
    <w:rsid w:val="001A1E86"/>
    <w:rsid w:val="001A3157"/>
    <w:rsid w:val="001A374F"/>
    <w:rsid w:val="001A4786"/>
    <w:rsid w:val="001A7043"/>
    <w:rsid w:val="001B1EAF"/>
    <w:rsid w:val="001B458D"/>
    <w:rsid w:val="001B54AC"/>
    <w:rsid w:val="001B5D16"/>
    <w:rsid w:val="001B6DFD"/>
    <w:rsid w:val="001C4484"/>
    <w:rsid w:val="001C46E9"/>
    <w:rsid w:val="001C5691"/>
    <w:rsid w:val="001C56B8"/>
    <w:rsid w:val="001C5B82"/>
    <w:rsid w:val="001D1C14"/>
    <w:rsid w:val="001D25A1"/>
    <w:rsid w:val="001D575F"/>
    <w:rsid w:val="001D6683"/>
    <w:rsid w:val="001D67F9"/>
    <w:rsid w:val="001D7AA8"/>
    <w:rsid w:val="001E660A"/>
    <w:rsid w:val="001F308A"/>
    <w:rsid w:val="0020130A"/>
    <w:rsid w:val="00205EB7"/>
    <w:rsid w:val="00206D45"/>
    <w:rsid w:val="0020791D"/>
    <w:rsid w:val="00211BAF"/>
    <w:rsid w:val="002129DA"/>
    <w:rsid w:val="0021550A"/>
    <w:rsid w:val="00215F41"/>
    <w:rsid w:val="00217A2E"/>
    <w:rsid w:val="00217EB6"/>
    <w:rsid w:val="002247C2"/>
    <w:rsid w:val="0023030A"/>
    <w:rsid w:val="002322E6"/>
    <w:rsid w:val="00233827"/>
    <w:rsid w:val="00234A5E"/>
    <w:rsid w:val="00236072"/>
    <w:rsid w:val="0023672E"/>
    <w:rsid w:val="00236AB3"/>
    <w:rsid w:val="002436F0"/>
    <w:rsid w:val="00245E73"/>
    <w:rsid w:val="00246135"/>
    <w:rsid w:val="00247F4E"/>
    <w:rsid w:val="00251E92"/>
    <w:rsid w:val="0025220B"/>
    <w:rsid w:val="00252B39"/>
    <w:rsid w:val="00254A97"/>
    <w:rsid w:val="00254AC2"/>
    <w:rsid w:val="0025525B"/>
    <w:rsid w:val="00257569"/>
    <w:rsid w:val="0027242A"/>
    <w:rsid w:val="00272A58"/>
    <w:rsid w:val="00273AD0"/>
    <w:rsid w:val="002822AF"/>
    <w:rsid w:val="00282BD9"/>
    <w:rsid w:val="00286F66"/>
    <w:rsid w:val="00287878"/>
    <w:rsid w:val="00287E09"/>
    <w:rsid w:val="00290444"/>
    <w:rsid w:val="002940E8"/>
    <w:rsid w:val="0029626F"/>
    <w:rsid w:val="00296C15"/>
    <w:rsid w:val="002A1877"/>
    <w:rsid w:val="002A69CB"/>
    <w:rsid w:val="002B051A"/>
    <w:rsid w:val="002B3207"/>
    <w:rsid w:val="002B336F"/>
    <w:rsid w:val="002B346A"/>
    <w:rsid w:val="002B351E"/>
    <w:rsid w:val="002B4426"/>
    <w:rsid w:val="002B5F4F"/>
    <w:rsid w:val="002B740B"/>
    <w:rsid w:val="002B7876"/>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4EF0"/>
    <w:rsid w:val="00305626"/>
    <w:rsid w:val="00316D58"/>
    <w:rsid w:val="003212BB"/>
    <w:rsid w:val="00321C92"/>
    <w:rsid w:val="003235DF"/>
    <w:rsid w:val="00323ABC"/>
    <w:rsid w:val="00324A7C"/>
    <w:rsid w:val="00324FE5"/>
    <w:rsid w:val="003327C0"/>
    <w:rsid w:val="00333EC9"/>
    <w:rsid w:val="0033515C"/>
    <w:rsid w:val="00336BF8"/>
    <w:rsid w:val="00337B7A"/>
    <w:rsid w:val="00342356"/>
    <w:rsid w:val="00343425"/>
    <w:rsid w:val="0034386B"/>
    <w:rsid w:val="00346D73"/>
    <w:rsid w:val="003473C6"/>
    <w:rsid w:val="00355B29"/>
    <w:rsid w:val="0035676B"/>
    <w:rsid w:val="0036386A"/>
    <w:rsid w:val="00366549"/>
    <w:rsid w:val="00372156"/>
    <w:rsid w:val="003722AE"/>
    <w:rsid w:val="00372CC2"/>
    <w:rsid w:val="0037561F"/>
    <w:rsid w:val="00380849"/>
    <w:rsid w:val="00381154"/>
    <w:rsid w:val="003818DB"/>
    <w:rsid w:val="003834CD"/>
    <w:rsid w:val="00383908"/>
    <w:rsid w:val="00391614"/>
    <w:rsid w:val="003966E6"/>
    <w:rsid w:val="003968D7"/>
    <w:rsid w:val="003A2990"/>
    <w:rsid w:val="003A4A4E"/>
    <w:rsid w:val="003A613D"/>
    <w:rsid w:val="003A6341"/>
    <w:rsid w:val="003B3A5F"/>
    <w:rsid w:val="003B5338"/>
    <w:rsid w:val="003C5283"/>
    <w:rsid w:val="003C5CC6"/>
    <w:rsid w:val="003D12C7"/>
    <w:rsid w:val="003D15A0"/>
    <w:rsid w:val="003D228B"/>
    <w:rsid w:val="003D4CD7"/>
    <w:rsid w:val="003D4D7C"/>
    <w:rsid w:val="003D68FF"/>
    <w:rsid w:val="003F08B1"/>
    <w:rsid w:val="003F21BE"/>
    <w:rsid w:val="003F36FB"/>
    <w:rsid w:val="003F4124"/>
    <w:rsid w:val="003F6307"/>
    <w:rsid w:val="003F660A"/>
    <w:rsid w:val="003F7B34"/>
    <w:rsid w:val="004017BD"/>
    <w:rsid w:val="00402083"/>
    <w:rsid w:val="004023AC"/>
    <w:rsid w:val="00402514"/>
    <w:rsid w:val="0040513F"/>
    <w:rsid w:val="00405DE7"/>
    <w:rsid w:val="00405FBC"/>
    <w:rsid w:val="00411A5F"/>
    <w:rsid w:val="00413EAF"/>
    <w:rsid w:val="00414097"/>
    <w:rsid w:val="00417BFC"/>
    <w:rsid w:val="004213AF"/>
    <w:rsid w:val="00425AF8"/>
    <w:rsid w:val="00437FF5"/>
    <w:rsid w:val="00450829"/>
    <w:rsid w:val="0046101E"/>
    <w:rsid w:val="00461944"/>
    <w:rsid w:val="00464188"/>
    <w:rsid w:val="00470EC3"/>
    <w:rsid w:val="00477CF8"/>
    <w:rsid w:val="00480A02"/>
    <w:rsid w:val="0048168F"/>
    <w:rsid w:val="00484092"/>
    <w:rsid w:val="00484169"/>
    <w:rsid w:val="00495AC5"/>
    <w:rsid w:val="004965A3"/>
    <w:rsid w:val="00497A18"/>
    <w:rsid w:val="004A210E"/>
    <w:rsid w:val="004A49E6"/>
    <w:rsid w:val="004B1E1E"/>
    <w:rsid w:val="004B5601"/>
    <w:rsid w:val="004B5B20"/>
    <w:rsid w:val="004C3DC3"/>
    <w:rsid w:val="004C4F3B"/>
    <w:rsid w:val="004D141E"/>
    <w:rsid w:val="004E33A8"/>
    <w:rsid w:val="004E3B3E"/>
    <w:rsid w:val="004E3BD7"/>
    <w:rsid w:val="004E4A72"/>
    <w:rsid w:val="004E6614"/>
    <w:rsid w:val="004F016F"/>
    <w:rsid w:val="004F06FF"/>
    <w:rsid w:val="004F7D22"/>
    <w:rsid w:val="00505758"/>
    <w:rsid w:val="005115B5"/>
    <w:rsid w:val="005129DA"/>
    <w:rsid w:val="00512D31"/>
    <w:rsid w:val="00513612"/>
    <w:rsid w:val="00513D8E"/>
    <w:rsid w:val="00515EEF"/>
    <w:rsid w:val="00515FF2"/>
    <w:rsid w:val="005174D6"/>
    <w:rsid w:val="0051786C"/>
    <w:rsid w:val="005208FF"/>
    <w:rsid w:val="00521468"/>
    <w:rsid w:val="005216B2"/>
    <w:rsid w:val="0052359B"/>
    <w:rsid w:val="00524CEC"/>
    <w:rsid w:val="005259D3"/>
    <w:rsid w:val="00526655"/>
    <w:rsid w:val="00526735"/>
    <w:rsid w:val="00526B32"/>
    <w:rsid w:val="00527E03"/>
    <w:rsid w:val="00527E52"/>
    <w:rsid w:val="0053126F"/>
    <w:rsid w:val="00535054"/>
    <w:rsid w:val="005357D9"/>
    <w:rsid w:val="00536175"/>
    <w:rsid w:val="005409F8"/>
    <w:rsid w:val="00541F2E"/>
    <w:rsid w:val="0054416C"/>
    <w:rsid w:val="00544390"/>
    <w:rsid w:val="00544781"/>
    <w:rsid w:val="005460E0"/>
    <w:rsid w:val="005470AF"/>
    <w:rsid w:val="00550982"/>
    <w:rsid w:val="0055185F"/>
    <w:rsid w:val="00553A7C"/>
    <w:rsid w:val="00553D53"/>
    <w:rsid w:val="0056086D"/>
    <w:rsid w:val="00561C6B"/>
    <w:rsid w:val="005650EA"/>
    <w:rsid w:val="0057086A"/>
    <w:rsid w:val="005718ED"/>
    <w:rsid w:val="0058153F"/>
    <w:rsid w:val="0058301B"/>
    <w:rsid w:val="00590937"/>
    <w:rsid w:val="0059166A"/>
    <w:rsid w:val="00592733"/>
    <w:rsid w:val="00593B59"/>
    <w:rsid w:val="00595DBA"/>
    <w:rsid w:val="005A2661"/>
    <w:rsid w:val="005A26F8"/>
    <w:rsid w:val="005A56E0"/>
    <w:rsid w:val="005C187A"/>
    <w:rsid w:val="005C1FC7"/>
    <w:rsid w:val="005C47AB"/>
    <w:rsid w:val="005C4963"/>
    <w:rsid w:val="005C4BBA"/>
    <w:rsid w:val="005C68B4"/>
    <w:rsid w:val="005D2343"/>
    <w:rsid w:val="005D545C"/>
    <w:rsid w:val="005D6946"/>
    <w:rsid w:val="005E3B28"/>
    <w:rsid w:val="005F0CC2"/>
    <w:rsid w:val="005F439F"/>
    <w:rsid w:val="005F77DA"/>
    <w:rsid w:val="00605275"/>
    <w:rsid w:val="006073A2"/>
    <w:rsid w:val="006073AB"/>
    <w:rsid w:val="0060796B"/>
    <w:rsid w:val="006100F5"/>
    <w:rsid w:val="00611D33"/>
    <w:rsid w:val="00614166"/>
    <w:rsid w:val="0061467E"/>
    <w:rsid w:val="00615C30"/>
    <w:rsid w:val="00624881"/>
    <w:rsid w:val="00624B2F"/>
    <w:rsid w:val="00624F31"/>
    <w:rsid w:val="00626B3F"/>
    <w:rsid w:val="00627A1C"/>
    <w:rsid w:val="00632971"/>
    <w:rsid w:val="00635112"/>
    <w:rsid w:val="006401DF"/>
    <w:rsid w:val="00643A9E"/>
    <w:rsid w:val="00646A1D"/>
    <w:rsid w:val="00646D68"/>
    <w:rsid w:val="00646FF7"/>
    <w:rsid w:val="00647BBF"/>
    <w:rsid w:val="006500AC"/>
    <w:rsid w:val="00651323"/>
    <w:rsid w:val="00656A65"/>
    <w:rsid w:val="006578BB"/>
    <w:rsid w:val="00657A0F"/>
    <w:rsid w:val="006645BE"/>
    <w:rsid w:val="006648F5"/>
    <w:rsid w:val="00664EA0"/>
    <w:rsid w:val="006673EC"/>
    <w:rsid w:val="0067044E"/>
    <w:rsid w:val="00670D17"/>
    <w:rsid w:val="00671040"/>
    <w:rsid w:val="0067175D"/>
    <w:rsid w:val="0067321D"/>
    <w:rsid w:val="006734B3"/>
    <w:rsid w:val="0067356E"/>
    <w:rsid w:val="00673D6E"/>
    <w:rsid w:val="006811AD"/>
    <w:rsid w:val="006907EE"/>
    <w:rsid w:val="00691C2F"/>
    <w:rsid w:val="006947B7"/>
    <w:rsid w:val="006969E7"/>
    <w:rsid w:val="006A07CA"/>
    <w:rsid w:val="006A1EAF"/>
    <w:rsid w:val="006A207B"/>
    <w:rsid w:val="006A2E42"/>
    <w:rsid w:val="006A5032"/>
    <w:rsid w:val="006A5A5D"/>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6F4A"/>
    <w:rsid w:val="006F74C9"/>
    <w:rsid w:val="007065B1"/>
    <w:rsid w:val="007073F6"/>
    <w:rsid w:val="00710724"/>
    <w:rsid w:val="007118F5"/>
    <w:rsid w:val="0071286E"/>
    <w:rsid w:val="007133CF"/>
    <w:rsid w:val="0071506D"/>
    <w:rsid w:val="00715EC6"/>
    <w:rsid w:val="00720431"/>
    <w:rsid w:val="00720678"/>
    <w:rsid w:val="00721E1F"/>
    <w:rsid w:val="00721FF9"/>
    <w:rsid w:val="007308CD"/>
    <w:rsid w:val="007317AD"/>
    <w:rsid w:val="00734278"/>
    <w:rsid w:val="00735054"/>
    <w:rsid w:val="00740B1E"/>
    <w:rsid w:val="0074108E"/>
    <w:rsid w:val="00741135"/>
    <w:rsid w:val="00742F27"/>
    <w:rsid w:val="00742FDD"/>
    <w:rsid w:val="007435E3"/>
    <w:rsid w:val="00744AB6"/>
    <w:rsid w:val="007451EC"/>
    <w:rsid w:val="00745803"/>
    <w:rsid w:val="00751279"/>
    <w:rsid w:val="00751324"/>
    <w:rsid w:val="00751DAF"/>
    <w:rsid w:val="00753152"/>
    <w:rsid w:val="00753159"/>
    <w:rsid w:val="007569BB"/>
    <w:rsid w:val="00761508"/>
    <w:rsid w:val="007626C9"/>
    <w:rsid w:val="00764773"/>
    <w:rsid w:val="00764B9C"/>
    <w:rsid w:val="0076624E"/>
    <w:rsid w:val="00767082"/>
    <w:rsid w:val="007712FB"/>
    <w:rsid w:val="007717E2"/>
    <w:rsid w:val="007740D4"/>
    <w:rsid w:val="007756B0"/>
    <w:rsid w:val="00782E30"/>
    <w:rsid w:val="00784B5A"/>
    <w:rsid w:val="00785E5E"/>
    <w:rsid w:val="0078600B"/>
    <w:rsid w:val="00790676"/>
    <w:rsid w:val="00790F51"/>
    <w:rsid w:val="00791410"/>
    <w:rsid w:val="007937AE"/>
    <w:rsid w:val="00793DE6"/>
    <w:rsid w:val="00793E8B"/>
    <w:rsid w:val="007958F2"/>
    <w:rsid w:val="007A1B5F"/>
    <w:rsid w:val="007A4F3E"/>
    <w:rsid w:val="007A5985"/>
    <w:rsid w:val="007A777F"/>
    <w:rsid w:val="007B10F6"/>
    <w:rsid w:val="007B1BE5"/>
    <w:rsid w:val="007B368E"/>
    <w:rsid w:val="007B5D05"/>
    <w:rsid w:val="007C288F"/>
    <w:rsid w:val="007C304F"/>
    <w:rsid w:val="007C78D3"/>
    <w:rsid w:val="007D127B"/>
    <w:rsid w:val="007D2DD6"/>
    <w:rsid w:val="007D5138"/>
    <w:rsid w:val="007D6A05"/>
    <w:rsid w:val="007D6E52"/>
    <w:rsid w:val="007E1330"/>
    <w:rsid w:val="007E3EB8"/>
    <w:rsid w:val="007E4FA1"/>
    <w:rsid w:val="007E7BE8"/>
    <w:rsid w:val="007F4C86"/>
    <w:rsid w:val="007F6F6D"/>
    <w:rsid w:val="007F7257"/>
    <w:rsid w:val="00805ADB"/>
    <w:rsid w:val="00807D4A"/>
    <w:rsid w:val="00811332"/>
    <w:rsid w:val="00812452"/>
    <w:rsid w:val="00817132"/>
    <w:rsid w:val="00821906"/>
    <w:rsid w:val="0083043F"/>
    <w:rsid w:val="0083461E"/>
    <w:rsid w:val="00834A9F"/>
    <w:rsid w:val="008364E5"/>
    <w:rsid w:val="00837B04"/>
    <w:rsid w:val="0084221C"/>
    <w:rsid w:val="00842C3A"/>
    <w:rsid w:val="0084393C"/>
    <w:rsid w:val="00843F9C"/>
    <w:rsid w:val="00847A89"/>
    <w:rsid w:val="00853068"/>
    <w:rsid w:val="00861669"/>
    <w:rsid w:val="008632DB"/>
    <w:rsid w:val="008640A5"/>
    <w:rsid w:val="00865821"/>
    <w:rsid w:val="00865FA0"/>
    <w:rsid w:val="008664A8"/>
    <w:rsid w:val="00866E96"/>
    <w:rsid w:val="00867533"/>
    <w:rsid w:val="0087056B"/>
    <w:rsid w:val="00874634"/>
    <w:rsid w:val="00875585"/>
    <w:rsid w:val="00875EA5"/>
    <w:rsid w:val="00881D4B"/>
    <w:rsid w:val="00891AE7"/>
    <w:rsid w:val="008A1155"/>
    <w:rsid w:val="008A2301"/>
    <w:rsid w:val="008A3181"/>
    <w:rsid w:val="008A65BC"/>
    <w:rsid w:val="008B1B75"/>
    <w:rsid w:val="008B3518"/>
    <w:rsid w:val="008B5A12"/>
    <w:rsid w:val="008B7E23"/>
    <w:rsid w:val="008C782A"/>
    <w:rsid w:val="008E1083"/>
    <w:rsid w:val="008E3872"/>
    <w:rsid w:val="008E5BF9"/>
    <w:rsid w:val="008E729D"/>
    <w:rsid w:val="008F5112"/>
    <w:rsid w:val="008F6703"/>
    <w:rsid w:val="00900D78"/>
    <w:rsid w:val="00901C1E"/>
    <w:rsid w:val="00907790"/>
    <w:rsid w:val="00910FE1"/>
    <w:rsid w:val="0091229B"/>
    <w:rsid w:val="00912D25"/>
    <w:rsid w:val="00915C96"/>
    <w:rsid w:val="00915D77"/>
    <w:rsid w:val="00916DF8"/>
    <w:rsid w:val="0091758E"/>
    <w:rsid w:val="009216A8"/>
    <w:rsid w:val="00921C68"/>
    <w:rsid w:val="0092673B"/>
    <w:rsid w:val="0093134E"/>
    <w:rsid w:val="00931786"/>
    <w:rsid w:val="00936F4A"/>
    <w:rsid w:val="00937ABE"/>
    <w:rsid w:val="0094196C"/>
    <w:rsid w:val="00942461"/>
    <w:rsid w:val="00945925"/>
    <w:rsid w:val="009522DF"/>
    <w:rsid w:val="00952565"/>
    <w:rsid w:val="00952DE4"/>
    <w:rsid w:val="0095473B"/>
    <w:rsid w:val="009568EF"/>
    <w:rsid w:val="00956B79"/>
    <w:rsid w:val="009609A6"/>
    <w:rsid w:val="00965F6B"/>
    <w:rsid w:val="009704E5"/>
    <w:rsid w:val="00970F4C"/>
    <w:rsid w:val="0097130A"/>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4ADD"/>
    <w:rsid w:val="009A5EEF"/>
    <w:rsid w:val="009B18EB"/>
    <w:rsid w:val="009B5D1A"/>
    <w:rsid w:val="009C153E"/>
    <w:rsid w:val="009C28DE"/>
    <w:rsid w:val="009C2C5E"/>
    <w:rsid w:val="009C57B5"/>
    <w:rsid w:val="009D0838"/>
    <w:rsid w:val="009D0C9F"/>
    <w:rsid w:val="009D10B2"/>
    <w:rsid w:val="009D115F"/>
    <w:rsid w:val="009D2543"/>
    <w:rsid w:val="009D64E4"/>
    <w:rsid w:val="009E20F1"/>
    <w:rsid w:val="009E38EA"/>
    <w:rsid w:val="009E5594"/>
    <w:rsid w:val="009F517D"/>
    <w:rsid w:val="009F5222"/>
    <w:rsid w:val="009F6554"/>
    <w:rsid w:val="009F7F98"/>
    <w:rsid w:val="00A02F58"/>
    <w:rsid w:val="00A032AE"/>
    <w:rsid w:val="00A10DAC"/>
    <w:rsid w:val="00A1792F"/>
    <w:rsid w:val="00A21F16"/>
    <w:rsid w:val="00A31988"/>
    <w:rsid w:val="00A348BF"/>
    <w:rsid w:val="00A34FE2"/>
    <w:rsid w:val="00A35FDA"/>
    <w:rsid w:val="00A360E8"/>
    <w:rsid w:val="00A41736"/>
    <w:rsid w:val="00A4395F"/>
    <w:rsid w:val="00A43B9C"/>
    <w:rsid w:val="00A4467B"/>
    <w:rsid w:val="00A4581B"/>
    <w:rsid w:val="00A45BD4"/>
    <w:rsid w:val="00A46B06"/>
    <w:rsid w:val="00A471E3"/>
    <w:rsid w:val="00A47DDA"/>
    <w:rsid w:val="00A509C6"/>
    <w:rsid w:val="00A52A49"/>
    <w:rsid w:val="00A53C94"/>
    <w:rsid w:val="00A53DBD"/>
    <w:rsid w:val="00A54EC4"/>
    <w:rsid w:val="00A56A9F"/>
    <w:rsid w:val="00A56DD8"/>
    <w:rsid w:val="00A6017D"/>
    <w:rsid w:val="00A6089C"/>
    <w:rsid w:val="00A64309"/>
    <w:rsid w:val="00A64A02"/>
    <w:rsid w:val="00A650C4"/>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6985"/>
    <w:rsid w:val="00AA6ADB"/>
    <w:rsid w:val="00AA7C77"/>
    <w:rsid w:val="00AB10E3"/>
    <w:rsid w:val="00AB1368"/>
    <w:rsid w:val="00AB37F4"/>
    <w:rsid w:val="00AB6561"/>
    <w:rsid w:val="00AB6BAD"/>
    <w:rsid w:val="00AC433F"/>
    <w:rsid w:val="00AC4B04"/>
    <w:rsid w:val="00AC5D55"/>
    <w:rsid w:val="00AD0A31"/>
    <w:rsid w:val="00AD1B06"/>
    <w:rsid w:val="00AD6104"/>
    <w:rsid w:val="00AD6C55"/>
    <w:rsid w:val="00AD73D3"/>
    <w:rsid w:val="00AE0D84"/>
    <w:rsid w:val="00AF2D89"/>
    <w:rsid w:val="00AF7DA4"/>
    <w:rsid w:val="00B00EBD"/>
    <w:rsid w:val="00B0370E"/>
    <w:rsid w:val="00B03E68"/>
    <w:rsid w:val="00B05E35"/>
    <w:rsid w:val="00B06846"/>
    <w:rsid w:val="00B124BD"/>
    <w:rsid w:val="00B12FB8"/>
    <w:rsid w:val="00B22390"/>
    <w:rsid w:val="00B244A1"/>
    <w:rsid w:val="00B24710"/>
    <w:rsid w:val="00B24F72"/>
    <w:rsid w:val="00B27419"/>
    <w:rsid w:val="00B329B9"/>
    <w:rsid w:val="00B37406"/>
    <w:rsid w:val="00B404DF"/>
    <w:rsid w:val="00B419C8"/>
    <w:rsid w:val="00B4227A"/>
    <w:rsid w:val="00B43B8D"/>
    <w:rsid w:val="00B43EEA"/>
    <w:rsid w:val="00B43F6D"/>
    <w:rsid w:val="00B442A2"/>
    <w:rsid w:val="00B46712"/>
    <w:rsid w:val="00B6401E"/>
    <w:rsid w:val="00B652A1"/>
    <w:rsid w:val="00B66E85"/>
    <w:rsid w:val="00B67532"/>
    <w:rsid w:val="00B67CB2"/>
    <w:rsid w:val="00B702C0"/>
    <w:rsid w:val="00B70FCA"/>
    <w:rsid w:val="00B735DD"/>
    <w:rsid w:val="00B737D1"/>
    <w:rsid w:val="00B7459B"/>
    <w:rsid w:val="00B749E2"/>
    <w:rsid w:val="00B74CE9"/>
    <w:rsid w:val="00B7553C"/>
    <w:rsid w:val="00B75C20"/>
    <w:rsid w:val="00B80CE1"/>
    <w:rsid w:val="00B82635"/>
    <w:rsid w:val="00B82C51"/>
    <w:rsid w:val="00B82FE4"/>
    <w:rsid w:val="00B8369C"/>
    <w:rsid w:val="00B91F39"/>
    <w:rsid w:val="00B94D69"/>
    <w:rsid w:val="00BA0BF2"/>
    <w:rsid w:val="00BA4F96"/>
    <w:rsid w:val="00BA529C"/>
    <w:rsid w:val="00BA5D85"/>
    <w:rsid w:val="00BA6688"/>
    <w:rsid w:val="00BA6F4B"/>
    <w:rsid w:val="00BA74C7"/>
    <w:rsid w:val="00BB32DF"/>
    <w:rsid w:val="00BC1A5D"/>
    <w:rsid w:val="00BC34D3"/>
    <w:rsid w:val="00BC6808"/>
    <w:rsid w:val="00BC71E1"/>
    <w:rsid w:val="00BD2962"/>
    <w:rsid w:val="00BD5D49"/>
    <w:rsid w:val="00BD643D"/>
    <w:rsid w:val="00BE28AA"/>
    <w:rsid w:val="00BE41D3"/>
    <w:rsid w:val="00BE63AB"/>
    <w:rsid w:val="00BE720A"/>
    <w:rsid w:val="00BE7698"/>
    <w:rsid w:val="00BF0744"/>
    <w:rsid w:val="00BF1BFB"/>
    <w:rsid w:val="00BF3390"/>
    <w:rsid w:val="00BF41E2"/>
    <w:rsid w:val="00BF43F8"/>
    <w:rsid w:val="00C07A0C"/>
    <w:rsid w:val="00C107F6"/>
    <w:rsid w:val="00C12D6A"/>
    <w:rsid w:val="00C13590"/>
    <w:rsid w:val="00C145CF"/>
    <w:rsid w:val="00C221D7"/>
    <w:rsid w:val="00C2331C"/>
    <w:rsid w:val="00C27302"/>
    <w:rsid w:val="00C30188"/>
    <w:rsid w:val="00C30F72"/>
    <w:rsid w:val="00C312C0"/>
    <w:rsid w:val="00C3472B"/>
    <w:rsid w:val="00C41926"/>
    <w:rsid w:val="00C42FB9"/>
    <w:rsid w:val="00C47929"/>
    <w:rsid w:val="00C52BDA"/>
    <w:rsid w:val="00C55E8E"/>
    <w:rsid w:val="00C578BE"/>
    <w:rsid w:val="00C61129"/>
    <w:rsid w:val="00C640B2"/>
    <w:rsid w:val="00C6737F"/>
    <w:rsid w:val="00C70E7A"/>
    <w:rsid w:val="00C72CF8"/>
    <w:rsid w:val="00C74E37"/>
    <w:rsid w:val="00C80B81"/>
    <w:rsid w:val="00C846A4"/>
    <w:rsid w:val="00C847EE"/>
    <w:rsid w:val="00C853D5"/>
    <w:rsid w:val="00C949DC"/>
    <w:rsid w:val="00C96336"/>
    <w:rsid w:val="00CA18AB"/>
    <w:rsid w:val="00CA1B43"/>
    <w:rsid w:val="00CA6C99"/>
    <w:rsid w:val="00CB02F7"/>
    <w:rsid w:val="00CB143A"/>
    <w:rsid w:val="00CB25A2"/>
    <w:rsid w:val="00CB4B5C"/>
    <w:rsid w:val="00CC084F"/>
    <w:rsid w:val="00CC2015"/>
    <w:rsid w:val="00CC26EB"/>
    <w:rsid w:val="00CC328F"/>
    <w:rsid w:val="00CC59E5"/>
    <w:rsid w:val="00CD2F67"/>
    <w:rsid w:val="00CD3754"/>
    <w:rsid w:val="00CD5E04"/>
    <w:rsid w:val="00CD5E74"/>
    <w:rsid w:val="00CE0239"/>
    <w:rsid w:val="00CE0E6A"/>
    <w:rsid w:val="00CE132D"/>
    <w:rsid w:val="00CE3BEA"/>
    <w:rsid w:val="00CE499C"/>
    <w:rsid w:val="00CE51D3"/>
    <w:rsid w:val="00CF04AE"/>
    <w:rsid w:val="00CF073D"/>
    <w:rsid w:val="00CF38A7"/>
    <w:rsid w:val="00CF7ED4"/>
    <w:rsid w:val="00D03D06"/>
    <w:rsid w:val="00D06A43"/>
    <w:rsid w:val="00D079BC"/>
    <w:rsid w:val="00D12CC9"/>
    <w:rsid w:val="00D12FD4"/>
    <w:rsid w:val="00D13792"/>
    <w:rsid w:val="00D21C12"/>
    <w:rsid w:val="00D21E2D"/>
    <w:rsid w:val="00D22B42"/>
    <w:rsid w:val="00D26972"/>
    <w:rsid w:val="00D30647"/>
    <w:rsid w:val="00D3351A"/>
    <w:rsid w:val="00D34147"/>
    <w:rsid w:val="00D36AF6"/>
    <w:rsid w:val="00D36E09"/>
    <w:rsid w:val="00D41969"/>
    <w:rsid w:val="00D443B6"/>
    <w:rsid w:val="00D44632"/>
    <w:rsid w:val="00D5188D"/>
    <w:rsid w:val="00D53950"/>
    <w:rsid w:val="00D5552B"/>
    <w:rsid w:val="00D557FD"/>
    <w:rsid w:val="00D569A1"/>
    <w:rsid w:val="00D6257B"/>
    <w:rsid w:val="00D632A3"/>
    <w:rsid w:val="00D65589"/>
    <w:rsid w:val="00D65BB5"/>
    <w:rsid w:val="00D6788F"/>
    <w:rsid w:val="00D70EC5"/>
    <w:rsid w:val="00D72472"/>
    <w:rsid w:val="00D755D9"/>
    <w:rsid w:val="00D76947"/>
    <w:rsid w:val="00D82C29"/>
    <w:rsid w:val="00D84A39"/>
    <w:rsid w:val="00D84ABA"/>
    <w:rsid w:val="00D85131"/>
    <w:rsid w:val="00DA064C"/>
    <w:rsid w:val="00DA2795"/>
    <w:rsid w:val="00DA2CD8"/>
    <w:rsid w:val="00DA7B93"/>
    <w:rsid w:val="00DC1151"/>
    <w:rsid w:val="00DC160F"/>
    <w:rsid w:val="00DC3579"/>
    <w:rsid w:val="00DC3612"/>
    <w:rsid w:val="00DC4D0A"/>
    <w:rsid w:val="00DC5066"/>
    <w:rsid w:val="00DC5C22"/>
    <w:rsid w:val="00DE0356"/>
    <w:rsid w:val="00DE07D3"/>
    <w:rsid w:val="00DE0FDC"/>
    <w:rsid w:val="00DE2383"/>
    <w:rsid w:val="00DF3624"/>
    <w:rsid w:val="00DF5EB7"/>
    <w:rsid w:val="00DF5FD1"/>
    <w:rsid w:val="00DF6A23"/>
    <w:rsid w:val="00E021C1"/>
    <w:rsid w:val="00E02298"/>
    <w:rsid w:val="00E04A24"/>
    <w:rsid w:val="00E0564D"/>
    <w:rsid w:val="00E060BF"/>
    <w:rsid w:val="00E07987"/>
    <w:rsid w:val="00E10926"/>
    <w:rsid w:val="00E1110B"/>
    <w:rsid w:val="00E13590"/>
    <w:rsid w:val="00E17F62"/>
    <w:rsid w:val="00E23A23"/>
    <w:rsid w:val="00E30FB0"/>
    <w:rsid w:val="00E31B37"/>
    <w:rsid w:val="00E32ABF"/>
    <w:rsid w:val="00E33CB7"/>
    <w:rsid w:val="00E34912"/>
    <w:rsid w:val="00E3564C"/>
    <w:rsid w:val="00E35E72"/>
    <w:rsid w:val="00E41079"/>
    <w:rsid w:val="00E42183"/>
    <w:rsid w:val="00E42721"/>
    <w:rsid w:val="00E43490"/>
    <w:rsid w:val="00E44AF0"/>
    <w:rsid w:val="00E5082E"/>
    <w:rsid w:val="00E513CC"/>
    <w:rsid w:val="00E51A66"/>
    <w:rsid w:val="00E5415A"/>
    <w:rsid w:val="00E5487E"/>
    <w:rsid w:val="00E54C30"/>
    <w:rsid w:val="00E54EA8"/>
    <w:rsid w:val="00E55349"/>
    <w:rsid w:val="00E55557"/>
    <w:rsid w:val="00E62ED2"/>
    <w:rsid w:val="00E658A1"/>
    <w:rsid w:val="00E671FC"/>
    <w:rsid w:val="00E72C41"/>
    <w:rsid w:val="00E75D3B"/>
    <w:rsid w:val="00E76BB5"/>
    <w:rsid w:val="00E76CA1"/>
    <w:rsid w:val="00E76F75"/>
    <w:rsid w:val="00E83A40"/>
    <w:rsid w:val="00E84BB9"/>
    <w:rsid w:val="00E84FA2"/>
    <w:rsid w:val="00E876A0"/>
    <w:rsid w:val="00E877CA"/>
    <w:rsid w:val="00E911D9"/>
    <w:rsid w:val="00E928D7"/>
    <w:rsid w:val="00E97C4A"/>
    <w:rsid w:val="00EA0448"/>
    <w:rsid w:val="00EB1536"/>
    <w:rsid w:val="00EB1C20"/>
    <w:rsid w:val="00EB2B6A"/>
    <w:rsid w:val="00EB4C46"/>
    <w:rsid w:val="00EB66D0"/>
    <w:rsid w:val="00EC18C3"/>
    <w:rsid w:val="00EC19E1"/>
    <w:rsid w:val="00EC3396"/>
    <w:rsid w:val="00EC5F32"/>
    <w:rsid w:val="00EC5F36"/>
    <w:rsid w:val="00EC6E52"/>
    <w:rsid w:val="00EC7624"/>
    <w:rsid w:val="00ED1554"/>
    <w:rsid w:val="00ED6399"/>
    <w:rsid w:val="00ED6A2B"/>
    <w:rsid w:val="00ED7365"/>
    <w:rsid w:val="00ED7FBD"/>
    <w:rsid w:val="00EE0A91"/>
    <w:rsid w:val="00EE28CD"/>
    <w:rsid w:val="00EE34B5"/>
    <w:rsid w:val="00EE45FD"/>
    <w:rsid w:val="00EE58FA"/>
    <w:rsid w:val="00EE5DF0"/>
    <w:rsid w:val="00EE6B58"/>
    <w:rsid w:val="00EF00F9"/>
    <w:rsid w:val="00EF10E8"/>
    <w:rsid w:val="00EF34F7"/>
    <w:rsid w:val="00EF3746"/>
    <w:rsid w:val="00F0376D"/>
    <w:rsid w:val="00F05682"/>
    <w:rsid w:val="00F065BD"/>
    <w:rsid w:val="00F17161"/>
    <w:rsid w:val="00F177AC"/>
    <w:rsid w:val="00F20F55"/>
    <w:rsid w:val="00F2227D"/>
    <w:rsid w:val="00F2233A"/>
    <w:rsid w:val="00F23D0F"/>
    <w:rsid w:val="00F24D82"/>
    <w:rsid w:val="00F2629E"/>
    <w:rsid w:val="00F32725"/>
    <w:rsid w:val="00F34857"/>
    <w:rsid w:val="00F3653F"/>
    <w:rsid w:val="00F36B57"/>
    <w:rsid w:val="00F43449"/>
    <w:rsid w:val="00F434C7"/>
    <w:rsid w:val="00F5504F"/>
    <w:rsid w:val="00F5578A"/>
    <w:rsid w:val="00F55860"/>
    <w:rsid w:val="00F61287"/>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0BDF"/>
    <w:rsid w:val="00F91C28"/>
    <w:rsid w:val="00F92DC8"/>
    <w:rsid w:val="00F943DA"/>
    <w:rsid w:val="00FA0393"/>
    <w:rsid w:val="00FA1F56"/>
    <w:rsid w:val="00FA2ECD"/>
    <w:rsid w:val="00FA49A7"/>
    <w:rsid w:val="00FA703B"/>
    <w:rsid w:val="00FB1CB1"/>
    <w:rsid w:val="00FB27F5"/>
    <w:rsid w:val="00FB3CDE"/>
    <w:rsid w:val="00FB5C17"/>
    <w:rsid w:val="00FC14D4"/>
    <w:rsid w:val="00FC1C72"/>
    <w:rsid w:val="00FC5060"/>
    <w:rsid w:val="00FC7475"/>
    <w:rsid w:val="00FD00AA"/>
    <w:rsid w:val="00FD0B1C"/>
    <w:rsid w:val="00FD2745"/>
    <w:rsid w:val="00FD7A4A"/>
    <w:rsid w:val="00FE2242"/>
    <w:rsid w:val="00FE41B0"/>
    <w:rsid w:val="00FE63C1"/>
    <w:rsid w:val="00FF1BDC"/>
    <w:rsid w:val="00FF7C07"/>
    <w:rsid w:val="0D7D1012"/>
    <w:rsid w:val="1EE625E6"/>
    <w:rsid w:val="36721627"/>
    <w:rsid w:val="38BFA40B"/>
    <w:rsid w:val="3F1FD47B"/>
    <w:rsid w:val="7B5EF3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styleId="Emphasis">
    <w:name w:val="Emphasis"/>
    <w:basedOn w:val="DefaultParagraphFont"/>
    <w:uiPriority w:val="20"/>
    <w:qFormat/>
    <w:rsid w:val="000A43B4"/>
    <w:rPr>
      <w:i/>
      <w:iCs/>
    </w:rPr>
  </w:style>
  <w:style w:type="character" w:customStyle="1" w:styleId="CommentTextChar">
    <w:name w:val="Comment Text Char"/>
    <w:basedOn w:val="DefaultParagraphFont"/>
    <w:link w:val="CommentText"/>
    <w:semiHidden/>
    <w:rsid w:val="000A43B4"/>
    <w:rPr>
      <w:rFonts w:ascii="Times New Roman" w:eastAsia="Times New Roman" w:hAnsi="Times New Roman"/>
      <w:lang w:val="en-GB" w:eastAsia="en-GB"/>
    </w:rPr>
  </w:style>
  <w:style w:type="paragraph" w:styleId="NormalWeb">
    <w:name w:val="Normal (Web)"/>
    <w:basedOn w:val="Normal"/>
    <w:uiPriority w:val="99"/>
    <w:semiHidden/>
    <w:unhideWhenUsed/>
    <w:rsid w:val="000A43B4"/>
    <w:pPr>
      <w:spacing w:before="100" w:beforeAutospacing="1" w:after="100" w:afterAutospacing="1"/>
    </w:pPr>
    <w:rPr>
      <w:lang w:val="en-US" w:eastAsia="en-US"/>
    </w:rPr>
  </w:style>
  <w:style w:type="paragraph" w:customStyle="1" w:styleId="Default">
    <w:name w:val="Default"/>
    <w:rsid w:val="000A43B4"/>
    <w:pPr>
      <w:autoSpaceDE w:val="0"/>
      <w:autoSpaceDN w:val="0"/>
      <w:adjustRightInd w:val="0"/>
    </w:pPr>
    <w:rPr>
      <w:rFonts w:cs="Calibri"/>
      <w:color w:val="000000"/>
      <w:sz w:val="24"/>
      <w:szCs w:val="24"/>
    </w:rPr>
  </w:style>
  <w:style w:type="paragraph" w:customStyle="1" w:styleId="Normal1">
    <w:name w:val="Normal1"/>
    <w:rsid w:val="00611D33"/>
    <w:pPr>
      <w:spacing w:line="276" w:lineRule="auto"/>
    </w:pPr>
    <w:rPr>
      <w:rFonts w:ascii="Arial" w:eastAsia="Arial" w:hAnsi="Arial" w:cs="Arial"/>
      <w:color w:val="000000"/>
      <w:sz w:val="22"/>
      <w:szCs w:val="24"/>
      <w:lang w:eastAsia="ja-JP"/>
    </w:rPr>
  </w:style>
  <w:style w:type="paragraph" w:styleId="HTMLPreformatted">
    <w:name w:val="HTML Preformatted"/>
    <w:basedOn w:val="Normal"/>
    <w:link w:val="HTMLPreformattedChar"/>
    <w:uiPriority w:val="99"/>
    <w:semiHidden/>
    <w:unhideWhenUsed/>
    <w:rsid w:val="00167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16792B"/>
    <w:rPr>
      <w:rFonts w:ascii="Courier New" w:eastAsia="Times New Roman" w:hAnsi="Courier New" w:cs="Courier New"/>
      <w:lang w:eastAsia="en-US"/>
    </w:rPr>
  </w:style>
  <w:style w:type="character" w:customStyle="1" w:styleId="y2iqfc">
    <w:name w:val="y2iqfc"/>
    <w:basedOn w:val="DefaultParagraphFont"/>
    <w:rsid w:val="00167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24482">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734206906">
      <w:bodyDiv w:val="1"/>
      <w:marLeft w:val="0"/>
      <w:marRight w:val="0"/>
      <w:marTop w:val="0"/>
      <w:marBottom w:val="0"/>
      <w:divBdr>
        <w:top w:val="none" w:sz="0" w:space="0" w:color="auto"/>
        <w:left w:val="none" w:sz="0" w:space="0" w:color="auto"/>
        <w:bottom w:val="none" w:sz="0" w:space="0" w:color="auto"/>
        <w:right w:val="none" w:sz="0" w:space="0" w:color="auto"/>
      </w:divBdr>
    </w:div>
    <w:div w:id="845359715">
      <w:bodyDiv w:val="1"/>
      <w:marLeft w:val="0"/>
      <w:marRight w:val="0"/>
      <w:marTop w:val="0"/>
      <w:marBottom w:val="0"/>
      <w:divBdr>
        <w:top w:val="none" w:sz="0" w:space="0" w:color="auto"/>
        <w:left w:val="none" w:sz="0" w:space="0" w:color="auto"/>
        <w:bottom w:val="none" w:sz="0" w:space="0" w:color="auto"/>
        <w:right w:val="none" w:sz="0" w:space="0" w:color="auto"/>
      </w:divBdr>
    </w:div>
    <w:div w:id="1031997884">
      <w:bodyDiv w:val="1"/>
      <w:marLeft w:val="0"/>
      <w:marRight w:val="0"/>
      <w:marTop w:val="0"/>
      <w:marBottom w:val="0"/>
      <w:divBdr>
        <w:top w:val="none" w:sz="0" w:space="0" w:color="auto"/>
        <w:left w:val="none" w:sz="0" w:space="0" w:color="auto"/>
        <w:bottom w:val="none" w:sz="0" w:space="0" w:color="auto"/>
        <w:right w:val="none" w:sz="0" w:space="0" w:color="auto"/>
      </w:divBdr>
    </w:div>
    <w:div w:id="1214583350">
      <w:bodyDiv w:val="1"/>
      <w:marLeft w:val="0"/>
      <w:marRight w:val="0"/>
      <w:marTop w:val="0"/>
      <w:marBottom w:val="0"/>
      <w:divBdr>
        <w:top w:val="none" w:sz="0" w:space="0" w:color="auto"/>
        <w:left w:val="none" w:sz="0" w:space="0" w:color="auto"/>
        <w:bottom w:val="none" w:sz="0" w:space="0" w:color="auto"/>
        <w:right w:val="none" w:sz="0" w:space="0" w:color="auto"/>
      </w:divBdr>
    </w:div>
    <w:div w:id="1341160973">
      <w:bodyDiv w:val="1"/>
      <w:marLeft w:val="0"/>
      <w:marRight w:val="0"/>
      <w:marTop w:val="0"/>
      <w:marBottom w:val="0"/>
      <w:divBdr>
        <w:top w:val="none" w:sz="0" w:space="0" w:color="auto"/>
        <w:left w:val="none" w:sz="0" w:space="0" w:color="auto"/>
        <w:bottom w:val="none" w:sz="0" w:space="0" w:color="auto"/>
        <w:right w:val="none" w:sz="0" w:space="0" w:color="auto"/>
      </w:divBdr>
    </w:div>
    <w:div w:id="1472669472">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730884298">
      <w:bodyDiv w:val="1"/>
      <w:marLeft w:val="0"/>
      <w:marRight w:val="0"/>
      <w:marTop w:val="0"/>
      <w:marBottom w:val="0"/>
      <w:divBdr>
        <w:top w:val="none" w:sz="0" w:space="0" w:color="auto"/>
        <w:left w:val="none" w:sz="0" w:space="0" w:color="auto"/>
        <w:bottom w:val="none" w:sz="0" w:space="0" w:color="auto"/>
        <w:right w:val="none" w:sz="0" w:space="0" w:color="auto"/>
      </w:divBdr>
    </w:div>
    <w:div w:id="1974364450">
      <w:bodyDiv w:val="1"/>
      <w:marLeft w:val="0"/>
      <w:marRight w:val="0"/>
      <w:marTop w:val="0"/>
      <w:marBottom w:val="0"/>
      <w:divBdr>
        <w:top w:val="none" w:sz="0" w:space="0" w:color="auto"/>
        <w:left w:val="none" w:sz="0" w:space="0" w:color="auto"/>
        <w:bottom w:val="none" w:sz="0" w:space="0" w:color="auto"/>
        <w:right w:val="none" w:sz="0" w:space="0" w:color="auto"/>
      </w:divBdr>
    </w:div>
    <w:div w:id="20028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yep.gm/blog/strengthening-community-coping-mechanisms-mitigate-risks-conflicts-and-reduce-climate-related-tensions-gambia" TargetMode="External"/><Relationship Id="rId26" Type="http://schemas.openxmlformats.org/officeDocument/2006/relationships/hyperlink" Target="https://twitter.com/WFP/status/1378963866067951618" TargetMode="External"/><Relationship Id="rId3" Type="http://schemas.openxmlformats.org/officeDocument/2006/relationships/customXml" Target="../customXml/item3.xml"/><Relationship Id="rId21" Type="http://schemas.openxmlformats.org/officeDocument/2006/relationships/hyperlink" Target="https://twitter.com/ITC_Gambia/status/1392424785691414529"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yep.gm/blog/training-25-young-people-pirai-tenda-waliba-kunda-beekeeping-value-addition" TargetMode="External"/><Relationship Id="rId25" Type="http://schemas.openxmlformats.org/officeDocument/2006/relationships/hyperlink" Target="https://twitter.com/cnnikoi/status/1389194528431644674" TargetMode="External"/><Relationship Id="rId2" Type="http://schemas.openxmlformats.org/officeDocument/2006/relationships/customXml" Target="../customXml/item2.xml"/><Relationship Id="rId16" Type="http://schemas.openxmlformats.org/officeDocument/2006/relationships/hyperlink" Target="https://yep.gm/blog/bringing-peace-closer-people-through-skills-development" TargetMode="External"/><Relationship Id="rId20" Type="http://schemas.openxmlformats.org/officeDocument/2006/relationships/hyperlink" Target="https://twitter.com/ITC_Gambia/status/1440344400186380299" TargetMode="External"/><Relationship Id="rId29" Type="http://schemas.openxmlformats.org/officeDocument/2006/relationships/hyperlink" Target="https://www.youtube.com/watch?v=-skPs2L_0XQ"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WFP_TheGambia/status/1401167606749581312" TargetMode="External"/><Relationship Id="rId5" Type="http://schemas.openxmlformats.org/officeDocument/2006/relationships/customXml" Target="../customXml/item5.xml"/><Relationship Id="rId15" Type="http://schemas.openxmlformats.org/officeDocument/2006/relationships/hyperlink" Target="https://yep.gm/blog/sambang-united-championing-peace-one-community-time" TargetMode="External"/><Relationship Id="rId23" Type="http://schemas.openxmlformats.org/officeDocument/2006/relationships/hyperlink" Target="https://twitter.com/ITC_Gambia/status/1338418342194012166" TargetMode="External"/><Relationship Id="rId28" Type="http://schemas.openxmlformats.org/officeDocument/2006/relationships/hyperlink" Target="https://m.facebook.com/story.php?story_fbid=1406006699745427&amp;id=100010083318744" TargetMode="External"/><Relationship Id="rId10" Type="http://schemas.openxmlformats.org/officeDocument/2006/relationships/footnotes" Target="footnotes.xml"/><Relationship Id="rId19" Type="http://schemas.openxmlformats.org/officeDocument/2006/relationships/hyperlink" Target="https://twitter.com/ITC_Gambia/status/144027703919440282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z7gZBQEHo_o&amp;t=90s" TargetMode="External"/><Relationship Id="rId22" Type="http://schemas.openxmlformats.org/officeDocument/2006/relationships/hyperlink" Target="https://twitter.com/ITC_Gambia/status/1363780083421491200" TargetMode="External"/><Relationship Id="rId27" Type="http://schemas.openxmlformats.org/officeDocument/2006/relationships/hyperlink" Target="https://twitter.com/GambiaRedCross/status/136137538206322278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40DEED012282C4395A3980B50DBE967" ma:contentTypeVersion="11" ma:contentTypeDescription="Create a new document." ma:contentTypeScope="" ma:versionID="2e769f5d98b069ec7d48a1b8e0015efb">
  <xsd:schema xmlns:xsd="http://www.w3.org/2001/XMLSchema" xmlns:xs="http://www.w3.org/2001/XMLSchema" xmlns:p="http://schemas.microsoft.com/office/2006/metadata/properties" xmlns:ns2="919d0c95-3c0f-479e-9284-0471fa2d38c9" xmlns:ns3="1330da19-ba66-4c98-8921-9566ab9dddfd" targetNamespace="http://schemas.microsoft.com/office/2006/metadata/properties" ma:root="true" ma:fieldsID="e51a313aec4e2c9922add39a3a31e3db" ns2:_="" ns3:_="">
    <xsd:import namespace="919d0c95-3c0f-479e-9284-0471fa2d38c9"/>
    <xsd:import namespace="1330da19-ba66-4c98-8921-9566ab9ddd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d0c95-3c0f-479e-9284-0471fa2d3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30da19-ba66-4c98-8921-9566ab9ddd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DF76380F-F11B-4721-A8D4-5BC9020547E4}">
  <ds:schemaRefs>
    <ds:schemaRef ds:uri="http://schemas.openxmlformats.org/officeDocument/2006/bibliography"/>
  </ds:schemaRefs>
</ds:datastoreItem>
</file>

<file path=customXml/itemProps5.xml><?xml version="1.0" encoding="utf-8"?>
<ds:datastoreItem xmlns:ds="http://schemas.openxmlformats.org/officeDocument/2006/customXml" ds:itemID="{B4EEB6ED-4037-4126-8473-F4BE78B7C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d0c95-3c0f-479e-9284-0471fa2d38c9"/>
    <ds:schemaRef ds:uri="1330da19-ba66-4c98-8921-9566ab9dd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6796</Words>
  <Characters>38740</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Ndella Faye Colley</cp:lastModifiedBy>
  <cp:revision>2</cp:revision>
  <cp:lastPrinted>2014-02-10T17:12:00Z</cp:lastPrinted>
  <dcterms:created xsi:type="dcterms:W3CDTF">2021-11-15T18:26:00Z</dcterms:created>
  <dcterms:modified xsi:type="dcterms:W3CDTF">2021-11-15T18:26:00Z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0x010100440DEED012282C4395A3980B50DBE967</vt:lpwstr>
  </property>
</Properties>
</file>