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02762" w14:textId="77777777" w:rsidR="00E76CA1" w:rsidRPr="00627A1C" w:rsidRDefault="00E76CA1" w:rsidP="00826923">
      <w:pPr>
        <w:rPr>
          <w:b/>
        </w:rPr>
      </w:pPr>
    </w:p>
    <w:p w14:paraId="1C839BA4" w14:textId="3F649988" w:rsidR="000F43A8" w:rsidRPr="00136BFF" w:rsidRDefault="00B12FB8" w:rsidP="00826923">
      <w:pPr>
        <w:numPr>
          <w:ilvl w:val="12"/>
          <w:numId w:val="0"/>
        </w:numPr>
        <w:tabs>
          <w:tab w:val="left" w:pos="0"/>
        </w:tabs>
        <w:suppressAutoHyphens/>
        <w:rPr>
          <w:b/>
          <w:bCs/>
          <w:caps/>
          <w:lang w:val="fr-FR"/>
        </w:rPr>
      </w:pPr>
      <w:r w:rsidRPr="000F43A8">
        <w:rPr>
          <w:spacing w:val="-3"/>
          <w:lang w:val="fr-FR"/>
        </w:rPr>
        <w:t xml:space="preserve"> </w:t>
      </w:r>
      <w:r w:rsidRPr="000F43A8">
        <w:rPr>
          <w:spacing w:val="-3"/>
          <w:lang w:val="fr-FR"/>
        </w:rPr>
        <w:tab/>
      </w:r>
      <w:r w:rsidRPr="000F43A8">
        <w:rPr>
          <w:spacing w:val="-3"/>
          <w:lang w:val="fr-FR"/>
        </w:rPr>
        <w:tab/>
      </w:r>
      <w:r w:rsidR="000F43A8" w:rsidRPr="00136BFF">
        <w:rPr>
          <w:b/>
          <w:lang w:val="fr-FR"/>
        </w:rPr>
        <w:t>RAPPORT DE PROGRES DE PROJET PBF</w:t>
      </w:r>
    </w:p>
    <w:p w14:paraId="7FF6AF87" w14:textId="05F8D0BB" w:rsidR="000F43A8" w:rsidRPr="00136BFF" w:rsidRDefault="000F43A8" w:rsidP="000F43A8">
      <w:pPr>
        <w:jc w:val="center"/>
        <w:rPr>
          <w:b/>
          <w:bCs/>
          <w:caps/>
          <w:lang w:val="fr-FR"/>
        </w:rPr>
      </w:pPr>
      <w:r w:rsidRPr="00136BFF">
        <w:rPr>
          <w:b/>
          <w:bCs/>
          <w:caps/>
          <w:lang w:val="fr-FR"/>
        </w:rPr>
        <w:t>PAYS</w:t>
      </w:r>
      <w:r w:rsidR="00072448">
        <w:rPr>
          <w:b/>
          <w:bCs/>
          <w:caps/>
          <w:lang w:val="fr-FR"/>
        </w:rPr>
        <w:t xml:space="preserve"> </w:t>
      </w:r>
      <w:r w:rsidRPr="00136BFF">
        <w:rPr>
          <w:b/>
          <w:bCs/>
          <w:caps/>
          <w:lang w:val="fr-FR"/>
        </w:rPr>
        <w:t>:</w:t>
      </w:r>
      <w:r w:rsidRPr="00136BFF">
        <w:rPr>
          <w:bCs/>
          <w:iCs/>
          <w:snapToGrid w:val="0"/>
          <w:szCs w:val="28"/>
          <w:lang w:val="fr-FR"/>
        </w:rPr>
        <w:t xml:space="preserve"> </w:t>
      </w:r>
      <w:r w:rsidR="008843D3" w:rsidRPr="00FE376B">
        <w:rPr>
          <w:b/>
          <w:iCs/>
          <w:snapToGrid w:val="0"/>
          <w:szCs w:val="28"/>
          <w:lang w:val="fr-FR"/>
        </w:rPr>
        <w:t>REPUBLIQUE CENTRAFRICAINE</w:t>
      </w:r>
    </w:p>
    <w:p w14:paraId="35B8BCCA" w14:textId="26BB45D3" w:rsidR="000F43A8" w:rsidRPr="001948EA" w:rsidRDefault="000F43A8" w:rsidP="000F43A8">
      <w:pPr>
        <w:jc w:val="center"/>
        <w:rPr>
          <w:b/>
          <w:bCs/>
          <w:caps/>
          <w:sz w:val="22"/>
          <w:szCs w:val="22"/>
          <w:lang w:val="fr-FR"/>
        </w:rPr>
      </w:pPr>
      <w:r w:rsidRPr="001948EA">
        <w:rPr>
          <w:b/>
          <w:bCs/>
          <w:caps/>
          <w:sz w:val="22"/>
          <w:szCs w:val="22"/>
          <w:lang w:val="fr-FR"/>
        </w:rPr>
        <w:t>TYPE DE RAPPORT</w:t>
      </w:r>
      <w:r w:rsidR="00072448">
        <w:rPr>
          <w:b/>
          <w:bCs/>
          <w:caps/>
          <w:sz w:val="22"/>
          <w:szCs w:val="22"/>
          <w:lang w:val="fr-FR"/>
        </w:rPr>
        <w:t xml:space="preserve"> </w:t>
      </w:r>
      <w:r w:rsidRPr="001948EA">
        <w:rPr>
          <w:b/>
          <w:bCs/>
          <w:caps/>
          <w:sz w:val="22"/>
          <w:szCs w:val="22"/>
          <w:lang w:val="fr-FR"/>
        </w:rPr>
        <w:t>: SEMESTRIEL, annuEl OU FINAL</w:t>
      </w:r>
      <w:r w:rsidR="001948EA" w:rsidRPr="001948EA">
        <w:rPr>
          <w:b/>
          <w:bCs/>
          <w:caps/>
          <w:sz w:val="22"/>
          <w:szCs w:val="22"/>
          <w:lang w:val="fr-FR"/>
        </w:rPr>
        <w:t> :</w:t>
      </w:r>
      <w:r w:rsidR="008843D3">
        <w:rPr>
          <w:b/>
          <w:bCs/>
          <w:caps/>
          <w:sz w:val="22"/>
          <w:szCs w:val="22"/>
          <w:lang w:val="fr-FR"/>
        </w:rPr>
        <w:t xml:space="preserve"> </w:t>
      </w:r>
      <w:r w:rsidR="00464A4A">
        <w:rPr>
          <w:b/>
          <w:bCs/>
          <w:caps/>
          <w:sz w:val="22"/>
          <w:szCs w:val="22"/>
          <w:lang w:val="fr-FR"/>
        </w:rPr>
        <w:t>ANNUEL</w:t>
      </w:r>
    </w:p>
    <w:p w14:paraId="0B2F56D8" w14:textId="2916871E" w:rsidR="000554F8" w:rsidRDefault="00500587" w:rsidP="000F43A8">
      <w:pPr>
        <w:jc w:val="center"/>
        <w:rPr>
          <w:bCs/>
          <w:iCs/>
          <w:snapToGrid w:val="0"/>
          <w:szCs w:val="28"/>
        </w:rPr>
      </w:pPr>
      <w:r>
        <w:rPr>
          <w:b/>
          <w:bCs/>
          <w:caps/>
        </w:rPr>
        <w:t>ANNEE</w:t>
      </w:r>
      <w:r w:rsidR="000F43A8">
        <w:rPr>
          <w:b/>
          <w:bCs/>
          <w:caps/>
        </w:rPr>
        <w:t xml:space="preserve"> DE RAPPORT: </w:t>
      </w:r>
      <w:r w:rsidR="008843D3">
        <w:rPr>
          <w:bCs/>
          <w:iCs/>
          <w:snapToGrid w:val="0"/>
          <w:szCs w:val="28"/>
        </w:rPr>
        <w:t xml:space="preserve"> </w:t>
      </w:r>
      <w:r w:rsidR="008843D3" w:rsidRPr="008843D3">
        <w:rPr>
          <w:b/>
          <w:iCs/>
          <w:snapToGrid w:val="0"/>
          <w:szCs w:val="28"/>
        </w:rPr>
        <w:t>202</w:t>
      </w:r>
      <w:r w:rsidR="00E6525F">
        <w:rPr>
          <w:b/>
          <w:iCs/>
          <w:snapToGrid w:val="0"/>
          <w:szCs w:val="28"/>
        </w:rPr>
        <w:t>1</w:t>
      </w:r>
    </w:p>
    <w:p w14:paraId="32235E8F" w14:textId="77777777" w:rsidR="000F43A8" w:rsidRPr="00627A1C" w:rsidRDefault="000F43A8" w:rsidP="000F43A8">
      <w:pPr>
        <w:jc w:val="center"/>
        <w:rPr>
          <w:b/>
          <w:bCs/>
          <w:caps/>
        </w:rPr>
      </w:pPr>
    </w:p>
    <w:tbl>
      <w:tblPr>
        <w:tblW w:w="100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3"/>
        <w:gridCol w:w="5917"/>
      </w:tblGrid>
      <w:tr w:rsidR="00793DE6" w:rsidRPr="00615975" w14:paraId="26E9F2DE" w14:textId="77777777" w:rsidTr="00F23D0F">
        <w:trPr>
          <w:trHeight w:val="422"/>
        </w:trPr>
        <w:tc>
          <w:tcPr>
            <w:tcW w:w="10080" w:type="dxa"/>
            <w:gridSpan w:val="2"/>
          </w:tcPr>
          <w:p w14:paraId="4E381682" w14:textId="0C4ABE84" w:rsidR="00615975" w:rsidRPr="00523EA1" w:rsidRDefault="000F43A8" w:rsidP="00615975">
            <w:pPr>
              <w:pStyle w:val="BalloonText"/>
              <w:numPr>
                <w:ilvl w:val="12"/>
                <w:numId w:val="0"/>
              </w:numPr>
              <w:tabs>
                <w:tab w:val="left" w:pos="-720"/>
                <w:tab w:val="left" w:pos="4500"/>
              </w:tabs>
              <w:suppressAutoHyphens/>
              <w:rPr>
                <w:rFonts w:ascii="Times New Roman" w:hAnsi="Times New Roman" w:cs="Times New Roman"/>
                <w:bCs/>
                <w:sz w:val="22"/>
                <w:szCs w:val="24"/>
                <w:lang w:val="fr-CA"/>
              </w:rPr>
            </w:pPr>
            <w:r w:rsidRPr="00136BFF">
              <w:rPr>
                <w:rFonts w:ascii="Times New Roman" w:hAnsi="Times New Roman" w:cs="Times New Roman"/>
                <w:b/>
                <w:sz w:val="24"/>
                <w:szCs w:val="24"/>
                <w:lang w:val="fr-FR"/>
              </w:rPr>
              <w:t>Titre du projet</w:t>
            </w:r>
            <w:r w:rsidR="00615975">
              <w:rPr>
                <w:rFonts w:ascii="Times New Roman" w:hAnsi="Times New Roman" w:cs="Times New Roman"/>
                <w:b/>
                <w:sz w:val="24"/>
                <w:szCs w:val="24"/>
                <w:lang w:val="fr-FR"/>
              </w:rPr>
              <w:t xml:space="preserve"> </w:t>
            </w:r>
            <w:r w:rsidRPr="00136BFF">
              <w:rPr>
                <w:rFonts w:ascii="Times New Roman" w:hAnsi="Times New Roman" w:cs="Times New Roman"/>
                <w:b/>
                <w:sz w:val="24"/>
                <w:szCs w:val="24"/>
                <w:lang w:val="fr-FR"/>
              </w:rPr>
              <w:t xml:space="preserve">: </w:t>
            </w:r>
            <w:r w:rsidR="00615975" w:rsidRPr="00615975">
              <w:rPr>
                <w:rFonts w:ascii="Times New Roman" w:hAnsi="Times New Roman" w:cs="Times New Roman"/>
                <w:b/>
                <w:sz w:val="22"/>
                <w:szCs w:val="24"/>
                <w:lang w:val="fr-CA"/>
              </w:rPr>
              <w:t>Appui à la Coordination et au Suivi des Projets du Fonds pour la Consolidation de la Paix (PBF) en République centrafricaine (RCA).</w:t>
            </w:r>
          </w:p>
          <w:p w14:paraId="24C4A490" w14:textId="766492CD" w:rsidR="00793DE6" w:rsidRPr="00615975" w:rsidRDefault="000F43A8" w:rsidP="000F43A8">
            <w:pPr>
              <w:rPr>
                <w:b/>
                <w:lang w:val="en-CA"/>
              </w:rPr>
            </w:pPr>
            <w:proofErr w:type="spellStart"/>
            <w:r w:rsidRPr="00615975">
              <w:rPr>
                <w:b/>
                <w:lang w:val="en-CA"/>
              </w:rPr>
              <w:t>Numéro</w:t>
            </w:r>
            <w:proofErr w:type="spellEnd"/>
            <w:r w:rsidRPr="00615975">
              <w:rPr>
                <w:b/>
                <w:lang w:val="en-CA"/>
              </w:rPr>
              <w:t xml:space="preserve"> </w:t>
            </w:r>
            <w:proofErr w:type="spellStart"/>
            <w:r w:rsidRPr="00615975">
              <w:rPr>
                <w:b/>
                <w:lang w:val="en-CA"/>
              </w:rPr>
              <w:t>Projet</w:t>
            </w:r>
            <w:proofErr w:type="spellEnd"/>
            <w:r w:rsidRPr="00615975">
              <w:rPr>
                <w:b/>
                <w:lang w:val="en-CA"/>
              </w:rPr>
              <w:t xml:space="preserve"> / MPTF Gateway</w:t>
            </w:r>
            <w:r w:rsidR="00793DE6" w:rsidRPr="00615975">
              <w:rPr>
                <w:b/>
                <w:lang w:val="en-CA"/>
              </w:rPr>
              <w:t>:</w:t>
            </w:r>
            <w:r w:rsidR="00A43B9C" w:rsidRPr="00615975">
              <w:rPr>
                <w:b/>
                <w:lang w:val="en-CA"/>
              </w:rPr>
              <w:t xml:space="preserve">  </w:t>
            </w:r>
            <w:r w:rsidR="00B61707">
              <w:rPr>
                <w:b/>
                <w:lang w:val="en-CA"/>
              </w:rPr>
              <w:t>A-11/</w:t>
            </w:r>
            <w:r w:rsidR="00615975" w:rsidRPr="00615975">
              <w:rPr>
                <w:b/>
              </w:rPr>
              <w:t>000119500</w:t>
            </w:r>
          </w:p>
        </w:tc>
      </w:tr>
      <w:tr w:rsidR="00A43B9C" w:rsidRPr="00627A1C" w14:paraId="27B16979" w14:textId="77777777" w:rsidTr="00A43B9C">
        <w:trPr>
          <w:trHeight w:val="422"/>
        </w:trPr>
        <w:tc>
          <w:tcPr>
            <w:tcW w:w="4163" w:type="dxa"/>
          </w:tcPr>
          <w:p w14:paraId="7816FE38" w14:textId="77777777"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 xml:space="preserve">Si le financement passe par un Fonds Fiduciaire (“Trust </w:t>
            </w:r>
            <w:proofErr w:type="spellStart"/>
            <w:r w:rsidRPr="0069221B">
              <w:rPr>
                <w:rFonts w:ascii="Times New Roman" w:hAnsi="Times New Roman" w:cs="Times New Roman"/>
                <w:b/>
                <w:sz w:val="24"/>
                <w:szCs w:val="24"/>
                <w:lang w:val="fr-FR"/>
              </w:rPr>
              <w:t>fund</w:t>
            </w:r>
            <w:proofErr w:type="spellEnd"/>
            <w:r w:rsidRPr="0069221B">
              <w:rPr>
                <w:rFonts w:ascii="Times New Roman" w:hAnsi="Times New Roman" w:cs="Times New Roman"/>
                <w:b/>
                <w:sz w:val="24"/>
                <w:szCs w:val="24"/>
                <w:lang w:val="fr-FR"/>
              </w:rPr>
              <w:t xml:space="preserve">”): </w:t>
            </w:r>
          </w:p>
          <w:p w14:paraId="2523A6CD" w14:textId="77777777" w:rsidR="000F43A8" w:rsidRPr="0069221B" w:rsidRDefault="000F43A8" w:rsidP="000F43A8">
            <w:pPr>
              <w:tabs>
                <w:tab w:val="left" w:pos="0"/>
              </w:tabs>
              <w:suppressAutoHyphens/>
              <w:rPr>
                <w:b/>
                <w:spacing w:val="-3"/>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75AC">
              <w:fldChar w:fldCharType="separate"/>
            </w:r>
            <w:r w:rsidRPr="0069221B">
              <w:fldChar w:fldCharType="end"/>
            </w:r>
            <w:r w:rsidRPr="0069221B">
              <w:rPr>
                <w:lang w:val="fr-FR"/>
              </w:rPr>
              <w:tab/>
            </w:r>
            <w:r w:rsidRPr="0069221B">
              <w:rPr>
                <w:lang w:val="fr-FR"/>
              </w:rPr>
              <w:tab/>
            </w:r>
            <w:r w:rsidRPr="0069221B">
              <w:rPr>
                <w:spacing w:val="-3"/>
                <w:lang w:val="fr-FR"/>
              </w:rPr>
              <w:t>Fonds fiduciaire pays</w:t>
            </w:r>
            <w:r w:rsidRPr="0069221B">
              <w:rPr>
                <w:b/>
                <w:spacing w:val="-3"/>
                <w:lang w:val="fr-FR"/>
              </w:rPr>
              <w:t xml:space="preserve"> </w:t>
            </w:r>
          </w:p>
          <w:p w14:paraId="63C2D512" w14:textId="77777777" w:rsidR="000F43A8" w:rsidRDefault="000F43A8" w:rsidP="000F43A8">
            <w:pPr>
              <w:tabs>
                <w:tab w:val="left" w:pos="0"/>
              </w:tabs>
              <w:suppressAutoHyphens/>
              <w:rPr>
                <w:b/>
                <w:lang w:val="fr-FR"/>
              </w:rPr>
            </w:pPr>
            <w:r w:rsidRPr="0069221B">
              <w:fldChar w:fldCharType="begin">
                <w:ffData>
                  <w:name w:val="Check1"/>
                  <w:enabled/>
                  <w:calcOnExit w:val="0"/>
                  <w:checkBox>
                    <w:sizeAuto/>
                    <w:default w:val="0"/>
                  </w:checkBox>
                </w:ffData>
              </w:fldChar>
            </w:r>
            <w:r w:rsidRPr="0069221B">
              <w:rPr>
                <w:lang w:val="fr-FR"/>
              </w:rPr>
              <w:instrText xml:space="preserve"> FORMCHECKBOX </w:instrText>
            </w:r>
            <w:r w:rsidR="007675AC">
              <w:fldChar w:fldCharType="separate"/>
            </w:r>
            <w:r w:rsidRPr="0069221B">
              <w:fldChar w:fldCharType="end"/>
            </w:r>
            <w:r w:rsidRPr="0069221B">
              <w:rPr>
                <w:lang w:val="fr-FR"/>
              </w:rPr>
              <w:tab/>
            </w:r>
            <w:r w:rsidRPr="0069221B">
              <w:rPr>
                <w:lang w:val="fr-FR"/>
              </w:rPr>
              <w:tab/>
              <w:t>Fonds fiduciaire régional</w:t>
            </w:r>
            <w:r w:rsidRPr="0069221B">
              <w:rPr>
                <w:b/>
                <w:lang w:val="fr-FR"/>
              </w:rPr>
              <w:t xml:space="preserve"> </w:t>
            </w:r>
          </w:p>
          <w:p w14:paraId="44750222" w14:textId="77777777" w:rsidR="000F43A8" w:rsidRPr="0069221B" w:rsidRDefault="000F43A8" w:rsidP="000F43A8">
            <w:pPr>
              <w:tabs>
                <w:tab w:val="left" w:pos="0"/>
              </w:tabs>
              <w:suppressAutoHyphens/>
              <w:rPr>
                <w:b/>
                <w:lang w:val="fr-FR"/>
              </w:rPr>
            </w:pPr>
          </w:p>
          <w:p w14:paraId="57DFB016" w14:textId="6923F57A" w:rsidR="000F43A8" w:rsidRPr="0069221B" w:rsidRDefault="000F43A8" w:rsidP="000F43A8">
            <w:pPr>
              <w:pStyle w:val="BalloonText"/>
              <w:numPr>
                <w:ilvl w:val="12"/>
                <w:numId w:val="0"/>
              </w:numPr>
              <w:tabs>
                <w:tab w:val="left" w:pos="-720"/>
                <w:tab w:val="left" w:pos="4500"/>
              </w:tabs>
              <w:rPr>
                <w:rFonts w:ascii="Times New Roman" w:hAnsi="Times New Roman" w:cs="Times New Roman"/>
                <w:b/>
                <w:sz w:val="24"/>
                <w:szCs w:val="24"/>
                <w:lang w:val="fr-FR"/>
              </w:rPr>
            </w:pPr>
            <w:r w:rsidRPr="0069221B">
              <w:rPr>
                <w:rFonts w:ascii="Times New Roman" w:hAnsi="Times New Roman" w:cs="Times New Roman"/>
                <w:b/>
                <w:sz w:val="24"/>
                <w:szCs w:val="24"/>
                <w:lang w:val="fr-FR"/>
              </w:rPr>
              <w:t>Nom du fonds fiduciaire</w:t>
            </w:r>
            <w:r w:rsidR="007A4004">
              <w:rPr>
                <w:rFonts w:ascii="Times New Roman" w:hAnsi="Times New Roman" w:cs="Times New Roman"/>
                <w:b/>
                <w:sz w:val="24"/>
                <w:szCs w:val="24"/>
                <w:lang w:val="fr-FR"/>
              </w:rPr>
              <w:t xml:space="preserve"> </w:t>
            </w:r>
            <w:r w:rsidRPr="0069221B">
              <w:rPr>
                <w:rFonts w:ascii="Times New Roman" w:hAnsi="Times New Roman" w:cs="Times New Roman"/>
                <w:b/>
                <w:sz w:val="24"/>
                <w:szCs w:val="24"/>
                <w:lang w:val="fr-FR"/>
              </w:rPr>
              <w:t xml:space="preserve">: </w:t>
            </w:r>
            <w:r w:rsidR="005D5A4A">
              <w:rPr>
                <w:bCs/>
                <w:iCs/>
                <w:snapToGrid w:val="0"/>
                <w:szCs w:val="28"/>
              </w:rPr>
              <w:fldChar w:fldCharType="begin">
                <w:ffData>
                  <w:name w:val=""/>
                  <w:enabled/>
                  <w:calcOnExit w:val="0"/>
                  <w:textInput>
                    <w:format w:val="FIRST CAPITAL"/>
                  </w:textInput>
                </w:ffData>
              </w:fldChar>
            </w:r>
            <w:r w:rsidR="005D5A4A">
              <w:rPr>
                <w:bCs/>
                <w:iCs/>
                <w:snapToGrid w:val="0"/>
                <w:szCs w:val="28"/>
              </w:rPr>
              <w:instrText xml:space="preserve"> FORMTEXT </w:instrText>
            </w:r>
            <w:r w:rsidR="005D5A4A">
              <w:rPr>
                <w:bCs/>
                <w:iCs/>
                <w:snapToGrid w:val="0"/>
                <w:szCs w:val="28"/>
              </w:rPr>
            </w:r>
            <w:r w:rsidR="005D5A4A">
              <w:rPr>
                <w:bCs/>
                <w:iCs/>
                <w:snapToGrid w:val="0"/>
                <w:szCs w:val="28"/>
              </w:rPr>
              <w:fldChar w:fldCharType="separate"/>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noProof/>
                <w:snapToGrid w:val="0"/>
                <w:szCs w:val="28"/>
              </w:rPr>
              <w:t> </w:t>
            </w:r>
            <w:r w:rsidR="005D5A4A">
              <w:rPr>
                <w:bCs/>
                <w:iCs/>
                <w:snapToGrid w:val="0"/>
                <w:szCs w:val="28"/>
              </w:rPr>
              <w:fldChar w:fldCharType="end"/>
            </w:r>
          </w:p>
          <w:p w14:paraId="3B731EC0" w14:textId="77777777" w:rsidR="00A43B9C" w:rsidRPr="00627A1C" w:rsidRDefault="00A43B9C" w:rsidP="00F23D0F">
            <w:pPr>
              <w:tabs>
                <w:tab w:val="left" w:pos="0"/>
              </w:tabs>
              <w:suppressAutoHyphens/>
              <w:jc w:val="both"/>
              <w:rPr>
                <w:b/>
              </w:rPr>
            </w:pPr>
          </w:p>
        </w:tc>
        <w:tc>
          <w:tcPr>
            <w:tcW w:w="5917" w:type="dxa"/>
          </w:tcPr>
          <w:p w14:paraId="4A6F6EA9" w14:textId="2A7B8CF8" w:rsidR="00A43B9C" w:rsidRPr="000F43A8" w:rsidRDefault="00A43B9C" w:rsidP="00A43B9C">
            <w:pPr>
              <w:rPr>
                <w:b/>
                <w:bCs/>
                <w:iCs/>
                <w:lang w:val="fr-FR"/>
              </w:rPr>
            </w:pPr>
            <w:r w:rsidRPr="000F43A8">
              <w:rPr>
                <w:b/>
                <w:bCs/>
                <w:iCs/>
                <w:lang w:val="fr-FR"/>
              </w:rPr>
              <w:t xml:space="preserve">Type </w:t>
            </w:r>
            <w:r w:rsidR="000F43A8" w:rsidRPr="000F43A8">
              <w:rPr>
                <w:b/>
                <w:bCs/>
                <w:iCs/>
                <w:lang w:val="fr-FR"/>
              </w:rPr>
              <w:t>et nom d’agence récipiendaire</w:t>
            </w:r>
            <w:r w:rsidR="00615975">
              <w:rPr>
                <w:b/>
                <w:bCs/>
                <w:iCs/>
                <w:lang w:val="fr-FR"/>
              </w:rPr>
              <w:t xml:space="preserve"> </w:t>
            </w:r>
            <w:r w:rsidRPr="000F43A8">
              <w:rPr>
                <w:b/>
                <w:bCs/>
                <w:iCs/>
                <w:lang w:val="fr-FR"/>
              </w:rPr>
              <w:t xml:space="preserve">: </w:t>
            </w:r>
          </w:p>
          <w:p w14:paraId="2FF52B1A" w14:textId="77777777" w:rsidR="00A43B9C" w:rsidRPr="000F43A8" w:rsidRDefault="00A43B9C" w:rsidP="00A43B9C">
            <w:pPr>
              <w:rPr>
                <w:b/>
                <w:bCs/>
                <w:iCs/>
                <w:lang w:val="fr-FR"/>
              </w:rPr>
            </w:pPr>
          </w:p>
          <w:p w14:paraId="6B8358E3" w14:textId="0D097282" w:rsidR="00A43B9C" w:rsidRPr="00627A1C" w:rsidRDefault="000543EA" w:rsidP="00A43B9C">
            <w:pPr>
              <w:pStyle w:val="BalloonText"/>
              <w:numPr>
                <w:ilvl w:val="12"/>
                <w:numId w:val="0"/>
              </w:numPr>
              <w:tabs>
                <w:tab w:val="left" w:pos="-720"/>
                <w:tab w:val="left" w:pos="4500"/>
              </w:tabs>
              <w:rPr>
                <w:rFonts w:ascii="Times New Roman" w:hAnsi="Times New Roman" w:cs="Times New Roman"/>
                <w:b/>
                <w:sz w:val="24"/>
                <w:szCs w:val="24"/>
              </w:rPr>
            </w:pPr>
            <w:r w:rsidRPr="00464EE4">
              <w:rPr>
                <w:rFonts w:ascii="Times New Roman" w:hAnsi="Times New Roman" w:cs="Times New Roman"/>
                <w:b/>
                <w:sz w:val="24"/>
                <w:szCs w:val="24"/>
              </w:rPr>
              <w:t>PNUD (</w:t>
            </w:r>
            <w:proofErr w:type="spellStart"/>
            <w:r w:rsidRPr="00464EE4">
              <w:rPr>
                <w:rFonts w:ascii="Times New Roman" w:hAnsi="Times New Roman" w:cs="Times New Roman"/>
                <w:b/>
                <w:sz w:val="24"/>
                <w:szCs w:val="24"/>
              </w:rPr>
              <w:t>Agence</w:t>
            </w:r>
            <w:proofErr w:type="spellEnd"/>
            <w:r w:rsidRPr="00464EE4">
              <w:rPr>
                <w:rFonts w:ascii="Times New Roman" w:hAnsi="Times New Roman" w:cs="Times New Roman"/>
                <w:b/>
                <w:sz w:val="24"/>
                <w:szCs w:val="24"/>
              </w:rPr>
              <w:t xml:space="preserve"> </w:t>
            </w:r>
            <w:proofErr w:type="spellStart"/>
            <w:r w:rsidRPr="00464EE4">
              <w:rPr>
                <w:rFonts w:ascii="Times New Roman" w:hAnsi="Times New Roman" w:cs="Times New Roman"/>
                <w:b/>
                <w:sz w:val="24"/>
                <w:szCs w:val="24"/>
              </w:rPr>
              <w:t>coordinatrice</w:t>
            </w:r>
            <w:proofErr w:type="spellEnd"/>
            <w:r w:rsidR="00A43B9C" w:rsidRPr="00627A1C">
              <w:rPr>
                <w:rFonts w:ascii="Times New Roman" w:hAnsi="Times New Roman" w:cs="Times New Roman"/>
                <w:b/>
                <w:sz w:val="24"/>
                <w:szCs w:val="24"/>
              </w:rPr>
              <w:t>)</w:t>
            </w:r>
          </w:p>
          <w:p w14:paraId="28F5F181" w14:textId="0C6EADAD"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r w:rsidRPr="00627A1C">
              <w:rPr>
                <w:rFonts w:ascii="Times New Roman" w:hAnsi="Times New Roman" w:cs="Times New Roman"/>
                <w:b/>
                <w:sz w:val="24"/>
                <w:szCs w:val="24"/>
              </w:rPr>
              <w:t xml:space="preserve">   </w:t>
            </w:r>
          </w:p>
          <w:p w14:paraId="0673E8AA" w14:textId="0D261470" w:rsidR="00A43B9C" w:rsidRPr="00627A1C" w:rsidRDefault="00A43B9C" w:rsidP="00A43B9C">
            <w:pPr>
              <w:pStyle w:val="BalloonText"/>
              <w:numPr>
                <w:ilvl w:val="12"/>
                <w:numId w:val="0"/>
              </w:numPr>
              <w:tabs>
                <w:tab w:val="left" w:pos="-720"/>
                <w:tab w:val="left" w:pos="4500"/>
              </w:tabs>
              <w:rPr>
                <w:rFonts w:ascii="Times New Roman" w:hAnsi="Times New Roman" w:cs="Times New Roman"/>
                <w:b/>
                <w:sz w:val="24"/>
                <w:szCs w:val="24"/>
              </w:rPr>
            </w:pPr>
          </w:p>
        </w:tc>
      </w:tr>
      <w:tr w:rsidR="00793DE6" w:rsidRPr="00113615" w14:paraId="72CE853D" w14:textId="77777777" w:rsidTr="00F23D0F">
        <w:trPr>
          <w:trHeight w:val="368"/>
        </w:trPr>
        <w:tc>
          <w:tcPr>
            <w:tcW w:w="10080" w:type="dxa"/>
            <w:gridSpan w:val="2"/>
          </w:tcPr>
          <w:p w14:paraId="5C2804C5" w14:textId="5ED38452" w:rsidR="00793DE6" w:rsidRPr="008843D3" w:rsidRDefault="000F43A8" w:rsidP="00F23D0F">
            <w:pPr>
              <w:rPr>
                <w:b/>
                <w:bCs/>
                <w:iCs/>
                <w:lang w:val="fr-FR"/>
              </w:rPr>
            </w:pPr>
            <w:r w:rsidRPr="000F43A8">
              <w:rPr>
                <w:b/>
                <w:bCs/>
                <w:iCs/>
                <w:lang w:val="fr-FR"/>
              </w:rPr>
              <w:t>Date du premier transfert de fonds</w:t>
            </w:r>
            <w:r w:rsidR="007A4004">
              <w:rPr>
                <w:b/>
                <w:bCs/>
                <w:iCs/>
                <w:lang w:val="fr-FR"/>
              </w:rPr>
              <w:t xml:space="preserve"> </w:t>
            </w:r>
            <w:r w:rsidR="00793DE6" w:rsidRPr="000F43A8">
              <w:rPr>
                <w:b/>
                <w:bCs/>
                <w:iCs/>
                <w:lang w:val="fr-FR"/>
              </w:rPr>
              <w:t xml:space="preserve">: </w:t>
            </w:r>
            <w:r w:rsidR="000F3352">
              <w:rPr>
                <w:bCs/>
                <w:iCs/>
                <w:snapToGrid w:val="0"/>
                <w:lang w:val="fr-FR"/>
              </w:rPr>
              <w:t>3</w:t>
            </w:r>
            <w:r w:rsidR="008843D3">
              <w:rPr>
                <w:bCs/>
                <w:iCs/>
                <w:snapToGrid w:val="0"/>
                <w:lang w:val="fr-FR"/>
              </w:rPr>
              <w:t xml:space="preserve"> Janvier 2020</w:t>
            </w:r>
          </w:p>
          <w:p w14:paraId="064BF427" w14:textId="249E2627" w:rsidR="004D141E" w:rsidRPr="000F43A8" w:rsidRDefault="000F43A8" w:rsidP="00F23D0F">
            <w:pPr>
              <w:rPr>
                <w:bCs/>
                <w:iCs/>
                <w:snapToGrid w:val="0"/>
                <w:lang w:val="fr-FR"/>
              </w:rPr>
            </w:pPr>
            <w:r w:rsidRPr="000F43A8">
              <w:rPr>
                <w:b/>
                <w:bCs/>
                <w:iCs/>
                <w:lang w:val="fr-FR"/>
              </w:rPr>
              <w:t>Date de fin de projet</w:t>
            </w:r>
            <w:r w:rsidR="007A4004">
              <w:rPr>
                <w:b/>
                <w:bCs/>
                <w:iCs/>
                <w:lang w:val="fr-FR"/>
              </w:rPr>
              <w:t xml:space="preserve"> </w:t>
            </w:r>
            <w:r w:rsidR="00793DE6" w:rsidRPr="000F43A8">
              <w:rPr>
                <w:b/>
                <w:bCs/>
                <w:iCs/>
                <w:lang w:val="fr-FR"/>
              </w:rPr>
              <w:t xml:space="preserve">: </w:t>
            </w:r>
            <w:r w:rsidR="000F3352">
              <w:rPr>
                <w:bCs/>
                <w:iCs/>
                <w:snapToGrid w:val="0"/>
                <w:lang w:val="fr-FR"/>
              </w:rPr>
              <w:t>2 Janvier 2022</w:t>
            </w:r>
            <w:r w:rsidR="0025220B" w:rsidRPr="000F43A8">
              <w:rPr>
                <w:bCs/>
                <w:iCs/>
                <w:snapToGrid w:val="0"/>
                <w:lang w:val="fr-FR"/>
              </w:rPr>
              <w:t xml:space="preserve">     </w:t>
            </w:r>
          </w:p>
          <w:p w14:paraId="2AE235F0" w14:textId="79727016" w:rsidR="00793DE6" w:rsidRPr="008843D3" w:rsidRDefault="000F43A8" w:rsidP="000F43A8">
            <w:pPr>
              <w:rPr>
                <w:bCs/>
                <w:iCs/>
                <w:snapToGrid w:val="0"/>
                <w:lang w:val="fr-FR"/>
              </w:rPr>
            </w:pPr>
            <w:r w:rsidRPr="000F43A8">
              <w:rPr>
                <w:b/>
                <w:iCs/>
                <w:snapToGrid w:val="0"/>
                <w:lang w:val="fr-FR"/>
              </w:rPr>
              <w:t>Le projet est-il dans ces six derniers mois de mise en œuvre</w:t>
            </w:r>
            <w:r w:rsidR="00113615">
              <w:rPr>
                <w:b/>
                <w:iCs/>
                <w:snapToGrid w:val="0"/>
                <w:lang w:val="fr-FR"/>
              </w:rPr>
              <w:t xml:space="preserve"> </w:t>
            </w:r>
            <w:r w:rsidR="0025220B" w:rsidRPr="000F43A8">
              <w:rPr>
                <w:b/>
                <w:iCs/>
                <w:snapToGrid w:val="0"/>
                <w:lang w:val="fr-FR"/>
              </w:rPr>
              <w:t>?</w:t>
            </w:r>
            <w:r w:rsidR="0025220B" w:rsidRPr="000F43A8">
              <w:rPr>
                <w:bCs/>
                <w:iCs/>
                <w:snapToGrid w:val="0"/>
                <w:lang w:val="fr-FR"/>
              </w:rPr>
              <w:t xml:space="preserve"> </w:t>
            </w:r>
            <w:r w:rsidR="005E3DB2">
              <w:rPr>
                <w:bCs/>
                <w:iCs/>
                <w:snapToGrid w:val="0"/>
                <w:lang w:val="fr-FR"/>
              </w:rPr>
              <w:t>OUI</w:t>
            </w:r>
          </w:p>
          <w:p w14:paraId="433C13C0" w14:textId="77777777" w:rsidR="000F43A8" w:rsidRPr="000F43A8" w:rsidRDefault="000F43A8" w:rsidP="000F43A8">
            <w:pPr>
              <w:rPr>
                <w:b/>
                <w:bCs/>
                <w:iCs/>
                <w:lang w:val="fr-FR"/>
              </w:rPr>
            </w:pPr>
          </w:p>
        </w:tc>
      </w:tr>
      <w:tr w:rsidR="00793DE6" w:rsidRPr="00627A1C" w14:paraId="3A707F8C" w14:textId="77777777" w:rsidTr="00F23D0F">
        <w:trPr>
          <w:trHeight w:val="368"/>
        </w:trPr>
        <w:tc>
          <w:tcPr>
            <w:tcW w:w="10080" w:type="dxa"/>
            <w:gridSpan w:val="2"/>
          </w:tcPr>
          <w:p w14:paraId="77DA62DA" w14:textId="13847B98" w:rsidR="000F43A8" w:rsidRPr="005D721B" w:rsidRDefault="000F43A8" w:rsidP="000F43A8">
            <w:pPr>
              <w:rPr>
                <w:b/>
                <w:bCs/>
                <w:iCs/>
                <w:lang w:val="fr-FR"/>
              </w:rPr>
            </w:pPr>
            <w:r w:rsidRPr="005D721B">
              <w:rPr>
                <w:b/>
                <w:bCs/>
                <w:iCs/>
                <w:lang w:val="fr-FR"/>
              </w:rPr>
              <w:t xml:space="preserve">Est-ce que le projet </w:t>
            </w:r>
            <w:r>
              <w:rPr>
                <w:b/>
                <w:bCs/>
                <w:iCs/>
                <w:lang w:val="fr-FR"/>
              </w:rPr>
              <w:t>fait part d’</w:t>
            </w:r>
            <w:r w:rsidRPr="005D721B">
              <w:rPr>
                <w:b/>
                <w:bCs/>
                <w:iCs/>
                <w:lang w:val="fr-FR"/>
              </w:rPr>
              <w:t>une des fenêtres prioritaires</w:t>
            </w:r>
            <w:r>
              <w:rPr>
                <w:b/>
                <w:bCs/>
                <w:iCs/>
                <w:lang w:val="fr-FR"/>
              </w:rPr>
              <w:t xml:space="preserve"> spécifiques du </w:t>
            </w:r>
            <w:r w:rsidR="000543EA">
              <w:rPr>
                <w:b/>
                <w:bCs/>
                <w:iCs/>
                <w:lang w:val="fr-FR"/>
              </w:rPr>
              <w:t>PBF</w:t>
            </w:r>
            <w:r w:rsidR="000543EA" w:rsidRPr="005D721B">
              <w:rPr>
                <w:b/>
                <w:bCs/>
                <w:iCs/>
                <w:lang w:val="fr-FR"/>
              </w:rPr>
              <w:t xml:space="preserve"> :</w:t>
            </w:r>
          </w:p>
          <w:p w14:paraId="100F4267"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5AC">
              <w:rPr>
                <w:lang w:val="fr-FR"/>
              </w:rPr>
            </w:r>
            <w:r w:rsidR="007675AC">
              <w:rPr>
                <w:lang w:val="fr-FR"/>
              </w:rPr>
              <w:fldChar w:fldCharType="separate"/>
            </w:r>
            <w:r w:rsidRPr="005D721B">
              <w:rPr>
                <w:lang w:val="fr-FR"/>
              </w:rPr>
              <w:fldChar w:fldCharType="end"/>
            </w:r>
            <w:r w:rsidRPr="005D721B">
              <w:rPr>
                <w:lang w:val="fr-FR"/>
              </w:rPr>
              <w:t xml:space="preserve"> Initiative de promotion du genre</w:t>
            </w:r>
          </w:p>
          <w:p w14:paraId="347330FA" w14:textId="77777777" w:rsidR="000F43A8" w:rsidRPr="005D721B"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5AC">
              <w:rPr>
                <w:lang w:val="fr-FR"/>
              </w:rPr>
            </w:r>
            <w:r w:rsidR="007675AC">
              <w:rPr>
                <w:lang w:val="fr-FR"/>
              </w:rPr>
              <w:fldChar w:fldCharType="separate"/>
            </w:r>
            <w:r w:rsidRPr="005D721B">
              <w:rPr>
                <w:lang w:val="fr-FR"/>
              </w:rPr>
              <w:fldChar w:fldCharType="end"/>
            </w:r>
            <w:r w:rsidRPr="005D721B">
              <w:rPr>
                <w:lang w:val="fr-FR"/>
              </w:rPr>
              <w:t xml:space="preserve"> Initiative de promotion de la jeunesse</w:t>
            </w:r>
          </w:p>
          <w:p w14:paraId="422AAC34" w14:textId="77777777" w:rsidR="000F43A8" w:rsidRPr="005D721B" w:rsidRDefault="000F43A8" w:rsidP="000F43A8">
            <w:pPr>
              <w:rPr>
                <w:sz w:val="22"/>
                <w:szCs w:val="22"/>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5AC">
              <w:rPr>
                <w:lang w:val="fr-FR"/>
              </w:rPr>
            </w:r>
            <w:r w:rsidR="007675AC">
              <w:rPr>
                <w:lang w:val="fr-FR"/>
              </w:rPr>
              <w:fldChar w:fldCharType="separate"/>
            </w:r>
            <w:r w:rsidRPr="005D721B">
              <w:rPr>
                <w:lang w:val="fr-FR"/>
              </w:rPr>
              <w:fldChar w:fldCharType="end"/>
            </w:r>
            <w:r w:rsidRPr="005D721B">
              <w:rPr>
                <w:lang w:val="fr-FR"/>
              </w:rPr>
              <w:t xml:space="preserve"> Transition entre différentes configurations de </w:t>
            </w:r>
            <w:r w:rsidRPr="005D721B">
              <w:rPr>
                <w:sz w:val="22"/>
                <w:szCs w:val="22"/>
                <w:lang w:val="fr-FR"/>
              </w:rPr>
              <w:t>l’ONU (e.g. sortie de la mission de maintien de la paix)</w:t>
            </w:r>
          </w:p>
          <w:p w14:paraId="7A1D285E" w14:textId="77777777" w:rsidR="00793DE6" w:rsidRDefault="000F43A8" w:rsidP="000F43A8">
            <w:pPr>
              <w:rPr>
                <w:lang w:val="fr-FR"/>
              </w:rPr>
            </w:pPr>
            <w:r w:rsidRPr="005D721B">
              <w:rPr>
                <w:lang w:val="fr-FR"/>
              </w:rPr>
              <w:fldChar w:fldCharType="begin">
                <w:ffData>
                  <w:name w:val=""/>
                  <w:enabled/>
                  <w:calcOnExit w:val="0"/>
                  <w:checkBox>
                    <w:sizeAuto/>
                    <w:default w:val="0"/>
                  </w:checkBox>
                </w:ffData>
              </w:fldChar>
            </w:r>
            <w:r w:rsidRPr="005D721B">
              <w:rPr>
                <w:lang w:val="fr-FR"/>
              </w:rPr>
              <w:instrText xml:space="preserve"> FORMCHECKBOX </w:instrText>
            </w:r>
            <w:r w:rsidR="007675AC">
              <w:rPr>
                <w:lang w:val="fr-FR"/>
              </w:rPr>
            </w:r>
            <w:r w:rsidR="007675AC">
              <w:rPr>
                <w:lang w:val="fr-FR"/>
              </w:rPr>
              <w:fldChar w:fldCharType="separate"/>
            </w:r>
            <w:r w:rsidRPr="005D721B">
              <w:rPr>
                <w:lang w:val="fr-FR"/>
              </w:rPr>
              <w:fldChar w:fldCharType="end"/>
            </w:r>
            <w:r w:rsidRPr="005D721B">
              <w:rPr>
                <w:lang w:val="fr-FR"/>
              </w:rPr>
              <w:t xml:space="preserve"> Projet transfrontalier ou régional</w:t>
            </w:r>
          </w:p>
          <w:p w14:paraId="4BA2AA6A" w14:textId="77777777" w:rsidR="000F43A8" w:rsidRPr="00627A1C" w:rsidRDefault="000F43A8" w:rsidP="000F43A8">
            <w:pPr>
              <w:rPr>
                <w:b/>
                <w:bCs/>
                <w:iCs/>
              </w:rPr>
            </w:pPr>
          </w:p>
        </w:tc>
      </w:tr>
      <w:tr w:rsidR="00793DE6" w:rsidRPr="00936A63" w14:paraId="65120CDF" w14:textId="77777777" w:rsidTr="00F23D0F">
        <w:trPr>
          <w:trHeight w:val="1124"/>
        </w:trPr>
        <w:tc>
          <w:tcPr>
            <w:tcW w:w="10080" w:type="dxa"/>
            <w:gridSpan w:val="2"/>
          </w:tcPr>
          <w:p w14:paraId="08D9EBF0" w14:textId="77777777" w:rsidR="00793DE6" w:rsidRPr="000F43A8" w:rsidRDefault="000F43A8" w:rsidP="00F23D0F">
            <w:pPr>
              <w:rPr>
                <w:b/>
                <w:bCs/>
                <w:iCs/>
                <w:lang w:val="fr-FR"/>
              </w:rPr>
            </w:pPr>
            <w:r w:rsidRPr="000F43A8">
              <w:rPr>
                <w:b/>
                <w:bCs/>
                <w:iCs/>
                <w:lang w:val="fr-FR"/>
              </w:rPr>
              <w:t>Budget PBF total approuvé</w:t>
            </w:r>
            <w:r w:rsidR="00793DE6" w:rsidRPr="000F43A8">
              <w:rPr>
                <w:b/>
                <w:bCs/>
                <w:iCs/>
                <w:lang w:val="fr-FR"/>
              </w:rPr>
              <w:t xml:space="preserve"> (</w:t>
            </w:r>
            <w:r w:rsidRPr="000F43A8">
              <w:rPr>
                <w:b/>
                <w:bCs/>
                <w:iCs/>
                <w:lang w:val="fr-FR"/>
              </w:rPr>
              <w:t>par agence récipiendaire</w:t>
            </w:r>
            <w:r w:rsidR="00793DE6" w:rsidRPr="000F43A8">
              <w:rPr>
                <w:b/>
                <w:bCs/>
                <w:iCs/>
                <w:lang w:val="fr-FR"/>
              </w:rPr>
              <w:t xml:space="preserve">): </w:t>
            </w:r>
          </w:p>
          <w:p w14:paraId="2B3D1401" w14:textId="77777777" w:rsidR="00006EC0" w:rsidRPr="007C7B57" w:rsidRDefault="000F43A8" w:rsidP="00F23D0F">
            <w:pPr>
              <w:rPr>
                <w:b/>
                <w:iCs/>
                <w:snapToGrid w:val="0"/>
                <w:lang w:val="fr-FR"/>
              </w:rPr>
            </w:pPr>
            <w:bookmarkStart w:id="0" w:name="_Hlk39507683"/>
            <w:r w:rsidRPr="007C7B57">
              <w:rPr>
                <w:b/>
                <w:iCs/>
                <w:snapToGrid w:val="0"/>
                <w:lang w:val="fr-FR"/>
              </w:rPr>
              <w:t xml:space="preserve">Agence </w:t>
            </w:r>
            <w:r w:rsidRPr="000F43A8">
              <w:rPr>
                <w:b/>
                <w:bCs/>
                <w:iCs/>
                <w:lang w:val="fr-FR"/>
              </w:rPr>
              <w:t>récipiendaire</w:t>
            </w:r>
            <w:r w:rsidRPr="007C7B57">
              <w:rPr>
                <w:b/>
                <w:iCs/>
                <w:snapToGrid w:val="0"/>
                <w:lang w:val="fr-FR"/>
              </w:rPr>
              <w:t xml:space="preserve">                              Budget</w:t>
            </w:r>
            <w:r w:rsidR="00006EC0" w:rsidRPr="007C7B57">
              <w:rPr>
                <w:b/>
                <w:iCs/>
                <w:snapToGrid w:val="0"/>
                <w:lang w:val="fr-FR"/>
              </w:rPr>
              <w:t xml:space="preserve">  </w:t>
            </w:r>
          </w:p>
          <w:bookmarkEnd w:id="0"/>
          <w:p w14:paraId="61353E95" w14:textId="411D71BF" w:rsidR="00793DE6" w:rsidRPr="007C7B57" w:rsidRDefault="008843D3" w:rsidP="00F23D0F">
            <w:pPr>
              <w:rPr>
                <w:iCs/>
                <w:lang w:val="fr-FR"/>
              </w:rPr>
            </w:pPr>
            <w:r w:rsidRPr="00FE376B">
              <w:rPr>
                <w:bCs/>
                <w:iCs/>
                <w:snapToGrid w:val="0"/>
                <w:lang w:val="fr-FR"/>
              </w:rPr>
              <w:t>PNUD</w:t>
            </w:r>
            <w:r w:rsidR="00006EC0" w:rsidRPr="007C7B57">
              <w:rPr>
                <w:bCs/>
                <w:iCs/>
                <w:snapToGrid w:val="0"/>
                <w:lang w:val="fr-FR"/>
              </w:rPr>
              <w:t xml:space="preserve">  </w:t>
            </w:r>
            <w:r w:rsidR="00006EC0" w:rsidRPr="007C7B57">
              <w:rPr>
                <w:b/>
                <w:bCs/>
                <w:iCs/>
                <w:lang w:val="fr-FR"/>
              </w:rPr>
              <w:t xml:space="preserve">                                   </w:t>
            </w:r>
            <w:r w:rsidR="000F43A8" w:rsidRPr="007C7B57">
              <w:rPr>
                <w:b/>
                <w:bCs/>
                <w:iCs/>
                <w:lang w:val="fr-FR"/>
              </w:rPr>
              <w:t xml:space="preserve">            </w:t>
            </w:r>
            <w:r w:rsidR="00006EC0" w:rsidRPr="007C7B57">
              <w:rPr>
                <w:b/>
                <w:bCs/>
                <w:iCs/>
                <w:lang w:val="fr-FR"/>
              </w:rPr>
              <w:t xml:space="preserve">      </w:t>
            </w:r>
            <w:r w:rsidR="00793DE6" w:rsidRPr="007C7B57">
              <w:rPr>
                <w:iCs/>
                <w:lang w:val="fr-FR"/>
              </w:rPr>
              <w:t xml:space="preserve">$ </w:t>
            </w:r>
            <w:r w:rsidRPr="00523EA1">
              <w:rPr>
                <w:iCs/>
                <w:lang w:val="fr-FR"/>
              </w:rPr>
              <w:t>1,250,53.54</w:t>
            </w:r>
          </w:p>
          <w:p w14:paraId="52AEBA43"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142C77E8" w14:textId="77777777" w:rsidR="00793DE6" w:rsidRPr="007C7B57" w:rsidRDefault="00C12D6A" w:rsidP="00F23D0F">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00793DE6"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0900B169" w14:textId="77777777" w:rsidR="00C12D6A" w:rsidRPr="007C7B57" w:rsidRDefault="00C12D6A" w:rsidP="00C12D6A">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627A1C">
              <w:rPr>
                <w:rFonts w:ascii="Times New Roman" w:hAnsi="Times New Roman" w:cs="Times New Roman"/>
                <w:bCs/>
                <w:iCs/>
                <w:snapToGrid w:val="0"/>
                <w:sz w:val="24"/>
                <w:szCs w:val="24"/>
              </w:rPr>
              <w:fldChar w:fldCharType="begin">
                <w:ffData>
                  <w:name w:val="Text11"/>
                  <w:enabled/>
                  <w:calcOnExit w:val="0"/>
                  <w:textInput>
                    <w:format w:val="FIRST CAPITAL"/>
                  </w:textInput>
                </w:ffData>
              </w:fldChar>
            </w:r>
            <w:r w:rsidRPr="007C7B57">
              <w:rPr>
                <w:rFonts w:ascii="Times New Roman" w:hAnsi="Times New Roman" w:cs="Times New Roman"/>
                <w:bCs/>
                <w:iCs/>
                <w:snapToGrid w:val="0"/>
                <w:sz w:val="24"/>
                <w:szCs w:val="24"/>
                <w:lang w:val="fr-FR"/>
              </w:rPr>
              <w:instrText xml:space="preserve"> FORMTEXT </w:instrText>
            </w:r>
            <w:r w:rsidRPr="00627A1C">
              <w:rPr>
                <w:rFonts w:ascii="Times New Roman" w:hAnsi="Times New Roman" w:cs="Times New Roman"/>
                <w:bCs/>
                <w:iCs/>
                <w:snapToGrid w:val="0"/>
                <w:sz w:val="24"/>
                <w:szCs w:val="24"/>
              </w:rPr>
            </w:r>
            <w:r w:rsidRPr="00627A1C">
              <w:rPr>
                <w:rFonts w:ascii="Times New Roman" w:hAnsi="Times New Roman" w:cs="Times New Roman"/>
                <w:bCs/>
                <w:iCs/>
                <w:snapToGrid w:val="0"/>
                <w:sz w:val="24"/>
                <w:szCs w:val="24"/>
              </w:rPr>
              <w:fldChar w:fldCharType="separate"/>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t> </w:t>
            </w:r>
            <w:r w:rsidRPr="00627A1C">
              <w:rPr>
                <w:rFonts w:ascii="Times New Roman" w:hAnsi="Times New Roman" w:cs="Times New Roman"/>
                <w:bCs/>
                <w:iCs/>
                <w:snapToGrid w:val="0"/>
                <w:sz w:val="24"/>
                <w:szCs w:val="24"/>
              </w:rPr>
              <w:fldChar w:fldCharType="end"/>
            </w:r>
            <w:r w:rsidRPr="007C7B57">
              <w:rPr>
                <w:rFonts w:ascii="Times New Roman" w:hAnsi="Times New Roman" w:cs="Times New Roman"/>
                <w:bCs/>
                <w:iCs/>
                <w:snapToGrid w:val="0"/>
                <w:sz w:val="24"/>
                <w:szCs w:val="24"/>
                <w:lang w:val="fr-FR"/>
              </w:rPr>
              <w:t xml:space="preserve">   </w:t>
            </w:r>
            <w:r w:rsidR="00006EC0" w:rsidRPr="007C7B57">
              <w:rPr>
                <w:rFonts w:ascii="Times New Roman" w:hAnsi="Times New Roman" w:cs="Times New Roman"/>
                <w:bCs/>
                <w:iCs/>
                <w:snapToGrid w:val="0"/>
                <w:sz w:val="24"/>
                <w:szCs w:val="24"/>
                <w:lang w:val="fr-FR"/>
              </w:rPr>
              <w:t xml:space="preserve">                                                     </w:t>
            </w:r>
            <w:r w:rsidRPr="007C7B57">
              <w:rPr>
                <w:rFonts w:ascii="Times New Roman" w:hAnsi="Times New Roman" w:cs="Times New Roman"/>
                <w:sz w:val="24"/>
                <w:szCs w:val="24"/>
                <w:lang w:val="fr-FR"/>
              </w:rPr>
              <w:t xml:space="preserve">$ </w:t>
            </w:r>
            <w:r w:rsidR="00006EC0" w:rsidRPr="00627A1C">
              <w:rPr>
                <w:rFonts w:ascii="Times New Roman" w:hAnsi="Times New Roman" w:cs="Times New Roman"/>
                <w:bCs/>
                <w:iCs/>
                <w:snapToGrid w:val="0"/>
                <w:sz w:val="24"/>
                <w:szCs w:val="24"/>
              </w:rPr>
              <w:fldChar w:fldCharType="begin">
                <w:ffData>
                  <w:name w:val="Text11"/>
                  <w:enabled/>
                  <w:calcOnExit w:val="0"/>
                  <w:textInput>
                    <w:type w:val="number"/>
                    <w:format w:val="0.00"/>
                  </w:textInput>
                </w:ffData>
              </w:fldChar>
            </w:r>
            <w:r w:rsidR="00006EC0" w:rsidRPr="007C7B57">
              <w:rPr>
                <w:rFonts w:ascii="Times New Roman" w:hAnsi="Times New Roman" w:cs="Times New Roman"/>
                <w:bCs/>
                <w:iCs/>
                <w:snapToGrid w:val="0"/>
                <w:sz w:val="24"/>
                <w:szCs w:val="24"/>
                <w:lang w:val="fr-FR"/>
              </w:rPr>
              <w:instrText xml:space="preserve"> FORMTEXT </w:instrText>
            </w:r>
            <w:r w:rsidR="00006EC0" w:rsidRPr="00627A1C">
              <w:rPr>
                <w:rFonts w:ascii="Times New Roman" w:hAnsi="Times New Roman" w:cs="Times New Roman"/>
                <w:bCs/>
                <w:iCs/>
                <w:snapToGrid w:val="0"/>
                <w:sz w:val="24"/>
                <w:szCs w:val="24"/>
              </w:rPr>
            </w:r>
            <w:r w:rsidR="00006EC0" w:rsidRPr="00627A1C">
              <w:rPr>
                <w:rFonts w:ascii="Times New Roman" w:hAnsi="Times New Roman" w:cs="Times New Roman"/>
                <w:bCs/>
                <w:iCs/>
                <w:snapToGrid w:val="0"/>
                <w:sz w:val="24"/>
                <w:szCs w:val="24"/>
              </w:rPr>
              <w:fldChar w:fldCharType="separate"/>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noProof/>
                <w:snapToGrid w:val="0"/>
                <w:sz w:val="24"/>
                <w:szCs w:val="24"/>
              </w:rPr>
              <w:t> </w:t>
            </w:r>
            <w:r w:rsidR="00006EC0" w:rsidRPr="00627A1C">
              <w:rPr>
                <w:rFonts w:ascii="Times New Roman" w:hAnsi="Times New Roman" w:cs="Times New Roman"/>
                <w:bCs/>
                <w:iCs/>
                <w:snapToGrid w:val="0"/>
                <w:sz w:val="24"/>
                <w:szCs w:val="24"/>
              </w:rPr>
              <w:fldChar w:fldCharType="end"/>
            </w:r>
          </w:p>
          <w:p w14:paraId="7AA2D079" w14:textId="255DB942" w:rsidR="00793DE6" w:rsidRPr="007A4004" w:rsidRDefault="00006EC0" w:rsidP="001A3157">
            <w:pPr>
              <w:pStyle w:val="BalloonText"/>
              <w:numPr>
                <w:ilvl w:val="12"/>
                <w:numId w:val="0"/>
              </w:numPr>
              <w:tabs>
                <w:tab w:val="left" w:pos="-720"/>
                <w:tab w:val="left" w:pos="4500"/>
              </w:tabs>
              <w:suppressAutoHyphens/>
              <w:rPr>
                <w:rFonts w:ascii="Times New Roman" w:hAnsi="Times New Roman" w:cs="Times New Roman"/>
                <w:b/>
                <w:bCs/>
                <w:iCs/>
                <w:snapToGrid w:val="0"/>
                <w:sz w:val="24"/>
                <w:szCs w:val="24"/>
                <w:lang w:val="fr-FR"/>
              </w:rPr>
            </w:pPr>
            <w:r w:rsidRPr="007C7B57">
              <w:rPr>
                <w:rFonts w:ascii="Times New Roman" w:hAnsi="Times New Roman" w:cs="Times New Roman"/>
                <w:sz w:val="24"/>
                <w:szCs w:val="24"/>
                <w:lang w:val="fr-FR"/>
              </w:rPr>
              <w:t xml:space="preserve">                                          </w:t>
            </w:r>
            <w:r w:rsidR="000F43A8" w:rsidRPr="007C7B57">
              <w:rPr>
                <w:rFonts w:ascii="Times New Roman" w:hAnsi="Times New Roman" w:cs="Times New Roman"/>
                <w:sz w:val="24"/>
                <w:szCs w:val="24"/>
                <w:lang w:val="fr-FR"/>
              </w:rPr>
              <w:t xml:space="preserve">            </w:t>
            </w:r>
            <w:r w:rsidRPr="007C7B57">
              <w:rPr>
                <w:rFonts w:ascii="Times New Roman" w:hAnsi="Times New Roman" w:cs="Times New Roman"/>
                <w:sz w:val="24"/>
                <w:szCs w:val="24"/>
                <w:lang w:val="fr-FR"/>
              </w:rPr>
              <w:t xml:space="preserve"> </w:t>
            </w:r>
            <w:r w:rsidR="00793DE6" w:rsidRPr="007A4004">
              <w:rPr>
                <w:rFonts w:ascii="Times New Roman" w:hAnsi="Times New Roman" w:cs="Times New Roman"/>
                <w:b/>
                <w:bCs/>
                <w:sz w:val="24"/>
                <w:szCs w:val="24"/>
                <w:lang w:val="fr-FR"/>
              </w:rPr>
              <w:t>Total</w:t>
            </w:r>
            <w:r w:rsidR="007A4004" w:rsidRPr="007A4004">
              <w:rPr>
                <w:rFonts w:ascii="Times New Roman" w:hAnsi="Times New Roman" w:cs="Times New Roman"/>
                <w:b/>
                <w:bCs/>
                <w:sz w:val="24"/>
                <w:szCs w:val="24"/>
                <w:lang w:val="fr-FR"/>
              </w:rPr>
              <w:t xml:space="preserve"> </w:t>
            </w:r>
            <w:r w:rsidR="00793DE6" w:rsidRPr="007A4004">
              <w:rPr>
                <w:rFonts w:ascii="Times New Roman" w:hAnsi="Times New Roman" w:cs="Times New Roman"/>
                <w:b/>
                <w:bCs/>
                <w:sz w:val="24"/>
                <w:szCs w:val="24"/>
                <w:lang w:val="fr-FR"/>
              </w:rPr>
              <w:t>:</w:t>
            </w:r>
            <w:r w:rsidRPr="007A4004">
              <w:rPr>
                <w:rFonts w:ascii="Times New Roman" w:hAnsi="Times New Roman" w:cs="Times New Roman"/>
                <w:b/>
                <w:bCs/>
                <w:sz w:val="24"/>
                <w:szCs w:val="24"/>
                <w:lang w:val="fr-FR"/>
              </w:rPr>
              <w:t xml:space="preserve"> $ </w:t>
            </w:r>
            <w:r w:rsidR="00615975" w:rsidRPr="007A4004">
              <w:rPr>
                <w:rFonts w:ascii="Times New Roman" w:hAnsi="Times New Roman" w:cs="Times New Roman"/>
                <w:b/>
                <w:bCs/>
                <w:iCs/>
                <w:sz w:val="22"/>
                <w:szCs w:val="22"/>
                <w:lang w:val="fr-FR"/>
              </w:rPr>
              <w:t>1,250,53.54</w:t>
            </w:r>
            <w:r w:rsidR="00C12D6A" w:rsidRPr="007A4004">
              <w:rPr>
                <w:rFonts w:ascii="Times New Roman" w:hAnsi="Times New Roman" w:cs="Times New Roman"/>
                <w:b/>
                <w:bCs/>
                <w:iCs/>
                <w:snapToGrid w:val="0"/>
                <w:sz w:val="24"/>
                <w:szCs w:val="24"/>
                <w:lang w:val="fr-FR"/>
              </w:rPr>
              <w:t xml:space="preserve"> </w:t>
            </w:r>
          </w:p>
          <w:p w14:paraId="5324AF29" w14:textId="67C5EEC0" w:rsidR="001C56B8" w:rsidRPr="00E52D8D" w:rsidRDefault="000F43A8" w:rsidP="001A3157">
            <w:pPr>
              <w:pStyle w:val="BalloonText"/>
              <w:numPr>
                <w:ilvl w:val="12"/>
                <w:numId w:val="0"/>
              </w:numPr>
              <w:tabs>
                <w:tab w:val="left" w:pos="-720"/>
                <w:tab w:val="left" w:pos="4500"/>
              </w:tabs>
              <w:suppressAutoHyphens/>
              <w:rPr>
                <w:rFonts w:ascii="Times New Roman" w:hAnsi="Times New Roman" w:cs="Times New Roman"/>
                <w:bCs/>
                <w:iCs/>
                <w:snapToGrid w:val="0"/>
                <w:sz w:val="24"/>
                <w:szCs w:val="24"/>
                <w:lang w:val="fr-FR"/>
              </w:rPr>
            </w:pPr>
            <w:r w:rsidRPr="000F43A8">
              <w:rPr>
                <w:rFonts w:ascii="Times New Roman" w:hAnsi="Times New Roman" w:cs="Times New Roman"/>
                <w:bCs/>
                <w:iCs/>
                <w:snapToGrid w:val="0"/>
                <w:sz w:val="24"/>
                <w:szCs w:val="24"/>
                <w:lang w:val="fr-FR"/>
              </w:rPr>
              <w:t xml:space="preserve">Taux de mise en œuvre </w:t>
            </w:r>
            <w:r>
              <w:rPr>
                <w:rFonts w:ascii="Times New Roman" w:hAnsi="Times New Roman" w:cs="Times New Roman"/>
                <w:bCs/>
                <w:iCs/>
                <w:snapToGrid w:val="0"/>
                <w:sz w:val="24"/>
                <w:szCs w:val="24"/>
                <w:lang w:val="fr-FR"/>
              </w:rPr>
              <w:t xml:space="preserve">approximatif comme pourcentage du budget total du </w:t>
            </w:r>
            <w:r w:rsidRPr="008A5E25">
              <w:rPr>
                <w:rFonts w:ascii="Times New Roman" w:hAnsi="Times New Roman" w:cs="Times New Roman"/>
                <w:bCs/>
                <w:iCs/>
                <w:snapToGrid w:val="0"/>
                <w:sz w:val="24"/>
                <w:szCs w:val="24"/>
                <w:lang w:val="fr-FR"/>
              </w:rPr>
              <w:t>projet</w:t>
            </w:r>
            <w:r w:rsidR="007A4004" w:rsidRPr="008A5E25">
              <w:rPr>
                <w:rFonts w:ascii="Times New Roman" w:hAnsi="Times New Roman" w:cs="Times New Roman"/>
                <w:bCs/>
                <w:iCs/>
                <w:snapToGrid w:val="0"/>
                <w:sz w:val="24"/>
                <w:szCs w:val="24"/>
                <w:lang w:val="fr-FR"/>
              </w:rPr>
              <w:t xml:space="preserve"> </w:t>
            </w:r>
            <w:r w:rsidR="001C56B8" w:rsidRPr="008A5E25">
              <w:rPr>
                <w:rFonts w:ascii="Times New Roman" w:hAnsi="Times New Roman" w:cs="Times New Roman"/>
                <w:bCs/>
                <w:iCs/>
                <w:snapToGrid w:val="0"/>
                <w:sz w:val="24"/>
                <w:szCs w:val="24"/>
                <w:lang w:val="fr-FR"/>
              </w:rPr>
              <w:t>:</w:t>
            </w:r>
            <w:r w:rsidR="00464A4A" w:rsidRPr="008A5E25">
              <w:rPr>
                <w:rFonts w:ascii="Times New Roman" w:hAnsi="Times New Roman" w:cs="Times New Roman"/>
                <w:bCs/>
                <w:iCs/>
                <w:snapToGrid w:val="0"/>
                <w:sz w:val="24"/>
                <w:szCs w:val="24"/>
                <w:lang w:val="fr-FR"/>
              </w:rPr>
              <w:t xml:space="preserve"> </w:t>
            </w:r>
            <w:r w:rsidR="00936A63">
              <w:rPr>
                <w:rFonts w:ascii="Times New Roman" w:hAnsi="Times New Roman" w:cs="Times New Roman"/>
                <w:bCs/>
                <w:iCs/>
                <w:snapToGrid w:val="0"/>
                <w:sz w:val="24"/>
                <w:szCs w:val="24"/>
                <w:lang w:val="fr-FR"/>
              </w:rPr>
              <w:t>54</w:t>
            </w:r>
            <w:r w:rsidR="0036790C" w:rsidRPr="008A5E25">
              <w:rPr>
                <w:rFonts w:ascii="Times New Roman" w:hAnsi="Times New Roman" w:cs="Times New Roman"/>
                <w:b/>
                <w:iCs/>
                <w:snapToGrid w:val="0"/>
                <w:sz w:val="24"/>
                <w:szCs w:val="24"/>
                <w:lang w:val="fr-FR"/>
              </w:rPr>
              <w:t xml:space="preserve"> </w:t>
            </w:r>
            <w:r w:rsidR="00E52D8D" w:rsidRPr="008A5E25">
              <w:rPr>
                <w:rFonts w:ascii="Times New Roman" w:hAnsi="Times New Roman" w:cs="Times New Roman"/>
                <w:b/>
                <w:iCs/>
                <w:snapToGrid w:val="0"/>
                <w:sz w:val="24"/>
                <w:szCs w:val="24"/>
                <w:lang w:val="fr-FR"/>
              </w:rPr>
              <w:t>%</w:t>
            </w:r>
          </w:p>
          <w:p w14:paraId="4160A5D1" w14:textId="77777777" w:rsidR="00826923" w:rsidRPr="00826923" w:rsidRDefault="00826923" w:rsidP="001A3157">
            <w:pPr>
              <w:pStyle w:val="BalloonText"/>
              <w:numPr>
                <w:ilvl w:val="12"/>
                <w:numId w:val="0"/>
              </w:numPr>
              <w:tabs>
                <w:tab w:val="left" w:pos="-720"/>
                <w:tab w:val="left" w:pos="4500"/>
              </w:tabs>
              <w:suppressAutoHyphens/>
              <w:rPr>
                <w:rFonts w:ascii="Times New Roman" w:hAnsi="Times New Roman" w:cs="Times New Roman"/>
                <w:bCs/>
                <w:iCs/>
                <w:snapToGrid w:val="0"/>
                <w:sz w:val="23"/>
                <w:szCs w:val="23"/>
                <w:lang w:val="fr-FR"/>
              </w:rPr>
            </w:pPr>
            <w:r>
              <w:rPr>
                <w:rFonts w:ascii="Times New Roman" w:hAnsi="Times New Roman" w:cs="Times New Roman"/>
                <w:bCs/>
                <w:iCs/>
                <w:snapToGrid w:val="0"/>
                <w:sz w:val="23"/>
                <w:szCs w:val="23"/>
                <w:lang w:val="fr-FR"/>
              </w:rPr>
              <w:t>*</w:t>
            </w:r>
            <w:r w:rsidRPr="00826923">
              <w:rPr>
                <w:rFonts w:ascii="Times New Roman" w:hAnsi="Times New Roman" w:cs="Times New Roman"/>
                <w:bCs/>
                <w:iCs/>
                <w:snapToGrid w:val="0"/>
                <w:sz w:val="23"/>
                <w:szCs w:val="23"/>
                <w:lang w:val="fr-FR"/>
              </w:rPr>
              <w:t>JOINDRE LE BUDGET EXCEL DU PROJET MONTRANT LES DÉPENSES APPROXIMATIVES ACTUELLES</w:t>
            </w:r>
            <w:r>
              <w:rPr>
                <w:rFonts w:ascii="Times New Roman" w:hAnsi="Times New Roman" w:cs="Times New Roman"/>
                <w:bCs/>
                <w:iCs/>
                <w:snapToGrid w:val="0"/>
                <w:sz w:val="23"/>
                <w:szCs w:val="23"/>
                <w:lang w:val="fr-FR"/>
              </w:rPr>
              <w:t>*</w:t>
            </w:r>
          </w:p>
          <w:p w14:paraId="4F39A02E" w14:textId="2B3D602D" w:rsidR="00006EC0" w:rsidRPr="000F43A8" w:rsidRDefault="007A4004" w:rsidP="001A3157">
            <w:pPr>
              <w:pStyle w:val="BalloonText"/>
              <w:numPr>
                <w:ilvl w:val="12"/>
                <w:numId w:val="0"/>
              </w:numPr>
              <w:tabs>
                <w:tab w:val="left" w:pos="-720"/>
                <w:tab w:val="left" w:pos="4500"/>
              </w:tabs>
              <w:suppressAutoHyphens/>
              <w:rPr>
                <w:rFonts w:ascii="Times New Roman" w:hAnsi="Times New Roman" w:cs="Times New Roman"/>
                <w:b/>
                <w:bCs/>
                <w:sz w:val="24"/>
                <w:szCs w:val="24"/>
                <w:lang w:val="fr-FR"/>
              </w:rPr>
            </w:pPr>
            <w:r w:rsidRPr="000F43A8">
              <w:rPr>
                <w:rFonts w:ascii="Times New Roman" w:hAnsi="Times New Roman" w:cs="Times New Roman"/>
                <w:b/>
                <w:bCs/>
                <w:sz w:val="24"/>
                <w:szCs w:val="24"/>
                <w:lang w:val="fr-FR"/>
              </w:rPr>
              <w:t>Budgétisation</w:t>
            </w:r>
            <w:r w:rsidR="000F43A8" w:rsidRPr="000F43A8">
              <w:rPr>
                <w:rFonts w:ascii="Times New Roman" w:hAnsi="Times New Roman" w:cs="Times New Roman"/>
                <w:b/>
                <w:bCs/>
                <w:sz w:val="24"/>
                <w:szCs w:val="24"/>
                <w:lang w:val="fr-FR"/>
              </w:rPr>
              <w:t xml:space="preserve"> sensible au genre</w:t>
            </w:r>
            <w:r>
              <w:rPr>
                <w:rFonts w:ascii="Times New Roman" w:hAnsi="Times New Roman" w:cs="Times New Roman"/>
                <w:b/>
                <w:bCs/>
                <w:sz w:val="24"/>
                <w:szCs w:val="24"/>
                <w:lang w:val="fr-FR"/>
              </w:rPr>
              <w:t xml:space="preserve"> </w:t>
            </w:r>
            <w:r w:rsidR="00006EC0" w:rsidRPr="000F43A8">
              <w:rPr>
                <w:rFonts w:ascii="Times New Roman" w:hAnsi="Times New Roman" w:cs="Times New Roman"/>
                <w:b/>
                <w:bCs/>
                <w:sz w:val="24"/>
                <w:szCs w:val="24"/>
                <w:lang w:val="fr-FR"/>
              </w:rPr>
              <w:t>:</w:t>
            </w:r>
          </w:p>
          <w:p w14:paraId="70C2EA9C" w14:textId="590C1D94" w:rsidR="00970F4C" w:rsidRPr="000F43A8" w:rsidRDefault="000F43A8" w:rsidP="000F43A8">
            <w:pPr>
              <w:rPr>
                <w:lang w:val="fr-FR"/>
              </w:rPr>
            </w:pPr>
            <w:r w:rsidRPr="000F43A8">
              <w:rPr>
                <w:lang w:val="fr-FR"/>
              </w:rPr>
              <w:t>Indiquez le</w:t>
            </w:r>
            <w:r>
              <w:rPr>
                <w:lang w:val="fr-FR"/>
              </w:rPr>
              <w:t xml:space="preserve"> montant (</w:t>
            </w:r>
            <w:r w:rsidRPr="000F43A8">
              <w:rPr>
                <w:lang w:val="fr-FR"/>
              </w:rPr>
              <w:t>$</w:t>
            </w:r>
            <w:r>
              <w:rPr>
                <w:lang w:val="fr-FR"/>
              </w:rPr>
              <w:t>)</w:t>
            </w:r>
            <w:r w:rsidRPr="000F43A8">
              <w:rPr>
                <w:lang w:val="fr-FR"/>
              </w:rPr>
              <w:t xml:space="preserve"> du budget dans le </w:t>
            </w:r>
            <w:r w:rsidRPr="00563C6D">
              <w:rPr>
                <w:lang w:val="fr-FR"/>
              </w:rPr>
              <w:t>document de projet alloué aux activités dédiées à l’égalité des sexes ou à l’autonomisation des femmes</w:t>
            </w:r>
            <w:r w:rsidR="007A4004" w:rsidRPr="00563C6D">
              <w:rPr>
                <w:lang w:val="fr-FR"/>
              </w:rPr>
              <w:t xml:space="preserve"> </w:t>
            </w:r>
            <w:r w:rsidR="00970F4C" w:rsidRPr="00563C6D">
              <w:rPr>
                <w:lang w:val="fr-FR"/>
              </w:rPr>
              <w:t xml:space="preserve">: </w:t>
            </w:r>
            <w:r w:rsidR="00615975" w:rsidRPr="00563C6D">
              <w:rPr>
                <w:b/>
                <w:bCs/>
                <w:sz w:val="22"/>
                <w:szCs w:val="22"/>
                <w:lang w:val="fr-FR"/>
              </w:rPr>
              <w:t>33.70% soit $421,402.81</w:t>
            </w:r>
          </w:p>
          <w:p w14:paraId="00AF6414" w14:textId="660AE096" w:rsidR="00006EC0" w:rsidRPr="00113615" w:rsidRDefault="000F43A8" w:rsidP="00006EC0">
            <w:pPr>
              <w:rPr>
                <w:lang w:val="fr-FR"/>
              </w:rPr>
            </w:pPr>
            <w:r w:rsidRPr="000F43A8">
              <w:rPr>
                <w:lang w:val="fr-FR"/>
              </w:rPr>
              <w:t>Indiquez le montant ($) du budget dépensé jusqu’à maintenant</w:t>
            </w:r>
            <w:r>
              <w:rPr>
                <w:lang w:val="fr-FR"/>
              </w:rPr>
              <w:t xml:space="preserve"> pour les activités dédiées à l’égalité des sexes ou à l’autonomisation des femmes</w:t>
            </w:r>
            <w:r w:rsidR="007A4004">
              <w:rPr>
                <w:lang w:val="fr-FR"/>
              </w:rPr>
              <w:t xml:space="preserve"> </w:t>
            </w:r>
            <w:r w:rsidR="00006EC0" w:rsidRPr="00563C6D">
              <w:rPr>
                <w:b/>
                <w:bCs/>
                <w:lang w:val="fr-FR"/>
              </w:rPr>
              <w:t xml:space="preserve">: </w:t>
            </w:r>
            <w:r w:rsidR="00113615" w:rsidRPr="00563C6D">
              <w:rPr>
                <w:b/>
                <w:bCs/>
                <w:sz w:val="22"/>
                <w:szCs w:val="22"/>
                <w:lang w:val="fr-FR"/>
              </w:rPr>
              <w:t xml:space="preserve">$ </w:t>
            </w:r>
            <w:r w:rsidR="00563C6D" w:rsidRPr="00563C6D">
              <w:rPr>
                <w:b/>
                <w:bCs/>
                <w:lang w:val="fr-FR"/>
              </w:rPr>
              <w:t>200,753</w:t>
            </w:r>
          </w:p>
          <w:p w14:paraId="639EFB0D" w14:textId="77777777" w:rsidR="00952DE4" w:rsidRPr="000F43A8" w:rsidRDefault="00952DE4" w:rsidP="001A3157">
            <w:pPr>
              <w:pStyle w:val="BalloonText"/>
              <w:numPr>
                <w:ilvl w:val="12"/>
                <w:numId w:val="0"/>
              </w:numPr>
              <w:tabs>
                <w:tab w:val="left" w:pos="-720"/>
                <w:tab w:val="left" w:pos="4500"/>
              </w:tabs>
              <w:suppressAutoHyphens/>
              <w:rPr>
                <w:rFonts w:ascii="Times New Roman" w:hAnsi="Times New Roman" w:cs="Times New Roman"/>
                <w:sz w:val="24"/>
                <w:szCs w:val="24"/>
                <w:lang w:val="fr-FR"/>
              </w:rPr>
            </w:pPr>
          </w:p>
        </w:tc>
      </w:tr>
      <w:tr w:rsidR="009B18EB" w:rsidRPr="00936A63" w14:paraId="0DF7F010" w14:textId="77777777" w:rsidTr="00F23D0F">
        <w:trPr>
          <w:trHeight w:val="1124"/>
        </w:trPr>
        <w:tc>
          <w:tcPr>
            <w:tcW w:w="10080" w:type="dxa"/>
            <w:gridSpan w:val="2"/>
          </w:tcPr>
          <w:p w14:paraId="0084A294" w14:textId="6C9F7410" w:rsidR="009B18EB" w:rsidRPr="000F43A8" w:rsidRDefault="000F43A8" w:rsidP="00F23D0F">
            <w:pPr>
              <w:rPr>
                <w:b/>
                <w:bCs/>
                <w:iCs/>
                <w:lang w:val="fr-FR"/>
              </w:rPr>
            </w:pPr>
            <w:r w:rsidRPr="000F43A8">
              <w:rPr>
                <w:b/>
                <w:bCs/>
                <w:iCs/>
                <w:lang w:val="fr-FR"/>
              </w:rPr>
              <w:t>Marquer de genre du projet</w:t>
            </w:r>
            <w:r w:rsidR="007A4004">
              <w:rPr>
                <w:b/>
                <w:bCs/>
                <w:iCs/>
                <w:lang w:val="fr-FR"/>
              </w:rPr>
              <w:t xml:space="preserve"> </w:t>
            </w:r>
            <w:r w:rsidR="009B18EB" w:rsidRPr="000F43A8">
              <w:rPr>
                <w:b/>
                <w:bCs/>
                <w:iCs/>
                <w:lang w:val="fr-FR"/>
              </w:rPr>
              <w:t xml:space="preserve">: </w:t>
            </w:r>
            <w:r w:rsidR="00615975">
              <w:rPr>
                <w:b/>
                <w:bCs/>
                <w:iCs/>
                <w:lang w:val="fr-FR"/>
              </w:rPr>
              <w:t>GM2</w:t>
            </w:r>
          </w:p>
          <w:p w14:paraId="7B5DB9E4" w14:textId="36EB74D6" w:rsidR="009B18EB" w:rsidRPr="00615975" w:rsidRDefault="000F43A8" w:rsidP="00F23D0F">
            <w:pPr>
              <w:rPr>
                <w:b/>
                <w:bCs/>
                <w:iCs/>
                <w:lang w:val="fr-FR"/>
              </w:rPr>
            </w:pPr>
            <w:r w:rsidRPr="000F43A8">
              <w:rPr>
                <w:b/>
                <w:bCs/>
                <w:iCs/>
                <w:lang w:val="fr-FR"/>
              </w:rPr>
              <w:t>Marquer de risque du projet</w:t>
            </w:r>
            <w:r w:rsidR="007A4004">
              <w:rPr>
                <w:b/>
                <w:bCs/>
                <w:iCs/>
                <w:lang w:val="fr-FR"/>
              </w:rPr>
              <w:t xml:space="preserve"> </w:t>
            </w:r>
            <w:r w:rsidR="009B18EB" w:rsidRPr="000F43A8">
              <w:rPr>
                <w:b/>
                <w:bCs/>
                <w:iCs/>
                <w:lang w:val="fr-FR"/>
              </w:rPr>
              <w:t xml:space="preserve">: </w:t>
            </w:r>
            <w:r w:rsidR="00615975">
              <w:rPr>
                <w:b/>
                <w:bCs/>
                <w:iCs/>
                <w:lang w:val="fr-FR"/>
              </w:rPr>
              <w:t>0</w:t>
            </w:r>
            <w:r w:rsidR="007A4004">
              <w:rPr>
                <w:b/>
                <w:bCs/>
                <w:iCs/>
                <w:lang w:val="fr-FR"/>
              </w:rPr>
              <w:t xml:space="preserve"> =</w:t>
            </w:r>
            <w:r w:rsidR="007A4004" w:rsidRPr="007A4004">
              <w:rPr>
                <w:b/>
                <w:bCs/>
                <w:iCs/>
                <w:sz w:val="22"/>
                <w:szCs w:val="22"/>
                <w:lang w:val="fr-FR"/>
              </w:rPr>
              <w:t xml:space="preserve"> </w:t>
            </w:r>
            <w:r w:rsidR="007A4004" w:rsidRPr="007A4004">
              <w:rPr>
                <w:b/>
                <w:bCs/>
                <w:iCs/>
                <w:lang w:val="fr-FR"/>
              </w:rPr>
              <w:t>R</w:t>
            </w:r>
            <w:r w:rsidR="008A5E25" w:rsidRPr="007A4004">
              <w:rPr>
                <w:rFonts w:eastAsia="MS Mincho"/>
                <w:b/>
                <w:bCs/>
                <w:lang w:val="fr-CA"/>
              </w:rPr>
              <w:t>risque</w:t>
            </w:r>
            <w:r w:rsidR="007A4004" w:rsidRPr="007A4004">
              <w:rPr>
                <w:rFonts w:eastAsia="MS Mincho"/>
                <w:b/>
                <w:bCs/>
                <w:lang w:val="fr-CA"/>
              </w:rPr>
              <w:t xml:space="preserve"> faible</w:t>
            </w:r>
            <w:r w:rsidR="007A4004" w:rsidRPr="007A4004">
              <w:rPr>
                <w:rFonts w:eastAsia="MS Mincho"/>
                <w:b/>
                <w:bCs/>
                <w:sz w:val="22"/>
                <w:szCs w:val="22"/>
                <w:lang w:val="fr-CA"/>
              </w:rPr>
              <w:t xml:space="preserve"> </w:t>
            </w:r>
          </w:p>
          <w:p w14:paraId="55B14D86" w14:textId="5F3569CA" w:rsidR="009B18EB" w:rsidRPr="000F43A8" w:rsidRDefault="000F43A8" w:rsidP="00F23D0F">
            <w:pPr>
              <w:rPr>
                <w:b/>
                <w:bCs/>
                <w:iCs/>
                <w:lang w:val="fr-FR"/>
              </w:rPr>
            </w:pPr>
            <w:r>
              <w:rPr>
                <w:b/>
                <w:bCs/>
                <w:szCs w:val="22"/>
                <w:lang w:val="fr-FR"/>
              </w:rPr>
              <w:t>D</w:t>
            </w:r>
            <w:r w:rsidRPr="003C62F7">
              <w:rPr>
                <w:b/>
                <w:bCs/>
                <w:szCs w:val="22"/>
                <w:lang w:val="fr-FR"/>
              </w:rPr>
              <w:t xml:space="preserve">omaine </w:t>
            </w:r>
            <w:r>
              <w:rPr>
                <w:b/>
                <w:bCs/>
                <w:szCs w:val="22"/>
                <w:lang w:val="fr-FR"/>
              </w:rPr>
              <w:t xml:space="preserve">de priorité </w:t>
            </w:r>
            <w:r w:rsidRPr="003C62F7">
              <w:rPr>
                <w:b/>
                <w:bCs/>
                <w:szCs w:val="22"/>
                <w:lang w:val="fr-FR"/>
              </w:rPr>
              <w:t>d</w:t>
            </w:r>
            <w:r>
              <w:rPr>
                <w:b/>
                <w:bCs/>
                <w:szCs w:val="22"/>
                <w:lang w:val="fr-FR"/>
              </w:rPr>
              <w:t>e l</w:t>
            </w:r>
            <w:r w:rsidRPr="003C62F7">
              <w:rPr>
                <w:b/>
                <w:bCs/>
                <w:szCs w:val="22"/>
                <w:lang w:val="fr-FR"/>
              </w:rPr>
              <w:t>’intervention</w:t>
            </w:r>
            <w:r>
              <w:rPr>
                <w:b/>
                <w:bCs/>
                <w:szCs w:val="22"/>
                <w:lang w:val="fr-FR"/>
              </w:rPr>
              <w:t xml:space="preserve"> PBF (« PBF </w:t>
            </w:r>
            <w:r w:rsidR="009B18EB" w:rsidRPr="000F43A8">
              <w:rPr>
                <w:b/>
                <w:bCs/>
                <w:iCs/>
                <w:lang w:val="fr-FR"/>
              </w:rPr>
              <w:t>focus area</w:t>
            </w:r>
            <w:r>
              <w:rPr>
                <w:b/>
                <w:bCs/>
                <w:iCs/>
                <w:lang w:val="fr-FR"/>
              </w:rPr>
              <w:t> »)</w:t>
            </w:r>
            <w:r w:rsidR="007A4004">
              <w:rPr>
                <w:b/>
                <w:bCs/>
                <w:iCs/>
                <w:lang w:val="fr-FR"/>
              </w:rPr>
              <w:t xml:space="preserve"> </w:t>
            </w:r>
            <w:r w:rsidR="009B18EB" w:rsidRPr="000F43A8">
              <w:rPr>
                <w:b/>
                <w:bCs/>
                <w:iCs/>
                <w:lang w:val="fr-FR"/>
              </w:rPr>
              <w:t xml:space="preserve">: </w:t>
            </w:r>
            <w:r w:rsidR="007860F8" w:rsidRPr="007860F8">
              <w:rPr>
                <w:b/>
                <w:bCs/>
                <w:sz w:val="22"/>
                <w:szCs w:val="22"/>
                <w:lang w:val="fr-FR"/>
              </w:rPr>
              <w:t>Gouvernance des ressources de consolidation de la paix et Secrétariat PBF</w:t>
            </w:r>
            <w:r w:rsidR="007A4004">
              <w:rPr>
                <w:b/>
                <w:bCs/>
                <w:sz w:val="22"/>
                <w:szCs w:val="22"/>
                <w:lang w:val="fr-FR"/>
              </w:rPr>
              <w:t xml:space="preserve"> </w:t>
            </w:r>
            <w:r w:rsidR="007860F8">
              <w:rPr>
                <w:b/>
                <w:bCs/>
                <w:sz w:val="22"/>
                <w:szCs w:val="22"/>
                <w:lang w:val="fr-FR"/>
              </w:rPr>
              <w:t>(4.3)</w:t>
            </w:r>
          </w:p>
        </w:tc>
      </w:tr>
      <w:tr w:rsidR="00793DE6" w:rsidRPr="00936A63" w14:paraId="27192C5C" w14:textId="77777777" w:rsidTr="00F23D0F">
        <w:trPr>
          <w:trHeight w:val="1124"/>
        </w:trPr>
        <w:tc>
          <w:tcPr>
            <w:tcW w:w="10080" w:type="dxa"/>
            <w:gridSpan w:val="2"/>
          </w:tcPr>
          <w:p w14:paraId="7BC15C3E" w14:textId="427483EE" w:rsidR="000F43A8" w:rsidRPr="00136BFF" w:rsidRDefault="000F43A8" w:rsidP="000F43A8">
            <w:pPr>
              <w:rPr>
                <w:b/>
                <w:bCs/>
                <w:sz w:val="22"/>
                <w:lang w:val="fr-FR"/>
              </w:rPr>
            </w:pPr>
            <w:r w:rsidRPr="00136BFF">
              <w:rPr>
                <w:b/>
                <w:bCs/>
                <w:sz w:val="22"/>
                <w:lang w:val="fr-FR"/>
              </w:rPr>
              <w:t xml:space="preserve">Préparation du </w:t>
            </w:r>
            <w:r w:rsidR="00364116" w:rsidRPr="00136BFF">
              <w:rPr>
                <w:b/>
                <w:bCs/>
                <w:sz w:val="22"/>
                <w:lang w:val="fr-FR"/>
              </w:rPr>
              <w:t>rapport :</w:t>
            </w:r>
          </w:p>
          <w:p w14:paraId="43FCACD6" w14:textId="6182480B" w:rsidR="000F43A8" w:rsidRPr="00826923" w:rsidRDefault="000F43A8" w:rsidP="000F43A8">
            <w:pPr>
              <w:rPr>
                <w:lang w:val="fr-FR"/>
              </w:rPr>
            </w:pPr>
            <w:r w:rsidRPr="00826923">
              <w:rPr>
                <w:lang w:val="fr-FR"/>
              </w:rPr>
              <w:t xml:space="preserve">Rapport préparé par: </w:t>
            </w:r>
            <w:r w:rsidR="007860F8" w:rsidRPr="007860F8">
              <w:rPr>
                <w:b/>
                <w:bCs/>
                <w:lang w:val="fr-FR"/>
              </w:rPr>
              <w:t>Anatole NDOMA</w:t>
            </w:r>
            <w:r w:rsidR="007860F8">
              <w:rPr>
                <w:lang w:val="fr-FR"/>
              </w:rPr>
              <w:t>, Expert en Suivi &amp; Evaluation PBF-RCA</w:t>
            </w:r>
          </w:p>
          <w:p w14:paraId="4F7F6063" w14:textId="133B3201" w:rsidR="000F43A8" w:rsidRPr="00826923" w:rsidRDefault="000F43A8" w:rsidP="000F43A8">
            <w:pPr>
              <w:rPr>
                <w:lang w:val="fr-FR"/>
              </w:rPr>
            </w:pPr>
            <w:r w:rsidRPr="00826923">
              <w:rPr>
                <w:lang w:val="fr-FR"/>
              </w:rPr>
              <w:t xml:space="preserve">Rapport approuvé par: </w:t>
            </w:r>
            <w:r w:rsidR="00E6525F">
              <w:rPr>
                <w:b/>
                <w:bCs/>
                <w:lang w:val="fr-FR"/>
              </w:rPr>
              <w:t>Malika Groga-Bada</w:t>
            </w:r>
            <w:r w:rsidR="00464EE4">
              <w:rPr>
                <w:b/>
                <w:bCs/>
                <w:lang w:val="fr-FR"/>
              </w:rPr>
              <w:t xml:space="preserve">, </w:t>
            </w:r>
            <w:r w:rsidR="00E6525F" w:rsidRPr="00E51A0F">
              <w:rPr>
                <w:lang w:val="fr-FR"/>
              </w:rPr>
              <w:t>Coordinatrice PBF-RCA</w:t>
            </w:r>
          </w:p>
          <w:p w14:paraId="64A19D37" w14:textId="77400E58" w:rsidR="000F43A8" w:rsidRPr="000F43A8" w:rsidRDefault="000F43A8" w:rsidP="000F43A8">
            <w:pPr>
              <w:rPr>
                <w:lang w:val="fr-FR"/>
              </w:rPr>
            </w:pPr>
            <w:r w:rsidRPr="00826923">
              <w:rPr>
                <w:lang w:val="fr-FR"/>
              </w:rPr>
              <w:t xml:space="preserve">Le Secrétariat PBF a-t-il revu le </w:t>
            </w:r>
            <w:r w:rsidR="00113615" w:rsidRPr="00826923">
              <w:rPr>
                <w:lang w:val="fr-FR"/>
              </w:rPr>
              <w:t>rapport</w:t>
            </w:r>
            <w:r w:rsidR="00113615" w:rsidRPr="00136BFF">
              <w:rPr>
                <w:sz w:val="22"/>
                <w:lang w:val="fr-FR"/>
              </w:rPr>
              <w:t xml:space="preserve"> :</w:t>
            </w:r>
            <w:r w:rsidRPr="00136BFF">
              <w:rPr>
                <w:sz w:val="22"/>
                <w:lang w:val="fr-FR"/>
              </w:rPr>
              <w:t xml:space="preserve"> </w:t>
            </w:r>
            <w:r w:rsidR="007860F8" w:rsidRPr="007860F8">
              <w:rPr>
                <w:b/>
                <w:bCs/>
                <w:sz w:val="22"/>
                <w:lang w:val="fr-FR"/>
              </w:rPr>
              <w:t>OUI</w:t>
            </w:r>
          </w:p>
        </w:tc>
      </w:tr>
    </w:tbl>
    <w:p w14:paraId="0BC7960C" w14:textId="77777777" w:rsidR="00272A58" w:rsidRPr="000F43A8" w:rsidRDefault="00272A58" w:rsidP="00E76CA1">
      <w:pPr>
        <w:rPr>
          <w:b/>
          <w:lang w:val="fr-FR"/>
        </w:rPr>
        <w:sectPr w:rsidR="00272A58" w:rsidRPr="000F43A8" w:rsidSect="0078600B">
          <w:headerReference w:type="default" r:id="rId12"/>
          <w:footerReference w:type="default" r:id="rId13"/>
          <w:pgSz w:w="11906" w:h="16838"/>
          <w:pgMar w:top="1440" w:right="1800" w:bottom="1440" w:left="1800" w:header="720" w:footer="720" w:gutter="0"/>
          <w:cols w:space="720"/>
          <w:docGrid w:linePitch="360"/>
        </w:sectPr>
      </w:pPr>
    </w:p>
    <w:p w14:paraId="02D40EEC" w14:textId="0A9C78FD" w:rsidR="00F778A1" w:rsidRPr="00F778A1" w:rsidRDefault="00F778A1" w:rsidP="00952C6E">
      <w:pPr>
        <w:jc w:val="both"/>
        <w:rPr>
          <w:b/>
          <w:i/>
          <w:iCs/>
          <w:lang w:val="fr-FR"/>
        </w:rPr>
      </w:pPr>
      <w:r w:rsidRPr="00F778A1">
        <w:rPr>
          <w:b/>
          <w:i/>
          <w:iCs/>
          <w:lang w:val="fr-FR"/>
        </w:rPr>
        <w:lastRenderedPageBreak/>
        <w:t>NOTES POUR REMPLIR LE RAPPORT</w:t>
      </w:r>
      <w:r w:rsidR="00A32E65">
        <w:rPr>
          <w:b/>
          <w:i/>
          <w:iCs/>
          <w:lang w:val="fr-FR"/>
        </w:rPr>
        <w:t xml:space="preserve"> </w:t>
      </w:r>
      <w:r w:rsidRPr="00F778A1">
        <w:rPr>
          <w:b/>
          <w:i/>
          <w:iCs/>
          <w:lang w:val="fr-FR"/>
        </w:rPr>
        <w:t>:</w:t>
      </w:r>
    </w:p>
    <w:p w14:paraId="1C4D2EEE" w14:textId="77777777" w:rsidR="00F778A1" w:rsidRPr="00F778A1" w:rsidRDefault="00F778A1" w:rsidP="00952C6E">
      <w:pPr>
        <w:numPr>
          <w:ilvl w:val="0"/>
          <w:numId w:val="1"/>
        </w:numPr>
        <w:ind w:left="-142" w:hanging="425"/>
        <w:jc w:val="both"/>
        <w:rPr>
          <w:i/>
          <w:iCs/>
          <w:lang w:val="fr-FR"/>
        </w:rPr>
      </w:pPr>
      <w:r w:rsidRPr="00F778A1">
        <w:rPr>
          <w:i/>
          <w:iCs/>
          <w:lang w:val="fr-FR"/>
        </w:rPr>
        <w:t>Évitez les acronymes et le jargon des Nations Unies, utilisez un langage général / commun.</w:t>
      </w:r>
    </w:p>
    <w:p w14:paraId="580E26F8" w14:textId="77777777" w:rsidR="00F778A1" w:rsidRPr="00F778A1" w:rsidRDefault="00F778A1" w:rsidP="00952C6E">
      <w:pPr>
        <w:numPr>
          <w:ilvl w:val="0"/>
          <w:numId w:val="1"/>
        </w:numPr>
        <w:ind w:left="-142" w:hanging="425"/>
        <w:jc w:val="both"/>
        <w:rPr>
          <w:i/>
          <w:iCs/>
          <w:lang w:val="fr-FR"/>
        </w:rPr>
      </w:pPr>
      <w:r w:rsidRPr="00F778A1">
        <w:rPr>
          <w:i/>
          <w:iCs/>
          <w:lang w:val="fr-FR"/>
        </w:rPr>
        <w:t>Décrivez ce que le projet a fait dans la période de rapport, plutôt que les intentions du projet.</w:t>
      </w:r>
    </w:p>
    <w:p w14:paraId="31F9E604" w14:textId="77777777" w:rsidR="00F778A1" w:rsidRPr="00BF4E1E" w:rsidRDefault="00F778A1" w:rsidP="00952C6E">
      <w:pPr>
        <w:numPr>
          <w:ilvl w:val="0"/>
          <w:numId w:val="1"/>
        </w:numPr>
        <w:ind w:left="-142" w:hanging="425"/>
        <w:jc w:val="both"/>
        <w:rPr>
          <w:i/>
          <w:iCs/>
          <w:lang w:val="fr-FR"/>
        </w:rPr>
      </w:pPr>
      <w:r w:rsidRPr="00F778A1">
        <w:rPr>
          <w:i/>
          <w:iCs/>
          <w:lang w:val="fr-FR"/>
        </w:rPr>
        <w:t xml:space="preserve">Soyez aussi concret que possible. </w:t>
      </w:r>
      <w:r w:rsidRPr="00BF4E1E">
        <w:rPr>
          <w:i/>
          <w:iCs/>
          <w:lang w:val="fr-FR"/>
        </w:rPr>
        <w:t>Évitez les discours théoriques, vagues ou conceptuels.</w:t>
      </w:r>
    </w:p>
    <w:p w14:paraId="5AF9ECD6" w14:textId="73B02C6D" w:rsidR="00F778A1" w:rsidRDefault="00F778A1" w:rsidP="00952C6E">
      <w:pPr>
        <w:numPr>
          <w:ilvl w:val="0"/>
          <w:numId w:val="1"/>
        </w:numPr>
        <w:ind w:left="-142" w:hanging="425"/>
        <w:jc w:val="both"/>
        <w:rPr>
          <w:i/>
          <w:iCs/>
          <w:lang w:val="fr-FR"/>
        </w:rPr>
      </w:pPr>
      <w:r w:rsidRPr="00F778A1">
        <w:rPr>
          <w:i/>
          <w:iCs/>
          <w:lang w:val="fr-FR"/>
        </w:rPr>
        <w:t>Veillez à ce que l'analyse et l'évaluation des progrès du projet tiennent compte des spécificités du sexe et de l'âge.</w:t>
      </w:r>
    </w:p>
    <w:p w14:paraId="1E6656F8" w14:textId="4CD4274A" w:rsidR="00C955F4" w:rsidRPr="00F778A1" w:rsidRDefault="00C955F4" w:rsidP="00952C6E">
      <w:pPr>
        <w:numPr>
          <w:ilvl w:val="0"/>
          <w:numId w:val="1"/>
        </w:numPr>
        <w:ind w:left="-142" w:hanging="425"/>
        <w:jc w:val="both"/>
        <w:rPr>
          <w:i/>
          <w:iCs/>
          <w:lang w:val="fr-FR"/>
        </w:rPr>
      </w:pPr>
      <w:r w:rsidRPr="00C955F4">
        <w:rPr>
          <w:i/>
          <w:iCs/>
          <w:lang w:val="fr-FR"/>
        </w:rPr>
        <w:t xml:space="preserve">Veuillez inclure </w:t>
      </w:r>
      <w:r w:rsidR="001B4FC7">
        <w:rPr>
          <w:i/>
          <w:iCs/>
          <w:lang w:val="fr-FR"/>
        </w:rPr>
        <w:t>des</w:t>
      </w:r>
      <w:r w:rsidRPr="00C955F4">
        <w:rPr>
          <w:i/>
          <w:iCs/>
          <w:lang w:val="fr-FR"/>
        </w:rPr>
        <w:t xml:space="preserve"> considérations, ajustements et résultats liés au </w:t>
      </w:r>
      <w:r w:rsidR="009F4370">
        <w:rPr>
          <w:i/>
          <w:iCs/>
          <w:lang w:val="fr-FR"/>
        </w:rPr>
        <w:t>COVID-19</w:t>
      </w:r>
      <w:r w:rsidRPr="00C955F4">
        <w:rPr>
          <w:i/>
          <w:iCs/>
          <w:lang w:val="fr-FR"/>
        </w:rPr>
        <w:t xml:space="preserve"> et répond</w:t>
      </w:r>
      <w:r w:rsidR="001B4FC7">
        <w:rPr>
          <w:i/>
          <w:iCs/>
          <w:lang w:val="fr-FR"/>
        </w:rPr>
        <w:t>ez</w:t>
      </w:r>
      <w:r w:rsidRPr="00C955F4">
        <w:rPr>
          <w:i/>
          <w:iCs/>
          <w:lang w:val="fr-FR"/>
        </w:rPr>
        <w:t xml:space="preserve"> à la section IV.</w:t>
      </w:r>
    </w:p>
    <w:p w14:paraId="40FFAF39" w14:textId="77777777" w:rsidR="00476758" w:rsidRDefault="00476758" w:rsidP="00952C6E">
      <w:pPr>
        <w:rPr>
          <w:b/>
          <w:lang w:val="fr-FR"/>
        </w:rPr>
      </w:pPr>
    </w:p>
    <w:p w14:paraId="7E8152B5" w14:textId="77777777" w:rsidR="00F778A1" w:rsidRPr="00476758" w:rsidRDefault="00F778A1" w:rsidP="00952C6E">
      <w:pPr>
        <w:rPr>
          <w:rFonts w:ascii="inherit" w:hAnsi="inherit"/>
          <w:b/>
          <w:bCs/>
          <w:color w:val="212121"/>
          <w:u w:val="single"/>
          <w:lang w:val="fr-FR"/>
        </w:rPr>
      </w:pPr>
      <w:r w:rsidRPr="00476758">
        <w:rPr>
          <w:b/>
          <w:u w:val="single"/>
          <w:lang w:val="fr-FR"/>
        </w:rPr>
        <w:t xml:space="preserve">Partie 1 : </w:t>
      </w:r>
      <w:r w:rsidRPr="00476758">
        <w:rPr>
          <w:rFonts w:ascii="inherit" w:hAnsi="inherit"/>
          <w:b/>
          <w:bCs/>
          <w:color w:val="212121"/>
          <w:u w:val="single"/>
          <w:lang w:val="fr-FR"/>
        </w:rPr>
        <w:t xml:space="preserve">Progrès global du projet </w:t>
      </w:r>
    </w:p>
    <w:p w14:paraId="424EDE31" w14:textId="77777777" w:rsidR="00A02F58" w:rsidRPr="00F778A1" w:rsidRDefault="00A02F58" w:rsidP="00952C6E">
      <w:pPr>
        <w:rPr>
          <w:b/>
          <w:lang w:val="fr-FR"/>
        </w:rPr>
      </w:pPr>
    </w:p>
    <w:p w14:paraId="75116D07" w14:textId="18D87555" w:rsidR="007A4004" w:rsidRPr="00113615" w:rsidRDefault="00F778A1" w:rsidP="00952C6E">
      <w:pPr>
        <w:ind w:left="-810"/>
        <w:jc w:val="both"/>
        <w:rPr>
          <w:b/>
          <w:bCs/>
          <w:lang w:val="fr-FR"/>
        </w:rPr>
      </w:pPr>
      <w:r w:rsidRPr="00113615">
        <w:rPr>
          <w:b/>
          <w:bCs/>
          <w:lang w:val="fr-FR"/>
        </w:rPr>
        <w:t>Expliquer brièvement l'état global de mise en œuvre du projet en termes de cycle de mise en œuvre, y compris si toutes les activités préparatoires ont été achevées (par exemple, contractualisation des partenaires, recrutement du personnel etc.) (limite de 1500 caractères)</w:t>
      </w:r>
      <w:r w:rsidR="00072448">
        <w:rPr>
          <w:b/>
          <w:bCs/>
          <w:lang w:val="fr-FR"/>
        </w:rPr>
        <w:t xml:space="preserve"> </w:t>
      </w:r>
      <w:r w:rsidRPr="00113615">
        <w:rPr>
          <w:b/>
          <w:bCs/>
          <w:lang w:val="fr-FR"/>
        </w:rPr>
        <w:t xml:space="preserve">: </w:t>
      </w:r>
    </w:p>
    <w:p w14:paraId="33A83FC3" w14:textId="77777777" w:rsidR="00210878" w:rsidRDefault="00210878" w:rsidP="00561077">
      <w:pPr>
        <w:jc w:val="both"/>
        <w:rPr>
          <w:lang w:val="fr-FR"/>
        </w:rPr>
      </w:pPr>
    </w:p>
    <w:p w14:paraId="63DF4FBE" w14:textId="320D5F5A" w:rsidR="00D71C24" w:rsidRDefault="00D71C24" w:rsidP="009B2EA7">
      <w:pPr>
        <w:jc w:val="both"/>
        <w:rPr>
          <w:lang w:val="fr-FR"/>
        </w:rPr>
      </w:pPr>
      <w:r>
        <w:rPr>
          <w:lang w:val="fr-FR"/>
        </w:rPr>
        <w:t xml:space="preserve">Opérationnel depuis </w:t>
      </w:r>
      <w:r w:rsidR="00A70A8B">
        <w:rPr>
          <w:lang w:val="fr-FR"/>
        </w:rPr>
        <w:t xml:space="preserve">2016, </w:t>
      </w:r>
      <w:r>
        <w:rPr>
          <w:lang w:val="fr-FR"/>
        </w:rPr>
        <w:t>le Secrétariat du Fonds de Consolidation de la Paix e</w:t>
      </w:r>
      <w:r w:rsidR="00A70A8B">
        <w:rPr>
          <w:lang w:val="fr-FR"/>
        </w:rPr>
        <w:t>n</w:t>
      </w:r>
      <w:r>
        <w:rPr>
          <w:lang w:val="fr-FR"/>
        </w:rPr>
        <w:t xml:space="preserve"> République Centrafricaine est composé d’un coordonnateur programme, d’un expert suivi évaluation et d’un chauffeur. Le Secrétariat est logé au sein du Bureau d</w:t>
      </w:r>
      <w:r w:rsidR="00317039">
        <w:rPr>
          <w:lang w:val="fr-FR"/>
        </w:rPr>
        <w:t xml:space="preserve">e la </w:t>
      </w:r>
      <w:r>
        <w:rPr>
          <w:lang w:val="fr-FR"/>
        </w:rPr>
        <w:t>Coordonnat</w:t>
      </w:r>
      <w:r w:rsidR="00317039">
        <w:rPr>
          <w:lang w:val="fr-FR"/>
        </w:rPr>
        <w:t>rice r</w:t>
      </w:r>
      <w:r>
        <w:rPr>
          <w:lang w:val="fr-FR"/>
        </w:rPr>
        <w:t>ésident</w:t>
      </w:r>
      <w:r w:rsidR="00317039">
        <w:rPr>
          <w:lang w:val="fr-FR"/>
        </w:rPr>
        <w:t>e</w:t>
      </w:r>
      <w:r>
        <w:rPr>
          <w:lang w:val="fr-FR"/>
        </w:rPr>
        <w:t xml:space="preserve"> (BCR) </w:t>
      </w:r>
      <w:r w:rsidR="00317039">
        <w:rPr>
          <w:lang w:val="fr-FR"/>
        </w:rPr>
        <w:t xml:space="preserve">des Nations Unies </w:t>
      </w:r>
      <w:r>
        <w:rPr>
          <w:lang w:val="fr-FR"/>
        </w:rPr>
        <w:t xml:space="preserve">et travaille sous sa supervision pour assurer la coordination et la cohérence des interventions du Fonds. </w:t>
      </w:r>
      <w:r w:rsidR="00A70A8B">
        <w:rPr>
          <w:lang w:val="fr-FR"/>
        </w:rPr>
        <w:t xml:space="preserve">Un nouveau coordonnateur de programme a pris fonction en décembre 2020 (après 6 mois de vacances du poste), permettant d’assurer la continuité du suivi de la mise en œuvre du portefeuille. </w:t>
      </w:r>
    </w:p>
    <w:p w14:paraId="65B90D8C" w14:textId="77777777" w:rsidR="00B9153F" w:rsidRDefault="00B9153F" w:rsidP="00317039">
      <w:pPr>
        <w:jc w:val="both"/>
        <w:rPr>
          <w:lang w:val="fr-FR"/>
        </w:rPr>
      </w:pPr>
    </w:p>
    <w:p w14:paraId="0F7C3F38" w14:textId="19164A4A" w:rsidR="00317039" w:rsidRDefault="00317039" w:rsidP="00317039">
      <w:pPr>
        <w:jc w:val="both"/>
        <w:rPr>
          <w:lang w:val="fr-FR"/>
        </w:rPr>
      </w:pPr>
      <w:r>
        <w:rPr>
          <w:lang w:val="fr-FR"/>
        </w:rPr>
        <w:t xml:space="preserve">Le secrétariat dispose d’un plan de travail, d’un plan de communication et d’un plan de suivi </w:t>
      </w:r>
      <w:r w:rsidR="00A70A8B">
        <w:rPr>
          <w:lang w:val="fr-FR"/>
        </w:rPr>
        <w:t xml:space="preserve">et </w:t>
      </w:r>
      <w:r>
        <w:rPr>
          <w:lang w:val="fr-FR"/>
        </w:rPr>
        <w:t xml:space="preserve">évaluation tous approuvés par </w:t>
      </w:r>
      <w:r w:rsidR="00E51A0F">
        <w:rPr>
          <w:lang w:val="fr-FR"/>
        </w:rPr>
        <w:t>la cheffe</w:t>
      </w:r>
      <w:r>
        <w:rPr>
          <w:lang w:val="fr-FR"/>
        </w:rPr>
        <w:t xml:space="preserve"> du BCR</w:t>
      </w:r>
      <w:r w:rsidR="00E51A0F">
        <w:rPr>
          <w:lang w:val="fr-FR"/>
        </w:rPr>
        <w:t xml:space="preserve"> qui sont fonctionnels.</w:t>
      </w:r>
      <w:r w:rsidR="00B9153F">
        <w:rPr>
          <w:lang w:val="fr-FR"/>
        </w:rPr>
        <w:t xml:space="preserve"> </w:t>
      </w:r>
      <w:r w:rsidR="00E51A0F">
        <w:rPr>
          <w:lang w:val="fr-FR"/>
        </w:rPr>
        <w:t>Ces instruments ont permis un meilleur</w:t>
      </w:r>
      <w:r w:rsidR="00E51A0F" w:rsidRPr="00523EA1">
        <w:rPr>
          <w:lang w:val="fr-FR"/>
        </w:rPr>
        <w:t xml:space="preserve"> suivi </w:t>
      </w:r>
      <w:r w:rsidR="00E51A0F">
        <w:rPr>
          <w:lang w:val="fr-FR"/>
        </w:rPr>
        <w:t>de</w:t>
      </w:r>
      <w:r w:rsidR="00E51A0F" w:rsidRPr="00523EA1">
        <w:rPr>
          <w:lang w:val="fr-FR"/>
        </w:rPr>
        <w:t xml:space="preserve"> l’atteinte des résultats attendus du portefeuille PBF </w:t>
      </w:r>
      <w:r w:rsidR="00E51A0F">
        <w:rPr>
          <w:lang w:val="fr-FR"/>
        </w:rPr>
        <w:t xml:space="preserve">en contribuant à une </w:t>
      </w:r>
      <w:r w:rsidR="00E51A0F" w:rsidRPr="00415EFA">
        <w:rPr>
          <w:lang w:val="fr-FR"/>
        </w:rPr>
        <w:t>amélior</w:t>
      </w:r>
      <w:r w:rsidR="00E51A0F">
        <w:rPr>
          <w:lang w:val="fr-FR"/>
        </w:rPr>
        <w:t>ation de</w:t>
      </w:r>
      <w:r w:rsidR="00E51A0F" w:rsidRPr="00415EFA">
        <w:rPr>
          <w:lang w:val="fr-FR"/>
        </w:rPr>
        <w:t xml:space="preserve"> l’impact des</w:t>
      </w:r>
      <w:r w:rsidR="00E51A0F">
        <w:rPr>
          <w:lang w:val="fr-FR"/>
        </w:rPr>
        <w:t xml:space="preserve"> investissements</w:t>
      </w:r>
      <w:r w:rsidR="00E51A0F" w:rsidRPr="00415EFA">
        <w:rPr>
          <w:lang w:val="fr-FR"/>
        </w:rPr>
        <w:t xml:space="preserve"> du PBF en RCA</w:t>
      </w:r>
      <w:r>
        <w:rPr>
          <w:lang w:val="fr-FR"/>
        </w:rPr>
        <w:t xml:space="preserve">. </w:t>
      </w:r>
    </w:p>
    <w:p w14:paraId="2C5749F1" w14:textId="77777777" w:rsidR="00E51A0F" w:rsidRDefault="00E51A0F" w:rsidP="00317039">
      <w:pPr>
        <w:jc w:val="both"/>
        <w:rPr>
          <w:lang w:val="fr-FR"/>
        </w:rPr>
      </w:pPr>
    </w:p>
    <w:p w14:paraId="2C91F1FB" w14:textId="34689CE2" w:rsidR="00317039" w:rsidRDefault="00317039" w:rsidP="00317039">
      <w:pPr>
        <w:jc w:val="both"/>
        <w:rPr>
          <w:lang w:val="fr-FR"/>
        </w:rPr>
      </w:pPr>
      <w:r>
        <w:rPr>
          <w:lang w:val="fr-FR"/>
        </w:rPr>
        <w:t xml:space="preserve">Les groupes de travail thématiques (consolidation de la paix, inclusion des femmes et inclusion des jeunes) ont été mis en place pour faciliter le travail de réflexion et d’analyse du secrétariat. </w:t>
      </w:r>
    </w:p>
    <w:p w14:paraId="16066C7A" w14:textId="77777777" w:rsidR="00317039" w:rsidRDefault="00317039" w:rsidP="009B2EA7">
      <w:pPr>
        <w:jc w:val="both"/>
        <w:rPr>
          <w:lang w:val="fr-FR"/>
        </w:rPr>
      </w:pPr>
    </w:p>
    <w:p w14:paraId="66D797C9" w14:textId="57C352BD" w:rsidR="001F6831" w:rsidRDefault="00317039" w:rsidP="00CA3A4A">
      <w:pPr>
        <w:jc w:val="both"/>
        <w:rPr>
          <w:lang w:val="fr-FR"/>
        </w:rPr>
      </w:pPr>
      <w:r>
        <w:rPr>
          <w:lang w:val="fr-FR"/>
        </w:rPr>
        <w:t xml:space="preserve">Les défis liés à la situation sécuritaire qui prévaut dans le pays et l’épidémie de la Covid-19 restent importants, </w:t>
      </w:r>
      <w:r w:rsidR="00A70A8B">
        <w:rPr>
          <w:lang w:val="fr-FR"/>
        </w:rPr>
        <w:t xml:space="preserve">mais ne sont pas encore de nature à entraver le travail du secrétariat qui intervient dans le respect des lignes directrices éditées par la Coordonnatrice résidente. </w:t>
      </w:r>
    </w:p>
    <w:p w14:paraId="4DFDAFB4" w14:textId="7F1087ED" w:rsidR="00E62220" w:rsidRDefault="00E62220" w:rsidP="009E6F7E">
      <w:pPr>
        <w:jc w:val="both"/>
        <w:rPr>
          <w:lang w:val="fr-FR"/>
        </w:rPr>
      </w:pPr>
    </w:p>
    <w:p w14:paraId="3A60B023" w14:textId="77777777" w:rsidR="00343385" w:rsidRDefault="00343385" w:rsidP="00A32E65">
      <w:pPr>
        <w:ind w:left="-426"/>
        <w:jc w:val="both"/>
        <w:rPr>
          <w:iCs/>
          <w:lang w:val="fr-FR"/>
        </w:rPr>
      </w:pPr>
    </w:p>
    <w:p w14:paraId="2DC14281" w14:textId="414AB9AC" w:rsidR="0081610A" w:rsidRDefault="00F778A1" w:rsidP="00A32E65">
      <w:pPr>
        <w:ind w:left="-426"/>
        <w:jc w:val="both"/>
        <w:rPr>
          <w:b/>
          <w:bCs/>
          <w:lang w:val="fr-FR"/>
        </w:rPr>
      </w:pPr>
      <w:r w:rsidRPr="0081610A">
        <w:rPr>
          <w:b/>
          <w:bCs/>
          <w:color w:val="000000"/>
          <w:lang w:val="fr-FR" w:eastAsia="en-US"/>
        </w:rPr>
        <w:t xml:space="preserve">Veuillez indiquer tout événement important lié au projet prévu au cours des six prochains mois, par exemple : les dialogues nationaux, les congrès des jeunes, les projections de films </w:t>
      </w:r>
      <w:r w:rsidR="00161D02" w:rsidRPr="0081610A">
        <w:rPr>
          <w:b/>
          <w:bCs/>
          <w:lang w:val="fr-FR"/>
        </w:rPr>
        <w:t>(</w:t>
      </w:r>
      <w:r w:rsidRPr="0081610A">
        <w:rPr>
          <w:b/>
          <w:bCs/>
          <w:lang w:val="fr-FR"/>
        </w:rPr>
        <w:t>limite de 1000 caractères</w:t>
      </w:r>
      <w:r w:rsidR="00161D02" w:rsidRPr="0081610A">
        <w:rPr>
          <w:b/>
          <w:bCs/>
          <w:lang w:val="fr-FR"/>
        </w:rPr>
        <w:t>)</w:t>
      </w:r>
      <w:r w:rsidR="00072448">
        <w:rPr>
          <w:b/>
          <w:bCs/>
          <w:lang w:val="fr-FR"/>
        </w:rPr>
        <w:t xml:space="preserve"> </w:t>
      </w:r>
      <w:r w:rsidR="00161D02" w:rsidRPr="0081610A">
        <w:rPr>
          <w:b/>
          <w:bCs/>
          <w:lang w:val="fr-FR"/>
        </w:rPr>
        <w:t>:</w:t>
      </w:r>
      <w:r w:rsidR="00E63478">
        <w:rPr>
          <w:b/>
          <w:bCs/>
          <w:lang w:val="fr-FR"/>
        </w:rPr>
        <w:t xml:space="preserve"> </w:t>
      </w:r>
    </w:p>
    <w:p w14:paraId="6AC1D9BE" w14:textId="77777777" w:rsidR="00A70A8B" w:rsidRDefault="00A70A8B" w:rsidP="00A32E65">
      <w:pPr>
        <w:ind w:left="-426"/>
        <w:jc w:val="both"/>
        <w:rPr>
          <w:lang w:val="fr-FR"/>
        </w:rPr>
      </w:pPr>
    </w:p>
    <w:p w14:paraId="63A5275D" w14:textId="67451FF5" w:rsidR="004B2B1A" w:rsidRPr="004B2B1A" w:rsidRDefault="004B2B1A" w:rsidP="004B2B1A">
      <w:pPr>
        <w:pStyle w:val="ListParagraph"/>
        <w:numPr>
          <w:ilvl w:val="1"/>
          <w:numId w:val="1"/>
        </w:numPr>
        <w:jc w:val="both"/>
        <w:rPr>
          <w:lang w:val="fr-CA"/>
        </w:rPr>
      </w:pPr>
      <w:r w:rsidRPr="004B2B1A">
        <w:rPr>
          <w:color w:val="000000"/>
          <w:lang w:val="fr-FR" w:eastAsia="en-US"/>
        </w:rPr>
        <w:t xml:space="preserve">Organisation </w:t>
      </w:r>
      <w:r w:rsidR="00771F7D">
        <w:rPr>
          <w:color w:val="000000"/>
          <w:lang w:val="fr-FR" w:eastAsia="en-US"/>
        </w:rPr>
        <w:t xml:space="preserve">des consultations avec le gouvernement, les Partenaires Techniques et </w:t>
      </w:r>
      <w:r w:rsidR="008A5E25">
        <w:rPr>
          <w:color w:val="000000"/>
          <w:lang w:val="fr-FR" w:eastAsia="en-US"/>
        </w:rPr>
        <w:t>Financiers (</w:t>
      </w:r>
      <w:r w:rsidR="00771F7D">
        <w:rPr>
          <w:color w:val="000000"/>
          <w:lang w:val="fr-FR" w:eastAsia="en-US"/>
        </w:rPr>
        <w:t>PTF), la société civile,</w:t>
      </w:r>
      <w:r w:rsidR="008869DF">
        <w:rPr>
          <w:color w:val="000000"/>
          <w:lang w:val="fr-FR" w:eastAsia="en-US"/>
        </w:rPr>
        <w:t xml:space="preserve"> les leaders </w:t>
      </w:r>
      <w:r w:rsidR="00464A4A">
        <w:rPr>
          <w:color w:val="000000"/>
          <w:lang w:val="fr-FR" w:eastAsia="en-US"/>
        </w:rPr>
        <w:t>communautaires, les Organisations des jeunes et des femmes dans le cadre de la revue stratégique annuelle du PBF 2021.</w:t>
      </w:r>
    </w:p>
    <w:p w14:paraId="144B1F40" w14:textId="2B81BCF3" w:rsidR="00161D02" w:rsidRPr="00E75D0B" w:rsidRDefault="00161D02" w:rsidP="00A32E65">
      <w:pPr>
        <w:ind w:left="-426"/>
        <w:jc w:val="both"/>
        <w:rPr>
          <w:b/>
          <w:bCs/>
          <w:lang w:val="fr-FR"/>
        </w:rPr>
      </w:pPr>
    </w:p>
    <w:p w14:paraId="49A86CE3" w14:textId="77777777" w:rsidR="00F778A1" w:rsidRPr="00E75D0B" w:rsidRDefault="00F778A1" w:rsidP="00A32E65">
      <w:pPr>
        <w:ind w:left="-426" w:right="-154"/>
        <w:jc w:val="both"/>
        <w:rPr>
          <w:b/>
          <w:bCs/>
          <w:lang w:val="fr-FR"/>
        </w:rPr>
      </w:pPr>
      <w:r w:rsidRPr="00E75D0B">
        <w:rPr>
          <w:b/>
          <w:bCs/>
          <w:lang w:val="fr-FR"/>
        </w:rPr>
        <w:t>POUR LES PROJETS DANS LES SIX DERNIERS MOIS DE MISE EN ŒUVRE :</w:t>
      </w:r>
    </w:p>
    <w:p w14:paraId="58133A87" w14:textId="0A9719D2" w:rsidR="00E63478" w:rsidRDefault="00476758" w:rsidP="00A32E65">
      <w:pPr>
        <w:ind w:left="-426" w:right="-154"/>
        <w:jc w:val="both"/>
        <w:rPr>
          <w:b/>
          <w:bCs/>
          <w:lang w:val="fr-FR"/>
        </w:rPr>
      </w:pPr>
      <w:r w:rsidRPr="00E75D0B">
        <w:rPr>
          <w:b/>
          <w:bCs/>
          <w:lang w:val="fr-FR"/>
        </w:rPr>
        <w:t>Résumez</w:t>
      </w:r>
      <w:r w:rsidR="00F778A1" w:rsidRPr="00E75D0B">
        <w:rPr>
          <w:b/>
          <w:bCs/>
          <w:lang w:val="fr-FR"/>
        </w:rPr>
        <w:t xml:space="preserve"> </w:t>
      </w:r>
      <w:r w:rsidRPr="00E75D0B">
        <w:rPr>
          <w:b/>
          <w:bCs/>
          <w:lang w:val="fr-FR"/>
        </w:rPr>
        <w:t>le principal changement structurel, institutionnel ou sociétal auquel le projet a approuvé. Ceci n’est pas une anecdote ou une liste des activités individuelles accomplies, mais une description de progrès fait vers l’objectif principal du projet.</w:t>
      </w:r>
      <w:r w:rsidR="00A64A02" w:rsidRPr="00E75D0B">
        <w:rPr>
          <w:b/>
          <w:bCs/>
          <w:lang w:val="fr-FR"/>
        </w:rPr>
        <w:t xml:space="preserve"> </w:t>
      </w:r>
      <w:r w:rsidR="008C782A" w:rsidRPr="00E75D0B">
        <w:rPr>
          <w:b/>
          <w:bCs/>
          <w:lang w:val="fr-FR"/>
        </w:rPr>
        <w:t>(limit</w:t>
      </w:r>
      <w:r w:rsidRPr="00E75D0B">
        <w:rPr>
          <w:b/>
          <w:bCs/>
          <w:lang w:val="fr-FR"/>
        </w:rPr>
        <w:t>e de 1500 caractères</w:t>
      </w:r>
      <w:r w:rsidR="008C782A" w:rsidRPr="00E75D0B">
        <w:rPr>
          <w:b/>
          <w:bCs/>
          <w:lang w:val="fr-FR"/>
        </w:rPr>
        <w:t>)</w:t>
      </w:r>
      <w:r w:rsidR="00072448">
        <w:rPr>
          <w:b/>
          <w:bCs/>
          <w:lang w:val="fr-FR"/>
        </w:rPr>
        <w:t xml:space="preserve"> </w:t>
      </w:r>
      <w:r w:rsidR="008C782A" w:rsidRPr="00E75D0B">
        <w:rPr>
          <w:b/>
          <w:bCs/>
          <w:lang w:val="fr-FR"/>
        </w:rPr>
        <w:t xml:space="preserve">: </w:t>
      </w:r>
    </w:p>
    <w:p w14:paraId="61C64F60" w14:textId="77777777" w:rsidR="00561077" w:rsidRDefault="00561077" w:rsidP="00A32E65">
      <w:pPr>
        <w:ind w:left="-426" w:right="-154"/>
        <w:jc w:val="both"/>
        <w:rPr>
          <w:b/>
          <w:bCs/>
          <w:lang w:val="fr-FR"/>
        </w:rPr>
      </w:pPr>
    </w:p>
    <w:p w14:paraId="2EF647CC" w14:textId="6813ACCD" w:rsidR="00C645AB" w:rsidRDefault="00C645AB" w:rsidP="00496F36">
      <w:pPr>
        <w:ind w:right="-154"/>
        <w:jc w:val="both"/>
        <w:rPr>
          <w:lang w:val="fr-CA"/>
        </w:rPr>
      </w:pPr>
      <w:r>
        <w:rPr>
          <w:lang w:val="fr-CA"/>
        </w:rPr>
        <w:lastRenderedPageBreak/>
        <w:t>La mise en œuvre de ce projet a permis de promouvoir une</w:t>
      </w:r>
      <w:r w:rsidRPr="00523EA1">
        <w:rPr>
          <w:lang w:val="fr-CA"/>
        </w:rPr>
        <w:t xml:space="preserve"> </w:t>
      </w:r>
      <w:r>
        <w:rPr>
          <w:lang w:val="fr-CA"/>
        </w:rPr>
        <w:t>synergie</w:t>
      </w:r>
      <w:r w:rsidRPr="00523EA1">
        <w:rPr>
          <w:lang w:val="fr-CA"/>
        </w:rPr>
        <w:t xml:space="preserve"> d</w:t>
      </w:r>
      <w:r w:rsidR="00A70A8B">
        <w:rPr>
          <w:lang w:val="fr-CA"/>
        </w:rPr>
        <w:t>’intervention entre les agences de mise en œuvre des projets du portefeuille, mais aussi entre les agences et la Mission des Nations-Unies pour la stabilisation de la République Centrafricaine (MINUSCA).</w:t>
      </w:r>
      <w:r w:rsidRPr="00AF3E39">
        <w:rPr>
          <w:lang w:val="fr-CA"/>
        </w:rPr>
        <w:t xml:space="preserve"> Cette pratique de travail </w:t>
      </w:r>
      <w:r w:rsidR="00490CC9" w:rsidRPr="00AF3E39">
        <w:rPr>
          <w:lang w:val="fr-CA"/>
        </w:rPr>
        <w:t xml:space="preserve">conjointe </w:t>
      </w:r>
      <w:r w:rsidRPr="00AF3E39">
        <w:rPr>
          <w:lang w:val="fr-CA"/>
        </w:rPr>
        <w:t>renforce aussi l'efficacité et la cohérence de la présence onusienne sur le terrain</w:t>
      </w:r>
      <w:r w:rsidR="00490CC9">
        <w:rPr>
          <w:lang w:val="fr-CA"/>
        </w:rPr>
        <w:t xml:space="preserve"> et prom</w:t>
      </w:r>
      <w:r w:rsidR="003452D7">
        <w:rPr>
          <w:lang w:val="fr-CA"/>
        </w:rPr>
        <w:t>eut</w:t>
      </w:r>
      <w:r w:rsidR="00490CC9">
        <w:rPr>
          <w:lang w:val="fr-CA"/>
        </w:rPr>
        <w:t xml:space="preserve"> la visibilité du Bureau du Coordonnateur Résident dans sa mission</w:t>
      </w:r>
      <w:r w:rsidR="00BD4749">
        <w:rPr>
          <w:lang w:val="fr-CA"/>
        </w:rPr>
        <w:t xml:space="preserve"> ainsi que du PBF</w:t>
      </w:r>
      <w:r w:rsidR="00490CC9">
        <w:rPr>
          <w:lang w:val="fr-CA"/>
        </w:rPr>
        <w:t>.</w:t>
      </w:r>
      <w:r w:rsidRPr="00AF3E39">
        <w:rPr>
          <w:lang w:val="fr-CA"/>
        </w:rPr>
        <w:t> </w:t>
      </w:r>
    </w:p>
    <w:p w14:paraId="1FCAA163" w14:textId="77777777" w:rsidR="00490CC9" w:rsidRPr="00AF3E39" w:rsidRDefault="00490CC9" w:rsidP="00496F36">
      <w:pPr>
        <w:ind w:right="-154"/>
        <w:jc w:val="both"/>
        <w:rPr>
          <w:lang w:val="fr-CA"/>
        </w:rPr>
      </w:pPr>
    </w:p>
    <w:p w14:paraId="0173D6FB" w14:textId="46E2C63D" w:rsidR="00E63478" w:rsidRPr="00AF3E39" w:rsidRDefault="00464A4A" w:rsidP="00496F36">
      <w:pPr>
        <w:ind w:right="-154"/>
        <w:jc w:val="both"/>
        <w:rPr>
          <w:lang w:val="fr-CA"/>
        </w:rPr>
      </w:pPr>
      <w:r w:rsidRPr="00AF3E39">
        <w:rPr>
          <w:lang w:val="fr-CA"/>
        </w:rPr>
        <w:t>Le projet en soutenant la planification, le suivi/évaluation des projets</w:t>
      </w:r>
      <w:r w:rsidR="00490CC9">
        <w:rPr>
          <w:lang w:val="fr-CA"/>
        </w:rPr>
        <w:t xml:space="preserve">, </w:t>
      </w:r>
      <w:r w:rsidRPr="00AF3E39">
        <w:rPr>
          <w:lang w:val="fr-CA"/>
        </w:rPr>
        <w:t xml:space="preserve">a contribué </w:t>
      </w:r>
      <w:r w:rsidR="00BD4749">
        <w:rPr>
          <w:lang w:val="fr-CA"/>
        </w:rPr>
        <w:t>à</w:t>
      </w:r>
      <w:r w:rsidRPr="00AF3E39">
        <w:rPr>
          <w:lang w:val="fr-CA"/>
        </w:rPr>
        <w:t xml:space="preserve"> l’amélioration d</w:t>
      </w:r>
      <w:r w:rsidR="00490CC9">
        <w:rPr>
          <w:lang w:val="fr-CA"/>
        </w:rPr>
        <w:t>u</w:t>
      </w:r>
      <w:r w:rsidRPr="00AF3E39">
        <w:rPr>
          <w:lang w:val="fr-CA"/>
        </w:rPr>
        <w:t xml:space="preserve"> </w:t>
      </w:r>
      <w:r w:rsidR="00490CC9" w:rsidRPr="00490CC9">
        <w:rPr>
          <w:lang w:val="fr-CA"/>
        </w:rPr>
        <w:t>savoir-faire</w:t>
      </w:r>
      <w:r w:rsidRPr="00AF3E39">
        <w:rPr>
          <w:lang w:val="fr-CA"/>
        </w:rPr>
        <w:t xml:space="preserve"> des </w:t>
      </w:r>
      <w:r w:rsidR="00490CC9">
        <w:rPr>
          <w:lang w:val="fr-CA"/>
        </w:rPr>
        <w:t>points focaux</w:t>
      </w:r>
      <w:r w:rsidRPr="00AF3E39">
        <w:rPr>
          <w:lang w:val="fr-CA"/>
        </w:rPr>
        <w:t xml:space="preserve"> </w:t>
      </w:r>
      <w:r w:rsidR="003D1B3E" w:rsidRPr="00AF3E39">
        <w:rPr>
          <w:lang w:val="fr-CA"/>
        </w:rPr>
        <w:t>impliquées</w:t>
      </w:r>
      <w:r w:rsidR="00490CC9">
        <w:rPr>
          <w:lang w:val="fr-CA"/>
        </w:rPr>
        <w:t xml:space="preserve"> dans les processus</w:t>
      </w:r>
      <w:r w:rsidR="003D1B3E" w:rsidRPr="00AF3E39">
        <w:rPr>
          <w:lang w:val="fr-CA"/>
        </w:rPr>
        <w:t xml:space="preserve"> (Ministère clés, Agences des nations Unies,</w:t>
      </w:r>
      <w:r w:rsidRPr="00AF3E39">
        <w:rPr>
          <w:lang w:val="fr-CA"/>
        </w:rPr>
        <w:t xml:space="preserve"> </w:t>
      </w:r>
      <w:proofErr w:type="spellStart"/>
      <w:r w:rsidR="003D1B3E" w:rsidRPr="00AF3E39">
        <w:rPr>
          <w:lang w:val="fr-CA"/>
        </w:rPr>
        <w:t>ONGs</w:t>
      </w:r>
      <w:proofErr w:type="spellEnd"/>
      <w:r w:rsidR="003452D7">
        <w:rPr>
          <w:lang w:val="fr-CA"/>
        </w:rPr>
        <w:t xml:space="preserve"> et OSC</w:t>
      </w:r>
      <w:r w:rsidR="003D1B3E" w:rsidRPr="00AF3E39">
        <w:rPr>
          <w:lang w:val="fr-CA"/>
        </w:rPr>
        <w:t xml:space="preserve">) </w:t>
      </w:r>
      <w:r w:rsidRPr="00AF3E39">
        <w:rPr>
          <w:lang w:val="fr-CA"/>
        </w:rPr>
        <w:t xml:space="preserve">disposant ainsi de </w:t>
      </w:r>
      <w:r w:rsidR="00521704" w:rsidRPr="00AF3E39">
        <w:rPr>
          <w:lang w:val="fr-CA"/>
        </w:rPr>
        <w:t>connaissances suffisantes</w:t>
      </w:r>
      <w:r w:rsidR="003D1B3E" w:rsidRPr="00AF3E39">
        <w:rPr>
          <w:lang w:val="fr-CA"/>
        </w:rPr>
        <w:t xml:space="preserve"> </w:t>
      </w:r>
      <w:r w:rsidRPr="00AF3E39">
        <w:rPr>
          <w:lang w:val="fr-CA"/>
        </w:rPr>
        <w:t xml:space="preserve">sur les procédures du PBF et </w:t>
      </w:r>
      <w:r w:rsidR="00521704" w:rsidRPr="00AF3E39">
        <w:rPr>
          <w:lang w:val="fr-CA"/>
        </w:rPr>
        <w:t>surtout le suivi/évaluation axé sur les résultats, l’analyse des conflits et la théorie du changement.</w:t>
      </w:r>
    </w:p>
    <w:p w14:paraId="1E2CC372" w14:textId="3652B6F8" w:rsidR="00561077" w:rsidRPr="00AF3E39" w:rsidRDefault="00561077" w:rsidP="00496F36">
      <w:pPr>
        <w:ind w:right="-154"/>
        <w:jc w:val="both"/>
        <w:rPr>
          <w:lang w:val="fr-CA"/>
        </w:rPr>
      </w:pPr>
    </w:p>
    <w:p w14:paraId="3BDECAD7" w14:textId="443944A4" w:rsidR="000018B4" w:rsidRDefault="00EC63B5" w:rsidP="00496F36">
      <w:pPr>
        <w:ind w:right="-154"/>
        <w:jc w:val="both"/>
        <w:rPr>
          <w:lang w:val="fr-CA"/>
        </w:rPr>
      </w:pPr>
      <w:r>
        <w:rPr>
          <w:lang w:val="fr-CA"/>
        </w:rPr>
        <w:t>Il importe aussi de souligner que le</w:t>
      </w:r>
      <w:r w:rsidR="00561077" w:rsidRPr="00BD4749">
        <w:rPr>
          <w:lang w:val="fr-CA"/>
        </w:rPr>
        <w:t xml:space="preserve"> Secrétariat PBF</w:t>
      </w:r>
      <w:r w:rsidR="003452D7">
        <w:rPr>
          <w:lang w:val="fr-CA"/>
        </w:rPr>
        <w:t>,</w:t>
      </w:r>
      <w:r w:rsidR="00561077" w:rsidRPr="00BD4749">
        <w:rPr>
          <w:lang w:val="fr-CA"/>
        </w:rPr>
        <w:t xml:space="preserve"> </w:t>
      </w:r>
      <w:r>
        <w:rPr>
          <w:lang w:val="fr-CA"/>
        </w:rPr>
        <w:t>avec l’appui des agences récipiendaires d</w:t>
      </w:r>
      <w:r w:rsidR="003452D7">
        <w:rPr>
          <w:lang w:val="fr-CA"/>
        </w:rPr>
        <w:t xml:space="preserve">u Fonds, contribue à </w:t>
      </w:r>
      <w:r w:rsidR="00BD4749">
        <w:rPr>
          <w:lang w:val="fr-CA"/>
        </w:rPr>
        <w:t>alimente</w:t>
      </w:r>
      <w:r w:rsidR="003452D7">
        <w:rPr>
          <w:lang w:val="fr-CA"/>
        </w:rPr>
        <w:t>r</w:t>
      </w:r>
      <w:r w:rsidR="00BD4749">
        <w:rPr>
          <w:lang w:val="fr-CA"/>
        </w:rPr>
        <w:t xml:space="preserve"> de manière régulière</w:t>
      </w:r>
      <w:r w:rsidR="000018B4" w:rsidRPr="00BD4749">
        <w:rPr>
          <w:lang w:val="fr-CA"/>
        </w:rPr>
        <w:t xml:space="preserve"> </w:t>
      </w:r>
      <w:r w:rsidR="00BD4749" w:rsidRPr="00BD4749">
        <w:rPr>
          <w:lang w:val="fr-CA"/>
        </w:rPr>
        <w:t xml:space="preserve">la plateforme </w:t>
      </w:r>
      <w:proofErr w:type="spellStart"/>
      <w:r w:rsidR="00BD4749" w:rsidRPr="00BD4749">
        <w:rPr>
          <w:lang w:val="fr-CA"/>
        </w:rPr>
        <w:t>K</w:t>
      </w:r>
      <w:r w:rsidR="003452D7">
        <w:rPr>
          <w:lang w:val="fr-CA"/>
        </w:rPr>
        <w:t>obo</w:t>
      </w:r>
      <w:proofErr w:type="spellEnd"/>
      <w:r w:rsidR="003452D7">
        <w:rPr>
          <w:lang w:val="fr-CA"/>
        </w:rPr>
        <w:t xml:space="preserve"> Toolbox</w:t>
      </w:r>
      <w:r w:rsidR="00BD4749">
        <w:rPr>
          <w:lang w:val="fr-CA"/>
        </w:rPr>
        <w:t xml:space="preserve"> </w:t>
      </w:r>
      <w:r>
        <w:rPr>
          <w:lang w:val="fr-CA"/>
        </w:rPr>
        <w:t xml:space="preserve">du </w:t>
      </w:r>
      <w:r w:rsidR="003452D7">
        <w:rPr>
          <w:lang w:val="fr-CA"/>
        </w:rPr>
        <w:t xml:space="preserve">Secrétariat du </w:t>
      </w:r>
      <w:r w:rsidR="00931A5D">
        <w:rPr>
          <w:lang w:val="fr-CA"/>
        </w:rPr>
        <w:t xml:space="preserve">RCPCA </w:t>
      </w:r>
      <w:r w:rsidR="003452D7">
        <w:rPr>
          <w:lang w:val="fr-CA"/>
        </w:rPr>
        <w:t xml:space="preserve">(le Plan national de relèvement et de consolidation de la paix), permettant ainsi aux autorités nationales d’assurer un suivi constant de la contribution des donateurs, de l’avancement des projets et une meilleure </w:t>
      </w:r>
      <w:r>
        <w:rPr>
          <w:lang w:val="fr-CA"/>
        </w:rPr>
        <w:t xml:space="preserve">planification </w:t>
      </w:r>
      <w:r w:rsidR="003452D7">
        <w:rPr>
          <w:lang w:val="fr-CA"/>
        </w:rPr>
        <w:t xml:space="preserve">en termes de développement. </w:t>
      </w:r>
    </w:p>
    <w:p w14:paraId="49CEDAA0" w14:textId="77777777" w:rsidR="000018B4" w:rsidRPr="00AF3E39" w:rsidRDefault="000018B4" w:rsidP="000018B4">
      <w:pPr>
        <w:ind w:left="-426" w:right="-154"/>
        <w:jc w:val="both"/>
        <w:rPr>
          <w:lang w:val="fr-CA"/>
        </w:rPr>
      </w:pPr>
    </w:p>
    <w:p w14:paraId="04B87C90" w14:textId="77777777" w:rsidR="00496F36" w:rsidRDefault="00BE23D9" w:rsidP="00496F36">
      <w:pPr>
        <w:ind w:left="-426"/>
        <w:jc w:val="both"/>
        <w:rPr>
          <w:b/>
          <w:bCs/>
          <w:lang w:val="fr-FR"/>
        </w:rPr>
      </w:pPr>
      <w:r w:rsidRPr="000E1797">
        <w:rPr>
          <w:b/>
          <w:bCs/>
          <w:lang w:val="fr-FR"/>
        </w:rPr>
        <w:t xml:space="preserve">En quelques phrases, expliquez comment le projet a eu un impact humain réel. Ceci peut inclure un exemple spécifique de comment il a affecté la vie des personnes dans le pays - si possible, utilisez des citations directes des bénéficiaires ou des </w:t>
      </w:r>
      <w:proofErr w:type="spellStart"/>
      <w:r w:rsidRPr="000E1797">
        <w:rPr>
          <w:b/>
          <w:bCs/>
          <w:lang w:val="fr-FR"/>
        </w:rPr>
        <w:t>weblinks</w:t>
      </w:r>
      <w:proofErr w:type="spellEnd"/>
      <w:r w:rsidRPr="000E1797">
        <w:rPr>
          <w:b/>
          <w:bCs/>
          <w:lang w:val="fr-FR"/>
        </w:rPr>
        <w:t xml:space="preserve"> à la communication stratégique publiée. (Limite de 2000 caractères)</w:t>
      </w:r>
      <w:r w:rsidR="00072448">
        <w:rPr>
          <w:b/>
          <w:bCs/>
          <w:lang w:val="fr-FR"/>
        </w:rPr>
        <w:t xml:space="preserve"> </w:t>
      </w:r>
      <w:r w:rsidRPr="000E1797">
        <w:rPr>
          <w:b/>
          <w:bCs/>
          <w:lang w:val="fr-FR"/>
        </w:rPr>
        <w:t>:</w:t>
      </w:r>
    </w:p>
    <w:p w14:paraId="77F050AD" w14:textId="77777777" w:rsidR="00496F36" w:rsidRDefault="00496F36" w:rsidP="00496F36">
      <w:pPr>
        <w:ind w:left="-426"/>
        <w:jc w:val="both"/>
        <w:rPr>
          <w:b/>
          <w:bCs/>
          <w:lang w:val="fr-FR"/>
        </w:rPr>
      </w:pPr>
    </w:p>
    <w:p w14:paraId="7D55AB29" w14:textId="55F0DCE3" w:rsidR="003452D7" w:rsidRDefault="003452D7" w:rsidP="00496F36">
      <w:pPr>
        <w:jc w:val="both"/>
        <w:rPr>
          <w:lang w:val="fr-FR"/>
        </w:rPr>
      </w:pPr>
      <w:r>
        <w:rPr>
          <w:lang w:val="fr-FR"/>
        </w:rPr>
        <w:t>Le</w:t>
      </w:r>
      <w:r w:rsidR="008869DF">
        <w:rPr>
          <w:lang w:val="fr-FR"/>
        </w:rPr>
        <w:t xml:space="preserve"> projet ne </w:t>
      </w:r>
      <w:r>
        <w:rPr>
          <w:lang w:val="fr-FR"/>
        </w:rPr>
        <w:t xml:space="preserve">met pas en œuvre des </w:t>
      </w:r>
      <w:r w:rsidR="008869DF">
        <w:rPr>
          <w:lang w:val="fr-FR"/>
        </w:rPr>
        <w:t>activités directement liées à la</w:t>
      </w:r>
      <w:r w:rsidR="00BE23D9" w:rsidRPr="00BE23D9">
        <w:rPr>
          <w:lang w:val="fr-FR"/>
        </w:rPr>
        <w:t xml:space="preserve"> consolidation de la paix</w:t>
      </w:r>
      <w:r w:rsidR="00464A4A">
        <w:rPr>
          <w:lang w:val="fr-FR"/>
        </w:rPr>
        <w:t>.</w:t>
      </w:r>
      <w:r w:rsidR="00BE23D9" w:rsidRPr="00BE23D9">
        <w:rPr>
          <w:lang w:val="fr-FR"/>
        </w:rPr>
        <w:t xml:space="preserve"> </w:t>
      </w:r>
      <w:r>
        <w:rPr>
          <w:lang w:val="fr-FR"/>
        </w:rPr>
        <w:t>Cependant il permet :</w:t>
      </w:r>
    </w:p>
    <w:p w14:paraId="308556F7" w14:textId="77777777" w:rsidR="003452D7" w:rsidRPr="006A6B4A" w:rsidRDefault="003452D7" w:rsidP="00E51A0F">
      <w:pPr>
        <w:pStyle w:val="ListParagraph"/>
        <w:numPr>
          <w:ilvl w:val="0"/>
          <w:numId w:val="1"/>
        </w:numPr>
        <w:ind w:left="284"/>
        <w:jc w:val="both"/>
        <w:rPr>
          <w:lang w:val="fr-FR"/>
        </w:rPr>
      </w:pPr>
      <w:r>
        <w:rPr>
          <w:lang w:val="fr-FR"/>
        </w:rPr>
        <w:t>D’assister la Coordonnatrice résidente dans la détermination des priorités en matière de consolidation de le paix ;</w:t>
      </w:r>
    </w:p>
    <w:p w14:paraId="5059C455" w14:textId="1CB3B558" w:rsidR="003452D7" w:rsidRDefault="003452D7" w:rsidP="00E51A0F">
      <w:pPr>
        <w:pStyle w:val="ListParagraph"/>
        <w:numPr>
          <w:ilvl w:val="0"/>
          <w:numId w:val="1"/>
        </w:numPr>
        <w:ind w:left="284"/>
        <w:jc w:val="both"/>
        <w:rPr>
          <w:lang w:val="fr-FR"/>
        </w:rPr>
      </w:pPr>
      <w:r>
        <w:rPr>
          <w:lang w:val="fr-FR"/>
        </w:rPr>
        <w:t xml:space="preserve">De contribuer à la formulation de projets pertinents, au regard du contexte et des priorités nationales ; </w:t>
      </w:r>
    </w:p>
    <w:p w14:paraId="25AA34CA" w14:textId="2455A302" w:rsidR="003452D7" w:rsidRDefault="003452D7" w:rsidP="00E51A0F">
      <w:pPr>
        <w:pStyle w:val="ListParagraph"/>
        <w:numPr>
          <w:ilvl w:val="0"/>
          <w:numId w:val="1"/>
        </w:numPr>
        <w:ind w:left="284"/>
        <w:jc w:val="both"/>
        <w:rPr>
          <w:lang w:val="fr-FR"/>
        </w:rPr>
      </w:pPr>
      <w:r>
        <w:rPr>
          <w:lang w:val="fr-FR"/>
        </w:rPr>
        <w:t xml:space="preserve">Et d’assurer une coordination efficace des interventions financées par le Fonds ; </w:t>
      </w:r>
    </w:p>
    <w:p w14:paraId="04502CE8" w14:textId="77777777" w:rsidR="003452D7" w:rsidRDefault="003452D7" w:rsidP="00496F36">
      <w:pPr>
        <w:jc w:val="both"/>
        <w:rPr>
          <w:lang w:val="fr-FR"/>
        </w:rPr>
      </w:pPr>
    </w:p>
    <w:p w14:paraId="67801F59" w14:textId="7D1E74A4" w:rsidR="00E75D0B" w:rsidRPr="00496F36" w:rsidRDefault="003452D7" w:rsidP="00496F36">
      <w:pPr>
        <w:jc w:val="both"/>
        <w:rPr>
          <w:b/>
          <w:bCs/>
          <w:lang w:val="fr-FR"/>
        </w:rPr>
      </w:pPr>
      <w:r>
        <w:rPr>
          <w:lang w:val="fr-FR"/>
        </w:rPr>
        <w:t>Le</w:t>
      </w:r>
      <w:r w:rsidR="00350F18">
        <w:rPr>
          <w:lang w:val="fr-FR"/>
        </w:rPr>
        <w:t xml:space="preserve"> projet</w:t>
      </w:r>
      <w:r>
        <w:rPr>
          <w:lang w:val="fr-FR"/>
        </w:rPr>
        <w:t xml:space="preserve"> contribue aussi à </w:t>
      </w:r>
      <w:r w:rsidR="00BE23D9" w:rsidRPr="00BE23D9">
        <w:rPr>
          <w:lang w:val="fr-FR"/>
        </w:rPr>
        <w:t xml:space="preserve">renforcer les capacités </w:t>
      </w:r>
      <w:r>
        <w:rPr>
          <w:lang w:val="fr-FR"/>
        </w:rPr>
        <w:t xml:space="preserve">de priorisation, de planification et de suivi-évaluation </w:t>
      </w:r>
      <w:r w:rsidR="00C4245E">
        <w:rPr>
          <w:lang w:val="fr-FR"/>
        </w:rPr>
        <w:t>des agences récipiendaires</w:t>
      </w:r>
      <w:r w:rsidR="00BE23D9" w:rsidRPr="00BE23D9">
        <w:rPr>
          <w:lang w:val="fr-FR"/>
        </w:rPr>
        <w:t xml:space="preserve"> </w:t>
      </w:r>
      <w:r w:rsidR="00C4245E">
        <w:rPr>
          <w:lang w:val="fr-FR"/>
        </w:rPr>
        <w:t>(</w:t>
      </w:r>
      <w:proofErr w:type="spellStart"/>
      <w:r w:rsidR="00C4245E">
        <w:rPr>
          <w:lang w:val="fr-FR"/>
        </w:rPr>
        <w:t>RUNOs</w:t>
      </w:r>
      <w:proofErr w:type="spellEnd"/>
      <w:r w:rsidR="00C4245E">
        <w:rPr>
          <w:lang w:val="fr-FR"/>
        </w:rPr>
        <w:t xml:space="preserve"> et </w:t>
      </w:r>
      <w:proofErr w:type="spellStart"/>
      <w:r w:rsidR="00C4245E">
        <w:rPr>
          <w:lang w:val="fr-FR"/>
        </w:rPr>
        <w:t>NUNOs</w:t>
      </w:r>
      <w:proofErr w:type="spellEnd"/>
      <w:r w:rsidR="00C4245E">
        <w:rPr>
          <w:lang w:val="fr-FR"/>
        </w:rPr>
        <w:t>)</w:t>
      </w:r>
      <w:r>
        <w:rPr>
          <w:lang w:val="fr-FR"/>
        </w:rPr>
        <w:t xml:space="preserve">, des </w:t>
      </w:r>
      <w:r w:rsidR="00E51A0F">
        <w:rPr>
          <w:lang w:val="fr-FR"/>
        </w:rPr>
        <w:t>départements ministériels</w:t>
      </w:r>
      <w:r>
        <w:rPr>
          <w:lang w:val="fr-FR"/>
        </w:rPr>
        <w:t xml:space="preserve"> et des organisations de la société civile. </w:t>
      </w:r>
      <w:r w:rsidR="00C4245E">
        <w:rPr>
          <w:lang w:val="fr-FR"/>
        </w:rPr>
        <w:t xml:space="preserve">De ce point de vue, l’impact humain réel induit est l’amélioration des compétences </w:t>
      </w:r>
      <w:r w:rsidR="00993BAD">
        <w:rPr>
          <w:lang w:val="fr-FR"/>
        </w:rPr>
        <w:t xml:space="preserve">professionnelles </w:t>
      </w:r>
      <w:r w:rsidR="003D1B3E">
        <w:rPr>
          <w:lang w:val="fr-FR"/>
        </w:rPr>
        <w:t xml:space="preserve">des </w:t>
      </w:r>
      <w:r w:rsidR="00C4245E">
        <w:rPr>
          <w:lang w:val="fr-FR"/>
        </w:rPr>
        <w:t xml:space="preserve">acteurs </w:t>
      </w:r>
      <w:r w:rsidR="00993BAD">
        <w:rPr>
          <w:lang w:val="fr-FR"/>
        </w:rPr>
        <w:t>du financement PBF et</w:t>
      </w:r>
      <w:r w:rsidR="00EC63B5">
        <w:rPr>
          <w:lang w:val="fr-FR"/>
        </w:rPr>
        <w:t xml:space="preserve"> donc le capital humain.</w:t>
      </w:r>
      <w:r w:rsidR="00993BAD">
        <w:rPr>
          <w:lang w:val="fr-FR"/>
        </w:rPr>
        <w:t xml:space="preserve"> </w:t>
      </w:r>
    </w:p>
    <w:p w14:paraId="7D365A73" w14:textId="77777777" w:rsidR="00025765" w:rsidRDefault="00025765" w:rsidP="00025765">
      <w:pPr>
        <w:jc w:val="both"/>
        <w:rPr>
          <w:lang w:val="fr-FR"/>
        </w:rPr>
      </w:pPr>
    </w:p>
    <w:p w14:paraId="793C9A94" w14:textId="77777777" w:rsidR="00F5504F" w:rsidRPr="00476758" w:rsidRDefault="00476758" w:rsidP="00476758">
      <w:pPr>
        <w:rPr>
          <w:b/>
          <w:u w:val="single"/>
          <w:lang w:val="fr-FR"/>
        </w:rPr>
      </w:pPr>
      <w:r w:rsidRPr="00476758">
        <w:rPr>
          <w:b/>
          <w:u w:val="single"/>
          <w:lang w:val="fr-FR"/>
        </w:rPr>
        <w:t>Partie II: Progrès par Résultat du projet</w:t>
      </w:r>
    </w:p>
    <w:p w14:paraId="25032849" w14:textId="77777777" w:rsidR="00476758" w:rsidRPr="00476758" w:rsidRDefault="00476758" w:rsidP="00476758">
      <w:pPr>
        <w:rPr>
          <w:b/>
          <w:u w:val="single"/>
          <w:lang w:val="fr-FR"/>
        </w:rPr>
      </w:pPr>
    </w:p>
    <w:p w14:paraId="052D5090" w14:textId="77777777" w:rsidR="005D15A3" w:rsidRPr="00BF4E1E" w:rsidRDefault="005D15A3" w:rsidP="00350F18">
      <w:pPr>
        <w:ind w:left="-426"/>
        <w:rPr>
          <w:i/>
          <w:lang w:val="fr-FR"/>
        </w:rPr>
      </w:pPr>
      <w:r w:rsidRPr="005D15A3">
        <w:rPr>
          <w:i/>
          <w:lang w:val="fr-FR"/>
        </w:rPr>
        <w:t>Décrire les principaux progrès réalisés au cours de la période considérée (pour les rapports de juin: janvier-juin</w:t>
      </w:r>
      <w:r>
        <w:rPr>
          <w:i/>
          <w:lang w:val="fr-FR"/>
        </w:rPr>
        <w:t> ;</w:t>
      </w:r>
      <w:r w:rsidRPr="005D15A3">
        <w:rPr>
          <w:i/>
          <w:lang w:val="fr-FR"/>
        </w:rPr>
        <w:t xml:space="preserve"> pour les rapports de novembre: janvier-novembre</w:t>
      </w:r>
      <w:r>
        <w:rPr>
          <w:i/>
          <w:lang w:val="fr-FR"/>
        </w:rPr>
        <w:t> ;</w:t>
      </w:r>
      <w:r w:rsidRPr="005D15A3">
        <w:rPr>
          <w:i/>
          <w:lang w:val="fr-FR"/>
        </w:rPr>
        <w:t xml:space="preserve"> pour les rapports finaux: durée totale du projet)</w:t>
      </w:r>
      <w:r>
        <w:rPr>
          <w:i/>
          <w:lang w:val="fr-FR"/>
        </w:rPr>
        <w:t>. Prière de ne pas</w:t>
      </w:r>
      <w:r w:rsidRPr="005D15A3">
        <w:rPr>
          <w:i/>
          <w:lang w:val="fr-FR"/>
        </w:rPr>
        <w:t xml:space="preserve"> énumérer toutes les activités individuelles). </w:t>
      </w:r>
      <w:r w:rsidRPr="00BF4E1E">
        <w:rPr>
          <w:i/>
          <w:lang w:val="fr-FR"/>
        </w:rPr>
        <w:t>Si le projet commence à faire / a fait une différence au niveau des résultats, fournissez des preuves spécifiques pour les progrès (quantitatifs et qualitatifs) et expliquez comment cela a un impact sur le contexte politique et de consolidation de la paix.</w:t>
      </w:r>
    </w:p>
    <w:p w14:paraId="36786833" w14:textId="4F48E170" w:rsidR="00287878" w:rsidRPr="005D15A3" w:rsidRDefault="00287878" w:rsidP="003D4CD7">
      <w:pPr>
        <w:ind w:left="-810"/>
        <w:rPr>
          <w:i/>
          <w:lang w:val="fr-FR"/>
        </w:rPr>
      </w:pPr>
    </w:p>
    <w:p w14:paraId="444235BB" w14:textId="77777777" w:rsidR="005D15A3" w:rsidRPr="005D15A3" w:rsidRDefault="008364E5" w:rsidP="00BF29BE">
      <w:pPr>
        <w:numPr>
          <w:ilvl w:val="0"/>
          <w:numId w:val="2"/>
        </w:numPr>
        <w:rPr>
          <w:i/>
          <w:lang w:val="fr-FR"/>
        </w:rPr>
      </w:pPr>
      <w:r w:rsidRPr="005D15A3">
        <w:rPr>
          <w:i/>
          <w:lang w:val="fr-FR"/>
        </w:rPr>
        <w:t xml:space="preserve">“On </w:t>
      </w:r>
      <w:proofErr w:type="spellStart"/>
      <w:r w:rsidRPr="005D15A3">
        <w:rPr>
          <w:i/>
          <w:lang w:val="fr-FR"/>
        </w:rPr>
        <w:t>track</w:t>
      </w:r>
      <w:proofErr w:type="spellEnd"/>
      <w:r w:rsidRPr="005D15A3">
        <w:rPr>
          <w:i/>
          <w:lang w:val="fr-FR"/>
        </w:rPr>
        <w:t xml:space="preserve">” </w:t>
      </w:r>
      <w:r w:rsidR="005D15A3" w:rsidRPr="005D15A3">
        <w:rPr>
          <w:i/>
          <w:lang w:val="fr-FR"/>
        </w:rPr>
        <w:t>– il s’agit de l'achèvement en temps voulu des produits</w:t>
      </w:r>
      <w:r w:rsidR="005D15A3">
        <w:rPr>
          <w:i/>
          <w:lang w:val="fr-FR"/>
        </w:rPr>
        <w:t xml:space="preserve"> du projet</w:t>
      </w:r>
      <w:r w:rsidR="005D15A3" w:rsidRPr="005D15A3">
        <w:rPr>
          <w:i/>
          <w:lang w:val="fr-FR"/>
        </w:rPr>
        <w:t>, comme indiqué dans le plan de travail</w:t>
      </w:r>
      <w:r w:rsidR="005D15A3">
        <w:rPr>
          <w:i/>
          <w:lang w:val="fr-FR"/>
        </w:rPr>
        <w:t xml:space="preserve"> annuel ;</w:t>
      </w:r>
    </w:p>
    <w:p w14:paraId="3B143288" w14:textId="77777777" w:rsidR="007118F5" w:rsidRPr="005D15A3" w:rsidRDefault="005D15A3" w:rsidP="00BF29BE">
      <w:pPr>
        <w:numPr>
          <w:ilvl w:val="0"/>
          <w:numId w:val="2"/>
        </w:numPr>
        <w:rPr>
          <w:i/>
          <w:lang w:val="fr-FR"/>
        </w:rPr>
      </w:pPr>
      <w:r w:rsidRPr="005D15A3">
        <w:rPr>
          <w:i/>
          <w:lang w:val="fr-FR"/>
        </w:rPr>
        <w:lastRenderedPageBreak/>
        <w:t xml:space="preserve"> </w:t>
      </w:r>
      <w:r w:rsidR="007118F5" w:rsidRPr="005D15A3">
        <w:rPr>
          <w:i/>
          <w:lang w:val="fr-FR"/>
        </w:rPr>
        <w:t xml:space="preserve">“On </w:t>
      </w:r>
      <w:proofErr w:type="spellStart"/>
      <w:r w:rsidR="007118F5" w:rsidRPr="005D15A3">
        <w:rPr>
          <w:i/>
          <w:lang w:val="fr-FR"/>
        </w:rPr>
        <w:t>track</w:t>
      </w:r>
      <w:proofErr w:type="spellEnd"/>
      <w:r w:rsidR="007118F5" w:rsidRPr="005D15A3">
        <w:rPr>
          <w:i/>
          <w:lang w:val="fr-FR"/>
        </w:rPr>
        <w:t xml:space="preserve"> </w:t>
      </w:r>
      <w:proofErr w:type="spellStart"/>
      <w:r w:rsidR="007118F5" w:rsidRPr="005D15A3">
        <w:rPr>
          <w:i/>
          <w:lang w:val="fr-FR"/>
        </w:rPr>
        <w:t>with</w:t>
      </w:r>
      <w:proofErr w:type="spellEnd"/>
      <w:r w:rsidR="007118F5" w:rsidRPr="005D15A3">
        <w:rPr>
          <w:i/>
          <w:lang w:val="fr-FR"/>
        </w:rPr>
        <w:t xml:space="preserve"> </w:t>
      </w:r>
      <w:proofErr w:type="spellStart"/>
      <w:r w:rsidR="007118F5" w:rsidRPr="005D15A3">
        <w:rPr>
          <w:i/>
          <w:lang w:val="fr-FR"/>
        </w:rPr>
        <w:t>peacebuilding</w:t>
      </w:r>
      <w:proofErr w:type="spellEnd"/>
      <w:r w:rsidR="007118F5" w:rsidRPr="005D15A3">
        <w:rPr>
          <w:i/>
          <w:lang w:val="fr-FR"/>
        </w:rPr>
        <w:t xml:space="preserve"> </w:t>
      </w:r>
      <w:proofErr w:type="spellStart"/>
      <w:r w:rsidR="007118F5" w:rsidRPr="005D15A3">
        <w:rPr>
          <w:i/>
          <w:lang w:val="fr-FR"/>
        </w:rPr>
        <w:t>results</w:t>
      </w:r>
      <w:proofErr w:type="spellEnd"/>
      <w:r w:rsidR="007118F5" w:rsidRPr="005D15A3">
        <w:rPr>
          <w:i/>
          <w:lang w:val="fr-FR"/>
        </w:rPr>
        <w:t xml:space="preserve">” </w:t>
      </w:r>
      <w:r w:rsidRPr="005D15A3">
        <w:rPr>
          <w:i/>
          <w:lang w:val="fr-FR"/>
        </w:rPr>
        <w:t>-</w:t>
      </w:r>
      <w:r w:rsidRPr="005D15A3">
        <w:rPr>
          <w:lang w:val="fr-FR"/>
        </w:rPr>
        <w:t xml:space="preserve"> </w:t>
      </w:r>
      <w:r w:rsidRPr="005D15A3">
        <w:rPr>
          <w:i/>
          <w:iCs/>
          <w:lang w:val="fr-FR"/>
        </w:rPr>
        <w:t>f</w:t>
      </w:r>
      <w:r w:rsidRPr="005D15A3">
        <w:rPr>
          <w:i/>
          <w:lang w:val="fr-FR"/>
        </w:rPr>
        <w:t xml:space="preserve">ait référence à des changements de niveau supérieur dans les facteurs de conflit ou de paix auxquels le projet est censé contribuer. </w:t>
      </w:r>
      <w:r>
        <w:rPr>
          <w:i/>
          <w:lang w:val="fr-FR"/>
        </w:rPr>
        <w:t>Ceci est</w:t>
      </w:r>
      <w:r w:rsidRPr="005D15A3">
        <w:rPr>
          <w:i/>
          <w:lang w:val="fr-FR"/>
        </w:rPr>
        <w:t xml:space="preserve"> plus probable dans les projets matures que nouveaux</w:t>
      </w:r>
      <w:r>
        <w:rPr>
          <w:i/>
          <w:lang w:val="fr-FR"/>
        </w:rPr>
        <w:t>.</w:t>
      </w:r>
    </w:p>
    <w:p w14:paraId="10E35EF4" w14:textId="77777777" w:rsidR="00287878" w:rsidRPr="005D15A3" w:rsidRDefault="00287878" w:rsidP="008364E5">
      <w:pPr>
        <w:rPr>
          <w:i/>
          <w:lang w:val="fr-FR"/>
        </w:rPr>
      </w:pPr>
    </w:p>
    <w:p w14:paraId="0AA55B39" w14:textId="0410DC87" w:rsidR="007A4004" w:rsidRDefault="005D15A3" w:rsidP="00350F18">
      <w:pPr>
        <w:ind w:left="-426"/>
        <w:rPr>
          <w:i/>
          <w:iCs/>
          <w:lang w:val="fr-FR"/>
        </w:rPr>
      </w:pPr>
      <w:r w:rsidRPr="005D15A3">
        <w:rPr>
          <w:i/>
          <w:iCs/>
          <w:lang w:val="fr-FR"/>
        </w:rPr>
        <w:t xml:space="preserve">Si votre projet a plus de quatre </w:t>
      </w:r>
      <w:r>
        <w:rPr>
          <w:i/>
          <w:iCs/>
          <w:lang w:val="fr-FR"/>
        </w:rPr>
        <w:t>Résultats, contactez PBSO (Bureau d’Appui à la Consolidation de la Paix) pour la modification de ce canevas.</w:t>
      </w:r>
    </w:p>
    <w:p w14:paraId="32E479A1" w14:textId="77777777" w:rsidR="00973C14" w:rsidRDefault="00973C14" w:rsidP="00973C1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inherit" w:hAnsi="inherit"/>
          <w:b/>
          <w:color w:val="212121"/>
          <w:lang w:val="fr-FR"/>
        </w:rPr>
      </w:pPr>
    </w:p>
    <w:p w14:paraId="2258C360" w14:textId="00337416" w:rsidR="00973C14" w:rsidRPr="009029AA" w:rsidRDefault="00973C14" w:rsidP="00350F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rPr>
          <w:b/>
          <w:lang w:val="fr-FR"/>
        </w:rPr>
      </w:pPr>
      <w:r w:rsidRPr="009029AA">
        <w:rPr>
          <w:rFonts w:ascii="inherit" w:hAnsi="inherit"/>
          <w:b/>
          <w:color w:val="212121"/>
          <w:lang w:val="fr-FR"/>
        </w:rPr>
        <w:t>Veuillez évaluer l'état actuel des progrès du résultat :</w:t>
      </w:r>
      <w:r w:rsidRPr="009029AA">
        <w:rPr>
          <w:b/>
          <w:lang w:val="fr-FR"/>
        </w:rPr>
        <w:t xml:space="preserve"> </w:t>
      </w:r>
      <w:r>
        <w:rPr>
          <w:rFonts w:ascii="Arial Narrow" w:hAnsi="Arial Narrow"/>
          <w:b/>
          <w:sz w:val="22"/>
          <w:szCs w:val="22"/>
        </w:rPr>
        <w:fldChar w:fldCharType="begin">
          <w:ffData>
            <w:name w:val="Dropdown2"/>
            <w:enabled/>
            <w:calcOnExit w:val="0"/>
            <w:ddList>
              <w:listEntry w:val="on track"/>
              <w:listEntry w:val="Veuillez sélectionner"/>
              <w:listEntry w:val="on track with significant peacebuilding results"/>
              <w:listEntry w:val="off track"/>
            </w:ddList>
          </w:ffData>
        </w:fldChar>
      </w:r>
      <w:bookmarkStart w:id="1" w:name="Dropdown2"/>
      <w:r w:rsidRPr="00DD0742">
        <w:rPr>
          <w:rFonts w:ascii="Arial Narrow" w:hAnsi="Arial Narrow"/>
          <w:b/>
          <w:sz w:val="22"/>
          <w:szCs w:val="22"/>
          <w:lang w:val="fr-FR"/>
        </w:rPr>
        <w:instrText xml:space="preserve"> FORMDROPDOWN </w:instrText>
      </w:r>
      <w:r w:rsidR="007675AC">
        <w:rPr>
          <w:rFonts w:ascii="Arial Narrow" w:hAnsi="Arial Narrow"/>
          <w:b/>
          <w:sz w:val="22"/>
          <w:szCs w:val="22"/>
        </w:rPr>
      </w:r>
      <w:r w:rsidR="007675AC">
        <w:rPr>
          <w:rFonts w:ascii="Arial Narrow" w:hAnsi="Arial Narrow"/>
          <w:b/>
          <w:sz w:val="22"/>
          <w:szCs w:val="22"/>
        </w:rPr>
        <w:fldChar w:fldCharType="separate"/>
      </w:r>
      <w:r>
        <w:rPr>
          <w:rFonts w:ascii="Arial Narrow" w:hAnsi="Arial Narrow"/>
          <w:b/>
          <w:sz w:val="22"/>
          <w:szCs w:val="22"/>
        </w:rPr>
        <w:fldChar w:fldCharType="end"/>
      </w:r>
      <w:bookmarkEnd w:id="1"/>
    </w:p>
    <w:p w14:paraId="15E8E2FD" w14:textId="77777777" w:rsidR="00973C14" w:rsidRDefault="00973C14" w:rsidP="00350F18">
      <w:pPr>
        <w:ind w:left="-426"/>
        <w:rPr>
          <w:i/>
          <w:iCs/>
          <w:lang w:val="fr-FR"/>
        </w:rPr>
      </w:pPr>
    </w:p>
    <w:p w14:paraId="78C28728" w14:textId="601189EC" w:rsidR="00A65579" w:rsidRDefault="005D15A3" w:rsidP="00350F18">
      <w:pPr>
        <w:ind w:left="-426"/>
        <w:jc w:val="both"/>
        <w:rPr>
          <w:b/>
          <w:u w:val="single"/>
          <w:lang w:val="fr-CA"/>
        </w:rPr>
      </w:pPr>
      <w:r w:rsidRPr="00615EA3">
        <w:rPr>
          <w:b/>
          <w:u w:val="single"/>
          <w:lang w:val="fr-FR"/>
        </w:rPr>
        <w:t>Résultat 1:</w:t>
      </w:r>
      <w:r w:rsidRPr="00615EA3">
        <w:rPr>
          <w:b/>
          <w:lang w:val="fr-FR"/>
        </w:rPr>
        <w:t xml:space="preserve">  </w:t>
      </w:r>
      <w:r w:rsidR="007A4004" w:rsidRPr="00523EA1">
        <w:rPr>
          <w:b/>
          <w:u w:val="single"/>
          <w:lang w:val="fr-CA"/>
        </w:rPr>
        <w:t xml:space="preserve">La coordination, le suivi </w:t>
      </w:r>
      <w:r w:rsidR="007A4004">
        <w:rPr>
          <w:b/>
          <w:u w:val="single"/>
          <w:lang w:val="fr-CA"/>
        </w:rPr>
        <w:t>et</w:t>
      </w:r>
      <w:r w:rsidR="007A4004" w:rsidRPr="00523EA1">
        <w:rPr>
          <w:b/>
          <w:u w:val="single"/>
          <w:lang w:val="fr-CA"/>
        </w:rPr>
        <w:t xml:space="preserve"> évaluation, le rapportage et la communication des résultats du portefeuille du PBF sont assurés par le Secrétariat PBF et permettent une meilleure reddition des comptes et connaissance des interventions</w:t>
      </w:r>
    </w:p>
    <w:p w14:paraId="7370C86E" w14:textId="77777777" w:rsidR="00521704" w:rsidRDefault="00521704" w:rsidP="00350F18">
      <w:pPr>
        <w:ind w:left="-426"/>
        <w:jc w:val="both"/>
        <w:rPr>
          <w:b/>
          <w:u w:val="single"/>
          <w:lang w:val="fr-CA"/>
        </w:rPr>
      </w:pPr>
    </w:p>
    <w:p w14:paraId="1BE509EA" w14:textId="306B975A" w:rsidR="00521704" w:rsidRPr="00E51A0F" w:rsidRDefault="00521704" w:rsidP="00E51A0F">
      <w:pPr>
        <w:pStyle w:val="ListParagraph"/>
        <w:numPr>
          <w:ilvl w:val="0"/>
          <w:numId w:val="7"/>
        </w:numPr>
        <w:jc w:val="both"/>
        <w:rPr>
          <w:i/>
          <w:iCs/>
          <w:lang w:val="fr-CA"/>
        </w:rPr>
      </w:pPr>
      <w:r w:rsidRPr="00E51A0F">
        <w:rPr>
          <w:b/>
          <w:i/>
          <w:iCs/>
          <w:lang w:val="fr-CA"/>
        </w:rPr>
        <w:t>Le secrétariat PBF est opérationnel</w:t>
      </w:r>
    </w:p>
    <w:p w14:paraId="6B71F44C" w14:textId="77777777" w:rsidR="00A65579" w:rsidRDefault="00A65579" w:rsidP="00A65579">
      <w:pPr>
        <w:ind w:left="-810"/>
        <w:jc w:val="both"/>
        <w:rPr>
          <w:i/>
          <w:iCs/>
          <w:lang w:val="fr-CA"/>
        </w:rPr>
      </w:pPr>
    </w:p>
    <w:p w14:paraId="0107E923" w14:textId="2DC069A9" w:rsidR="004C413E" w:rsidRDefault="00501BC7" w:rsidP="003D1B3E">
      <w:pPr>
        <w:jc w:val="both"/>
        <w:rPr>
          <w:lang w:val="fr-CA"/>
        </w:rPr>
      </w:pPr>
      <w:r>
        <w:rPr>
          <w:lang w:val="fr-CA"/>
        </w:rPr>
        <w:t>Le secrétariat PBF</w:t>
      </w:r>
      <w:r w:rsidR="00521704">
        <w:rPr>
          <w:lang w:val="fr-CA"/>
        </w:rPr>
        <w:t xml:space="preserve"> est</w:t>
      </w:r>
      <w:r w:rsidR="003D1B3E" w:rsidRPr="00523EA1">
        <w:rPr>
          <w:lang w:val="fr-CA"/>
        </w:rPr>
        <w:t xml:space="preserve"> composé</w:t>
      </w:r>
      <w:r w:rsidR="003D1B3E">
        <w:rPr>
          <w:lang w:val="fr-CA"/>
        </w:rPr>
        <w:t xml:space="preserve"> </w:t>
      </w:r>
      <w:r w:rsidR="003D1B3E" w:rsidRPr="00523EA1">
        <w:rPr>
          <w:lang w:val="fr-CA"/>
        </w:rPr>
        <w:t xml:space="preserve">d’une </w:t>
      </w:r>
      <w:r>
        <w:rPr>
          <w:lang w:val="fr-CA"/>
        </w:rPr>
        <w:t>c</w:t>
      </w:r>
      <w:r w:rsidR="003D1B3E" w:rsidRPr="00523EA1">
        <w:rPr>
          <w:lang w:val="fr-CA"/>
        </w:rPr>
        <w:t>oordinatrice de programme</w:t>
      </w:r>
      <w:r>
        <w:rPr>
          <w:lang w:val="fr-CA"/>
        </w:rPr>
        <w:t xml:space="preserve">, </w:t>
      </w:r>
      <w:r w:rsidR="003D1B3E">
        <w:rPr>
          <w:lang w:val="fr-CA"/>
        </w:rPr>
        <w:t>d’</w:t>
      </w:r>
      <w:r w:rsidR="003D1B3E" w:rsidRPr="00523EA1">
        <w:rPr>
          <w:lang w:val="fr-CA"/>
        </w:rPr>
        <w:t>un expert en suivi et évaluation</w:t>
      </w:r>
      <w:r>
        <w:rPr>
          <w:lang w:val="fr-CA"/>
        </w:rPr>
        <w:t xml:space="preserve"> et d’un chauffeur</w:t>
      </w:r>
      <w:r w:rsidR="003D1B3E" w:rsidRPr="00523EA1">
        <w:rPr>
          <w:lang w:val="fr-CA"/>
        </w:rPr>
        <w:t>.</w:t>
      </w:r>
      <w:r>
        <w:rPr>
          <w:lang w:val="fr-CA"/>
        </w:rPr>
        <w:t xml:space="preserve"> Placé </w:t>
      </w:r>
      <w:r w:rsidR="00E920AB">
        <w:rPr>
          <w:lang w:val="fr-CA"/>
        </w:rPr>
        <w:t>sous la supervision d</w:t>
      </w:r>
      <w:r>
        <w:rPr>
          <w:lang w:val="fr-CA"/>
        </w:rPr>
        <w:t xml:space="preserve">e la </w:t>
      </w:r>
      <w:r w:rsidR="00E920AB">
        <w:rPr>
          <w:lang w:val="fr-CA"/>
        </w:rPr>
        <w:t>Coordonnat</w:t>
      </w:r>
      <w:r>
        <w:rPr>
          <w:lang w:val="fr-CA"/>
        </w:rPr>
        <w:t>rice</w:t>
      </w:r>
      <w:r w:rsidR="00E920AB">
        <w:rPr>
          <w:lang w:val="fr-CA"/>
        </w:rPr>
        <w:t xml:space="preserve"> </w:t>
      </w:r>
      <w:r>
        <w:rPr>
          <w:lang w:val="fr-CA"/>
        </w:rPr>
        <w:t>r</w:t>
      </w:r>
      <w:r w:rsidR="00E920AB">
        <w:rPr>
          <w:lang w:val="fr-CA"/>
        </w:rPr>
        <w:t>ésident</w:t>
      </w:r>
      <w:r>
        <w:rPr>
          <w:lang w:val="fr-CA"/>
        </w:rPr>
        <w:t>e</w:t>
      </w:r>
      <w:r w:rsidR="00993BAD">
        <w:rPr>
          <w:lang w:val="fr-CA"/>
        </w:rPr>
        <w:t xml:space="preserve"> du système des Nations Unies</w:t>
      </w:r>
      <w:r w:rsidR="00E920AB">
        <w:rPr>
          <w:lang w:val="fr-CA"/>
        </w:rPr>
        <w:t xml:space="preserve">, cette structure </w:t>
      </w:r>
      <w:r>
        <w:rPr>
          <w:lang w:val="fr-CA"/>
        </w:rPr>
        <w:t xml:space="preserve">permet d’assurer </w:t>
      </w:r>
      <w:r w:rsidR="003D1B3E" w:rsidRPr="00523EA1">
        <w:rPr>
          <w:lang w:val="fr-CA"/>
        </w:rPr>
        <w:t>la coordination inter-projets</w:t>
      </w:r>
      <w:r>
        <w:rPr>
          <w:lang w:val="fr-CA"/>
        </w:rPr>
        <w:t xml:space="preserve"> et de veiller à leur cohérence vis-à-vis du </w:t>
      </w:r>
      <w:r w:rsidR="003D1B3E" w:rsidRPr="00523EA1">
        <w:rPr>
          <w:lang w:val="fr-CA"/>
        </w:rPr>
        <w:t>RCPCA</w:t>
      </w:r>
      <w:r>
        <w:rPr>
          <w:lang w:val="fr-CA"/>
        </w:rPr>
        <w:t>, de l’UNDAF+ et de l’accord politique pour la paix et la réconciliation (</w:t>
      </w:r>
      <w:r w:rsidR="003D1B3E" w:rsidRPr="00523EA1">
        <w:rPr>
          <w:lang w:val="fr-CA"/>
        </w:rPr>
        <w:t>APP</w:t>
      </w:r>
      <w:r>
        <w:rPr>
          <w:lang w:val="fr-CA"/>
        </w:rPr>
        <w:t>R)</w:t>
      </w:r>
      <w:r w:rsidR="00E920AB">
        <w:rPr>
          <w:lang w:val="fr-CA"/>
        </w:rPr>
        <w:t xml:space="preserve">. </w:t>
      </w:r>
    </w:p>
    <w:p w14:paraId="5BD5E0B7" w14:textId="371ABC59" w:rsidR="00501BC7" w:rsidRDefault="00501BC7" w:rsidP="003D1B3E">
      <w:pPr>
        <w:jc w:val="both"/>
        <w:rPr>
          <w:lang w:val="fr-CA"/>
        </w:rPr>
      </w:pPr>
    </w:p>
    <w:p w14:paraId="2C98DE7F" w14:textId="49A25515" w:rsidR="004C413E" w:rsidRDefault="00501BC7" w:rsidP="004C413E">
      <w:pPr>
        <w:jc w:val="both"/>
        <w:rPr>
          <w:lang w:val="fr-CA"/>
        </w:rPr>
      </w:pPr>
      <w:proofErr w:type="gramStart"/>
      <w:r>
        <w:rPr>
          <w:lang w:val="fr-CA"/>
        </w:rPr>
        <w:t>Suite au</w:t>
      </w:r>
      <w:proofErr w:type="gramEnd"/>
      <w:r>
        <w:rPr>
          <w:lang w:val="fr-CA"/>
        </w:rPr>
        <w:t xml:space="preserve"> départ de l’ancienne Coordinatrice PBF en juin 2020, la nouvelle Coordinatrice a pris ses fonctions le 18 décembre 2020, ce qui a permis au secrétariat de retrouver le meilleur niveau de fonctionnement du bureau. </w:t>
      </w:r>
    </w:p>
    <w:p w14:paraId="663C6694" w14:textId="77777777" w:rsidR="00501BC7" w:rsidRDefault="00501BC7" w:rsidP="004C413E">
      <w:pPr>
        <w:jc w:val="both"/>
        <w:rPr>
          <w:lang w:val="fr-CA"/>
        </w:rPr>
      </w:pPr>
    </w:p>
    <w:p w14:paraId="31BE614F" w14:textId="73A6D48D" w:rsidR="00931A5D" w:rsidRDefault="004C413E" w:rsidP="00931A5D">
      <w:pPr>
        <w:jc w:val="both"/>
        <w:rPr>
          <w:lang w:val="fr-CA"/>
        </w:rPr>
      </w:pPr>
      <w:r w:rsidRPr="00523EA1">
        <w:rPr>
          <w:lang w:val="fr-CA"/>
        </w:rPr>
        <w:t>En tant que mécanisme de gouvernance du PBF dans le pays, le Secrétariat PBF</w:t>
      </w:r>
      <w:r>
        <w:rPr>
          <w:lang w:val="fr-CA"/>
        </w:rPr>
        <w:t xml:space="preserve"> a </w:t>
      </w:r>
      <w:r w:rsidRPr="00523EA1">
        <w:rPr>
          <w:lang w:val="fr-CA"/>
        </w:rPr>
        <w:t>appuy</w:t>
      </w:r>
      <w:r>
        <w:rPr>
          <w:lang w:val="fr-CA"/>
        </w:rPr>
        <w:t>é</w:t>
      </w:r>
      <w:r w:rsidRPr="00523EA1">
        <w:rPr>
          <w:lang w:val="fr-CA"/>
        </w:rPr>
        <w:t xml:space="preserve"> et organis</w:t>
      </w:r>
      <w:r>
        <w:rPr>
          <w:lang w:val="fr-CA"/>
        </w:rPr>
        <w:t>é</w:t>
      </w:r>
      <w:r w:rsidRPr="00523EA1">
        <w:rPr>
          <w:lang w:val="fr-CA"/>
        </w:rPr>
        <w:t xml:space="preserve"> des consultations stratégiques et techniques</w:t>
      </w:r>
      <w:r w:rsidR="00EC63B5">
        <w:rPr>
          <w:lang w:val="fr-CA"/>
        </w:rPr>
        <w:t xml:space="preserve"> pour l’élaboration des nouveaux projets, la revue stratégique annuelle, le suivi/évaluation des projets et la prise en compte de la dimension genre </w:t>
      </w:r>
      <w:r w:rsidR="00931A5D">
        <w:rPr>
          <w:lang w:val="fr-CA"/>
        </w:rPr>
        <w:t>les initiatives de consolidation dans le pays</w:t>
      </w:r>
      <w:r>
        <w:rPr>
          <w:lang w:val="fr-CA"/>
        </w:rPr>
        <w:t xml:space="preserve">. </w:t>
      </w:r>
      <w:r w:rsidR="00931A5D">
        <w:rPr>
          <w:lang w:val="fr-CA"/>
        </w:rPr>
        <w:t xml:space="preserve">Le Secrétariat </w:t>
      </w:r>
      <w:r w:rsidR="00931A5D">
        <w:rPr>
          <w:lang w:val="fr-FR"/>
        </w:rPr>
        <w:t>travaille sur</w:t>
      </w:r>
      <w:r w:rsidR="00931A5D" w:rsidRPr="00523EA1">
        <w:rPr>
          <w:lang w:val="fr-FR"/>
        </w:rPr>
        <w:t xml:space="preserve"> la documentation et la capitalisation des </w:t>
      </w:r>
      <w:r w:rsidR="00931A5D">
        <w:rPr>
          <w:lang w:val="fr-FR"/>
        </w:rPr>
        <w:t>bonnes pratiques et prom</w:t>
      </w:r>
      <w:r w:rsidR="00501BC7">
        <w:rPr>
          <w:lang w:val="fr-FR"/>
        </w:rPr>
        <w:t>e</w:t>
      </w:r>
      <w:r w:rsidR="00931A5D">
        <w:rPr>
          <w:lang w:val="fr-FR"/>
        </w:rPr>
        <w:t>u</w:t>
      </w:r>
      <w:r w:rsidR="00501BC7">
        <w:rPr>
          <w:lang w:val="fr-FR"/>
        </w:rPr>
        <w:t>t</w:t>
      </w:r>
      <w:r w:rsidR="00931A5D">
        <w:rPr>
          <w:lang w:val="fr-FR"/>
        </w:rPr>
        <w:t xml:space="preserve"> </w:t>
      </w:r>
      <w:r w:rsidR="00931A5D">
        <w:rPr>
          <w:lang w:val="fr-CA"/>
        </w:rPr>
        <w:t xml:space="preserve">la </w:t>
      </w:r>
      <w:r w:rsidR="00931A5D" w:rsidRPr="00523EA1">
        <w:rPr>
          <w:lang w:val="fr-CA"/>
        </w:rPr>
        <w:t xml:space="preserve">visibilité </w:t>
      </w:r>
      <w:r w:rsidR="00931A5D">
        <w:rPr>
          <w:lang w:val="fr-CA"/>
        </w:rPr>
        <w:t>de</w:t>
      </w:r>
      <w:r w:rsidR="00501BC7">
        <w:rPr>
          <w:lang w:val="fr-CA"/>
        </w:rPr>
        <w:t xml:space="preserve"> ce</w:t>
      </w:r>
      <w:r w:rsidR="00931A5D">
        <w:rPr>
          <w:lang w:val="fr-CA"/>
        </w:rPr>
        <w:t>s résultats</w:t>
      </w:r>
      <w:r w:rsidR="00501BC7">
        <w:rPr>
          <w:lang w:val="fr-CA"/>
        </w:rPr>
        <w:t>.</w:t>
      </w:r>
      <w:r w:rsidR="00931A5D">
        <w:rPr>
          <w:lang w:val="fr-CA"/>
        </w:rPr>
        <w:t xml:space="preserve"> </w:t>
      </w:r>
    </w:p>
    <w:p w14:paraId="1A73E091" w14:textId="6A7AE753" w:rsidR="008A5E25" w:rsidRDefault="008A5E25" w:rsidP="00931A5D">
      <w:pPr>
        <w:jc w:val="both"/>
        <w:rPr>
          <w:lang w:val="fr-CA"/>
        </w:rPr>
      </w:pPr>
    </w:p>
    <w:p w14:paraId="1AA4F4D2" w14:textId="61726BE6" w:rsidR="006C0E6F" w:rsidRPr="00E51A0F" w:rsidRDefault="006C0E6F" w:rsidP="00E51A0F">
      <w:pPr>
        <w:pStyle w:val="ListParagraph"/>
        <w:numPr>
          <w:ilvl w:val="0"/>
          <w:numId w:val="7"/>
        </w:numPr>
        <w:jc w:val="both"/>
        <w:rPr>
          <w:b/>
          <w:bCs/>
          <w:i/>
          <w:lang w:val="fr-CA"/>
        </w:rPr>
      </w:pPr>
      <w:r w:rsidRPr="00E51A0F">
        <w:rPr>
          <w:b/>
          <w:bCs/>
          <w:i/>
          <w:lang w:val="fr-CA"/>
        </w:rPr>
        <w:t>Le suivi et évaluation du portefeuille du PBF est assuré.</w:t>
      </w:r>
    </w:p>
    <w:p w14:paraId="4550D7B5" w14:textId="77777777" w:rsidR="006C0E6F" w:rsidRDefault="006C0E6F" w:rsidP="006C0E6F">
      <w:pPr>
        <w:jc w:val="both"/>
        <w:rPr>
          <w:iCs/>
          <w:lang w:val="fr-CA"/>
        </w:rPr>
      </w:pPr>
    </w:p>
    <w:p w14:paraId="2C4E801E" w14:textId="677F0909" w:rsidR="004B0D63" w:rsidRDefault="006C0E6F" w:rsidP="006C0E6F">
      <w:pPr>
        <w:jc w:val="both"/>
        <w:rPr>
          <w:lang w:val="fr-FR"/>
        </w:rPr>
      </w:pPr>
      <w:r w:rsidRPr="006B4C5B">
        <w:rPr>
          <w:iCs/>
          <w:lang w:val="fr-CA"/>
        </w:rPr>
        <w:t xml:space="preserve">A la suite de la mise en place d’un cadre de </w:t>
      </w:r>
      <w:r>
        <w:rPr>
          <w:iCs/>
          <w:lang w:val="fr-CA"/>
        </w:rPr>
        <w:t>suivi/évaluation</w:t>
      </w:r>
      <w:r w:rsidRPr="006B4C5B">
        <w:rPr>
          <w:iCs/>
          <w:lang w:val="fr-CA"/>
        </w:rPr>
        <w:t xml:space="preserve"> du portefeuille </w:t>
      </w:r>
      <w:proofErr w:type="gramStart"/>
      <w:r w:rsidRPr="006B4C5B">
        <w:rPr>
          <w:iCs/>
          <w:lang w:val="fr-CA"/>
        </w:rPr>
        <w:t>PBF</w:t>
      </w:r>
      <w:r w:rsidRPr="00993BAD">
        <w:rPr>
          <w:iCs/>
          <w:lang w:val="fr-CA"/>
        </w:rPr>
        <w:t xml:space="preserve"> </w:t>
      </w:r>
      <w:r w:rsidR="007213EA">
        <w:rPr>
          <w:iCs/>
          <w:lang w:val="fr-CA"/>
        </w:rPr>
        <w:t>,</w:t>
      </w:r>
      <w:proofErr w:type="gramEnd"/>
      <w:r w:rsidR="007213EA">
        <w:rPr>
          <w:iCs/>
          <w:lang w:val="fr-CA"/>
        </w:rPr>
        <w:t xml:space="preserve"> </w:t>
      </w:r>
      <w:r>
        <w:rPr>
          <w:lang w:val="fr-CA"/>
        </w:rPr>
        <w:t>des</w:t>
      </w:r>
      <w:r w:rsidRPr="00993BAD">
        <w:rPr>
          <w:lang w:val="fr-CA"/>
        </w:rPr>
        <w:t xml:space="preserve"> missions de supervision </w:t>
      </w:r>
      <w:r w:rsidR="007213EA">
        <w:rPr>
          <w:lang w:val="fr-CA"/>
        </w:rPr>
        <w:t xml:space="preserve">organisées avec le </w:t>
      </w:r>
      <w:r>
        <w:rPr>
          <w:lang w:val="fr-CA"/>
        </w:rPr>
        <w:t xml:space="preserve">Ministère de l’Économie, du Plan et de la Coopération </w:t>
      </w:r>
      <w:r w:rsidR="007213EA">
        <w:rPr>
          <w:lang w:val="fr-CA"/>
        </w:rPr>
        <w:t xml:space="preserve">internationale </w:t>
      </w:r>
      <w:r>
        <w:rPr>
          <w:lang w:val="fr-CA"/>
        </w:rPr>
        <w:t xml:space="preserve">ont été effectuées courant Septembre et Octobre 2021. Ces missions de terrain ont permis </w:t>
      </w:r>
      <w:r w:rsidRPr="00B149DC">
        <w:rPr>
          <w:lang w:val="fr-FR"/>
        </w:rPr>
        <w:t xml:space="preserve">d’apprécier l’état d’avancement de mise en œuvre des projets, </w:t>
      </w:r>
      <w:r w:rsidR="00931A5D">
        <w:rPr>
          <w:lang w:val="fr-FR"/>
        </w:rPr>
        <w:t>l</w:t>
      </w:r>
      <w:r>
        <w:rPr>
          <w:lang w:val="fr-FR"/>
        </w:rPr>
        <w:t>es défis et risques potentiels pouvant altérer la bonne marche des projets.</w:t>
      </w:r>
      <w:r w:rsidRPr="000C7D59">
        <w:rPr>
          <w:lang w:val="fr-FR"/>
        </w:rPr>
        <w:t xml:space="preserve"> </w:t>
      </w:r>
      <w:r>
        <w:rPr>
          <w:lang w:val="fr-FR"/>
        </w:rPr>
        <w:t>Ce</w:t>
      </w:r>
      <w:r w:rsidR="007213EA">
        <w:rPr>
          <w:lang w:val="fr-FR"/>
        </w:rPr>
        <w:t>s missions ont aussi été l’</w:t>
      </w:r>
      <w:r>
        <w:rPr>
          <w:lang w:val="fr-FR"/>
        </w:rPr>
        <w:t xml:space="preserve">opportunité </w:t>
      </w:r>
      <w:r w:rsidR="007213EA">
        <w:rPr>
          <w:lang w:val="fr-FR"/>
        </w:rPr>
        <w:t xml:space="preserve">de collecter </w:t>
      </w:r>
      <w:r>
        <w:rPr>
          <w:lang w:val="fr-FR"/>
        </w:rPr>
        <w:t xml:space="preserve">des </w:t>
      </w:r>
      <w:r w:rsidRPr="000C7D59">
        <w:rPr>
          <w:lang w:val="fr-FR"/>
        </w:rPr>
        <w:t>information</w:t>
      </w:r>
      <w:r>
        <w:rPr>
          <w:lang w:val="fr-FR"/>
        </w:rPr>
        <w:t>s</w:t>
      </w:r>
      <w:r w:rsidRPr="000C7D59">
        <w:rPr>
          <w:lang w:val="fr-FR"/>
        </w:rPr>
        <w:t xml:space="preserve"> sur le</w:t>
      </w:r>
      <w:r>
        <w:rPr>
          <w:lang w:val="fr-FR"/>
        </w:rPr>
        <w:t>s</w:t>
      </w:r>
      <w:r w:rsidRPr="000C7D59">
        <w:rPr>
          <w:lang w:val="fr-FR"/>
        </w:rPr>
        <w:t xml:space="preserve"> parties prenantes</w:t>
      </w:r>
      <w:r>
        <w:rPr>
          <w:lang w:val="fr-FR"/>
        </w:rPr>
        <w:t xml:space="preserve"> </w:t>
      </w:r>
      <w:r w:rsidR="007213EA">
        <w:rPr>
          <w:lang w:val="fr-FR"/>
        </w:rPr>
        <w:t>pour nourrir la réflexion sur le rapport stratégique 2021</w:t>
      </w:r>
      <w:r w:rsidR="004B0D63">
        <w:rPr>
          <w:lang w:val="fr-FR"/>
        </w:rPr>
        <w:t xml:space="preserve">. </w:t>
      </w:r>
    </w:p>
    <w:p w14:paraId="4970162B" w14:textId="11B07294" w:rsidR="006C0E6F" w:rsidRPr="00AF0F2D" w:rsidRDefault="004B0D63" w:rsidP="006C0E6F">
      <w:pPr>
        <w:jc w:val="both"/>
        <w:rPr>
          <w:lang w:val="fr-CA"/>
        </w:rPr>
      </w:pPr>
      <w:r>
        <w:rPr>
          <w:lang w:val="fr-FR"/>
        </w:rPr>
        <w:t xml:space="preserve">Les constats des missions ont permis de faire des </w:t>
      </w:r>
      <w:r w:rsidR="006C0E6F">
        <w:rPr>
          <w:lang w:val="fr-FR"/>
        </w:rPr>
        <w:t xml:space="preserve">recommandations </w:t>
      </w:r>
      <w:r>
        <w:rPr>
          <w:lang w:val="fr-FR"/>
        </w:rPr>
        <w:t xml:space="preserve">aux agences et organisations de mise en œuvre, pour </w:t>
      </w:r>
      <w:r w:rsidR="006C0E6F">
        <w:rPr>
          <w:lang w:val="fr-FR"/>
        </w:rPr>
        <w:t>améliorer la performance d</w:t>
      </w:r>
      <w:r>
        <w:rPr>
          <w:lang w:val="fr-FR"/>
        </w:rPr>
        <w:t>e leurs projets</w:t>
      </w:r>
      <w:r w:rsidR="006C0E6F">
        <w:rPr>
          <w:lang w:val="fr-FR"/>
        </w:rPr>
        <w:t>.</w:t>
      </w:r>
      <w:r w:rsidR="006C0E6F" w:rsidRPr="00C03812">
        <w:rPr>
          <w:lang w:val="fr-FR"/>
        </w:rPr>
        <w:t xml:space="preserve"> </w:t>
      </w:r>
      <w:r w:rsidR="006C0E6F">
        <w:rPr>
          <w:lang w:val="fr-FR"/>
        </w:rPr>
        <w:t xml:space="preserve">Ces missions ont également permis de disposer d’une note analytique sur les opportunités pour la mise en place des mécanismes de </w:t>
      </w:r>
      <w:r w:rsidR="006C0E6F" w:rsidRPr="00CA5AAD">
        <w:rPr>
          <w:lang w:val="fr-FR"/>
        </w:rPr>
        <w:t>suivi communautaire</w:t>
      </w:r>
      <w:r>
        <w:rPr>
          <w:lang w:val="fr-FR"/>
        </w:rPr>
        <w:t xml:space="preserve">, type de suivi qui permettraient aux </w:t>
      </w:r>
      <w:r w:rsidR="006C0E6F" w:rsidRPr="00CA5AAD">
        <w:rPr>
          <w:lang w:val="fr-FR"/>
        </w:rPr>
        <w:t>communautés d</w:t>
      </w:r>
      <w:r>
        <w:rPr>
          <w:lang w:val="fr-FR"/>
        </w:rPr>
        <w:t xml:space="preserve">’avoir une participation plus importante dans le suivi et l’évaluation des projets. </w:t>
      </w:r>
    </w:p>
    <w:p w14:paraId="6C0F3A2C" w14:textId="77777777" w:rsidR="006C0E6F" w:rsidRDefault="006C0E6F" w:rsidP="006C0E6F">
      <w:pPr>
        <w:jc w:val="both"/>
        <w:rPr>
          <w:lang w:val="fr-FR"/>
        </w:rPr>
      </w:pPr>
    </w:p>
    <w:p w14:paraId="5755B148" w14:textId="3B2977F4" w:rsidR="006C0E6F" w:rsidRDefault="006C0E6F" w:rsidP="006C0E6F">
      <w:pPr>
        <w:jc w:val="both"/>
        <w:rPr>
          <w:lang w:val="fr-CA"/>
        </w:rPr>
      </w:pPr>
      <w:r>
        <w:rPr>
          <w:lang w:val="fr-CA"/>
        </w:rPr>
        <w:t xml:space="preserve">Dans la même perspective, </w:t>
      </w:r>
      <w:r w:rsidRPr="00C03812">
        <w:rPr>
          <w:lang w:val="fr-CA"/>
        </w:rPr>
        <w:t xml:space="preserve">un appui technique aux agences récipiendaires </w:t>
      </w:r>
      <w:r>
        <w:rPr>
          <w:lang w:val="fr-CA"/>
        </w:rPr>
        <w:t xml:space="preserve">a été </w:t>
      </w:r>
      <w:r w:rsidR="004B0D63">
        <w:rPr>
          <w:lang w:val="fr-CA"/>
        </w:rPr>
        <w:t xml:space="preserve">fourni </w:t>
      </w:r>
      <w:r w:rsidRPr="00C03812">
        <w:rPr>
          <w:lang w:val="fr-CA"/>
        </w:rPr>
        <w:t xml:space="preserve">pour l’assurance qualité des rapports semestriels, annuels et </w:t>
      </w:r>
      <w:r w:rsidR="004B0D63">
        <w:rPr>
          <w:lang w:val="fr-CA"/>
        </w:rPr>
        <w:t xml:space="preserve">ainsi que la </w:t>
      </w:r>
      <w:r w:rsidRPr="00C03812">
        <w:rPr>
          <w:lang w:val="fr-CA"/>
        </w:rPr>
        <w:t>clôture des projets (narratifs et financiers)</w:t>
      </w:r>
      <w:r>
        <w:rPr>
          <w:lang w:val="fr-CA"/>
        </w:rPr>
        <w:t xml:space="preserve">. A cela s’ajoute l’appui à </w:t>
      </w:r>
      <w:r w:rsidRPr="00523EA1">
        <w:rPr>
          <w:lang w:val="fr-CA"/>
        </w:rPr>
        <w:t xml:space="preserve">la conduite d’études d’évaluation indépendantes des projets PBF en tant que membre du groupe de référence de l’évaluation, ainsi que l’étude « </w:t>
      </w:r>
      <w:r w:rsidRPr="00523EA1">
        <w:rPr>
          <w:lang w:val="fr-CA"/>
        </w:rPr>
        <w:lastRenderedPageBreak/>
        <w:t>d’</w:t>
      </w:r>
      <w:proofErr w:type="spellStart"/>
      <w:r>
        <w:rPr>
          <w:lang w:val="fr-CA"/>
        </w:rPr>
        <w:t>é</w:t>
      </w:r>
      <w:r w:rsidRPr="00523EA1">
        <w:rPr>
          <w:lang w:val="fr-CA"/>
        </w:rPr>
        <w:t>val</w:t>
      </w:r>
      <w:r>
        <w:rPr>
          <w:lang w:val="fr-CA"/>
        </w:rPr>
        <w:t>u</w:t>
      </w:r>
      <w:r w:rsidRPr="00523EA1">
        <w:rPr>
          <w:lang w:val="fr-CA"/>
        </w:rPr>
        <w:t>abilité</w:t>
      </w:r>
      <w:proofErr w:type="spellEnd"/>
      <w:r w:rsidRPr="00523EA1">
        <w:rPr>
          <w:lang w:val="fr-CA"/>
        </w:rPr>
        <w:t xml:space="preserve"> »</w:t>
      </w:r>
      <w:r w:rsidR="00931A5D">
        <w:rPr>
          <w:lang w:val="fr-CA"/>
        </w:rPr>
        <w:t xml:space="preserve"> </w:t>
      </w:r>
      <w:r w:rsidRPr="00523EA1">
        <w:rPr>
          <w:lang w:val="fr-CA"/>
        </w:rPr>
        <w:t>et l’évaluation finale</w:t>
      </w:r>
      <w:r>
        <w:rPr>
          <w:lang w:val="fr-CA"/>
        </w:rPr>
        <w:t>. Cet appui a permis de disposer des rapports bien fournis et de qualité.</w:t>
      </w:r>
    </w:p>
    <w:p w14:paraId="0D7EF68B" w14:textId="77777777" w:rsidR="006C0E6F" w:rsidRDefault="006C0E6F" w:rsidP="006C0E6F">
      <w:pPr>
        <w:jc w:val="both"/>
        <w:rPr>
          <w:lang w:val="fr-CA"/>
        </w:rPr>
      </w:pPr>
    </w:p>
    <w:p w14:paraId="2ADD8A92" w14:textId="77777777" w:rsidR="004B0D63" w:rsidRDefault="006C0E6F" w:rsidP="006C0E6F">
      <w:pPr>
        <w:jc w:val="both"/>
        <w:rPr>
          <w:lang w:val="fr-CA"/>
        </w:rPr>
      </w:pPr>
      <w:r>
        <w:rPr>
          <w:lang w:val="fr-CA"/>
        </w:rPr>
        <w:t>Afin de disséminer les leçons apprises du portefeuille</w:t>
      </w:r>
      <w:r w:rsidR="004B0D63">
        <w:rPr>
          <w:lang w:val="fr-CA"/>
        </w:rPr>
        <w:t xml:space="preserve"> – et</w:t>
      </w:r>
      <w:r>
        <w:rPr>
          <w:lang w:val="fr-CA"/>
        </w:rPr>
        <w:t xml:space="preserve"> en vue de guider les futures programmations et corrige</w:t>
      </w:r>
      <w:r w:rsidR="00931A5D">
        <w:rPr>
          <w:lang w:val="fr-CA"/>
        </w:rPr>
        <w:t>r</w:t>
      </w:r>
      <w:r>
        <w:rPr>
          <w:lang w:val="fr-CA"/>
        </w:rPr>
        <w:t xml:space="preserve"> les </w:t>
      </w:r>
      <w:r w:rsidR="00931A5D">
        <w:rPr>
          <w:lang w:val="fr-CA"/>
        </w:rPr>
        <w:t>faiblesses</w:t>
      </w:r>
      <w:r>
        <w:rPr>
          <w:lang w:val="fr-CA"/>
        </w:rPr>
        <w:t xml:space="preserve">, un rapport sur la </w:t>
      </w:r>
      <w:r w:rsidRPr="00AF0F2D">
        <w:rPr>
          <w:lang w:val="fr-CA"/>
        </w:rPr>
        <w:t xml:space="preserve">capitalisation de bonnes pratiques </w:t>
      </w:r>
      <w:r w:rsidR="00931A5D">
        <w:rPr>
          <w:lang w:val="fr-CA"/>
        </w:rPr>
        <w:t>sur le portefeuille</w:t>
      </w:r>
      <w:r w:rsidRPr="00AF0F2D">
        <w:rPr>
          <w:lang w:val="fr-CA"/>
        </w:rPr>
        <w:t xml:space="preserve"> </w:t>
      </w:r>
      <w:r>
        <w:rPr>
          <w:lang w:val="fr-CA"/>
        </w:rPr>
        <w:t xml:space="preserve">est en cours d’élaboration. Sa mise à jour se fait régulièrement en tirant les leçons sur chaque projet. </w:t>
      </w:r>
    </w:p>
    <w:p w14:paraId="46FCE64C" w14:textId="77777777" w:rsidR="004B0D63" w:rsidRDefault="004B0D63" w:rsidP="006C0E6F">
      <w:pPr>
        <w:jc w:val="both"/>
        <w:rPr>
          <w:lang w:val="fr-CA"/>
        </w:rPr>
      </w:pPr>
    </w:p>
    <w:p w14:paraId="305DBA5C" w14:textId="1553E2B9" w:rsidR="00B1210A" w:rsidRDefault="00B1210A" w:rsidP="006C0E6F">
      <w:pPr>
        <w:jc w:val="both"/>
        <w:rPr>
          <w:lang w:val="fr-FR"/>
        </w:rPr>
      </w:pPr>
      <w:r>
        <w:rPr>
          <w:lang w:val="fr-FR"/>
        </w:rPr>
        <w:t xml:space="preserve">La mise en œuvre du cadre de suivi/évaluation du portefeuille, qui </w:t>
      </w:r>
      <w:r w:rsidRPr="00B55A04">
        <w:rPr>
          <w:lang w:val="fr-FR"/>
        </w:rPr>
        <w:t xml:space="preserve">est une composante essentielle de la bonne </w:t>
      </w:r>
      <w:r>
        <w:rPr>
          <w:lang w:val="fr-FR"/>
        </w:rPr>
        <w:t xml:space="preserve">de gestion du portefeuille a conduit à une </w:t>
      </w:r>
      <w:r w:rsidRPr="00B55A04">
        <w:rPr>
          <w:lang w:val="fr-FR"/>
        </w:rPr>
        <w:t xml:space="preserve">compréhension commune </w:t>
      </w:r>
      <w:r>
        <w:rPr>
          <w:lang w:val="fr-FR"/>
        </w:rPr>
        <w:t xml:space="preserve">des résultats entre les parties prenantes, une meilleure </w:t>
      </w:r>
      <w:r w:rsidRPr="00B55A04">
        <w:rPr>
          <w:lang w:val="fr-FR"/>
        </w:rPr>
        <w:t>redevabilité</w:t>
      </w:r>
      <w:r>
        <w:rPr>
          <w:lang w:val="fr-FR"/>
        </w:rPr>
        <w:t xml:space="preserve"> et apprentissage-gestion de connaissance.</w:t>
      </w:r>
    </w:p>
    <w:p w14:paraId="1D824C95" w14:textId="577AD88F" w:rsidR="006C0E6F" w:rsidRDefault="00B1210A" w:rsidP="006C0E6F">
      <w:pPr>
        <w:jc w:val="both"/>
        <w:rPr>
          <w:lang w:val="fr-FR"/>
        </w:rPr>
      </w:pPr>
      <w:r>
        <w:rPr>
          <w:lang w:val="fr-FR"/>
        </w:rPr>
        <w:t xml:space="preserve"> </w:t>
      </w:r>
    </w:p>
    <w:p w14:paraId="7E3F9DD4" w14:textId="571D8579" w:rsidR="00AF0F2D" w:rsidRPr="00E51A0F" w:rsidRDefault="00AF0F2D" w:rsidP="00E51A0F">
      <w:pPr>
        <w:pStyle w:val="ListParagraph"/>
        <w:numPr>
          <w:ilvl w:val="0"/>
          <w:numId w:val="7"/>
        </w:numPr>
        <w:jc w:val="both"/>
        <w:rPr>
          <w:b/>
          <w:bCs/>
          <w:i/>
          <w:lang w:val="fr-CA"/>
        </w:rPr>
      </w:pPr>
      <w:r w:rsidRPr="00E51A0F">
        <w:rPr>
          <w:b/>
          <w:bCs/>
          <w:i/>
          <w:lang w:val="fr-CA"/>
        </w:rPr>
        <w:t xml:space="preserve">Des mécanismes de coordination entre les projets et les partenaires clés sont mis en place pour assurer la réalisation des résultats stratégiques du portefeuille PBF </w:t>
      </w:r>
    </w:p>
    <w:p w14:paraId="742D05AC" w14:textId="77777777" w:rsidR="00AF0F2D" w:rsidRDefault="00AF0F2D" w:rsidP="00993BAD">
      <w:pPr>
        <w:jc w:val="both"/>
        <w:rPr>
          <w:lang w:val="fr-CA"/>
        </w:rPr>
      </w:pPr>
    </w:p>
    <w:p w14:paraId="26EB1FC7" w14:textId="091A0160" w:rsidR="00335FE1" w:rsidRDefault="00236738" w:rsidP="00993BAD">
      <w:pPr>
        <w:jc w:val="both"/>
        <w:rPr>
          <w:lang w:val="fr-CA"/>
        </w:rPr>
      </w:pPr>
      <w:r>
        <w:rPr>
          <w:iCs/>
          <w:lang w:val="fr-CA"/>
        </w:rPr>
        <w:t xml:space="preserve">Les </w:t>
      </w:r>
      <w:r w:rsidRPr="00236738">
        <w:rPr>
          <w:iCs/>
          <w:lang w:val="fr-CA"/>
        </w:rPr>
        <w:t>mécanismes de coordination entre les projets et les partenaires clés mis en place</w:t>
      </w:r>
      <w:r>
        <w:rPr>
          <w:iCs/>
          <w:lang w:val="fr-CA"/>
        </w:rPr>
        <w:t xml:space="preserve"> ont efficacement contribué à</w:t>
      </w:r>
      <w:r w:rsidRPr="00236738">
        <w:rPr>
          <w:iCs/>
          <w:lang w:val="fr-CA"/>
        </w:rPr>
        <w:t xml:space="preserve"> la réalisation des résultats stratégiques du portefeuille PBF</w:t>
      </w:r>
      <w:r>
        <w:rPr>
          <w:iCs/>
          <w:lang w:val="fr-CA"/>
        </w:rPr>
        <w:t>.</w:t>
      </w:r>
      <w:r w:rsidR="00A36AD6">
        <w:rPr>
          <w:b/>
          <w:bCs/>
          <w:i/>
          <w:lang w:val="fr-CA"/>
        </w:rPr>
        <w:t xml:space="preserve"> </w:t>
      </w:r>
      <w:r w:rsidR="00A36AD6" w:rsidRPr="00A36AD6">
        <w:rPr>
          <w:iCs/>
          <w:lang w:val="fr-CA"/>
        </w:rPr>
        <w:t>Ceux-ci</w:t>
      </w:r>
      <w:r w:rsidR="004C413E" w:rsidRPr="00A36AD6">
        <w:rPr>
          <w:iCs/>
          <w:lang w:val="fr-CA"/>
        </w:rPr>
        <w:t xml:space="preserve"> </w:t>
      </w:r>
      <w:r w:rsidR="00A36AD6">
        <w:rPr>
          <w:iCs/>
          <w:lang w:val="fr-CA"/>
        </w:rPr>
        <w:t>ont</w:t>
      </w:r>
      <w:r w:rsidR="004C413E" w:rsidRPr="00A36AD6">
        <w:rPr>
          <w:iCs/>
          <w:lang w:val="fr-CA"/>
        </w:rPr>
        <w:t xml:space="preserve"> également</w:t>
      </w:r>
      <w:r w:rsidR="004C413E">
        <w:rPr>
          <w:lang w:val="fr-CA"/>
        </w:rPr>
        <w:t xml:space="preserve"> permis de donner des</w:t>
      </w:r>
      <w:r w:rsidR="004C413E" w:rsidRPr="00523EA1">
        <w:rPr>
          <w:lang w:val="fr-CA"/>
        </w:rPr>
        <w:t xml:space="preserve"> orientations techniques pour le travail des Agences onusienne</w:t>
      </w:r>
      <w:r w:rsidR="004C413E">
        <w:rPr>
          <w:lang w:val="fr-CA"/>
        </w:rPr>
        <w:t>s</w:t>
      </w:r>
      <w:r w:rsidR="004C413E" w:rsidRPr="00523EA1">
        <w:rPr>
          <w:lang w:val="fr-CA"/>
        </w:rPr>
        <w:t xml:space="preserve"> récipiendaires du PBF (</w:t>
      </w:r>
      <w:proofErr w:type="spellStart"/>
      <w:r w:rsidR="004C413E" w:rsidRPr="00523EA1">
        <w:rPr>
          <w:lang w:val="fr-CA"/>
        </w:rPr>
        <w:t>RUNOs</w:t>
      </w:r>
      <w:proofErr w:type="spellEnd"/>
      <w:r w:rsidR="004C413E" w:rsidRPr="00523EA1">
        <w:rPr>
          <w:lang w:val="fr-CA"/>
        </w:rPr>
        <w:t>) et des entités non-UN (</w:t>
      </w:r>
      <w:proofErr w:type="spellStart"/>
      <w:r w:rsidR="004C413E" w:rsidRPr="00523EA1">
        <w:rPr>
          <w:lang w:val="fr-CA"/>
        </w:rPr>
        <w:t>NUNOs</w:t>
      </w:r>
      <w:proofErr w:type="spellEnd"/>
      <w:r w:rsidR="004C413E" w:rsidRPr="00523EA1">
        <w:rPr>
          <w:lang w:val="fr-CA"/>
        </w:rPr>
        <w:t>) dans le cycle programmatique (</w:t>
      </w:r>
      <w:r w:rsidR="00FD1D97">
        <w:rPr>
          <w:lang w:val="fr-CA"/>
        </w:rPr>
        <w:t>c</w:t>
      </w:r>
      <w:r w:rsidR="004C413E" w:rsidRPr="00523EA1">
        <w:rPr>
          <w:lang w:val="fr-CA"/>
        </w:rPr>
        <w:t xml:space="preserve">onception, </w:t>
      </w:r>
      <w:r w:rsidR="004C413E">
        <w:rPr>
          <w:lang w:val="fr-CA"/>
        </w:rPr>
        <w:t xml:space="preserve">implémentation et </w:t>
      </w:r>
      <w:r w:rsidR="004C413E" w:rsidRPr="00523EA1">
        <w:rPr>
          <w:lang w:val="fr-CA"/>
        </w:rPr>
        <w:t>Suivi/Évaluation) et d’assurer la collaboration entre les agences récipiendaires et les synergies du portefeuille</w:t>
      </w:r>
      <w:r w:rsidR="00497184">
        <w:rPr>
          <w:lang w:val="fr-CA"/>
        </w:rPr>
        <w:t xml:space="preserve">. </w:t>
      </w:r>
    </w:p>
    <w:p w14:paraId="1009B188" w14:textId="77777777" w:rsidR="00335FE1" w:rsidRDefault="00335FE1" w:rsidP="00993BAD">
      <w:pPr>
        <w:jc w:val="both"/>
        <w:rPr>
          <w:lang w:val="fr-CA"/>
        </w:rPr>
      </w:pPr>
    </w:p>
    <w:p w14:paraId="0C8DE30D" w14:textId="52C00AFB" w:rsidR="00FD1D97" w:rsidRDefault="006547C9" w:rsidP="00993BAD">
      <w:pPr>
        <w:jc w:val="both"/>
        <w:rPr>
          <w:lang w:val="fr-CA"/>
        </w:rPr>
      </w:pPr>
      <w:r>
        <w:rPr>
          <w:lang w:val="fr-CA"/>
        </w:rPr>
        <w:t xml:space="preserve">Des réunions périodiques ont été organisées à cet effet, favorisant aussi l’échange d’informations et de bonnes pratiques entre les </w:t>
      </w:r>
      <w:proofErr w:type="spellStart"/>
      <w:r>
        <w:rPr>
          <w:lang w:val="fr-CA"/>
        </w:rPr>
        <w:t>RUNOs</w:t>
      </w:r>
      <w:proofErr w:type="spellEnd"/>
      <w:r>
        <w:rPr>
          <w:lang w:val="fr-CA"/>
        </w:rPr>
        <w:t xml:space="preserve"> et </w:t>
      </w:r>
      <w:proofErr w:type="spellStart"/>
      <w:r>
        <w:rPr>
          <w:lang w:val="fr-CA"/>
        </w:rPr>
        <w:t>NUNOs</w:t>
      </w:r>
      <w:proofErr w:type="spellEnd"/>
      <w:r w:rsidR="00335FE1">
        <w:rPr>
          <w:lang w:val="fr-CA"/>
        </w:rPr>
        <w:t xml:space="preserve">, et des réunions </w:t>
      </w:r>
      <w:r w:rsidR="00335FE1" w:rsidRPr="00AF0E30">
        <w:rPr>
          <w:lang w:val="fr-CA"/>
        </w:rPr>
        <w:t xml:space="preserve">techniques </w:t>
      </w:r>
      <w:r w:rsidR="00335FE1">
        <w:rPr>
          <w:lang w:val="fr-CA"/>
        </w:rPr>
        <w:t>internes à chaque projet</w:t>
      </w:r>
      <w:r w:rsidR="00335FE1" w:rsidRPr="00AF0E30">
        <w:rPr>
          <w:lang w:val="fr-CA"/>
        </w:rPr>
        <w:t xml:space="preserve"> </w:t>
      </w:r>
      <w:r w:rsidR="00335FE1">
        <w:rPr>
          <w:lang w:val="fr-CA"/>
        </w:rPr>
        <w:t xml:space="preserve">pour discuter de l’état d’avancement, examiner les défis et déterminer de façon concertée les meilleures réponses possibles. </w:t>
      </w:r>
    </w:p>
    <w:p w14:paraId="176D43A8" w14:textId="77777777" w:rsidR="00FD1D97" w:rsidRDefault="00FD1D97" w:rsidP="00993BAD">
      <w:pPr>
        <w:jc w:val="both"/>
        <w:rPr>
          <w:lang w:val="fr-CA"/>
        </w:rPr>
      </w:pPr>
    </w:p>
    <w:p w14:paraId="3FD6E360" w14:textId="74B011A6" w:rsidR="00920015" w:rsidRPr="00F671FD" w:rsidRDefault="006547C9">
      <w:pPr>
        <w:jc w:val="both"/>
        <w:rPr>
          <w:lang w:val="fr-FR"/>
        </w:rPr>
      </w:pPr>
      <w:r>
        <w:rPr>
          <w:lang w:val="fr-CA"/>
        </w:rPr>
        <w:t>L’organisations de rencontres régulières entre sections thématiques de la MINUSCA et les agences favorisent la réflexions technique et stratégiques, su</w:t>
      </w:r>
      <w:bookmarkStart w:id="2" w:name="_GoBack"/>
      <w:bookmarkEnd w:id="2"/>
      <w:r>
        <w:rPr>
          <w:lang w:val="fr-CA"/>
        </w:rPr>
        <w:t xml:space="preserve">r les domaines d’intervention du Fonds, tout en contribuant à renforcer l’intégration des réponses des Nations-Unies. A titre d’exemple, le </w:t>
      </w:r>
      <w:r w:rsidR="00993BAD">
        <w:rPr>
          <w:lang w:val="fr-CA"/>
        </w:rPr>
        <w:t>cas du projet</w:t>
      </w:r>
      <w:r>
        <w:rPr>
          <w:lang w:val="fr-CA"/>
        </w:rPr>
        <w:t xml:space="preserve"> </w:t>
      </w:r>
      <w:r w:rsidRPr="00E51A0F">
        <w:rPr>
          <w:i/>
          <w:iCs/>
          <w:lang w:val="fr-CA"/>
        </w:rPr>
        <w:t>Appui aux victimes pour accéder à la justice et à la vérité</w:t>
      </w:r>
      <w:r>
        <w:rPr>
          <w:lang w:val="fr-CA"/>
        </w:rPr>
        <w:t xml:space="preserve"> </w:t>
      </w:r>
      <w:r w:rsidRPr="006547C9">
        <w:rPr>
          <w:lang w:val="fr-CA"/>
        </w:rPr>
        <w:t>(</w:t>
      </w:r>
      <w:r w:rsidRPr="00E51A0F">
        <w:rPr>
          <w:lang w:val="fr-FR"/>
        </w:rPr>
        <w:t>00116887</w:t>
      </w:r>
      <w:r w:rsidR="00920015" w:rsidRPr="006547C9">
        <w:rPr>
          <w:lang w:val="fr-FR"/>
        </w:rPr>
        <w:t>)</w:t>
      </w:r>
      <w:r w:rsidR="00993BAD">
        <w:rPr>
          <w:lang w:val="fr-CA"/>
        </w:rPr>
        <w:t xml:space="preserve"> qui </w:t>
      </w:r>
      <w:r>
        <w:rPr>
          <w:lang w:val="fr-CA"/>
        </w:rPr>
        <w:t xml:space="preserve">emmène désormais la MINUSCA et les agences de mise en œuvre (PNUD et ONU Femmes) </w:t>
      </w:r>
      <w:r w:rsidR="00335FE1">
        <w:rPr>
          <w:lang w:val="fr-CA"/>
        </w:rPr>
        <w:t xml:space="preserve">à réfléchir ensemble </w:t>
      </w:r>
      <w:r w:rsidR="00E51A0F">
        <w:rPr>
          <w:lang w:val="fr-CA"/>
        </w:rPr>
        <w:t>en termes de</w:t>
      </w:r>
      <w:r w:rsidR="00335FE1">
        <w:rPr>
          <w:lang w:val="fr-CA"/>
        </w:rPr>
        <w:t xml:space="preserve"> stratégie et modalité d’intervention, de mobilisation de ressources pour soutenir le Commission Vérité, Justice, Réparation et Réconciliation de manière efficace. </w:t>
      </w:r>
    </w:p>
    <w:p w14:paraId="044EFD22" w14:textId="77777777" w:rsidR="00B1210A" w:rsidRDefault="00B1210A" w:rsidP="00B121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color w:val="000000" w:themeColor="text1"/>
          <w:lang w:val="fr-FR"/>
        </w:rPr>
      </w:pPr>
    </w:p>
    <w:p w14:paraId="13711C0B" w14:textId="5C77BA86" w:rsidR="00920015" w:rsidRDefault="00335FE1" w:rsidP="009200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Pr>
          <w:rFonts w:cstheme="minorHAnsi"/>
          <w:color w:val="000000" w:themeColor="text1"/>
          <w:lang w:val="fr-FR"/>
        </w:rPr>
        <w:t>La</w:t>
      </w:r>
      <w:r w:rsidR="00B1210A">
        <w:rPr>
          <w:rFonts w:cstheme="minorHAnsi"/>
          <w:color w:val="000000" w:themeColor="text1"/>
          <w:lang w:val="fr-FR"/>
        </w:rPr>
        <w:t xml:space="preserve"> participation du Secrétariat PBF aux </w:t>
      </w:r>
      <w:r w:rsidR="00B1210A" w:rsidRPr="0021563C">
        <w:rPr>
          <w:rFonts w:cstheme="minorHAnsi"/>
          <w:color w:val="000000" w:themeColor="text1"/>
          <w:lang w:val="fr-FR"/>
        </w:rPr>
        <w:t>différents organes de coordination strat</w:t>
      </w:r>
      <w:r w:rsidR="00B1210A">
        <w:rPr>
          <w:rFonts w:cstheme="minorHAnsi"/>
          <w:color w:val="000000" w:themeColor="text1"/>
          <w:lang w:val="fr-FR"/>
        </w:rPr>
        <w:t>égique</w:t>
      </w:r>
      <w:r w:rsidR="00B1210A" w:rsidRPr="0021563C">
        <w:rPr>
          <w:rFonts w:cstheme="minorHAnsi"/>
          <w:color w:val="000000" w:themeColor="text1"/>
          <w:lang w:val="fr-FR"/>
        </w:rPr>
        <w:t xml:space="preserve"> et technique</w:t>
      </w:r>
      <w:r w:rsidR="00B1210A" w:rsidRPr="0021563C" w:rsidDel="0021563C">
        <w:rPr>
          <w:rFonts w:cstheme="minorHAnsi"/>
          <w:color w:val="000000" w:themeColor="text1"/>
          <w:lang w:val="fr-FR"/>
        </w:rPr>
        <w:t>,</w:t>
      </w:r>
      <w:r w:rsidR="00B1210A">
        <w:rPr>
          <w:rFonts w:cstheme="minorHAnsi"/>
          <w:color w:val="000000" w:themeColor="text1"/>
          <w:lang w:val="fr-FR"/>
        </w:rPr>
        <w:t xml:space="preserve"> telles que l’UNCT et le PMT, ainsi que </w:t>
      </w:r>
      <w:r w:rsidR="00B1210A" w:rsidRPr="00523EA1">
        <w:rPr>
          <w:lang w:val="fr-CA"/>
        </w:rPr>
        <w:t>l</w:t>
      </w:r>
      <w:r>
        <w:rPr>
          <w:lang w:val="fr-CA"/>
        </w:rPr>
        <w:t xml:space="preserve">a collaboration étroite établie avec </w:t>
      </w:r>
      <w:r w:rsidR="00B1210A">
        <w:rPr>
          <w:lang w:val="fr-CA"/>
        </w:rPr>
        <w:t xml:space="preserve">la </w:t>
      </w:r>
      <w:r w:rsidR="00B1210A" w:rsidRPr="00523EA1">
        <w:rPr>
          <w:lang w:val="fr-CA"/>
        </w:rPr>
        <w:t xml:space="preserve">MINUSCA, le </w:t>
      </w:r>
      <w:r w:rsidR="00B1210A">
        <w:rPr>
          <w:lang w:val="fr-CA"/>
        </w:rPr>
        <w:t>Secrétariat permanent du RCPCA, le g</w:t>
      </w:r>
      <w:r w:rsidR="00B1210A" w:rsidRPr="00523EA1">
        <w:rPr>
          <w:lang w:val="fr-CA"/>
        </w:rPr>
        <w:t xml:space="preserve">ouvernement et les </w:t>
      </w:r>
      <w:proofErr w:type="spellStart"/>
      <w:r w:rsidR="00B1210A">
        <w:rPr>
          <w:lang w:val="fr-CA"/>
        </w:rPr>
        <w:t>OSCs</w:t>
      </w:r>
      <w:proofErr w:type="spellEnd"/>
      <w:r w:rsidR="00B1210A" w:rsidRPr="00523EA1">
        <w:rPr>
          <w:lang w:val="fr-CA"/>
        </w:rPr>
        <w:t> </w:t>
      </w:r>
      <w:r>
        <w:rPr>
          <w:lang w:val="fr-CA"/>
        </w:rPr>
        <w:t>(</w:t>
      </w:r>
      <w:r w:rsidR="00B1210A">
        <w:rPr>
          <w:lang w:val="fr-CA"/>
        </w:rPr>
        <w:t>à travers des réunions périodiques</w:t>
      </w:r>
      <w:r>
        <w:rPr>
          <w:lang w:val="fr-CA"/>
        </w:rPr>
        <w:t>)</w:t>
      </w:r>
      <w:r w:rsidR="00B1210A">
        <w:rPr>
          <w:lang w:val="fr-CA"/>
        </w:rPr>
        <w:t xml:space="preserve">, </w:t>
      </w:r>
      <w:r>
        <w:rPr>
          <w:lang w:val="fr-CA"/>
        </w:rPr>
        <w:t xml:space="preserve">permet de </w:t>
      </w:r>
      <w:r w:rsidR="00B1210A">
        <w:rPr>
          <w:rFonts w:cstheme="minorHAnsi"/>
          <w:color w:val="000000" w:themeColor="text1"/>
          <w:lang w:val="fr-FR"/>
        </w:rPr>
        <w:t>renforcer</w:t>
      </w:r>
      <w:r w:rsidR="00B1210A" w:rsidRPr="007A4004">
        <w:rPr>
          <w:lang w:val="fr-CA"/>
        </w:rPr>
        <w:t xml:space="preserve"> </w:t>
      </w:r>
      <w:r w:rsidR="00B1210A" w:rsidRPr="00523EA1">
        <w:rPr>
          <w:lang w:val="fr-CA"/>
        </w:rPr>
        <w:t xml:space="preserve">le cadre </w:t>
      </w:r>
      <w:r>
        <w:rPr>
          <w:lang w:val="fr-CA"/>
        </w:rPr>
        <w:t xml:space="preserve">programmatique du PBF, mais aussi au secrétariat de contribuer de manière qualitative au travail d’analyse et de planification des Nations-Unies en RCA – à l’exemple du </w:t>
      </w:r>
      <w:r w:rsidR="00920015">
        <w:rPr>
          <w:lang w:val="fr-CA"/>
        </w:rPr>
        <w:t xml:space="preserve">Common Country </w:t>
      </w:r>
      <w:proofErr w:type="spellStart"/>
      <w:r w:rsidR="00920015">
        <w:rPr>
          <w:lang w:val="fr-CA"/>
        </w:rPr>
        <w:t>Assessment</w:t>
      </w:r>
      <w:proofErr w:type="spellEnd"/>
      <w:r w:rsidR="00920015">
        <w:rPr>
          <w:lang w:val="fr-CA"/>
        </w:rPr>
        <w:t xml:space="preserve"> (CCA) </w:t>
      </w:r>
      <w:r>
        <w:rPr>
          <w:lang w:val="fr-CA"/>
        </w:rPr>
        <w:t xml:space="preserve">et du cadre de coopération (UNSDCF) actuellement. </w:t>
      </w:r>
    </w:p>
    <w:p w14:paraId="6551AE02" w14:textId="5A5A03E3" w:rsidR="00B1210A" w:rsidRDefault="00B1210A" w:rsidP="00B121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p>
    <w:p w14:paraId="0767CDE3" w14:textId="77777777" w:rsidR="00993BAD" w:rsidRPr="00AF3E39" w:rsidRDefault="00993BAD" w:rsidP="00993BAD">
      <w:pPr>
        <w:jc w:val="both"/>
        <w:rPr>
          <w:lang w:val="fr-CA"/>
        </w:rPr>
      </w:pPr>
    </w:p>
    <w:p w14:paraId="7B076575" w14:textId="1D74B68C" w:rsidR="006C0E6F" w:rsidRPr="00E51A0F" w:rsidRDefault="006C0E6F" w:rsidP="00E51A0F">
      <w:pPr>
        <w:pStyle w:val="ListParagraph"/>
        <w:numPr>
          <w:ilvl w:val="0"/>
          <w:numId w:val="7"/>
        </w:numPr>
        <w:jc w:val="both"/>
        <w:rPr>
          <w:b/>
          <w:bCs/>
          <w:iCs/>
          <w:color w:val="70AD47" w:themeColor="accent6"/>
          <w:lang w:val="fr-FR"/>
        </w:rPr>
      </w:pPr>
      <w:r w:rsidRPr="00E51A0F">
        <w:rPr>
          <w:b/>
          <w:bCs/>
          <w:i/>
          <w:lang w:val="fr-CA"/>
        </w:rPr>
        <w:t>Le plaidoyer, la communication et le partenariat/création de réseaux sont assurés pour promouvoir une meilleure compréhension et connaissance du portefeuille PBF et de ses résultats au sein des autorités nationales, de la société civile, des bailleurs de fonds et du grand public.</w:t>
      </w:r>
    </w:p>
    <w:p w14:paraId="3D8F7169" w14:textId="77777777" w:rsidR="007A4004" w:rsidRPr="007A4004" w:rsidRDefault="007A4004" w:rsidP="00A32E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lang w:val="fr-CA"/>
        </w:rPr>
      </w:pPr>
    </w:p>
    <w:p w14:paraId="3056D845" w14:textId="77777777" w:rsidR="00BC78ED" w:rsidRPr="00AF3E39" w:rsidRDefault="00BC78ED" w:rsidP="00BC7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Cs/>
          <w:lang w:val="fr-CA"/>
        </w:rPr>
      </w:pPr>
    </w:p>
    <w:p w14:paraId="31DB41F3" w14:textId="00210305" w:rsidR="00BC78ED" w:rsidRPr="00AF3E39" w:rsidRDefault="00BC78ED" w:rsidP="00BC78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fr-CA"/>
        </w:rPr>
      </w:pPr>
      <w:r w:rsidRPr="00AF3E39">
        <w:rPr>
          <w:iCs/>
          <w:lang w:val="fr-CA"/>
        </w:rPr>
        <w:t>Le Secrétariat PBF travaille en étroite collaboration avec le</w:t>
      </w:r>
      <w:r w:rsidRPr="00AF3E39">
        <w:rPr>
          <w:lang w:val="fr-CA"/>
        </w:rPr>
        <w:t xml:space="preserve"> Groupe de Communication du Système des Nations Unies et la Cellule Communication du RCPCA. Ces structures participent à la campagne d’informations du public sur la contribution du PBF en matière de consolidation de la paix dans le pays à travers les campagnes réseaux sociaux et autres canaux de communication.</w:t>
      </w:r>
    </w:p>
    <w:p w14:paraId="20E22DF0" w14:textId="77777777" w:rsidR="00A60215" w:rsidRDefault="00A60215" w:rsidP="00BC78ED">
      <w:pPr>
        <w:jc w:val="both"/>
        <w:rPr>
          <w:lang w:val="fr-CA"/>
        </w:rPr>
      </w:pPr>
    </w:p>
    <w:p w14:paraId="7EE0E6DE" w14:textId="0D7D7445" w:rsidR="00AF3E39" w:rsidRPr="00AF3E39" w:rsidRDefault="00BC78ED" w:rsidP="00BC78ED">
      <w:pPr>
        <w:jc w:val="both"/>
        <w:rPr>
          <w:lang w:val="fr-CA"/>
        </w:rPr>
      </w:pPr>
      <w:r w:rsidRPr="00AF3E39">
        <w:rPr>
          <w:lang w:val="fr-CA"/>
        </w:rPr>
        <w:t>Aussi, des bulletins d’informations sur les interventions phares du PBF en RCA sont édités chaque trimestre</w:t>
      </w:r>
      <w:r w:rsidR="00AF3E39" w:rsidRPr="00AF3E39">
        <w:rPr>
          <w:lang w:val="fr-CA"/>
        </w:rPr>
        <w:t xml:space="preserve">. Ce mécanisme a permis une meilleure compréhension et appropriation des </w:t>
      </w:r>
      <w:r w:rsidRPr="00AF3E39">
        <w:rPr>
          <w:lang w:val="fr-CA"/>
        </w:rPr>
        <w:t>contributions du PBF</w:t>
      </w:r>
      <w:r w:rsidR="00AF3E39" w:rsidRPr="00AF3E39">
        <w:rPr>
          <w:lang w:val="fr-CA"/>
        </w:rPr>
        <w:t xml:space="preserve"> dans le pays. Il en est de même pour les shorts </w:t>
      </w:r>
      <w:proofErr w:type="gramStart"/>
      <w:r w:rsidR="00AF3E39" w:rsidRPr="00AF3E39">
        <w:rPr>
          <w:lang w:val="fr-CA"/>
        </w:rPr>
        <w:t>vidéos</w:t>
      </w:r>
      <w:proofErr w:type="gramEnd"/>
      <w:r w:rsidR="00AF3E39" w:rsidRPr="00AF3E39">
        <w:rPr>
          <w:lang w:val="fr-CA"/>
        </w:rPr>
        <w:t xml:space="preserve"> sur certaines activités phares.</w:t>
      </w:r>
    </w:p>
    <w:p w14:paraId="675334DD" w14:textId="77777777" w:rsidR="00BC78ED" w:rsidRDefault="00BC78ED" w:rsidP="00BC78ED">
      <w:pPr>
        <w:jc w:val="both"/>
        <w:rPr>
          <w:lang w:val="fr-CA"/>
        </w:rPr>
      </w:pPr>
    </w:p>
    <w:p w14:paraId="0D81D804" w14:textId="5F123421" w:rsidR="00BC78ED" w:rsidRDefault="00A60215" w:rsidP="00BC78ED">
      <w:pPr>
        <w:jc w:val="both"/>
        <w:rPr>
          <w:iCs/>
          <w:lang w:val="fr-CA"/>
        </w:rPr>
      </w:pPr>
      <w:r>
        <w:rPr>
          <w:iCs/>
          <w:lang w:val="fr-CA"/>
        </w:rPr>
        <w:t xml:space="preserve">Pour </w:t>
      </w:r>
      <w:r w:rsidRPr="00C86AEB">
        <w:rPr>
          <w:iCs/>
          <w:lang w:val="fr-CA"/>
        </w:rPr>
        <w:t>améliorer la visibilité des activités du PBF</w:t>
      </w:r>
      <w:r>
        <w:rPr>
          <w:iCs/>
          <w:lang w:val="fr-CA"/>
        </w:rPr>
        <w:t xml:space="preserve">, des appui - </w:t>
      </w:r>
      <w:r w:rsidR="00BC78ED">
        <w:rPr>
          <w:iCs/>
          <w:lang w:val="fr-CA"/>
        </w:rPr>
        <w:t>conseils</w:t>
      </w:r>
      <w:r w:rsidR="00BC78ED" w:rsidRPr="00C86AEB">
        <w:rPr>
          <w:iCs/>
          <w:lang w:val="fr-CA"/>
        </w:rPr>
        <w:t xml:space="preserve"> ont été apporté</w:t>
      </w:r>
      <w:r w:rsidR="00BC78ED">
        <w:rPr>
          <w:iCs/>
          <w:lang w:val="fr-CA"/>
        </w:rPr>
        <w:t>s</w:t>
      </w:r>
      <w:r w:rsidR="00BC78ED" w:rsidRPr="00C86AEB">
        <w:rPr>
          <w:iCs/>
          <w:lang w:val="fr-CA"/>
        </w:rPr>
        <w:t xml:space="preserve"> par le Secrétariat PBF aux </w:t>
      </w:r>
      <w:r w:rsidR="00BC78ED">
        <w:rPr>
          <w:iCs/>
          <w:lang w:val="fr-CA"/>
        </w:rPr>
        <w:t xml:space="preserve">agences récipiendaires et </w:t>
      </w:r>
      <w:r w:rsidR="00BC78ED" w:rsidRPr="00C86AEB">
        <w:rPr>
          <w:iCs/>
          <w:lang w:val="fr-CA"/>
        </w:rPr>
        <w:t>partenaires</w:t>
      </w:r>
      <w:r w:rsidR="00BC78ED">
        <w:rPr>
          <w:iCs/>
          <w:lang w:val="fr-CA"/>
        </w:rPr>
        <w:t xml:space="preserve"> de mise en œuvre. Des supports de communication </w:t>
      </w:r>
      <w:r>
        <w:rPr>
          <w:iCs/>
          <w:lang w:val="fr-CA"/>
        </w:rPr>
        <w:t>tels que les dépliants, les affiches et autocollants, et autres gadgets</w:t>
      </w:r>
      <w:r w:rsidR="00BC78ED">
        <w:rPr>
          <w:iCs/>
          <w:lang w:val="fr-CA"/>
        </w:rPr>
        <w:t xml:space="preserve"> PBF sont en cours de réalisation en vue de mieux </w:t>
      </w:r>
      <w:r>
        <w:rPr>
          <w:iCs/>
          <w:lang w:val="fr-CA"/>
        </w:rPr>
        <w:t xml:space="preserve">soutenir la </w:t>
      </w:r>
      <w:r w:rsidR="00BC78ED">
        <w:rPr>
          <w:iCs/>
          <w:lang w:val="fr-CA"/>
        </w:rPr>
        <w:t>visibilité du fonds</w:t>
      </w:r>
      <w:r>
        <w:rPr>
          <w:iCs/>
          <w:lang w:val="fr-CA"/>
        </w:rPr>
        <w:t>,</w:t>
      </w:r>
      <w:r w:rsidR="00BC78ED">
        <w:rPr>
          <w:iCs/>
          <w:lang w:val="fr-CA"/>
        </w:rPr>
        <w:t xml:space="preserve"> qui reste un défi majeur à relever surtout auprès des parties prenantes à l’intérieur du pays. </w:t>
      </w:r>
    </w:p>
    <w:p w14:paraId="2E9BAB65" w14:textId="77777777" w:rsidR="00BC78ED" w:rsidRDefault="00BC78ED" w:rsidP="00BC78ED">
      <w:pPr>
        <w:jc w:val="both"/>
        <w:rPr>
          <w:iCs/>
          <w:lang w:val="fr-CA"/>
        </w:rPr>
      </w:pPr>
    </w:p>
    <w:p w14:paraId="54BBBF6E" w14:textId="77777777" w:rsidR="00627A1C" w:rsidRPr="00AF3E39" w:rsidRDefault="00627A1C" w:rsidP="00627A1C">
      <w:pPr>
        <w:ind w:left="-720"/>
        <w:rPr>
          <w:b/>
          <w:lang w:val="fr-CA"/>
        </w:rPr>
      </w:pPr>
    </w:p>
    <w:p w14:paraId="0FC180B3" w14:textId="53667305" w:rsidR="0049016F" w:rsidRDefault="005D15A3" w:rsidP="008E7030">
      <w:pPr>
        <w:ind w:left="-567"/>
        <w:jc w:val="both"/>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sidR="00675507">
        <w:rPr>
          <w:b/>
          <w:bCs/>
          <w:color w:val="000000"/>
          <w:lang w:val="fr-FR" w:eastAsia="en-US"/>
        </w:rPr>
        <w:t xml:space="preserve"> </w:t>
      </w:r>
      <w:r w:rsidRPr="005D15A3">
        <w:rPr>
          <w:b/>
          <w:bCs/>
          <w:color w:val="000000"/>
          <w:lang w:val="fr-FR" w:eastAsia="en-US"/>
        </w:rPr>
        <w:t xml:space="preserve">et la réactivité </w:t>
      </w:r>
      <w:r w:rsidR="00675507">
        <w:rPr>
          <w:b/>
          <w:bCs/>
          <w:color w:val="000000"/>
          <w:lang w:val="fr-FR" w:eastAsia="en-US"/>
        </w:rPr>
        <w:t>aux besoins des</w:t>
      </w:r>
      <w:r w:rsidRPr="005D15A3">
        <w:rPr>
          <w:b/>
          <w:bCs/>
          <w:color w:val="000000"/>
          <w:lang w:val="fr-FR" w:eastAsia="en-US"/>
        </w:rPr>
        <w:t xml:space="preserve"> jeunes ont été assurées dans le cadre de ce résultat</w:t>
      </w:r>
      <w:r w:rsidR="0049016F">
        <w:rPr>
          <w:b/>
          <w:bCs/>
          <w:color w:val="000000"/>
          <w:lang w:val="fr-FR" w:eastAsia="en-US"/>
        </w:rPr>
        <w:t xml:space="preserve"> </w:t>
      </w:r>
      <w:r w:rsidR="00161D02" w:rsidRPr="005D15A3">
        <w:rPr>
          <w:b/>
          <w:lang w:val="fr-FR"/>
        </w:rPr>
        <w:t xml:space="preserve">: </w:t>
      </w:r>
      <w:r w:rsidR="00161D02" w:rsidRPr="005D15A3">
        <w:rPr>
          <w:i/>
          <w:lang w:val="fr-FR"/>
        </w:rPr>
        <w:t>(</w:t>
      </w:r>
      <w:r w:rsidR="00675507">
        <w:rPr>
          <w:rFonts w:ascii="inherit" w:hAnsi="inherit"/>
          <w:color w:val="212121"/>
          <w:lang w:val="fr-FR"/>
        </w:rPr>
        <w:t>Limite de 1000 caractères</w:t>
      </w:r>
      <w:r w:rsidR="00161D02" w:rsidRPr="005D15A3">
        <w:rPr>
          <w:i/>
          <w:lang w:val="fr-FR"/>
        </w:rPr>
        <w:t>)</w:t>
      </w:r>
    </w:p>
    <w:p w14:paraId="10DE93C3" w14:textId="77777777" w:rsidR="0049016F" w:rsidRDefault="0049016F" w:rsidP="0049016F">
      <w:pPr>
        <w:ind w:left="-720"/>
        <w:jc w:val="both"/>
        <w:rPr>
          <w:bCs/>
          <w:lang w:val="fr-FR"/>
        </w:rPr>
      </w:pPr>
    </w:p>
    <w:p w14:paraId="5083775B" w14:textId="78171C2D" w:rsidR="0049016F" w:rsidRDefault="001B4269" w:rsidP="00A36A1E">
      <w:pPr>
        <w:jc w:val="both"/>
        <w:rPr>
          <w:bCs/>
          <w:lang w:val="fr-FR"/>
        </w:rPr>
      </w:pPr>
      <w:r w:rsidRPr="00523EA1">
        <w:rPr>
          <w:lang w:val="fr-CA"/>
        </w:rPr>
        <w:t xml:space="preserve">Les </w:t>
      </w:r>
      <w:r w:rsidRPr="00A60215">
        <w:rPr>
          <w:lang w:val="fr-CA"/>
        </w:rPr>
        <w:t>principaux groupes cibles du projet sont les institutions étatiques (Ministères de tutelle et Ministère du Plan), les organisations de la société civile</w:t>
      </w:r>
      <w:r w:rsidR="00A60215" w:rsidRPr="00A60215">
        <w:rPr>
          <w:lang w:val="fr-CA"/>
        </w:rPr>
        <w:t xml:space="preserve"> et</w:t>
      </w:r>
      <w:r w:rsidRPr="00A60215">
        <w:rPr>
          <w:lang w:val="fr-CA"/>
        </w:rPr>
        <w:t xml:space="preserve"> les agences des Nations Unies</w:t>
      </w:r>
      <w:r w:rsidR="00A60215" w:rsidRPr="00A60215">
        <w:rPr>
          <w:lang w:val="fr-CA"/>
        </w:rPr>
        <w:t>.</w:t>
      </w:r>
      <w:r w:rsidRPr="00A60215">
        <w:rPr>
          <w:lang w:val="fr-CA"/>
        </w:rPr>
        <w:t xml:space="preserve"> Toutefois,</w:t>
      </w:r>
      <w:r w:rsidR="00A60215" w:rsidRPr="00A60215">
        <w:rPr>
          <w:color w:val="000000"/>
          <w:lang w:val="fr-FR" w:eastAsia="en-US"/>
        </w:rPr>
        <w:t xml:space="preserve"> l'égalité entre les sexes et l'autonomisation des femmes et / ou l'inclusion et la réactivité aux besoins des jeunes constituent une préoccupation majeure du Secrétariat</w:t>
      </w:r>
      <w:r w:rsidR="00A60215">
        <w:rPr>
          <w:b/>
          <w:bCs/>
          <w:color w:val="000000"/>
          <w:lang w:val="fr-FR" w:eastAsia="en-US"/>
        </w:rPr>
        <w:t xml:space="preserve">. </w:t>
      </w:r>
      <w:r w:rsidR="00A60215">
        <w:rPr>
          <w:lang w:val="fr-CA"/>
        </w:rPr>
        <w:t xml:space="preserve">De ce point de vue, le </w:t>
      </w:r>
      <w:r w:rsidR="00BE23D9" w:rsidRPr="0049016F">
        <w:rPr>
          <w:bCs/>
          <w:lang w:val="fr-FR"/>
        </w:rPr>
        <w:t xml:space="preserve">Secrétariat PBF </w:t>
      </w:r>
      <w:r>
        <w:rPr>
          <w:lang w:val="fr-CA"/>
        </w:rPr>
        <w:t xml:space="preserve">veille à la prise en compte de l’égalité des sexes et l’autonomisation des </w:t>
      </w:r>
      <w:r w:rsidRPr="001B4269">
        <w:rPr>
          <w:bCs/>
          <w:lang w:val="fr-FR"/>
        </w:rPr>
        <w:t xml:space="preserve">femmes </w:t>
      </w:r>
      <w:r w:rsidR="00A60215">
        <w:rPr>
          <w:bCs/>
          <w:lang w:val="fr-FR"/>
        </w:rPr>
        <w:t>dans la formulation des nouveaux projets, le suivi des indicateurs de résultats sexo-spécifiques.</w:t>
      </w:r>
      <w:r>
        <w:rPr>
          <w:bCs/>
          <w:lang w:val="fr-FR"/>
        </w:rPr>
        <w:t xml:space="preserve"> </w:t>
      </w:r>
    </w:p>
    <w:p w14:paraId="646D3DD5" w14:textId="77777777" w:rsidR="001B4269" w:rsidRDefault="001B4269" w:rsidP="00A36A1E">
      <w:pPr>
        <w:jc w:val="both"/>
        <w:rPr>
          <w:lang w:val="fr-CA"/>
        </w:rPr>
      </w:pPr>
    </w:p>
    <w:p w14:paraId="2B8A5DC5" w14:textId="2C2B43C0" w:rsidR="00A60215" w:rsidRDefault="001B4269" w:rsidP="00A36A1E">
      <w:pPr>
        <w:jc w:val="both"/>
        <w:rPr>
          <w:lang w:val="fr-CA"/>
        </w:rPr>
      </w:pPr>
      <w:r>
        <w:rPr>
          <w:lang w:val="fr-CA"/>
        </w:rPr>
        <w:t xml:space="preserve">Aussi, dans le cadre du </w:t>
      </w:r>
      <w:r w:rsidRPr="00523EA1">
        <w:rPr>
          <w:lang w:val="fr-CA"/>
        </w:rPr>
        <w:t>suivi des progrès dans la réalisation des résultats du portefeuille</w:t>
      </w:r>
      <w:r w:rsidR="00A60215">
        <w:rPr>
          <w:lang w:val="fr-CA"/>
        </w:rPr>
        <w:t xml:space="preserve"> et l’assurance-qualité des rapports</w:t>
      </w:r>
      <w:r>
        <w:rPr>
          <w:lang w:val="fr-CA"/>
        </w:rPr>
        <w:t xml:space="preserve">, le Secrétariat PBF </w:t>
      </w:r>
      <w:r w:rsidR="00A60215">
        <w:rPr>
          <w:lang w:val="fr-CA"/>
        </w:rPr>
        <w:t>veille à ce que</w:t>
      </w:r>
      <w:r>
        <w:rPr>
          <w:lang w:val="fr-CA"/>
        </w:rPr>
        <w:t xml:space="preserve"> l’analyse relative à la participation des femmes et des jeunes </w:t>
      </w:r>
      <w:r w:rsidR="00A60215">
        <w:rPr>
          <w:lang w:val="fr-CA"/>
        </w:rPr>
        <w:t xml:space="preserve">soit prise en compte en vue d’une meilleure appréciation des </w:t>
      </w:r>
      <w:r w:rsidR="00A60215" w:rsidRPr="00E52D8D">
        <w:rPr>
          <w:lang w:val="fr-CA"/>
        </w:rPr>
        <w:t>impacts</w:t>
      </w:r>
      <w:r w:rsidR="00E52D8D" w:rsidRPr="00E52D8D">
        <w:rPr>
          <w:lang w:val="fr-CA"/>
        </w:rPr>
        <w:t xml:space="preserve"> sur la consolidation de la paix</w:t>
      </w:r>
      <w:r w:rsidR="00A60215">
        <w:rPr>
          <w:lang w:val="fr-CA"/>
        </w:rPr>
        <w:t xml:space="preserve"> aux résolutions 1325 et 2225 du Conseil de Sécurité des Nations Unies</w:t>
      </w:r>
      <w:r w:rsidR="00A209A6">
        <w:rPr>
          <w:lang w:val="fr-CA"/>
        </w:rPr>
        <w:t xml:space="preserve">. </w:t>
      </w:r>
    </w:p>
    <w:p w14:paraId="3F93C25F" w14:textId="77777777" w:rsidR="00A60215" w:rsidRDefault="00A60215" w:rsidP="00A36A1E">
      <w:pPr>
        <w:jc w:val="both"/>
        <w:rPr>
          <w:lang w:val="fr-CA"/>
        </w:rPr>
      </w:pPr>
    </w:p>
    <w:p w14:paraId="563533E9" w14:textId="5D1D5478" w:rsidR="00675507" w:rsidRPr="00615EA3" w:rsidRDefault="00675507" w:rsidP="008E7030">
      <w:pPr>
        <w:ind w:left="-567"/>
        <w:rPr>
          <w:b/>
          <w:lang w:val="fr-FR"/>
        </w:rPr>
      </w:pPr>
      <w:r w:rsidRPr="00615EA3">
        <w:rPr>
          <w:b/>
          <w:u w:val="single"/>
          <w:lang w:val="fr-FR"/>
        </w:rPr>
        <w:t xml:space="preserve">Résultat </w:t>
      </w:r>
      <w:r>
        <w:rPr>
          <w:b/>
          <w:u w:val="single"/>
          <w:lang w:val="fr-FR"/>
        </w:rPr>
        <w:t>2</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521560B0" w14:textId="77777777" w:rsidR="00675507" w:rsidRPr="00615EA3" w:rsidRDefault="00675507" w:rsidP="00675507">
      <w:pPr>
        <w:ind w:left="-720"/>
        <w:rPr>
          <w:b/>
          <w:lang w:val="fr-FR"/>
        </w:rPr>
      </w:pPr>
    </w:p>
    <w:p w14:paraId="192B211F" w14:textId="0807EC11" w:rsidR="00675507" w:rsidRPr="00615EA3" w:rsidRDefault="00675507" w:rsidP="008E70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w:t>
      </w:r>
      <w:r w:rsidR="00A209A6">
        <w:rPr>
          <w:rFonts w:ascii="inherit" w:hAnsi="inherit"/>
          <w:color w:val="212121"/>
          <w:lang w:val="fr-FR"/>
        </w:rPr>
        <w:t>résultat</w:t>
      </w:r>
      <w:r w:rsidR="00A209A6" w:rsidRPr="009C39D0">
        <w:rPr>
          <w:rFonts w:ascii="inherit" w:hAnsi="inherit"/>
          <w:color w:val="212121"/>
          <w:lang w:val="fr-FR"/>
        </w:rPr>
        <w:t xml:space="preserve"> :</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675AC">
        <w:rPr>
          <w:rFonts w:ascii="Arial Narrow" w:hAnsi="Arial Narrow"/>
          <w:b/>
          <w:sz w:val="22"/>
          <w:szCs w:val="22"/>
        </w:rPr>
      </w:r>
      <w:r w:rsidR="007675AC">
        <w:rPr>
          <w:rFonts w:ascii="Arial Narrow" w:hAnsi="Arial Narrow"/>
          <w:b/>
          <w:sz w:val="22"/>
          <w:szCs w:val="22"/>
        </w:rPr>
        <w:fldChar w:fldCharType="separate"/>
      </w:r>
      <w:r w:rsidR="00280FEA">
        <w:rPr>
          <w:rFonts w:ascii="Arial Narrow" w:hAnsi="Arial Narrow"/>
          <w:b/>
          <w:sz w:val="22"/>
          <w:szCs w:val="22"/>
        </w:rPr>
        <w:fldChar w:fldCharType="end"/>
      </w:r>
    </w:p>
    <w:p w14:paraId="26A26C4B" w14:textId="77777777" w:rsidR="00675507" w:rsidRPr="005D15A3" w:rsidRDefault="00675507" w:rsidP="008E7030">
      <w:pPr>
        <w:ind w:left="-567"/>
        <w:jc w:val="both"/>
        <w:rPr>
          <w:b/>
          <w:lang w:val="fr-FR"/>
        </w:rPr>
      </w:pPr>
    </w:p>
    <w:p w14:paraId="40213E68" w14:textId="493E5BC1" w:rsidR="00675507" w:rsidRPr="005D15A3" w:rsidRDefault="00151119" w:rsidP="008E7030">
      <w:pPr>
        <w:ind w:left="-567"/>
        <w:jc w:val="both"/>
        <w:rPr>
          <w:i/>
          <w:lang w:val="fr-FR"/>
        </w:rPr>
      </w:pPr>
      <w:r w:rsidRPr="005D15A3">
        <w:rPr>
          <w:b/>
          <w:lang w:val="fr-FR"/>
        </w:rPr>
        <w:t>Résumé</w:t>
      </w:r>
      <w:r w:rsidR="00675507" w:rsidRPr="005D15A3">
        <w:rPr>
          <w:b/>
          <w:lang w:val="fr-FR"/>
        </w:rPr>
        <w:t xml:space="preserve"> de </w:t>
      </w:r>
      <w:r w:rsidR="00675507" w:rsidRPr="005D15A3">
        <w:rPr>
          <w:rFonts w:ascii="inherit" w:hAnsi="inherit"/>
          <w:b/>
          <w:bCs/>
          <w:color w:val="212121"/>
          <w:lang w:val="fr-FR"/>
        </w:rPr>
        <w:t>progrès</w:t>
      </w:r>
      <w:r w:rsidR="006A6AE2">
        <w:rPr>
          <w:rFonts w:ascii="inherit" w:hAnsi="inherit"/>
          <w:b/>
          <w:bCs/>
          <w:color w:val="212121"/>
          <w:lang w:val="fr-FR"/>
        </w:rPr>
        <w:t xml:space="preserve"> </w:t>
      </w:r>
      <w:r w:rsidR="00675507" w:rsidRPr="005D15A3">
        <w:rPr>
          <w:b/>
          <w:lang w:val="fr-FR"/>
        </w:rPr>
        <w:t xml:space="preserve">: </w:t>
      </w:r>
      <w:r w:rsidR="00675507">
        <w:rPr>
          <w:rFonts w:ascii="inherit" w:hAnsi="inherit"/>
          <w:color w:val="212121"/>
          <w:lang w:val="fr-FR"/>
        </w:rPr>
        <w:t>(Limite de 3000 caractères)</w:t>
      </w:r>
    </w:p>
    <w:p w14:paraId="5663E85B" w14:textId="77777777" w:rsidR="00675507" w:rsidRPr="00627A1C" w:rsidRDefault="00675507" w:rsidP="008E7030">
      <w:pPr>
        <w:ind w:left="-567"/>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1D5DD53" w14:textId="77777777" w:rsidR="00675507" w:rsidRPr="00627A1C" w:rsidRDefault="00675507" w:rsidP="008E7030">
      <w:pPr>
        <w:ind w:left="-567"/>
        <w:rPr>
          <w:b/>
        </w:rPr>
      </w:pPr>
    </w:p>
    <w:p w14:paraId="14989312" w14:textId="7852E4FC"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3C4ECBD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35EDE632" w14:textId="77777777" w:rsidR="00627A1C" w:rsidRPr="00627A1C" w:rsidRDefault="00627A1C" w:rsidP="00627A1C">
      <w:pPr>
        <w:ind w:left="-720"/>
        <w:rPr>
          <w:b/>
        </w:rPr>
      </w:pPr>
    </w:p>
    <w:p w14:paraId="02A4DAC5" w14:textId="1F278AA4" w:rsidR="00675507" w:rsidRPr="00615EA3" w:rsidRDefault="00675507" w:rsidP="00675507">
      <w:pPr>
        <w:ind w:left="-720"/>
        <w:rPr>
          <w:b/>
          <w:lang w:val="fr-FR"/>
        </w:rPr>
      </w:pPr>
      <w:r w:rsidRPr="00615EA3">
        <w:rPr>
          <w:b/>
          <w:u w:val="single"/>
          <w:lang w:val="fr-FR"/>
        </w:rPr>
        <w:lastRenderedPageBreak/>
        <w:t xml:space="preserve">Résultat </w:t>
      </w:r>
      <w:r>
        <w:rPr>
          <w:b/>
          <w:u w:val="single"/>
          <w:lang w:val="fr-FR"/>
        </w:rPr>
        <w:t>3</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9695970" w14:textId="77777777" w:rsidR="00675507" w:rsidRPr="00615EA3" w:rsidRDefault="00675507" w:rsidP="00675507">
      <w:pPr>
        <w:ind w:left="-720"/>
        <w:rPr>
          <w:b/>
          <w:lang w:val="fr-FR"/>
        </w:rPr>
      </w:pPr>
    </w:p>
    <w:p w14:paraId="2998D510" w14:textId="5065DA7A"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936AA0">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675AC">
        <w:rPr>
          <w:rFonts w:ascii="Arial Narrow" w:hAnsi="Arial Narrow"/>
          <w:b/>
          <w:sz w:val="22"/>
          <w:szCs w:val="22"/>
        </w:rPr>
      </w:r>
      <w:r w:rsidR="007675AC">
        <w:rPr>
          <w:rFonts w:ascii="Arial Narrow" w:hAnsi="Arial Narrow"/>
          <w:b/>
          <w:sz w:val="22"/>
          <w:szCs w:val="22"/>
        </w:rPr>
        <w:fldChar w:fldCharType="separate"/>
      </w:r>
      <w:r w:rsidR="00280FEA">
        <w:rPr>
          <w:rFonts w:ascii="Arial Narrow" w:hAnsi="Arial Narrow"/>
          <w:b/>
          <w:sz w:val="22"/>
          <w:szCs w:val="22"/>
        </w:rPr>
        <w:fldChar w:fldCharType="end"/>
      </w:r>
    </w:p>
    <w:p w14:paraId="67329A32" w14:textId="77777777" w:rsidR="00675507" w:rsidRPr="005D15A3" w:rsidRDefault="00675507" w:rsidP="00675507">
      <w:pPr>
        <w:ind w:left="-720"/>
        <w:jc w:val="both"/>
        <w:rPr>
          <w:b/>
          <w:lang w:val="fr-FR"/>
        </w:rPr>
      </w:pPr>
    </w:p>
    <w:p w14:paraId="1B52677D" w14:textId="32965EDE"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6A6AE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4358F72F"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470F9892" w14:textId="77777777" w:rsidR="00675507" w:rsidRPr="00627A1C" w:rsidRDefault="00675507" w:rsidP="00675507">
      <w:pPr>
        <w:ind w:left="-720"/>
        <w:rPr>
          <w:b/>
        </w:rPr>
      </w:pPr>
    </w:p>
    <w:p w14:paraId="3C5CF25B" w14:textId="4DC238E0"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54CA5451"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111774C" w14:textId="77777777" w:rsidR="00627A1C" w:rsidRPr="00627A1C" w:rsidRDefault="00627A1C" w:rsidP="00627A1C">
      <w:pPr>
        <w:ind w:left="-720"/>
        <w:rPr>
          <w:b/>
        </w:rPr>
      </w:pPr>
    </w:p>
    <w:p w14:paraId="461A9093" w14:textId="2F0CB521" w:rsidR="00675507" w:rsidRPr="00615EA3" w:rsidRDefault="00675507" w:rsidP="00675507">
      <w:pPr>
        <w:ind w:left="-720"/>
        <w:rPr>
          <w:b/>
          <w:lang w:val="fr-FR"/>
        </w:rPr>
      </w:pPr>
      <w:r w:rsidRPr="00615EA3">
        <w:rPr>
          <w:b/>
          <w:u w:val="single"/>
          <w:lang w:val="fr-FR"/>
        </w:rPr>
        <w:t xml:space="preserve">Résultat </w:t>
      </w:r>
      <w:r>
        <w:rPr>
          <w:b/>
          <w:u w:val="single"/>
          <w:lang w:val="fr-FR"/>
        </w:rPr>
        <w:t>4</w:t>
      </w:r>
      <w:r w:rsidR="006A6AE2">
        <w:rPr>
          <w:b/>
          <w:u w:val="single"/>
          <w:lang w:val="fr-FR"/>
        </w:rPr>
        <w:t xml:space="preserve"> </w:t>
      </w:r>
      <w:r w:rsidRPr="00615EA3">
        <w:rPr>
          <w:b/>
          <w:u w:val="single"/>
          <w:lang w:val="fr-FR"/>
        </w:rPr>
        <w:t>:</w:t>
      </w:r>
      <w:r w:rsidRPr="00615EA3">
        <w:rPr>
          <w:b/>
          <w:lang w:val="fr-FR"/>
        </w:rPr>
        <w:t xml:space="preserve">  </w:t>
      </w:r>
      <w:r w:rsidRPr="00323ABC">
        <w:rPr>
          <w:b/>
        </w:rPr>
        <w:fldChar w:fldCharType="begin">
          <w:ffData>
            <w:name w:val="Text33"/>
            <w:enabled/>
            <w:calcOnExit w:val="0"/>
            <w:textInput/>
          </w:ffData>
        </w:fldChar>
      </w:r>
      <w:r w:rsidRPr="00615EA3">
        <w:rPr>
          <w:b/>
          <w:lang w:val="fr-FR"/>
        </w:rPr>
        <w:instrText xml:space="preserve"> FORMTEXT </w:instrText>
      </w:r>
      <w:r w:rsidRPr="00323ABC">
        <w:rPr>
          <w:b/>
        </w:rPr>
      </w:r>
      <w:r w:rsidRPr="00323ABC">
        <w:rPr>
          <w:b/>
        </w:rPr>
        <w:fldChar w:fldCharType="separate"/>
      </w:r>
      <w:r>
        <w:rPr>
          <w:b/>
        </w:rPr>
        <w:t> </w:t>
      </w:r>
      <w:r>
        <w:rPr>
          <w:b/>
        </w:rPr>
        <w:t> </w:t>
      </w:r>
      <w:r>
        <w:rPr>
          <w:b/>
        </w:rPr>
        <w:t> </w:t>
      </w:r>
      <w:r>
        <w:rPr>
          <w:b/>
        </w:rPr>
        <w:t> </w:t>
      </w:r>
      <w:r>
        <w:rPr>
          <w:b/>
        </w:rPr>
        <w:t> </w:t>
      </w:r>
      <w:r w:rsidRPr="00323ABC">
        <w:rPr>
          <w:b/>
        </w:rPr>
        <w:fldChar w:fldCharType="end"/>
      </w:r>
    </w:p>
    <w:p w14:paraId="04293BE3" w14:textId="77777777" w:rsidR="00675507" w:rsidRPr="00615EA3" w:rsidRDefault="00675507" w:rsidP="00675507">
      <w:pPr>
        <w:ind w:left="-720"/>
        <w:rPr>
          <w:b/>
          <w:lang w:val="fr-FR"/>
        </w:rPr>
      </w:pPr>
    </w:p>
    <w:p w14:paraId="3CEB16D5" w14:textId="158D7EF8" w:rsidR="00675507" w:rsidRPr="00615EA3" w:rsidRDefault="00675507" w:rsidP="0067550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b/>
          <w:lang w:val="fr-FR"/>
        </w:rPr>
      </w:pPr>
      <w:r w:rsidRPr="009C39D0">
        <w:rPr>
          <w:rFonts w:ascii="inherit" w:hAnsi="inherit"/>
          <w:color w:val="212121"/>
          <w:lang w:val="fr-FR"/>
        </w:rPr>
        <w:t>Veuillez évaluer</w:t>
      </w:r>
      <w:r w:rsidRPr="00615EA3">
        <w:rPr>
          <w:rFonts w:ascii="inherit" w:hAnsi="inherit"/>
          <w:color w:val="212121"/>
          <w:lang w:val="fr-FR"/>
        </w:rPr>
        <w:t xml:space="preserve"> l'état actuel </w:t>
      </w:r>
      <w:r w:rsidRPr="009C39D0">
        <w:rPr>
          <w:rFonts w:ascii="inherit" w:hAnsi="inherit"/>
          <w:color w:val="212121"/>
          <w:lang w:val="fr-FR"/>
        </w:rPr>
        <w:t>des</w:t>
      </w:r>
      <w:r w:rsidRPr="00615EA3">
        <w:rPr>
          <w:rFonts w:ascii="inherit" w:hAnsi="inherit"/>
          <w:color w:val="212121"/>
          <w:lang w:val="fr-FR"/>
        </w:rPr>
        <w:t xml:space="preserve"> </w:t>
      </w:r>
      <w:r w:rsidRPr="009C39D0">
        <w:rPr>
          <w:rFonts w:ascii="inherit" w:hAnsi="inherit"/>
          <w:color w:val="212121"/>
          <w:lang w:val="fr-FR"/>
        </w:rPr>
        <w:t>progrès</w:t>
      </w:r>
      <w:r w:rsidRPr="00615EA3">
        <w:rPr>
          <w:rFonts w:ascii="inherit" w:hAnsi="inherit"/>
          <w:color w:val="212121"/>
          <w:lang w:val="fr-FR"/>
        </w:rPr>
        <w:t xml:space="preserve"> </w:t>
      </w:r>
      <w:r w:rsidRPr="009C39D0">
        <w:rPr>
          <w:rFonts w:ascii="inherit" w:hAnsi="inherit"/>
          <w:color w:val="212121"/>
          <w:lang w:val="fr-FR"/>
        </w:rPr>
        <w:t>du</w:t>
      </w:r>
      <w:r>
        <w:rPr>
          <w:rFonts w:ascii="inherit" w:hAnsi="inherit"/>
          <w:color w:val="212121"/>
          <w:lang w:val="fr-FR"/>
        </w:rPr>
        <w:t xml:space="preserve"> résultat</w:t>
      </w:r>
      <w:r w:rsidR="006A6AE2">
        <w:rPr>
          <w:rFonts w:ascii="inherit" w:hAnsi="inherit"/>
          <w:color w:val="212121"/>
          <w:lang w:val="fr-FR"/>
        </w:rPr>
        <w:t xml:space="preserve"> </w:t>
      </w:r>
      <w:r w:rsidRPr="009C39D0">
        <w:rPr>
          <w:rFonts w:ascii="inherit" w:hAnsi="inherit"/>
          <w:color w:val="212121"/>
          <w:lang w:val="fr-FR"/>
        </w:rPr>
        <w:t>:</w:t>
      </w:r>
      <w:r w:rsidRPr="00615EA3">
        <w:rPr>
          <w:b/>
          <w:lang w:val="fr-FR"/>
        </w:rPr>
        <w:t xml:space="preserve"> </w:t>
      </w:r>
      <w:r w:rsidR="00280FEA">
        <w:rPr>
          <w:rFonts w:ascii="Arial Narrow" w:hAnsi="Arial Narrow"/>
          <w:b/>
          <w:sz w:val="22"/>
          <w:szCs w:val="22"/>
        </w:rPr>
        <w:fldChar w:fldCharType="begin">
          <w:ffData>
            <w:name w:val=""/>
            <w:enabled/>
            <w:calcOnExit w:val="0"/>
            <w:ddList>
              <w:listEntry w:val="Veuillez sélectionner"/>
              <w:listEntry w:val="on track"/>
              <w:listEntry w:val="on track with significant peacebuilding results"/>
              <w:listEntry w:val="off track"/>
            </w:ddList>
          </w:ffData>
        </w:fldChar>
      </w:r>
      <w:r w:rsidR="00280FEA" w:rsidRPr="00280FEA">
        <w:rPr>
          <w:rFonts w:ascii="Arial Narrow" w:hAnsi="Arial Narrow"/>
          <w:b/>
          <w:sz w:val="22"/>
          <w:szCs w:val="22"/>
          <w:lang w:val="fr-FR"/>
        </w:rPr>
        <w:instrText xml:space="preserve"> FORMDROPDOWN </w:instrText>
      </w:r>
      <w:r w:rsidR="007675AC">
        <w:rPr>
          <w:rFonts w:ascii="Arial Narrow" w:hAnsi="Arial Narrow"/>
          <w:b/>
          <w:sz w:val="22"/>
          <w:szCs w:val="22"/>
        </w:rPr>
      </w:r>
      <w:r w:rsidR="007675AC">
        <w:rPr>
          <w:rFonts w:ascii="Arial Narrow" w:hAnsi="Arial Narrow"/>
          <w:b/>
          <w:sz w:val="22"/>
          <w:szCs w:val="22"/>
        </w:rPr>
        <w:fldChar w:fldCharType="separate"/>
      </w:r>
      <w:r w:rsidR="00280FEA">
        <w:rPr>
          <w:rFonts w:ascii="Arial Narrow" w:hAnsi="Arial Narrow"/>
          <w:b/>
          <w:sz w:val="22"/>
          <w:szCs w:val="22"/>
        </w:rPr>
        <w:fldChar w:fldCharType="end"/>
      </w:r>
    </w:p>
    <w:p w14:paraId="21D7B908" w14:textId="77777777" w:rsidR="00675507" w:rsidRPr="005D15A3" w:rsidRDefault="00675507" w:rsidP="00675507">
      <w:pPr>
        <w:ind w:left="-720"/>
        <w:jc w:val="both"/>
        <w:rPr>
          <w:b/>
          <w:lang w:val="fr-FR"/>
        </w:rPr>
      </w:pPr>
    </w:p>
    <w:p w14:paraId="6BE21E9A" w14:textId="704CAA9C" w:rsidR="00675507" w:rsidRPr="005D15A3" w:rsidRDefault="00675507" w:rsidP="00675507">
      <w:pPr>
        <w:ind w:left="-720"/>
        <w:jc w:val="both"/>
        <w:rPr>
          <w:i/>
          <w:lang w:val="fr-FR"/>
        </w:rPr>
      </w:pPr>
      <w:proofErr w:type="spellStart"/>
      <w:r w:rsidRPr="005D15A3">
        <w:rPr>
          <w:b/>
          <w:lang w:val="fr-FR"/>
        </w:rPr>
        <w:t>Resumé</w:t>
      </w:r>
      <w:proofErr w:type="spellEnd"/>
      <w:r w:rsidRPr="005D15A3">
        <w:rPr>
          <w:b/>
          <w:lang w:val="fr-FR"/>
        </w:rPr>
        <w:t xml:space="preserve"> de </w:t>
      </w:r>
      <w:r w:rsidRPr="005D15A3">
        <w:rPr>
          <w:rFonts w:ascii="inherit" w:hAnsi="inherit"/>
          <w:b/>
          <w:bCs/>
          <w:color w:val="212121"/>
          <w:lang w:val="fr-FR"/>
        </w:rPr>
        <w:t>progrès</w:t>
      </w:r>
      <w:r w:rsidR="006A6AE2">
        <w:rPr>
          <w:rFonts w:ascii="inherit" w:hAnsi="inherit"/>
          <w:b/>
          <w:bCs/>
          <w:color w:val="212121"/>
          <w:lang w:val="fr-FR"/>
        </w:rPr>
        <w:t xml:space="preserve"> </w:t>
      </w:r>
      <w:r w:rsidRPr="005D15A3">
        <w:rPr>
          <w:b/>
          <w:lang w:val="fr-FR"/>
        </w:rPr>
        <w:t xml:space="preserve">: </w:t>
      </w:r>
      <w:r>
        <w:rPr>
          <w:rFonts w:ascii="inherit" w:hAnsi="inherit"/>
          <w:color w:val="212121"/>
          <w:lang w:val="fr-FR"/>
        </w:rPr>
        <w:t>(Limite de 3000 caractères)</w:t>
      </w:r>
    </w:p>
    <w:p w14:paraId="5CBCEAB6" w14:textId="77777777" w:rsidR="00675507" w:rsidRPr="00627A1C" w:rsidRDefault="00675507" w:rsidP="00675507">
      <w:pPr>
        <w:ind w:left="-720"/>
        <w:rPr>
          <w:b/>
        </w:rPr>
      </w:pPr>
      <w:r w:rsidRPr="00627A1C">
        <w:rPr>
          <w:b/>
        </w:rPr>
        <w:fldChar w:fldCharType="begin">
          <w:ffData>
            <w:name w:val="Text38"/>
            <w:enabled/>
            <w:calcOnExit w:val="0"/>
            <w:textInput>
              <w:maxLength w:val="3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56853031" w14:textId="77777777" w:rsidR="00675507" w:rsidRPr="00627A1C" w:rsidRDefault="00675507" w:rsidP="00675507">
      <w:pPr>
        <w:ind w:left="-720"/>
        <w:rPr>
          <w:b/>
        </w:rPr>
      </w:pPr>
    </w:p>
    <w:p w14:paraId="4E96AD1A" w14:textId="483A1D8E" w:rsidR="00675507" w:rsidRPr="005D15A3" w:rsidRDefault="00675507" w:rsidP="00675507">
      <w:pPr>
        <w:ind w:left="-720"/>
        <w:rPr>
          <w:b/>
          <w:lang w:val="fr-FR"/>
        </w:rPr>
      </w:pPr>
      <w:r>
        <w:rPr>
          <w:b/>
          <w:bCs/>
          <w:color w:val="000000"/>
          <w:lang w:val="fr-FR" w:eastAsia="en-US"/>
        </w:rPr>
        <w:t>I</w:t>
      </w:r>
      <w:r w:rsidRPr="005D15A3">
        <w:rPr>
          <w:b/>
          <w:bCs/>
          <w:color w:val="000000"/>
          <w:lang w:val="fr-FR" w:eastAsia="en-US"/>
        </w:rPr>
        <w:t>ndiquez toute analyse supplémentaire sur la manière dont l'égalité entre les sexes et l'autonomisation des femmes et / ou l'inclusion</w:t>
      </w:r>
      <w:r>
        <w:rPr>
          <w:b/>
          <w:bCs/>
          <w:color w:val="000000"/>
          <w:lang w:val="fr-FR" w:eastAsia="en-US"/>
        </w:rPr>
        <w:t xml:space="preserve"> </w:t>
      </w:r>
      <w:r w:rsidRPr="005D15A3">
        <w:rPr>
          <w:b/>
          <w:bCs/>
          <w:color w:val="000000"/>
          <w:lang w:val="fr-FR" w:eastAsia="en-US"/>
        </w:rPr>
        <w:t xml:space="preserve">et la réactivité </w:t>
      </w:r>
      <w:r>
        <w:rPr>
          <w:b/>
          <w:bCs/>
          <w:color w:val="000000"/>
          <w:lang w:val="fr-FR" w:eastAsia="en-US"/>
        </w:rPr>
        <w:t>aux besoins des</w:t>
      </w:r>
      <w:r w:rsidRPr="005D15A3">
        <w:rPr>
          <w:b/>
          <w:bCs/>
          <w:color w:val="000000"/>
          <w:lang w:val="fr-FR" w:eastAsia="en-US"/>
        </w:rPr>
        <w:t xml:space="preserve"> jeunes ont été assurées dans le cadre de ce résultat</w:t>
      </w:r>
      <w:r w:rsidR="006A6AE2">
        <w:rPr>
          <w:b/>
          <w:bCs/>
          <w:color w:val="000000"/>
          <w:lang w:val="fr-FR" w:eastAsia="en-US"/>
        </w:rPr>
        <w:t xml:space="preserve"> </w:t>
      </w:r>
      <w:r w:rsidRPr="005D15A3">
        <w:rPr>
          <w:b/>
          <w:lang w:val="fr-FR"/>
        </w:rPr>
        <w:t xml:space="preserve">: </w:t>
      </w:r>
      <w:r w:rsidRPr="005D15A3">
        <w:rPr>
          <w:i/>
          <w:lang w:val="fr-FR"/>
        </w:rPr>
        <w:t>(</w:t>
      </w:r>
      <w:r>
        <w:rPr>
          <w:rFonts w:ascii="inherit" w:hAnsi="inherit"/>
          <w:color w:val="212121"/>
          <w:lang w:val="fr-FR"/>
        </w:rPr>
        <w:t>Limite de 1000 caractères</w:t>
      </w:r>
      <w:r w:rsidRPr="005D15A3">
        <w:rPr>
          <w:i/>
          <w:lang w:val="fr-FR"/>
        </w:rPr>
        <w:t>)</w:t>
      </w:r>
    </w:p>
    <w:p w14:paraId="057BAE78" w14:textId="77777777" w:rsidR="00675507" w:rsidRPr="00627A1C" w:rsidRDefault="00675507" w:rsidP="00675507">
      <w:pPr>
        <w:ind w:left="-720"/>
        <w:rPr>
          <w:b/>
        </w:rPr>
      </w:pPr>
      <w:r w:rsidRPr="00627A1C">
        <w:rPr>
          <w:b/>
        </w:rPr>
        <w:fldChar w:fldCharType="begin">
          <w:ffData>
            <w:name w:val=""/>
            <w:enabled/>
            <w:calcOnExit w:val="0"/>
            <w:textInput>
              <w:maxLength w:val="1000"/>
              <w:format w:val="FIRST CAPITAL"/>
            </w:textInput>
          </w:ffData>
        </w:fldChar>
      </w:r>
      <w:r w:rsidRPr="00627A1C">
        <w:rPr>
          <w:b/>
        </w:rPr>
        <w:instrText xml:space="preserve"> FORMTEXT </w:instrText>
      </w:r>
      <w:r w:rsidRPr="00627A1C">
        <w:rPr>
          <w:b/>
        </w:rPr>
      </w:r>
      <w:r w:rsidRPr="00627A1C">
        <w:rPr>
          <w:b/>
        </w:rPr>
        <w:fldChar w:fldCharType="separate"/>
      </w:r>
      <w:r w:rsidRPr="00627A1C">
        <w:rPr>
          <w:b/>
          <w:noProof/>
        </w:rPr>
        <w:t> </w:t>
      </w:r>
      <w:r w:rsidRPr="00627A1C">
        <w:rPr>
          <w:b/>
          <w:noProof/>
        </w:rPr>
        <w:t> </w:t>
      </w:r>
      <w:r w:rsidRPr="00627A1C">
        <w:rPr>
          <w:b/>
          <w:noProof/>
        </w:rPr>
        <w:t> </w:t>
      </w:r>
      <w:r w:rsidRPr="00627A1C">
        <w:rPr>
          <w:b/>
          <w:noProof/>
        </w:rPr>
        <w:t> </w:t>
      </w:r>
      <w:r w:rsidRPr="00627A1C">
        <w:rPr>
          <w:b/>
          <w:noProof/>
        </w:rPr>
        <w:t> </w:t>
      </w:r>
      <w:r w:rsidRPr="00627A1C">
        <w:rPr>
          <w:b/>
        </w:rPr>
        <w:fldChar w:fldCharType="end"/>
      </w:r>
    </w:p>
    <w:p w14:paraId="702E72D3" w14:textId="77777777" w:rsidR="00675507" w:rsidRDefault="00675507" w:rsidP="0078600B">
      <w:pPr>
        <w:rPr>
          <w:b/>
        </w:rPr>
      </w:pPr>
    </w:p>
    <w:p w14:paraId="041CE678" w14:textId="77777777" w:rsidR="00675507" w:rsidRPr="00476758" w:rsidRDefault="00675507" w:rsidP="00675507">
      <w:pPr>
        <w:rPr>
          <w:b/>
          <w:u w:val="single"/>
          <w:lang w:val="fr-FR"/>
        </w:rPr>
      </w:pPr>
      <w:r w:rsidRPr="00476758">
        <w:rPr>
          <w:b/>
          <w:u w:val="single"/>
          <w:lang w:val="fr-FR"/>
        </w:rPr>
        <w:t>Partie II</w:t>
      </w:r>
      <w:r>
        <w:rPr>
          <w:b/>
          <w:u w:val="single"/>
          <w:lang w:val="fr-FR"/>
        </w:rPr>
        <w:t>I</w:t>
      </w:r>
      <w:r w:rsidRPr="00476758">
        <w:rPr>
          <w:b/>
          <w:u w:val="single"/>
          <w:lang w:val="fr-FR"/>
        </w:rPr>
        <w:t xml:space="preserve">: </w:t>
      </w:r>
      <w:r>
        <w:rPr>
          <w:b/>
          <w:u w:val="single"/>
          <w:lang w:val="fr-FR"/>
        </w:rPr>
        <w:t>Questions transversales</w:t>
      </w:r>
    </w:p>
    <w:p w14:paraId="63C232A7" w14:textId="77777777" w:rsidR="00675507" w:rsidRPr="00675507" w:rsidRDefault="00675507" w:rsidP="00675507">
      <w:pPr>
        <w:ind w:left="360"/>
        <w:rPr>
          <w:b/>
          <w:lang w:val="fr-FR"/>
        </w:rPr>
      </w:pPr>
    </w:p>
    <w:p w14:paraId="2C1E1F30" w14:textId="77777777" w:rsidR="00997347" w:rsidRPr="00627A1C" w:rsidRDefault="00997347" w:rsidP="00997347"/>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5940"/>
      </w:tblGrid>
      <w:tr w:rsidR="00997347" w:rsidRPr="00936A63" w14:paraId="3278E054" w14:textId="77777777" w:rsidTr="007F7257">
        <w:tc>
          <w:tcPr>
            <w:tcW w:w="4230" w:type="dxa"/>
            <w:shd w:val="clear" w:color="auto" w:fill="auto"/>
          </w:tcPr>
          <w:p w14:paraId="1A9F4B35" w14:textId="265AE005" w:rsidR="007118F5" w:rsidRPr="00675507" w:rsidRDefault="00A209A6" w:rsidP="00234A5E">
            <w:pPr>
              <w:rPr>
                <w:lang w:val="fr-FR"/>
              </w:rPr>
            </w:pPr>
            <w:r w:rsidRPr="00675507">
              <w:rPr>
                <w:b/>
                <w:bCs/>
                <w:u w:val="single"/>
                <w:lang w:val="fr-FR"/>
              </w:rPr>
              <w:t>Suivi</w:t>
            </w:r>
            <w:r w:rsidRPr="00675507">
              <w:rPr>
                <w:b/>
                <w:bCs/>
                <w:lang w:val="fr-FR"/>
              </w:rPr>
              <w:t xml:space="preserve"> :</w:t>
            </w:r>
            <w:r w:rsidR="00513612" w:rsidRPr="00675507">
              <w:rPr>
                <w:b/>
                <w:bCs/>
                <w:lang w:val="fr-FR"/>
              </w:rPr>
              <w:t xml:space="preserve"> </w:t>
            </w:r>
            <w:r w:rsidR="00675507" w:rsidRPr="00675507">
              <w:rPr>
                <w:lang w:val="fr-FR"/>
              </w:rPr>
              <w:t>Indiquez les activités de suivi con</w:t>
            </w:r>
            <w:r w:rsidR="00675507">
              <w:rPr>
                <w:lang w:val="fr-FR"/>
              </w:rPr>
              <w:t>duites dans la période du rapport</w:t>
            </w:r>
            <w:r w:rsidR="007118F5" w:rsidRPr="00675507">
              <w:rPr>
                <w:lang w:val="fr-FR"/>
              </w:rPr>
              <w:t xml:space="preserve"> (</w:t>
            </w:r>
            <w:r w:rsidR="00675507" w:rsidRPr="00675507">
              <w:rPr>
                <w:lang w:val="fr-FR"/>
              </w:rPr>
              <w:t>Limite de 1000 caractères)</w:t>
            </w:r>
          </w:p>
          <w:p w14:paraId="6C14F0C4" w14:textId="77777777" w:rsidR="007118F5" w:rsidRPr="00675507" w:rsidRDefault="007118F5" w:rsidP="00234A5E">
            <w:pPr>
              <w:rPr>
                <w:iCs/>
                <w:lang w:val="fr-FR"/>
              </w:rPr>
            </w:pPr>
          </w:p>
          <w:p w14:paraId="2B0A58D9" w14:textId="7D051F85" w:rsidR="00973C14" w:rsidRDefault="00973C14" w:rsidP="00973C14">
            <w:pPr>
              <w:jc w:val="both"/>
              <w:rPr>
                <w:i/>
                <w:iCs/>
                <w:lang w:val="fr-FR"/>
              </w:rPr>
            </w:pPr>
            <w:r>
              <w:rPr>
                <w:i/>
                <w:iCs/>
                <w:lang w:val="fr-FR"/>
              </w:rPr>
              <w:t>Mise en place d’un mécanisme de suivi/évaluation du portefeuille PBF.</w:t>
            </w:r>
          </w:p>
          <w:p w14:paraId="4897314B" w14:textId="77777777" w:rsidR="001D21EF" w:rsidRDefault="001D21EF" w:rsidP="00973C14">
            <w:pPr>
              <w:jc w:val="both"/>
              <w:rPr>
                <w:i/>
                <w:iCs/>
                <w:lang w:val="fr-FR"/>
              </w:rPr>
            </w:pPr>
          </w:p>
          <w:p w14:paraId="4B9BC271" w14:textId="6B4AED60" w:rsidR="00973C14" w:rsidRDefault="00973C14" w:rsidP="00973C14">
            <w:pPr>
              <w:jc w:val="both"/>
              <w:rPr>
                <w:i/>
                <w:iCs/>
                <w:lang w:val="fr-FR"/>
              </w:rPr>
            </w:pPr>
            <w:r>
              <w:rPr>
                <w:i/>
                <w:iCs/>
                <w:lang w:val="fr-FR"/>
              </w:rPr>
              <w:t xml:space="preserve">Mise en place d’un mécanisme de suivi mensuel du portefeuille à travers un </w:t>
            </w:r>
            <w:r w:rsidR="00A209A6">
              <w:rPr>
                <w:i/>
                <w:iCs/>
                <w:lang w:val="fr-FR"/>
              </w:rPr>
              <w:t>Template</w:t>
            </w:r>
            <w:r>
              <w:rPr>
                <w:i/>
                <w:iCs/>
                <w:lang w:val="fr-FR"/>
              </w:rPr>
              <w:t xml:space="preserve"> pendant le confinement dû à la </w:t>
            </w:r>
            <w:r w:rsidR="009F4370">
              <w:rPr>
                <w:i/>
                <w:iCs/>
                <w:lang w:val="fr-FR"/>
              </w:rPr>
              <w:t>COVID-19</w:t>
            </w:r>
            <w:r>
              <w:rPr>
                <w:i/>
                <w:iCs/>
                <w:lang w:val="fr-FR"/>
              </w:rPr>
              <w:t>.</w:t>
            </w:r>
          </w:p>
          <w:p w14:paraId="348161A1" w14:textId="77777777" w:rsidR="001D21EF" w:rsidRDefault="001D21EF" w:rsidP="00973C14">
            <w:pPr>
              <w:jc w:val="both"/>
              <w:rPr>
                <w:i/>
                <w:iCs/>
                <w:lang w:val="fr-FR"/>
              </w:rPr>
            </w:pPr>
          </w:p>
          <w:p w14:paraId="05A318A1" w14:textId="04987BD9" w:rsidR="00973C14" w:rsidRDefault="00973C14" w:rsidP="00973C14">
            <w:pPr>
              <w:jc w:val="both"/>
              <w:rPr>
                <w:i/>
                <w:lang w:val="fr-FR"/>
              </w:rPr>
            </w:pPr>
            <w:r>
              <w:rPr>
                <w:i/>
                <w:lang w:val="fr-FR"/>
              </w:rPr>
              <w:t xml:space="preserve">Assurance – qualité des rapports </w:t>
            </w:r>
            <w:r w:rsidR="001623DE">
              <w:rPr>
                <w:i/>
                <w:lang w:val="fr-FR"/>
              </w:rPr>
              <w:t>mandataires (</w:t>
            </w:r>
            <w:r>
              <w:rPr>
                <w:i/>
                <w:lang w:val="fr-FR"/>
              </w:rPr>
              <w:t>semestriel et annuel)</w:t>
            </w:r>
          </w:p>
          <w:p w14:paraId="2C36DFBD" w14:textId="5FDE7D89" w:rsidR="00973C14" w:rsidRPr="006713D9" w:rsidRDefault="00973C14" w:rsidP="00973C14">
            <w:pPr>
              <w:jc w:val="both"/>
              <w:rPr>
                <w:i/>
                <w:iCs/>
                <w:lang w:val="fr-FR"/>
              </w:rPr>
            </w:pPr>
          </w:p>
          <w:p w14:paraId="7582E009" w14:textId="7041E18F" w:rsidR="006713D9" w:rsidRDefault="006713D9" w:rsidP="00973C14">
            <w:pPr>
              <w:jc w:val="both"/>
              <w:rPr>
                <w:i/>
                <w:iCs/>
                <w:lang w:val="fr-FR"/>
              </w:rPr>
            </w:pPr>
            <w:r>
              <w:rPr>
                <w:i/>
                <w:iCs/>
                <w:lang w:val="fr-FR"/>
              </w:rPr>
              <w:t>Participations aux réunions</w:t>
            </w:r>
            <w:r w:rsidRPr="006713D9">
              <w:rPr>
                <w:i/>
                <w:iCs/>
                <w:lang w:val="fr-FR"/>
              </w:rPr>
              <w:t xml:space="preserve"> de coordination</w:t>
            </w:r>
            <w:r>
              <w:rPr>
                <w:i/>
                <w:iCs/>
                <w:lang w:val="fr-FR"/>
              </w:rPr>
              <w:t xml:space="preserve"> technique/Comité de pilotage avec les agences récipiendaires et les partenaires clés des projets.</w:t>
            </w:r>
          </w:p>
          <w:p w14:paraId="2A771280" w14:textId="210F8888" w:rsidR="00A209A6" w:rsidRDefault="00A209A6" w:rsidP="00973C14">
            <w:pPr>
              <w:jc w:val="both"/>
              <w:rPr>
                <w:i/>
                <w:iCs/>
                <w:lang w:val="fr-FR"/>
              </w:rPr>
            </w:pPr>
          </w:p>
          <w:p w14:paraId="7A657819" w14:textId="298F48ED" w:rsidR="00997347" w:rsidRPr="00973C14" w:rsidRDefault="00A209A6" w:rsidP="00A209A6">
            <w:pPr>
              <w:jc w:val="both"/>
              <w:rPr>
                <w:i/>
                <w:lang w:val="fr-FR"/>
              </w:rPr>
            </w:pPr>
            <w:r>
              <w:rPr>
                <w:i/>
                <w:iCs/>
                <w:lang w:val="fr-FR"/>
              </w:rPr>
              <w:t>Missions de suivi conjoint des projets sur le terrain.</w:t>
            </w:r>
          </w:p>
          <w:p w14:paraId="21BD62AD" w14:textId="77777777" w:rsidR="007118F5" w:rsidRPr="00973C14" w:rsidRDefault="007118F5" w:rsidP="00234A5E">
            <w:pPr>
              <w:rPr>
                <w:lang w:val="fr-FR"/>
              </w:rPr>
            </w:pPr>
          </w:p>
        </w:tc>
        <w:tc>
          <w:tcPr>
            <w:tcW w:w="5940" w:type="dxa"/>
            <w:shd w:val="clear" w:color="auto" w:fill="auto"/>
          </w:tcPr>
          <w:p w14:paraId="797F499B" w14:textId="6F3AE30F" w:rsidR="00997347" w:rsidRPr="00675507" w:rsidRDefault="00675507" w:rsidP="00AD73D3">
            <w:pPr>
              <w:rPr>
                <w:lang w:val="fr-FR"/>
              </w:rPr>
            </w:pPr>
            <w:r w:rsidRPr="00675507">
              <w:rPr>
                <w:lang w:val="fr-FR"/>
              </w:rPr>
              <w:t xml:space="preserve">Est-ce que les indicateurs des résultats ont des bases de </w:t>
            </w:r>
            <w:r w:rsidR="00BC786B" w:rsidRPr="00675507">
              <w:rPr>
                <w:lang w:val="fr-FR"/>
              </w:rPr>
              <w:t>référe</w:t>
            </w:r>
            <w:r w:rsidR="00BC786B">
              <w:rPr>
                <w:lang w:val="fr-FR"/>
              </w:rPr>
              <w:t>nce</w:t>
            </w:r>
            <w:r w:rsidR="00BC786B" w:rsidRPr="00675507">
              <w:rPr>
                <w:lang w:val="fr-FR"/>
              </w:rPr>
              <w:t xml:space="preserve"> ?</w:t>
            </w:r>
            <w:r w:rsidR="007118F5" w:rsidRPr="00675507">
              <w:rPr>
                <w:lang w:val="fr-FR"/>
              </w:rPr>
              <w:t xml:space="preserve"> </w:t>
            </w:r>
            <w:r w:rsidR="00973C14">
              <w:rPr>
                <w:lang w:val="fr-FR"/>
              </w:rPr>
              <w:t>Oui</w:t>
            </w:r>
          </w:p>
          <w:p w14:paraId="2337B972" w14:textId="77777777" w:rsidR="007118F5" w:rsidRPr="00675507" w:rsidRDefault="007118F5" w:rsidP="00AD73D3">
            <w:pPr>
              <w:rPr>
                <w:lang w:val="fr-FR"/>
              </w:rPr>
            </w:pPr>
          </w:p>
          <w:p w14:paraId="61930798" w14:textId="70DCD412" w:rsidR="007118F5" w:rsidRDefault="00675507" w:rsidP="00AD73D3">
            <w:pPr>
              <w:rPr>
                <w:lang w:val="fr-FR"/>
              </w:rPr>
            </w:pPr>
            <w:r w:rsidRPr="00675507">
              <w:rPr>
                <w:lang w:val="fr-FR"/>
              </w:rPr>
              <w:t xml:space="preserve">Le projet a-t-il lancé des enquêtes de perception ou d'autres collectes de données </w:t>
            </w:r>
            <w:r w:rsidR="00BC786B" w:rsidRPr="00675507">
              <w:rPr>
                <w:lang w:val="fr-FR"/>
              </w:rPr>
              <w:t>communautaires ?</w:t>
            </w:r>
            <w:r w:rsidR="007118F5" w:rsidRPr="00675507">
              <w:rPr>
                <w:lang w:val="fr-FR"/>
              </w:rPr>
              <w:t xml:space="preserve"> </w:t>
            </w:r>
          </w:p>
          <w:p w14:paraId="46A06EC1" w14:textId="77777777" w:rsidR="00A209A6" w:rsidRDefault="00A209A6" w:rsidP="00973C14">
            <w:pPr>
              <w:rPr>
                <w:i/>
                <w:iCs/>
                <w:lang w:val="fr-FR"/>
              </w:rPr>
            </w:pPr>
          </w:p>
          <w:p w14:paraId="1FE0B93F" w14:textId="49323F9A" w:rsidR="00A209A6" w:rsidRDefault="00A209A6" w:rsidP="00A209A6">
            <w:pPr>
              <w:rPr>
                <w:i/>
                <w:iCs/>
                <w:lang w:val="fr-FR"/>
              </w:rPr>
            </w:pPr>
            <w:r>
              <w:rPr>
                <w:i/>
                <w:iCs/>
                <w:lang w:val="fr-FR"/>
              </w:rPr>
              <w:t>Une Note d’analyse sur l</w:t>
            </w:r>
            <w:r w:rsidR="00973C14" w:rsidRPr="001623DE">
              <w:rPr>
                <w:i/>
                <w:iCs/>
                <w:lang w:val="fr-FR"/>
              </w:rPr>
              <w:t xml:space="preserve">e suivi communautaire </w:t>
            </w:r>
            <w:r w:rsidR="006713D9">
              <w:rPr>
                <w:i/>
                <w:iCs/>
                <w:lang w:val="fr-FR"/>
              </w:rPr>
              <w:t xml:space="preserve">du projet </w:t>
            </w:r>
            <w:r>
              <w:rPr>
                <w:i/>
                <w:iCs/>
                <w:lang w:val="fr-FR"/>
              </w:rPr>
              <w:t>est élaborée</w:t>
            </w:r>
            <w:r w:rsidR="00816B5C">
              <w:rPr>
                <w:i/>
                <w:iCs/>
                <w:lang w:val="fr-FR"/>
              </w:rPr>
              <w:t>.</w:t>
            </w:r>
          </w:p>
          <w:p w14:paraId="2BD200E3" w14:textId="3DEBF347" w:rsidR="00A209A6" w:rsidRPr="001623DE" w:rsidRDefault="00A209A6" w:rsidP="00A209A6">
            <w:pPr>
              <w:rPr>
                <w:i/>
                <w:iCs/>
                <w:lang w:val="fr-FR"/>
              </w:rPr>
            </w:pPr>
          </w:p>
        </w:tc>
      </w:tr>
      <w:tr w:rsidR="006C1819" w:rsidRPr="00936A63" w14:paraId="36A88C83" w14:textId="77777777" w:rsidTr="007F7257">
        <w:tc>
          <w:tcPr>
            <w:tcW w:w="4230" w:type="dxa"/>
            <w:shd w:val="clear" w:color="auto" w:fill="auto"/>
          </w:tcPr>
          <w:p w14:paraId="6242C484" w14:textId="1EA55ECA" w:rsidR="006C1819" w:rsidRPr="00675507" w:rsidRDefault="00A209A6" w:rsidP="005F439F">
            <w:pPr>
              <w:rPr>
                <w:lang w:val="fr-FR"/>
              </w:rPr>
            </w:pPr>
            <w:r w:rsidRPr="00675507">
              <w:rPr>
                <w:b/>
                <w:bCs/>
                <w:u w:val="single"/>
                <w:lang w:val="fr-FR"/>
              </w:rPr>
              <w:lastRenderedPageBreak/>
              <w:t>Evaluation :</w:t>
            </w:r>
            <w:r w:rsidR="006C1819" w:rsidRPr="00675507">
              <w:rPr>
                <w:lang w:val="fr-FR"/>
              </w:rPr>
              <w:t xml:space="preserve"> </w:t>
            </w:r>
            <w:r w:rsidR="00675507" w:rsidRPr="00675507">
              <w:rPr>
                <w:lang w:val="fr-FR"/>
              </w:rPr>
              <w:t>Est-ce qu’un exercice évaluati</w:t>
            </w:r>
            <w:r w:rsidR="00675507">
              <w:rPr>
                <w:lang w:val="fr-FR"/>
              </w:rPr>
              <w:t>f</w:t>
            </w:r>
            <w:r w:rsidR="00675507" w:rsidRPr="00675507">
              <w:rPr>
                <w:lang w:val="fr-FR"/>
              </w:rPr>
              <w:t xml:space="preserve"> a été conduit pendant la p</w:t>
            </w:r>
            <w:r w:rsidR="00675507">
              <w:rPr>
                <w:lang w:val="fr-FR"/>
              </w:rPr>
              <w:t xml:space="preserve">ériode du </w:t>
            </w:r>
            <w:r w:rsidR="00816B5C">
              <w:rPr>
                <w:lang w:val="fr-FR"/>
              </w:rPr>
              <w:t>rapport</w:t>
            </w:r>
            <w:r w:rsidR="00816B5C" w:rsidRPr="00675507">
              <w:rPr>
                <w:lang w:val="fr-FR"/>
              </w:rPr>
              <w:t xml:space="preserve"> ?</w:t>
            </w:r>
          </w:p>
          <w:p w14:paraId="3679D92A" w14:textId="495C487D" w:rsidR="007118F5" w:rsidRPr="00627A1C" w:rsidRDefault="00973C14" w:rsidP="007118F5">
            <w:r>
              <w:t>NON</w:t>
            </w:r>
          </w:p>
        </w:tc>
        <w:tc>
          <w:tcPr>
            <w:tcW w:w="5940" w:type="dxa"/>
            <w:shd w:val="clear" w:color="auto" w:fill="auto"/>
          </w:tcPr>
          <w:p w14:paraId="7B8CF898" w14:textId="35305BE1" w:rsidR="006C1819" w:rsidRPr="001372B6" w:rsidRDefault="00675507" w:rsidP="00E76CA1">
            <w:pPr>
              <w:rPr>
                <w:lang w:val="fr-FR"/>
              </w:rPr>
            </w:pPr>
            <w:r w:rsidRPr="00675507">
              <w:rPr>
                <w:lang w:val="fr-FR"/>
              </w:rPr>
              <w:t>Budget pour évaluation finale</w:t>
            </w:r>
            <w:r w:rsidR="007118F5" w:rsidRPr="00675507">
              <w:rPr>
                <w:lang w:val="fr-FR"/>
              </w:rPr>
              <w:t xml:space="preserve"> (</w:t>
            </w:r>
            <w:r>
              <w:rPr>
                <w:lang w:val="fr-FR"/>
              </w:rPr>
              <w:t>réponse obligatoire</w:t>
            </w:r>
            <w:r w:rsidR="007118F5" w:rsidRPr="00675507">
              <w:rPr>
                <w:lang w:val="fr-FR"/>
              </w:rPr>
              <w:t>)</w:t>
            </w:r>
            <w:r w:rsidR="004D141E" w:rsidRPr="00675507">
              <w:rPr>
                <w:lang w:val="fr-FR"/>
              </w:rPr>
              <w:t xml:space="preserve">:  </w:t>
            </w:r>
            <w:r w:rsidR="00CE61E6">
              <w:rPr>
                <w:lang w:val="fr-FR"/>
              </w:rPr>
              <w:t>100 000 US$</w:t>
            </w:r>
          </w:p>
          <w:p w14:paraId="6A29E557" w14:textId="77777777" w:rsidR="004D141E" w:rsidRPr="00675507" w:rsidRDefault="004D141E" w:rsidP="00E76CA1">
            <w:pPr>
              <w:rPr>
                <w:lang w:val="fr-FR"/>
              </w:rPr>
            </w:pPr>
          </w:p>
          <w:p w14:paraId="645019D6" w14:textId="77777777" w:rsidR="004D141E" w:rsidRPr="00675507" w:rsidRDefault="00675507" w:rsidP="00E76CA1">
            <w:pPr>
              <w:rPr>
                <w:lang w:val="fr-FR"/>
              </w:rPr>
            </w:pPr>
            <w:r w:rsidRPr="00675507">
              <w:rPr>
                <w:lang w:val="fr-FR"/>
              </w:rPr>
              <w:t>Si le projet se termi</w:t>
            </w:r>
            <w:r>
              <w:rPr>
                <w:lang w:val="fr-FR"/>
              </w:rPr>
              <w:t>ne dans les 6 prochains mois, décrire les préparatifs pour l’évaluation</w:t>
            </w:r>
            <w:r w:rsidR="00156C4C" w:rsidRPr="00675507">
              <w:rPr>
                <w:lang w:val="fr-FR"/>
              </w:rPr>
              <w:t xml:space="preserve"> </w:t>
            </w:r>
            <w:r w:rsidR="00156C4C" w:rsidRPr="00675507">
              <w:rPr>
                <w:i/>
                <w:lang w:val="fr-FR"/>
              </w:rPr>
              <w:t>(</w:t>
            </w:r>
            <w:r w:rsidRPr="00675507">
              <w:rPr>
                <w:lang w:val="fr-FR"/>
              </w:rPr>
              <w:t>Limite de 1</w:t>
            </w:r>
            <w:r>
              <w:rPr>
                <w:lang w:val="fr-FR"/>
              </w:rPr>
              <w:t>5</w:t>
            </w:r>
            <w:r w:rsidRPr="00675507">
              <w:rPr>
                <w:lang w:val="fr-FR"/>
              </w:rPr>
              <w:t>00 caractères</w:t>
            </w:r>
            <w:r w:rsidR="00156C4C" w:rsidRPr="00675507">
              <w:rPr>
                <w:i/>
                <w:lang w:val="fr-FR"/>
              </w:rPr>
              <w:t>)</w:t>
            </w:r>
            <w:r w:rsidR="004D141E" w:rsidRPr="00675507">
              <w:rPr>
                <w:lang w:val="fr-FR"/>
              </w:rPr>
              <w:t xml:space="preserve">: </w:t>
            </w:r>
            <w:r>
              <w:fldChar w:fldCharType="begin">
                <w:ffData>
                  <w:name w:val="Text45"/>
                  <w:enabled/>
                  <w:calcOnExit w:val="0"/>
                  <w:textInput>
                    <w:maxLength w:val="1500"/>
                    <w:format w:val="FIRST CAPITAL"/>
                  </w:textInput>
                </w:ffData>
              </w:fldChar>
            </w:r>
            <w:bookmarkStart w:id="3" w:name="Text45"/>
            <w:r w:rsidRPr="00675507">
              <w:rPr>
                <w:lang w:val="fr-FR"/>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6FFC21C6" w14:textId="77777777" w:rsidR="00156C4C" w:rsidRPr="00675507" w:rsidRDefault="00156C4C" w:rsidP="00E76CA1">
            <w:pPr>
              <w:rPr>
                <w:lang w:val="fr-FR"/>
              </w:rPr>
            </w:pPr>
          </w:p>
        </w:tc>
      </w:tr>
      <w:tr w:rsidR="00997347" w:rsidRPr="00627A1C" w14:paraId="781498F5" w14:textId="77777777" w:rsidTr="007F7257">
        <w:tc>
          <w:tcPr>
            <w:tcW w:w="4230" w:type="dxa"/>
            <w:shd w:val="clear" w:color="auto" w:fill="auto"/>
          </w:tcPr>
          <w:p w14:paraId="7B23407F" w14:textId="05023D3A" w:rsidR="00997347" w:rsidRPr="00675507" w:rsidRDefault="00675507" w:rsidP="00411A5F">
            <w:pPr>
              <w:rPr>
                <w:lang w:val="fr-FR"/>
              </w:rPr>
            </w:pPr>
            <w:r w:rsidRPr="00675507">
              <w:rPr>
                <w:b/>
                <w:bCs/>
                <w:u w:val="single"/>
                <w:lang w:val="fr-FR"/>
              </w:rPr>
              <w:t>Effets catalytiques (financiers)</w:t>
            </w:r>
            <w:r w:rsidR="00513612" w:rsidRPr="00675507">
              <w:rPr>
                <w:b/>
                <w:bCs/>
                <w:lang w:val="fr-FR"/>
              </w:rPr>
              <w:t>:</w:t>
            </w:r>
            <w:r w:rsidR="00513612" w:rsidRPr="00675507">
              <w:rPr>
                <w:lang w:val="fr-FR"/>
              </w:rPr>
              <w:t xml:space="preserve"> </w:t>
            </w:r>
            <w:r w:rsidRPr="00675507">
              <w:rPr>
                <w:lang w:val="fr-FR"/>
              </w:rPr>
              <w:t xml:space="preserve">Indiquez le nom de l'agent de financement et le montant du soutien financier non </w:t>
            </w:r>
            <w:r>
              <w:rPr>
                <w:lang w:val="fr-FR"/>
              </w:rPr>
              <w:t>PBF</w:t>
            </w:r>
            <w:r w:rsidRPr="00675507">
              <w:rPr>
                <w:lang w:val="fr-FR"/>
              </w:rPr>
              <w:t xml:space="preserve"> supplémentaire qui a été obtenu par le projet.</w:t>
            </w:r>
            <w:r w:rsidR="00973C14">
              <w:rPr>
                <w:lang w:val="fr-FR"/>
              </w:rPr>
              <w:t xml:space="preserve"> N/A</w:t>
            </w:r>
          </w:p>
        </w:tc>
        <w:tc>
          <w:tcPr>
            <w:tcW w:w="5940" w:type="dxa"/>
            <w:shd w:val="clear" w:color="auto" w:fill="auto"/>
          </w:tcPr>
          <w:p w14:paraId="126E5036" w14:textId="77777777" w:rsidR="00997347" w:rsidRPr="00627A1C" w:rsidRDefault="00675507" w:rsidP="00156C4C">
            <w:r>
              <w:t xml:space="preserve">Nom de </w:t>
            </w:r>
            <w:proofErr w:type="spellStart"/>
            <w:r>
              <w:t>donnateur</w:t>
            </w:r>
            <w:proofErr w:type="spellEnd"/>
            <w:r w:rsidR="00156C4C" w:rsidRPr="00627A1C">
              <w:t xml:space="preserve">:     </w:t>
            </w:r>
            <w:proofErr w:type="spellStart"/>
            <w:r>
              <w:t>Montant</w:t>
            </w:r>
            <w:proofErr w:type="spellEnd"/>
            <w:r>
              <w:t xml:space="preserve"> ($)</w:t>
            </w:r>
            <w:r w:rsidR="00156C4C" w:rsidRPr="00627A1C">
              <w:t>:</w:t>
            </w:r>
          </w:p>
          <w:p w14:paraId="2D07D5B3" w14:textId="77777777" w:rsidR="00156C4C" w:rsidRPr="00627A1C" w:rsidRDefault="00156C4C" w:rsidP="00156C4C">
            <w:r w:rsidRPr="00627A1C">
              <w:fldChar w:fldCharType="begin">
                <w:ffData>
                  <w:name w:val="Text46"/>
                  <w:enabled/>
                  <w:calcOnExit w:val="0"/>
                  <w:textInput/>
                </w:ffData>
              </w:fldChar>
            </w:r>
            <w:bookmarkStart w:id="4" w:name="Text46"/>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4"/>
            <w:r w:rsidRPr="00627A1C">
              <w:t xml:space="preserve">                          </w:t>
            </w:r>
            <w:r w:rsidRPr="00627A1C">
              <w:fldChar w:fldCharType="begin">
                <w:ffData>
                  <w:name w:val=""/>
                  <w:enabled/>
                  <w:calcOnExit w:val="0"/>
                  <w:textInput>
                    <w:type w:val="number"/>
                    <w:format w:val="0.00"/>
                  </w:textInput>
                </w:ffData>
              </w:fldChar>
            </w:r>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p>
          <w:p w14:paraId="209E02B4" w14:textId="77777777" w:rsidR="00156C4C" w:rsidRPr="00627A1C" w:rsidRDefault="00156C4C" w:rsidP="00156C4C"/>
          <w:p w14:paraId="68DA8296" w14:textId="77777777" w:rsidR="00156C4C" w:rsidRPr="00627A1C" w:rsidRDefault="00156C4C" w:rsidP="00156C4C">
            <w:r w:rsidRPr="00627A1C">
              <w:fldChar w:fldCharType="begin">
                <w:ffData>
                  <w:name w:val="Text47"/>
                  <w:enabled/>
                  <w:calcOnExit w:val="0"/>
                  <w:textInput/>
                </w:ffData>
              </w:fldChar>
            </w:r>
            <w:bookmarkStart w:id="5" w:name="Text47"/>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5"/>
            <w:r w:rsidRPr="00627A1C">
              <w:t xml:space="preserve">                          </w:t>
            </w:r>
            <w:r w:rsidRPr="00627A1C">
              <w:fldChar w:fldCharType="begin">
                <w:ffData>
                  <w:name w:val="Text48"/>
                  <w:enabled/>
                  <w:calcOnExit w:val="0"/>
                  <w:textInput>
                    <w:type w:val="number"/>
                    <w:format w:val="0.00"/>
                  </w:textInput>
                </w:ffData>
              </w:fldChar>
            </w:r>
            <w:bookmarkStart w:id="6" w:name="Text48"/>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6"/>
          </w:p>
          <w:p w14:paraId="21D0B479" w14:textId="77777777" w:rsidR="00156C4C" w:rsidRPr="00627A1C" w:rsidRDefault="00156C4C" w:rsidP="00156C4C"/>
          <w:p w14:paraId="5EA842B9" w14:textId="77777777" w:rsidR="00156C4C" w:rsidRPr="00627A1C" w:rsidRDefault="00156C4C" w:rsidP="00156C4C">
            <w:r w:rsidRPr="00627A1C">
              <w:fldChar w:fldCharType="begin">
                <w:ffData>
                  <w:name w:val="Text49"/>
                  <w:enabled/>
                  <w:calcOnExit w:val="0"/>
                  <w:textInput/>
                </w:ffData>
              </w:fldChar>
            </w:r>
            <w:bookmarkStart w:id="7" w:name="Text49"/>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7"/>
            <w:r w:rsidRPr="00627A1C">
              <w:t xml:space="preserve">                          </w:t>
            </w:r>
            <w:r w:rsidRPr="00627A1C">
              <w:fldChar w:fldCharType="begin">
                <w:ffData>
                  <w:name w:val="Text50"/>
                  <w:enabled/>
                  <w:calcOnExit w:val="0"/>
                  <w:textInput>
                    <w:type w:val="number"/>
                    <w:format w:val="0.00"/>
                  </w:textInput>
                </w:ffData>
              </w:fldChar>
            </w:r>
            <w:bookmarkStart w:id="8" w:name="Text50"/>
            <w:r w:rsidRPr="00627A1C">
              <w:instrText xml:space="preserve"> FORMTEXT </w:instrText>
            </w:r>
            <w:r w:rsidRPr="00627A1C">
              <w:fldChar w:fldCharType="separate"/>
            </w:r>
            <w:r w:rsidRPr="00627A1C">
              <w:rPr>
                <w:noProof/>
              </w:rPr>
              <w:t> </w:t>
            </w:r>
            <w:r w:rsidRPr="00627A1C">
              <w:rPr>
                <w:noProof/>
              </w:rPr>
              <w:t> </w:t>
            </w:r>
            <w:r w:rsidRPr="00627A1C">
              <w:rPr>
                <w:noProof/>
              </w:rPr>
              <w:t> </w:t>
            </w:r>
            <w:r w:rsidRPr="00627A1C">
              <w:rPr>
                <w:noProof/>
              </w:rPr>
              <w:t> </w:t>
            </w:r>
            <w:r w:rsidRPr="00627A1C">
              <w:rPr>
                <w:noProof/>
              </w:rPr>
              <w:t> </w:t>
            </w:r>
            <w:r w:rsidRPr="00627A1C">
              <w:fldChar w:fldCharType="end"/>
            </w:r>
            <w:bookmarkEnd w:id="8"/>
          </w:p>
        </w:tc>
      </w:tr>
      <w:tr w:rsidR="002C187A" w:rsidRPr="00936A63" w14:paraId="04EF3772" w14:textId="77777777" w:rsidTr="007F7257">
        <w:tc>
          <w:tcPr>
            <w:tcW w:w="4230" w:type="dxa"/>
            <w:shd w:val="clear" w:color="auto" w:fill="auto"/>
          </w:tcPr>
          <w:p w14:paraId="493CE278" w14:textId="7F68DF65" w:rsidR="002C187A" w:rsidRPr="00675507" w:rsidRDefault="008A5E25" w:rsidP="001A1E86">
            <w:pPr>
              <w:rPr>
                <w:lang w:val="fr-FR"/>
              </w:rPr>
            </w:pPr>
            <w:r w:rsidRPr="00675507">
              <w:rPr>
                <w:b/>
                <w:bCs/>
                <w:u w:val="single"/>
                <w:lang w:val="fr-FR"/>
              </w:rPr>
              <w:t>Autre</w:t>
            </w:r>
            <w:r w:rsidRPr="00675507">
              <w:rPr>
                <w:lang w:val="fr-FR"/>
              </w:rPr>
              <w:t xml:space="preserve"> :</w:t>
            </w:r>
            <w:r w:rsidR="00675507" w:rsidRPr="00675507">
              <w:rPr>
                <w:lang w:val="fr-FR"/>
              </w:rPr>
              <w:t xml:space="preserve"> Y a-t-il d'autres points concernant la mise en œuvre du projet que vous souhaitez partager, y compris sur les besoins en capacité des organisations </w:t>
            </w:r>
            <w:r w:rsidR="009C61DE" w:rsidRPr="00675507">
              <w:rPr>
                <w:lang w:val="fr-FR"/>
              </w:rPr>
              <w:t>bénéficiaires ?</w:t>
            </w:r>
            <w:r w:rsidR="00675507" w:rsidRPr="00675507">
              <w:rPr>
                <w:lang w:val="fr-FR"/>
              </w:rPr>
              <w:t xml:space="preserve"> (Limite de 1500 caractères)</w:t>
            </w:r>
          </w:p>
          <w:p w14:paraId="3FC8EBFD" w14:textId="77777777" w:rsidR="002C187A" w:rsidRPr="00675507" w:rsidRDefault="002C187A" w:rsidP="009A1CD3">
            <w:pPr>
              <w:rPr>
                <w:lang w:val="fr-FR"/>
              </w:rPr>
            </w:pPr>
          </w:p>
        </w:tc>
        <w:tc>
          <w:tcPr>
            <w:tcW w:w="5940" w:type="dxa"/>
            <w:shd w:val="clear" w:color="auto" w:fill="auto"/>
          </w:tcPr>
          <w:p w14:paraId="1A120CF3" w14:textId="77777777" w:rsidR="007118F5" w:rsidRPr="00C0670D" w:rsidRDefault="007118F5" w:rsidP="00E76CA1">
            <w:pPr>
              <w:rPr>
                <w:lang w:val="fr-FR"/>
              </w:rPr>
            </w:pPr>
          </w:p>
          <w:p w14:paraId="4187770E" w14:textId="005B9E10" w:rsidR="002C187A" w:rsidRPr="00E51A0F" w:rsidRDefault="001372B6" w:rsidP="00E51A0F">
            <w:pPr>
              <w:jc w:val="both"/>
              <w:rPr>
                <w:lang w:val="fr-FR"/>
              </w:rPr>
            </w:pPr>
            <w:r w:rsidRPr="00E51A0F">
              <w:rPr>
                <w:lang w:val="fr-FR"/>
              </w:rPr>
              <w:t xml:space="preserve">Le projet </w:t>
            </w:r>
            <w:r w:rsidRPr="00E51A0F">
              <w:rPr>
                <w:sz w:val="22"/>
                <w:lang w:val="fr-CA"/>
              </w:rPr>
              <w:t xml:space="preserve">Appui à la Coordination et au Suivi des Projets du Fonds pour la Consolidation de la Paix (PBF) en République centrafricaine vient à terme en janvier 2022. A cet effet, des discussions seront engagées avec PBSO pour envisager son extension. </w:t>
            </w:r>
          </w:p>
        </w:tc>
      </w:tr>
    </w:tbl>
    <w:p w14:paraId="682EBE58" w14:textId="77777777" w:rsidR="00673D6E" w:rsidRPr="00E51A0F" w:rsidRDefault="00673D6E" w:rsidP="00E76CA1">
      <w:pPr>
        <w:rPr>
          <w:b/>
          <w:lang w:val="fr-FR"/>
        </w:rPr>
      </w:pPr>
    </w:p>
    <w:p w14:paraId="64491D11" w14:textId="77777777" w:rsidR="00673D6E" w:rsidRPr="00E51A0F" w:rsidRDefault="00673D6E" w:rsidP="00411A5F">
      <w:pPr>
        <w:rPr>
          <w:lang w:val="fr-FR"/>
        </w:rPr>
      </w:pPr>
    </w:p>
    <w:p w14:paraId="6760BFE3" w14:textId="77777777" w:rsidR="002B0F98" w:rsidRDefault="002B0F98" w:rsidP="00600B5F">
      <w:pPr>
        <w:rPr>
          <w:b/>
          <w:u w:val="single"/>
          <w:lang w:val="fr-FR"/>
        </w:rPr>
      </w:pPr>
    </w:p>
    <w:p w14:paraId="73DC0BA9" w14:textId="7B044402" w:rsidR="00600B5F" w:rsidRPr="00547F47" w:rsidRDefault="00600B5F" w:rsidP="00600B5F">
      <w:pPr>
        <w:rPr>
          <w:b/>
          <w:u w:val="single"/>
          <w:lang w:val="fr-FR"/>
        </w:rPr>
      </w:pPr>
      <w:r w:rsidRPr="00547F47">
        <w:rPr>
          <w:b/>
          <w:u w:val="single"/>
          <w:lang w:val="fr-FR"/>
        </w:rPr>
        <w:t xml:space="preserve">Partie IV: </w:t>
      </w:r>
      <w:r w:rsidR="009F4370">
        <w:rPr>
          <w:b/>
          <w:u w:val="single"/>
          <w:lang w:val="fr-FR"/>
        </w:rPr>
        <w:t>COVID-19</w:t>
      </w:r>
    </w:p>
    <w:p w14:paraId="49C6E36F" w14:textId="6DB1E7E6" w:rsidR="00600B5F" w:rsidRPr="00547F47" w:rsidRDefault="00547F47" w:rsidP="00600B5F">
      <w:pPr>
        <w:rPr>
          <w:b/>
          <w:bCs/>
          <w:lang w:val="fr-FR"/>
        </w:rPr>
      </w:pPr>
      <w:r w:rsidRPr="00547F47">
        <w:rPr>
          <w:i/>
          <w:iCs/>
          <w:lang w:val="fr-FR"/>
        </w:rPr>
        <w:t>Veuillez répondre à ces questions si le projet a subi des ajustements financiers ou non</w:t>
      </w:r>
      <w:r w:rsidR="006017A2">
        <w:rPr>
          <w:i/>
          <w:iCs/>
          <w:lang w:val="fr-FR"/>
        </w:rPr>
        <w:t xml:space="preserve">-financiers </w:t>
      </w:r>
      <w:r w:rsidRPr="00547F47">
        <w:rPr>
          <w:i/>
          <w:iCs/>
          <w:lang w:val="fr-FR"/>
        </w:rPr>
        <w:t xml:space="preserve">en raison de la pandémie </w:t>
      </w:r>
      <w:r w:rsidR="009F4370">
        <w:rPr>
          <w:i/>
          <w:iCs/>
          <w:lang w:val="fr-FR"/>
        </w:rPr>
        <w:t>COVID-19</w:t>
      </w:r>
      <w:r w:rsidRPr="00547F47">
        <w:rPr>
          <w:i/>
          <w:iCs/>
          <w:lang w:val="fr-FR"/>
        </w:rPr>
        <w:t>.</w:t>
      </w:r>
    </w:p>
    <w:p w14:paraId="6E0FF915" w14:textId="77777777" w:rsidR="00600B5F" w:rsidRPr="00547F47" w:rsidRDefault="00600B5F" w:rsidP="00600B5F">
      <w:pPr>
        <w:pStyle w:val="ListParagraph"/>
        <w:rPr>
          <w:lang w:val="fr-FR"/>
        </w:rPr>
      </w:pPr>
    </w:p>
    <w:p w14:paraId="4CF1284A" w14:textId="5D1A6767" w:rsidR="00600B5F" w:rsidRPr="001745E8" w:rsidRDefault="001745E8" w:rsidP="00BF29BE">
      <w:pPr>
        <w:pStyle w:val="ListParagraph"/>
        <w:numPr>
          <w:ilvl w:val="0"/>
          <w:numId w:val="3"/>
        </w:numPr>
        <w:rPr>
          <w:lang w:val="fr-FR"/>
        </w:rPr>
      </w:pPr>
      <w:r w:rsidRPr="001745E8">
        <w:rPr>
          <w:lang w:val="fr-FR"/>
        </w:rPr>
        <w:t xml:space="preserve">Ajustements </w:t>
      </w:r>
      <w:r w:rsidR="00D8543B">
        <w:rPr>
          <w:lang w:val="fr-FR"/>
        </w:rPr>
        <w:t>financiers</w:t>
      </w:r>
      <w:r w:rsidR="00D8543B" w:rsidRPr="001745E8">
        <w:rPr>
          <w:lang w:val="fr-FR"/>
        </w:rPr>
        <w:t xml:space="preserve"> :</w:t>
      </w:r>
      <w:r w:rsidRPr="001745E8">
        <w:rPr>
          <w:lang w:val="fr-FR"/>
        </w:rPr>
        <w:t xml:space="preserve"> </w:t>
      </w:r>
      <w:r w:rsidR="00E271E4">
        <w:rPr>
          <w:lang w:val="fr-FR"/>
        </w:rPr>
        <w:t>V</w:t>
      </w:r>
      <w:r w:rsidRPr="001745E8">
        <w:rPr>
          <w:lang w:val="fr-FR"/>
        </w:rPr>
        <w:t xml:space="preserve">euillez indiquer le montant total en USD des ajustements liés au </w:t>
      </w:r>
      <w:r w:rsidR="009F4370">
        <w:rPr>
          <w:lang w:val="fr-FR"/>
        </w:rPr>
        <w:t>COVID-19</w:t>
      </w:r>
      <w:r w:rsidR="00E271E4">
        <w:rPr>
          <w:lang w:val="fr-FR"/>
        </w:rPr>
        <w:t>.</w:t>
      </w:r>
    </w:p>
    <w:p w14:paraId="5AA36B62" w14:textId="77777777" w:rsidR="00600B5F" w:rsidRPr="001745E8" w:rsidRDefault="00600B5F" w:rsidP="00600B5F">
      <w:pPr>
        <w:rPr>
          <w:lang w:val="fr-FR"/>
        </w:rPr>
      </w:pPr>
    </w:p>
    <w:p w14:paraId="4A5B79E6" w14:textId="58FDB634" w:rsidR="00600B5F" w:rsidRPr="003107C9" w:rsidRDefault="006A6AE2" w:rsidP="00B578F3">
      <w:pPr>
        <w:rPr>
          <w:lang w:val="fr-FR"/>
        </w:rPr>
      </w:pPr>
      <w:r>
        <w:rPr>
          <w:lang w:val="fr-FR"/>
        </w:rPr>
        <w:t xml:space="preserve">                        </w:t>
      </w:r>
      <w:r w:rsidR="00BC786B">
        <w:t>N/A</w:t>
      </w:r>
    </w:p>
    <w:p w14:paraId="32604A97" w14:textId="77777777" w:rsidR="00600B5F" w:rsidRPr="003107C9" w:rsidRDefault="00600B5F" w:rsidP="00600B5F">
      <w:pPr>
        <w:rPr>
          <w:lang w:val="fr-FR"/>
        </w:rPr>
      </w:pPr>
    </w:p>
    <w:p w14:paraId="15268D0E" w14:textId="76ED47D1" w:rsidR="00600B5F" w:rsidRPr="003107C9" w:rsidRDefault="003107C9" w:rsidP="00BF29BE">
      <w:pPr>
        <w:pStyle w:val="ListParagraph"/>
        <w:numPr>
          <w:ilvl w:val="0"/>
          <w:numId w:val="3"/>
        </w:numPr>
        <w:rPr>
          <w:lang w:val="fr-FR"/>
        </w:rPr>
      </w:pPr>
      <w:r w:rsidRPr="003107C9">
        <w:rPr>
          <w:lang w:val="fr-FR"/>
        </w:rPr>
        <w:t>Ajustements no</w:t>
      </w:r>
      <w:r>
        <w:rPr>
          <w:lang w:val="fr-FR"/>
        </w:rPr>
        <w:t>n-financiers</w:t>
      </w:r>
      <w:r w:rsidRPr="003107C9">
        <w:rPr>
          <w:lang w:val="fr-FR"/>
        </w:rPr>
        <w:t xml:space="preserve"> : </w:t>
      </w:r>
      <w:r w:rsidR="00E271E4">
        <w:rPr>
          <w:lang w:val="fr-FR"/>
        </w:rPr>
        <w:t>V</w:t>
      </w:r>
      <w:r w:rsidRPr="003107C9">
        <w:rPr>
          <w:lang w:val="fr-FR"/>
        </w:rPr>
        <w:t>euillez indiquer tout ajustement du projet qui n'a pas eu de conséquences financières</w:t>
      </w:r>
      <w:r w:rsidR="00E271E4">
        <w:rPr>
          <w:lang w:val="fr-FR"/>
        </w:rPr>
        <w:t>.</w:t>
      </w:r>
    </w:p>
    <w:p w14:paraId="53A2203D" w14:textId="77777777" w:rsidR="00B578F3" w:rsidRDefault="00B578F3" w:rsidP="00B578F3">
      <w:pPr>
        <w:pStyle w:val="CommentText"/>
        <w:rPr>
          <w:sz w:val="24"/>
          <w:szCs w:val="24"/>
          <w:lang w:val="fr-FR"/>
        </w:rPr>
      </w:pPr>
    </w:p>
    <w:p w14:paraId="462AC412" w14:textId="77777777" w:rsidR="00816B5C" w:rsidRDefault="00816B5C" w:rsidP="00816B5C">
      <w:pPr>
        <w:pStyle w:val="CommentText"/>
        <w:jc w:val="both"/>
        <w:rPr>
          <w:sz w:val="24"/>
          <w:szCs w:val="24"/>
          <w:lang w:val="fr-FR"/>
        </w:rPr>
      </w:pPr>
      <w:r>
        <w:rPr>
          <w:sz w:val="24"/>
          <w:szCs w:val="24"/>
          <w:lang w:val="fr-FR"/>
        </w:rPr>
        <w:t>Les réunions de coordination et autres brainstormings se font dans certaines mesures</w:t>
      </w:r>
      <w:r w:rsidR="00B578F3">
        <w:rPr>
          <w:sz w:val="24"/>
          <w:szCs w:val="24"/>
          <w:lang w:val="fr-FR"/>
        </w:rPr>
        <w:t xml:space="preserve"> </w:t>
      </w:r>
      <w:r>
        <w:rPr>
          <w:sz w:val="24"/>
          <w:szCs w:val="24"/>
          <w:lang w:val="fr-FR"/>
        </w:rPr>
        <w:t>sur</w:t>
      </w:r>
      <w:r w:rsidR="00B578F3" w:rsidRPr="00B578F3">
        <w:rPr>
          <w:sz w:val="24"/>
          <w:szCs w:val="24"/>
          <w:lang w:val="fr-FR"/>
        </w:rPr>
        <w:t xml:space="preserve"> Teams.</w:t>
      </w:r>
      <w:r>
        <w:rPr>
          <w:sz w:val="24"/>
          <w:szCs w:val="24"/>
          <w:lang w:val="fr-FR"/>
        </w:rPr>
        <w:t xml:space="preserve"> </w:t>
      </w:r>
    </w:p>
    <w:p w14:paraId="0AAFE93F" w14:textId="68C41A1D" w:rsidR="00B578F3" w:rsidRPr="00B578F3" w:rsidRDefault="00816B5C" w:rsidP="00816B5C">
      <w:pPr>
        <w:pStyle w:val="CommentText"/>
        <w:jc w:val="both"/>
        <w:rPr>
          <w:sz w:val="24"/>
          <w:szCs w:val="24"/>
          <w:lang w:val="fr-FR"/>
        </w:rPr>
      </w:pPr>
      <w:r>
        <w:rPr>
          <w:sz w:val="24"/>
          <w:szCs w:val="24"/>
          <w:lang w:val="fr-FR"/>
        </w:rPr>
        <w:t>Des kits individuels d’hygiène liés à la Covid-19 sont régulièrement distribués par le Bureau du Coordonnateur Résident au staff PBF.</w:t>
      </w:r>
    </w:p>
    <w:p w14:paraId="05E8346E" w14:textId="77777777" w:rsidR="00B578F3" w:rsidRPr="00B578F3" w:rsidRDefault="00B578F3" w:rsidP="00B578F3">
      <w:pPr>
        <w:pStyle w:val="ListParagraph"/>
        <w:rPr>
          <w:lang w:val="fr-FR"/>
        </w:rPr>
      </w:pPr>
    </w:p>
    <w:p w14:paraId="4B6F17C3" w14:textId="50CDD5CB" w:rsidR="00600B5F" w:rsidRDefault="002D6DA0" w:rsidP="00BF29BE">
      <w:pPr>
        <w:pStyle w:val="ListParagraph"/>
        <w:numPr>
          <w:ilvl w:val="0"/>
          <w:numId w:val="3"/>
        </w:numPr>
        <w:rPr>
          <w:lang w:val="fr-FR"/>
        </w:rPr>
      </w:pPr>
      <w:r w:rsidRPr="002D6DA0">
        <w:rPr>
          <w:lang w:val="fr-FR"/>
        </w:rPr>
        <w:t>Veuillez sélectionner toutes les catégories qui décrivent les ajustements du projet (et inclure des détails dans les sections générales de ce rapport)</w:t>
      </w:r>
      <w:r w:rsidR="002B0F98">
        <w:rPr>
          <w:lang w:val="fr-FR"/>
        </w:rPr>
        <w:t xml:space="preserve"> : </w:t>
      </w:r>
    </w:p>
    <w:p w14:paraId="322AEE35" w14:textId="77777777" w:rsidR="00A6484C" w:rsidRPr="002D6DA0" w:rsidRDefault="00A6484C" w:rsidP="00A6484C">
      <w:pPr>
        <w:pStyle w:val="ListParagraph"/>
        <w:rPr>
          <w:lang w:val="fr-FR"/>
        </w:rPr>
      </w:pPr>
    </w:p>
    <w:p w14:paraId="7FEF6AAE" w14:textId="59CDF331" w:rsidR="00600B5F" w:rsidRPr="00CB5499" w:rsidRDefault="007675AC" w:rsidP="00600B5F">
      <w:pPr>
        <w:rPr>
          <w:lang w:val="fr-FR"/>
        </w:rPr>
      </w:pPr>
      <w:sdt>
        <w:sdtPr>
          <w:rPr>
            <w:lang w:val="fr-FR"/>
          </w:rPr>
          <w:id w:val="402566072"/>
          <w14:checkbox>
            <w14:checked w14:val="0"/>
            <w14:checkedState w14:val="2612" w14:font="MS Gothic"/>
            <w14:uncheckedState w14:val="2610" w14:font="MS Gothic"/>
          </w14:checkbox>
        </w:sdtPr>
        <w:sdtEndPr/>
        <w:sdtContent>
          <w:r w:rsidR="00600B5F" w:rsidRPr="00CB5499">
            <w:rPr>
              <w:rFonts w:ascii="MS Gothic" w:eastAsia="MS Gothic" w:hAnsi="MS Gothic" w:hint="eastAsia"/>
              <w:lang w:val="fr-FR"/>
            </w:rPr>
            <w:t>☐</w:t>
          </w:r>
        </w:sdtContent>
      </w:sdt>
      <w:r w:rsidR="00600B5F" w:rsidRPr="00CB5499">
        <w:rPr>
          <w:lang w:val="fr-FR"/>
        </w:rPr>
        <w:t xml:space="preserve"> </w:t>
      </w:r>
      <w:r w:rsidR="00CB5499" w:rsidRPr="00CB5499">
        <w:rPr>
          <w:lang w:val="fr-FR"/>
        </w:rPr>
        <w:t>Renforcer les capacités de gestion de crise et de communication</w:t>
      </w:r>
    </w:p>
    <w:p w14:paraId="57FB4B2F" w14:textId="24B10078" w:rsidR="009E329B" w:rsidRDefault="007675AC" w:rsidP="009E329B">
      <w:pPr>
        <w:rPr>
          <w:lang w:val="fr-FR"/>
        </w:rPr>
      </w:pPr>
      <w:sdt>
        <w:sdtPr>
          <w:rPr>
            <w:lang w:val="fr-FR"/>
          </w:rPr>
          <w:id w:val="1706904896"/>
          <w14:checkbox>
            <w14:checked w14:val="1"/>
            <w14:checkedState w14:val="2612" w14:font="MS Gothic"/>
            <w14:uncheckedState w14:val="2610" w14:font="MS Gothic"/>
          </w14:checkbox>
        </w:sdtPr>
        <w:sdtEndPr/>
        <w:sdtContent>
          <w:r w:rsidR="00816B5C">
            <w:rPr>
              <w:rFonts w:ascii="MS Gothic" w:eastAsia="MS Gothic" w:hAnsi="MS Gothic" w:hint="eastAsia"/>
              <w:lang w:val="fr-FR"/>
            </w:rPr>
            <w:t>☒</w:t>
          </w:r>
        </w:sdtContent>
      </w:sdt>
      <w:r w:rsidR="00600B5F" w:rsidRPr="009E329B">
        <w:rPr>
          <w:lang w:val="fr-FR"/>
        </w:rPr>
        <w:t xml:space="preserve"> </w:t>
      </w:r>
      <w:r w:rsidR="009E329B" w:rsidRPr="009E329B">
        <w:rPr>
          <w:lang w:val="fr-FR"/>
        </w:rPr>
        <w:t xml:space="preserve">Assurer une réponse et </w:t>
      </w:r>
      <w:r w:rsidR="009E329B">
        <w:rPr>
          <w:lang w:val="fr-FR"/>
        </w:rPr>
        <w:t xml:space="preserve">une reprise </w:t>
      </w:r>
      <w:r w:rsidR="009E329B" w:rsidRPr="009E329B">
        <w:rPr>
          <w:lang w:val="fr-FR"/>
        </w:rPr>
        <w:t>inclusi</w:t>
      </w:r>
      <w:r w:rsidR="009E329B">
        <w:rPr>
          <w:lang w:val="fr-FR"/>
        </w:rPr>
        <w:t>ves</w:t>
      </w:r>
      <w:r w:rsidR="009E329B" w:rsidRPr="009E329B">
        <w:rPr>
          <w:lang w:val="fr-FR"/>
        </w:rPr>
        <w:t xml:space="preserve"> et équitables</w:t>
      </w:r>
    </w:p>
    <w:p w14:paraId="0C9C9505" w14:textId="08BC45A4" w:rsidR="00600B5F" w:rsidRPr="009E329B" w:rsidRDefault="007675AC" w:rsidP="009E329B">
      <w:pPr>
        <w:rPr>
          <w:lang w:val="fr-FR"/>
        </w:rPr>
      </w:pPr>
      <w:sdt>
        <w:sdtPr>
          <w:rPr>
            <w:lang w:val="fr-FR"/>
          </w:rPr>
          <w:id w:val="1028075960"/>
          <w14:checkbox>
            <w14:checked w14:val="0"/>
            <w14:checkedState w14:val="2612" w14:font="MS Gothic"/>
            <w14:uncheckedState w14:val="2610" w14:font="MS Gothic"/>
          </w14:checkbox>
        </w:sdtPr>
        <w:sdtEndPr/>
        <w:sdtContent>
          <w:r w:rsidR="00600B5F" w:rsidRPr="009E329B">
            <w:rPr>
              <w:rFonts w:ascii="MS Gothic" w:eastAsia="MS Gothic" w:hAnsi="MS Gothic" w:hint="eastAsia"/>
              <w:lang w:val="fr-FR"/>
            </w:rPr>
            <w:t>☐</w:t>
          </w:r>
        </w:sdtContent>
      </w:sdt>
      <w:r w:rsidR="00600B5F" w:rsidRPr="009E329B">
        <w:rPr>
          <w:lang w:val="fr-FR"/>
        </w:rPr>
        <w:t xml:space="preserve"> </w:t>
      </w:r>
      <w:r w:rsidR="00953C30" w:rsidRPr="00953C30">
        <w:rPr>
          <w:lang w:val="fr-FR"/>
        </w:rPr>
        <w:t>Renforcer la cohésion sociale intercommunautaire et la gestion des frontières</w:t>
      </w:r>
    </w:p>
    <w:p w14:paraId="6E0D87A0" w14:textId="0DAD893D" w:rsidR="00600B5F" w:rsidRPr="00782959" w:rsidRDefault="007675AC" w:rsidP="00600B5F">
      <w:pPr>
        <w:rPr>
          <w:lang w:val="fr-FR"/>
        </w:rPr>
      </w:pPr>
      <w:sdt>
        <w:sdtPr>
          <w:rPr>
            <w:lang w:val="fr-FR"/>
          </w:rPr>
          <w:id w:val="1433550173"/>
          <w14:checkbox>
            <w14:checked w14:val="0"/>
            <w14:checkedState w14:val="2612" w14:font="MS Gothic"/>
            <w14:uncheckedState w14:val="2610" w14:font="MS Gothic"/>
          </w14:checkbox>
        </w:sdtPr>
        <w:sdtEndPr/>
        <w:sdtContent>
          <w:r w:rsidR="00600B5F" w:rsidRPr="00782959">
            <w:rPr>
              <w:rFonts w:ascii="MS Gothic" w:eastAsia="MS Gothic" w:hAnsi="MS Gothic" w:hint="eastAsia"/>
              <w:lang w:val="fr-FR"/>
            </w:rPr>
            <w:t>☐</w:t>
          </w:r>
        </w:sdtContent>
      </w:sdt>
      <w:r w:rsidR="00600B5F" w:rsidRPr="00782959">
        <w:rPr>
          <w:lang w:val="fr-FR"/>
        </w:rPr>
        <w:t xml:space="preserve"> </w:t>
      </w:r>
      <w:r w:rsidR="00782959" w:rsidRPr="00782959">
        <w:rPr>
          <w:lang w:val="fr-FR"/>
        </w:rPr>
        <w:t xml:space="preserve">Lutter contre le discours de haine et la stigmatisation et </w:t>
      </w:r>
      <w:r w:rsidR="00B330C2">
        <w:rPr>
          <w:lang w:val="fr-FR"/>
        </w:rPr>
        <w:t>répondre</w:t>
      </w:r>
      <w:r w:rsidR="00782959" w:rsidRPr="00782959">
        <w:rPr>
          <w:lang w:val="fr-FR"/>
        </w:rPr>
        <w:t xml:space="preserve"> </w:t>
      </w:r>
      <w:r w:rsidR="00B330C2">
        <w:rPr>
          <w:lang w:val="fr-FR"/>
        </w:rPr>
        <w:t>aux</w:t>
      </w:r>
      <w:r w:rsidR="00782959" w:rsidRPr="00782959">
        <w:rPr>
          <w:lang w:val="fr-FR"/>
        </w:rPr>
        <w:t xml:space="preserve"> traumatismes</w:t>
      </w:r>
    </w:p>
    <w:p w14:paraId="13727351" w14:textId="4F133F18" w:rsidR="00600B5F" w:rsidRPr="005D653E" w:rsidRDefault="007675AC" w:rsidP="00600B5F">
      <w:pPr>
        <w:rPr>
          <w:lang w:val="fr-FR"/>
        </w:rPr>
      </w:pPr>
      <w:sdt>
        <w:sdtPr>
          <w:rPr>
            <w:lang w:val="fr-FR"/>
          </w:rPr>
          <w:id w:val="-197162951"/>
          <w14:checkbox>
            <w14:checked w14:val="0"/>
            <w14:checkedState w14:val="2612" w14:font="MS Gothic"/>
            <w14:uncheckedState w14:val="2610" w14:font="MS Gothic"/>
          </w14:checkbox>
        </w:sdtPr>
        <w:sdtEndPr/>
        <w:sdtContent>
          <w:r w:rsidR="00600B5F" w:rsidRPr="005D653E">
            <w:rPr>
              <w:rFonts w:ascii="MS Gothic" w:eastAsia="MS Gothic" w:hAnsi="MS Gothic" w:hint="eastAsia"/>
              <w:lang w:val="fr-FR"/>
            </w:rPr>
            <w:t>☐</w:t>
          </w:r>
        </w:sdtContent>
      </w:sdt>
      <w:r w:rsidR="00600B5F" w:rsidRPr="005D653E">
        <w:rPr>
          <w:lang w:val="fr-FR"/>
        </w:rPr>
        <w:t xml:space="preserve"> </w:t>
      </w:r>
      <w:r w:rsidR="005D653E" w:rsidRPr="005D653E">
        <w:rPr>
          <w:lang w:val="fr-FR"/>
        </w:rPr>
        <w:t>Souten</w:t>
      </w:r>
      <w:r w:rsidR="005D653E">
        <w:rPr>
          <w:lang w:val="fr-FR"/>
        </w:rPr>
        <w:t>ir</w:t>
      </w:r>
      <w:r w:rsidR="005D653E" w:rsidRPr="005D653E">
        <w:rPr>
          <w:lang w:val="fr-FR"/>
        </w:rPr>
        <w:t xml:space="preserve"> l'appel du SG </w:t>
      </w:r>
      <w:r w:rsidR="00970D92">
        <w:rPr>
          <w:lang w:val="fr-FR"/>
        </w:rPr>
        <w:t>au « </w:t>
      </w:r>
      <w:r w:rsidR="005D653E" w:rsidRPr="005D653E">
        <w:rPr>
          <w:lang w:val="fr-FR"/>
        </w:rPr>
        <w:t>cessez-le-feu mondial</w:t>
      </w:r>
      <w:r w:rsidR="00970D92">
        <w:rPr>
          <w:lang w:val="fr-FR"/>
        </w:rPr>
        <w:t> »</w:t>
      </w:r>
    </w:p>
    <w:p w14:paraId="28BEA6AB" w14:textId="72AEFDFD" w:rsidR="00600B5F" w:rsidRPr="008843D3" w:rsidRDefault="007675AC" w:rsidP="00600B5F">
      <w:pPr>
        <w:rPr>
          <w:lang w:val="fr-FR"/>
        </w:rPr>
      </w:pPr>
      <w:sdt>
        <w:sdtPr>
          <w:rPr>
            <w:lang w:val="fr-FR"/>
          </w:rPr>
          <w:id w:val="810906333"/>
          <w14:checkbox>
            <w14:checked w14:val="0"/>
            <w14:checkedState w14:val="2612" w14:font="MS Gothic"/>
            <w14:uncheckedState w14:val="2610" w14:font="MS Gothic"/>
          </w14:checkbox>
        </w:sdtPr>
        <w:sdtEndPr/>
        <w:sdtContent>
          <w:r w:rsidR="00600B5F" w:rsidRPr="008843D3">
            <w:rPr>
              <w:rFonts w:ascii="MS Gothic" w:eastAsia="MS Gothic" w:hAnsi="MS Gothic" w:hint="eastAsia"/>
              <w:lang w:val="fr-FR"/>
            </w:rPr>
            <w:t>☐</w:t>
          </w:r>
        </w:sdtContent>
      </w:sdt>
      <w:r w:rsidR="00600B5F" w:rsidRPr="008843D3">
        <w:rPr>
          <w:lang w:val="fr-FR"/>
        </w:rPr>
        <w:t xml:space="preserve"> </w:t>
      </w:r>
      <w:r w:rsidR="00970D92" w:rsidRPr="008843D3">
        <w:rPr>
          <w:lang w:val="fr-FR"/>
        </w:rPr>
        <w:t>Autres</w:t>
      </w:r>
      <w:r w:rsidR="00600B5F" w:rsidRPr="008843D3">
        <w:rPr>
          <w:lang w:val="fr-FR"/>
        </w:rPr>
        <w:t xml:space="preserve"> (</w:t>
      </w:r>
      <w:r w:rsidR="00970D92" w:rsidRPr="008843D3">
        <w:rPr>
          <w:lang w:val="fr-FR"/>
        </w:rPr>
        <w:t xml:space="preserve">veuillez </w:t>
      </w:r>
      <w:r w:rsidR="00B82E71" w:rsidRPr="008843D3">
        <w:rPr>
          <w:lang w:val="fr-FR"/>
        </w:rPr>
        <w:t>préciser</w:t>
      </w:r>
      <w:r w:rsidR="00600B5F" w:rsidRPr="008843D3">
        <w:rPr>
          <w:lang w:val="fr-FR"/>
        </w:rPr>
        <w:t xml:space="preserve">): </w:t>
      </w:r>
      <w:r w:rsidR="00600B5F">
        <w:fldChar w:fldCharType="begin">
          <w:ffData>
            <w:name w:val=""/>
            <w:enabled/>
            <w:calcOnExit w:val="0"/>
            <w:textInput>
              <w:maxLength w:val="1500"/>
              <w:format w:val="FIRST CAPITAL"/>
            </w:textInput>
          </w:ffData>
        </w:fldChar>
      </w:r>
      <w:r w:rsidR="00600B5F" w:rsidRPr="008843D3">
        <w:rPr>
          <w:lang w:val="fr-FR"/>
        </w:rPr>
        <w:instrText xml:space="preserve"> FORMTEXT </w:instrText>
      </w:r>
      <w:r w:rsidR="00600B5F">
        <w:fldChar w:fldCharType="separate"/>
      </w:r>
      <w:r w:rsidR="00600B5F">
        <w:rPr>
          <w:noProof/>
        </w:rPr>
        <w:t> </w:t>
      </w:r>
      <w:r w:rsidR="00600B5F">
        <w:rPr>
          <w:noProof/>
        </w:rPr>
        <w:t> </w:t>
      </w:r>
      <w:r w:rsidR="00600B5F">
        <w:rPr>
          <w:noProof/>
        </w:rPr>
        <w:t> </w:t>
      </w:r>
      <w:r w:rsidR="00600B5F">
        <w:rPr>
          <w:noProof/>
        </w:rPr>
        <w:t> </w:t>
      </w:r>
      <w:r w:rsidR="00600B5F">
        <w:rPr>
          <w:noProof/>
        </w:rPr>
        <w:t> </w:t>
      </w:r>
      <w:r w:rsidR="00600B5F">
        <w:fldChar w:fldCharType="end"/>
      </w:r>
    </w:p>
    <w:p w14:paraId="350CC976" w14:textId="77777777" w:rsidR="00600B5F" w:rsidRPr="008843D3" w:rsidRDefault="00600B5F" w:rsidP="00600B5F">
      <w:pPr>
        <w:ind w:left="2160"/>
        <w:rPr>
          <w:lang w:val="fr-FR"/>
        </w:rPr>
      </w:pPr>
    </w:p>
    <w:p w14:paraId="46997774" w14:textId="052E5DD0" w:rsidR="00600B5F" w:rsidRPr="00D61557" w:rsidRDefault="00FD0105" w:rsidP="00600B5F">
      <w:pPr>
        <w:rPr>
          <w:lang w:val="fr-FR"/>
        </w:rPr>
      </w:pPr>
      <w:r w:rsidRPr="00D61557">
        <w:rPr>
          <w:lang w:val="fr-FR"/>
        </w:rPr>
        <w:t xml:space="preserve">Le cas échéant, veuillez partager une histoire de réussite </w:t>
      </w:r>
      <w:r w:rsidR="009F4370">
        <w:rPr>
          <w:lang w:val="fr-FR"/>
        </w:rPr>
        <w:t>COVID-19</w:t>
      </w:r>
      <w:r w:rsidRPr="00D61557">
        <w:rPr>
          <w:lang w:val="fr-FR"/>
        </w:rPr>
        <w:t xml:space="preserve"> de ce projet (</w:t>
      </w:r>
      <w:r w:rsidR="004C4272">
        <w:rPr>
          <w:i/>
          <w:iCs/>
          <w:lang w:val="fr-FR"/>
        </w:rPr>
        <w:t xml:space="preserve">i.e. </w:t>
      </w:r>
      <w:r w:rsidR="00D61557" w:rsidRPr="00D61557">
        <w:rPr>
          <w:i/>
          <w:iCs/>
          <w:lang w:val="fr-FR"/>
        </w:rPr>
        <w:t>comment les ajustements de ce projet ont fait une différence et ont contribué à une réponse positive à la pandémie / empêché les tensions ou la violence liées à la pandémie, etc</w:t>
      </w:r>
      <w:r w:rsidR="00600B5F" w:rsidRPr="00D61557">
        <w:rPr>
          <w:i/>
          <w:iCs/>
          <w:lang w:val="fr-FR"/>
        </w:rPr>
        <w:t>.</w:t>
      </w:r>
      <w:r w:rsidR="00600B5F" w:rsidRPr="00D61557">
        <w:rPr>
          <w:lang w:val="fr-FR"/>
        </w:rPr>
        <w:t>)</w:t>
      </w:r>
    </w:p>
    <w:p w14:paraId="088870D7" w14:textId="77777777" w:rsidR="00600B5F" w:rsidRPr="00D61557" w:rsidRDefault="00600B5F" w:rsidP="00600B5F">
      <w:pPr>
        <w:rPr>
          <w:lang w:val="fr-FR"/>
        </w:rPr>
      </w:pPr>
    </w:p>
    <w:p w14:paraId="755D9775" w14:textId="7DE6AE0A" w:rsidR="00600B5F" w:rsidRPr="00025765" w:rsidRDefault="00BC786B" w:rsidP="00600B5F">
      <w:pPr>
        <w:rPr>
          <w:lang w:val="fr-FR"/>
        </w:rPr>
      </w:pPr>
      <w:r w:rsidRPr="00025765">
        <w:rPr>
          <w:lang w:val="fr-FR"/>
        </w:rPr>
        <w:t>N/A</w:t>
      </w:r>
    </w:p>
    <w:p w14:paraId="22885BEA" w14:textId="77777777" w:rsidR="00600B5F" w:rsidRPr="00025765" w:rsidRDefault="00600B5F" w:rsidP="00600B5F">
      <w:pPr>
        <w:ind w:left="2160"/>
        <w:rPr>
          <w:lang w:val="fr-FR"/>
        </w:rPr>
      </w:pPr>
    </w:p>
    <w:p w14:paraId="63ED12FA" w14:textId="77777777" w:rsidR="004E3B3E" w:rsidRPr="00025765" w:rsidRDefault="004E3B3E" w:rsidP="0078600B">
      <w:pPr>
        <w:rPr>
          <w:lang w:val="fr-FR"/>
        </w:rPr>
        <w:sectPr w:rsidR="004E3B3E" w:rsidRPr="00025765" w:rsidSect="00952C6E">
          <w:pgSz w:w="11906" w:h="16838"/>
          <w:pgMar w:top="1440" w:right="1440" w:bottom="1440" w:left="1440" w:header="720" w:footer="720" w:gutter="0"/>
          <w:cols w:space="720"/>
          <w:docGrid w:linePitch="360"/>
        </w:sectPr>
      </w:pPr>
    </w:p>
    <w:p w14:paraId="5634A3B1"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7AE8FF20" w14:textId="77777777" w:rsidR="00DF24B9" w:rsidRDefault="00DF24B9" w:rsidP="00675507">
      <w:pPr>
        <w:pStyle w:val="HTMLPreformatted"/>
        <w:shd w:val="clear" w:color="auto" w:fill="FFFFFF"/>
        <w:rPr>
          <w:rFonts w:ascii="Times New Roman" w:hAnsi="Times New Roman" w:cs="Times New Roman"/>
          <w:b/>
          <w:sz w:val="24"/>
          <w:szCs w:val="24"/>
          <w:u w:val="single"/>
          <w:lang w:val="fr-FR" w:eastAsia="en-GB"/>
        </w:rPr>
      </w:pPr>
    </w:p>
    <w:p w14:paraId="18FE000D" w14:textId="3C78A1EE"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r w:rsidRPr="00675507">
        <w:rPr>
          <w:rFonts w:ascii="Times New Roman" w:hAnsi="Times New Roman" w:cs="Times New Roman"/>
          <w:b/>
          <w:sz w:val="24"/>
          <w:szCs w:val="24"/>
          <w:u w:val="single"/>
          <w:lang w:val="fr-FR" w:eastAsia="en-GB"/>
        </w:rPr>
        <w:t xml:space="preserve">Partie V : ÉVALUATION DE LA PERFORMANCE DU PROJET SUR LA BASE DES INDICATEURS: </w:t>
      </w:r>
    </w:p>
    <w:p w14:paraId="6354B688" w14:textId="77777777" w:rsidR="00675507" w:rsidRDefault="00675507" w:rsidP="00675507">
      <w:pPr>
        <w:pStyle w:val="HTMLPreformatted"/>
        <w:shd w:val="clear" w:color="auto" w:fill="FFFFFF"/>
        <w:rPr>
          <w:rFonts w:ascii="Times New Roman" w:hAnsi="Times New Roman" w:cs="Times New Roman"/>
          <w:b/>
          <w:sz w:val="24"/>
          <w:szCs w:val="24"/>
          <w:u w:val="single"/>
          <w:lang w:val="fr-FR" w:eastAsia="en-GB"/>
        </w:rPr>
      </w:pPr>
    </w:p>
    <w:p w14:paraId="43EB6802" w14:textId="77777777" w:rsidR="00675507" w:rsidRPr="005529F5" w:rsidRDefault="00675507" w:rsidP="00675507">
      <w:pPr>
        <w:pStyle w:val="HTMLPreformatted"/>
        <w:shd w:val="clear" w:color="auto" w:fill="FFFFFF"/>
        <w:rPr>
          <w:rFonts w:ascii="inherit" w:hAnsi="inherit"/>
          <w:color w:val="212121"/>
          <w:sz w:val="22"/>
          <w:szCs w:val="22"/>
          <w:lang w:val="fr-FR"/>
        </w:rPr>
      </w:pPr>
      <w:r w:rsidRPr="005529F5">
        <w:rPr>
          <w:rFonts w:ascii="inherit" w:hAnsi="inherit"/>
          <w:color w:val="212121"/>
          <w:sz w:val="22"/>
          <w:szCs w:val="22"/>
          <w:lang w:val="fr-FR"/>
        </w:rPr>
        <w:t>Utilise</w:t>
      </w:r>
      <w:r w:rsidR="00826923">
        <w:rPr>
          <w:rFonts w:ascii="inherit" w:hAnsi="inherit"/>
          <w:color w:val="212121"/>
          <w:sz w:val="22"/>
          <w:szCs w:val="22"/>
          <w:lang w:val="fr-FR"/>
        </w:rPr>
        <w:t>r</w:t>
      </w:r>
      <w:r w:rsidRPr="005529F5">
        <w:rPr>
          <w:rFonts w:ascii="inherit" w:hAnsi="inherit"/>
          <w:color w:val="212121"/>
          <w:sz w:val="22"/>
          <w:szCs w:val="22"/>
          <w:lang w:val="fr-FR"/>
        </w:rPr>
        <w:t xml:space="preserve"> le cadre de résultats du projet conformément au document de projet approuvé ou à toute modification </w:t>
      </w:r>
      <w:r w:rsidR="00826923">
        <w:rPr>
          <w:rFonts w:ascii="inherit" w:hAnsi="inherit"/>
          <w:color w:val="212121"/>
          <w:sz w:val="22"/>
          <w:szCs w:val="22"/>
          <w:lang w:val="fr-FR"/>
        </w:rPr>
        <w:t xml:space="preserve">et </w:t>
      </w:r>
      <w:r w:rsidRPr="005529F5">
        <w:rPr>
          <w:rFonts w:ascii="inherit" w:hAnsi="inherit"/>
          <w:color w:val="212121"/>
          <w:sz w:val="22"/>
          <w:szCs w:val="22"/>
          <w:lang w:val="fr-FR"/>
        </w:rPr>
        <w:t xml:space="preserve">fournir une mise à jour sur la réalisation des indicateurs clés au niveau des résultats et des produits dans le tableau ci-dessous. Veuillez sélectionnez les </w:t>
      </w:r>
      <w:r>
        <w:rPr>
          <w:rFonts w:ascii="inherit" w:hAnsi="inherit"/>
          <w:color w:val="212121"/>
          <w:sz w:val="22"/>
          <w:szCs w:val="22"/>
          <w:lang w:val="fr-FR"/>
        </w:rPr>
        <w:t xml:space="preserve">produits et les </w:t>
      </w:r>
      <w:r w:rsidRPr="005529F5">
        <w:rPr>
          <w:rFonts w:ascii="inherit" w:hAnsi="inherit"/>
          <w:color w:val="212121"/>
          <w:sz w:val="22"/>
          <w:szCs w:val="22"/>
          <w:lang w:val="fr-FR"/>
        </w:rPr>
        <w:t xml:space="preserve">indicateurs </w:t>
      </w:r>
      <w:r>
        <w:rPr>
          <w:rFonts w:ascii="inherit" w:hAnsi="inherit"/>
          <w:color w:val="212121"/>
          <w:sz w:val="22"/>
          <w:szCs w:val="22"/>
          <w:lang w:val="fr-FR"/>
        </w:rPr>
        <w:t xml:space="preserve">les </w:t>
      </w:r>
      <w:r w:rsidRPr="005529F5">
        <w:rPr>
          <w:rFonts w:ascii="inherit" w:hAnsi="inherit"/>
          <w:color w:val="212121"/>
          <w:sz w:val="22"/>
          <w:szCs w:val="22"/>
          <w:lang w:val="fr-FR"/>
        </w:rPr>
        <w:t>plus pertinents avec les progrès les plus pertinents à mettre en évidence. S'il n'a pas été possible de collecter des données sur les indicateurs particuliers, indiquez-le et donnez des explications. Fournir des données désagrégées par sexe et par âge. (300 caractères maximum par entrée)</w:t>
      </w:r>
    </w:p>
    <w:p w14:paraId="3901DE15" w14:textId="77777777" w:rsidR="00675507" w:rsidRPr="005529F5" w:rsidRDefault="00675507" w:rsidP="00675507">
      <w:pPr>
        <w:outlineLvl w:val="0"/>
        <w:rPr>
          <w:sz w:val="22"/>
          <w:szCs w:val="22"/>
          <w:lang w:val="fr-FR" w:eastAsia="en-US"/>
        </w:rPr>
      </w:pPr>
    </w:p>
    <w:tbl>
      <w:tblPr>
        <w:tblW w:w="1503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30"/>
        <w:gridCol w:w="2070"/>
        <w:gridCol w:w="1530"/>
        <w:gridCol w:w="1620"/>
        <w:gridCol w:w="2070"/>
        <w:gridCol w:w="2070"/>
        <w:gridCol w:w="4140"/>
      </w:tblGrid>
      <w:tr w:rsidR="00826923" w:rsidRPr="00936A63" w14:paraId="55AC7DE0" w14:textId="77777777" w:rsidTr="00826923">
        <w:trPr>
          <w:tblHeader/>
        </w:trPr>
        <w:tc>
          <w:tcPr>
            <w:tcW w:w="1530" w:type="dxa"/>
          </w:tcPr>
          <w:p w14:paraId="17B19ECD" w14:textId="77777777" w:rsidR="00826923" w:rsidRPr="00832213" w:rsidRDefault="00826923" w:rsidP="003B4F6E">
            <w:pPr>
              <w:jc w:val="center"/>
              <w:rPr>
                <w:rFonts w:cs="Tahoma"/>
                <w:b/>
                <w:sz w:val="20"/>
                <w:szCs w:val="20"/>
                <w:lang w:val="fr-FR" w:eastAsia="en-US"/>
              </w:rPr>
            </w:pPr>
          </w:p>
        </w:tc>
        <w:tc>
          <w:tcPr>
            <w:tcW w:w="2070" w:type="dxa"/>
            <w:shd w:val="clear" w:color="auto" w:fill="EEECE1"/>
          </w:tcPr>
          <w:p w14:paraId="1425E9C7" w14:textId="77777777" w:rsidR="00826923" w:rsidRPr="00832213" w:rsidRDefault="00826923" w:rsidP="003B4F6E">
            <w:pPr>
              <w:jc w:val="center"/>
              <w:rPr>
                <w:rFonts w:cs="Tahoma"/>
                <w:b/>
                <w:sz w:val="20"/>
                <w:szCs w:val="20"/>
                <w:lang w:val="fr-FR" w:eastAsia="en-US"/>
              </w:rPr>
            </w:pPr>
            <w:r w:rsidRPr="00832213">
              <w:rPr>
                <w:rFonts w:cs="Tahoma"/>
                <w:b/>
                <w:sz w:val="20"/>
                <w:szCs w:val="20"/>
                <w:lang w:val="fr-FR" w:eastAsia="en-US"/>
              </w:rPr>
              <w:t>Indicateurs</w:t>
            </w:r>
          </w:p>
        </w:tc>
        <w:tc>
          <w:tcPr>
            <w:tcW w:w="1530" w:type="dxa"/>
            <w:shd w:val="clear" w:color="auto" w:fill="EEECE1"/>
          </w:tcPr>
          <w:p w14:paraId="0D863FD4" w14:textId="5FD27CC6" w:rsidR="00826923" w:rsidRPr="00832213" w:rsidRDefault="00826923" w:rsidP="003B4F6E">
            <w:pPr>
              <w:jc w:val="center"/>
              <w:rPr>
                <w:rFonts w:cs="Tahoma"/>
                <w:b/>
                <w:sz w:val="20"/>
                <w:szCs w:val="20"/>
                <w:lang w:val="fr-FR" w:eastAsia="en-US"/>
              </w:rPr>
            </w:pPr>
            <w:r w:rsidRPr="00832213">
              <w:rPr>
                <w:rFonts w:cs="Tahoma"/>
                <w:b/>
                <w:sz w:val="20"/>
                <w:szCs w:val="20"/>
                <w:lang w:val="fr-FR" w:eastAsia="en-US"/>
              </w:rPr>
              <w:t>Base de donnée</w:t>
            </w:r>
            <w:r w:rsidR="008B7B0F" w:rsidRPr="00832213">
              <w:rPr>
                <w:rFonts w:cs="Tahoma"/>
                <w:b/>
                <w:sz w:val="20"/>
                <w:szCs w:val="20"/>
                <w:lang w:val="fr-FR" w:eastAsia="en-US"/>
              </w:rPr>
              <w:t>s</w:t>
            </w:r>
          </w:p>
        </w:tc>
        <w:tc>
          <w:tcPr>
            <w:tcW w:w="1620" w:type="dxa"/>
            <w:shd w:val="clear" w:color="auto" w:fill="EEECE1"/>
          </w:tcPr>
          <w:p w14:paraId="724B54E5" w14:textId="77777777" w:rsidR="00826923" w:rsidRPr="00832213" w:rsidRDefault="00826923" w:rsidP="003B4F6E">
            <w:pPr>
              <w:jc w:val="center"/>
              <w:rPr>
                <w:rFonts w:cs="Tahoma"/>
                <w:b/>
                <w:sz w:val="20"/>
                <w:szCs w:val="20"/>
                <w:lang w:val="fr-FR" w:eastAsia="en-US"/>
              </w:rPr>
            </w:pPr>
            <w:r w:rsidRPr="00832213">
              <w:rPr>
                <w:rFonts w:cs="Tahoma"/>
                <w:b/>
                <w:sz w:val="20"/>
                <w:szCs w:val="20"/>
                <w:lang w:val="fr-FR" w:eastAsia="en-US"/>
              </w:rPr>
              <w:t>Cible de fin de projet</w:t>
            </w:r>
          </w:p>
        </w:tc>
        <w:tc>
          <w:tcPr>
            <w:tcW w:w="2070" w:type="dxa"/>
          </w:tcPr>
          <w:p w14:paraId="4F04CDD3" w14:textId="77777777" w:rsidR="00826923" w:rsidRPr="00832213" w:rsidRDefault="00826923" w:rsidP="003B4F6E">
            <w:pPr>
              <w:jc w:val="center"/>
              <w:rPr>
                <w:rFonts w:cs="Tahoma"/>
                <w:b/>
                <w:sz w:val="20"/>
                <w:szCs w:val="20"/>
                <w:lang w:val="fr-FR" w:eastAsia="en-US"/>
              </w:rPr>
            </w:pPr>
            <w:r w:rsidRPr="00832213">
              <w:rPr>
                <w:rFonts w:cs="Tahoma"/>
                <w:b/>
                <w:sz w:val="20"/>
                <w:szCs w:val="20"/>
                <w:lang w:val="fr-FR" w:eastAsia="en-US"/>
              </w:rPr>
              <w:t xml:space="preserve">Etapes d’indicateur/ </w:t>
            </w:r>
            <w:proofErr w:type="spellStart"/>
            <w:r w:rsidRPr="00832213">
              <w:rPr>
                <w:rFonts w:cs="Tahoma"/>
                <w:b/>
                <w:sz w:val="20"/>
                <w:szCs w:val="20"/>
                <w:lang w:val="fr-FR" w:eastAsia="en-US"/>
              </w:rPr>
              <w:t>milestone</w:t>
            </w:r>
            <w:proofErr w:type="spellEnd"/>
          </w:p>
        </w:tc>
        <w:tc>
          <w:tcPr>
            <w:tcW w:w="2070" w:type="dxa"/>
          </w:tcPr>
          <w:p w14:paraId="06590294" w14:textId="77777777" w:rsidR="00826923" w:rsidRPr="00832213" w:rsidRDefault="00826923" w:rsidP="003B4F6E">
            <w:pPr>
              <w:jc w:val="center"/>
              <w:rPr>
                <w:rFonts w:cs="Tahoma"/>
                <w:b/>
                <w:sz w:val="20"/>
                <w:szCs w:val="20"/>
                <w:lang w:val="fr-FR" w:eastAsia="en-US"/>
              </w:rPr>
            </w:pPr>
            <w:r w:rsidRPr="00832213">
              <w:rPr>
                <w:rFonts w:cs="Tahoma"/>
                <w:b/>
                <w:sz w:val="20"/>
                <w:szCs w:val="20"/>
                <w:lang w:val="fr-FR" w:eastAsia="en-US"/>
              </w:rPr>
              <w:t>Progrès actuel de l’indicateur</w:t>
            </w:r>
          </w:p>
        </w:tc>
        <w:tc>
          <w:tcPr>
            <w:tcW w:w="4140" w:type="dxa"/>
          </w:tcPr>
          <w:p w14:paraId="1FC4A2F6" w14:textId="77777777" w:rsidR="00826923" w:rsidRPr="00832213" w:rsidRDefault="00826923" w:rsidP="003B4F6E">
            <w:pPr>
              <w:jc w:val="center"/>
              <w:rPr>
                <w:rFonts w:cs="Tahoma"/>
                <w:b/>
                <w:sz w:val="20"/>
                <w:szCs w:val="20"/>
                <w:lang w:val="fr-FR" w:eastAsia="en-US"/>
              </w:rPr>
            </w:pPr>
            <w:r w:rsidRPr="00832213">
              <w:rPr>
                <w:rFonts w:cs="Tahoma"/>
                <w:b/>
                <w:sz w:val="20"/>
                <w:szCs w:val="20"/>
                <w:lang w:val="fr-FR" w:eastAsia="en-US"/>
              </w:rPr>
              <w:t>Raisons pour les retards ou changements</w:t>
            </w:r>
          </w:p>
        </w:tc>
      </w:tr>
      <w:tr w:rsidR="003434BF" w:rsidRPr="00936A63" w14:paraId="66F874FD" w14:textId="77777777" w:rsidTr="00826923">
        <w:trPr>
          <w:trHeight w:val="548"/>
        </w:trPr>
        <w:tc>
          <w:tcPr>
            <w:tcW w:w="1530" w:type="dxa"/>
            <w:vMerge w:val="restart"/>
          </w:tcPr>
          <w:p w14:paraId="5565D14A" w14:textId="77777777" w:rsidR="003434BF" w:rsidRPr="00832213" w:rsidRDefault="003434BF" w:rsidP="003434BF">
            <w:pPr>
              <w:rPr>
                <w:rFonts w:cs="Tahoma"/>
                <w:b/>
                <w:sz w:val="20"/>
                <w:szCs w:val="20"/>
                <w:lang w:val="fr-FR" w:eastAsia="en-US"/>
              </w:rPr>
            </w:pPr>
            <w:r w:rsidRPr="00832213">
              <w:rPr>
                <w:rFonts w:cs="Tahoma"/>
                <w:b/>
                <w:sz w:val="20"/>
                <w:szCs w:val="20"/>
                <w:lang w:val="fr-FR" w:eastAsia="en-US"/>
              </w:rPr>
              <w:t>Résultat 1</w:t>
            </w:r>
          </w:p>
          <w:p w14:paraId="3E1AF8B2" w14:textId="32D76464" w:rsidR="003434BF" w:rsidRPr="00832213" w:rsidRDefault="003434BF" w:rsidP="003434BF">
            <w:pPr>
              <w:rPr>
                <w:rFonts w:cs="Tahoma"/>
                <w:b/>
                <w:sz w:val="20"/>
                <w:szCs w:val="20"/>
                <w:lang w:val="fr-FR" w:eastAsia="en-US"/>
              </w:rPr>
            </w:pPr>
            <w:r w:rsidRPr="00832213">
              <w:rPr>
                <w:b/>
                <w:sz w:val="20"/>
                <w:szCs w:val="20"/>
                <w:lang w:val="fr-CA"/>
              </w:rPr>
              <w:t xml:space="preserve">La coordination, le suivi &amp; évaluation, le rapportage et la communication des résultats du portefeuille du PBF sont assurés par le Secrétariat PBF et permettent une meilleure reddition des comptes </w:t>
            </w:r>
            <w:proofErr w:type="gramStart"/>
            <w:r w:rsidRPr="00832213">
              <w:rPr>
                <w:b/>
                <w:sz w:val="20"/>
                <w:szCs w:val="20"/>
                <w:lang w:val="fr-CA"/>
              </w:rPr>
              <w:t>et  connaissance</w:t>
            </w:r>
            <w:proofErr w:type="gramEnd"/>
            <w:r w:rsidRPr="00832213">
              <w:rPr>
                <w:b/>
                <w:sz w:val="20"/>
                <w:szCs w:val="20"/>
                <w:lang w:val="fr-CA"/>
              </w:rPr>
              <w:t xml:space="preserve"> des interventions</w:t>
            </w:r>
          </w:p>
        </w:tc>
        <w:tc>
          <w:tcPr>
            <w:tcW w:w="2070" w:type="dxa"/>
            <w:shd w:val="clear" w:color="auto" w:fill="EEECE1"/>
          </w:tcPr>
          <w:p w14:paraId="2BC3A553" w14:textId="77777777" w:rsidR="003434BF" w:rsidRPr="00832213" w:rsidRDefault="003434BF" w:rsidP="003434BF">
            <w:pPr>
              <w:jc w:val="both"/>
              <w:rPr>
                <w:rFonts w:cs="Tahoma"/>
                <w:sz w:val="20"/>
                <w:szCs w:val="20"/>
                <w:lang w:val="fr-FR" w:eastAsia="en-US"/>
              </w:rPr>
            </w:pPr>
            <w:r w:rsidRPr="00832213">
              <w:rPr>
                <w:rFonts w:cs="Tahoma"/>
                <w:sz w:val="20"/>
                <w:szCs w:val="20"/>
                <w:lang w:val="fr-FR" w:eastAsia="en-US"/>
              </w:rPr>
              <w:t>Indicateur 1.1</w:t>
            </w:r>
          </w:p>
          <w:p w14:paraId="097CEC72" w14:textId="289434F4" w:rsidR="003434BF" w:rsidRPr="00832213" w:rsidRDefault="003434BF" w:rsidP="003434BF">
            <w:pPr>
              <w:rPr>
                <w:sz w:val="20"/>
                <w:szCs w:val="20"/>
                <w:lang w:val="fr-FR"/>
              </w:rPr>
            </w:pPr>
            <w:r w:rsidRPr="00832213">
              <w:rPr>
                <w:sz w:val="20"/>
                <w:szCs w:val="20"/>
                <w:lang w:val="fr-FR"/>
              </w:rPr>
              <w:t>Accroissement du niveau de cohérence du portefeuille PBF</w:t>
            </w:r>
          </w:p>
          <w:p w14:paraId="0BAA20C5" w14:textId="0C50034D" w:rsidR="003434BF" w:rsidRPr="00832213" w:rsidRDefault="003434BF" w:rsidP="003434BF">
            <w:pPr>
              <w:jc w:val="both"/>
              <w:rPr>
                <w:sz w:val="20"/>
                <w:szCs w:val="20"/>
                <w:lang w:val="fr-FR"/>
              </w:rPr>
            </w:pPr>
          </w:p>
        </w:tc>
        <w:tc>
          <w:tcPr>
            <w:tcW w:w="1530" w:type="dxa"/>
            <w:shd w:val="clear" w:color="auto" w:fill="EEECE1"/>
          </w:tcPr>
          <w:p w14:paraId="18B7E136" w14:textId="027A9550" w:rsidR="003434BF" w:rsidRPr="00832213" w:rsidRDefault="003434BF" w:rsidP="003434BF">
            <w:pPr>
              <w:rPr>
                <w:rFonts w:cs="Tahoma"/>
                <w:sz w:val="20"/>
                <w:szCs w:val="20"/>
                <w:lang w:val="fr-FR" w:eastAsia="en-US"/>
              </w:rPr>
            </w:pPr>
            <w:r w:rsidRPr="00832213">
              <w:rPr>
                <w:sz w:val="20"/>
                <w:szCs w:val="20"/>
                <w:lang w:val="fr-FR"/>
              </w:rPr>
              <w:t>TBD en % (taux de cohérence à déterminer au 1</w:t>
            </w:r>
            <w:r w:rsidRPr="00832213">
              <w:rPr>
                <w:sz w:val="20"/>
                <w:szCs w:val="20"/>
                <w:vertAlign w:val="superscript"/>
                <w:lang w:val="fr-FR"/>
              </w:rPr>
              <w:t>er</w:t>
            </w:r>
            <w:r w:rsidRPr="00832213">
              <w:rPr>
                <w:sz w:val="20"/>
                <w:szCs w:val="20"/>
                <w:lang w:val="fr-FR"/>
              </w:rPr>
              <w:t xml:space="preserve"> trimestre du projet</w:t>
            </w:r>
          </w:p>
        </w:tc>
        <w:tc>
          <w:tcPr>
            <w:tcW w:w="1620" w:type="dxa"/>
            <w:shd w:val="clear" w:color="auto" w:fill="EEECE1"/>
          </w:tcPr>
          <w:p w14:paraId="794F99EE" w14:textId="5EE6158B" w:rsidR="003434BF" w:rsidRPr="00832213" w:rsidRDefault="003434BF" w:rsidP="003434BF">
            <w:pPr>
              <w:jc w:val="both"/>
              <w:rPr>
                <w:sz w:val="20"/>
                <w:szCs w:val="20"/>
                <w:lang w:val="fr-CA"/>
              </w:rPr>
            </w:pPr>
            <w:r w:rsidRPr="00832213">
              <w:rPr>
                <w:sz w:val="20"/>
                <w:szCs w:val="20"/>
                <w:lang w:val="fr-CA"/>
              </w:rPr>
              <w:t xml:space="preserve">Accroissement de 60% </w:t>
            </w:r>
          </w:p>
          <w:p w14:paraId="61479E92" w14:textId="5DA76160" w:rsidR="003434BF" w:rsidRPr="00832213" w:rsidRDefault="003434BF" w:rsidP="003434BF">
            <w:pPr>
              <w:rPr>
                <w:sz w:val="20"/>
                <w:szCs w:val="20"/>
                <w:lang w:val="fr-FR"/>
              </w:rPr>
            </w:pPr>
          </w:p>
        </w:tc>
        <w:tc>
          <w:tcPr>
            <w:tcW w:w="2070" w:type="dxa"/>
          </w:tcPr>
          <w:p w14:paraId="139B2B99" w14:textId="4AF11F68" w:rsidR="003434BF" w:rsidRPr="00832213" w:rsidRDefault="003434BF" w:rsidP="003434BF">
            <w:pPr>
              <w:jc w:val="center"/>
              <w:rPr>
                <w:sz w:val="20"/>
                <w:szCs w:val="20"/>
                <w:lang w:val="fr-FR"/>
              </w:rPr>
            </w:pPr>
            <w:r w:rsidRPr="00832213">
              <w:rPr>
                <w:b/>
                <w:sz w:val="20"/>
                <w:szCs w:val="20"/>
                <w:lang w:val="fr-FR" w:eastAsia="en-US"/>
              </w:rPr>
              <w:t>0%</w:t>
            </w:r>
          </w:p>
        </w:tc>
        <w:tc>
          <w:tcPr>
            <w:tcW w:w="2070" w:type="dxa"/>
          </w:tcPr>
          <w:p w14:paraId="42E436EB" w14:textId="3CD7D43F" w:rsidR="003434BF" w:rsidRPr="00832213" w:rsidRDefault="003434BF" w:rsidP="003434BF">
            <w:pPr>
              <w:rPr>
                <w:sz w:val="20"/>
                <w:szCs w:val="20"/>
                <w:lang w:val="fr-FR"/>
              </w:rPr>
            </w:pPr>
            <w:r w:rsidRPr="00832213">
              <w:rPr>
                <w:b/>
                <w:sz w:val="20"/>
                <w:szCs w:val="20"/>
                <w:lang w:val="fr-FR" w:eastAsia="en-US"/>
              </w:rPr>
              <w:t>0%</w:t>
            </w:r>
          </w:p>
        </w:tc>
        <w:tc>
          <w:tcPr>
            <w:tcW w:w="4140" w:type="dxa"/>
          </w:tcPr>
          <w:p w14:paraId="481BA0E6" w14:textId="308DC5C2" w:rsidR="003434BF" w:rsidRPr="00832213" w:rsidRDefault="003434BF" w:rsidP="003434BF">
            <w:pPr>
              <w:rPr>
                <w:bCs/>
                <w:sz w:val="20"/>
                <w:szCs w:val="20"/>
                <w:lang w:val="fr-FR"/>
              </w:rPr>
            </w:pPr>
            <w:r w:rsidRPr="00832213">
              <w:rPr>
                <w:bCs/>
                <w:sz w:val="20"/>
                <w:szCs w:val="20"/>
                <w:lang w:val="fr-FR"/>
              </w:rPr>
              <w:t>En attente d’une étude de perception des parties prenantes</w:t>
            </w:r>
          </w:p>
        </w:tc>
      </w:tr>
      <w:tr w:rsidR="003434BF" w:rsidRPr="00936A63" w14:paraId="08556BB5" w14:textId="77777777" w:rsidTr="00826923">
        <w:trPr>
          <w:trHeight w:val="548"/>
        </w:trPr>
        <w:tc>
          <w:tcPr>
            <w:tcW w:w="1530" w:type="dxa"/>
            <w:vMerge/>
          </w:tcPr>
          <w:p w14:paraId="64ACFB27" w14:textId="77777777" w:rsidR="003434BF" w:rsidRPr="00832213" w:rsidRDefault="003434BF" w:rsidP="003434BF">
            <w:pPr>
              <w:rPr>
                <w:rFonts w:cs="Tahoma"/>
                <w:b/>
                <w:sz w:val="20"/>
                <w:szCs w:val="20"/>
                <w:lang w:val="fr-FR" w:eastAsia="en-US"/>
              </w:rPr>
            </w:pPr>
          </w:p>
        </w:tc>
        <w:tc>
          <w:tcPr>
            <w:tcW w:w="2070" w:type="dxa"/>
            <w:shd w:val="clear" w:color="auto" w:fill="EEECE1"/>
          </w:tcPr>
          <w:p w14:paraId="5B2C00ED" w14:textId="77777777" w:rsidR="003434BF" w:rsidRPr="00832213" w:rsidRDefault="003434BF" w:rsidP="003434BF">
            <w:pPr>
              <w:jc w:val="both"/>
              <w:rPr>
                <w:rFonts w:cs="Tahoma"/>
                <w:sz w:val="20"/>
                <w:szCs w:val="20"/>
                <w:lang w:val="fr-FR" w:eastAsia="en-US"/>
              </w:rPr>
            </w:pPr>
            <w:r w:rsidRPr="00832213">
              <w:rPr>
                <w:rFonts w:cs="Tahoma"/>
                <w:sz w:val="20"/>
                <w:szCs w:val="20"/>
                <w:lang w:val="fr-FR" w:eastAsia="en-US"/>
              </w:rPr>
              <w:t>Indicateur 1.2</w:t>
            </w:r>
          </w:p>
          <w:p w14:paraId="22F42089" w14:textId="77777777" w:rsidR="003434BF" w:rsidRPr="00832213" w:rsidRDefault="003434BF" w:rsidP="003434BF">
            <w:pPr>
              <w:rPr>
                <w:sz w:val="20"/>
                <w:szCs w:val="20"/>
                <w:lang w:val="fr-FR"/>
              </w:rPr>
            </w:pPr>
            <w:r w:rsidRPr="00832213">
              <w:rPr>
                <w:sz w:val="20"/>
                <w:szCs w:val="20"/>
                <w:lang w:val="fr-FR"/>
              </w:rPr>
              <w:t>Accroissement du niveau de satisfaction des résultats PBF par les communautés.</w:t>
            </w:r>
          </w:p>
          <w:p w14:paraId="422C644E" w14:textId="045744B9" w:rsidR="003434BF" w:rsidRPr="00832213" w:rsidRDefault="003434BF" w:rsidP="003434BF">
            <w:pPr>
              <w:jc w:val="both"/>
              <w:rPr>
                <w:rFonts w:cs="Tahoma"/>
                <w:sz w:val="20"/>
                <w:szCs w:val="20"/>
                <w:lang w:val="fr-FR" w:eastAsia="en-US"/>
              </w:rPr>
            </w:pPr>
          </w:p>
        </w:tc>
        <w:tc>
          <w:tcPr>
            <w:tcW w:w="1530" w:type="dxa"/>
            <w:shd w:val="clear" w:color="auto" w:fill="EEECE1"/>
          </w:tcPr>
          <w:p w14:paraId="4586BCCF" w14:textId="77777777" w:rsidR="003434BF" w:rsidRPr="00832213" w:rsidRDefault="003434BF" w:rsidP="003434BF">
            <w:pPr>
              <w:rPr>
                <w:sz w:val="20"/>
                <w:szCs w:val="20"/>
                <w:lang w:val="fr-FR"/>
              </w:rPr>
            </w:pPr>
            <w:r w:rsidRPr="00832213">
              <w:rPr>
                <w:sz w:val="20"/>
                <w:szCs w:val="20"/>
                <w:lang w:val="fr-FR"/>
              </w:rPr>
              <w:t>TBD en % (niveau de satisfaction de cohérence à déterminer au 1</w:t>
            </w:r>
            <w:r w:rsidRPr="00832213">
              <w:rPr>
                <w:sz w:val="20"/>
                <w:szCs w:val="20"/>
                <w:vertAlign w:val="superscript"/>
                <w:lang w:val="fr-FR"/>
              </w:rPr>
              <w:t>er</w:t>
            </w:r>
            <w:r w:rsidRPr="00832213">
              <w:rPr>
                <w:sz w:val="20"/>
                <w:szCs w:val="20"/>
                <w:lang w:val="fr-FR"/>
              </w:rPr>
              <w:t xml:space="preserve"> trimestre du projet)</w:t>
            </w:r>
          </w:p>
          <w:p w14:paraId="3C10E6DE" w14:textId="1689F4F3" w:rsidR="003434BF" w:rsidRPr="00832213" w:rsidRDefault="003434BF" w:rsidP="003434BF">
            <w:pPr>
              <w:rPr>
                <w:sz w:val="20"/>
                <w:szCs w:val="20"/>
                <w:lang w:val="fr-CA"/>
              </w:rPr>
            </w:pPr>
          </w:p>
        </w:tc>
        <w:tc>
          <w:tcPr>
            <w:tcW w:w="1620" w:type="dxa"/>
            <w:shd w:val="clear" w:color="auto" w:fill="EEECE1"/>
          </w:tcPr>
          <w:p w14:paraId="6F75A704" w14:textId="0B987D07" w:rsidR="003434BF" w:rsidRPr="00832213" w:rsidRDefault="003434BF" w:rsidP="003434BF">
            <w:pPr>
              <w:rPr>
                <w:sz w:val="20"/>
                <w:szCs w:val="20"/>
                <w:lang w:val="fr-FR"/>
              </w:rPr>
            </w:pPr>
            <w:r w:rsidRPr="00832213">
              <w:rPr>
                <w:sz w:val="20"/>
                <w:szCs w:val="20"/>
                <w:lang w:val="fr-CA"/>
              </w:rPr>
              <w:t>Taux de satisfaction accrue de 60%</w:t>
            </w:r>
          </w:p>
        </w:tc>
        <w:tc>
          <w:tcPr>
            <w:tcW w:w="2070" w:type="dxa"/>
          </w:tcPr>
          <w:p w14:paraId="0F953287" w14:textId="2AF34861" w:rsidR="003434BF" w:rsidRPr="00832213" w:rsidRDefault="003434BF" w:rsidP="003434BF">
            <w:pPr>
              <w:jc w:val="center"/>
              <w:rPr>
                <w:sz w:val="20"/>
                <w:szCs w:val="20"/>
                <w:lang w:val="fr-FR"/>
              </w:rPr>
            </w:pPr>
            <w:r w:rsidRPr="00832213">
              <w:rPr>
                <w:b/>
                <w:sz w:val="20"/>
                <w:szCs w:val="20"/>
                <w:lang w:val="fr-FR" w:eastAsia="en-US"/>
              </w:rPr>
              <w:t>0%</w:t>
            </w:r>
          </w:p>
        </w:tc>
        <w:tc>
          <w:tcPr>
            <w:tcW w:w="2070" w:type="dxa"/>
          </w:tcPr>
          <w:p w14:paraId="69C01213" w14:textId="4DB22D15" w:rsidR="003434BF" w:rsidRPr="00832213" w:rsidRDefault="003434BF" w:rsidP="003434BF">
            <w:pPr>
              <w:rPr>
                <w:sz w:val="20"/>
                <w:szCs w:val="20"/>
                <w:lang w:val="fr-FR"/>
              </w:rPr>
            </w:pPr>
            <w:r w:rsidRPr="00832213">
              <w:rPr>
                <w:b/>
                <w:sz w:val="20"/>
                <w:szCs w:val="20"/>
                <w:lang w:val="fr-FR" w:eastAsia="en-US"/>
              </w:rPr>
              <w:t>0%</w:t>
            </w:r>
          </w:p>
        </w:tc>
        <w:tc>
          <w:tcPr>
            <w:tcW w:w="4140" w:type="dxa"/>
          </w:tcPr>
          <w:p w14:paraId="0882431D" w14:textId="5B968538" w:rsidR="003434BF" w:rsidRPr="00832213" w:rsidRDefault="003434BF" w:rsidP="003434BF">
            <w:pPr>
              <w:rPr>
                <w:bCs/>
                <w:sz w:val="20"/>
                <w:szCs w:val="20"/>
                <w:lang w:val="fr-FR"/>
              </w:rPr>
            </w:pPr>
            <w:r w:rsidRPr="00832213">
              <w:rPr>
                <w:bCs/>
                <w:sz w:val="20"/>
                <w:szCs w:val="20"/>
                <w:lang w:val="fr-FR" w:eastAsia="en-US"/>
              </w:rPr>
              <w:t xml:space="preserve">L’étude concrètement n’est pas encore réalisée. En revanche, </w:t>
            </w:r>
            <w:proofErr w:type="gramStart"/>
            <w:r w:rsidRPr="00832213">
              <w:rPr>
                <w:bCs/>
                <w:sz w:val="20"/>
                <w:szCs w:val="20"/>
                <w:lang w:val="fr-FR" w:eastAsia="en-US"/>
              </w:rPr>
              <w:t>suite à des</w:t>
            </w:r>
            <w:proofErr w:type="gramEnd"/>
            <w:r w:rsidRPr="00832213">
              <w:rPr>
                <w:bCs/>
                <w:sz w:val="20"/>
                <w:szCs w:val="20"/>
                <w:lang w:val="fr-FR" w:eastAsia="en-US"/>
              </w:rPr>
              <w:t xml:space="preserve"> missions de terrain et de discussions avec les parties prenantes, la majeure partie de la communauté est satisfaite des résultats du PBF. Une étude de perception sera conduite par le Secrétariat au cours du 1</w:t>
            </w:r>
            <w:r w:rsidRPr="00832213">
              <w:rPr>
                <w:bCs/>
                <w:sz w:val="20"/>
                <w:szCs w:val="20"/>
                <w:vertAlign w:val="superscript"/>
                <w:lang w:val="fr-FR" w:eastAsia="en-US"/>
              </w:rPr>
              <w:t>er</w:t>
            </w:r>
            <w:r w:rsidRPr="00832213">
              <w:rPr>
                <w:bCs/>
                <w:sz w:val="20"/>
                <w:szCs w:val="20"/>
                <w:lang w:val="fr-FR" w:eastAsia="en-US"/>
              </w:rPr>
              <w:t xml:space="preserve"> trimestre 2022.</w:t>
            </w:r>
          </w:p>
        </w:tc>
      </w:tr>
      <w:tr w:rsidR="00826923" w:rsidRPr="005A6420" w14:paraId="6A860399" w14:textId="77777777" w:rsidTr="00826923">
        <w:trPr>
          <w:trHeight w:val="548"/>
        </w:trPr>
        <w:tc>
          <w:tcPr>
            <w:tcW w:w="1530" w:type="dxa"/>
            <w:vMerge/>
          </w:tcPr>
          <w:p w14:paraId="5011ACC2" w14:textId="77777777" w:rsidR="00826923" w:rsidRPr="005A6420" w:rsidRDefault="00826923" w:rsidP="00826923">
            <w:pPr>
              <w:rPr>
                <w:rFonts w:cs="Tahoma"/>
                <w:szCs w:val="20"/>
                <w:lang w:val="fr-FR" w:eastAsia="en-US"/>
              </w:rPr>
            </w:pPr>
          </w:p>
        </w:tc>
        <w:tc>
          <w:tcPr>
            <w:tcW w:w="2070" w:type="dxa"/>
            <w:shd w:val="clear" w:color="auto" w:fill="EEECE1"/>
          </w:tcPr>
          <w:p w14:paraId="511D7C8C" w14:textId="77777777" w:rsidR="00826923" w:rsidRPr="005A6420" w:rsidRDefault="00826923" w:rsidP="00826923">
            <w:pPr>
              <w:jc w:val="both"/>
              <w:rPr>
                <w:rFonts w:cs="Tahoma"/>
                <w:szCs w:val="20"/>
                <w:lang w:val="fr-FR" w:eastAsia="en-US"/>
              </w:rPr>
            </w:pPr>
            <w:r w:rsidRPr="005A6420">
              <w:rPr>
                <w:rFonts w:cs="Tahoma"/>
                <w:szCs w:val="20"/>
                <w:lang w:val="fr-FR" w:eastAsia="en-US"/>
              </w:rPr>
              <w:t>Indicateur 1.3</w:t>
            </w:r>
          </w:p>
          <w:p w14:paraId="733FDA2D" w14:textId="77777777" w:rsidR="00826923" w:rsidRPr="005A6420" w:rsidRDefault="00826923" w:rsidP="00826923">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3A1EFF3"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267F2402"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6951566"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062DE7E"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BFE6C19" w14:textId="77777777" w:rsidR="00826923" w:rsidRPr="005A6420" w:rsidRDefault="00826923" w:rsidP="00826923">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936A63" w14:paraId="5804B447" w14:textId="77777777" w:rsidTr="00826923">
        <w:trPr>
          <w:trHeight w:val="548"/>
        </w:trPr>
        <w:tc>
          <w:tcPr>
            <w:tcW w:w="1530" w:type="dxa"/>
            <w:vMerge w:val="restart"/>
          </w:tcPr>
          <w:p w14:paraId="324502FD" w14:textId="77777777" w:rsidR="003434BF" w:rsidRPr="005A6420" w:rsidRDefault="003434BF" w:rsidP="003434BF">
            <w:pPr>
              <w:rPr>
                <w:rFonts w:cs="Tahoma"/>
                <w:szCs w:val="20"/>
                <w:lang w:val="fr-FR" w:eastAsia="en-US"/>
              </w:rPr>
            </w:pPr>
            <w:r w:rsidRPr="005A6420">
              <w:rPr>
                <w:rFonts w:cs="Tahoma"/>
                <w:szCs w:val="20"/>
                <w:lang w:val="fr-FR" w:eastAsia="en-US"/>
              </w:rPr>
              <w:t>P</w:t>
            </w:r>
            <w:r>
              <w:rPr>
                <w:rFonts w:cs="Tahoma"/>
                <w:szCs w:val="20"/>
                <w:lang w:val="fr-FR" w:eastAsia="en-US"/>
              </w:rPr>
              <w:t>ro</w:t>
            </w:r>
            <w:r w:rsidRPr="005A6420">
              <w:rPr>
                <w:rFonts w:cs="Tahoma"/>
                <w:szCs w:val="20"/>
                <w:lang w:val="fr-FR" w:eastAsia="en-US"/>
              </w:rPr>
              <w:t>duit 1.1</w:t>
            </w:r>
          </w:p>
          <w:p w14:paraId="215C7D20" w14:textId="342FE52E" w:rsidR="003434BF" w:rsidRPr="00523EA1" w:rsidRDefault="003434BF" w:rsidP="003434BF">
            <w:pPr>
              <w:rPr>
                <w:b/>
                <w:sz w:val="20"/>
                <w:szCs w:val="20"/>
                <w:lang w:val="fr-FR"/>
              </w:rPr>
            </w:pPr>
            <w:r w:rsidRPr="00523EA1">
              <w:rPr>
                <w:b/>
                <w:sz w:val="20"/>
                <w:szCs w:val="20"/>
                <w:lang w:val="fr-FR"/>
              </w:rPr>
              <w:lastRenderedPageBreak/>
              <w:t>Le Secrétariat PBF est opérationnel</w:t>
            </w:r>
            <w:r>
              <w:rPr>
                <w:b/>
                <w:sz w:val="20"/>
                <w:szCs w:val="20"/>
                <w:lang w:val="fr-FR"/>
              </w:rPr>
              <w:t>.</w:t>
            </w:r>
          </w:p>
          <w:p w14:paraId="1C9067CC" w14:textId="7438FA3B" w:rsidR="003434BF" w:rsidRPr="005A6420" w:rsidRDefault="003434BF" w:rsidP="003434BF">
            <w:pPr>
              <w:rPr>
                <w:rFonts w:cs="Tahoma"/>
                <w:szCs w:val="20"/>
                <w:lang w:val="fr-FR" w:eastAsia="en-US"/>
              </w:rPr>
            </w:pPr>
          </w:p>
          <w:p w14:paraId="6AEAC650" w14:textId="77777777" w:rsidR="003434BF" w:rsidRPr="005A6420" w:rsidRDefault="003434BF" w:rsidP="003434BF">
            <w:pPr>
              <w:rPr>
                <w:rFonts w:cs="Tahoma"/>
                <w:b/>
                <w:szCs w:val="20"/>
                <w:lang w:val="fr-FR" w:eastAsia="en-US"/>
              </w:rPr>
            </w:pPr>
          </w:p>
        </w:tc>
        <w:tc>
          <w:tcPr>
            <w:tcW w:w="2070" w:type="dxa"/>
            <w:shd w:val="clear" w:color="auto" w:fill="EEECE1"/>
          </w:tcPr>
          <w:p w14:paraId="70C4A533" w14:textId="77777777" w:rsidR="003434BF" w:rsidRDefault="003434BF" w:rsidP="003434BF">
            <w:pPr>
              <w:jc w:val="both"/>
              <w:rPr>
                <w:rFonts w:cs="Tahoma"/>
                <w:szCs w:val="20"/>
                <w:lang w:val="fr-FR" w:eastAsia="en-US"/>
              </w:rPr>
            </w:pPr>
            <w:r w:rsidRPr="005A6420">
              <w:rPr>
                <w:rFonts w:cs="Tahoma"/>
                <w:szCs w:val="20"/>
                <w:lang w:val="fr-FR" w:eastAsia="en-US"/>
              </w:rPr>
              <w:lastRenderedPageBreak/>
              <w:t>Indicateur  1.1.1</w:t>
            </w:r>
          </w:p>
          <w:p w14:paraId="5C9DFE36" w14:textId="77777777" w:rsidR="003434BF" w:rsidRPr="00523EA1" w:rsidRDefault="003434BF" w:rsidP="003434BF">
            <w:pPr>
              <w:jc w:val="both"/>
              <w:rPr>
                <w:sz w:val="20"/>
                <w:szCs w:val="20"/>
                <w:lang w:val="fr-FR"/>
              </w:rPr>
            </w:pPr>
            <w:r>
              <w:rPr>
                <w:sz w:val="20"/>
                <w:szCs w:val="20"/>
                <w:lang w:val="fr-FR"/>
              </w:rPr>
              <w:lastRenderedPageBreak/>
              <w:t># de rapports mandataires de qualité soumis au PBSO</w:t>
            </w:r>
          </w:p>
          <w:p w14:paraId="2625E4F1" w14:textId="5AF5C391" w:rsidR="003434BF" w:rsidRPr="00BC786B" w:rsidRDefault="003434BF" w:rsidP="003434BF">
            <w:pPr>
              <w:jc w:val="both"/>
              <w:rPr>
                <w:rFonts w:cs="Tahoma"/>
                <w:szCs w:val="20"/>
                <w:lang w:val="fr-FR" w:eastAsia="en-US"/>
              </w:rPr>
            </w:pPr>
          </w:p>
        </w:tc>
        <w:tc>
          <w:tcPr>
            <w:tcW w:w="1530" w:type="dxa"/>
            <w:shd w:val="clear" w:color="auto" w:fill="EEECE1"/>
          </w:tcPr>
          <w:p w14:paraId="6B7CDBE6" w14:textId="77777777" w:rsidR="003434BF" w:rsidRPr="00523EA1" w:rsidRDefault="003434BF" w:rsidP="003434BF">
            <w:pPr>
              <w:jc w:val="both"/>
              <w:rPr>
                <w:sz w:val="20"/>
                <w:szCs w:val="20"/>
                <w:lang w:val="fr-FR"/>
              </w:rPr>
            </w:pPr>
            <w:r>
              <w:rPr>
                <w:i/>
                <w:sz w:val="20"/>
                <w:szCs w:val="20"/>
                <w:lang w:val="fr-FR"/>
              </w:rPr>
              <w:lastRenderedPageBreak/>
              <w:t>0 rapports mandataires</w:t>
            </w:r>
          </w:p>
          <w:p w14:paraId="16CCB956" w14:textId="3160989D" w:rsidR="003434BF" w:rsidRPr="005A6420" w:rsidRDefault="003434BF" w:rsidP="003434BF">
            <w:pPr>
              <w:jc w:val="both"/>
              <w:rPr>
                <w:lang w:val="fr-FR"/>
              </w:rPr>
            </w:pPr>
          </w:p>
        </w:tc>
        <w:tc>
          <w:tcPr>
            <w:tcW w:w="1620" w:type="dxa"/>
            <w:shd w:val="clear" w:color="auto" w:fill="EEECE1"/>
          </w:tcPr>
          <w:p w14:paraId="46EECC2B" w14:textId="6043CAD7" w:rsidR="003434BF" w:rsidRPr="005A6420" w:rsidRDefault="003434BF" w:rsidP="003434BF">
            <w:pPr>
              <w:rPr>
                <w:lang w:val="fr-FR"/>
              </w:rPr>
            </w:pPr>
            <w:r>
              <w:rPr>
                <w:sz w:val="20"/>
                <w:szCs w:val="20"/>
                <w:lang w:val="fr-FR"/>
              </w:rPr>
              <w:lastRenderedPageBreak/>
              <w:t xml:space="preserve">Tous les projets auront soumis 2 </w:t>
            </w:r>
            <w:r>
              <w:rPr>
                <w:sz w:val="20"/>
                <w:szCs w:val="20"/>
                <w:lang w:val="fr-FR"/>
              </w:rPr>
              <w:lastRenderedPageBreak/>
              <w:t>rapports mandataires par an.</w:t>
            </w:r>
          </w:p>
        </w:tc>
        <w:tc>
          <w:tcPr>
            <w:tcW w:w="2070" w:type="dxa"/>
          </w:tcPr>
          <w:p w14:paraId="521B62BD" w14:textId="6199BB73" w:rsidR="003434BF" w:rsidRPr="005A6420" w:rsidRDefault="003434BF" w:rsidP="003434BF">
            <w:pPr>
              <w:jc w:val="center"/>
              <w:rPr>
                <w:lang w:val="fr-FR"/>
              </w:rPr>
            </w:pPr>
            <w:r>
              <w:rPr>
                <w:b/>
                <w:sz w:val="22"/>
                <w:szCs w:val="22"/>
                <w:lang w:val="fr-FR" w:eastAsia="en-US"/>
              </w:rPr>
              <w:lastRenderedPageBreak/>
              <w:t>10</w:t>
            </w:r>
          </w:p>
        </w:tc>
        <w:tc>
          <w:tcPr>
            <w:tcW w:w="2070" w:type="dxa"/>
          </w:tcPr>
          <w:p w14:paraId="3EC7CCD1" w14:textId="77777777" w:rsidR="003434BF" w:rsidRPr="003434BF" w:rsidRDefault="003434BF" w:rsidP="003434BF">
            <w:pPr>
              <w:rPr>
                <w:bCs/>
                <w:sz w:val="22"/>
                <w:szCs w:val="22"/>
                <w:lang w:val="fr-FR" w:eastAsia="en-US"/>
              </w:rPr>
            </w:pPr>
            <w:r w:rsidRPr="003434BF">
              <w:rPr>
                <w:bCs/>
                <w:sz w:val="22"/>
                <w:szCs w:val="22"/>
                <w:lang w:val="fr-FR" w:eastAsia="en-US"/>
              </w:rPr>
              <w:t xml:space="preserve">10 Rapports semestriels </w:t>
            </w:r>
            <w:r w:rsidRPr="003434BF">
              <w:rPr>
                <w:bCs/>
                <w:sz w:val="22"/>
                <w:szCs w:val="22"/>
                <w:lang w:val="fr-FR" w:eastAsia="en-US"/>
              </w:rPr>
              <w:lastRenderedPageBreak/>
              <w:t>de projets actifs en 2021 ;</w:t>
            </w:r>
          </w:p>
          <w:p w14:paraId="12094226" w14:textId="77777777" w:rsidR="003434BF" w:rsidRPr="003434BF" w:rsidRDefault="003434BF" w:rsidP="003434BF">
            <w:pPr>
              <w:rPr>
                <w:bCs/>
                <w:lang w:val="fr-FR"/>
              </w:rPr>
            </w:pPr>
            <w:r w:rsidRPr="003434BF">
              <w:rPr>
                <w:bCs/>
                <w:sz w:val="22"/>
                <w:szCs w:val="22"/>
                <w:lang w:val="fr-FR" w:eastAsia="en-US"/>
              </w:rPr>
              <w:t xml:space="preserve">6 Rapports annuels et d’évaluation finale indépendante </w:t>
            </w:r>
          </w:p>
          <w:p w14:paraId="7FA7D3AF" w14:textId="5CF85AFF" w:rsidR="003434BF" w:rsidRPr="003434BF" w:rsidRDefault="003434BF" w:rsidP="003434BF">
            <w:pPr>
              <w:rPr>
                <w:bCs/>
                <w:lang w:val="fr-FR"/>
              </w:rPr>
            </w:pPr>
          </w:p>
        </w:tc>
        <w:tc>
          <w:tcPr>
            <w:tcW w:w="4140" w:type="dxa"/>
          </w:tcPr>
          <w:p w14:paraId="6470D769" w14:textId="2E837DAD" w:rsidR="003434BF" w:rsidRPr="005A6420" w:rsidRDefault="003434BF" w:rsidP="003434BF">
            <w:pPr>
              <w:rPr>
                <w:lang w:val="fr-FR"/>
              </w:rPr>
            </w:pPr>
          </w:p>
        </w:tc>
      </w:tr>
      <w:tr w:rsidR="003434BF" w:rsidRPr="005A6420" w14:paraId="15BD3BE2" w14:textId="77777777" w:rsidTr="00826923">
        <w:trPr>
          <w:trHeight w:val="512"/>
        </w:trPr>
        <w:tc>
          <w:tcPr>
            <w:tcW w:w="1530" w:type="dxa"/>
            <w:vMerge/>
          </w:tcPr>
          <w:p w14:paraId="4784FF87" w14:textId="77777777" w:rsidR="003434BF" w:rsidRPr="005A6420" w:rsidRDefault="003434BF" w:rsidP="003434BF">
            <w:pPr>
              <w:rPr>
                <w:rFonts w:cs="Tahoma"/>
                <w:b/>
                <w:szCs w:val="20"/>
                <w:lang w:val="fr-FR" w:eastAsia="en-US"/>
              </w:rPr>
            </w:pPr>
          </w:p>
        </w:tc>
        <w:tc>
          <w:tcPr>
            <w:tcW w:w="2070" w:type="dxa"/>
            <w:shd w:val="clear" w:color="auto" w:fill="EEECE1"/>
          </w:tcPr>
          <w:p w14:paraId="544BC1EC"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1.1.2</w:t>
            </w:r>
          </w:p>
          <w:p w14:paraId="795B5971"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08334A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4885E4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E94F785" w14:textId="77777777" w:rsidR="003434BF" w:rsidRPr="005A6420" w:rsidRDefault="003434BF" w:rsidP="003434BF">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E89896" w14:textId="77777777" w:rsidR="003434BF" w:rsidRPr="005A6420" w:rsidRDefault="003434BF" w:rsidP="003434BF">
            <w:pPr>
              <w:jc w:val="cente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D32824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936A63" w14:paraId="0B2EE17F" w14:textId="77777777" w:rsidTr="00826923">
        <w:trPr>
          <w:trHeight w:val="440"/>
        </w:trPr>
        <w:tc>
          <w:tcPr>
            <w:tcW w:w="1530" w:type="dxa"/>
            <w:vMerge w:val="restart"/>
          </w:tcPr>
          <w:p w14:paraId="17AF0F44" w14:textId="77777777" w:rsidR="003434BF" w:rsidRPr="005A6420" w:rsidRDefault="003434BF" w:rsidP="003434BF">
            <w:pPr>
              <w:rPr>
                <w:rFonts w:cs="Tahoma"/>
                <w:szCs w:val="20"/>
                <w:lang w:val="fr-FR" w:eastAsia="en-US"/>
              </w:rPr>
            </w:pPr>
            <w:r w:rsidRPr="005A6420">
              <w:rPr>
                <w:rFonts w:cs="Tahoma"/>
                <w:szCs w:val="20"/>
                <w:lang w:val="fr-FR" w:eastAsia="en-US"/>
              </w:rPr>
              <w:t>Produit 1.2</w:t>
            </w:r>
          </w:p>
          <w:p w14:paraId="31E96617" w14:textId="6259021C" w:rsidR="003434BF" w:rsidRPr="005A6420" w:rsidRDefault="003434BF" w:rsidP="003434BF">
            <w:pPr>
              <w:rPr>
                <w:rFonts w:cs="Tahoma"/>
                <w:szCs w:val="20"/>
                <w:lang w:val="fr-FR" w:eastAsia="en-US"/>
              </w:rPr>
            </w:pPr>
            <w:r w:rsidRPr="000919D2">
              <w:rPr>
                <w:b/>
                <w:sz w:val="20"/>
                <w:szCs w:val="20"/>
                <w:lang w:val="fr-CA"/>
              </w:rPr>
              <w:t>Des mécanismes de coordination entre les projets et les partenaires clés sont mise en place pour assurer la réalisation des résultats stratégiques du portefeuille PBF</w:t>
            </w:r>
          </w:p>
        </w:tc>
        <w:tc>
          <w:tcPr>
            <w:tcW w:w="2070" w:type="dxa"/>
            <w:shd w:val="clear" w:color="auto" w:fill="EEECE1"/>
          </w:tcPr>
          <w:p w14:paraId="61FE57A5"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1.2.1</w:t>
            </w:r>
          </w:p>
          <w:p w14:paraId="7575463B" w14:textId="6119D6DC" w:rsidR="003434BF" w:rsidRPr="005A6420" w:rsidRDefault="003434BF" w:rsidP="003434BF">
            <w:pPr>
              <w:jc w:val="both"/>
              <w:rPr>
                <w:rFonts w:cs="Tahoma"/>
                <w:szCs w:val="20"/>
                <w:lang w:val="fr-FR" w:eastAsia="en-US"/>
              </w:rPr>
            </w:pPr>
            <w:r w:rsidRPr="000919D2">
              <w:rPr>
                <w:sz w:val="20"/>
                <w:szCs w:val="20"/>
                <w:lang w:val="fr-CA"/>
              </w:rPr>
              <w:t>Cartographie des acteurs dans le domaine de la consolidation de la paix</w:t>
            </w:r>
          </w:p>
        </w:tc>
        <w:tc>
          <w:tcPr>
            <w:tcW w:w="1530" w:type="dxa"/>
            <w:shd w:val="clear" w:color="auto" w:fill="EEECE1"/>
          </w:tcPr>
          <w:p w14:paraId="2F1437DA" w14:textId="1B593642" w:rsidR="003434BF" w:rsidRPr="005A6420" w:rsidRDefault="003434BF" w:rsidP="003434BF">
            <w:pPr>
              <w:jc w:val="center"/>
              <w:rPr>
                <w:lang w:val="fr-FR"/>
              </w:rPr>
            </w:pPr>
            <w:r>
              <w:rPr>
                <w:b/>
                <w:sz w:val="22"/>
                <w:szCs w:val="22"/>
                <w:lang w:val="fr-FR" w:eastAsia="en-US"/>
              </w:rPr>
              <w:t>0</w:t>
            </w:r>
          </w:p>
        </w:tc>
        <w:tc>
          <w:tcPr>
            <w:tcW w:w="1620" w:type="dxa"/>
            <w:shd w:val="clear" w:color="auto" w:fill="EEECE1"/>
          </w:tcPr>
          <w:p w14:paraId="6F23282A" w14:textId="77777777" w:rsidR="003434BF" w:rsidRPr="000919D2" w:rsidRDefault="003434BF" w:rsidP="003434BF">
            <w:pPr>
              <w:rPr>
                <w:sz w:val="20"/>
                <w:szCs w:val="20"/>
                <w:lang w:val="fr-CA"/>
              </w:rPr>
            </w:pPr>
            <w:r w:rsidRPr="000919D2">
              <w:rPr>
                <w:sz w:val="20"/>
                <w:szCs w:val="20"/>
                <w:lang w:val="fr-CA"/>
              </w:rPr>
              <w:t>01 cartographie disponible et mise à jour régulièrement</w:t>
            </w:r>
          </w:p>
          <w:p w14:paraId="35AF67C2" w14:textId="4883460C" w:rsidR="003434BF" w:rsidRPr="00C14B1A" w:rsidRDefault="003434BF" w:rsidP="003434BF">
            <w:pPr>
              <w:rPr>
                <w:lang w:val="fr-CA"/>
              </w:rPr>
            </w:pPr>
          </w:p>
        </w:tc>
        <w:tc>
          <w:tcPr>
            <w:tcW w:w="2070" w:type="dxa"/>
          </w:tcPr>
          <w:p w14:paraId="252C54D8" w14:textId="1B0F7428" w:rsidR="003434BF" w:rsidRPr="005A6420" w:rsidRDefault="003434BF" w:rsidP="003434BF">
            <w:pPr>
              <w:jc w:val="center"/>
              <w:rPr>
                <w:lang w:val="fr-FR"/>
              </w:rPr>
            </w:pPr>
            <w:r>
              <w:rPr>
                <w:b/>
                <w:sz w:val="22"/>
                <w:szCs w:val="22"/>
                <w:lang w:val="fr-FR" w:eastAsia="en-US"/>
              </w:rPr>
              <w:t>1</w:t>
            </w:r>
          </w:p>
        </w:tc>
        <w:tc>
          <w:tcPr>
            <w:tcW w:w="2070" w:type="dxa"/>
          </w:tcPr>
          <w:p w14:paraId="30BFB45E" w14:textId="7F83300F" w:rsidR="003434BF" w:rsidRPr="005A6420" w:rsidRDefault="003434BF" w:rsidP="003434BF">
            <w:pPr>
              <w:jc w:val="center"/>
              <w:rPr>
                <w:lang w:val="fr-FR"/>
              </w:rPr>
            </w:pPr>
            <w:r>
              <w:rPr>
                <w:b/>
                <w:sz w:val="22"/>
                <w:szCs w:val="22"/>
                <w:lang w:val="fr-FR" w:eastAsia="en-US"/>
              </w:rPr>
              <w:t>2</w:t>
            </w:r>
          </w:p>
        </w:tc>
        <w:tc>
          <w:tcPr>
            <w:tcW w:w="4140" w:type="dxa"/>
          </w:tcPr>
          <w:p w14:paraId="45774214" w14:textId="66D7A370" w:rsidR="003434BF" w:rsidRPr="000025F4" w:rsidRDefault="003434BF" w:rsidP="003434BF">
            <w:pPr>
              <w:rPr>
                <w:bCs/>
                <w:lang w:val="fr-FR"/>
              </w:rPr>
            </w:pPr>
            <w:r w:rsidRPr="000025F4">
              <w:rPr>
                <w:bCs/>
                <w:sz w:val="22"/>
                <w:szCs w:val="22"/>
                <w:lang w:val="fr-FR" w:eastAsia="en-US"/>
              </w:rPr>
              <w:t xml:space="preserve">Une mise à jour de la cartographie des acteurs </w:t>
            </w:r>
            <w:r>
              <w:rPr>
                <w:bCs/>
                <w:sz w:val="22"/>
                <w:szCs w:val="22"/>
                <w:lang w:val="fr-FR" w:eastAsia="en-US"/>
              </w:rPr>
              <w:t>a été faite en Septembre 2021.</w:t>
            </w:r>
          </w:p>
        </w:tc>
      </w:tr>
      <w:tr w:rsidR="003434BF" w:rsidRPr="001F6831" w14:paraId="3F95CC23" w14:textId="77777777" w:rsidTr="00C14B1A">
        <w:trPr>
          <w:trHeight w:val="1029"/>
        </w:trPr>
        <w:tc>
          <w:tcPr>
            <w:tcW w:w="1530" w:type="dxa"/>
            <w:vMerge/>
          </w:tcPr>
          <w:p w14:paraId="208D6BA7" w14:textId="77777777" w:rsidR="003434BF" w:rsidRPr="005A6420" w:rsidRDefault="003434BF" w:rsidP="003434BF">
            <w:pPr>
              <w:rPr>
                <w:rFonts w:cs="Tahoma"/>
                <w:b/>
                <w:szCs w:val="20"/>
                <w:lang w:val="fr-FR" w:eastAsia="en-US"/>
              </w:rPr>
            </w:pPr>
          </w:p>
        </w:tc>
        <w:tc>
          <w:tcPr>
            <w:tcW w:w="2070" w:type="dxa"/>
            <w:shd w:val="clear" w:color="auto" w:fill="EEECE1"/>
          </w:tcPr>
          <w:p w14:paraId="6C67A714"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1.2.2</w:t>
            </w:r>
          </w:p>
          <w:p w14:paraId="5F819A0F" w14:textId="29BCFB37" w:rsidR="003434BF" w:rsidRPr="00C14B1A" w:rsidRDefault="003434BF" w:rsidP="003434BF">
            <w:pPr>
              <w:rPr>
                <w:rFonts w:cs="Tahoma"/>
                <w:szCs w:val="20"/>
                <w:lang w:val="fr-CA" w:eastAsia="en-US"/>
              </w:rPr>
            </w:pPr>
            <w:r w:rsidRPr="000919D2">
              <w:rPr>
                <w:sz w:val="20"/>
                <w:szCs w:val="20"/>
                <w:lang w:val="fr-CA"/>
              </w:rPr>
              <w:t xml:space="preserve"># </w:t>
            </w:r>
            <w:r>
              <w:rPr>
                <w:sz w:val="20"/>
                <w:szCs w:val="20"/>
                <w:lang w:val="fr-CA"/>
              </w:rPr>
              <w:t>Notes d’orientation stratégique (Dashboard)</w:t>
            </w:r>
          </w:p>
        </w:tc>
        <w:tc>
          <w:tcPr>
            <w:tcW w:w="1530" w:type="dxa"/>
            <w:shd w:val="clear" w:color="auto" w:fill="EEECE1"/>
          </w:tcPr>
          <w:p w14:paraId="0A000B97" w14:textId="493A45D8" w:rsidR="003434BF" w:rsidRPr="005A6420" w:rsidRDefault="003434BF" w:rsidP="003434BF">
            <w:pPr>
              <w:jc w:val="center"/>
              <w:rPr>
                <w:lang w:val="fr-FR"/>
              </w:rPr>
            </w:pPr>
            <w:r>
              <w:rPr>
                <w:b/>
                <w:sz w:val="22"/>
                <w:szCs w:val="22"/>
                <w:lang w:val="fr-FR" w:eastAsia="en-US"/>
              </w:rPr>
              <w:t>0</w:t>
            </w:r>
          </w:p>
        </w:tc>
        <w:tc>
          <w:tcPr>
            <w:tcW w:w="1620" w:type="dxa"/>
            <w:shd w:val="clear" w:color="auto" w:fill="EEECE1"/>
          </w:tcPr>
          <w:p w14:paraId="629C0587" w14:textId="38E6FB51" w:rsidR="003434BF" w:rsidRPr="000919D2" w:rsidRDefault="003434BF" w:rsidP="003434BF">
            <w:pPr>
              <w:rPr>
                <w:sz w:val="20"/>
                <w:szCs w:val="20"/>
                <w:lang w:val="fr-CA"/>
              </w:rPr>
            </w:pPr>
            <w:r>
              <w:rPr>
                <w:sz w:val="20"/>
                <w:szCs w:val="20"/>
                <w:lang w:val="fr-CA"/>
              </w:rPr>
              <w:t xml:space="preserve">6 dont </w:t>
            </w:r>
            <w:r w:rsidRPr="000919D2">
              <w:rPr>
                <w:sz w:val="20"/>
                <w:szCs w:val="20"/>
                <w:lang w:val="fr-CA"/>
              </w:rPr>
              <w:t xml:space="preserve">3 rapports </w:t>
            </w:r>
            <w:r>
              <w:rPr>
                <w:sz w:val="20"/>
                <w:szCs w:val="20"/>
                <w:lang w:val="fr-CA"/>
              </w:rPr>
              <w:t>d’orientation par an pendant 2 ans</w:t>
            </w:r>
          </w:p>
          <w:p w14:paraId="3EC9670A" w14:textId="7219CB60" w:rsidR="003434BF" w:rsidRPr="005A6420" w:rsidRDefault="003434BF" w:rsidP="003434BF">
            <w:pPr>
              <w:rPr>
                <w:lang w:val="fr-FR"/>
              </w:rPr>
            </w:pPr>
          </w:p>
        </w:tc>
        <w:tc>
          <w:tcPr>
            <w:tcW w:w="2070" w:type="dxa"/>
          </w:tcPr>
          <w:p w14:paraId="4F82B38A" w14:textId="3D47AEF5" w:rsidR="003434BF" w:rsidRPr="005A6420" w:rsidRDefault="003434BF" w:rsidP="003434BF">
            <w:pPr>
              <w:jc w:val="center"/>
              <w:rPr>
                <w:lang w:val="fr-FR"/>
              </w:rPr>
            </w:pPr>
            <w:r>
              <w:rPr>
                <w:b/>
                <w:sz w:val="22"/>
                <w:szCs w:val="22"/>
                <w:lang w:val="fr-FR" w:eastAsia="en-US"/>
              </w:rPr>
              <w:t>2</w:t>
            </w:r>
          </w:p>
        </w:tc>
        <w:tc>
          <w:tcPr>
            <w:tcW w:w="2070" w:type="dxa"/>
          </w:tcPr>
          <w:p w14:paraId="067B2FA7" w14:textId="71BC2D44" w:rsidR="003434BF" w:rsidRDefault="003434BF" w:rsidP="003434BF">
            <w:pPr>
              <w:rPr>
                <w:bCs/>
                <w:sz w:val="20"/>
                <w:szCs w:val="20"/>
                <w:lang w:val="fr-FR"/>
              </w:rPr>
            </w:pPr>
            <w:r w:rsidRPr="003434BF">
              <w:rPr>
                <w:bCs/>
                <w:sz w:val="20"/>
                <w:szCs w:val="20"/>
                <w:lang w:val="fr-FR"/>
              </w:rPr>
              <w:t>Une</w:t>
            </w:r>
            <w:r>
              <w:rPr>
                <w:bCs/>
                <w:sz w:val="20"/>
                <w:szCs w:val="20"/>
                <w:lang w:val="fr-FR"/>
              </w:rPr>
              <w:t xml:space="preserve"> (1)</w:t>
            </w:r>
            <w:r w:rsidRPr="003434BF">
              <w:rPr>
                <w:bCs/>
                <w:sz w:val="20"/>
                <w:szCs w:val="20"/>
                <w:lang w:val="fr-FR"/>
              </w:rPr>
              <w:t xml:space="preserve"> Note d’analyse sur le suivi communautaire</w:t>
            </w:r>
          </w:p>
          <w:p w14:paraId="74C4D758" w14:textId="0DDCFBFF" w:rsidR="003434BF" w:rsidRPr="003434BF" w:rsidRDefault="003434BF" w:rsidP="003434BF">
            <w:pPr>
              <w:rPr>
                <w:bCs/>
                <w:sz w:val="20"/>
                <w:szCs w:val="20"/>
                <w:lang w:val="fr-FR"/>
              </w:rPr>
            </w:pPr>
            <w:r>
              <w:rPr>
                <w:sz w:val="20"/>
                <w:szCs w:val="20"/>
                <w:lang w:val="fr-CA"/>
              </w:rPr>
              <w:t xml:space="preserve">4 </w:t>
            </w:r>
            <w:r w:rsidRPr="003434BF">
              <w:rPr>
                <w:sz w:val="20"/>
                <w:szCs w:val="20"/>
                <w:lang w:val="fr-CA"/>
              </w:rPr>
              <w:t>Note</w:t>
            </w:r>
            <w:r>
              <w:rPr>
                <w:sz w:val="20"/>
                <w:szCs w:val="20"/>
                <w:lang w:val="fr-CA"/>
              </w:rPr>
              <w:t>s</w:t>
            </w:r>
            <w:r w:rsidRPr="003434BF">
              <w:rPr>
                <w:sz w:val="20"/>
                <w:szCs w:val="20"/>
                <w:lang w:val="fr-CA"/>
              </w:rPr>
              <w:t xml:space="preserve"> d’orientation stratégique du portefeuille</w:t>
            </w:r>
          </w:p>
          <w:p w14:paraId="642E84DB" w14:textId="1883770F" w:rsidR="003434BF" w:rsidRPr="005A6420" w:rsidRDefault="003434BF" w:rsidP="003434BF">
            <w:pPr>
              <w:jc w:val="center"/>
              <w:rPr>
                <w:lang w:val="fr-FR"/>
              </w:rPr>
            </w:pPr>
          </w:p>
        </w:tc>
        <w:tc>
          <w:tcPr>
            <w:tcW w:w="4140" w:type="dxa"/>
          </w:tcPr>
          <w:p w14:paraId="67ABA996" w14:textId="6BAF51BA" w:rsidR="003434BF" w:rsidRPr="00830613" w:rsidRDefault="003434BF" w:rsidP="003434BF">
            <w:pPr>
              <w:rPr>
                <w:bCs/>
                <w:lang w:val="fr-FR"/>
              </w:rPr>
            </w:pPr>
          </w:p>
        </w:tc>
      </w:tr>
      <w:tr w:rsidR="003434BF" w:rsidRPr="00936A63" w14:paraId="18DE63CD" w14:textId="77777777" w:rsidTr="00826923">
        <w:trPr>
          <w:trHeight w:val="467"/>
        </w:trPr>
        <w:tc>
          <w:tcPr>
            <w:tcW w:w="1530" w:type="dxa"/>
            <w:vMerge/>
          </w:tcPr>
          <w:p w14:paraId="7F15812F" w14:textId="77777777" w:rsidR="003434BF" w:rsidRPr="005A6420" w:rsidRDefault="003434BF" w:rsidP="003434BF">
            <w:pPr>
              <w:rPr>
                <w:rFonts w:cs="Tahoma"/>
                <w:b/>
                <w:szCs w:val="20"/>
                <w:lang w:val="fr-FR" w:eastAsia="en-US"/>
              </w:rPr>
            </w:pPr>
          </w:p>
        </w:tc>
        <w:tc>
          <w:tcPr>
            <w:tcW w:w="2070" w:type="dxa"/>
            <w:shd w:val="clear" w:color="auto" w:fill="EEECE1"/>
          </w:tcPr>
          <w:p w14:paraId="7D8707EE" w14:textId="2D426C4D" w:rsidR="003434BF" w:rsidRPr="005A6420" w:rsidRDefault="003434BF" w:rsidP="003434BF">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3</w:t>
            </w:r>
          </w:p>
          <w:p w14:paraId="7709D9E3" w14:textId="3011272A" w:rsidR="003434BF" w:rsidRPr="005A6420" w:rsidRDefault="003434BF" w:rsidP="003434BF">
            <w:pPr>
              <w:jc w:val="both"/>
              <w:rPr>
                <w:rFonts w:cs="Tahoma"/>
                <w:szCs w:val="20"/>
                <w:lang w:val="fr-FR" w:eastAsia="en-US"/>
              </w:rPr>
            </w:pPr>
            <w:r>
              <w:rPr>
                <w:sz w:val="20"/>
                <w:szCs w:val="20"/>
                <w:lang w:val="fr-CA"/>
              </w:rPr>
              <w:t>Niveau de satisfaction des femmes (impliquées dans les projets PBF) de leur participation à la consolidation de la paix</w:t>
            </w:r>
          </w:p>
        </w:tc>
        <w:tc>
          <w:tcPr>
            <w:tcW w:w="1530" w:type="dxa"/>
            <w:shd w:val="clear" w:color="auto" w:fill="EEECE1"/>
          </w:tcPr>
          <w:p w14:paraId="37ED6820" w14:textId="603AB766" w:rsidR="003434BF" w:rsidRDefault="003434BF" w:rsidP="003434BF">
            <w:pPr>
              <w:jc w:val="center"/>
              <w:rPr>
                <w:sz w:val="20"/>
                <w:szCs w:val="20"/>
                <w:lang w:val="fr-CA"/>
              </w:rPr>
            </w:pPr>
            <w:r>
              <w:rPr>
                <w:sz w:val="20"/>
                <w:szCs w:val="20"/>
                <w:lang w:val="fr-CA"/>
              </w:rPr>
              <w:t>30%</w:t>
            </w:r>
          </w:p>
          <w:p w14:paraId="4FF8D65F" w14:textId="77777777" w:rsidR="003434BF" w:rsidRPr="00C14B1A" w:rsidRDefault="003434BF" w:rsidP="003434BF">
            <w:pPr>
              <w:rPr>
                <w:b/>
                <w:sz w:val="22"/>
                <w:szCs w:val="22"/>
                <w:lang w:val="fr-CA" w:eastAsia="en-US"/>
              </w:rPr>
            </w:pPr>
          </w:p>
        </w:tc>
        <w:tc>
          <w:tcPr>
            <w:tcW w:w="1620" w:type="dxa"/>
            <w:shd w:val="clear" w:color="auto" w:fill="EEECE1"/>
          </w:tcPr>
          <w:p w14:paraId="1844CC90" w14:textId="427BB746" w:rsidR="003434BF" w:rsidRPr="005A6420" w:rsidRDefault="003434BF" w:rsidP="003434BF">
            <w:pPr>
              <w:rPr>
                <w:b/>
                <w:sz w:val="22"/>
                <w:szCs w:val="22"/>
                <w:lang w:val="fr-FR" w:eastAsia="en-US"/>
              </w:rPr>
            </w:pPr>
            <w:r>
              <w:rPr>
                <w:sz w:val="20"/>
                <w:szCs w:val="20"/>
                <w:lang w:val="fr-CA"/>
              </w:rPr>
              <w:t>Niveau de satisfaction accrue de 60%</w:t>
            </w:r>
          </w:p>
        </w:tc>
        <w:tc>
          <w:tcPr>
            <w:tcW w:w="2070" w:type="dxa"/>
          </w:tcPr>
          <w:p w14:paraId="22685FD2" w14:textId="4057B6D9" w:rsidR="003434BF" w:rsidRPr="005A6420" w:rsidRDefault="003434BF" w:rsidP="003434BF">
            <w:pPr>
              <w:jc w:val="center"/>
              <w:rPr>
                <w:b/>
                <w:sz w:val="22"/>
                <w:szCs w:val="22"/>
                <w:lang w:val="fr-FR" w:eastAsia="en-US"/>
              </w:rPr>
            </w:pPr>
            <w:r>
              <w:rPr>
                <w:b/>
                <w:sz w:val="22"/>
                <w:szCs w:val="22"/>
                <w:lang w:val="fr-FR" w:eastAsia="en-US"/>
              </w:rPr>
              <w:t>0</w:t>
            </w:r>
          </w:p>
        </w:tc>
        <w:tc>
          <w:tcPr>
            <w:tcW w:w="2070" w:type="dxa"/>
          </w:tcPr>
          <w:p w14:paraId="1930B4E9" w14:textId="000E7256" w:rsidR="003434BF" w:rsidRPr="005A6420" w:rsidRDefault="003434BF" w:rsidP="003434BF">
            <w:pPr>
              <w:jc w:val="center"/>
              <w:rPr>
                <w:b/>
                <w:sz w:val="22"/>
                <w:szCs w:val="22"/>
                <w:lang w:val="fr-FR" w:eastAsia="en-US"/>
              </w:rPr>
            </w:pPr>
            <w:r>
              <w:rPr>
                <w:b/>
                <w:sz w:val="22"/>
                <w:szCs w:val="22"/>
                <w:lang w:val="fr-FR" w:eastAsia="en-US"/>
              </w:rPr>
              <w:t>0</w:t>
            </w:r>
          </w:p>
        </w:tc>
        <w:tc>
          <w:tcPr>
            <w:tcW w:w="4140" w:type="dxa"/>
          </w:tcPr>
          <w:p w14:paraId="7C991C44" w14:textId="7381DBEB" w:rsidR="003434BF" w:rsidRPr="000025F4" w:rsidRDefault="003434BF" w:rsidP="003434BF">
            <w:pPr>
              <w:rPr>
                <w:bCs/>
                <w:sz w:val="22"/>
                <w:szCs w:val="22"/>
                <w:lang w:val="fr-FR" w:eastAsia="en-US"/>
              </w:rPr>
            </w:pPr>
            <w:r w:rsidRPr="00AE16EA">
              <w:rPr>
                <w:bCs/>
                <w:sz w:val="22"/>
                <w:szCs w:val="22"/>
                <w:lang w:val="fr-FR" w:eastAsia="en-US"/>
              </w:rPr>
              <w:t xml:space="preserve">L’étude est prévue </w:t>
            </w:r>
            <w:r>
              <w:rPr>
                <w:bCs/>
                <w:sz w:val="22"/>
                <w:szCs w:val="22"/>
                <w:lang w:val="fr-FR" w:eastAsia="en-US"/>
              </w:rPr>
              <w:t>à la fin du projet pour alimenter le rapport final du projet</w:t>
            </w:r>
          </w:p>
        </w:tc>
      </w:tr>
      <w:tr w:rsidR="003434BF" w:rsidRPr="00936A63" w14:paraId="6C075152" w14:textId="77777777" w:rsidTr="00826923">
        <w:trPr>
          <w:trHeight w:val="467"/>
        </w:trPr>
        <w:tc>
          <w:tcPr>
            <w:tcW w:w="1530" w:type="dxa"/>
            <w:vMerge/>
          </w:tcPr>
          <w:p w14:paraId="585F17C0" w14:textId="77777777" w:rsidR="003434BF" w:rsidRPr="005A6420" w:rsidRDefault="003434BF" w:rsidP="003434BF">
            <w:pPr>
              <w:rPr>
                <w:rFonts w:cs="Tahoma"/>
                <w:b/>
                <w:szCs w:val="20"/>
                <w:lang w:val="fr-FR" w:eastAsia="en-US"/>
              </w:rPr>
            </w:pPr>
          </w:p>
        </w:tc>
        <w:tc>
          <w:tcPr>
            <w:tcW w:w="2070" w:type="dxa"/>
            <w:shd w:val="clear" w:color="auto" w:fill="EEECE1"/>
          </w:tcPr>
          <w:p w14:paraId="13756545" w14:textId="2F06AF26" w:rsidR="003434BF" w:rsidRPr="005A6420" w:rsidRDefault="003434BF" w:rsidP="003434BF">
            <w:pPr>
              <w:jc w:val="both"/>
              <w:rPr>
                <w:rFonts w:cs="Tahoma"/>
                <w:szCs w:val="20"/>
                <w:lang w:val="fr-FR" w:eastAsia="en-US"/>
              </w:rPr>
            </w:pPr>
            <w:r w:rsidRPr="005A6420">
              <w:rPr>
                <w:rFonts w:cs="Tahoma"/>
                <w:szCs w:val="20"/>
                <w:lang w:val="fr-FR" w:eastAsia="en-US"/>
              </w:rPr>
              <w:t>Indicateur 1.2.</w:t>
            </w:r>
            <w:r>
              <w:rPr>
                <w:rFonts w:cs="Tahoma"/>
                <w:szCs w:val="20"/>
                <w:lang w:val="fr-FR" w:eastAsia="en-US"/>
              </w:rPr>
              <w:t>4</w:t>
            </w:r>
          </w:p>
          <w:p w14:paraId="531F0A66" w14:textId="6FC7AF59" w:rsidR="003434BF" w:rsidRPr="005A6420" w:rsidRDefault="003434BF" w:rsidP="003434BF">
            <w:pPr>
              <w:jc w:val="both"/>
              <w:rPr>
                <w:rFonts w:cs="Tahoma"/>
                <w:szCs w:val="20"/>
                <w:lang w:val="fr-FR" w:eastAsia="en-US"/>
              </w:rPr>
            </w:pPr>
            <w:r>
              <w:rPr>
                <w:sz w:val="20"/>
                <w:szCs w:val="20"/>
                <w:lang w:val="fr-CA"/>
              </w:rPr>
              <w:lastRenderedPageBreak/>
              <w:t>Niveau de satisfaction des jeunes (impliquées dans les projets PBF) de leur participation à la consolidation de la paix.</w:t>
            </w:r>
          </w:p>
        </w:tc>
        <w:tc>
          <w:tcPr>
            <w:tcW w:w="1530" w:type="dxa"/>
            <w:shd w:val="clear" w:color="auto" w:fill="EEECE1"/>
          </w:tcPr>
          <w:p w14:paraId="68DEC93D" w14:textId="7E8D4371" w:rsidR="003434BF" w:rsidRDefault="003434BF" w:rsidP="003434BF">
            <w:pPr>
              <w:jc w:val="center"/>
              <w:rPr>
                <w:sz w:val="20"/>
                <w:szCs w:val="20"/>
                <w:lang w:val="fr-CA"/>
              </w:rPr>
            </w:pPr>
            <w:r>
              <w:rPr>
                <w:sz w:val="20"/>
                <w:szCs w:val="20"/>
                <w:lang w:val="fr-CA"/>
              </w:rPr>
              <w:lastRenderedPageBreak/>
              <w:t>45%</w:t>
            </w:r>
          </w:p>
        </w:tc>
        <w:tc>
          <w:tcPr>
            <w:tcW w:w="1620" w:type="dxa"/>
            <w:shd w:val="clear" w:color="auto" w:fill="EEECE1"/>
          </w:tcPr>
          <w:p w14:paraId="45DB0F5D" w14:textId="2DBAE78E" w:rsidR="003434BF" w:rsidRDefault="003434BF" w:rsidP="003434BF">
            <w:pPr>
              <w:rPr>
                <w:sz w:val="20"/>
                <w:szCs w:val="20"/>
                <w:lang w:val="fr-CA"/>
              </w:rPr>
            </w:pPr>
            <w:r>
              <w:rPr>
                <w:sz w:val="20"/>
                <w:szCs w:val="20"/>
                <w:lang w:val="fr-CA"/>
              </w:rPr>
              <w:t>Niveau de satisfaction accrue de 60%</w:t>
            </w:r>
          </w:p>
        </w:tc>
        <w:tc>
          <w:tcPr>
            <w:tcW w:w="2070" w:type="dxa"/>
          </w:tcPr>
          <w:p w14:paraId="7FE93354" w14:textId="31BC8B84" w:rsidR="003434BF" w:rsidRPr="005A6420" w:rsidRDefault="003434BF" w:rsidP="003434BF">
            <w:pPr>
              <w:jc w:val="center"/>
              <w:rPr>
                <w:b/>
                <w:sz w:val="22"/>
                <w:szCs w:val="22"/>
                <w:lang w:val="fr-FR" w:eastAsia="en-US"/>
              </w:rPr>
            </w:pPr>
            <w:r>
              <w:rPr>
                <w:b/>
                <w:sz w:val="22"/>
                <w:szCs w:val="22"/>
                <w:lang w:val="fr-FR" w:eastAsia="en-US"/>
              </w:rPr>
              <w:t>0</w:t>
            </w:r>
          </w:p>
        </w:tc>
        <w:tc>
          <w:tcPr>
            <w:tcW w:w="2070" w:type="dxa"/>
          </w:tcPr>
          <w:p w14:paraId="306327D6" w14:textId="2941279D" w:rsidR="003434BF" w:rsidRPr="005A6420" w:rsidRDefault="003434BF" w:rsidP="003434BF">
            <w:pPr>
              <w:jc w:val="center"/>
              <w:rPr>
                <w:b/>
                <w:sz w:val="22"/>
                <w:szCs w:val="22"/>
                <w:lang w:val="fr-FR" w:eastAsia="en-US"/>
              </w:rPr>
            </w:pPr>
            <w:r>
              <w:rPr>
                <w:b/>
                <w:sz w:val="22"/>
                <w:szCs w:val="22"/>
                <w:lang w:val="fr-FR" w:eastAsia="en-US"/>
              </w:rPr>
              <w:t>0</w:t>
            </w:r>
          </w:p>
        </w:tc>
        <w:tc>
          <w:tcPr>
            <w:tcW w:w="4140" w:type="dxa"/>
          </w:tcPr>
          <w:p w14:paraId="66FBFC34" w14:textId="2375D7D7" w:rsidR="003434BF" w:rsidRPr="00830613" w:rsidRDefault="003434BF" w:rsidP="003434BF">
            <w:pPr>
              <w:rPr>
                <w:bCs/>
                <w:sz w:val="22"/>
                <w:szCs w:val="22"/>
                <w:lang w:val="fr-FR" w:eastAsia="en-US"/>
              </w:rPr>
            </w:pPr>
            <w:r w:rsidRPr="00AE16EA">
              <w:rPr>
                <w:bCs/>
                <w:sz w:val="22"/>
                <w:szCs w:val="22"/>
                <w:lang w:val="fr-FR" w:eastAsia="en-US"/>
              </w:rPr>
              <w:t xml:space="preserve">L’étude est prévue </w:t>
            </w:r>
            <w:r>
              <w:rPr>
                <w:bCs/>
                <w:sz w:val="22"/>
                <w:szCs w:val="22"/>
                <w:lang w:val="fr-FR" w:eastAsia="en-US"/>
              </w:rPr>
              <w:t>à la fin du projet pour alimenter le rapport final du projet</w:t>
            </w:r>
          </w:p>
        </w:tc>
      </w:tr>
      <w:tr w:rsidR="003434BF" w:rsidRPr="00936A63" w14:paraId="4CC8423E" w14:textId="77777777" w:rsidTr="00826923">
        <w:trPr>
          <w:trHeight w:val="422"/>
        </w:trPr>
        <w:tc>
          <w:tcPr>
            <w:tcW w:w="1530" w:type="dxa"/>
            <w:vMerge w:val="restart"/>
          </w:tcPr>
          <w:p w14:paraId="70C54316" w14:textId="77777777" w:rsidR="003434BF" w:rsidRPr="005A6420" w:rsidRDefault="003434BF" w:rsidP="003434BF">
            <w:pPr>
              <w:rPr>
                <w:rFonts w:cs="Tahoma"/>
                <w:szCs w:val="20"/>
                <w:lang w:val="fr-FR" w:eastAsia="en-US"/>
              </w:rPr>
            </w:pPr>
            <w:r w:rsidRPr="005A6420">
              <w:rPr>
                <w:rFonts w:cs="Tahoma"/>
                <w:szCs w:val="20"/>
                <w:lang w:val="fr-FR" w:eastAsia="en-US"/>
              </w:rPr>
              <w:t>Produit 1.3</w:t>
            </w:r>
          </w:p>
          <w:p w14:paraId="30102859" w14:textId="77777777" w:rsidR="003434BF" w:rsidRPr="00523EA1" w:rsidRDefault="003434BF" w:rsidP="003434BF">
            <w:pPr>
              <w:jc w:val="both"/>
              <w:rPr>
                <w:b/>
                <w:i/>
                <w:sz w:val="20"/>
                <w:szCs w:val="20"/>
                <w:lang w:val="fr-CA"/>
              </w:rPr>
            </w:pPr>
            <w:r w:rsidRPr="00523EA1">
              <w:rPr>
                <w:b/>
                <w:i/>
                <w:sz w:val="20"/>
                <w:szCs w:val="20"/>
                <w:lang w:val="fr-CA"/>
              </w:rPr>
              <w:t>Le suivi et évaluation du portefeuille du PBF est assuré.</w:t>
            </w:r>
          </w:p>
          <w:p w14:paraId="76E89E8B" w14:textId="77777777" w:rsidR="003434BF" w:rsidRPr="00523EA1" w:rsidRDefault="003434BF" w:rsidP="003434BF">
            <w:pPr>
              <w:rPr>
                <w:sz w:val="20"/>
                <w:szCs w:val="20"/>
                <w:lang w:val="fr-CA"/>
              </w:rPr>
            </w:pPr>
          </w:p>
          <w:p w14:paraId="5AABA42B" w14:textId="1C0612E9" w:rsidR="003434BF" w:rsidRPr="00C14B1A" w:rsidRDefault="003434BF" w:rsidP="003434BF">
            <w:pPr>
              <w:rPr>
                <w:rFonts w:cs="Tahoma"/>
                <w:szCs w:val="20"/>
                <w:lang w:val="fr-CA" w:eastAsia="en-US"/>
              </w:rPr>
            </w:pPr>
          </w:p>
        </w:tc>
        <w:tc>
          <w:tcPr>
            <w:tcW w:w="2070" w:type="dxa"/>
            <w:shd w:val="clear" w:color="auto" w:fill="EEECE1"/>
          </w:tcPr>
          <w:p w14:paraId="05C5E529"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1.3.1</w:t>
            </w:r>
          </w:p>
          <w:p w14:paraId="13F4F9B7" w14:textId="7B5F238D" w:rsidR="003434BF" w:rsidRPr="005A6420" w:rsidRDefault="003434BF" w:rsidP="003434BF">
            <w:pPr>
              <w:jc w:val="both"/>
              <w:rPr>
                <w:rFonts w:cs="Tahoma"/>
                <w:szCs w:val="20"/>
                <w:lang w:val="fr-FR" w:eastAsia="en-US"/>
              </w:rPr>
            </w:pPr>
            <w:r>
              <w:rPr>
                <w:sz w:val="20"/>
                <w:szCs w:val="20"/>
                <w:lang w:val="fr-FR"/>
              </w:rPr>
              <w:t>Existence du Cadre de Résultat global du portefeuille 2019 -2021</w:t>
            </w:r>
          </w:p>
        </w:tc>
        <w:tc>
          <w:tcPr>
            <w:tcW w:w="1530" w:type="dxa"/>
            <w:shd w:val="clear" w:color="auto" w:fill="EEECE1"/>
          </w:tcPr>
          <w:p w14:paraId="381C8E37" w14:textId="452B56CF" w:rsidR="003434BF" w:rsidRPr="005A6420" w:rsidRDefault="003434BF" w:rsidP="003434BF">
            <w:pPr>
              <w:rPr>
                <w:lang w:val="fr-FR"/>
              </w:rPr>
            </w:pPr>
            <w:r>
              <w:rPr>
                <w:b/>
                <w:sz w:val="22"/>
                <w:szCs w:val="22"/>
                <w:lang w:val="fr-FR" w:eastAsia="en-US"/>
              </w:rPr>
              <w:t>0</w:t>
            </w:r>
          </w:p>
        </w:tc>
        <w:tc>
          <w:tcPr>
            <w:tcW w:w="1620" w:type="dxa"/>
            <w:shd w:val="clear" w:color="auto" w:fill="EEECE1"/>
          </w:tcPr>
          <w:p w14:paraId="3A889851" w14:textId="0E567BD1" w:rsidR="003434BF" w:rsidRPr="005A6420" w:rsidRDefault="003434BF" w:rsidP="003434BF">
            <w:pPr>
              <w:rPr>
                <w:lang w:val="fr-FR"/>
              </w:rPr>
            </w:pPr>
            <w:r>
              <w:rPr>
                <w:sz w:val="20"/>
                <w:szCs w:val="20"/>
                <w:lang w:val="fr-FR"/>
              </w:rPr>
              <w:t>1 cadre de résultat global du portefeuille PBF 2019 -2021 approuvé</w:t>
            </w:r>
          </w:p>
        </w:tc>
        <w:tc>
          <w:tcPr>
            <w:tcW w:w="2070" w:type="dxa"/>
          </w:tcPr>
          <w:p w14:paraId="25482814" w14:textId="74130D4B" w:rsidR="003434BF" w:rsidRPr="005A6420" w:rsidRDefault="003434BF" w:rsidP="003434BF">
            <w:pPr>
              <w:rPr>
                <w:lang w:val="fr-FR"/>
              </w:rPr>
            </w:pPr>
            <w:r>
              <w:rPr>
                <w:b/>
                <w:sz w:val="22"/>
                <w:szCs w:val="22"/>
                <w:lang w:val="fr-FR" w:eastAsia="en-US"/>
              </w:rPr>
              <w:t>1</w:t>
            </w:r>
          </w:p>
        </w:tc>
        <w:tc>
          <w:tcPr>
            <w:tcW w:w="2070" w:type="dxa"/>
          </w:tcPr>
          <w:p w14:paraId="5C365A23" w14:textId="6FC54B56" w:rsidR="003434BF" w:rsidRPr="005A6420" w:rsidRDefault="003434BF" w:rsidP="003434BF">
            <w:pPr>
              <w:rPr>
                <w:lang w:val="fr-FR"/>
              </w:rPr>
            </w:pPr>
            <w:r>
              <w:rPr>
                <w:b/>
                <w:sz w:val="22"/>
                <w:szCs w:val="22"/>
                <w:lang w:val="fr-FR" w:eastAsia="en-US"/>
              </w:rPr>
              <w:t>1</w:t>
            </w:r>
          </w:p>
        </w:tc>
        <w:tc>
          <w:tcPr>
            <w:tcW w:w="4140" w:type="dxa"/>
          </w:tcPr>
          <w:p w14:paraId="2C2CC682" w14:textId="13221430" w:rsidR="003434BF" w:rsidRPr="005A6420" w:rsidRDefault="003434BF" w:rsidP="003434BF">
            <w:pPr>
              <w:rPr>
                <w:lang w:val="fr-FR"/>
              </w:rPr>
            </w:pPr>
            <w:r w:rsidRPr="00AE16EA">
              <w:rPr>
                <w:bCs/>
                <w:sz w:val="22"/>
                <w:szCs w:val="22"/>
                <w:lang w:val="fr-FR" w:eastAsia="en-US"/>
              </w:rPr>
              <w:t xml:space="preserve">Cadre de résultat </w:t>
            </w:r>
            <w:r>
              <w:rPr>
                <w:bCs/>
                <w:sz w:val="22"/>
                <w:szCs w:val="22"/>
                <w:lang w:val="fr-FR" w:eastAsia="en-US"/>
              </w:rPr>
              <w:t xml:space="preserve">validé et opérationnel disponible. </w:t>
            </w:r>
          </w:p>
        </w:tc>
      </w:tr>
      <w:tr w:rsidR="003434BF" w:rsidRPr="00936A63" w14:paraId="00C542B2" w14:textId="77777777" w:rsidTr="00826923">
        <w:trPr>
          <w:trHeight w:val="422"/>
        </w:trPr>
        <w:tc>
          <w:tcPr>
            <w:tcW w:w="1530" w:type="dxa"/>
            <w:vMerge/>
          </w:tcPr>
          <w:p w14:paraId="39A21645" w14:textId="77777777" w:rsidR="003434BF" w:rsidRPr="005A6420" w:rsidRDefault="003434BF" w:rsidP="003434BF">
            <w:pPr>
              <w:rPr>
                <w:rFonts w:cs="Tahoma"/>
                <w:b/>
                <w:szCs w:val="20"/>
                <w:lang w:val="fr-FR" w:eastAsia="en-US"/>
              </w:rPr>
            </w:pPr>
          </w:p>
        </w:tc>
        <w:tc>
          <w:tcPr>
            <w:tcW w:w="2070" w:type="dxa"/>
            <w:shd w:val="clear" w:color="auto" w:fill="EEECE1"/>
          </w:tcPr>
          <w:p w14:paraId="1A3D356D"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1.3.2</w:t>
            </w:r>
          </w:p>
          <w:p w14:paraId="54B407DB" w14:textId="77777777" w:rsidR="003434BF" w:rsidRDefault="003434BF" w:rsidP="003434BF">
            <w:pPr>
              <w:rPr>
                <w:sz w:val="20"/>
                <w:szCs w:val="20"/>
                <w:lang w:val="fr-FR"/>
              </w:rPr>
            </w:pPr>
            <w:r>
              <w:rPr>
                <w:sz w:val="20"/>
                <w:szCs w:val="20"/>
                <w:lang w:val="fr-FR"/>
              </w:rPr>
              <w:t>Existence du Plan de suivi et évaluation par projets et du Cadre global de résultat.</w:t>
            </w:r>
          </w:p>
          <w:p w14:paraId="393760B4" w14:textId="12BF6C8D" w:rsidR="003434BF" w:rsidRPr="005A6420" w:rsidRDefault="003434BF" w:rsidP="003434BF">
            <w:pPr>
              <w:jc w:val="both"/>
              <w:rPr>
                <w:rFonts w:cs="Tahoma"/>
                <w:szCs w:val="20"/>
                <w:lang w:val="fr-FR" w:eastAsia="en-US"/>
              </w:rPr>
            </w:pPr>
          </w:p>
        </w:tc>
        <w:tc>
          <w:tcPr>
            <w:tcW w:w="1530" w:type="dxa"/>
            <w:shd w:val="clear" w:color="auto" w:fill="EEECE1"/>
          </w:tcPr>
          <w:p w14:paraId="71DA07C2" w14:textId="77777777" w:rsidR="003434BF" w:rsidRPr="00523EA1" w:rsidRDefault="003434BF" w:rsidP="003434BF">
            <w:pPr>
              <w:jc w:val="both"/>
              <w:rPr>
                <w:i/>
                <w:sz w:val="20"/>
                <w:szCs w:val="20"/>
                <w:lang w:val="fr-FR"/>
              </w:rPr>
            </w:pPr>
            <w:r>
              <w:rPr>
                <w:sz w:val="20"/>
                <w:szCs w:val="20"/>
                <w:lang w:val="fr-FR"/>
              </w:rPr>
              <w:t>Aucun plan de suivi et évaluation</w:t>
            </w:r>
          </w:p>
          <w:p w14:paraId="1C85A585" w14:textId="63CAB04B" w:rsidR="003434BF" w:rsidRPr="005A6420" w:rsidRDefault="003434BF" w:rsidP="003434BF">
            <w:pPr>
              <w:rPr>
                <w:lang w:val="fr-FR"/>
              </w:rPr>
            </w:pPr>
          </w:p>
        </w:tc>
        <w:tc>
          <w:tcPr>
            <w:tcW w:w="1620" w:type="dxa"/>
            <w:shd w:val="clear" w:color="auto" w:fill="EEECE1"/>
          </w:tcPr>
          <w:p w14:paraId="6DC2A7BD" w14:textId="77777777" w:rsidR="003434BF" w:rsidRPr="00523EA1" w:rsidRDefault="003434BF" w:rsidP="003434BF">
            <w:pPr>
              <w:rPr>
                <w:i/>
                <w:sz w:val="20"/>
                <w:szCs w:val="20"/>
                <w:lang w:val="fr-FR"/>
              </w:rPr>
            </w:pPr>
            <w:r w:rsidRPr="00757F33">
              <w:rPr>
                <w:sz w:val="20"/>
                <w:szCs w:val="20"/>
                <w:lang w:val="fr-FR"/>
              </w:rPr>
              <w:t>1 Plan de suivi/évaluation par projets et 1 plan de suivi du portefeuille (2019-2021)</w:t>
            </w:r>
          </w:p>
          <w:p w14:paraId="4E2BA7C6" w14:textId="61CC40B9" w:rsidR="003434BF" w:rsidRPr="005A6420" w:rsidRDefault="003434BF" w:rsidP="003434BF">
            <w:pPr>
              <w:rPr>
                <w:lang w:val="fr-FR"/>
              </w:rPr>
            </w:pPr>
          </w:p>
        </w:tc>
        <w:tc>
          <w:tcPr>
            <w:tcW w:w="2070" w:type="dxa"/>
          </w:tcPr>
          <w:p w14:paraId="7BD02334" w14:textId="282B3BDC" w:rsidR="003434BF" w:rsidRPr="005A6420" w:rsidRDefault="003434BF" w:rsidP="003434BF">
            <w:pPr>
              <w:rPr>
                <w:lang w:val="fr-FR"/>
              </w:rPr>
            </w:pPr>
            <w:r>
              <w:rPr>
                <w:b/>
                <w:sz w:val="22"/>
                <w:szCs w:val="22"/>
                <w:lang w:val="fr-FR" w:eastAsia="en-US"/>
              </w:rPr>
              <w:t>1</w:t>
            </w:r>
          </w:p>
        </w:tc>
        <w:tc>
          <w:tcPr>
            <w:tcW w:w="2070" w:type="dxa"/>
          </w:tcPr>
          <w:p w14:paraId="7AE37EA5" w14:textId="3CE2FDBA" w:rsidR="003434BF" w:rsidRPr="005A6420" w:rsidRDefault="003434BF" w:rsidP="003434BF">
            <w:pPr>
              <w:rPr>
                <w:lang w:val="fr-FR"/>
              </w:rPr>
            </w:pPr>
            <w:r>
              <w:rPr>
                <w:b/>
                <w:sz w:val="22"/>
                <w:szCs w:val="22"/>
                <w:lang w:val="fr-FR" w:eastAsia="en-US"/>
              </w:rPr>
              <w:t>1</w:t>
            </w:r>
          </w:p>
        </w:tc>
        <w:tc>
          <w:tcPr>
            <w:tcW w:w="4140" w:type="dxa"/>
          </w:tcPr>
          <w:p w14:paraId="047E6A6B" w14:textId="02B24343" w:rsidR="003434BF" w:rsidRPr="00AE16EA" w:rsidRDefault="003434BF" w:rsidP="003434BF">
            <w:pPr>
              <w:jc w:val="both"/>
              <w:rPr>
                <w:bCs/>
                <w:lang w:val="fr-FR"/>
              </w:rPr>
            </w:pPr>
            <w:r w:rsidRPr="00AE16EA">
              <w:rPr>
                <w:bCs/>
                <w:sz w:val="22"/>
                <w:szCs w:val="22"/>
                <w:lang w:val="fr-FR" w:eastAsia="en-US"/>
              </w:rPr>
              <w:t xml:space="preserve">Le plan de suivi/évaluation a été revu en janvier 2021 prenant en compte les nouveaux projets </w:t>
            </w:r>
            <w:r>
              <w:rPr>
                <w:bCs/>
                <w:sz w:val="22"/>
                <w:szCs w:val="22"/>
                <w:lang w:val="fr-FR" w:eastAsia="en-US"/>
              </w:rPr>
              <w:t>et donc opérationnels</w:t>
            </w:r>
          </w:p>
        </w:tc>
      </w:tr>
      <w:tr w:rsidR="003434BF" w:rsidRPr="00936A63" w14:paraId="0702994F" w14:textId="77777777" w:rsidTr="00826923">
        <w:trPr>
          <w:trHeight w:val="422"/>
        </w:trPr>
        <w:tc>
          <w:tcPr>
            <w:tcW w:w="1530" w:type="dxa"/>
            <w:vMerge/>
          </w:tcPr>
          <w:p w14:paraId="6E03592A" w14:textId="77777777" w:rsidR="003434BF" w:rsidRPr="005A6420" w:rsidRDefault="003434BF" w:rsidP="003434BF">
            <w:pPr>
              <w:rPr>
                <w:rFonts w:cs="Tahoma"/>
                <w:b/>
                <w:szCs w:val="20"/>
                <w:lang w:val="fr-FR" w:eastAsia="en-US"/>
              </w:rPr>
            </w:pPr>
          </w:p>
        </w:tc>
        <w:tc>
          <w:tcPr>
            <w:tcW w:w="2070" w:type="dxa"/>
            <w:shd w:val="clear" w:color="auto" w:fill="EEECE1"/>
          </w:tcPr>
          <w:p w14:paraId="2E421DA0" w14:textId="30A6DEE4" w:rsidR="003434BF" w:rsidRPr="005A6420" w:rsidRDefault="003434BF" w:rsidP="003434BF">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3</w:t>
            </w:r>
          </w:p>
          <w:p w14:paraId="09C02998" w14:textId="77777777" w:rsidR="003434BF" w:rsidRPr="00523EA1" w:rsidRDefault="003434BF" w:rsidP="003434BF">
            <w:pPr>
              <w:rPr>
                <w:sz w:val="20"/>
                <w:szCs w:val="20"/>
                <w:lang w:val="fr-FR"/>
              </w:rPr>
            </w:pPr>
            <w:r w:rsidRPr="00523EA1">
              <w:rPr>
                <w:sz w:val="20"/>
                <w:szCs w:val="20"/>
                <w:lang w:val="fr-FR"/>
              </w:rPr>
              <w:t xml:space="preserve"># de missions de </w:t>
            </w:r>
            <w:r>
              <w:rPr>
                <w:sz w:val="20"/>
                <w:szCs w:val="20"/>
                <w:lang w:val="fr-FR"/>
              </w:rPr>
              <w:t xml:space="preserve">suivi sur terrain </w:t>
            </w:r>
          </w:p>
          <w:p w14:paraId="11808C02" w14:textId="77777777" w:rsidR="003434BF" w:rsidRPr="005A6420" w:rsidRDefault="003434BF" w:rsidP="003434BF">
            <w:pPr>
              <w:jc w:val="both"/>
              <w:rPr>
                <w:rFonts w:cs="Tahoma"/>
                <w:szCs w:val="20"/>
                <w:lang w:val="fr-FR" w:eastAsia="en-US"/>
              </w:rPr>
            </w:pPr>
          </w:p>
        </w:tc>
        <w:tc>
          <w:tcPr>
            <w:tcW w:w="1530" w:type="dxa"/>
            <w:shd w:val="clear" w:color="auto" w:fill="EEECE1"/>
          </w:tcPr>
          <w:p w14:paraId="0B87E400" w14:textId="75BD8B90" w:rsidR="003434BF" w:rsidRDefault="003434BF" w:rsidP="003434BF">
            <w:pPr>
              <w:jc w:val="both"/>
              <w:rPr>
                <w:sz w:val="20"/>
                <w:szCs w:val="20"/>
                <w:lang w:val="fr-FR"/>
              </w:rPr>
            </w:pPr>
            <w:r>
              <w:rPr>
                <w:sz w:val="20"/>
                <w:szCs w:val="20"/>
                <w:lang w:val="fr-FR"/>
              </w:rPr>
              <w:t>6 missions 2018 - 201912</w:t>
            </w:r>
          </w:p>
        </w:tc>
        <w:tc>
          <w:tcPr>
            <w:tcW w:w="1620" w:type="dxa"/>
            <w:shd w:val="clear" w:color="auto" w:fill="EEECE1"/>
          </w:tcPr>
          <w:p w14:paraId="79C09631" w14:textId="7D619A04" w:rsidR="003434BF" w:rsidRPr="00523EA1" w:rsidRDefault="003434BF" w:rsidP="003434BF">
            <w:pPr>
              <w:rPr>
                <w:sz w:val="20"/>
                <w:szCs w:val="20"/>
                <w:lang w:val="fr-FR"/>
              </w:rPr>
            </w:pPr>
            <w:r>
              <w:rPr>
                <w:sz w:val="20"/>
                <w:szCs w:val="20"/>
                <w:lang w:val="fr-FR"/>
              </w:rPr>
              <w:t>6 missions par an</w:t>
            </w:r>
          </w:p>
          <w:p w14:paraId="77427B1C" w14:textId="77777777" w:rsidR="003434BF" w:rsidRPr="00757F33" w:rsidRDefault="003434BF" w:rsidP="003434BF">
            <w:pPr>
              <w:rPr>
                <w:sz w:val="20"/>
                <w:szCs w:val="20"/>
                <w:lang w:val="fr-FR"/>
              </w:rPr>
            </w:pPr>
          </w:p>
        </w:tc>
        <w:tc>
          <w:tcPr>
            <w:tcW w:w="2070" w:type="dxa"/>
          </w:tcPr>
          <w:p w14:paraId="4C79DA55" w14:textId="7A47F150" w:rsidR="003434BF" w:rsidRPr="005A6420" w:rsidRDefault="003434BF" w:rsidP="003434BF">
            <w:pPr>
              <w:rPr>
                <w:b/>
                <w:sz w:val="22"/>
                <w:szCs w:val="22"/>
                <w:lang w:val="fr-FR" w:eastAsia="en-US"/>
              </w:rPr>
            </w:pPr>
            <w:r>
              <w:rPr>
                <w:b/>
                <w:sz w:val="22"/>
                <w:szCs w:val="22"/>
                <w:lang w:val="fr-FR" w:eastAsia="en-US"/>
              </w:rPr>
              <w:t>6</w:t>
            </w:r>
          </w:p>
        </w:tc>
        <w:tc>
          <w:tcPr>
            <w:tcW w:w="2070" w:type="dxa"/>
          </w:tcPr>
          <w:p w14:paraId="79B9BDC6" w14:textId="2538DA64" w:rsidR="003434BF" w:rsidRPr="00AE16EA" w:rsidRDefault="003434BF" w:rsidP="003434BF">
            <w:pPr>
              <w:rPr>
                <w:bCs/>
                <w:sz w:val="22"/>
                <w:szCs w:val="22"/>
                <w:lang w:val="fr-FR" w:eastAsia="en-US"/>
              </w:rPr>
            </w:pPr>
            <w:r>
              <w:rPr>
                <w:bCs/>
                <w:sz w:val="22"/>
                <w:szCs w:val="22"/>
                <w:lang w:val="fr-FR" w:eastAsia="en-US"/>
              </w:rPr>
              <w:t>3</w:t>
            </w:r>
          </w:p>
        </w:tc>
        <w:tc>
          <w:tcPr>
            <w:tcW w:w="4140" w:type="dxa"/>
          </w:tcPr>
          <w:p w14:paraId="65B25F65" w14:textId="7E563033" w:rsidR="003434BF" w:rsidRPr="00AE16EA" w:rsidRDefault="003434BF" w:rsidP="003434BF">
            <w:pPr>
              <w:rPr>
                <w:bCs/>
                <w:sz w:val="22"/>
                <w:szCs w:val="22"/>
                <w:lang w:val="fr-FR" w:eastAsia="en-US"/>
              </w:rPr>
            </w:pPr>
            <w:r w:rsidRPr="00AE16EA">
              <w:rPr>
                <w:bCs/>
                <w:sz w:val="22"/>
                <w:szCs w:val="22"/>
                <w:lang w:val="fr-FR" w:eastAsia="en-US"/>
              </w:rPr>
              <w:t>En raison de Covi</w:t>
            </w:r>
            <w:r>
              <w:rPr>
                <w:bCs/>
                <w:sz w:val="22"/>
                <w:szCs w:val="22"/>
                <w:lang w:val="fr-FR" w:eastAsia="en-US"/>
              </w:rPr>
              <w:t>d</w:t>
            </w:r>
            <w:r w:rsidRPr="00AE16EA">
              <w:rPr>
                <w:bCs/>
                <w:sz w:val="22"/>
                <w:szCs w:val="22"/>
                <w:lang w:val="fr-FR" w:eastAsia="en-US"/>
              </w:rPr>
              <w:t>-19, une mission a été effectuée en 2020 et une autre en mars 2021</w:t>
            </w:r>
            <w:r>
              <w:rPr>
                <w:bCs/>
                <w:sz w:val="22"/>
                <w:szCs w:val="22"/>
                <w:lang w:val="fr-FR" w:eastAsia="en-US"/>
              </w:rPr>
              <w:t xml:space="preserve"> et la dernière en Septembre 2021</w:t>
            </w:r>
          </w:p>
        </w:tc>
      </w:tr>
      <w:tr w:rsidR="003434BF" w:rsidRPr="003434BF" w14:paraId="02D5A57C" w14:textId="77777777" w:rsidTr="00826923">
        <w:trPr>
          <w:trHeight w:val="422"/>
        </w:trPr>
        <w:tc>
          <w:tcPr>
            <w:tcW w:w="1530" w:type="dxa"/>
          </w:tcPr>
          <w:p w14:paraId="7F809BA5" w14:textId="77777777" w:rsidR="003434BF" w:rsidRPr="005A6420" w:rsidRDefault="003434BF" w:rsidP="003434BF">
            <w:pPr>
              <w:rPr>
                <w:rFonts w:cs="Tahoma"/>
                <w:b/>
                <w:szCs w:val="20"/>
                <w:lang w:val="fr-FR" w:eastAsia="en-US"/>
              </w:rPr>
            </w:pPr>
          </w:p>
        </w:tc>
        <w:tc>
          <w:tcPr>
            <w:tcW w:w="2070" w:type="dxa"/>
            <w:shd w:val="clear" w:color="auto" w:fill="EEECE1"/>
          </w:tcPr>
          <w:p w14:paraId="45F4FA2E" w14:textId="30973572" w:rsidR="003434BF" w:rsidRPr="005A6420" w:rsidRDefault="003434BF" w:rsidP="003434BF">
            <w:pPr>
              <w:jc w:val="both"/>
              <w:rPr>
                <w:rFonts w:cs="Tahoma"/>
                <w:szCs w:val="20"/>
                <w:lang w:val="fr-FR" w:eastAsia="en-US"/>
              </w:rPr>
            </w:pPr>
            <w:r w:rsidRPr="005A6420">
              <w:rPr>
                <w:rFonts w:cs="Tahoma"/>
                <w:szCs w:val="20"/>
                <w:lang w:val="fr-FR" w:eastAsia="en-US"/>
              </w:rPr>
              <w:t>Indicateur 1.3.</w:t>
            </w:r>
            <w:r>
              <w:rPr>
                <w:rFonts w:cs="Tahoma"/>
                <w:szCs w:val="20"/>
                <w:lang w:val="fr-FR" w:eastAsia="en-US"/>
              </w:rPr>
              <w:t>4</w:t>
            </w:r>
          </w:p>
          <w:p w14:paraId="593A2E48" w14:textId="77777777" w:rsidR="003434BF" w:rsidRPr="00523EA1" w:rsidRDefault="003434BF" w:rsidP="003434BF">
            <w:pPr>
              <w:rPr>
                <w:sz w:val="20"/>
                <w:szCs w:val="20"/>
                <w:lang w:val="fr-FR"/>
              </w:rPr>
            </w:pPr>
            <w:r>
              <w:rPr>
                <w:sz w:val="20"/>
                <w:szCs w:val="20"/>
                <w:lang w:val="fr-FR"/>
              </w:rPr>
              <w:t>Existence d’une note technique sur les bonnes pratiques et leçons apprises de la mise en œuvre du portefeuille 2017 -2019</w:t>
            </w:r>
          </w:p>
          <w:p w14:paraId="03DFFAFC" w14:textId="77777777" w:rsidR="003434BF" w:rsidRPr="005A6420" w:rsidRDefault="003434BF" w:rsidP="003434BF">
            <w:pPr>
              <w:jc w:val="both"/>
              <w:rPr>
                <w:rFonts w:cs="Tahoma"/>
                <w:szCs w:val="20"/>
                <w:lang w:val="fr-FR" w:eastAsia="en-US"/>
              </w:rPr>
            </w:pPr>
          </w:p>
        </w:tc>
        <w:tc>
          <w:tcPr>
            <w:tcW w:w="1530" w:type="dxa"/>
            <w:shd w:val="clear" w:color="auto" w:fill="EEECE1"/>
          </w:tcPr>
          <w:p w14:paraId="45F88B30" w14:textId="77777777" w:rsidR="003434BF" w:rsidRPr="00523EA1" w:rsidRDefault="003434BF" w:rsidP="003434BF">
            <w:pPr>
              <w:rPr>
                <w:sz w:val="20"/>
                <w:szCs w:val="20"/>
                <w:lang w:val="fr-FR"/>
              </w:rPr>
            </w:pPr>
            <w:r>
              <w:rPr>
                <w:sz w:val="20"/>
                <w:szCs w:val="20"/>
                <w:lang w:val="fr-FR"/>
              </w:rPr>
              <w:t>Aucune note technique</w:t>
            </w:r>
          </w:p>
          <w:p w14:paraId="42AC5AB5" w14:textId="77777777" w:rsidR="003434BF" w:rsidRDefault="003434BF" w:rsidP="003434BF">
            <w:pPr>
              <w:rPr>
                <w:sz w:val="20"/>
                <w:szCs w:val="20"/>
                <w:lang w:val="fr-FR"/>
              </w:rPr>
            </w:pPr>
          </w:p>
        </w:tc>
        <w:tc>
          <w:tcPr>
            <w:tcW w:w="1620" w:type="dxa"/>
            <w:shd w:val="clear" w:color="auto" w:fill="EEECE1"/>
          </w:tcPr>
          <w:p w14:paraId="69209E54" w14:textId="6B7F1BA8" w:rsidR="003434BF" w:rsidRDefault="003434BF" w:rsidP="003434BF">
            <w:pPr>
              <w:rPr>
                <w:sz w:val="20"/>
                <w:szCs w:val="20"/>
                <w:lang w:val="fr-FR"/>
              </w:rPr>
            </w:pPr>
            <w:r>
              <w:rPr>
                <w:sz w:val="20"/>
                <w:szCs w:val="20"/>
                <w:lang w:val="fr-FR"/>
              </w:rPr>
              <w:t>2 notes technique élaborées (1 fois par an).</w:t>
            </w:r>
          </w:p>
        </w:tc>
        <w:tc>
          <w:tcPr>
            <w:tcW w:w="2070" w:type="dxa"/>
          </w:tcPr>
          <w:p w14:paraId="2366EEC9" w14:textId="602D5E7C" w:rsidR="003434BF" w:rsidRPr="005A6420" w:rsidRDefault="003434BF" w:rsidP="003434BF">
            <w:pPr>
              <w:rPr>
                <w:b/>
                <w:sz w:val="22"/>
                <w:szCs w:val="22"/>
                <w:lang w:val="fr-FR" w:eastAsia="en-US"/>
              </w:rPr>
            </w:pPr>
            <w:r>
              <w:rPr>
                <w:b/>
                <w:sz w:val="22"/>
                <w:szCs w:val="22"/>
                <w:lang w:val="fr-FR" w:eastAsia="en-US"/>
              </w:rPr>
              <w:t>2</w:t>
            </w:r>
          </w:p>
        </w:tc>
        <w:tc>
          <w:tcPr>
            <w:tcW w:w="2070" w:type="dxa"/>
          </w:tcPr>
          <w:p w14:paraId="3EE34892" w14:textId="54B8EDB9" w:rsidR="003434BF" w:rsidRPr="005A6420" w:rsidRDefault="003434BF" w:rsidP="003434BF">
            <w:pPr>
              <w:rPr>
                <w:b/>
                <w:sz w:val="22"/>
                <w:szCs w:val="22"/>
                <w:lang w:val="fr-FR" w:eastAsia="en-US"/>
              </w:rPr>
            </w:pPr>
            <w:r>
              <w:rPr>
                <w:b/>
                <w:sz w:val="22"/>
                <w:szCs w:val="22"/>
                <w:lang w:val="fr-FR" w:eastAsia="en-US"/>
              </w:rPr>
              <w:t>1</w:t>
            </w:r>
          </w:p>
        </w:tc>
        <w:tc>
          <w:tcPr>
            <w:tcW w:w="4140" w:type="dxa"/>
          </w:tcPr>
          <w:p w14:paraId="3063E1AE" w14:textId="345DC641" w:rsidR="003434BF" w:rsidRPr="0058426A" w:rsidRDefault="003434BF" w:rsidP="003434BF">
            <w:pPr>
              <w:rPr>
                <w:bCs/>
                <w:sz w:val="22"/>
                <w:szCs w:val="22"/>
                <w:lang w:val="fr-FR" w:eastAsia="en-US"/>
              </w:rPr>
            </w:pPr>
            <w:r w:rsidRPr="0058426A">
              <w:rPr>
                <w:bCs/>
                <w:sz w:val="22"/>
                <w:szCs w:val="22"/>
                <w:lang w:val="fr-FR" w:eastAsia="en-US"/>
              </w:rPr>
              <w:t xml:space="preserve">Une note </w:t>
            </w:r>
            <w:r>
              <w:rPr>
                <w:bCs/>
                <w:sz w:val="22"/>
                <w:szCs w:val="22"/>
                <w:lang w:val="fr-FR" w:eastAsia="en-US"/>
              </w:rPr>
              <w:t>sur les bonnes pratiques est disponible à l’</w:t>
            </w:r>
            <w:r w:rsidRPr="0058426A">
              <w:rPr>
                <w:bCs/>
                <w:sz w:val="22"/>
                <w:szCs w:val="22"/>
                <w:lang w:val="fr-FR" w:eastAsia="en-US"/>
              </w:rPr>
              <w:t xml:space="preserve">issue des </w:t>
            </w:r>
            <w:r>
              <w:rPr>
                <w:bCs/>
                <w:sz w:val="22"/>
                <w:szCs w:val="22"/>
                <w:lang w:val="fr-FR" w:eastAsia="en-US"/>
              </w:rPr>
              <w:t xml:space="preserve">conclusions des rapports d’évaluation et des </w:t>
            </w:r>
            <w:r w:rsidRPr="0058426A">
              <w:rPr>
                <w:bCs/>
                <w:sz w:val="22"/>
                <w:szCs w:val="22"/>
                <w:lang w:val="fr-FR" w:eastAsia="en-US"/>
              </w:rPr>
              <w:t xml:space="preserve">consultations avec les agences/gouvernement et OSC sur les bonnes pratiques est disponible. Une </w:t>
            </w:r>
            <w:r>
              <w:rPr>
                <w:bCs/>
                <w:sz w:val="22"/>
                <w:szCs w:val="22"/>
                <w:lang w:val="fr-FR" w:eastAsia="en-US"/>
              </w:rPr>
              <w:t>mise à jour sera faite fin décembre 2021</w:t>
            </w:r>
            <w:r w:rsidRPr="0058426A">
              <w:rPr>
                <w:bCs/>
                <w:sz w:val="22"/>
                <w:szCs w:val="22"/>
                <w:lang w:val="fr-FR" w:eastAsia="en-US"/>
              </w:rPr>
              <w:t>.</w:t>
            </w:r>
          </w:p>
        </w:tc>
      </w:tr>
      <w:tr w:rsidR="003434BF" w:rsidRPr="00936A63" w14:paraId="7B8139A0" w14:textId="77777777" w:rsidTr="00826923">
        <w:trPr>
          <w:trHeight w:val="422"/>
        </w:trPr>
        <w:tc>
          <w:tcPr>
            <w:tcW w:w="1530" w:type="dxa"/>
            <w:vMerge w:val="restart"/>
          </w:tcPr>
          <w:p w14:paraId="2A9C6681" w14:textId="77777777" w:rsidR="003434BF" w:rsidRPr="005A6420" w:rsidRDefault="003434BF" w:rsidP="003434BF">
            <w:pPr>
              <w:rPr>
                <w:rFonts w:cs="Tahoma"/>
                <w:szCs w:val="20"/>
                <w:lang w:val="fr-FR" w:eastAsia="en-US"/>
              </w:rPr>
            </w:pPr>
            <w:r w:rsidRPr="005A6420">
              <w:rPr>
                <w:rFonts w:cs="Tahoma"/>
                <w:szCs w:val="20"/>
                <w:lang w:val="fr-FR" w:eastAsia="en-US"/>
              </w:rPr>
              <w:lastRenderedPageBreak/>
              <w:t>Produit</w:t>
            </w:r>
            <w:r>
              <w:rPr>
                <w:rFonts w:cs="Tahoma"/>
                <w:szCs w:val="20"/>
                <w:lang w:val="fr-FR" w:eastAsia="en-US"/>
              </w:rPr>
              <w:t xml:space="preserve"> 1.4</w:t>
            </w:r>
          </w:p>
          <w:p w14:paraId="5D840582" w14:textId="77777777" w:rsidR="003434BF" w:rsidRPr="00523EA1" w:rsidRDefault="003434BF" w:rsidP="003434BF">
            <w:pPr>
              <w:jc w:val="both"/>
              <w:rPr>
                <w:b/>
                <w:bCs/>
                <w:iCs/>
                <w:color w:val="70AD47" w:themeColor="accent6"/>
                <w:sz w:val="20"/>
                <w:szCs w:val="20"/>
                <w:lang w:val="fr-FR"/>
              </w:rPr>
            </w:pPr>
            <w:r w:rsidRPr="00523EA1">
              <w:rPr>
                <w:b/>
                <w:i/>
                <w:sz w:val="20"/>
                <w:szCs w:val="20"/>
                <w:lang w:val="fr-CA"/>
              </w:rPr>
              <w:t>Le plaidoyer, la communication et le partenariat/création de réseaux sont assurés pour promouvoir une meilleure compréhension et connaissance du portefeuille PBF et de ses résultats au sein des autorités nationales, de la société civile, des bailleurs de fonds et du grand public.</w:t>
            </w:r>
          </w:p>
          <w:p w14:paraId="4D153369" w14:textId="0DF3D020" w:rsidR="003434BF" w:rsidRPr="005A6420" w:rsidRDefault="003434BF" w:rsidP="003434BF">
            <w:pPr>
              <w:rPr>
                <w:rFonts w:cs="Tahoma"/>
                <w:szCs w:val="20"/>
                <w:lang w:val="fr-FR" w:eastAsia="en-US"/>
              </w:rPr>
            </w:pPr>
          </w:p>
        </w:tc>
        <w:tc>
          <w:tcPr>
            <w:tcW w:w="2070" w:type="dxa"/>
            <w:shd w:val="clear" w:color="auto" w:fill="EEECE1"/>
          </w:tcPr>
          <w:p w14:paraId="644E56E0" w14:textId="4390C2A3" w:rsidR="003434BF" w:rsidRPr="007A705C" w:rsidRDefault="003434BF" w:rsidP="003434BF">
            <w:pPr>
              <w:rPr>
                <w:iCs/>
                <w:sz w:val="20"/>
                <w:szCs w:val="20"/>
                <w:lang w:val="fr-FR"/>
              </w:rPr>
            </w:pPr>
            <w:r w:rsidRPr="005A6420">
              <w:rPr>
                <w:rFonts w:cs="Tahoma"/>
                <w:szCs w:val="20"/>
                <w:lang w:val="fr-FR" w:eastAsia="en-US"/>
              </w:rPr>
              <w:t xml:space="preserve">Indicateur </w:t>
            </w:r>
            <w:r>
              <w:rPr>
                <w:rFonts w:cs="Tahoma"/>
                <w:szCs w:val="20"/>
                <w:lang w:val="fr-FR" w:eastAsia="en-US"/>
              </w:rPr>
              <w:t>1.4</w:t>
            </w:r>
            <w:r w:rsidRPr="005A6420">
              <w:rPr>
                <w:rFonts w:cs="Tahoma"/>
                <w:szCs w:val="20"/>
                <w:lang w:val="fr-FR" w:eastAsia="en-US"/>
              </w:rPr>
              <w:t>.1</w:t>
            </w:r>
            <w:r w:rsidRPr="00523EA1">
              <w:rPr>
                <w:i/>
                <w:sz w:val="20"/>
                <w:szCs w:val="20"/>
                <w:lang w:val="fr-FR"/>
              </w:rPr>
              <w:t xml:space="preserve"> # </w:t>
            </w:r>
            <w:r>
              <w:rPr>
                <w:iCs/>
                <w:sz w:val="20"/>
                <w:szCs w:val="20"/>
                <w:lang w:val="fr-FR"/>
              </w:rPr>
              <w:t>de B</w:t>
            </w:r>
            <w:r w:rsidRPr="007A705C">
              <w:rPr>
                <w:iCs/>
                <w:sz w:val="20"/>
                <w:szCs w:val="20"/>
                <w:lang w:val="fr-FR"/>
              </w:rPr>
              <w:t>ulletins d’informations</w:t>
            </w:r>
            <w:r w:rsidRPr="00523EA1">
              <w:rPr>
                <w:i/>
                <w:sz w:val="20"/>
                <w:szCs w:val="20"/>
                <w:lang w:val="fr-FR"/>
              </w:rPr>
              <w:t xml:space="preserve"> </w:t>
            </w:r>
            <w:r w:rsidRPr="007A705C">
              <w:rPr>
                <w:iCs/>
                <w:sz w:val="20"/>
                <w:szCs w:val="20"/>
                <w:lang w:val="fr-FR"/>
              </w:rPr>
              <w:t>réguliers sont produits à l’intention des partenaires nationaux, des partenaires d’exécution, des agences et programmes des Nations Unies intervenant en RCA.</w:t>
            </w:r>
          </w:p>
          <w:p w14:paraId="4162329A" w14:textId="2C67CA43" w:rsidR="003434BF" w:rsidRPr="005A6420" w:rsidRDefault="003434BF" w:rsidP="003434BF">
            <w:pPr>
              <w:jc w:val="both"/>
              <w:rPr>
                <w:rFonts w:cs="Tahoma"/>
                <w:szCs w:val="20"/>
                <w:lang w:val="fr-FR" w:eastAsia="en-US"/>
              </w:rPr>
            </w:pPr>
          </w:p>
          <w:p w14:paraId="6F3C0BDE" w14:textId="4BA93EB8" w:rsidR="003434BF" w:rsidRPr="005A6420" w:rsidRDefault="003434BF" w:rsidP="003434BF">
            <w:pPr>
              <w:jc w:val="both"/>
              <w:rPr>
                <w:rFonts w:cs="Tahoma"/>
                <w:szCs w:val="20"/>
                <w:lang w:val="fr-FR" w:eastAsia="en-US"/>
              </w:rPr>
            </w:pPr>
          </w:p>
        </w:tc>
        <w:tc>
          <w:tcPr>
            <w:tcW w:w="1530" w:type="dxa"/>
            <w:shd w:val="clear" w:color="auto" w:fill="EEECE1"/>
          </w:tcPr>
          <w:p w14:paraId="6E51625D" w14:textId="33392D3F" w:rsidR="003434BF" w:rsidRDefault="003434BF" w:rsidP="003434BF">
            <w:pPr>
              <w:rPr>
                <w:sz w:val="20"/>
                <w:szCs w:val="20"/>
                <w:u w:val="single"/>
                <w:lang w:val="fr-FR"/>
              </w:rPr>
            </w:pPr>
            <w:r>
              <w:rPr>
                <w:sz w:val="20"/>
                <w:szCs w:val="20"/>
                <w:lang w:val="fr-FR"/>
              </w:rPr>
              <w:t>2 par an depuis 2018</w:t>
            </w:r>
          </w:p>
          <w:p w14:paraId="6DA04040" w14:textId="10386DA1" w:rsidR="003434BF" w:rsidRPr="005A6420" w:rsidRDefault="003434BF" w:rsidP="003434BF">
            <w:pPr>
              <w:rPr>
                <w:lang w:val="fr-FR"/>
              </w:rPr>
            </w:pPr>
          </w:p>
        </w:tc>
        <w:tc>
          <w:tcPr>
            <w:tcW w:w="1620" w:type="dxa"/>
            <w:shd w:val="clear" w:color="auto" w:fill="EEECE1"/>
          </w:tcPr>
          <w:p w14:paraId="7474FE33" w14:textId="77777777" w:rsidR="003434BF" w:rsidRPr="00174DD5" w:rsidRDefault="003434BF" w:rsidP="003434BF">
            <w:pPr>
              <w:rPr>
                <w:sz w:val="20"/>
                <w:szCs w:val="20"/>
                <w:lang w:val="fr-FR"/>
              </w:rPr>
            </w:pPr>
            <w:r>
              <w:rPr>
                <w:sz w:val="20"/>
                <w:szCs w:val="20"/>
                <w:lang w:val="fr-FR"/>
              </w:rPr>
              <w:t xml:space="preserve">6 </w:t>
            </w:r>
            <w:r w:rsidRPr="00174DD5">
              <w:rPr>
                <w:sz w:val="20"/>
                <w:szCs w:val="20"/>
                <w:lang w:val="fr-FR"/>
              </w:rPr>
              <w:t>bulletins produits et disséminés</w:t>
            </w:r>
            <w:r>
              <w:rPr>
                <w:sz w:val="20"/>
                <w:szCs w:val="20"/>
                <w:lang w:val="fr-FR"/>
              </w:rPr>
              <w:t xml:space="preserve"> (3 bulletins par an)</w:t>
            </w:r>
          </w:p>
          <w:p w14:paraId="37CDDA27" w14:textId="6EA672B5" w:rsidR="003434BF" w:rsidRPr="005A6420" w:rsidRDefault="003434BF" w:rsidP="003434BF">
            <w:pPr>
              <w:rPr>
                <w:lang w:val="fr-FR"/>
              </w:rPr>
            </w:pPr>
          </w:p>
        </w:tc>
        <w:tc>
          <w:tcPr>
            <w:tcW w:w="2070" w:type="dxa"/>
          </w:tcPr>
          <w:p w14:paraId="6F36CA3B" w14:textId="71D9970F" w:rsidR="003434BF" w:rsidRPr="005A6420" w:rsidRDefault="003434BF" w:rsidP="003434BF">
            <w:pPr>
              <w:rPr>
                <w:lang w:val="fr-FR"/>
              </w:rPr>
            </w:pPr>
            <w:r>
              <w:rPr>
                <w:b/>
                <w:sz w:val="22"/>
                <w:szCs w:val="22"/>
                <w:lang w:val="fr-FR" w:eastAsia="en-US"/>
              </w:rPr>
              <w:t>6</w:t>
            </w:r>
          </w:p>
        </w:tc>
        <w:tc>
          <w:tcPr>
            <w:tcW w:w="2070" w:type="dxa"/>
          </w:tcPr>
          <w:p w14:paraId="23F91EE3" w14:textId="2482E617" w:rsidR="003434BF" w:rsidRPr="000D3AFA" w:rsidRDefault="00E630DC" w:rsidP="003434BF">
            <w:pPr>
              <w:rPr>
                <w:sz w:val="20"/>
                <w:szCs w:val="20"/>
                <w:lang w:val="fr-FR"/>
              </w:rPr>
            </w:pPr>
            <w:r>
              <w:rPr>
                <w:b/>
                <w:sz w:val="20"/>
                <w:szCs w:val="20"/>
                <w:lang w:val="fr-FR" w:eastAsia="en-US"/>
              </w:rPr>
              <w:t>59</w:t>
            </w:r>
          </w:p>
        </w:tc>
        <w:tc>
          <w:tcPr>
            <w:tcW w:w="4140" w:type="dxa"/>
          </w:tcPr>
          <w:p w14:paraId="2722C235" w14:textId="17D2F23E" w:rsidR="003434BF" w:rsidRPr="000D3AFA" w:rsidRDefault="003434BF" w:rsidP="003434BF">
            <w:pPr>
              <w:rPr>
                <w:sz w:val="20"/>
                <w:szCs w:val="20"/>
                <w:lang w:val="fr-FR"/>
              </w:rPr>
            </w:pPr>
            <w:r w:rsidRPr="000D3AFA">
              <w:rPr>
                <w:sz w:val="20"/>
                <w:szCs w:val="20"/>
                <w:lang w:val="fr-FR"/>
              </w:rPr>
              <w:t xml:space="preserve">3 Bulletins édités en 2020 et 3 </w:t>
            </w:r>
            <w:r w:rsidR="000D3AFA" w:rsidRPr="000D3AFA">
              <w:rPr>
                <w:sz w:val="20"/>
                <w:szCs w:val="20"/>
                <w:lang w:val="fr-FR"/>
              </w:rPr>
              <w:t>bulletins</w:t>
            </w:r>
            <w:r w:rsidRPr="000D3AFA">
              <w:rPr>
                <w:sz w:val="20"/>
                <w:szCs w:val="20"/>
                <w:lang w:val="fr-FR"/>
              </w:rPr>
              <w:t xml:space="preserve"> à ce jour en 2021. </w:t>
            </w:r>
          </w:p>
        </w:tc>
      </w:tr>
      <w:tr w:rsidR="003434BF" w:rsidRPr="00936A63" w14:paraId="2A443379" w14:textId="77777777" w:rsidTr="00826923">
        <w:trPr>
          <w:trHeight w:val="422"/>
        </w:trPr>
        <w:tc>
          <w:tcPr>
            <w:tcW w:w="1530" w:type="dxa"/>
            <w:vMerge/>
          </w:tcPr>
          <w:p w14:paraId="278CAF2E" w14:textId="77777777" w:rsidR="003434BF" w:rsidRPr="005A6420" w:rsidRDefault="003434BF" w:rsidP="003434BF">
            <w:pPr>
              <w:rPr>
                <w:rFonts w:cs="Tahoma"/>
                <w:b/>
                <w:szCs w:val="20"/>
                <w:lang w:val="fr-FR" w:eastAsia="en-US"/>
              </w:rPr>
            </w:pPr>
          </w:p>
        </w:tc>
        <w:tc>
          <w:tcPr>
            <w:tcW w:w="2070" w:type="dxa"/>
            <w:shd w:val="clear" w:color="auto" w:fill="EEECE1"/>
          </w:tcPr>
          <w:p w14:paraId="5B293B85"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.2</w:t>
            </w:r>
          </w:p>
          <w:p w14:paraId="0431A723" w14:textId="77777777" w:rsidR="003434BF" w:rsidRPr="00174DD5" w:rsidRDefault="003434BF" w:rsidP="003434BF">
            <w:pPr>
              <w:jc w:val="both"/>
              <w:rPr>
                <w:sz w:val="20"/>
                <w:szCs w:val="20"/>
                <w:lang w:val="fr-FR"/>
              </w:rPr>
            </w:pPr>
            <w:r w:rsidRPr="00174DD5">
              <w:rPr>
                <w:sz w:val="20"/>
                <w:szCs w:val="20"/>
                <w:lang w:val="fr-FR"/>
              </w:rPr>
              <w:t>Existence d’un plan de communication renforcé et opérationnel</w:t>
            </w:r>
          </w:p>
          <w:p w14:paraId="57DD45EA" w14:textId="441A2143" w:rsidR="003434BF" w:rsidRPr="005A6420" w:rsidRDefault="003434BF" w:rsidP="003434BF">
            <w:pPr>
              <w:rPr>
                <w:rFonts w:cs="Tahoma"/>
                <w:szCs w:val="20"/>
                <w:lang w:val="fr-FR" w:eastAsia="en-US"/>
              </w:rPr>
            </w:pPr>
          </w:p>
        </w:tc>
        <w:tc>
          <w:tcPr>
            <w:tcW w:w="1530" w:type="dxa"/>
            <w:shd w:val="clear" w:color="auto" w:fill="EEECE1"/>
          </w:tcPr>
          <w:p w14:paraId="5ED011B9" w14:textId="39D8767D" w:rsidR="003434BF" w:rsidRPr="005A6420" w:rsidRDefault="003434BF" w:rsidP="003434BF">
            <w:pPr>
              <w:rPr>
                <w:b/>
                <w:sz w:val="22"/>
                <w:szCs w:val="22"/>
                <w:lang w:val="fr-FR" w:eastAsia="en-US"/>
              </w:rPr>
            </w:pPr>
            <w:r w:rsidRPr="00174DD5">
              <w:rPr>
                <w:sz w:val="20"/>
                <w:szCs w:val="20"/>
                <w:lang w:val="fr-FR"/>
              </w:rPr>
              <w:t xml:space="preserve">1 </w:t>
            </w:r>
            <w:r>
              <w:rPr>
                <w:sz w:val="20"/>
                <w:szCs w:val="20"/>
                <w:lang w:val="fr-FR"/>
              </w:rPr>
              <w:t>plan de communication portefeuille 2017 -2019</w:t>
            </w:r>
          </w:p>
        </w:tc>
        <w:tc>
          <w:tcPr>
            <w:tcW w:w="1620" w:type="dxa"/>
            <w:shd w:val="clear" w:color="auto" w:fill="EEECE1"/>
          </w:tcPr>
          <w:p w14:paraId="6F44DFBD" w14:textId="2086997B" w:rsidR="003434BF" w:rsidRPr="005A6420" w:rsidRDefault="003434BF" w:rsidP="003434BF">
            <w:pPr>
              <w:rPr>
                <w:b/>
                <w:sz w:val="22"/>
                <w:szCs w:val="22"/>
                <w:lang w:val="fr-FR" w:eastAsia="en-US"/>
              </w:rPr>
            </w:pPr>
            <w:r>
              <w:rPr>
                <w:sz w:val="20"/>
                <w:szCs w:val="20"/>
                <w:lang w:val="fr-FR"/>
              </w:rPr>
              <w:t xml:space="preserve">1 </w:t>
            </w:r>
            <w:r w:rsidRPr="00174DD5">
              <w:rPr>
                <w:sz w:val="20"/>
                <w:szCs w:val="20"/>
                <w:lang w:val="fr-FR"/>
              </w:rPr>
              <w:t>plan de communication revu intégrant</w:t>
            </w:r>
            <w:r w:rsidRPr="00174DD5">
              <w:rPr>
                <w:sz w:val="20"/>
                <w:szCs w:val="20"/>
                <w:lang w:val="fr-CA"/>
              </w:rPr>
              <w:t xml:space="preserve"> les campagnes réseaux sociaux</w:t>
            </w:r>
            <w:r>
              <w:rPr>
                <w:sz w:val="20"/>
                <w:szCs w:val="20"/>
                <w:lang w:val="fr-CA"/>
              </w:rPr>
              <w:t>.</w:t>
            </w:r>
          </w:p>
        </w:tc>
        <w:tc>
          <w:tcPr>
            <w:tcW w:w="2070" w:type="dxa"/>
          </w:tcPr>
          <w:p w14:paraId="40484754" w14:textId="71CBC8D7" w:rsidR="003434BF" w:rsidRPr="005A6420" w:rsidRDefault="003434BF" w:rsidP="003434BF">
            <w:pPr>
              <w:rPr>
                <w:b/>
                <w:sz w:val="22"/>
                <w:szCs w:val="22"/>
                <w:lang w:val="fr-FR" w:eastAsia="en-US"/>
              </w:rPr>
            </w:pPr>
            <w:r>
              <w:rPr>
                <w:b/>
                <w:sz w:val="22"/>
                <w:szCs w:val="22"/>
                <w:lang w:val="fr-FR" w:eastAsia="en-US"/>
              </w:rPr>
              <w:t>1</w:t>
            </w:r>
          </w:p>
        </w:tc>
        <w:tc>
          <w:tcPr>
            <w:tcW w:w="2070" w:type="dxa"/>
          </w:tcPr>
          <w:p w14:paraId="2FE52A1F" w14:textId="310E7005" w:rsidR="003434BF" w:rsidRPr="005A6420" w:rsidRDefault="003434BF" w:rsidP="003434BF">
            <w:pPr>
              <w:rPr>
                <w:b/>
                <w:sz w:val="22"/>
                <w:szCs w:val="22"/>
                <w:lang w:val="fr-FR" w:eastAsia="en-US"/>
              </w:rPr>
            </w:pPr>
            <w:r>
              <w:rPr>
                <w:b/>
                <w:sz w:val="22"/>
                <w:szCs w:val="22"/>
                <w:lang w:val="fr-FR" w:eastAsia="en-US"/>
              </w:rPr>
              <w:t>1</w:t>
            </w:r>
          </w:p>
        </w:tc>
        <w:tc>
          <w:tcPr>
            <w:tcW w:w="4140" w:type="dxa"/>
          </w:tcPr>
          <w:p w14:paraId="058DC17B" w14:textId="3E6EAE0A" w:rsidR="003434BF" w:rsidRPr="001859EC" w:rsidRDefault="003434BF" w:rsidP="003434BF">
            <w:pPr>
              <w:rPr>
                <w:bCs/>
                <w:sz w:val="22"/>
                <w:szCs w:val="22"/>
                <w:lang w:val="fr-FR" w:eastAsia="en-US"/>
              </w:rPr>
            </w:pPr>
            <w:r w:rsidRPr="001859EC">
              <w:rPr>
                <w:bCs/>
                <w:sz w:val="22"/>
                <w:szCs w:val="22"/>
                <w:lang w:val="fr-FR" w:eastAsia="en-US"/>
              </w:rPr>
              <w:t>Le plan de suivi a été revu en début de l’année</w:t>
            </w:r>
            <w:r>
              <w:rPr>
                <w:bCs/>
                <w:sz w:val="22"/>
                <w:szCs w:val="22"/>
                <w:lang w:val="fr-FR" w:eastAsia="en-US"/>
              </w:rPr>
              <w:t xml:space="preserve"> et est fonctionnel</w:t>
            </w:r>
          </w:p>
        </w:tc>
      </w:tr>
      <w:tr w:rsidR="003434BF" w:rsidRPr="001F6831" w14:paraId="38AAC83F" w14:textId="77777777" w:rsidTr="00826923">
        <w:trPr>
          <w:trHeight w:val="422"/>
        </w:trPr>
        <w:tc>
          <w:tcPr>
            <w:tcW w:w="1530" w:type="dxa"/>
          </w:tcPr>
          <w:p w14:paraId="4D7E9104" w14:textId="77777777" w:rsidR="003434BF" w:rsidRPr="005A6420" w:rsidRDefault="003434BF" w:rsidP="003434BF">
            <w:pPr>
              <w:rPr>
                <w:rFonts w:cs="Tahoma"/>
                <w:b/>
                <w:szCs w:val="20"/>
                <w:lang w:val="fr-FR" w:eastAsia="en-US"/>
              </w:rPr>
            </w:pPr>
          </w:p>
        </w:tc>
        <w:tc>
          <w:tcPr>
            <w:tcW w:w="2070" w:type="dxa"/>
            <w:shd w:val="clear" w:color="auto" w:fill="EEECE1"/>
          </w:tcPr>
          <w:p w14:paraId="6F834793" w14:textId="2BFA3142" w:rsidR="003434BF" w:rsidRPr="005A6420" w:rsidRDefault="003434BF" w:rsidP="003434B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1.4</w:t>
            </w:r>
            <w:r w:rsidRPr="005A6420">
              <w:rPr>
                <w:rFonts w:cs="Tahoma"/>
                <w:szCs w:val="20"/>
                <w:lang w:val="fr-FR" w:eastAsia="en-US"/>
              </w:rPr>
              <w:t>.</w:t>
            </w:r>
            <w:r>
              <w:rPr>
                <w:rFonts w:cs="Tahoma"/>
                <w:szCs w:val="20"/>
                <w:lang w:val="fr-FR" w:eastAsia="en-US"/>
              </w:rPr>
              <w:t>3</w:t>
            </w:r>
          </w:p>
          <w:p w14:paraId="278F6FF9" w14:textId="77777777" w:rsidR="003434BF" w:rsidRPr="00E42DFB" w:rsidRDefault="003434BF" w:rsidP="003434BF">
            <w:pPr>
              <w:jc w:val="both"/>
              <w:rPr>
                <w:sz w:val="20"/>
                <w:szCs w:val="20"/>
                <w:lang w:val="fr-FR"/>
              </w:rPr>
            </w:pPr>
            <w:r w:rsidRPr="00E42DFB">
              <w:rPr>
                <w:sz w:val="20"/>
                <w:szCs w:val="20"/>
                <w:lang w:val="fr-FR"/>
              </w:rPr>
              <w:t># un film documentaire sur la réalisation phares du portefeuille réalisé</w:t>
            </w:r>
          </w:p>
          <w:p w14:paraId="0B8E14FB" w14:textId="77777777" w:rsidR="003434BF" w:rsidRPr="005A6420" w:rsidRDefault="003434BF" w:rsidP="003434BF">
            <w:pPr>
              <w:jc w:val="both"/>
              <w:rPr>
                <w:rFonts w:cs="Tahoma"/>
                <w:szCs w:val="20"/>
                <w:lang w:val="fr-FR" w:eastAsia="en-US"/>
              </w:rPr>
            </w:pPr>
          </w:p>
        </w:tc>
        <w:tc>
          <w:tcPr>
            <w:tcW w:w="1530" w:type="dxa"/>
            <w:shd w:val="clear" w:color="auto" w:fill="EEECE1"/>
          </w:tcPr>
          <w:p w14:paraId="64C7A272" w14:textId="1B5FC1C0" w:rsidR="003434BF" w:rsidRPr="00174DD5" w:rsidRDefault="003434BF" w:rsidP="003434BF">
            <w:pPr>
              <w:rPr>
                <w:sz w:val="20"/>
                <w:szCs w:val="20"/>
                <w:lang w:val="fr-FR"/>
              </w:rPr>
            </w:pPr>
            <w:r>
              <w:rPr>
                <w:sz w:val="20"/>
                <w:szCs w:val="20"/>
                <w:lang w:val="fr-FR"/>
              </w:rPr>
              <w:t>0</w:t>
            </w:r>
          </w:p>
        </w:tc>
        <w:tc>
          <w:tcPr>
            <w:tcW w:w="1620" w:type="dxa"/>
            <w:shd w:val="clear" w:color="auto" w:fill="EEECE1"/>
          </w:tcPr>
          <w:p w14:paraId="4398B386" w14:textId="77777777" w:rsidR="003434BF" w:rsidRPr="00E42DFB" w:rsidRDefault="003434BF" w:rsidP="003434BF">
            <w:pPr>
              <w:rPr>
                <w:i/>
                <w:sz w:val="20"/>
                <w:szCs w:val="20"/>
                <w:lang w:val="fr-FR"/>
              </w:rPr>
            </w:pPr>
            <w:r w:rsidRPr="00E42DFB">
              <w:rPr>
                <w:sz w:val="20"/>
                <w:szCs w:val="20"/>
                <w:lang w:val="fr-FR"/>
              </w:rPr>
              <w:t>Un film documentaire réalisé</w:t>
            </w:r>
          </w:p>
          <w:p w14:paraId="59AFD145" w14:textId="77777777" w:rsidR="003434BF" w:rsidRDefault="003434BF" w:rsidP="003434BF">
            <w:pPr>
              <w:rPr>
                <w:sz w:val="20"/>
                <w:szCs w:val="20"/>
                <w:lang w:val="fr-FR"/>
              </w:rPr>
            </w:pPr>
          </w:p>
        </w:tc>
        <w:tc>
          <w:tcPr>
            <w:tcW w:w="2070" w:type="dxa"/>
          </w:tcPr>
          <w:p w14:paraId="48FC2672" w14:textId="22DA197C" w:rsidR="003434BF" w:rsidRPr="005A6420" w:rsidRDefault="003434BF" w:rsidP="003434BF">
            <w:pPr>
              <w:rPr>
                <w:b/>
                <w:sz w:val="22"/>
                <w:szCs w:val="22"/>
                <w:lang w:val="fr-FR" w:eastAsia="en-US"/>
              </w:rPr>
            </w:pPr>
            <w:r>
              <w:rPr>
                <w:b/>
                <w:sz w:val="22"/>
                <w:szCs w:val="22"/>
                <w:lang w:val="fr-FR" w:eastAsia="en-US"/>
              </w:rPr>
              <w:t>0</w:t>
            </w:r>
          </w:p>
        </w:tc>
        <w:tc>
          <w:tcPr>
            <w:tcW w:w="2070" w:type="dxa"/>
          </w:tcPr>
          <w:p w14:paraId="0C5BD037" w14:textId="24108024" w:rsidR="003434BF" w:rsidRPr="005A6420" w:rsidRDefault="003434BF" w:rsidP="003434BF">
            <w:pPr>
              <w:rPr>
                <w:b/>
                <w:sz w:val="22"/>
                <w:szCs w:val="22"/>
                <w:lang w:val="fr-FR" w:eastAsia="en-US"/>
              </w:rPr>
            </w:pPr>
            <w:r>
              <w:rPr>
                <w:b/>
                <w:sz w:val="22"/>
                <w:szCs w:val="22"/>
                <w:lang w:val="fr-FR" w:eastAsia="en-US"/>
              </w:rPr>
              <w:t>0</w:t>
            </w:r>
          </w:p>
        </w:tc>
        <w:tc>
          <w:tcPr>
            <w:tcW w:w="4140" w:type="dxa"/>
          </w:tcPr>
          <w:p w14:paraId="394F7791" w14:textId="270B6DEC" w:rsidR="003434BF" w:rsidRPr="001859EC" w:rsidRDefault="000D3AFA" w:rsidP="003434BF">
            <w:pPr>
              <w:rPr>
                <w:bCs/>
                <w:sz w:val="22"/>
                <w:szCs w:val="22"/>
                <w:lang w:val="fr-FR" w:eastAsia="en-US"/>
              </w:rPr>
            </w:pPr>
            <w:r>
              <w:rPr>
                <w:bCs/>
                <w:sz w:val="22"/>
                <w:szCs w:val="22"/>
                <w:lang w:val="fr-FR" w:eastAsia="en-US"/>
              </w:rPr>
              <w:t>Un</w:t>
            </w:r>
            <w:r w:rsidR="003434BF">
              <w:rPr>
                <w:bCs/>
                <w:sz w:val="22"/>
                <w:szCs w:val="22"/>
                <w:lang w:val="fr-FR" w:eastAsia="en-US"/>
              </w:rPr>
              <w:t xml:space="preserve"> </w:t>
            </w:r>
            <w:r w:rsidR="003434BF" w:rsidRPr="001859EC">
              <w:rPr>
                <w:bCs/>
                <w:sz w:val="22"/>
                <w:szCs w:val="22"/>
                <w:lang w:val="fr-FR" w:eastAsia="en-US"/>
              </w:rPr>
              <w:t>film documentaire</w:t>
            </w:r>
            <w:r>
              <w:rPr>
                <w:bCs/>
                <w:sz w:val="22"/>
                <w:szCs w:val="22"/>
                <w:lang w:val="fr-FR" w:eastAsia="en-US"/>
              </w:rPr>
              <w:t xml:space="preserve"> sur l’inclusion des jeunes</w:t>
            </w:r>
            <w:r w:rsidR="003434BF">
              <w:rPr>
                <w:bCs/>
                <w:sz w:val="22"/>
                <w:szCs w:val="22"/>
                <w:lang w:val="fr-FR" w:eastAsia="en-US"/>
              </w:rPr>
              <w:t xml:space="preserve"> </w:t>
            </w:r>
            <w:r>
              <w:rPr>
                <w:bCs/>
                <w:sz w:val="22"/>
                <w:szCs w:val="22"/>
                <w:lang w:val="fr-FR" w:eastAsia="en-US"/>
              </w:rPr>
              <w:t>a</w:t>
            </w:r>
            <w:r w:rsidR="003434BF">
              <w:rPr>
                <w:bCs/>
                <w:sz w:val="22"/>
                <w:szCs w:val="22"/>
                <w:lang w:val="fr-FR" w:eastAsia="en-US"/>
              </w:rPr>
              <w:t xml:space="preserve"> été réalisé</w:t>
            </w:r>
            <w:r>
              <w:rPr>
                <w:bCs/>
                <w:sz w:val="22"/>
                <w:szCs w:val="22"/>
                <w:lang w:val="fr-FR" w:eastAsia="en-US"/>
              </w:rPr>
              <w:t>e</w:t>
            </w:r>
            <w:r w:rsidR="003434BF" w:rsidRPr="001859EC">
              <w:rPr>
                <w:bCs/>
                <w:sz w:val="22"/>
                <w:szCs w:val="22"/>
                <w:lang w:val="fr-FR" w:eastAsia="en-US"/>
              </w:rPr>
              <w:t xml:space="preserve"> </w:t>
            </w:r>
            <w:r w:rsidR="003434BF">
              <w:rPr>
                <w:bCs/>
                <w:sz w:val="22"/>
                <w:szCs w:val="22"/>
                <w:lang w:val="fr-FR" w:eastAsia="en-US"/>
              </w:rPr>
              <w:t xml:space="preserve">par </w:t>
            </w:r>
            <w:r>
              <w:rPr>
                <w:bCs/>
                <w:sz w:val="22"/>
                <w:szCs w:val="22"/>
                <w:lang w:val="fr-FR" w:eastAsia="en-US"/>
              </w:rPr>
              <w:t>l’ONG URU/ACCORD. Pour le portefeuille PBF, il est en cours.</w:t>
            </w:r>
          </w:p>
        </w:tc>
      </w:tr>
      <w:tr w:rsidR="003434BF" w:rsidRPr="005A6420" w14:paraId="0CA7A1F1" w14:textId="77777777" w:rsidTr="00826923">
        <w:trPr>
          <w:trHeight w:val="422"/>
        </w:trPr>
        <w:tc>
          <w:tcPr>
            <w:tcW w:w="1530" w:type="dxa"/>
            <w:vMerge w:val="restart"/>
          </w:tcPr>
          <w:p w14:paraId="15776DBE" w14:textId="77777777" w:rsidR="003434BF" w:rsidRPr="005A6420" w:rsidRDefault="003434BF" w:rsidP="003434BF">
            <w:pPr>
              <w:rPr>
                <w:rFonts w:cs="Tahoma"/>
                <w:b/>
                <w:szCs w:val="20"/>
                <w:lang w:val="fr-FR" w:eastAsia="en-US"/>
              </w:rPr>
            </w:pPr>
            <w:r w:rsidRPr="005A6420">
              <w:rPr>
                <w:rFonts w:cs="Tahoma"/>
                <w:b/>
                <w:szCs w:val="20"/>
                <w:lang w:val="fr-FR" w:eastAsia="en-US"/>
              </w:rPr>
              <w:t>Résultat 2</w:t>
            </w:r>
          </w:p>
          <w:p w14:paraId="21B9E220" w14:textId="77777777" w:rsidR="003434BF" w:rsidRPr="005A6420" w:rsidRDefault="003434BF" w:rsidP="003434B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73249FC4" w14:textId="77777777" w:rsidR="003434BF" w:rsidRPr="005A6420" w:rsidRDefault="003434BF" w:rsidP="003434BF">
            <w:pPr>
              <w:rPr>
                <w:rFonts w:cs="Tahoma"/>
                <w:b/>
                <w:szCs w:val="20"/>
                <w:lang w:val="fr-FR" w:eastAsia="en-US"/>
              </w:rPr>
            </w:pPr>
          </w:p>
        </w:tc>
        <w:tc>
          <w:tcPr>
            <w:tcW w:w="2070" w:type="dxa"/>
            <w:shd w:val="clear" w:color="auto" w:fill="EEECE1"/>
          </w:tcPr>
          <w:p w14:paraId="5F12209B" w14:textId="77777777" w:rsidR="003434BF" w:rsidRPr="005A6420" w:rsidRDefault="003434BF" w:rsidP="003434BF">
            <w:pPr>
              <w:jc w:val="both"/>
              <w:rPr>
                <w:rFonts w:cs="Tahoma"/>
                <w:szCs w:val="20"/>
                <w:lang w:val="fr-FR" w:eastAsia="en-US"/>
              </w:rPr>
            </w:pPr>
            <w:r w:rsidRPr="005A6420">
              <w:rPr>
                <w:rFonts w:cs="Tahoma"/>
                <w:szCs w:val="20"/>
                <w:lang w:val="fr-FR" w:eastAsia="en-US"/>
              </w:rPr>
              <w:lastRenderedPageBreak/>
              <w:t>Indicateur 2.1</w:t>
            </w:r>
          </w:p>
          <w:p w14:paraId="5579C4A1"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794B0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7400CA8"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325CF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24C0E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F09239A" w14:textId="3A295047" w:rsidR="003434BF" w:rsidRPr="005A6420" w:rsidRDefault="003434BF" w:rsidP="003434BF">
            <w:pPr>
              <w:rPr>
                <w:lang w:val="fr-FR"/>
              </w:rPr>
            </w:pPr>
          </w:p>
        </w:tc>
      </w:tr>
      <w:tr w:rsidR="003434BF" w:rsidRPr="005A6420" w14:paraId="6DDA32A5" w14:textId="77777777" w:rsidTr="00826923">
        <w:trPr>
          <w:trHeight w:val="422"/>
        </w:trPr>
        <w:tc>
          <w:tcPr>
            <w:tcW w:w="1530" w:type="dxa"/>
            <w:vMerge/>
          </w:tcPr>
          <w:p w14:paraId="15FC499C" w14:textId="77777777" w:rsidR="003434BF" w:rsidRPr="005A6420" w:rsidRDefault="003434BF" w:rsidP="003434BF">
            <w:pPr>
              <w:rPr>
                <w:rFonts w:cs="Tahoma"/>
                <w:szCs w:val="20"/>
                <w:lang w:val="fr-FR" w:eastAsia="en-US"/>
              </w:rPr>
            </w:pPr>
          </w:p>
        </w:tc>
        <w:tc>
          <w:tcPr>
            <w:tcW w:w="2070" w:type="dxa"/>
            <w:shd w:val="clear" w:color="auto" w:fill="EEECE1"/>
          </w:tcPr>
          <w:p w14:paraId="0AA09BD9"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2.2</w:t>
            </w:r>
          </w:p>
          <w:p w14:paraId="4E8793D2"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3EBDC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C0330A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6DEA0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0B70DE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9CC26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6214E5C" w14:textId="77777777" w:rsidTr="00826923">
        <w:trPr>
          <w:trHeight w:val="422"/>
        </w:trPr>
        <w:tc>
          <w:tcPr>
            <w:tcW w:w="1530" w:type="dxa"/>
            <w:vMerge/>
          </w:tcPr>
          <w:p w14:paraId="66D5C63F" w14:textId="77777777" w:rsidR="003434BF" w:rsidRPr="005A6420" w:rsidRDefault="003434BF" w:rsidP="003434BF">
            <w:pPr>
              <w:rPr>
                <w:rFonts w:cs="Tahoma"/>
                <w:szCs w:val="20"/>
                <w:lang w:val="fr-FR" w:eastAsia="en-US"/>
              </w:rPr>
            </w:pPr>
          </w:p>
        </w:tc>
        <w:tc>
          <w:tcPr>
            <w:tcW w:w="2070" w:type="dxa"/>
            <w:shd w:val="clear" w:color="auto" w:fill="EEECE1"/>
          </w:tcPr>
          <w:p w14:paraId="322344B7"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2.3</w:t>
            </w:r>
          </w:p>
          <w:p w14:paraId="0E0FF48E"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525976C"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E2EC7A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AF0F9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F5E23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F4CB1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24D5CF99" w14:textId="77777777" w:rsidTr="00826923">
        <w:trPr>
          <w:trHeight w:val="422"/>
        </w:trPr>
        <w:tc>
          <w:tcPr>
            <w:tcW w:w="1530" w:type="dxa"/>
            <w:vMerge w:val="restart"/>
          </w:tcPr>
          <w:p w14:paraId="26C8010E" w14:textId="77777777" w:rsidR="003434BF" w:rsidRPr="005A6420" w:rsidRDefault="003434BF" w:rsidP="003434BF">
            <w:pPr>
              <w:rPr>
                <w:rFonts w:cs="Tahoma"/>
                <w:szCs w:val="20"/>
                <w:lang w:val="fr-FR" w:eastAsia="en-US"/>
              </w:rPr>
            </w:pPr>
            <w:r w:rsidRPr="005A6420">
              <w:rPr>
                <w:rFonts w:cs="Tahoma"/>
                <w:szCs w:val="20"/>
                <w:lang w:val="fr-FR" w:eastAsia="en-US"/>
              </w:rPr>
              <w:t>Produit 2.1</w:t>
            </w:r>
          </w:p>
          <w:p w14:paraId="61DD438F"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p w14:paraId="0075BE1D" w14:textId="77777777" w:rsidR="003434BF" w:rsidRPr="005A6420" w:rsidRDefault="003434BF" w:rsidP="003434BF">
            <w:pPr>
              <w:rPr>
                <w:rFonts w:cs="Tahoma"/>
                <w:b/>
                <w:szCs w:val="20"/>
                <w:lang w:val="fr-FR" w:eastAsia="en-US"/>
              </w:rPr>
            </w:pPr>
          </w:p>
        </w:tc>
        <w:tc>
          <w:tcPr>
            <w:tcW w:w="2070" w:type="dxa"/>
            <w:shd w:val="clear" w:color="auto" w:fill="EEECE1"/>
          </w:tcPr>
          <w:p w14:paraId="400B06FF"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2.1.1</w:t>
            </w:r>
          </w:p>
          <w:p w14:paraId="021841C7"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7A025C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D5AC1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136ED4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338B1B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107019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3E4237A1" w14:textId="77777777" w:rsidTr="00826923">
        <w:trPr>
          <w:trHeight w:val="458"/>
        </w:trPr>
        <w:tc>
          <w:tcPr>
            <w:tcW w:w="1530" w:type="dxa"/>
            <w:vMerge/>
          </w:tcPr>
          <w:p w14:paraId="3989DD76" w14:textId="77777777" w:rsidR="003434BF" w:rsidRPr="005A6420" w:rsidRDefault="003434BF" w:rsidP="003434BF">
            <w:pPr>
              <w:rPr>
                <w:rFonts w:cs="Tahoma"/>
                <w:b/>
                <w:szCs w:val="20"/>
                <w:lang w:val="fr-FR" w:eastAsia="en-US"/>
              </w:rPr>
            </w:pPr>
          </w:p>
        </w:tc>
        <w:tc>
          <w:tcPr>
            <w:tcW w:w="2070" w:type="dxa"/>
            <w:shd w:val="clear" w:color="auto" w:fill="EEECE1"/>
          </w:tcPr>
          <w:p w14:paraId="7901D4E3"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2.1.2</w:t>
            </w:r>
          </w:p>
          <w:p w14:paraId="565108E4"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DCEF98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848978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EAC37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05A158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AF9DA8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2407E0AE" w14:textId="77777777" w:rsidTr="00826923">
        <w:trPr>
          <w:trHeight w:val="512"/>
        </w:trPr>
        <w:tc>
          <w:tcPr>
            <w:tcW w:w="1530" w:type="dxa"/>
            <w:vMerge w:val="restart"/>
          </w:tcPr>
          <w:p w14:paraId="0D5CDE41" w14:textId="77777777" w:rsidR="003434BF" w:rsidRPr="005A6420" w:rsidRDefault="003434BF" w:rsidP="003434BF">
            <w:pPr>
              <w:rPr>
                <w:rFonts w:cs="Tahoma"/>
                <w:b/>
                <w:szCs w:val="20"/>
                <w:lang w:val="fr-FR" w:eastAsia="en-US"/>
              </w:rPr>
            </w:pPr>
          </w:p>
          <w:p w14:paraId="3EC71105" w14:textId="77777777" w:rsidR="003434BF" w:rsidRPr="005A6420" w:rsidRDefault="003434BF" w:rsidP="003434BF">
            <w:pPr>
              <w:rPr>
                <w:rFonts w:cs="Tahoma"/>
                <w:szCs w:val="20"/>
                <w:lang w:val="fr-FR" w:eastAsia="en-US"/>
              </w:rPr>
            </w:pPr>
            <w:r w:rsidRPr="005A6420">
              <w:rPr>
                <w:rFonts w:cs="Tahoma"/>
                <w:szCs w:val="20"/>
                <w:lang w:val="fr-FR" w:eastAsia="en-US"/>
              </w:rPr>
              <w:t>Produit 2.2</w:t>
            </w:r>
          </w:p>
          <w:p w14:paraId="75E4C980"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51327C9"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2.2.1</w:t>
            </w:r>
          </w:p>
          <w:p w14:paraId="2AEA46A0"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8A4449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0E80DE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692D0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F2546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D9C662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0D3A8502" w14:textId="77777777" w:rsidTr="00826923">
        <w:trPr>
          <w:trHeight w:val="458"/>
        </w:trPr>
        <w:tc>
          <w:tcPr>
            <w:tcW w:w="1530" w:type="dxa"/>
            <w:vMerge/>
          </w:tcPr>
          <w:p w14:paraId="5D432616" w14:textId="77777777" w:rsidR="003434BF" w:rsidRPr="005A6420" w:rsidRDefault="003434BF" w:rsidP="003434BF">
            <w:pPr>
              <w:rPr>
                <w:rFonts w:cs="Tahoma"/>
                <w:b/>
                <w:szCs w:val="20"/>
                <w:lang w:val="fr-FR" w:eastAsia="en-US"/>
              </w:rPr>
            </w:pPr>
          </w:p>
        </w:tc>
        <w:tc>
          <w:tcPr>
            <w:tcW w:w="2070" w:type="dxa"/>
            <w:shd w:val="clear" w:color="auto" w:fill="EEECE1"/>
          </w:tcPr>
          <w:p w14:paraId="741900A4"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2.2.2</w:t>
            </w:r>
          </w:p>
          <w:p w14:paraId="7E3A8DEF"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63FB7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1B3D96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BA7387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2D884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D26A0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721B3FB7" w14:textId="77777777" w:rsidTr="00826923">
        <w:trPr>
          <w:trHeight w:val="458"/>
        </w:trPr>
        <w:tc>
          <w:tcPr>
            <w:tcW w:w="1530" w:type="dxa"/>
            <w:vMerge w:val="restart"/>
          </w:tcPr>
          <w:p w14:paraId="190D57F3" w14:textId="77777777" w:rsidR="003434BF" w:rsidRPr="005A6420" w:rsidRDefault="003434BF" w:rsidP="003434BF">
            <w:pPr>
              <w:rPr>
                <w:rFonts w:cs="Tahoma"/>
                <w:b/>
                <w:szCs w:val="20"/>
                <w:lang w:val="fr-FR" w:eastAsia="en-US"/>
              </w:rPr>
            </w:pPr>
          </w:p>
          <w:p w14:paraId="2FF3BDED" w14:textId="77777777" w:rsidR="003434BF" w:rsidRPr="005A6420" w:rsidRDefault="003434BF" w:rsidP="003434BF">
            <w:pPr>
              <w:rPr>
                <w:rFonts w:cs="Tahoma"/>
                <w:szCs w:val="20"/>
                <w:lang w:val="fr-FR" w:eastAsia="en-US"/>
              </w:rPr>
            </w:pPr>
            <w:r w:rsidRPr="005A6420">
              <w:rPr>
                <w:rFonts w:cs="Tahoma"/>
                <w:szCs w:val="20"/>
                <w:lang w:val="fr-FR" w:eastAsia="en-US"/>
              </w:rPr>
              <w:t>Produit 2.3</w:t>
            </w:r>
          </w:p>
          <w:p w14:paraId="34C9ECDD"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4190A3DD"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2.3.1</w:t>
            </w:r>
          </w:p>
          <w:p w14:paraId="64EB3D5C"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F9DD7B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569C43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599ADC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AB7FF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557BDD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2F9C0C94" w14:textId="77777777" w:rsidTr="00826923">
        <w:trPr>
          <w:trHeight w:val="458"/>
        </w:trPr>
        <w:tc>
          <w:tcPr>
            <w:tcW w:w="1530" w:type="dxa"/>
            <w:vMerge/>
          </w:tcPr>
          <w:p w14:paraId="1A68426C" w14:textId="77777777" w:rsidR="003434BF" w:rsidRPr="005A6420" w:rsidRDefault="003434BF" w:rsidP="003434BF">
            <w:pPr>
              <w:rPr>
                <w:rFonts w:cs="Tahoma"/>
                <w:b/>
                <w:szCs w:val="20"/>
                <w:lang w:val="fr-FR" w:eastAsia="en-US"/>
              </w:rPr>
            </w:pPr>
          </w:p>
        </w:tc>
        <w:tc>
          <w:tcPr>
            <w:tcW w:w="2070" w:type="dxa"/>
            <w:shd w:val="clear" w:color="auto" w:fill="EEECE1"/>
          </w:tcPr>
          <w:p w14:paraId="2CC8F54A"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2.3.2</w:t>
            </w:r>
          </w:p>
          <w:p w14:paraId="3476D95F"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E7DE1E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E507DA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F1AA5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21FAAC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3E8A8A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2DB2A2DA" w14:textId="77777777" w:rsidTr="00826923">
        <w:trPr>
          <w:trHeight w:val="458"/>
        </w:trPr>
        <w:tc>
          <w:tcPr>
            <w:tcW w:w="1530" w:type="dxa"/>
            <w:vMerge w:val="restart"/>
          </w:tcPr>
          <w:p w14:paraId="109B5CCA" w14:textId="77777777" w:rsidR="003434BF" w:rsidRPr="005A6420" w:rsidRDefault="003434BF" w:rsidP="003434BF">
            <w:pPr>
              <w:rPr>
                <w:rFonts w:cs="Tahoma"/>
                <w:b/>
                <w:szCs w:val="20"/>
                <w:lang w:val="fr-FR" w:eastAsia="en-US"/>
              </w:rPr>
            </w:pPr>
          </w:p>
          <w:p w14:paraId="33436EC0" w14:textId="77777777" w:rsidR="003434BF" w:rsidRPr="005A6420" w:rsidRDefault="003434BF" w:rsidP="003434BF">
            <w:pPr>
              <w:rPr>
                <w:rFonts w:cs="Tahoma"/>
                <w:szCs w:val="20"/>
                <w:lang w:val="fr-FR" w:eastAsia="en-US"/>
              </w:rPr>
            </w:pPr>
            <w:r w:rsidRPr="005A6420">
              <w:rPr>
                <w:rFonts w:cs="Tahoma"/>
                <w:szCs w:val="20"/>
                <w:lang w:val="fr-FR" w:eastAsia="en-US"/>
              </w:rPr>
              <w:t>Produit 2.</w:t>
            </w:r>
            <w:r>
              <w:rPr>
                <w:rFonts w:cs="Tahoma"/>
                <w:szCs w:val="20"/>
                <w:lang w:val="fr-FR" w:eastAsia="en-US"/>
              </w:rPr>
              <w:t>4</w:t>
            </w:r>
          </w:p>
          <w:p w14:paraId="3CFC8C86"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FA7C32D"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.1</w:t>
            </w:r>
          </w:p>
          <w:p w14:paraId="21F76EAA"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C5D370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F14645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59B61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8AC814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CE9501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3C8B8D9B" w14:textId="77777777" w:rsidTr="00826923">
        <w:trPr>
          <w:trHeight w:val="458"/>
        </w:trPr>
        <w:tc>
          <w:tcPr>
            <w:tcW w:w="1530" w:type="dxa"/>
            <w:vMerge/>
          </w:tcPr>
          <w:p w14:paraId="391E61E2" w14:textId="77777777" w:rsidR="003434BF" w:rsidRPr="005A6420" w:rsidRDefault="003434BF" w:rsidP="003434BF">
            <w:pPr>
              <w:rPr>
                <w:rFonts w:cs="Tahoma"/>
                <w:b/>
                <w:szCs w:val="20"/>
                <w:lang w:val="fr-FR" w:eastAsia="en-US"/>
              </w:rPr>
            </w:pPr>
          </w:p>
        </w:tc>
        <w:tc>
          <w:tcPr>
            <w:tcW w:w="2070" w:type="dxa"/>
            <w:shd w:val="clear" w:color="auto" w:fill="EEECE1"/>
          </w:tcPr>
          <w:p w14:paraId="5D9DE907"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2.4</w:t>
            </w:r>
            <w:r w:rsidRPr="005A6420">
              <w:rPr>
                <w:rFonts w:cs="Tahoma"/>
                <w:szCs w:val="20"/>
                <w:lang w:val="fr-FR" w:eastAsia="en-US"/>
              </w:rPr>
              <w:t>.2</w:t>
            </w:r>
          </w:p>
          <w:p w14:paraId="0E0187CA"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BC3067B"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3DC7C12"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C907ADC"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DC605DD"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0DBD51C"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4D0CB0B0" w14:textId="77777777" w:rsidTr="00826923">
        <w:trPr>
          <w:trHeight w:val="458"/>
        </w:trPr>
        <w:tc>
          <w:tcPr>
            <w:tcW w:w="1530" w:type="dxa"/>
            <w:vMerge w:val="restart"/>
          </w:tcPr>
          <w:p w14:paraId="50C445A7" w14:textId="77777777" w:rsidR="003434BF" w:rsidRPr="005A6420" w:rsidRDefault="003434BF" w:rsidP="003434BF">
            <w:pPr>
              <w:rPr>
                <w:rFonts w:cs="Tahoma"/>
                <w:b/>
                <w:szCs w:val="20"/>
                <w:lang w:val="fr-FR" w:eastAsia="en-US"/>
              </w:rPr>
            </w:pPr>
            <w:r w:rsidRPr="005A6420">
              <w:rPr>
                <w:rFonts w:cs="Tahoma"/>
                <w:b/>
                <w:szCs w:val="20"/>
                <w:lang w:val="fr-FR" w:eastAsia="en-US"/>
              </w:rPr>
              <w:t>Résultat 3</w:t>
            </w:r>
          </w:p>
          <w:p w14:paraId="14B10969" w14:textId="77777777" w:rsidR="003434BF" w:rsidRPr="005A6420" w:rsidRDefault="003434BF" w:rsidP="003434B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6C2D0A4"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3.1</w:t>
            </w:r>
          </w:p>
          <w:p w14:paraId="5ACB1910"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C8D73D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A1268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50618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B9AF3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83958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F255D0F" w14:textId="77777777" w:rsidTr="00826923">
        <w:trPr>
          <w:trHeight w:val="458"/>
        </w:trPr>
        <w:tc>
          <w:tcPr>
            <w:tcW w:w="1530" w:type="dxa"/>
            <w:vMerge/>
          </w:tcPr>
          <w:p w14:paraId="7AE33CCE" w14:textId="77777777" w:rsidR="003434BF" w:rsidRPr="005A6420" w:rsidRDefault="003434BF" w:rsidP="003434BF">
            <w:pPr>
              <w:rPr>
                <w:rFonts w:cs="Tahoma"/>
                <w:szCs w:val="20"/>
                <w:lang w:val="fr-FR" w:eastAsia="en-US"/>
              </w:rPr>
            </w:pPr>
          </w:p>
        </w:tc>
        <w:tc>
          <w:tcPr>
            <w:tcW w:w="2070" w:type="dxa"/>
            <w:shd w:val="clear" w:color="auto" w:fill="EEECE1"/>
          </w:tcPr>
          <w:p w14:paraId="7AA0A81D"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3.2</w:t>
            </w:r>
          </w:p>
          <w:p w14:paraId="005E555A"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DFD181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1910AC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456A0C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61AB4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FF4D89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3E17286" w14:textId="77777777" w:rsidTr="00826923">
        <w:trPr>
          <w:trHeight w:val="458"/>
        </w:trPr>
        <w:tc>
          <w:tcPr>
            <w:tcW w:w="1530" w:type="dxa"/>
            <w:vMerge/>
          </w:tcPr>
          <w:p w14:paraId="07700AC1" w14:textId="77777777" w:rsidR="003434BF" w:rsidRPr="005A6420" w:rsidRDefault="003434BF" w:rsidP="003434BF">
            <w:pPr>
              <w:rPr>
                <w:rFonts w:cs="Tahoma"/>
                <w:szCs w:val="20"/>
                <w:lang w:val="fr-FR" w:eastAsia="en-US"/>
              </w:rPr>
            </w:pPr>
          </w:p>
        </w:tc>
        <w:tc>
          <w:tcPr>
            <w:tcW w:w="2070" w:type="dxa"/>
            <w:shd w:val="clear" w:color="auto" w:fill="EEECE1"/>
          </w:tcPr>
          <w:p w14:paraId="70593CCA"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3.3</w:t>
            </w:r>
          </w:p>
          <w:p w14:paraId="2A7E17CE"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2640E9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3902E5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4D982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D2783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959C4D8"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5C42158F" w14:textId="77777777" w:rsidTr="00826923">
        <w:trPr>
          <w:trHeight w:val="458"/>
        </w:trPr>
        <w:tc>
          <w:tcPr>
            <w:tcW w:w="1530" w:type="dxa"/>
            <w:vMerge w:val="restart"/>
          </w:tcPr>
          <w:p w14:paraId="5AF379A3" w14:textId="77777777" w:rsidR="003434BF" w:rsidRPr="005A6420" w:rsidRDefault="003434BF" w:rsidP="003434BF">
            <w:pPr>
              <w:rPr>
                <w:rFonts w:cs="Tahoma"/>
                <w:szCs w:val="20"/>
                <w:lang w:val="fr-FR" w:eastAsia="en-US"/>
              </w:rPr>
            </w:pPr>
            <w:r w:rsidRPr="005A6420">
              <w:rPr>
                <w:rFonts w:cs="Tahoma"/>
                <w:szCs w:val="20"/>
                <w:lang w:val="fr-FR" w:eastAsia="en-US"/>
              </w:rPr>
              <w:t>Produit 3.1</w:t>
            </w:r>
          </w:p>
          <w:p w14:paraId="498E3ED3"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10D11F8"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3.1.1</w:t>
            </w:r>
          </w:p>
          <w:p w14:paraId="1D7757D3"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670EF88"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A1D88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CFC554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760ABBC"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2A9197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100B110C" w14:textId="77777777" w:rsidTr="00826923">
        <w:trPr>
          <w:trHeight w:val="458"/>
        </w:trPr>
        <w:tc>
          <w:tcPr>
            <w:tcW w:w="1530" w:type="dxa"/>
            <w:vMerge/>
          </w:tcPr>
          <w:p w14:paraId="6E42058F" w14:textId="77777777" w:rsidR="003434BF" w:rsidRPr="005A6420" w:rsidRDefault="003434BF" w:rsidP="003434BF">
            <w:pPr>
              <w:rPr>
                <w:rFonts w:cs="Tahoma"/>
                <w:szCs w:val="20"/>
                <w:lang w:val="fr-FR" w:eastAsia="en-US"/>
              </w:rPr>
            </w:pPr>
          </w:p>
        </w:tc>
        <w:tc>
          <w:tcPr>
            <w:tcW w:w="2070" w:type="dxa"/>
            <w:shd w:val="clear" w:color="auto" w:fill="EEECE1"/>
          </w:tcPr>
          <w:p w14:paraId="75DC2D64"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3.1.2</w:t>
            </w:r>
          </w:p>
          <w:p w14:paraId="1AC64BA4"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4450A53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4DF62F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8E4366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6071E3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A1F5BA2"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4A002238" w14:textId="77777777" w:rsidTr="00826923">
        <w:trPr>
          <w:trHeight w:val="458"/>
        </w:trPr>
        <w:tc>
          <w:tcPr>
            <w:tcW w:w="1530" w:type="dxa"/>
            <w:vMerge w:val="restart"/>
          </w:tcPr>
          <w:p w14:paraId="1399BFDF" w14:textId="77777777" w:rsidR="003434BF" w:rsidRPr="005A6420" w:rsidRDefault="003434BF" w:rsidP="003434BF">
            <w:pPr>
              <w:rPr>
                <w:rFonts w:cs="Tahoma"/>
                <w:szCs w:val="20"/>
                <w:lang w:val="fr-FR" w:eastAsia="en-US"/>
              </w:rPr>
            </w:pPr>
            <w:r w:rsidRPr="005A6420">
              <w:rPr>
                <w:rFonts w:cs="Tahoma"/>
                <w:szCs w:val="20"/>
                <w:lang w:val="fr-FR" w:eastAsia="en-US"/>
              </w:rPr>
              <w:t>Produit 3.2</w:t>
            </w:r>
          </w:p>
          <w:p w14:paraId="0C627E92"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99E4F20"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3.2.1</w:t>
            </w:r>
          </w:p>
          <w:p w14:paraId="094E5F49"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EAA332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0278815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407706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C6EF76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171EA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4E815455" w14:textId="77777777" w:rsidTr="00826923">
        <w:trPr>
          <w:trHeight w:val="458"/>
        </w:trPr>
        <w:tc>
          <w:tcPr>
            <w:tcW w:w="1530" w:type="dxa"/>
            <w:vMerge/>
          </w:tcPr>
          <w:p w14:paraId="022D9C9C" w14:textId="77777777" w:rsidR="003434BF" w:rsidRPr="005A6420" w:rsidRDefault="003434BF" w:rsidP="003434BF">
            <w:pPr>
              <w:rPr>
                <w:rFonts w:cs="Tahoma"/>
                <w:b/>
                <w:szCs w:val="20"/>
                <w:lang w:val="fr-FR" w:eastAsia="en-US"/>
              </w:rPr>
            </w:pPr>
          </w:p>
        </w:tc>
        <w:tc>
          <w:tcPr>
            <w:tcW w:w="2070" w:type="dxa"/>
            <w:shd w:val="clear" w:color="auto" w:fill="EEECE1"/>
          </w:tcPr>
          <w:p w14:paraId="2ADDAD1E"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3.2.2</w:t>
            </w:r>
          </w:p>
          <w:p w14:paraId="15472455"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5497F7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FAC912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A48C46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4A48C3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7A34B0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43035B13" w14:textId="77777777" w:rsidTr="00826923">
        <w:trPr>
          <w:trHeight w:val="458"/>
        </w:trPr>
        <w:tc>
          <w:tcPr>
            <w:tcW w:w="1530" w:type="dxa"/>
            <w:vMerge w:val="restart"/>
          </w:tcPr>
          <w:p w14:paraId="528D1B2B" w14:textId="77777777" w:rsidR="003434BF" w:rsidRPr="005A6420" w:rsidRDefault="003434BF" w:rsidP="003434BF">
            <w:pPr>
              <w:rPr>
                <w:rFonts w:cs="Tahoma"/>
                <w:szCs w:val="20"/>
                <w:lang w:val="fr-FR" w:eastAsia="en-US"/>
              </w:rPr>
            </w:pPr>
            <w:r w:rsidRPr="005A6420">
              <w:rPr>
                <w:rFonts w:cs="Tahoma"/>
                <w:szCs w:val="20"/>
                <w:lang w:val="fr-FR" w:eastAsia="en-US"/>
              </w:rPr>
              <w:t>Produit 3.3</w:t>
            </w:r>
          </w:p>
          <w:p w14:paraId="0A5815BE"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7046DAAF"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3.3.1</w:t>
            </w:r>
          </w:p>
          <w:p w14:paraId="69406269"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60C334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D18228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1F178E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7B8D48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18BDC38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5A09C3B1" w14:textId="77777777" w:rsidTr="00826923">
        <w:trPr>
          <w:trHeight w:val="458"/>
        </w:trPr>
        <w:tc>
          <w:tcPr>
            <w:tcW w:w="1530" w:type="dxa"/>
            <w:vMerge/>
          </w:tcPr>
          <w:p w14:paraId="72C9CEDA" w14:textId="77777777" w:rsidR="003434BF" w:rsidRPr="005A6420" w:rsidRDefault="003434BF" w:rsidP="003434BF">
            <w:pPr>
              <w:rPr>
                <w:rFonts w:cs="Tahoma"/>
                <w:b/>
                <w:szCs w:val="20"/>
                <w:lang w:val="fr-FR" w:eastAsia="en-US"/>
              </w:rPr>
            </w:pPr>
          </w:p>
        </w:tc>
        <w:tc>
          <w:tcPr>
            <w:tcW w:w="2070" w:type="dxa"/>
            <w:shd w:val="clear" w:color="auto" w:fill="EEECE1"/>
          </w:tcPr>
          <w:p w14:paraId="43117110"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3.3.2</w:t>
            </w:r>
          </w:p>
          <w:p w14:paraId="0F2B53FF"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0C4227A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0F8904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C3E6BC"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877863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C642C7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12D62A20" w14:textId="77777777" w:rsidTr="00826923">
        <w:trPr>
          <w:trHeight w:val="458"/>
        </w:trPr>
        <w:tc>
          <w:tcPr>
            <w:tcW w:w="1530" w:type="dxa"/>
            <w:vMerge w:val="restart"/>
          </w:tcPr>
          <w:p w14:paraId="43A532A5" w14:textId="77777777" w:rsidR="003434BF" w:rsidRPr="005A6420" w:rsidRDefault="003434BF" w:rsidP="003434B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3.4</w:t>
            </w:r>
          </w:p>
          <w:p w14:paraId="3394B983"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6B9D9AB3"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.1</w:t>
            </w:r>
          </w:p>
          <w:p w14:paraId="1844A324"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1C3354F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84EC2F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099A17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0D5480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39D61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1404373" w14:textId="77777777" w:rsidTr="00826923">
        <w:trPr>
          <w:trHeight w:val="458"/>
        </w:trPr>
        <w:tc>
          <w:tcPr>
            <w:tcW w:w="1530" w:type="dxa"/>
            <w:vMerge/>
          </w:tcPr>
          <w:p w14:paraId="3D1AC496" w14:textId="77777777" w:rsidR="003434BF" w:rsidRPr="005A6420" w:rsidRDefault="003434BF" w:rsidP="003434BF">
            <w:pPr>
              <w:rPr>
                <w:rFonts w:cs="Tahoma"/>
                <w:b/>
                <w:szCs w:val="20"/>
                <w:lang w:val="fr-FR" w:eastAsia="en-US"/>
              </w:rPr>
            </w:pPr>
          </w:p>
        </w:tc>
        <w:tc>
          <w:tcPr>
            <w:tcW w:w="2070" w:type="dxa"/>
            <w:shd w:val="clear" w:color="auto" w:fill="EEECE1"/>
          </w:tcPr>
          <w:p w14:paraId="46F47E1A"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3.</w:t>
            </w:r>
            <w:r>
              <w:rPr>
                <w:rFonts w:cs="Tahoma"/>
                <w:szCs w:val="20"/>
                <w:lang w:val="fr-FR" w:eastAsia="en-US"/>
              </w:rPr>
              <w:t>4</w:t>
            </w:r>
            <w:r w:rsidRPr="005A6420">
              <w:rPr>
                <w:rFonts w:cs="Tahoma"/>
                <w:szCs w:val="20"/>
                <w:lang w:val="fr-FR" w:eastAsia="en-US"/>
              </w:rPr>
              <w:t>.2</w:t>
            </w:r>
          </w:p>
          <w:p w14:paraId="2C96983E"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85B5279"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277BE87"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6D52153"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96C56A7"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C4514EA"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3874D959" w14:textId="77777777" w:rsidTr="00826923">
        <w:trPr>
          <w:trHeight w:val="458"/>
        </w:trPr>
        <w:tc>
          <w:tcPr>
            <w:tcW w:w="1530" w:type="dxa"/>
            <w:vMerge w:val="restart"/>
          </w:tcPr>
          <w:p w14:paraId="796888F0" w14:textId="77777777" w:rsidR="003434BF" w:rsidRPr="005A6420" w:rsidRDefault="003434BF" w:rsidP="003434BF">
            <w:pPr>
              <w:rPr>
                <w:rFonts w:cs="Tahoma"/>
                <w:b/>
                <w:szCs w:val="20"/>
                <w:lang w:val="fr-FR" w:eastAsia="en-US"/>
              </w:rPr>
            </w:pPr>
            <w:r w:rsidRPr="005A6420">
              <w:rPr>
                <w:rFonts w:cs="Tahoma"/>
                <w:b/>
                <w:szCs w:val="20"/>
                <w:lang w:val="fr-FR" w:eastAsia="en-US"/>
              </w:rPr>
              <w:t>Résultat 4</w:t>
            </w:r>
          </w:p>
          <w:p w14:paraId="3A5A4A30" w14:textId="77777777" w:rsidR="003434BF" w:rsidRPr="005A6420" w:rsidRDefault="003434BF" w:rsidP="003434BF">
            <w:pPr>
              <w:rPr>
                <w:rFonts w:cs="Tahoma"/>
                <w:b/>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4DCD59A"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4.1</w:t>
            </w:r>
          </w:p>
          <w:p w14:paraId="16FB3756"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E868F2C"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B2F55E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FFBE0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B2B2D4C"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275B38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520AABF6" w14:textId="77777777" w:rsidTr="00826923">
        <w:trPr>
          <w:trHeight w:val="458"/>
        </w:trPr>
        <w:tc>
          <w:tcPr>
            <w:tcW w:w="1530" w:type="dxa"/>
            <w:vMerge/>
          </w:tcPr>
          <w:p w14:paraId="75C2F19D" w14:textId="77777777" w:rsidR="003434BF" w:rsidRPr="005A6420" w:rsidRDefault="003434BF" w:rsidP="003434BF">
            <w:pPr>
              <w:rPr>
                <w:rFonts w:cs="Tahoma"/>
                <w:szCs w:val="20"/>
                <w:lang w:val="fr-FR" w:eastAsia="en-US"/>
              </w:rPr>
            </w:pPr>
          </w:p>
        </w:tc>
        <w:tc>
          <w:tcPr>
            <w:tcW w:w="2070" w:type="dxa"/>
            <w:shd w:val="clear" w:color="auto" w:fill="EEECE1"/>
          </w:tcPr>
          <w:p w14:paraId="52BBFC69"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4.2</w:t>
            </w:r>
          </w:p>
          <w:p w14:paraId="10CF2309"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757FD068"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436B123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DA6286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A6A187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398E0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C7090E6" w14:textId="77777777" w:rsidTr="00826923">
        <w:trPr>
          <w:trHeight w:val="458"/>
        </w:trPr>
        <w:tc>
          <w:tcPr>
            <w:tcW w:w="1530" w:type="dxa"/>
            <w:vMerge/>
          </w:tcPr>
          <w:p w14:paraId="7E73DB26" w14:textId="77777777" w:rsidR="003434BF" w:rsidRPr="005A6420" w:rsidRDefault="003434BF" w:rsidP="003434BF">
            <w:pPr>
              <w:rPr>
                <w:rFonts w:cs="Tahoma"/>
                <w:szCs w:val="20"/>
                <w:lang w:val="fr-FR" w:eastAsia="en-US"/>
              </w:rPr>
            </w:pPr>
          </w:p>
        </w:tc>
        <w:tc>
          <w:tcPr>
            <w:tcW w:w="2070" w:type="dxa"/>
            <w:shd w:val="clear" w:color="auto" w:fill="EEECE1"/>
          </w:tcPr>
          <w:p w14:paraId="3DAB4F65"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4.3</w:t>
            </w:r>
          </w:p>
          <w:p w14:paraId="7011A2A4"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F995C52"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977A19C"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D7FC633"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9E354EB"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13D6C4D" w14:textId="77777777" w:rsidR="003434BF" w:rsidRPr="005A6420" w:rsidRDefault="003434BF" w:rsidP="003434BF">
            <w:pPr>
              <w:rPr>
                <w:b/>
                <w:sz w:val="22"/>
                <w:szCs w:val="22"/>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7179FCB9" w14:textId="77777777" w:rsidTr="00826923">
        <w:trPr>
          <w:trHeight w:val="458"/>
        </w:trPr>
        <w:tc>
          <w:tcPr>
            <w:tcW w:w="1530" w:type="dxa"/>
            <w:vMerge w:val="restart"/>
          </w:tcPr>
          <w:p w14:paraId="3573B9F9" w14:textId="77777777" w:rsidR="003434BF" w:rsidRPr="005A6420" w:rsidRDefault="003434BF" w:rsidP="003434BF">
            <w:pPr>
              <w:rPr>
                <w:rFonts w:cs="Tahoma"/>
                <w:szCs w:val="20"/>
                <w:lang w:val="fr-FR" w:eastAsia="en-US"/>
              </w:rPr>
            </w:pPr>
            <w:r w:rsidRPr="005A6420">
              <w:rPr>
                <w:rFonts w:cs="Tahoma"/>
                <w:szCs w:val="20"/>
                <w:lang w:val="fr-FR" w:eastAsia="en-US"/>
              </w:rPr>
              <w:t>Produit 4.1</w:t>
            </w:r>
          </w:p>
          <w:p w14:paraId="33B24705"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595B622E"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4.1.1</w:t>
            </w:r>
          </w:p>
          <w:p w14:paraId="21D276F9"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22AF66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53B1C3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B550A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E4E49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7523978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3A2FD794" w14:textId="77777777" w:rsidTr="00826923">
        <w:trPr>
          <w:trHeight w:val="458"/>
        </w:trPr>
        <w:tc>
          <w:tcPr>
            <w:tcW w:w="1530" w:type="dxa"/>
            <w:vMerge/>
          </w:tcPr>
          <w:p w14:paraId="6FE132D3" w14:textId="77777777" w:rsidR="003434BF" w:rsidRPr="005A6420" w:rsidRDefault="003434BF" w:rsidP="003434BF">
            <w:pPr>
              <w:rPr>
                <w:rFonts w:cs="Tahoma"/>
                <w:szCs w:val="20"/>
                <w:lang w:val="fr-FR" w:eastAsia="en-US"/>
              </w:rPr>
            </w:pPr>
          </w:p>
        </w:tc>
        <w:tc>
          <w:tcPr>
            <w:tcW w:w="2070" w:type="dxa"/>
            <w:shd w:val="clear" w:color="auto" w:fill="EEECE1"/>
          </w:tcPr>
          <w:p w14:paraId="2D67BEF7"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4.1.2</w:t>
            </w:r>
          </w:p>
          <w:p w14:paraId="0015DC61"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61B4362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598D4F0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D1CB7A0"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BD3BE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03B10C41"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40A7EB21" w14:textId="77777777" w:rsidTr="00826923">
        <w:trPr>
          <w:trHeight w:val="458"/>
        </w:trPr>
        <w:tc>
          <w:tcPr>
            <w:tcW w:w="1530" w:type="dxa"/>
            <w:vMerge w:val="restart"/>
          </w:tcPr>
          <w:p w14:paraId="586E2AEC" w14:textId="77777777" w:rsidR="003434BF" w:rsidRPr="005A6420" w:rsidRDefault="003434BF" w:rsidP="003434BF">
            <w:pPr>
              <w:rPr>
                <w:rFonts w:cs="Tahoma"/>
                <w:szCs w:val="20"/>
                <w:lang w:val="fr-FR" w:eastAsia="en-US"/>
              </w:rPr>
            </w:pPr>
            <w:r w:rsidRPr="005A6420">
              <w:rPr>
                <w:rFonts w:cs="Tahoma"/>
                <w:szCs w:val="20"/>
                <w:lang w:val="fr-FR" w:eastAsia="en-US"/>
              </w:rPr>
              <w:t>Produit 4.2</w:t>
            </w:r>
          </w:p>
          <w:p w14:paraId="157177A1"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3D071170"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4.2.1</w:t>
            </w:r>
          </w:p>
          <w:p w14:paraId="5334C722"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AC84E3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616CD51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738AA8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43F2D39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55ABF37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292D4DCC" w14:textId="77777777" w:rsidTr="00826923">
        <w:trPr>
          <w:trHeight w:val="458"/>
        </w:trPr>
        <w:tc>
          <w:tcPr>
            <w:tcW w:w="1530" w:type="dxa"/>
            <w:vMerge/>
          </w:tcPr>
          <w:p w14:paraId="04F43519" w14:textId="77777777" w:rsidR="003434BF" w:rsidRPr="005A6420" w:rsidRDefault="003434BF" w:rsidP="003434BF">
            <w:pPr>
              <w:rPr>
                <w:rFonts w:cs="Tahoma"/>
                <w:b/>
                <w:szCs w:val="20"/>
                <w:lang w:val="fr-FR" w:eastAsia="en-US"/>
              </w:rPr>
            </w:pPr>
          </w:p>
        </w:tc>
        <w:tc>
          <w:tcPr>
            <w:tcW w:w="2070" w:type="dxa"/>
            <w:shd w:val="clear" w:color="auto" w:fill="EEECE1"/>
          </w:tcPr>
          <w:p w14:paraId="27A5A6F9"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4.2.2</w:t>
            </w:r>
          </w:p>
          <w:p w14:paraId="19035C5A"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0FA9D8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979D35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71AD197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B64C1D"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2492A76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1DCE9A40" w14:textId="77777777" w:rsidTr="00826923">
        <w:trPr>
          <w:trHeight w:val="458"/>
        </w:trPr>
        <w:tc>
          <w:tcPr>
            <w:tcW w:w="1530" w:type="dxa"/>
            <w:vMerge w:val="restart"/>
          </w:tcPr>
          <w:p w14:paraId="4A0E5F1B" w14:textId="77777777" w:rsidR="003434BF" w:rsidRPr="005A6420" w:rsidRDefault="003434BF" w:rsidP="003434BF">
            <w:pPr>
              <w:rPr>
                <w:rFonts w:cs="Tahoma"/>
                <w:szCs w:val="20"/>
                <w:lang w:val="fr-FR" w:eastAsia="en-US"/>
              </w:rPr>
            </w:pPr>
            <w:r w:rsidRPr="005A6420">
              <w:rPr>
                <w:rFonts w:cs="Tahoma"/>
                <w:szCs w:val="20"/>
                <w:lang w:val="fr-FR" w:eastAsia="en-US"/>
              </w:rPr>
              <w:lastRenderedPageBreak/>
              <w:t>Produit 4.3</w:t>
            </w:r>
          </w:p>
          <w:p w14:paraId="24635A0A"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281F333"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4.3.1</w:t>
            </w:r>
          </w:p>
          <w:p w14:paraId="1E5B9C88"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3B90DF4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FD37B44"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2F2CC7E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63FEC25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F724505"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5C18505F" w14:textId="77777777" w:rsidTr="00826923">
        <w:trPr>
          <w:trHeight w:val="458"/>
        </w:trPr>
        <w:tc>
          <w:tcPr>
            <w:tcW w:w="1530" w:type="dxa"/>
            <w:vMerge/>
          </w:tcPr>
          <w:p w14:paraId="1A003D07" w14:textId="77777777" w:rsidR="003434BF" w:rsidRPr="005A6420" w:rsidRDefault="003434BF" w:rsidP="003434BF">
            <w:pPr>
              <w:rPr>
                <w:rFonts w:cs="Tahoma"/>
                <w:b/>
                <w:szCs w:val="20"/>
                <w:lang w:val="fr-FR" w:eastAsia="en-US"/>
              </w:rPr>
            </w:pPr>
          </w:p>
        </w:tc>
        <w:tc>
          <w:tcPr>
            <w:tcW w:w="2070" w:type="dxa"/>
            <w:shd w:val="clear" w:color="auto" w:fill="EEECE1"/>
          </w:tcPr>
          <w:p w14:paraId="1631FCBA"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 4.3.2</w:t>
            </w:r>
          </w:p>
          <w:p w14:paraId="16B9347A"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A1EFC0B"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71B8160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E31D0D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25172E"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61F70218"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ACAFFBB" w14:textId="77777777" w:rsidTr="00826923">
        <w:trPr>
          <w:trHeight w:val="458"/>
        </w:trPr>
        <w:tc>
          <w:tcPr>
            <w:tcW w:w="1530" w:type="dxa"/>
            <w:vMerge w:val="restart"/>
          </w:tcPr>
          <w:p w14:paraId="2BD03DCE" w14:textId="77777777" w:rsidR="003434BF" w:rsidRPr="005A6420" w:rsidRDefault="003434BF" w:rsidP="003434BF">
            <w:pPr>
              <w:rPr>
                <w:rFonts w:cs="Tahoma"/>
                <w:szCs w:val="20"/>
                <w:lang w:val="fr-FR" w:eastAsia="en-US"/>
              </w:rPr>
            </w:pPr>
            <w:r w:rsidRPr="005A6420">
              <w:rPr>
                <w:rFonts w:cs="Tahoma"/>
                <w:szCs w:val="20"/>
                <w:lang w:val="fr-FR" w:eastAsia="en-US"/>
              </w:rPr>
              <w:t>Produit</w:t>
            </w:r>
            <w:r>
              <w:rPr>
                <w:rFonts w:cs="Tahoma"/>
                <w:szCs w:val="20"/>
                <w:lang w:val="fr-FR" w:eastAsia="en-US"/>
              </w:rPr>
              <w:t xml:space="preserve"> 4.4</w:t>
            </w:r>
          </w:p>
          <w:p w14:paraId="6EDFD3E3" w14:textId="77777777" w:rsidR="003434BF" w:rsidRPr="005A6420" w:rsidRDefault="003434BF" w:rsidP="003434BF">
            <w:pPr>
              <w:rPr>
                <w:rFonts w:cs="Tahoma"/>
                <w:szCs w:val="20"/>
                <w:lang w:val="fr-FR" w:eastAsia="en-US"/>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shd w:val="clear" w:color="auto" w:fill="EEECE1"/>
          </w:tcPr>
          <w:p w14:paraId="1BD09351"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.1</w:t>
            </w:r>
          </w:p>
          <w:p w14:paraId="2BB05AFA"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279EE66A"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15FA2FD3"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3A0977C9"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1845347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31FA4F8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r w:rsidR="003434BF" w:rsidRPr="005A6420" w14:paraId="6EFB70AF" w14:textId="77777777" w:rsidTr="00826923">
        <w:trPr>
          <w:trHeight w:val="458"/>
        </w:trPr>
        <w:tc>
          <w:tcPr>
            <w:tcW w:w="1530" w:type="dxa"/>
            <w:vMerge/>
          </w:tcPr>
          <w:p w14:paraId="08C1A086" w14:textId="77777777" w:rsidR="003434BF" w:rsidRPr="005A6420" w:rsidRDefault="003434BF" w:rsidP="003434BF">
            <w:pPr>
              <w:rPr>
                <w:rFonts w:cs="Tahoma"/>
                <w:b/>
                <w:szCs w:val="20"/>
                <w:lang w:val="fr-FR" w:eastAsia="en-US"/>
              </w:rPr>
            </w:pPr>
          </w:p>
        </w:tc>
        <w:tc>
          <w:tcPr>
            <w:tcW w:w="2070" w:type="dxa"/>
            <w:shd w:val="clear" w:color="auto" w:fill="EEECE1"/>
          </w:tcPr>
          <w:p w14:paraId="0737E443" w14:textId="77777777" w:rsidR="003434BF" w:rsidRPr="005A6420" w:rsidRDefault="003434BF" w:rsidP="003434BF">
            <w:pPr>
              <w:jc w:val="both"/>
              <w:rPr>
                <w:rFonts w:cs="Tahoma"/>
                <w:szCs w:val="20"/>
                <w:lang w:val="fr-FR" w:eastAsia="en-US"/>
              </w:rPr>
            </w:pPr>
            <w:r w:rsidRPr="005A6420">
              <w:rPr>
                <w:rFonts w:cs="Tahoma"/>
                <w:szCs w:val="20"/>
                <w:lang w:val="fr-FR" w:eastAsia="en-US"/>
              </w:rPr>
              <w:t>Indicateur</w:t>
            </w:r>
            <w:r>
              <w:rPr>
                <w:rFonts w:cs="Tahoma"/>
                <w:szCs w:val="20"/>
                <w:lang w:val="fr-FR" w:eastAsia="en-US"/>
              </w:rPr>
              <w:t xml:space="preserve"> 4.4</w:t>
            </w:r>
            <w:r w:rsidRPr="005A6420">
              <w:rPr>
                <w:rFonts w:cs="Tahoma"/>
                <w:szCs w:val="20"/>
                <w:lang w:val="fr-FR" w:eastAsia="en-US"/>
              </w:rPr>
              <w:t>.2</w:t>
            </w:r>
          </w:p>
          <w:p w14:paraId="063C9EEF" w14:textId="77777777" w:rsidR="003434BF" w:rsidRPr="005A6420" w:rsidRDefault="003434BF" w:rsidP="003434BF">
            <w:pPr>
              <w:jc w:val="both"/>
              <w:rPr>
                <w:rFonts w:cs="Tahoma"/>
                <w:szCs w:val="20"/>
                <w:lang w:val="fr-FR" w:eastAsia="en-US"/>
              </w:rPr>
            </w:pPr>
            <w:r w:rsidRPr="005A6420">
              <w:rPr>
                <w:b/>
                <w:sz w:val="22"/>
                <w:szCs w:val="22"/>
                <w:lang w:val="fr-FR" w:eastAsia="en-US"/>
              </w:rPr>
              <w:fldChar w:fldCharType="begin">
                <w:ffData>
                  <w:name w:val=""/>
                  <w:enabled/>
                  <w:calcOnExit w:val="0"/>
                  <w:textInput>
                    <w:maxLength w:val="25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530" w:type="dxa"/>
            <w:shd w:val="clear" w:color="auto" w:fill="EEECE1"/>
          </w:tcPr>
          <w:p w14:paraId="5EA9D9F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1620" w:type="dxa"/>
            <w:shd w:val="clear" w:color="auto" w:fill="EEECE1"/>
          </w:tcPr>
          <w:p w14:paraId="351BB9D7"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03B5302C"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2070" w:type="dxa"/>
          </w:tcPr>
          <w:p w14:paraId="5905AAE6"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c>
          <w:tcPr>
            <w:tcW w:w="4140" w:type="dxa"/>
          </w:tcPr>
          <w:p w14:paraId="497A2C1F" w14:textId="77777777" w:rsidR="003434BF" w:rsidRPr="005A6420" w:rsidRDefault="003434BF" w:rsidP="003434BF">
            <w:pPr>
              <w:rPr>
                <w:lang w:val="fr-FR"/>
              </w:rPr>
            </w:pPr>
            <w:r w:rsidRPr="005A6420">
              <w:rPr>
                <w:b/>
                <w:sz w:val="22"/>
                <w:szCs w:val="22"/>
                <w:lang w:val="fr-FR" w:eastAsia="en-US"/>
              </w:rPr>
              <w:fldChar w:fldCharType="begin">
                <w:ffData>
                  <w:name w:val=""/>
                  <w:enabled/>
                  <w:calcOnExit w:val="0"/>
                  <w:textInput>
                    <w:maxLength w:val="300"/>
                  </w:textInput>
                </w:ffData>
              </w:fldChar>
            </w:r>
            <w:r w:rsidRPr="005A6420">
              <w:rPr>
                <w:b/>
                <w:sz w:val="22"/>
                <w:szCs w:val="22"/>
                <w:lang w:val="fr-FR" w:eastAsia="en-US"/>
              </w:rPr>
              <w:instrText xml:space="preserve"> FORMTEXT </w:instrText>
            </w:r>
            <w:r w:rsidRPr="005A6420">
              <w:rPr>
                <w:b/>
                <w:sz w:val="22"/>
                <w:szCs w:val="22"/>
                <w:lang w:val="fr-FR" w:eastAsia="en-US"/>
              </w:rPr>
            </w:r>
            <w:r w:rsidRPr="005A6420">
              <w:rPr>
                <w:b/>
                <w:sz w:val="22"/>
                <w:szCs w:val="22"/>
                <w:lang w:val="fr-FR" w:eastAsia="en-US"/>
              </w:rPr>
              <w:fldChar w:fldCharType="separate"/>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noProof/>
                <w:sz w:val="22"/>
                <w:szCs w:val="22"/>
                <w:lang w:val="fr-FR" w:eastAsia="en-US"/>
              </w:rPr>
              <w:t> </w:t>
            </w:r>
            <w:r w:rsidRPr="005A6420">
              <w:rPr>
                <w:b/>
                <w:sz w:val="22"/>
                <w:szCs w:val="22"/>
                <w:lang w:val="fr-FR" w:eastAsia="en-US"/>
              </w:rPr>
              <w:fldChar w:fldCharType="end"/>
            </w:r>
          </w:p>
        </w:tc>
      </w:tr>
    </w:tbl>
    <w:p w14:paraId="3F1ED818" w14:textId="77777777" w:rsidR="00675507" w:rsidRDefault="00675507" w:rsidP="0078600B">
      <w:pPr>
        <w:jc w:val="both"/>
        <w:rPr>
          <w:b/>
          <w:lang w:val="en-US" w:eastAsia="en-US"/>
        </w:rPr>
      </w:pPr>
    </w:p>
    <w:sectPr w:rsidR="00675507" w:rsidSect="00970F4C">
      <w:pgSz w:w="16838" w:h="11906" w:orient="landscape"/>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94E27" w16cex:dateUtc="2020-11-13T17:11:00Z"/>
  <w16cex:commentExtensible w16cex:durableId="23594AC3" w16cex:dateUtc="2020-11-13T17:11:00Z"/>
  <w16cex:commentExtensible w16cex:durableId="23595A9F" w16cex:dateUtc="2020-11-13T18:18:00Z"/>
  <w16cex:commentExtensible w16cex:durableId="23595C27" w16cex:dateUtc="2020-11-13T18:25:00Z"/>
  <w16cex:commentExtensible w16cex:durableId="23595CDF" w16cex:dateUtc="2020-11-13T18:28:00Z"/>
  <w16cex:commentExtensible w16cex:durableId="23595D25" w16cex:dateUtc="2020-11-13T18:29:00Z"/>
  <w16cex:commentExtensible w16cex:durableId="23595D7A" w16cex:dateUtc="2020-11-13T1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4CDE8" w14:textId="77777777" w:rsidR="007675AC" w:rsidRDefault="007675AC" w:rsidP="00E76CA1">
      <w:r>
        <w:separator/>
      </w:r>
    </w:p>
  </w:endnote>
  <w:endnote w:type="continuationSeparator" w:id="0">
    <w:p w14:paraId="7692A326" w14:textId="77777777" w:rsidR="007675AC" w:rsidRDefault="007675AC" w:rsidP="00E7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FB254" w14:textId="77777777" w:rsidR="00E86C5A" w:rsidRDefault="00E86C5A">
    <w:pPr>
      <w:pStyle w:val="Footer"/>
      <w:jc w:val="center"/>
    </w:pPr>
    <w:r>
      <w:fldChar w:fldCharType="begin"/>
    </w:r>
    <w:r>
      <w:instrText xml:space="preserve"> PAGE   \* MERGEFORMAT </w:instrText>
    </w:r>
    <w:r>
      <w:fldChar w:fldCharType="separate"/>
    </w:r>
    <w:r>
      <w:rPr>
        <w:noProof/>
      </w:rPr>
      <w:t>1</w:t>
    </w:r>
    <w:r>
      <w:fldChar w:fldCharType="end"/>
    </w:r>
  </w:p>
  <w:p w14:paraId="6E791841" w14:textId="77777777" w:rsidR="00E86C5A" w:rsidRDefault="00E86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6BF66" w14:textId="77777777" w:rsidR="007675AC" w:rsidRDefault="007675AC" w:rsidP="00E76CA1">
      <w:r>
        <w:separator/>
      </w:r>
    </w:p>
  </w:footnote>
  <w:footnote w:type="continuationSeparator" w:id="0">
    <w:p w14:paraId="0F51BD53" w14:textId="77777777" w:rsidR="007675AC" w:rsidRDefault="007675AC" w:rsidP="00E76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6D17C" w14:textId="357FF966" w:rsidR="00E86C5A" w:rsidRDefault="00E86C5A" w:rsidP="00E021BE">
    <w:pPr>
      <w:pStyle w:val="Header"/>
      <w:tabs>
        <w:tab w:val="clear" w:pos="4680"/>
        <w:tab w:val="clear" w:pos="9360"/>
        <w:tab w:val="right" w:pos="8306"/>
      </w:tabs>
    </w:pPr>
    <w:r>
      <w:rPr>
        <w:rFonts w:ascii="Arial Narrow" w:hAnsi="Arial Narrow"/>
        <w:b/>
        <w:noProof/>
        <w:sz w:val="22"/>
        <w:szCs w:val="22"/>
      </w:rPr>
      <w:drawing>
        <wp:anchor distT="0" distB="0" distL="114300" distR="114300" simplePos="0" relativeHeight="251659264" behindDoc="1" locked="0" layoutInCell="1" allowOverlap="1" wp14:anchorId="3BCFD171" wp14:editId="3A22BFE9">
          <wp:simplePos x="0" y="0"/>
          <wp:positionH relativeFrom="column">
            <wp:posOffset>4438015</wp:posOffset>
          </wp:positionH>
          <wp:positionV relativeFrom="paragraph">
            <wp:posOffset>-181610</wp:posOffset>
          </wp:positionV>
          <wp:extent cx="1105535" cy="11220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0553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61A00"/>
    <w:multiLevelType w:val="hybridMultilevel"/>
    <w:tmpl w:val="07B8859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A997919"/>
    <w:multiLevelType w:val="hybridMultilevel"/>
    <w:tmpl w:val="6BBEDA86"/>
    <w:lvl w:ilvl="0" w:tplc="02C6D2E8">
      <w:start w:val="1"/>
      <w:numFmt w:val="decimal"/>
      <w:lvlText w:val="%1."/>
      <w:lvlJc w:val="left"/>
      <w:pPr>
        <w:ind w:left="-66" w:hanging="360"/>
      </w:pPr>
      <w:rPr>
        <w:rFonts w:hint="default"/>
        <w:b/>
        <w:color w:val="auto"/>
        <w:u w:val="single"/>
      </w:rPr>
    </w:lvl>
    <w:lvl w:ilvl="1" w:tplc="040C0019" w:tentative="1">
      <w:start w:val="1"/>
      <w:numFmt w:val="lowerLetter"/>
      <w:lvlText w:val="%2."/>
      <w:lvlJc w:val="left"/>
      <w:pPr>
        <w:ind w:left="654" w:hanging="360"/>
      </w:pPr>
    </w:lvl>
    <w:lvl w:ilvl="2" w:tplc="040C001B" w:tentative="1">
      <w:start w:val="1"/>
      <w:numFmt w:val="lowerRoman"/>
      <w:lvlText w:val="%3."/>
      <w:lvlJc w:val="right"/>
      <w:pPr>
        <w:ind w:left="1374" w:hanging="180"/>
      </w:pPr>
    </w:lvl>
    <w:lvl w:ilvl="3" w:tplc="040C000F" w:tentative="1">
      <w:start w:val="1"/>
      <w:numFmt w:val="decimal"/>
      <w:lvlText w:val="%4."/>
      <w:lvlJc w:val="left"/>
      <w:pPr>
        <w:ind w:left="2094" w:hanging="360"/>
      </w:pPr>
    </w:lvl>
    <w:lvl w:ilvl="4" w:tplc="040C0019" w:tentative="1">
      <w:start w:val="1"/>
      <w:numFmt w:val="lowerLetter"/>
      <w:lvlText w:val="%5."/>
      <w:lvlJc w:val="left"/>
      <w:pPr>
        <w:ind w:left="2814" w:hanging="360"/>
      </w:pPr>
    </w:lvl>
    <w:lvl w:ilvl="5" w:tplc="040C001B" w:tentative="1">
      <w:start w:val="1"/>
      <w:numFmt w:val="lowerRoman"/>
      <w:lvlText w:val="%6."/>
      <w:lvlJc w:val="right"/>
      <w:pPr>
        <w:ind w:left="3534" w:hanging="180"/>
      </w:pPr>
    </w:lvl>
    <w:lvl w:ilvl="6" w:tplc="040C000F" w:tentative="1">
      <w:start w:val="1"/>
      <w:numFmt w:val="decimal"/>
      <w:lvlText w:val="%7."/>
      <w:lvlJc w:val="left"/>
      <w:pPr>
        <w:ind w:left="4254" w:hanging="360"/>
      </w:pPr>
    </w:lvl>
    <w:lvl w:ilvl="7" w:tplc="040C0019" w:tentative="1">
      <w:start w:val="1"/>
      <w:numFmt w:val="lowerLetter"/>
      <w:lvlText w:val="%8."/>
      <w:lvlJc w:val="left"/>
      <w:pPr>
        <w:ind w:left="4974" w:hanging="360"/>
      </w:pPr>
    </w:lvl>
    <w:lvl w:ilvl="8" w:tplc="040C001B" w:tentative="1">
      <w:start w:val="1"/>
      <w:numFmt w:val="lowerRoman"/>
      <w:lvlText w:val="%9."/>
      <w:lvlJc w:val="right"/>
      <w:pPr>
        <w:ind w:left="5694" w:hanging="180"/>
      </w:pPr>
    </w:lvl>
  </w:abstractNum>
  <w:abstractNum w:abstractNumId="2" w15:restartNumberingAfterBreak="0">
    <w:nsid w:val="2C7C4020"/>
    <w:multiLevelType w:val="hybridMultilevel"/>
    <w:tmpl w:val="8D64C8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C373C0"/>
    <w:multiLevelType w:val="hybridMultilevel"/>
    <w:tmpl w:val="9274DE6C"/>
    <w:lvl w:ilvl="0" w:tplc="1009000B">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751367A"/>
    <w:multiLevelType w:val="hybridMultilevel"/>
    <w:tmpl w:val="2248823A"/>
    <w:lvl w:ilvl="0" w:tplc="B6F68BAE">
      <w:start w:val="2"/>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E312107"/>
    <w:multiLevelType w:val="hybridMultilevel"/>
    <w:tmpl w:val="9208C468"/>
    <w:lvl w:ilvl="0" w:tplc="04090005">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15:restartNumberingAfterBreak="0">
    <w:nsid w:val="76E324BD"/>
    <w:multiLevelType w:val="hybridMultilevel"/>
    <w:tmpl w:val="607E37EC"/>
    <w:lvl w:ilvl="0" w:tplc="2922847E">
      <w:numFmt w:val="bullet"/>
      <w:lvlText w:val="-"/>
      <w:lvlJc w:val="left"/>
      <w:pPr>
        <w:ind w:left="-90" w:hanging="360"/>
      </w:pPr>
      <w:rPr>
        <w:rFonts w:ascii="Arial Narrow" w:eastAsia="Times New Roman" w:hAnsi="Arial Narrow" w:cs="Times New Roman"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CA1"/>
    <w:rsid w:val="000018B4"/>
    <w:rsid w:val="000022C4"/>
    <w:rsid w:val="000025F4"/>
    <w:rsid w:val="00002815"/>
    <w:rsid w:val="00005737"/>
    <w:rsid w:val="000057A9"/>
    <w:rsid w:val="00006DBE"/>
    <w:rsid w:val="00006EC0"/>
    <w:rsid w:val="00010EB0"/>
    <w:rsid w:val="0001109A"/>
    <w:rsid w:val="00013D36"/>
    <w:rsid w:val="00013D69"/>
    <w:rsid w:val="00014B13"/>
    <w:rsid w:val="00025765"/>
    <w:rsid w:val="00025EFA"/>
    <w:rsid w:val="00031640"/>
    <w:rsid w:val="00045C24"/>
    <w:rsid w:val="00050759"/>
    <w:rsid w:val="00050D80"/>
    <w:rsid w:val="00051F71"/>
    <w:rsid w:val="0005216F"/>
    <w:rsid w:val="00052745"/>
    <w:rsid w:val="00052DE5"/>
    <w:rsid w:val="000543EA"/>
    <w:rsid w:val="000554F8"/>
    <w:rsid w:val="00063017"/>
    <w:rsid w:val="00072448"/>
    <w:rsid w:val="000731D0"/>
    <w:rsid w:val="00075D98"/>
    <w:rsid w:val="0008134A"/>
    <w:rsid w:val="0008139A"/>
    <w:rsid w:val="0008233D"/>
    <w:rsid w:val="00082738"/>
    <w:rsid w:val="00084F64"/>
    <w:rsid w:val="00091CFD"/>
    <w:rsid w:val="00092442"/>
    <w:rsid w:val="000A1E72"/>
    <w:rsid w:val="000A45F4"/>
    <w:rsid w:val="000A4660"/>
    <w:rsid w:val="000A51DA"/>
    <w:rsid w:val="000A6719"/>
    <w:rsid w:val="000B4E5C"/>
    <w:rsid w:val="000B57FC"/>
    <w:rsid w:val="000B7954"/>
    <w:rsid w:val="000C38E0"/>
    <w:rsid w:val="000C7EA0"/>
    <w:rsid w:val="000D3AFA"/>
    <w:rsid w:val="000D4F4B"/>
    <w:rsid w:val="000D649E"/>
    <w:rsid w:val="000E05AE"/>
    <w:rsid w:val="000E6A96"/>
    <w:rsid w:val="000F05A2"/>
    <w:rsid w:val="000F13B1"/>
    <w:rsid w:val="000F3352"/>
    <w:rsid w:val="000F43A8"/>
    <w:rsid w:val="00102C0E"/>
    <w:rsid w:val="00104DC5"/>
    <w:rsid w:val="00112741"/>
    <w:rsid w:val="00113615"/>
    <w:rsid w:val="00113D2B"/>
    <w:rsid w:val="00113EC4"/>
    <w:rsid w:val="00116449"/>
    <w:rsid w:val="0011666C"/>
    <w:rsid w:val="00121B2D"/>
    <w:rsid w:val="001307FA"/>
    <w:rsid w:val="00131824"/>
    <w:rsid w:val="00134907"/>
    <w:rsid w:val="00136B32"/>
    <w:rsid w:val="001372B6"/>
    <w:rsid w:val="001444EE"/>
    <w:rsid w:val="00145766"/>
    <w:rsid w:val="001458E9"/>
    <w:rsid w:val="00151119"/>
    <w:rsid w:val="00153CD9"/>
    <w:rsid w:val="00156353"/>
    <w:rsid w:val="00156AFA"/>
    <w:rsid w:val="00156C4C"/>
    <w:rsid w:val="00157BF2"/>
    <w:rsid w:val="001607B2"/>
    <w:rsid w:val="0016088D"/>
    <w:rsid w:val="00161D02"/>
    <w:rsid w:val="001623DE"/>
    <w:rsid w:val="001745E8"/>
    <w:rsid w:val="0018095F"/>
    <w:rsid w:val="0018313E"/>
    <w:rsid w:val="0018446E"/>
    <w:rsid w:val="00185425"/>
    <w:rsid w:val="001859EC"/>
    <w:rsid w:val="00186529"/>
    <w:rsid w:val="00192F1D"/>
    <w:rsid w:val="00193462"/>
    <w:rsid w:val="001948EA"/>
    <w:rsid w:val="00194D4C"/>
    <w:rsid w:val="00196AA8"/>
    <w:rsid w:val="001A1E86"/>
    <w:rsid w:val="001A3157"/>
    <w:rsid w:val="001A374F"/>
    <w:rsid w:val="001A4786"/>
    <w:rsid w:val="001B1EAF"/>
    <w:rsid w:val="001B4269"/>
    <w:rsid w:val="001B458D"/>
    <w:rsid w:val="001B4FC7"/>
    <w:rsid w:val="001B5D16"/>
    <w:rsid w:val="001B6DFD"/>
    <w:rsid w:val="001C1B66"/>
    <w:rsid w:val="001C4484"/>
    <w:rsid w:val="001C46E9"/>
    <w:rsid w:val="001C5691"/>
    <w:rsid w:val="001C56B8"/>
    <w:rsid w:val="001C5B82"/>
    <w:rsid w:val="001D1C14"/>
    <w:rsid w:val="001D21EF"/>
    <w:rsid w:val="001D575F"/>
    <w:rsid w:val="001D6683"/>
    <w:rsid w:val="001D67F9"/>
    <w:rsid w:val="001E660A"/>
    <w:rsid w:val="001F308A"/>
    <w:rsid w:val="001F6831"/>
    <w:rsid w:val="0020130A"/>
    <w:rsid w:val="00205EB7"/>
    <w:rsid w:val="0020791D"/>
    <w:rsid w:val="00210878"/>
    <w:rsid w:val="002129DA"/>
    <w:rsid w:val="00214F2A"/>
    <w:rsid w:val="0021550A"/>
    <w:rsid w:val="0021563C"/>
    <w:rsid w:val="00215F41"/>
    <w:rsid w:val="00217A2E"/>
    <w:rsid w:val="00217EB6"/>
    <w:rsid w:val="002247C2"/>
    <w:rsid w:val="002310A1"/>
    <w:rsid w:val="002310FC"/>
    <w:rsid w:val="002322E6"/>
    <w:rsid w:val="00233827"/>
    <w:rsid w:val="00234A5E"/>
    <w:rsid w:val="00236072"/>
    <w:rsid w:val="0023672E"/>
    <w:rsid w:val="00236738"/>
    <w:rsid w:val="00236AB3"/>
    <w:rsid w:val="00241226"/>
    <w:rsid w:val="002436F0"/>
    <w:rsid w:val="00245E73"/>
    <w:rsid w:val="00246135"/>
    <w:rsid w:val="00247F4E"/>
    <w:rsid w:val="00251E92"/>
    <w:rsid w:val="0025220B"/>
    <w:rsid w:val="00252B39"/>
    <w:rsid w:val="00254AC2"/>
    <w:rsid w:val="0025525B"/>
    <w:rsid w:val="00265ECE"/>
    <w:rsid w:val="0027242A"/>
    <w:rsid w:val="00272A58"/>
    <w:rsid w:val="00273608"/>
    <w:rsid w:val="00273AD0"/>
    <w:rsid w:val="00280FEA"/>
    <w:rsid w:val="002822AF"/>
    <w:rsid w:val="00282BD9"/>
    <w:rsid w:val="00286F66"/>
    <w:rsid w:val="00287878"/>
    <w:rsid w:val="002940E8"/>
    <w:rsid w:val="00296C15"/>
    <w:rsid w:val="002A1877"/>
    <w:rsid w:val="002B0F98"/>
    <w:rsid w:val="002B3207"/>
    <w:rsid w:val="002B346A"/>
    <w:rsid w:val="002B351E"/>
    <w:rsid w:val="002B4426"/>
    <w:rsid w:val="002B5F4F"/>
    <w:rsid w:val="002B712E"/>
    <w:rsid w:val="002B740B"/>
    <w:rsid w:val="002C187A"/>
    <w:rsid w:val="002C20A8"/>
    <w:rsid w:val="002C5DD0"/>
    <w:rsid w:val="002C7051"/>
    <w:rsid w:val="002D2FBB"/>
    <w:rsid w:val="002D4247"/>
    <w:rsid w:val="002D68D7"/>
    <w:rsid w:val="002D6DA0"/>
    <w:rsid w:val="002E10E6"/>
    <w:rsid w:val="002E1CED"/>
    <w:rsid w:val="002E5250"/>
    <w:rsid w:val="002E61AA"/>
    <w:rsid w:val="002E6F58"/>
    <w:rsid w:val="002E745D"/>
    <w:rsid w:val="002F10F6"/>
    <w:rsid w:val="002F15D9"/>
    <w:rsid w:val="002F26EC"/>
    <w:rsid w:val="002F42EA"/>
    <w:rsid w:val="003040D8"/>
    <w:rsid w:val="0030455E"/>
    <w:rsid w:val="00305626"/>
    <w:rsid w:val="003107C9"/>
    <w:rsid w:val="00315628"/>
    <w:rsid w:val="00316D58"/>
    <w:rsid w:val="00317039"/>
    <w:rsid w:val="003212BB"/>
    <w:rsid w:val="00321C92"/>
    <w:rsid w:val="003235DF"/>
    <w:rsid w:val="00323ABC"/>
    <w:rsid w:val="00324A7C"/>
    <w:rsid w:val="00324FE5"/>
    <w:rsid w:val="00333EC9"/>
    <w:rsid w:val="0033515C"/>
    <w:rsid w:val="00335FE1"/>
    <w:rsid w:val="00336BF8"/>
    <w:rsid w:val="00342356"/>
    <w:rsid w:val="00343385"/>
    <w:rsid w:val="00343425"/>
    <w:rsid w:val="003434BF"/>
    <w:rsid w:val="0034386B"/>
    <w:rsid w:val="003452D7"/>
    <w:rsid w:val="00346D73"/>
    <w:rsid w:val="00346E68"/>
    <w:rsid w:val="003473C6"/>
    <w:rsid w:val="00350F18"/>
    <w:rsid w:val="00355C69"/>
    <w:rsid w:val="0035676B"/>
    <w:rsid w:val="0036386A"/>
    <w:rsid w:val="00364116"/>
    <w:rsid w:val="00366549"/>
    <w:rsid w:val="0036790C"/>
    <w:rsid w:val="00372156"/>
    <w:rsid w:val="003722AE"/>
    <w:rsid w:val="00373740"/>
    <w:rsid w:val="0037561F"/>
    <w:rsid w:val="0037563A"/>
    <w:rsid w:val="00380849"/>
    <w:rsid w:val="003818DB"/>
    <w:rsid w:val="003834CD"/>
    <w:rsid w:val="00383908"/>
    <w:rsid w:val="00386CB0"/>
    <w:rsid w:val="00391614"/>
    <w:rsid w:val="003966E6"/>
    <w:rsid w:val="003968D7"/>
    <w:rsid w:val="003A613D"/>
    <w:rsid w:val="003A6341"/>
    <w:rsid w:val="003B25D9"/>
    <w:rsid w:val="003B3A5F"/>
    <w:rsid w:val="003B4F6E"/>
    <w:rsid w:val="003B5338"/>
    <w:rsid w:val="003C5283"/>
    <w:rsid w:val="003C5CC6"/>
    <w:rsid w:val="003D12C7"/>
    <w:rsid w:val="003D1B3E"/>
    <w:rsid w:val="003D228B"/>
    <w:rsid w:val="003D4CD7"/>
    <w:rsid w:val="003D4D7C"/>
    <w:rsid w:val="003E5DF1"/>
    <w:rsid w:val="003F08B1"/>
    <w:rsid w:val="003F21BE"/>
    <w:rsid w:val="003F36FB"/>
    <w:rsid w:val="003F660A"/>
    <w:rsid w:val="004015F7"/>
    <w:rsid w:val="004017BD"/>
    <w:rsid w:val="00402083"/>
    <w:rsid w:val="004023AC"/>
    <w:rsid w:val="00402514"/>
    <w:rsid w:val="0040513F"/>
    <w:rsid w:val="00405DE7"/>
    <w:rsid w:val="00411A5F"/>
    <w:rsid w:val="00413959"/>
    <w:rsid w:val="00413EAF"/>
    <w:rsid w:val="00414097"/>
    <w:rsid w:val="004213AF"/>
    <w:rsid w:val="00425AF8"/>
    <w:rsid w:val="00437FF5"/>
    <w:rsid w:val="004534C6"/>
    <w:rsid w:val="0046101E"/>
    <w:rsid w:val="00461944"/>
    <w:rsid w:val="00464188"/>
    <w:rsid w:val="00464A4A"/>
    <w:rsid w:val="00464EE4"/>
    <w:rsid w:val="00470EC3"/>
    <w:rsid w:val="004720CE"/>
    <w:rsid w:val="00476758"/>
    <w:rsid w:val="00477CF8"/>
    <w:rsid w:val="00480A02"/>
    <w:rsid w:val="0048168F"/>
    <w:rsid w:val="00484092"/>
    <w:rsid w:val="00484169"/>
    <w:rsid w:val="0048450C"/>
    <w:rsid w:val="0049016F"/>
    <w:rsid w:val="00490CC9"/>
    <w:rsid w:val="00495AC5"/>
    <w:rsid w:val="004965A3"/>
    <w:rsid w:val="00496F36"/>
    <w:rsid w:val="00497184"/>
    <w:rsid w:val="004A210E"/>
    <w:rsid w:val="004A49E6"/>
    <w:rsid w:val="004B0D63"/>
    <w:rsid w:val="004B1E1E"/>
    <w:rsid w:val="004B2B1A"/>
    <w:rsid w:val="004B5601"/>
    <w:rsid w:val="004B5B20"/>
    <w:rsid w:val="004C3DC3"/>
    <w:rsid w:val="004C413E"/>
    <w:rsid w:val="004C4272"/>
    <w:rsid w:val="004C4F3B"/>
    <w:rsid w:val="004D141E"/>
    <w:rsid w:val="004D3B54"/>
    <w:rsid w:val="004D4A7B"/>
    <w:rsid w:val="004E33A8"/>
    <w:rsid w:val="004E3B3E"/>
    <w:rsid w:val="004E3BD7"/>
    <w:rsid w:val="004E6614"/>
    <w:rsid w:val="004F016F"/>
    <w:rsid w:val="004F7D22"/>
    <w:rsid w:val="00500587"/>
    <w:rsid w:val="00501BC7"/>
    <w:rsid w:val="00505758"/>
    <w:rsid w:val="00511400"/>
    <w:rsid w:val="005129DA"/>
    <w:rsid w:val="00513612"/>
    <w:rsid w:val="00513D8E"/>
    <w:rsid w:val="00515EEF"/>
    <w:rsid w:val="005174D6"/>
    <w:rsid w:val="0051786C"/>
    <w:rsid w:val="005208FF"/>
    <w:rsid w:val="00521468"/>
    <w:rsid w:val="005216B2"/>
    <w:rsid w:val="00521704"/>
    <w:rsid w:val="00526655"/>
    <w:rsid w:val="00526735"/>
    <w:rsid w:val="00526B32"/>
    <w:rsid w:val="0053126F"/>
    <w:rsid w:val="00535054"/>
    <w:rsid w:val="005357D9"/>
    <w:rsid w:val="00536175"/>
    <w:rsid w:val="00541F2E"/>
    <w:rsid w:val="0054416C"/>
    <w:rsid w:val="00544390"/>
    <w:rsid w:val="00544781"/>
    <w:rsid w:val="005460E0"/>
    <w:rsid w:val="005470AF"/>
    <w:rsid w:val="00547F47"/>
    <w:rsid w:val="00550982"/>
    <w:rsid w:val="0055185F"/>
    <w:rsid w:val="00553A7C"/>
    <w:rsid w:val="00553D53"/>
    <w:rsid w:val="0056086D"/>
    <w:rsid w:val="00561022"/>
    <w:rsid w:val="00561077"/>
    <w:rsid w:val="005616D8"/>
    <w:rsid w:val="00561C6B"/>
    <w:rsid w:val="00563C6D"/>
    <w:rsid w:val="0057086A"/>
    <w:rsid w:val="005718ED"/>
    <w:rsid w:val="0058153F"/>
    <w:rsid w:val="0058301B"/>
    <w:rsid w:val="0058426A"/>
    <w:rsid w:val="005859CB"/>
    <w:rsid w:val="00590937"/>
    <w:rsid w:val="0059166A"/>
    <w:rsid w:val="00592733"/>
    <w:rsid w:val="00593B59"/>
    <w:rsid w:val="00595DBA"/>
    <w:rsid w:val="005A2661"/>
    <w:rsid w:val="005A26F8"/>
    <w:rsid w:val="005A56E0"/>
    <w:rsid w:val="005C187A"/>
    <w:rsid w:val="005C1FC7"/>
    <w:rsid w:val="005C4963"/>
    <w:rsid w:val="005C4BBA"/>
    <w:rsid w:val="005C68B4"/>
    <w:rsid w:val="005D15A3"/>
    <w:rsid w:val="005D2343"/>
    <w:rsid w:val="005D545C"/>
    <w:rsid w:val="005D5A4A"/>
    <w:rsid w:val="005D653E"/>
    <w:rsid w:val="005E3B28"/>
    <w:rsid w:val="005E3DB2"/>
    <w:rsid w:val="005E509B"/>
    <w:rsid w:val="005F0CC2"/>
    <w:rsid w:val="005F439F"/>
    <w:rsid w:val="005F77DA"/>
    <w:rsid w:val="00600B5F"/>
    <w:rsid w:val="006017A2"/>
    <w:rsid w:val="00605275"/>
    <w:rsid w:val="006073A2"/>
    <w:rsid w:val="006073AB"/>
    <w:rsid w:val="0060796B"/>
    <w:rsid w:val="006100F5"/>
    <w:rsid w:val="0061467E"/>
    <w:rsid w:val="00615975"/>
    <w:rsid w:val="00615C30"/>
    <w:rsid w:val="00624881"/>
    <w:rsid w:val="00624B2F"/>
    <w:rsid w:val="00624F31"/>
    <w:rsid w:val="00626B3F"/>
    <w:rsid w:val="00627A1C"/>
    <w:rsid w:val="00632971"/>
    <w:rsid w:val="00635112"/>
    <w:rsid w:val="00643A9E"/>
    <w:rsid w:val="00646FF7"/>
    <w:rsid w:val="006500AC"/>
    <w:rsid w:val="00651323"/>
    <w:rsid w:val="006547C9"/>
    <w:rsid w:val="00656A65"/>
    <w:rsid w:val="006578BB"/>
    <w:rsid w:val="00657A0F"/>
    <w:rsid w:val="006645BE"/>
    <w:rsid w:val="006648F5"/>
    <w:rsid w:val="00664EA0"/>
    <w:rsid w:val="0066665C"/>
    <w:rsid w:val="0067044E"/>
    <w:rsid w:val="00670D17"/>
    <w:rsid w:val="00671040"/>
    <w:rsid w:val="006713D9"/>
    <w:rsid w:val="0067321D"/>
    <w:rsid w:val="006734B3"/>
    <w:rsid w:val="0067356E"/>
    <w:rsid w:val="00673D6E"/>
    <w:rsid w:val="00675507"/>
    <w:rsid w:val="006811AD"/>
    <w:rsid w:val="006907EE"/>
    <w:rsid w:val="00691C2F"/>
    <w:rsid w:val="006947B7"/>
    <w:rsid w:val="006969E7"/>
    <w:rsid w:val="006A07CA"/>
    <w:rsid w:val="006A207B"/>
    <w:rsid w:val="006A2E42"/>
    <w:rsid w:val="006A5032"/>
    <w:rsid w:val="006A5B0E"/>
    <w:rsid w:val="006A6AE2"/>
    <w:rsid w:val="006B4DED"/>
    <w:rsid w:val="006C0E6F"/>
    <w:rsid w:val="006C1819"/>
    <w:rsid w:val="006C29FB"/>
    <w:rsid w:val="006C4A6F"/>
    <w:rsid w:val="006D0366"/>
    <w:rsid w:val="006D3593"/>
    <w:rsid w:val="006D3F0B"/>
    <w:rsid w:val="006D5799"/>
    <w:rsid w:val="006D60AB"/>
    <w:rsid w:val="006D6B92"/>
    <w:rsid w:val="006E10BF"/>
    <w:rsid w:val="006E2489"/>
    <w:rsid w:val="006E4DA8"/>
    <w:rsid w:val="006E51C0"/>
    <w:rsid w:val="006E7CF8"/>
    <w:rsid w:val="006F0257"/>
    <w:rsid w:val="006F0654"/>
    <w:rsid w:val="006F0B62"/>
    <w:rsid w:val="006F0F2D"/>
    <w:rsid w:val="006F1516"/>
    <w:rsid w:val="006F4A07"/>
    <w:rsid w:val="006F690E"/>
    <w:rsid w:val="006F74C9"/>
    <w:rsid w:val="0070295A"/>
    <w:rsid w:val="007065B1"/>
    <w:rsid w:val="007073F6"/>
    <w:rsid w:val="007118F5"/>
    <w:rsid w:val="0071286E"/>
    <w:rsid w:val="007133CF"/>
    <w:rsid w:val="0071506D"/>
    <w:rsid w:val="00715EC6"/>
    <w:rsid w:val="00720431"/>
    <w:rsid w:val="007213EA"/>
    <w:rsid w:val="007308CD"/>
    <w:rsid w:val="007317AD"/>
    <w:rsid w:val="00734278"/>
    <w:rsid w:val="00734E67"/>
    <w:rsid w:val="00740B1E"/>
    <w:rsid w:val="0074108E"/>
    <w:rsid w:val="00741135"/>
    <w:rsid w:val="00742F27"/>
    <w:rsid w:val="00742FDD"/>
    <w:rsid w:val="007435E3"/>
    <w:rsid w:val="00744AB6"/>
    <w:rsid w:val="007451EC"/>
    <w:rsid w:val="00745803"/>
    <w:rsid w:val="00751279"/>
    <w:rsid w:val="00751324"/>
    <w:rsid w:val="00751522"/>
    <w:rsid w:val="00751DAF"/>
    <w:rsid w:val="00753159"/>
    <w:rsid w:val="007569BB"/>
    <w:rsid w:val="00757E32"/>
    <w:rsid w:val="00760672"/>
    <w:rsid w:val="00761508"/>
    <w:rsid w:val="007626C9"/>
    <w:rsid w:val="00764773"/>
    <w:rsid w:val="00764B9C"/>
    <w:rsid w:val="0076624E"/>
    <w:rsid w:val="007675AC"/>
    <w:rsid w:val="007712FB"/>
    <w:rsid w:val="007717E2"/>
    <w:rsid w:val="00771F7D"/>
    <w:rsid w:val="007740D4"/>
    <w:rsid w:val="007756B0"/>
    <w:rsid w:val="00777755"/>
    <w:rsid w:val="00782959"/>
    <w:rsid w:val="00782E30"/>
    <w:rsid w:val="00785E5E"/>
    <w:rsid w:val="0078600B"/>
    <w:rsid w:val="007860F8"/>
    <w:rsid w:val="00790676"/>
    <w:rsid w:val="00791410"/>
    <w:rsid w:val="007937AE"/>
    <w:rsid w:val="00793DE6"/>
    <w:rsid w:val="00793E8B"/>
    <w:rsid w:val="007958F2"/>
    <w:rsid w:val="007A1B5F"/>
    <w:rsid w:val="007A4004"/>
    <w:rsid w:val="007A4F3E"/>
    <w:rsid w:val="007A5985"/>
    <w:rsid w:val="007A705C"/>
    <w:rsid w:val="007A777F"/>
    <w:rsid w:val="007B10F6"/>
    <w:rsid w:val="007B1BE5"/>
    <w:rsid w:val="007B368E"/>
    <w:rsid w:val="007B5B14"/>
    <w:rsid w:val="007B5D05"/>
    <w:rsid w:val="007C304F"/>
    <w:rsid w:val="007C78D3"/>
    <w:rsid w:val="007C7B57"/>
    <w:rsid w:val="007D127B"/>
    <w:rsid w:val="007D2DD6"/>
    <w:rsid w:val="007D5138"/>
    <w:rsid w:val="007D6A05"/>
    <w:rsid w:val="007D6E52"/>
    <w:rsid w:val="007E1330"/>
    <w:rsid w:val="007E3EB8"/>
    <w:rsid w:val="007E4FA1"/>
    <w:rsid w:val="007E7BE8"/>
    <w:rsid w:val="007F4B4A"/>
    <w:rsid w:val="007F4C86"/>
    <w:rsid w:val="007F6F6D"/>
    <w:rsid w:val="007F7257"/>
    <w:rsid w:val="00803CD1"/>
    <w:rsid w:val="00804380"/>
    <w:rsid w:val="00805ADB"/>
    <w:rsid w:val="00812452"/>
    <w:rsid w:val="0081610A"/>
    <w:rsid w:val="00816B5C"/>
    <w:rsid w:val="00826923"/>
    <w:rsid w:val="00830613"/>
    <w:rsid w:val="00832213"/>
    <w:rsid w:val="0083461E"/>
    <w:rsid w:val="00834A9F"/>
    <w:rsid w:val="008364E5"/>
    <w:rsid w:val="00837B04"/>
    <w:rsid w:val="0084221C"/>
    <w:rsid w:val="0084393C"/>
    <w:rsid w:val="00847A89"/>
    <w:rsid w:val="00853068"/>
    <w:rsid w:val="00861669"/>
    <w:rsid w:val="008632DB"/>
    <w:rsid w:val="008640A5"/>
    <w:rsid w:val="00865821"/>
    <w:rsid w:val="00865AFA"/>
    <w:rsid w:val="00865FA0"/>
    <w:rsid w:val="008664A8"/>
    <w:rsid w:val="00866E96"/>
    <w:rsid w:val="00874634"/>
    <w:rsid w:val="00875EA5"/>
    <w:rsid w:val="00881D4B"/>
    <w:rsid w:val="008843D3"/>
    <w:rsid w:val="008869DF"/>
    <w:rsid w:val="00891AE7"/>
    <w:rsid w:val="008A1155"/>
    <w:rsid w:val="008A3181"/>
    <w:rsid w:val="008A4938"/>
    <w:rsid w:val="008A5E25"/>
    <w:rsid w:val="008B1B75"/>
    <w:rsid w:val="008B3518"/>
    <w:rsid w:val="008B5A12"/>
    <w:rsid w:val="008B7B0F"/>
    <w:rsid w:val="008B7E23"/>
    <w:rsid w:val="008C5CD8"/>
    <w:rsid w:val="008C782A"/>
    <w:rsid w:val="008E1083"/>
    <w:rsid w:val="008E3872"/>
    <w:rsid w:val="008E7030"/>
    <w:rsid w:val="008E729D"/>
    <w:rsid w:val="008F4752"/>
    <w:rsid w:val="008F5112"/>
    <w:rsid w:val="008F6703"/>
    <w:rsid w:val="008F7AB0"/>
    <w:rsid w:val="0090034D"/>
    <w:rsid w:val="00900D78"/>
    <w:rsid w:val="00901C1E"/>
    <w:rsid w:val="00910FE1"/>
    <w:rsid w:val="0091229B"/>
    <w:rsid w:val="00912D25"/>
    <w:rsid w:val="00915C96"/>
    <w:rsid w:val="00915D77"/>
    <w:rsid w:val="00916DF8"/>
    <w:rsid w:val="0091758E"/>
    <w:rsid w:val="00920015"/>
    <w:rsid w:val="009216A8"/>
    <w:rsid w:val="00921C68"/>
    <w:rsid w:val="0092673B"/>
    <w:rsid w:val="0093134E"/>
    <w:rsid w:val="00931786"/>
    <w:rsid w:val="00931A5D"/>
    <w:rsid w:val="00936A63"/>
    <w:rsid w:val="00936AA0"/>
    <w:rsid w:val="00937ABE"/>
    <w:rsid w:val="00945925"/>
    <w:rsid w:val="00946EC1"/>
    <w:rsid w:val="00952C6E"/>
    <w:rsid w:val="00952DE4"/>
    <w:rsid w:val="00953C30"/>
    <w:rsid w:val="009568EF"/>
    <w:rsid w:val="00956B79"/>
    <w:rsid w:val="00962ED3"/>
    <w:rsid w:val="00965F6B"/>
    <w:rsid w:val="00966550"/>
    <w:rsid w:val="00970D92"/>
    <w:rsid w:val="00970F4C"/>
    <w:rsid w:val="0097130A"/>
    <w:rsid w:val="009726CB"/>
    <w:rsid w:val="00973C14"/>
    <w:rsid w:val="00974D94"/>
    <w:rsid w:val="009774FE"/>
    <w:rsid w:val="009832F8"/>
    <w:rsid w:val="009839DA"/>
    <w:rsid w:val="00985E49"/>
    <w:rsid w:val="00991418"/>
    <w:rsid w:val="00993BAD"/>
    <w:rsid w:val="00994476"/>
    <w:rsid w:val="00994B0E"/>
    <w:rsid w:val="0099700D"/>
    <w:rsid w:val="00997347"/>
    <w:rsid w:val="009A012A"/>
    <w:rsid w:val="009A1CD3"/>
    <w:rsid w:val="009A44A4"/>
    <w:rsid w:val="009A4A5D"/>
    <w:rsid w:val="009A5EEF"/>
    <w:rsid w:val="009B18EB"/>
    <w:rsid w:val="009B2EA7"/>
    <w:rsid w:val="009B5D1A"/>
    <w:rsid w:val="009C153E"/>
    <w:rsid w:val="009C28DE"/>
    <w:rsid w:val="009C2C5E"/>
    <w:rsid w:val="009C61DE"/>
    <w:rsid w:val="009D0838"/>
    <w:rsid w:val="009D0C9F"/>
    <w:rsid w:val="009D10B2"/>
    <w:rsid w:val="009D2543"/>
    <w:rsid w:val="009D64E4"/>
    <w:rsid w:val="009E20F1"/>
    <w:rsid w:val="009E329B"/>
    <w:rsid w:val="009E35D4"/>
    <w:rsid w:val="009E363E"/>
    <w:rsid w:val="009E38EA"/>
    <w:rsid w:val="009E394D"/>
    <w:rsid w:val="009E5594"/>
    <w:rsid w:val="009E6F7E"/>
    <w:rsid w:val="009F4370"/>
    <w:rsid w:val="009F517D"/>
    <w:rsid w:val="009F6554"/>
    <w:rsid w:val="009F7F98"/>
    <w:rsid w:val="00A02F58"/>
    <w:rsid w:val="00A032AE"/>
    <w:rsid w:val="00A048D2"/>
    <w:rsid w:val="00A10DAC"/>
    <w:rsid w:val="00A209A6"/>
    <w:rsid w:val="00A31988"/>
    <w:rsid w:val="00A32E65"/>
    <w:rsid w:val="00A34FE2"/>
    <w:rsid w:val="00A35FDA"/>
    <w:rsid w:val="00A360E8"/>
    <w:rsid w:val="00A36A1E"/>
    <w:rsid w:val="00A36AD6"/>
    <w:rsid w:val="00A41736"/>
    <w:rsid w:val="00A4395F"/>
    <w:rsid w:val="00A43B9C"/>
    <w:rsid w:val="00A4581B"/>
    <w:rsid w:val="00A45BD4"/>
    <w:rsid w:val="00A46B06"/>
    <w:rsid w:val="00A471E3"/>
    <w:rsid w:val="00A47DDA"/>
    <w:rsid w:val="00A509C6"/>
    <w:rsid w:val="00A518A5"/>
    <w:rsid w:val="00A52A49"/>
    <w:rsid w:val="00A53C94"/>
    <w:rsid w:val="00A53DBD"/>
    <w:rsid w:val="00A54EC4"/>
    <w:rsid w:val="00A56DD8"/>
    <w:rsid w:val="00A6017D"/>
    <w:rsid w:val="00A60215"/>
    <w:rsid w:val="00A64309"/>
    <w:rsid w:val="00A6484C"/>
    <w:rsid w:val="00A64A02"/>
    <w:rsid w:val="00A65579"/>
    <w:rsid w:val="00A656C0"/>
    <w:rsid w:val="00A66688"/>
    <w:rsid w:val="00A70A8B"/>
    <w:rsid w:val="00A77540"/>
    <w:rsid w:val="00A81DF0"/>
    <w:rsid w:val="00A8266F"/>
    <w:rsid w:val="00A843B5"/>
    <w:rsid w:val="00A855EA"/>
    <w:rsid w:val="00A86B3F"/>
    <w:rsid w:val="00A86F4D"/>
    <w:rsid w:val="00A9067B"/>
    <w:rsid w:val="00A90E80"/>
    <w:rsid w:val="00A91FCD"/>
    <w:rsid w:val="00A96579"/>
    <w:rsid w:val="00A9791E"/>
    <w:rsid w:val="00AA1DFA"/>
    <w:rsid w:val="00AA363D"/>
    <w:rsid w:val="00AA7C77"/>
    <w:rsid w:val="00AB1368"/>
    <w:rsid w:val="00AB37F4"/>
    <w:rsid w:val="00AB6561"/>
    <w:rsid w:val="00AB6BAD"/>
    <w:rsid w:val="00AC433F"/>
    <w:rsid w:val="00AC4B04"/>
    <w:rsid w:val="00AC5D55"/>
    <w:rsid w:val="00AC7088"/>
    <w:rsid w:val="00AD0A31"/>
    <w:rsid w:val="00AD1B06"/>
    <w:rsid w:val="00AD6104"/>
    <w:rsid w:val="00AD6C55"/>
    <w:rsid w:val="00AD73D3"/>
    <w:rsid w:val="00AE0D84"/>
    <w:rsid w:val="00AE16EA"/>
    <w:rsid w:val="00AE6E7C"/>
    <w:rsid w:val="00AF0E30"/>
    <w:rsid w:val="00AF0F2D"/>
    <w:rsid w:val="00AF2D89"/>
    <w:rsid w:val="00AF3E39"/>
    <w:rsid w:val="00AF7DA4"/>
    <w:rsid w:val="00B00EBD"/>
    <w:rsid w:val="00B0370E"/>
    <w:rsid w:val="00B03E68"/>
    <w:rsid w:val="00B05E35"/>
    <w:rsid w:val="00B1210A"/>
    <w:rsid w:val="00B124BD"/>
    <w:rsid w:val="00B12FB8"/>
    <w:rsid w:val="00B14E25"/>
    <w:rsid w:val="00B22390"/>
    <w:rsid w:val="00B23AD3"/>
    <w:rsid w:val="00B244A1"/>
    <w:rsid w:val="00B24F72"/>
    <w:rsid w:val="00B2546A"/>
    <w:rsid w:val="00B27419"/>
    <w:rsid w:val="00B329B9"/>
    <w:rsid w:val="00B330C2"/>
    <w:rsid w:val="00B35386"/>
    <w:rsid w:val="00B37406"/>
    <w:rsid w:val="00B404DF"/>
    <w:rsid w:val="00B419C8"/>
    <w:rsid w:val="00B4227A"/>
    <w:rsid w:val="00B43B8D"/>
    <w:rsid w:val="00B43EEA"/>
    <w:rsid w:val="00B43F6D"/>
    <w:rsid w:val="00B442A2"/>
    <w:rsid w:val="00B46712"/>
    <w:rsid w:val="00B47CFB"/>
    <w:rsid w:val="00B55A04"/>
    <w:rsid w:val="00B578F3"/>
    <w:rsid w:val="00B61707"/>
    <w:rsid w:val="00B63A81"/>
    <w:rsid w:val="00B6401E"/>
    <w:rsid w:val="00B652A1"/>
    <w:rsid w:val="00B702C0"/>
    <w:rsid w:val="00B735DD"/>
    <w:rsid w:val="00B737D1"/>
    <w:rsid w:val="00B73DF7"/>
    <w:rsid w:val="00B7459B"/>
    <w:rsid w:val="00B749E2"/>
    <w:rsid w:val="00B74CE9"/>
    <w:rsid w:val="00B7553C"/>
    <w:rsid w:val="00B75C20"/>
    <w:rsid w:val="00B82635"/>
    <w:rsid w:val="00B82C51"/>
    <w:rsid w:val="00B82E71"/>
    <w:rsid w:val="00B9153F"/>
    <w:rsid w:val="00B91F39"/>
    <w:rsid w:val="00BA4F96"/>
    <w:rsid w:val="00BA5D85"/>
    <w:rsid w:val="00BA6688"/>
    <w:rsid w:val="00BA6F4B"/>
    <w:rsid w:val="00BC1A5D"/>
    <w:rsid w:val="00BC34D3"/>
    <w:rsid w:val="00BC6808"/>
    <w:rsid w:val="00BC71E1"/>
    <w:rsid w:val="00BC786B"/>
    <w:rsid w:val="00BC78ED"/>
    <w:rsid w:val="00BD2962"/>
    <w:rsid w:val="00BD38B6"/>
    <w:rsid w:val="00BD4749"/>
    <w:rsid w:val="00BD5D49"/>
    <w:rsid w:val="00BD643D"/>
    <w:rsid w:val="00BE1097"/>
    <w:rsid w:val="00BE23D9"/>
    <w:rsid w:val="00BE287A"/>
    <w:rsid w:val="00BE28AA"/>
    <w:rsid w:val="00BE41D3"/>
    <w:rsid w:val="00BE720A"/>
    <w:rsid w:val="00BE7698"/>
    <w:rsid w:val="00BF1BFB"/>
    <w:rsid w:val="00BF29BE"/>
    <w:rsid w:val="00BF41E2"/>
    <w:rsid w:val="00BF43F8"/>
    <w:rsid w:val="00BF4E1E"/>
    <w:rsid w:val="00C03812"/>
    <w:rsid w:val="00C0590A"/>
    <w:rsid w:val="00C0670D"/>
    <w:rsid w:val="00C07A0C"/>
    <w:rsid w:val="00C107F6"/>
    <w:rsid w:val="00C12D6A"/>
    <w:rsid w:val="00C13590"/>
    <w:rsid w:val="00C145CF"/>
    <w:rsid w:val="00C1465C"/>
    <w:rsid w:val="00C14B1A"/>
    <w:rsid w:val="00C221D7"/>
    <w:rsid w:val="00C2331C"/>
    <w:rsid w:val="00C27302"/>
    <w:rsid w:val="00C30188"/>
    <w:rsid w:val="00C30F72"/>
    <w:rsid w:val="00C312C0"/>
    <w:rsid w:val="00C41926"/>
    <w:rsid w:val="00C4245E"/>
    <w:rsid w:val="00C42FB9"/>
    <w:rsid w:val="00C52BDA"/>
    <w:rsid w:val="00C578BE"/>
    <w:rsid w:val="00C61129"/>
    <w:rsid w:val="00C640B2"/>
    <w:rsid w:val="00C645AB"/>
    <w:rsid w:val="00C72CF8"/>
    <w:rsid w:val="00C74E37"/>
    <w:rsid w:val="00C76CA5"/>
    <w:rsid w:val="00C846A4"/>
    <w:rsid w:val="00C847EE"/>
    <w:rsid w:val="00C853D5"/>
    <w:rsid w:val="00C86AEB"/>
    <w:rsid w:val="00C955F4"/>
    <w:rsid w:val="00C96336"/>
    <w:rsid w:val="00CA1B43"/>
    <w:rsid w:val="00CA3A4A"/>
    <w:rsid w:val="00CA6C99"/>
    <w:rsid w:val="00CB02F7"/>
    <w:rsid w:val="00CB25A2"/>
    <w:rsid w:val="00CB4B5C"/>
    <w:rsid w:val="00CB5499"/>
    <w:rsid w:val="00CC2015"/>
    <w:rsid w:val="00CC26EB"/>
    <w:rsid w:val="00CC59E5"/>
    <w:rsid w:val="00CD2F67"/>
    <w:rsid w:val="00CD3754"/>
    <w:rsid w:val="00CD4A2F"/>
    <w:rsid w:val="00CD5E04"/>
    <w:rsid w:val="00CD5E74"/>
    <w:rsid w:val="00CE0239"/>
    <w:rsid w:val="00CE132D"/>
    <w:rsid w:val="00CE3BEA"/>
    <w:rsid w:val="00CE499C"/>
    <w:rsid w:val="00CE61E6"/>
    <w:rsid w:val="00CE7C3A"/>
    <w:rsid w:val="00CF04AE"/>
    <w:rsid w:val="00D03D06"/>
    <w:rsid w:val="00D06A43"/>
    <w:rsid w:val="00D079BC"/>
    <w:rsid w:val="00D12CC9"/>
    <w:rsid w:val="00D13792"/>
    <w:rsid w:val="00D147C9"/>
    <w:rsid w:val="00D15CEE"/>
    <w:rsid w:val="00D21E2D"/>
    <w:rsid w:val="00D22B42"/>
    <w:rsid w:val="00D26972"/>
    <w:rsid w:val="00D30647"/>
    <w:rsid w:val="00D3351A"/>
    <w:rsid w:val="00D34147"/>
    <w:rsid w:val="00D36AF6"/>
    <w:rsid w:val="00D36E09"/>
    <w:rsid w:val="00D41969"/>
    <w:rsid w:val="00D42E17"/>
    <w:rsid w:val="00D44632"/>
    <w:rsid w:val="00D450BB"/>
    <w:rsid w:val="00D517F0"/>
    <w:rsid w:val="00D52A38"/>
    <w:rsid w:val="00D5552B"/>
    <w:rsid w:val="00D557FD"/>
    <w:rsid w:val="00D569A1"/>
    <w:rsid w:val="00D61557"/>
    <w:rsid w:val="00D632A3"/>
    <w:rsid w:val="00D65589"/>
    <w:rsid w:val="00D65BB5"/>
    <w:rsid w:val="00D6788F"/>
    <w:rsid w:val="00D70EC5"/>
    <w:rsid w:val="00D71C24"/>
    <w:rsid w:val="00D74D91"/>
    <w:rsid w:val="00D755D9"/>
    <w:rsid w:val="00D75C2F"/>
    <w:rsid w:val="00D76947"/>
    <w:rsid w:val="00D82C29"/>
    <w:rsid w:val="00D84A39"/>
    <w:rsid w:val="00D85131"/>
    <w:rsid w:val="00D8543B"/>
    <w:rsid w:val="00DA064C"/>
    <w:rsid w:val="00DA2795"/>
    <w:rsid w:val="00DA2CD8"/>
    <w:rsid w:val="00DA7B93"/>
    <w:rsid w:val="00DB13EB"/>
    <w:rsid w:val="00DC1151"/>
    <w:rsid w:val="00DC3579"/>
    <w:rsid w:val="00DC3612"/>
    <w:rsid w:val="00DC4D0A"/>
    <w:rsid w:val="00DC5066"/>
    <w:rsid w:val="00DE2383"/>
    <w:rsid w:val="00DF24B9"/>
    <w:rsid w:val="00DF3624"/>
    <w:rsid w:val="00DF5EB7"/>
    <w:rsid w:val="00DF5FD1"/>
    <w:rsid w:val="00DF6A23"/>
    <w:rsid w:val="00E021BE"/>
    <w:rsid w:val="00E021C1"/>
    <w:rsid w:val="00E04A24"/>
    <w:rsid w:val="00E0564D"/>
    <w:rsid w:val="00E07987"/>
    <w:rsid w:val="00E10926"/>
    <w:rsid w:val="00E12BE3"/>
    <w:rsid w:val="00E13590"/>
    <w:rsid w:val="00E24F46"/>
    <w:rsid w:val="00E271E4"/>
    <w:rsid w:val="00E31B37"/>
    <w:rsid w:val="00E33CB7"/>
    <w:rsid w:val="00E34912"/>
    <w:rsid w:val="00E3564C"/>
    <w:rsid w:val="00E35E72"/>
    <w:rsid w:val="00E41079"/>
    <w:rsid w:val="00E42721"/>
    <w:rsid w:val="00E43490"/>
    <w:rsid w:val="00E44AF0"/>
    <w:rsid w:val="00E5082E"/>
    <w:rsid w:val="00E513CC"/>
    <w:rsid w:val="00E51A0F"/>
    <w:rsid w:val="00E51A66"/>
    <w:rsid w:val="00E52D8D"/>
    <w:rsid w:val="00E5415A"/>
    <w:rsid w:val="00E5487E"/>
    <w:rsid w:val="00E54C30"/>
    <w:rsid w:val="00E55349"/>
    <w:rsid w:val="00E55557"/>
    <w:rsid w:val="00E568BF"/>
    <w:rsid w:val="00E62220"/>
    <w:rsid w:val="00E62ED2"/>
    <w:rsid w:val="00E630DC"/>
    <w:rsid w:val="00E63478"/>
    <w:rsid w:val="00E6525F"/>
    <w:rsid w:val="00E658A1"/>
    <w:rsid w:val="00E671FC"/>
    <w:rsid w:val="00E75D0B"/>
    <w:rsid w:val="00E75D3B"/>
    <w:rsid w:val="00E76BB5"/>
    <w:rsid w:val="00E76CA1"/>
    <w:rsid w:val="00E76F75"/>
    <w:rsid w:val="00E84BB9"/>
    <w:rsid w:val="00E84FA2"/>
    <w:rsid w:val="00E86C5A"/>
    <w:rsid w:val="00E876A0"/>
    <w:rsid w:val="00E920AB"/>
    <w:rsid w:val="00E928D7"/>
    <w:rsid w:val="00E97C4A"/>
    <w:rsid w:val="00EA0448"/>
    <w:rsid w:val="00EA778C"/>
    <w:rsid w:val="00EB1536"/>
    <w:rsid w:val="00EB1C20"/>
    <w:rsid w:val="00EB2B6A"/>
    <w:rsid w:val="00EB4C46"/>
    <w:rsid w:val="00EC18C3"/>
    <w:rsid w:val="00EC19E1"/>
    <w:rsid w:val="00EC3396"/>
    <w:rsid w:val="00EC5F32"/>
    <w:rsid w:val="00EC5F36"/>
    <w:rsid w:val="00EC63B5"/>
    <w:rsid w:val="00EC6E52"/>
    <w:rsid w:val="00ED1554"/>
    <w:rsid w:val="00ED6399"/>
    <w:rsid w:val="00ED7365"/>
    <w:rsid w:val="00ED7FBD"/>
    <w:rsid w:val="00EE0A91"/>
    <w:rsid w:val="00EE28CD"/>
    <w:rsid w:val="00EE45FD"/>
    <w:rsid w:val="00EE5DF0"/>
    <w:rsid w:val="00EE6B58"/>
    <w:rsid w:val="00EF10E8"/>
    <w:rsid w:val="00EF34F7"/>
    <w:rsid w:val="00EF3746"/>
    <w:rsid w:val="00EF4FF5"/>
    <w:rsid w:val="00F05682"/>
    <w:rsid w:val="00F17161"/>
    <w:rsid w:val="00F177AC"/>
    <w:rsid w:val="00F20F55"/>
    <w:rsid w:val="00F2227D"/>
    <w:rsid w:val="00F2233A"/>
    <w:rsid w:val="00F2260A"/>
    <w:rsid w:val="00F23D0F"/>
    <w:rsid w:val="00F2629E"/>
    <w:rsid w:val="00F2708E"/>
    <w:rsid w:val="00F32725"/>
    <w:rsid w:val="00F34857"/>
    <w:rsid w:val="00F3653F"/>
    <w:rsid w:val="00F36B57"/>
    <w:rsid w:val="00F434C7"/>
    <w:rsid w:val="00F5504F"/>
    <w:rsid w:val="00F5578A"/>
    <w:rsid w:val="00F57AB6"/>
    <w:rsid w:val="00F63B1C"/>
    <w:rsid w:val="00F63FBE"/>
    <w:rsid w:val="00F71684"/>
    <w:rsid w:val="00F75EBF"/>
    <w:rsid w:val="00F76C54"/>
    <w:rsid w:val="00F76F11"/>
    <w:rsid w:val="00F773B2"/>
    <w:rsid w:val="00F778A1"/>
    <w:rsid w:val="00F80B98"/>
    <w:rsid w:val="00F81B93"/>
    <w:rsid w:val="00F84319"/>
    <w:rsid w:val="00F858BA"/>
    <w:rsid w:val="00F86077"/>
    <w:rsid w:val="00F86697"/>
    <w:rsid w:val="00F90494"/>
    <w:rsid w:val="00F90BC0"/>
    <w:rsid w:val="00F92DC8"/>
    <w:rsid w:val="00F933A1"/>
    <w:rsid w:val="00FA0393"/>
    <w:rsid w:val="00FA1F56"/>
    <w:rsid w:val="00FA2ECD"/>
    <w:rsid w:val="00FA49A7"/>
    <w:rsid w:val="00FA703B"/>
    <w:rsid w:val="00FB1CB1"/>
    <w:rsid w:val="00FB27F5"/>
    <w:rsid w:val="00FB5C17"/>
    <w:rsid w:val="00FC04BE"/>
    <w:rsid w:val="00FC14D4"/>
    <w:rsid w:val="00FC1C72"/>
    <w:rsid w:val="00FC5060"/>
    <w:rsid w:val="00FC7475"/>
    <w:rsid w:val="00FD00AA"/>
    <w:rsid w:val="00FD0105"/>
    <w:rsid w:val="00FD0B1C"/>
    <w:rsid w:val="00FD1D97"/>
    <w:rsid w:val="00FD2745"/>
    <w:rsid w:val="00FD7A4A"/>
    <w:rsid w:val="00FE2242"/>
    <w:rsid w:val="00FE376B"/>
    <w:rsid w:val="00FE41B0"/>
    <w:rsid w:val="00FE63C1"/>
    <w:rsid w:val="00FF7C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4358C"/>
  <w15:chartTrackingRefBased/>
  <w15:docId w15:val="{DF03A8A3-1CD2-4D08-9844-22FECC64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CA1"/>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4E3B3E"/>
    <w:pPr>
      <w:keepNext/>
      <w:spacing w:before="240" w:after="60"/>
      <w:outlineLvl w:val="0"/>
    </w:pPr>
    <w:rPr>
      <w:rFonts w:ascii="Cambria" w:hAnsi="Cambria"/>
      <w:b/>
      <w:bCs/>
      <w:kern w:val="32"/>
      <w:sz w:val="32"/>
      <w:szCs w:val="32"/>
      <w:lang w:val="en-US" w:eastAsia="en-US"/>
    </w:rPr>
  </w:style>
  <w:style w:type="paragraph" w:styleId="Heading2">
    <w:name w:val="heading 2"/>
    <w:basedOn w:val="Normal"/>
    <w:next w:val="Normal"/>
    <w:link w:val="Heading2Char"/>
    <w:qFormat/>
    <w:rsid w:val="004E3B3E"/>
    <w:pPr>
      <w:keepNext/>
      <w:spacing w:before="240" w:after="60"/>
      <w:outlineLvl w:val="1"/>
    </w:pPr>
    <w:rPr>
      <w:rFonts w:ascii="Cambria" w:hAnsi="Cambria"/>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76CA1"/>
    <w:rPr>
      <w:color w:val="0000FF"/>
      <w:u w:val="single"/>
    </w:rPr>
  </w:style>
  <w:style w:type="paragraph" w:styleId="FootnoteText">
    <w:name w:val="footnote text"/>
    <w:aliases w:val="ft,ADB,single space,Footnote Text Char Char Char,Footnote Text Char Char Char Char,Fodnotetekst Tegn,Footnote Text1,footnote text Char,Fodnotetekst Tegn Char,footnote text Char Char Char,Fodnotetekst Tegn Char1"/>
    <w:basedOn w:val="Normal"/>
    <w:link w:val="FootnoteTextChar"/>
    <w:uiPriority w:val="99"/>
    <w:rsid w:val="00E76CA1"/>
    <w:rPr>
      <w:sz w:val="20"/>
      <w:szCs w:val="20"/>
    </w:rPr>
  </w:style>
  <w:style w:type="character" w:customStyle="1" w:styleId="FootnoteTextChar">
    <w:name w:val="Footnote Text Char"/>
    <w:aliases w:val="ft Char,ADB Char,single space Char,Footnote Text Char Char Char Char1,Footnote Text Char Char Char Char Char,Fodnotetekst Tegn Char2,Footnote Text1 Char,footnote text Char Char,Fodnotetekst Tegn Char Char,Fodnotetekst Tegn Char1 Char"/>
    <w:link w:val="FootnoteText"/>
    <w:uiPriority w:val="99"/>
    <w:rsid w:val="00E76CA1"/>
    <w:rPr>
      <w:rFonts w:ascii="Times New Roman" w:eastAsia="Times New Roman" w:hAnsi="Times New Roman" w:cs="Times New Roman"/>
      <w:sz w:val="20"/>
      <w:szCs w:val="20"/>
      <w:lang w:val="en-GB" w:eastAsia="en-GB"/>
    </w:rPr>
  </w:style>
  <w:style w:type="character" w:styleId="FootnoteReference">
    <w:name w:val="footnote reference"/>
    <w:aliases w:val="Error-Fußnotenzeichen5,Error-Fußnotenzeichen6,Error-Fußnotenzeichen3,Liste à puces Car,Appel note de bas de p. Car,Car Car,Appel note de bas de p. Car Car Char Car Car Car Car Car,Car,16 Point Car Car Car Car Car Car Car"/>
    <w:link w:val="16PointCarCarCarCarCarCar"/>
    <w:uiPriority w:val="99"/>
    <w:rsid w:val="00E76CA1"/>
    <w:rPr>
      <w:vertAlign w:val="superscript"/>
    </w:rPr>
  </w:style>
  <w:style w:type="paragraph" w:styleId="BalloonText">
    <w:name w:val="Balloon Text"/>
    <w:basedOn w:val="Normal"/>
    <w:link w:val="BalloonTextChar"/>
    <w:unhideWhenUsed/>
    <w:rsid w:val="00E76CA1"/>
    <w:rPr>
      <w:rFonts w:ascii="Tahoma" w:hAnsi="Tahoma" w:cs="Tahoma"/>
      <w:sz w:val="16"/>
      <w:szCs w:val="16"/>
    </w:rPr>
  </w:style>
  <w:style w:type="character" w:customStyle="1" w:styleId="BalloonTextChar">
    <w:name w:val="Balloon Text Char"/>
    <w:link w:val="BalloonText"/>
    <w:rsid w:val="00E76CA1"/>
    <w:rPr>
      <w:rFonts w:ascii="Tahoma" w:eastAsia="Times New Roman" w:hAnsi="Tahoma" w:cs="Tahoma"/>
      <w:sz w:val="16"/>
      <w:szCs w:val="16"/>
      <w:lang w:val="en-GB" w:eastAsia="en-GB"/>
    </w:rPr>
  </w:style>
  <w:style w:type="paragraph" w:styleId="Header">
    <w:name w:val="header"/>
    <w:basedOn w:val="Normal"/>
    <w:link w:val="HeaderChar"/>
    <w:unhideWhenUsed/>
    <w:rsid w:val="00A56DD8"/>
    <w:pPr>
      <w:tabs>
        <w:tab w:val="center" w:pos="4680"/>
        <w:tab w:val="right" w:pos="9360"/>
      </w:tabs>
    </w:pPr>
  </w:style>
  <w:style w:type="character" w:customStyle="1" w:styleId="HeaderChar">
    <w:name w:val="Header Char"/>
    <w:link w:val="Header"/>
    <w:rsid w:val="00A56DD8"/>
    <w:rPr>
      <w:rFonts w:ascii="Times New Roman" w:eastAsia="Times New Roman" w:hAnsi="Times New Roman" w:cs="Times New Roman"/>
      <w:sz w:val="24"/>
      <w:szCs w:val="24"/>
      <w:lang w:val="en-GB" w:eastAsia="en-GB"/>
    </w:rPr>
  </w:style>
  <w:style w:type="paragraph" w:styleId="Footer">
    <w:name w:val="footer"/>
    <w:basedOn w:val="Normal"/>
    <w:link w:val="FooterChar"/>
    <w:unhideWhenUsed/>
    <w:rsid w:val="00A56DD8"/>
    <w:pPr>
      <w:tabs>
        <w:tab w:val="center" w:pos="4680"/>
        <w:tab w:val="right" w:pos="9360"/>
      </w:tabs>
    </w:pPr>
  </w:style>
  <w:style w:type="character" w:customStyle="1" w:styleId="FooterChar">
    <w:name w:val="Footer Char"/>
    <w:link w:val="Footer"/>
    <w:uiPriority w:val="99"/>
    <w:rsid w:val="00A56DD8"/>
    <w:rPr>
      <w:rFonts w:ascii="Times New Roman" w:eastAsia="Times New Roman" w:hAnsi="Times New Roman" w:cs="Times New Roman"/>
      <w:sz w:val="24"/>
      <w:szCs w:val="24"/>
      <w:lang w:val="en-GB" w:eastAsia="en-GB"/>
    </w:rPr>
  </w:style>
  <w:style w:type="paragraph" w:styleId="ListParagraph">
    <w:name w:val="List Paragraph"/>
    <w:aliases w:val="List Paragraph (numbered (a)),Recommendation,List Paragraph1,List Paragraph11,Premier,Tableau Adere,Bullets,Paragraphe de liste1,References,List Bullet Mary,Body,stil3,texte,Trame couleur - Accent 31,U 5,Bullet List,RMSI bulle Style"/>
    <w:basedOn w:val="Normal"/>
    <w:link w:val="ListParagraphChar"/>
    <w:uiPriority w:val="34"/>
    <w:qFormat/>
    <w:rsid w:val="00550982"/>
    <w:pPr>
      <w:ind w:left="720"/>
      <w:contextualSpacing/>
    </w:pPr>
  </w:style>
  <w:style w:type="character" w:styleId="FollowedHyperlink">
    <w:name w:val="FollowedHyperlink"/>
    <w:uiPriority w:val="99"/>
    <w:semiHidden/>
    <w:unhideWhenUsed/>
    <w:rsid w:val="00FC7475"/>
    <w:rPr>
      <w:color w:val="800080"/>
      <w:u w:val="single"/>
    </w:rPr>
  </w:style>
  <w:style w:type="character" w:styleId="CommentReference">
    <w:name w:val="annotation reference"/>
    <w:semiHidden/>
    <w:rsid w:val="006C29FB"/>
    <w:rPr>
      <w:sz w:val="16"/>
      <w:szCs w:val="16"/>
    </w:rPr>
  </w:style>
  <w:style w:type="paragraph" w:styleId="CommentText">
    <w:name w:val="annotation text"/>
    <w:basedOn w:val="Normal"/>
    <w:link w:val="CommentTextChar"/>
    <w:semiHidden/>
    <w:rsid w:val="006C29FB"/>
    <w:rPr>
      <w:sz w:val="20"/>
      <w:szCs w:val="20"/>
    </w:rPr>
  </w:style>
  <w:style w:type="paragraph" w:styleId="CommentSubject">
    <w:name w:val="annotation subject"/>
    <w:basedOn w:val="CommentText"/>
    <w:next w:val="CommentText"/>
    <w:semiHidden/>
    <w:rsid w:val="006C29FB"/>
    <w:rPr>
      <w:b/>
      <w:bCs/>
    </w:rPr>
  </w:style>
  <w:style w:type="paragraph" w:styleId="Revision">
    <w:name w:val="Revision"/>
    <w:hidden/>
    <w:uiPriority w:val="99"/>
    <w:semiHidden/>
    <w:rsid w:val="0046101E"/>
    <w:rPr>
      <w:rFonts w:ascii="Times New Roman" w:eastAsia="Times New Roman" w:hAnsi="Times New Roman"/>
      <w:sz w:val="24"/>
      <w:szCs w:val="24"/>
      <w:lang w:val="en-GB" w:eastAsia="en-GB"/>
    </w:rPr>
  </w:style>
  <w:style w:type="table" w:styleId="TableGrid">
    <w:name w:val="Table Grid"/>
    <w:basedOn w:val="TableNormal"/>
    <w:rsid w:val="0018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CB02F7"/>
    <w:rPr>
      <w:rFonts w:ascii="Arial" w:hAnsi="Arial" w:cs="Arial"/>
      <w:sz w:val="20"/>
      <w:szCs w:val="20"/>
      <w:lang w:val="en-US" w:eastAsia="en-US"/>
    </w:rPr>
  </w:style>
  <w:style w:type="paragraph" w:customStyle="1" w:styleId="H1">
    <w:name w:val="H1"/>
    <w:rsid w:val="00CB02F7"/>
    <w:pPr>
      <w:spacing w:before="60" w:after="60"/>
    </w:pPr>
    <w:rPr>
      <w:rFonts w:ascii="Times New Roman" w:eastAsia="Times New Roman" w:hAnsi="Times New Roman" w:cs="Arial"/>
      <w:b/>
      <w:bCs/>
      <w:snapToGrid w:val="0"/>
      <w:kern w:val="32"/>
      <w:sz w:val="24"/>
      <w:szCs w:val="32"/>
      <w:lang w:val="en-GB" w:eastAsia="en-US"/>
    </w:rPr>
  </w:style>
  <w:style w:type="paragraph" w:customStyle="1" w:styleId="H2">
    <w:name w:val="H2"/>
    <w:rsid w:val="00CB02F7"/>
    <w:rPr>
      <w:rFonts w:ascii="Times New Roman" w:eastAsia="Times New Roman" w:hAnsi="Times New Roman" w:cs="Arial"/>
      <w:b/>
      <w:bCs/>
      <w:iCs/>
      <w:snapToGrid w:val="0"/>
      <w:sz w:val="22"/>
      <w:szCs w:val="28"/>
      <w:lang w:val="en-GB" w:eastAsia="en-US"/>
    </w:rPr>
  </w:style>
  <w:style w:type="character" w:customStyle="1" w:styleId="Heading1Char">
    <w:name w:val="Heading 1 Char"/>
    <w:link w:val="Heading1"/>
    <w:rsid w:val="004E3B3E"/>
    <w:rPr>
      <w:rFonts w:ascii="Cambria" w:eastAsia="Times New Roman" w:hAnsi="Cambria"/>
      <w:b/>
      <w:bCs/>
      <w:kern w:val="32"/>
      <w:sz w:val="32"/>
      <w:szCs w:val="32"/>
      <w:lang w:val="en-US" w:eastAsia="en-US"/>
    </w:rPr>
  </w:style>
  <w:style w:type="character" w:customStyle="1" w:styleId="Heading2Char">
    <w:name w:val="Heading 2 Char"/>
    <w:link w:val="Heading2"/>
    <w:rsid w:val="004E3B3E"/>
    <w:rPr>
      <w:rFonts w:ascii="Cambria" w:eastAsia="Times New Roman" w:hAnsi="Cambria"/>
      <w:b/>
      <w:bCs/>
      <w:i/>
      <w:iCs/>
      <w:sz w:val="28"/>
      <w:szCs w:val="28"/>
      <w:lang w:val="en-US" w:eastAsia="en-US"/>
    </w:rPr>
  </w:style>
  <w:style w:type="numbering" w:customStyle="1" w:styleId="NoList1">
    <w:name w:val="No List1"/>
    <w:next w:val="NoList"/>
    <w:semiHidden/>
    <w:rsid w:val="004E3B3E"/>
  </w:style>
  <w:style w:type="table" w:customStyle="1" w:styleId="TableGrid1">
    <w:name w:val="Table Grid1"/>
    <w:basedOn w:val="TableNormal"/>
    <w:next w:val="TableGrid"/>
    <w:rsid w:val="004E3B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editboxdisponly">
    <w:name w:val="pseditbox_disponly"/>
    <w:rsid w:val="004E3B3E"/>
  </w:style>
  <w:style w:type="paragraph" w:customStyle="1" w:styleId="Char">
    <w:name w:val="Char"/>
    <w:basedOn w:val="Normal"/>
    <w:rsid w:val="004E3B3E"/>
    <w:pPr>
      <w:spacing w:after="160" w:line="240" w:lineRule="exact"/>
    </w:pPr>
    <w:rPr>
      <w:rFonts w:ascii="Arial" w:hAnsi="Arial" w:cs="Arial"/>
      <w:sz w:val="20"/>
      <w:szCs w:val="20"/>
      <w:lang w:eastAsia="en-US"/>
    </w:rPr>
  </w:style>
  <w:style w:type="character" w:styleId="PageNumber">
    <w:name w:val="page number"/>
    <w:rsid w:val="004E3B3E"/>
  </w:style>
  <w:style w:type="paragraph" w:styleId="NoSpacing">
    <w:name w:val="No Spacing"/>
    <w:qFormat/>
    <w:rsid w:val="004E3B3E"/>
    <w:pPr>
      <w:ind w:left="1440" w:right="720"/>
    </w:pPr>
    <w:rPr>
      <w:sz w:val="22"/>
      <w:szCs w:val="22"/>
      <w:lang w:val="en-GB" w:eastAsia="en-US"/>
    </w:rPr>
  </w:style>
  <w:style w:type="paragraph" w:styleId="HTMLPreformatted">
    <w:name w:val="HTML Preformatted"/>
    <w:basedOn w:val="Normal"/>
    <w:link w:val="HTMLPreformattedChar"/>
    <w:uiPriority w:val="99"/>
    <w:unhideWhenUsed/>
    <w:rsid w:val="00675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link w:val="HTMLPreformatted"/>
    <w:uiPriority w:val="99"/>
    <w:rsid w:val="00675507"/>
    <w:rPr>
      <w:rFonts w:ascii="Courier New" w:eastAsia="Times New Roman" w:hAnsi="Courier New" w:cs="Courier New"/>
    </w:rPr>
  </w:style>
  <w:style w:type="character" w:styleId="PlaceholderText">
    <w:name w:val="Placeholder Text"/>
    <w:basedOn w:val="DefaultParagraphFont"/>
    <w:uiPriority w:val="99"/>
    <w:semiHidden/>
    <w:rsid w:val="00355C69"/>
    <w:rPr>
      <w:color w:val="808080"/>
    </w:rPr>
  </w:style>
  <w:style w:type="character" w:customStyle="1" w:styleId="ListParagraphChar">
    <w:name w:val="List Paragraph Char"/>
    <w:aliases w:val="List Paragraph (numbered (a)) Char,Recommendation Char,List Paragraph1 Char,List Paragraph11 Char,Premier Char,Tableau Adere Char,Bullets Char,Paragraphe de liste1 Char,References Char,List Bullet Mary Char,Body Char,stil3 Char"/>
    <w:link w:val="ListParagraph"/>
    <w:uiPriority w:val="34"/>
    <w:qFormat/>
    <w:locked/>
    <w:rsid w:val="007A4004"/>
    <w:rPr>
      <w:rFonts w:ascii="Times New Roman" w:eastAsia="Times New Roman" w:hAnsi="Times New Roman"/>
      <w:sz w:val="24"/>
      <w:szCs w:val="24"/>
      <w:lang w:val="en-GB" w:eastAsia="en-GB"/>
    </w:rPr>
  </w:style>
  <w:style w:type="character" w:customStyle="1" w:styleId="CommentTextChar">
    <w:name w:val="Comment Text Char"/>
    <w:basedOn w:val="DefaultParagraphFont"/>
    <w:link w:val="CommentText"/>
    <w:semiHidden/>
    <w:rsid w:val="007F4B4A"/>
    <w:rPr>
      <w:rFonts w:ascii="Times New Roman" w:eastAsia="Times New Roman" w:hAnsi="Times New Roman"/>
      <w:lang w:val="en-GB" w:eastAsia="en-GB"/>
    </w:rPr>
  </w:style>
  <w:style w:type="paragraph" w:customStyle="1" w:styleId="16PointCarCarCarCarCarCar">
    <w:name w:val="16 Point Car Car Car Car Car Car"/>
    <w:aliases w:val="Superscript 6 Point Car Car Car Car Car Car,BVI fnr Car Char Char Car Car Car Car Car Car,BVI fnr Car Car Car Char Char Car Car Car Car Car Car"/>
    <w:basedOn w:val="Normal"/>
    <w:link w:val="FootnoteReference"/>
    <w:uiPriority w:val="99"/>
    <w:rsid w:val="00E920AB"/>
    <w:pPr>
      <w:spacing w:after="160" w:line="240" w:lineRule="exact"/>
    </w:pPr>
    <w:rPr>
      <w:rFonts w:ascii="Calibri" w:eastAsia="Calibri" w:hAnsi="Calibri"/>
      <w:sz w:val="20"/>
      <w:szCs w:val="20"/>
      <w:vertAlign w:val="superscript"/>
      <w:lang w:val="en-US" w:eastAsia="zh-CN"/>
    </w:rPr>
  </w:style>
  <w:style w:type="character" w:styleId="Emphasis">
    <w:name w:val="Emphasis"/>
    <w:basedOn w:val="DefaultParagraphFont"/>
    <w:uiPriority w:val="20"/>
    <w:qFormat/>
    <w:rsid w:val="00C645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85941">
      <w:bodyDiv w:val="1"/>
      <w:marLeft w:val="0"/>
      <w:marRight w:val="0"/>
      <w:marTop w:val="0"/>
      <w:marBottom w:val="0"/>
      <w:divBdr>
        <w:top w:val="none" w:sz="0" w:space="0" w:color="auto"/>
        <w:left w:val="none" w:sz="0" w:space="0" w:color="auto"/>
        <w:bottom w:val="none" w:sz="0" w:space="0" w:color="auto"/>
        <w:right w:val="none" w:sz="0" w:space="0" w:color="auto"/>
      </w:divBdr>
    </w:div>
    <w:div w:id="349142968">
      <w:bodyDiv w:val="1"/>
      <w:marLeft w:val="0"/>
      <w:marRight w:val="0"/>
      <w:marTop w:val="0"/>
      <w:marBottom w:val="0"/>
      <w:divBdr>
        <w:top w:val="none" w:sz="0" w:space="0" w:color="auto"/>
        <w:left w:val="none" w:sz="0" w:space="0" w:color="auto"/>
        <w:bottom w:val="none" w:sz="0" w:space="0" w:color="auto"/>
        <w:right w:val="none" w:sz="0" w:space="0" w:color="auto"/>
      </w:divBdr>
    </w:div>
    <w:div w:id="528838015">
      <w:bodyDiv w:val="1"/>
      <w:marLeft w:val="0"/>
      <w:marRight w:val="0"/>
      <w:marTop w:val="0"/>
      <w:marBottom w:val="0"/>
      <w:divBdr>
        <w:top w:val="none" w:sz="0" w:space="0" w:color="auto"/>
        <w:left w:val="none" w:sz="0" w:space="0" w:color="auto"/>
        <w:bottom w:val="none" w:sz="0" w:space="0" w:color="auto"/>
        <w:right w:val="none" w:sz="0" w:space="0" w:color="auto"/>
      </w:divBdr>
    </w:div>
    <w:div w:id="569267508">
      <w:bodyDiv w:val="1"/>
      <w:marLeft w:val="0"/>
      <w:marRight w:val="0"/>
      <w:marTop w:val="0"/>
      <w:marBottom w:val="0"/>
      <w:divBdr>
        <w:top w:val="none" w:sz="0" w:space="0" w:color="auto"/>
        <w:left w:val="none" w:sz="0" w:space="0" w:color="auto"/>
        <w:bottom w:val="none" w:sz="0" w:space="0" w:color="auto"/>
        <w:right w:val="none" w:sz="0" w:space="0" w:color="auto"/>
      </w:divBdr>
    </w:div>
    <w:div w:id="601765703">
      <w:bodyDiv w:val="1"/>
      <w:marLeft w:val="0"/>
      <w:marRight w:val="0"/>
      <w:marTop w:val="0"/>
      <w:marBottom w:val="0"/>
      <w:divBdr>
        <w:top w:val="none" w:sz="0" w:space="0" w:color="auto"/>
        <w:left w:val="none" w:sz="0" w:space="0" w:color="auto"/>
        <w:bottom w:val="none" w:sz="0" w:space="0" w:color="auto"/>
        <w:right w:val="none" w:sz="0" w:space="0" w:color="auto"/>
      </w:divBdr>
    </w:div>
    <w:div w:id="684676431">
      <w:bodyDiv w:val="1"/>
      <w:marLeft w:val="0"/>
      <w:marRight w:val="0"/>
      <w:marTop w:val="0"/>
      <w:marBottom w:val="0"/>
      <w:divBdr>
        <w:top w:val="none" w:sz="0" w:space="0" w:color="auto"/>
        <w:left w:val="none" w:sz="0" w:space="0" w:color="auto"/>
        <w:bottom w:val="none" w:sz="0" w:space="0" w:color="auto"/>
        <w:right w:val="none" w:sz="0" w:space="0" w:color="auto"/>
      </w:divBdr>
    </w:div>
    <w:div w:id="1252811625">
      <w:bodyDiv w:val="1"/>
      <w:marLeft w:val="0"/>
      <w:marRight w:val="0"/>
      <w:marTop w:val="0"/>
      <w:marBottom w:val="0"/>
      <w:divBdr>
        <w:top w:val="none" w:sz="0" w:space="0" w:color="auto"/>
        <w:left w:val="none" w:sz="0" w:space="0" w:color="auto"/>
        <w:bottom w:val="none" w:sz="0" w:space="0" w:color="auto"/>
        <w:right w:val="none" w:sz="0" w:space="0" w:color="auto"/>
      </w:divBdr>
    </w:div>
    <w:div w:id="1494179962">
      <w:bodyDiv w:val="1"/>
      <w:marLeft w:val="0"/>
      <w:marRight w:val="0"/>
      <w:marTop w:val="0"/>
      <w:marBottom w:val="0"/>
      <w:divBdr>
        <w:top w:val="none" w:sz="0" w:space="0" w:color="auto"/>
        <w:left w:val="none" w:sz="0" w:space="0" w:color="auto"/>
        <w:bottom w:val="none" w:sz="0" w:space="0" w:color="auto"/>
        <w:right w:val="none" w:sz="0" w:space="0" w:color="auto"/>
      </w:divBdr>
    </w:div>
    <w:div w:id="1497572399">
      <w:bodyDiv w:val="1"/>
      <w:marLeft w:val="0"/>
      <w:marRight w:val="0"/>
      <w:marTop w:val="0"/>
      <w:marBottom w:val="0"/>
      <w:divBdr>
        <w:top w:val="none" w:sz="0" w:space="0" w:color="auto"/>
        <w:left w:val="none" w:sz="0" w:space="0" w:color="auto"/>
        <w:bottom w:val="none" w:sz="0" w:space="0" w:color="auto"/>
        <w:right w:val="none" w:sz="0" w:space="0" w:color="auto"/>
      </w:divBdr>
    </w:div>
    <w:div w:id="1616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0C1B53B8CA964790D1B2159D09BF87" ma:contentTypeVersion="12" ma:contentTypeDescription="Create a new document." ma:contentTypeScope="" ma:versionID="aa7a07048e3ac6d8422d499c54efa8ee">
  <xsd:schema xmlns:xsd="http://www.w3.org/2001/XMLSchema" xmlns:xs="http://www.w3.org/2001/XMLSchema" xmlns:p="http://schemas.microsoft.com/office/2006/metadata/properties" xmlns:ns3="04bec231-13a3-4d2d-adee-92f1f68ebdb6" xmlns:ns4="40b25cdf-3c1b-464b-9d8f-a2b79cb9ada5" targetNamespace="http://schemas.microsoft.com/office/2006/metadata/properties" ma:root="true" ma:fieldsID="dba93c32ae448ad7bb7142b87092f5c6" ns3:_="" ns4:_="">
    <xsd:import namespace="04bec231-13a3-4d2d-adee-92f1f68ebdb6"/>
    <xsd:import namespace="40b25cdf-3c1b-464b-9d8f-a2b79cb9a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ec231-13a3-4d2d-adee-92f1f68eb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5cdf-3c1b-464b-9d8f-a2b79cb9ada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0E903-43CD-48D0-8AED-FA24DD1EB4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88E00-AD6C-4229-8EC8-D20BA84B1669}">
  <ds:schemaRefs>
    <ds:schemaRef ds:uri="http://schemas.microsoft.com/office/2006/metadata/longProperties"/>
  </ds:schemaRefs>
</ds:datastoreItem>
</file>

<file path=customXml/itemProps3.xml><?xml version="1.0" encoding="utf-8"?>
<ds:datastoreItem xmlns:ds="http://schemas.openxmlformats.org/officeDocument/2006/customXml" ds:itemID="{521161C5-7963-4616-89BA-C6A37F5DCAC9}">
  <ds:schemaRefs>
    <ds:schemaRef ds:uri="http://schemas.microsoft.com/sharepoint/v3/contenttype/forms"/>
  </ds:schemaRefs>
</ds:datastoreItem>
</file>

<file path=customXml/itemProps4.xml><?xml version="1.0" encoding="utf-8"?>
<ds:datastoreItem xmlns:ds="http://schemas.openxmlformats.org/officeDocument/2006/customXml" ds:itemID="{30668B04-BFE4-4846-B39C-32B058983B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ec231-13a3-4d2d-adee-92f1f68ebdb6"/>
    <ds:schemaRef ds:uri="40b25cdf-3c1b-464b-9d8f-a2b79cb9a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F3881C-EC76-4EFF-9FEB-A328715F9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5323</Words>
  <Characters>28534</Characters>
  <Application>Microsoft Office Word</Application>
  <DocSecurity>0</DocSecurity>
  <Lines>361</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Annual REPORTING of the Joint Steering Committee on the implementation status of the Priority Plan to PBSO/PBF</vt:lpstr>
      <vt:lpstr>Annual REPORTING of the Joint Steering Committee on the implementation status of the Priority Plan to PBSO/PBF</vt:lpstr>
    </vt:vector>
  </TitlesOfParts>
  <Company>Microsoft</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of the Joint Steering Committee on the implementation status of the Priority Plan to PBSO/PBF</dc:title>
  <dc:subject/>
  <dc:creator>Technical P. Advisor</dc:creator>
  <cp:keywords/>
  <dc:description/>
  <cp:lastModifiedBy>Malika Groga Bada</cp:lastModifiedBy>
  <cp:revision>2</cp:revision>
  <cp:lastPrinted>2014-02-10T17:12:00Z</cp:lastPrinted>
  <dcterms:created xsi:type="dcterms:W3CDTF">2021-11-24T17:19:00Z</dcterms:created>
  <dcterms:modified xsi:type="dcterms:W3CDTF">2021-11-24T17:19:00Z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Jelena Zelenovic</vt:lpwstr>
  </property>
  <property fmtid="{D5CDD505-2E9C-101B-9397-08002B2CF9AE}" pid="3" name="Order">
    <vt:lpwstr>4620800.00000000</vt:lpwstr>
  </property>
  <property fmtid="{D5CDD505-2E9C-101B-9397-08002B2CF9AE}" pid="4" name="display_urn:schemas-microsoft-com:office:office#Author">
    <vt:lpwstr>Jelena Zelenovic</vt:lpwstr>
  </property>
  <property fmtid="{D5CDD505-2E9C-101B-9397-08002B2CF9AE}" pid="5" name="ContentTypeId">
    <vt:lpwstr>0x0101007B0C1B53B8CA964790D1B2159D09BF87</vt:lpwstr>
  </property>
</Properties>
</file>