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3572C4" w:rsidRDefault="00E76CA1" w:rsidP="00822741">
      <w:pPr>
        <w:jc w:val="both"/>
        <w:rPr>
          <w:b/>
          <w:lang w:val="fr-FR"/>
        </w:rPr>
      </w:pPr>
    </w:p>
    <w:p w14:paraId="1C839BA4" w14:textId="35FFB414" w:rsidR="000F43A8" w:rsidRPr="00024BCA" w:rsidRDefault="000F43A8" w:rsidP="00822741">
      <w:pPr>
        <w:numPr>
          <w:ilvl w:val="12"/>
          <w:numId w:val="0"/>
        </w:numPr>
        <w:tabs>
          <w:tab w:val="left" w:pos="0"/>
        </w:tabs>
        <w:suppressAutoHyphens/>
        <w:rPr>
          <w:b/>
          <w:bCs/>
          <w:caps/>
          <w:lang w:val="fr-FR"/>
        </w:rPr>
      </w:pPr>
      <w:bookmarkStart w:id="0" w:name="_Hlk41314690"/>
      <w:r w:rsidRPr="00024BCA">
        <w:rPr>
          <w:b/>
          <w:lang w:val="fr-FR"/>
        </w:rPr>
        <w:t>RAPPORT DE PROGRES DE PROJET PBF</w:t>
      </w:r>
      <w:bookmarkEnd w:id="0"/>
    </w:p>
    <w:p w14:paraId="7FF6AF87" w14:textId="667389E0" w:rsidR="000F43A8" w:rsidRPr="00024BCA" w:rsidRDefault="000F43A8" w:rsidP="00822741">
      <w:pPr>
        <w:rPr>
          <w:b/>
          <w:bCs/>
          <w:caps/>
          <w:lang w:val="fr-FR"/>
        </w:rPr>
      </w:pPr>
      <w:r w:rsidRPr="00024BCA">
        <w:rPr>
          <w:b/>
          <w:bCs/>
          <w:caps/>
          <w:lang w:val="fr-FR"/>
        </w:rPr>
        <w:t>PAYS</w:t>
      </w:r>
      <w:r w:rsidR="005E0A0C" w:rsidRPr="00024BCA">
        <w:rPr>
          <w:b/>
          <w:bCs/>
          <w:caps/>
          <w:lang w:val="fr-FR"/>
        </w:rPr>
        <w:t xml:space="preserve"> </w:t>
      </w:r>
      <w:r w:rsidRPr="00024BCA">
        <w:rPr>
          <w:b/>
          <w:bCs/>
          <w:caps/>
          <w:lang w:val="fr-FR"/>
        </w:rPr>
        <w:t>:</w:t>
      </w:r>
      <w:r w:rsidRPr="00024BCA">
        <w:rPr>
          <w:bCs/>
          <w:iCs/>
          <w:snapToGrid w:val="0"/>
          <w:lang w:val="fr-FR"/>
        </w:rPr>
        <w:t xml:space="preserve"> </w:t>
      </w:r>
      <w:r w:rsidR="005E0A0C" w:rsidRPr="00024BCA">
        <w:rPr>
          <w:bCs/>
          <w:iCs/>
          <w:snapToGrid w:val="0"/>
          <w:lang w:val="fr-FR"/>
        </w:rPr>
        <w:t>R</w:t>
      </w:r>
      <w:r w:rsidR="004A2E3F">
        <w:rPr>
          <w:bCs/>
          <w:iCs/>
          <w:snapToGrid w:val="0"/>
          <w:lang w:val="fr-FR"/>
        </w:rPr>
        <w:t xml:space="preserve">épublique </w:t>
      </w:r>
      <w:r w:rsidR="00125A95">
        <w:rPr>
          <w:bCs/>
          <w:iCs/>
          <w:snapToGrid w:val="0"/>
          <w:lang w:val="fr-FR"/>
        </w:rPr>
        <w:t>d</w:t>
      </w:r>
      <w:r w:rsidR="004A2E3F">
        <w:rPr>
          <w:bCs/>
          <w:iCs/>
          <w:snapToGrid w:val="0"/>
          <w:lang w:val="fr-FR"/>
        </w:rPr>
        <w:t>émocratique du</w:t>
      </w:r>
      <w:r w:rsidR="005E0A0C" w:rsidRPr="00024BCA">
        <w:rPr>
          <w:bCs/>
          <w:iCs/>
          <w:snapToGrid w:val="0"/>
          <w:lang w:val="fr-FR"/>
        </w:rPr>
        <w:t xml:space="preserve"> </w:t>
      </w:r>
      <w:r w:rsidR="004A2E3F" w:rsidRPr="00024BCA">
        <w:rPr>
          <w:bCs/>
          <w:iCs/>
          <w:snapToGrid w:val="0"/>
          <w:lang w:val="fr-FR"/>
        </w:rPr>
        <w:t>C</w:t>
      </w:r>
      <w:r w:rsidR="004A2E3F">
        <w:rPr>
          <w:bCs/>
          <w:iCs/>
          <w:snapToGrid w:val="0"/>
          <w:lang w:val="fr-FR"/>
        </w:rPr>
        <w:t xml:space="preserve">ongo </w:t>
      </w:r>
    </w:p>
    <w:p w14:paraId="35B8BCCA" w14:textId="4CBB8C45" w:rsidR="000F43A8" w:rsidRPr="00024BCA" w:rsidRDefault="000F43A8" w:rsidP="00822741">
      <w:pPr>
        <w:rPr>
          <w:b/>
          <w:bCs/>
          <w:caps/>
          <w:lang w:val="fr-FR"/>
        </w:rPr>
      </w:pPr>
      <w:r w:rsidRPr="00024BCA">
        <w:rPr>
          <w:b/>
          <w:bCs/>
          <w:caps/>
          <w:lang w:val="fr-FR"/>
        </w:rPr>
        <w:t>TYPE DE RAPPORT</w:t>
      </w:r>
      <w:r w:rsidR="005E0A0C" w:rsidRPr="00024BCA">
        <w:rPr>
          <w:b/>
          <w:bCs/>
          <w:caps/>
          <w:lang w:val="fr-FR"/>
        </w:rPr>
        <w:t xml:space="preserve"> </w:t>
      </w:r>
      <w:r w:rsidRPr="00024BCA">
        <w:rPr>
          <w:b/>
          <w:bCs/>
          <w:caps/>
          <w:lang w:val="fr-FR"/>
        </w:rPr>
        <w:t xml:space="preserve">: </w:t>
      </w:r>
      <w:r w:rsidR="00667899">
        <w:rPr>
          <w:caps/>
          <w:lang w:val="fr-FR"/>
        </w:rPr>
        <w:t>SEMESTRIEL</w:t>
      </w:r>
    </w:p>
    <w:p w14:paraId="0B2F56D8" w14:textId="4AE4BAE8" w:rsidR="000554F8" w:rsidRPr="00024BCA" w:rsidRDefault="004A2E3F" w:rsidP="00822741">
      <w:pPr>
        <w:rPr>
          <w:bCs/>
          <w:iCs/>
          <w:snapToGrid w:val="0"/>
          <w:lang w:val="fr-FR"/>
        </w:rPr>
      </w:pPr>
      <w:r>
        <w:rPr>
          <w:b/>
          <w:bCs/>
          <w:caps/>
          <w:lang w:val="fr-FR"/>
        </w:rPr>
        <w:t>PERIODE</w:t>
      </w:r>
      <w:r w:rsidRPr="00024BCA">
        <w:rPr>
          <w:b/>
          <w:bCs/>
          <w:caps/>
          <w:lang w:val="fr-FR"/>
        </w:rPr>
        <w:t xml:space="preserve"> </w:t>
      </w:r>
      <w:r w:rsidR="000F43A8" w:rsidRPr="00024BCA">
        <w:rPr>
          <w:b/>
          <w:bCs/>
          <w:caps/>
          <w:lang w:val="fr-FR"/>
        </w:rPr>
        <w:t>DE RAPPORT</w:t>
      </w:r>
      <w:r w:rsidR="004D1B4E" w:rsidRPr="00024BCA">
        <w:rPr>
          <w:b/>
          <w:bCs/>
          <w:caps/>
          <w:lang w:val="fr-FR"/>
        </w:rPr>
        <w:t xml:space="preserve"> </w:t>
      </w:r>
      <w:r w:rsidR="000F43A8" w:rsidRPr="00024BCA">
        <w:rPr>
          <w:b/>
          <w:bCs/>
          <w:caps/>
          <w:lang w:val="fr-FR"/>
        </w:rPr>
        <w:t xml:space="preserve">: </w:t>
      </w:r>
      <w:r w:rsidR="00667899">
        <w:rPr>
          <w:caps/>
          <w:lang w:val="fr-FR"/>
        </w:rPr>
        <w:t>1 JANVIER – 30 JUIN 2021</w:t>
      </w:r>
    </w:p>
    <w:p w14:paraId="32235E8F" w14:textId="77777777" w:rsidR="000F43A8" w:rsidRPr="00024BCA" w:rsidRDefault="000F43A8" w:rsidP="00822741">
      <w:pPr>
        <w:jc w:val="both"/>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5005EA" w14:paraId="26E9F2DE" w14:textId="77777777" w:rsidTr="00F23D0F">
        <w:trPr>
          <w:trHeight w:val="422"/>
        </w:trPr>
        <w:tc>
          <w:tcPr>
            <w:tcW w:w="10080" w:type="dxa"/>
            <w:gridSpan w:val="2"/>
          </w:tcPr>
          <w:p w14:paraId="11EF4F5F" w14:textId="76397728" w:rsidR="000F43A8" w:rsidRPr="00024BCA" w:rsidRDefault="000F43A8" w:rsidP="00822741">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bookmarkStart w:id="1" w:name="_Hlk41314712"/>
            <w:r w:rsidRPr="00024BCA">
              <w:rPr>
                <w:rFonts w:ascii="Times New Roman" w:hAnsi="Times New Roman" w:cs="Times New Roman"/>
                <w:b/>
                <w:sz w:val="24"/>
                <w:szCs w:val="24"/>
                <w:lang w:val="fr-FR"/>
              </w:rPr>
              <w:t>Titre du projet</w:t>
            </w:r>
            <w:r w:rsidR="005E0A0C"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r w:rsidR="005E0A0C" w:rsidRPr="00024BCA">
              <w:rPr>
                <w:rFonts w:ascii="Times New Roman" w:hAnsi="Times New Roman" w:cs="Times New Roman"/>
                <w:bCs/>
                <w:iCs/>
                <w:snapToGrid w:val="0"/>
                <w:sz w:val="24"/>
                <w:szCs w:val="24"/>
                <w:lang w:val="fr-FR"/>
              </w:rPr>
              <w:t>Le Droit des femmes à la Protection et à la Participation pour l’Egalité et la Paix autour des mines artisanales du Sud Kivu</w:t>
            </w:r>
          </w:p>
          <w:p w14:paraId="24C4A490" w14:textId="51A42D66" w:rsidR="00793DE6" w:rsidRPr="00F44CC3" w:rsidRDefault="000F43A8" w:rsidP="00822741">
            <w:pPr>
              <w:jc w:val="both"/>
              <w:rPr>
                <w:b/>
                <w:lang w:val="en-US"/>
              </w:rPr>
            </w:pPr>
            <w:r w:rsidRPr="00F44CC3">
              <w:rPr>
                <w:b/>
                <w:lang w:val="en-US"/>
              </w:rPr>
              <w:t>Numéro Projet / MPTF Gateway</w:t>
            </w:r>
            <w:r w:rsidR="005005EA">
              <w:rPr>
                <w:b/>
                <w:lang w:val="en-US"/>
              </w:rPr>
              <w:t xml:space="preserve"> :</w:t>
            </w:r>
            <w:r w:rsidR="005E0A0C" w:rsidRPr="00F44CC3">
              <w:rPr>
                <w:b/>
                <w:lang w:val="en-US"/>
              </w:rPr>
              <w:t xml:space="preserve"> </w:t>
            </w:r>
            <w:bookmarkEnd w:id="1"/>
            <w:r w:rsidR="005005EA" w:rsidRPr="00F44CC3">
              <w:rPr>
                <w:bCs/>
                <w:lang w:val="en-US"/>
              </w:rPr>
              <w:t>PBF/IRF-317</w:t>
            </w:r>
            <w:r w:rsidR="005005EA">
              <w:rPr>
                <w:bCs/>
                <w:lang w:val="en-US"/>
              </w:rPr>
              <w:t>-118939</w:t>
            </w:r>
          </w:p>
        </w:tc>
      </w:tr>
      <w:tr w:rsidR="00A43B9C" w:rsidRPr="00FF4D3A" w14:paraId="27B16979" w14:textId="77777777" w:rsidTr="00A43B9C">
        <w:trPr>
          <w:trHeight w:val="422"/>
        </w:trPr>
        <w:tc>
          <w:tcPr>
            <w:tcW w:w="4163" w:type="dxa"/>
          </w:tcPr>
          <w:p w14:paraId="7816FE38" w14:textId="4453C6FA" w:rsidR="000F43A8" w:rsidRPr="00024BCA" w:rsidRDefault="000F43A8" w:rsidP="00822741">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024BCA">
              <w:rPr>
                <w:rFonts w:ascii="Times New Roman" w:hAnsi="Times New Roman" w:cs="Times New Roman"/>
                <w:b/>
                <w:sz w:val="24"/>
                <w:szCs w:val="24"/>
                <w:lang w:val="fr-FR"/>
              </w:rPr>
              <w:t>Si le financement passe par un Fonds Fiduciaire (“Trust fund”)</w:t>
            </w:r>
            <w:r w:rsidR="004D1B4E"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p>
          <w:p w14:paraId="2523A6CD" w14:textId="77777777" w:rsidR="000F43A8" w:rsidRPr="00024BCA" w:rsidRDefault="000F43A8" w:rsidP="00822741">
            <w:pPr>
              <w:tabs>
                <w:tab w:val="left" w:pos="0"/>
              </w:tabs>
              <w:suppressAutoHyphens/>
              <w:jc w:val="both"/>
              <w:rPr>
                <w:b/>
                <w:spacing w:val="-3"/>
                <w:lang w:val="fr-FR"/>
              </w:rPr>
            </w:pPr>
            <w:r w:rsidRPr="00024BCA">
              <w:rPr>
                <w:lang w:val="fr-FR"/>
              </w:rPr>
              <w:fldChar w:fldCharType="begin">
                <w:ffData>
                  <w:name w:val="Check1"/>
                  <w:enabled/>
                  <w:calcOnExit w:val="0"/>
                  <w:checkBox>
                    <w:sizeAuto/>
                    <w:default w:val="0"/>
                  </w:checkBox>
                </w:ffData>
              </w:fldChar>
            </w:r>
            <w:r w:rsidRPr="00024BCA">
              <w:rPr>
                <w:lang w:val="fr-FR"/>
              </w:rPr>
              <w:instrText xml:space="preserve"> FORMCHECKBOX </w:instrText>
            </w:r>
            <w:r w:rsidR="00A43FDB">
              <w:rPr>
                <w:lang w:val="fr-FR"/>
              </w:rPr>
            </w:r>
            <w:r w:rsidR="00A43FDB">
              <w:rPr>
                <w:lang w:val="fr-FR"/>
              </w:rPr>
              <w:fldChar w:fldCharType="separate"/>
            </w:r>
            <w:r w:rsidRPr="00024BCA">
              <w:rPr>
                <w:lang w:val="fr-FR"/>
              </w:rPr>
              <w:fldChar w:fldCharType="end"/>
            </w:r>
            <w:r w:rsidRPr="00024BCA">
              <w:rPr>
                <w:lang w:val="fr-FR"/>
              </w:rPr>
              <w:tab/>
            </w:r>
            <w:r w:rsidRPr="00024BCA">
              <w:rPr>
                <w:lang w:val="fr-FR"/>
              </w:rPr>
              <w:tab/>
            </w:r>
            <w:r w:rsidRPr="00024BCA">
              <w:rPr>
                <w:spacing w:val="-3"/>
                <w:lang w:val="fr-FR"/>
              </w:rPr>
              <w:t>Fonds fiduciaire pays</w:t>
            </w:r>
            <w:r w:rsidRPr="00024BCA">
              <w:rPr>
                <w:b/>
                <w:spacing w:val="-3"/>
                <w:lang w:val="fr-FR"/>
              </w:rPr>
              <w:t xml:space="preserve"> </w:t>
            </w:r>
          </w:p>
          <w:p w14:paraId="63C2D512" w14:textId="77777777" w:rsidR="000F43A8" w:rsidRPr="00024BCA" w:rsidRDefault="000F43A8" w:rsidP="00822741">
            <w:pPr>
              <w:tabs>
                <w:tab w:val="left" w:pos="0"/>
              </w:tabs>
              <w:suppressAutoHyphens/>
              <w:jc w:val="both"/>
              <w:rPr>
                <w:b/>
                <w:lang w:val="fr-FR"/>
              </w:rPr>
            </w:pPr>
            <w:r w:rsidRPr="00024BCA">
              <w:rPr>
                <w:lang w:val="fr-FR"/>
              </w:rPr>
              <w:fldChar w:fldCharType="begin">
                <w:ffData>
                  <w:name w:val="Check1"/>
                  <w:enabled/>
                  <w:calcOnExit w:val="0"/>
                  <w:checkBox>
                    <w:sizeAuto/>
                    <w:default w:val="0"/>
                  </w:checkBox>
                </w:ffData>
              </w:fldChar>
            </w:r>
            <w:r w:rsidRPr="00024BCA">
              <w:rPr>
                <w:lang w:val="fr-FR"/>
              </w:rPr>
              <w:instrText xml:space="preserve"> FORMCHECKBOX </w:instrText>
            </w:r>
            <w:r w:rsidR="00A43FDB">
              <w:rPr>
                <w:lang w:val="fr-FR"/>
              </w:rPr>
            </w:r>
            <w:r w:rsidR="00A43FDB">
              <w:rPr>
                <w:lang w:val="fr-FR"/>
              </w:rPr>
              <w:fldChar w:fldCharType="separate"/>
            </w:r>
            <w:r w:rsidRPr="00024BCA">
              <w:rPr>
                <w:lang w:val="fr-FR"/>
              </w:rPr>
              <w:fldChar w:fldCharType="end"/>
            </w:r>
            <w:r w:rsidRPr="00024BCA">
              <w:rPr>
                <w:lang w:val="fr-FR"/>
              </w:rPr>
              <w:tab/>
            </w:r>
            <w:r w:rsidRPr="00024BCA">
              <w:rPr>
                <w:lang w:val="fr-FR"/>
              </w:rPr>
              <w:tab/>
              <w:t>Fonds fiduciaire régional</w:t>
            </w:r>
            <w:r w:rsidRPr="00024BCA">
              <w:rPr>
                <w:b/>
                <w:lang w:val="fr-FR"/>
              </w:rPr>
              <w:t xml:space="preserve"> </w:t>
            </w:r>
          </w:p>
          <w:p w14:paraId="44750222" w14:textId="77777777" w:rsidR="000F43A8" w:rsidRPr="00024BCA" w:rsidRDefault="000F43A8" w:rsidP="00822741">
            <w:pPr>
              <w:tabs>
                <w:tab w:val="left" w:pos="0"/>
              </w:tabs>
              <w:suppressAutoHyphens/>
              <w:jc w:val="both"/>
              <w:rPr>
                <w:b/>
                <w:lang w:val="fr-FR"/>
              </w:rPr>
            </w:pPr>
          </w:p>
          <w:p w14:paraId="57DFB016" w14:textId="019C7573" w:rsidR="000F43A8" w:rsidRPr="00024BCA" w:rsidRDefault="000F43A8" w:rsidP="00822741">
            <w:pPr>
              <w:pStyle w:val="BalloonText"/>
              <w:numPr>
                <w:ilvl w:val="12"/>
                <w:numId w:val="0"/>
              </w:numPr>
              <w:tabs>
                <w:tab w:val="left" w:pos="-720"/>
                <w:tab w:val="left" w:pos="4500"/>
              </w:tabs>
              <w:jc w:val="both"/>
              <w:rPr>
                <w:rFonts w:ascii="Times New Roman" w:hAnsi="Times New Roman" w:cs="Times New Roman"/>
                <w:b/>
                <w:sz w:val="24"/>
                <w:szCs w:val="24"/>
                <w:lang w:val="fr-FR"/>
              </w:rPr>
            </w:pPr>
            <w:r w:rsidRPr="00024BCA">
              <w:rPr>
                <w:rFonts w:ascii="Times New Roman" w:hAnsi="Times New Roman" w:cs="Times New Roman"/>
                <w:b/>
                <w:sz w:val="24"/>
                <w:szCs w:val="24"/>
                <w:lang w:val="fr-FR"/>
              </w:rPr>
              <w:t>Nom du fonds fiduciaire</w:t>
            </w:r>
            <w:r w:rsidR="004D1B4E" w:rsidRPr="00024BCA">
              <w:rPr>
                <w:rFonts w:ascii="Times New Roman" w:hAnsi="Times New Roman" w:cs="Times New Roman"/>
                <w:b/>
                <w:sz w:val="24"/>
                <w:szCs w:val="24"/>
                <w:lang w:val="fr-FR"/>
              </w:rPr>
              <w:t xml:space="preserve"> </w:t>
            </w:r>
            <w:r w:rsidRPr="00024BCA">
              <w:rPr>
                <w:rFonts w:ascii="Times New Roman" w:hAnsi="Times New Roman" w:cs="Times New Roman"/>
                <w:b/>
                <w:sz w:val="24"/>
                <w:szCs w:val="24"/>
                <w:lang w:val="fr-FR"/>
              </w:rPr>
              <w:t xml:space="preserve">: </w:t>
            </w:r>
            <w:r w:rsidR="005D5A4A" w:rsidRPr="00024BCA">
              <w:rPr>
                <w:rFonts w:ascii="Times New Roman" w:hAnsi="Times New Roman" w:cs="Times New Roman"/>
                <w:bCs/>
                <w:iCs/>
                <w:snapToGrid w:val="0"/>
                <w:sz w:val="24"/>
                <w:szCs w:val="24"/>
                <w:lang w:val="fr-FR"/>
              </w:rPr>
              <w:fldChar w:fldCharType="begin">
                <w:ffData>
                  <w:name w:val=""/>
                  <w:enabled/>
                  <w:calcOnExit w:val="0"/>
                  <w:textInput>
                    <w:format w:val="FIRST CAPITAL"/>
                  </w:textInput>
                </w:ffData>
              </w:fldChar>
            </w:r>
            <w:r w:rsidR="005D5A4A" w:rsidRPr="00024BCA">
              <w:rPr>
                <w:rFonts w:ascii="Times New Roman" w:hAnsi="Times New Roman" w:cs="Times New Roman"/>
                <w:bCs/>
                <w:iCs/>
                <w:snapToGrid w:val="0"/>
                <w:sz w:val="24"/>
                <w:szCs w:val="24"/>
                <w:lang w:val="fr-FR"/>
              </w:rPr>
              <w:instrText xml:space="preserve"> FORMTEXT </w:instrText>
            </w:r>
            <w:r w:rsidR="005D5A4A" w:rsidRPr="00024BCA">
              <w:rPr>
                <w:rFonts w:ascii="Times New Roman" w:hAnsi="Times New Roman" w:cs="Times New Roman"/>
                <w:bCs/>
                <w:iCs/>
                <w:snapToGrid w:val="0"/>
                <w:sz w:val="24"/>
                <w:szCs w:val="24"/>
                <w:lang w:val="fr-FR"/>
              </w:rPr>
            </w:r>
            <w:r w:rsidR="005D5A4A" w:rsidRPr="00024BCA">
              <w:rPr>
                <w:rFonts w:ascii="Times New Roman" w:hAnsi="Times New Roman" w:cs="Times New Roman"/>
                <w:bCs/>
                <w:iCs/>
                <w:snapToGrid w:val="0"/>
                <w:sz w:val="24"/>
                <w:szCs w:val="24"/>
                <w:lang w:val="fr-FR"/>
              </w:rPr>
              <w:fldChar w:fldCharType="separate"/>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noProof/>
                <w:snapToGrid w:val="0"/>
                <w:sz w:val="24"/>
                <w:szCs w:val="24"/>
                <w:lang w:val="fr-FR"/>
              </w:rPr>
              <w:t> </w:t>
            </w:r>
            <w:r w:rsidR="005D5A4A" w:rsidRPr="00024BCA">
              <w:rPr>
                <w:rFonts w:ascii="Times New Roman" w:hAnsi="Times New Roman" w:cs="Times New Roman"/>
                <w:bCs/>
                <w:iCs/>
                <w:snapToGrid w:val="0"/>
                <w:sz w:val="24"/>
                <w:szCs w:val="24"/>
                <w:lang w:val="fr-FR"/>
              </w:rPr>
              <w:fldChar w:fldCharType="end"/>
            </w:r>
          </w:p>
          <w:p w14:paraId="3B731EC0" w14:textId="77777777" w:rsidR="00A43B9C" w:rsidRPr="00024BCA" w:rsidRDefault="00A43B9C" w:rsidP="00822741">
            <w:pPr>
              <w:tabs>
                <w:tab w:val="left" w:pos="0"/>
              </w:tabs>
              <w:suppressAutoHyphens/>
              <w:jc w:val="both"/>
              <w:rPr>
                <w:b/>
                <w:lang w:val="fr-FR"/>
              </w:rPr>
            </w:pPr>
          </w:p>
        </w:tc>
        <w:tc>
          <w:tcPr>
            <w:tcW w:w="5917" w:type="dxa"/>
          </w:tcPr>
          <w:p w14:paraId="4A6F6EA9" w14:textId="2B2DE2FE" w:rsidR="00A43B9C" w:rsidRPr="00024BCA" w:rsidRDefault="00A43B9C" w:rsidP="00822741">
            <w:pPr>
              <w:jc w:val="both"/>
              <w:rPr>
                <w:b/>
                <w:bCs/>
                <w:iCs/>
                <w:lang w:val="fr-FR"/>
              </w:rPr>
            </w:pPr>
            <w:r w:rsidRPr="00024BCA">
              <w:rPr>
                <w:b/>
                <w:bCs/>
                <w:iCs/>
                <w:lang w:val="fr-FR"/>
              </w:rPr>
              <w:t xml:space="preserve">Type </w:t>
            </w:r>
            <w:r w:rsidR="000F43A8" w:rsidRPr="00024BCA">
              <w:rPr>
                <w:b/>
                <w:bCs/>
                <w:iCs/>
                <w:lang w:val="fr-FR"/>
              </w:rPr>
              <w:t>et nom d’agence récipiendaire</w:t>
            </w:r>
            <w:r w:rsidR="004D1B4E" w:rsidRPr="00024BCA">
              <w:rPr>
                <w:b/>
                <w:bCs/>
                <w:iCs/>
                <w:lang w:val="fr-FR"/>
              </w:rPr>
              <w:t xml:space="preserve"> </w:t>
            </w:r>
            <w:r w:rsidRPr="00024BCA">
              <w:rPr>
                <w:b/>
                <w:bCs/>
                <w:iCs/>
                <w:lang w:val="fr-FR"/>
              </w:rPr>
              <w:t xml:space="preserve">: </w:t>
            </w:r>
          </w:p>
          <w:p w14:paraId="2FF52B1A" w14:textId="77777777" w:rsidR="00A43B9C" w:rsidRPr="00024BCA" w:rsidRDefault="00A43B9C" w:rsidP="00822741">
            <w:pPr>
              <w:jc w:val="both"/>
              <w:rPr>
                <w:b/>
                <w:bCs/>
                <w:iCs/>
                <w:lang w:val="fr-FR"/>
              </w:rPr>
            </w:pPr>
          </w:p>
          <w:p w14:paraId="6B8358E3" w14:textId="54D78E18" w:rsidR="00A43B9C" w:rsidRPr="00F44CC3" w:rsidRDefault="00767FCC" w:rsidP="00822741">
            <w:pPr>
              <w:pStyle w:val="BalloonText"/>
              <w:tabs>
                <w:tab w:val="left" w:pos="-720"/>
                <w:tab w:val="left" w:pos="4500"/>
              </w:tabs>
              <w:jc w:val="both"/>
              <w:rPr>
                <w:rFonts w:ascii="Times New Roman" w:hAnsi="Times New Roman" w:cs="Times New Roman"/>
                <w:bCs/>
                <w:sz w:val="24"/>
                <w:szCs w:val="24"/>
                <w:lang w:val="fr-FR"/>
              </w:rPr>
            </w:pPr>
            <w:r w:rsidRPr="00F44CC3">
              <w:rPr>
                <w:rFonts w:ascii="Times New Roman" w:hAnsi="Times New Roman" w:cs="Times New Roman"/>
                <w:bCs/>
                <w:sz w:val="24"/>
                <w:szCs w:val="24"/>
                <w:lang w:val="fr-FR"/>
              </w:rPr>
              <w:t>B</w:t>
            </w:r>
            <w:r w:rsidR="00B37024">
              <w:rPr>
                <w:rFonts w:ascii="Times New Roman" w:hAnsi="Times New Roman" w:cs="Times New Roman"/>
                <w:bCs/>
                <w:sz w:val="24"/>
                <w:szCs w:val="24"/>
                <w:lang w:val="fr-FR"/>
              </w:rPr>
              <w:t>ureau Conjoint des Nations unies aux Droits de l’Homme (BC</w:t>
            </w:r>
            <w:r w:rsidR="004D1B4E" w:rsidRPr="00F44CC3">
              <w:rPr>
                <w:rFonts w:ascii="Times New Roman" w:hAnsi="Times New Roman" w:cs="Times New Roman"/>
                <w:bCs/>
                <w:sz w:val="24"/>
                <w:szCs w:val="24"/>
                <w:lang w:val="fr-FR"/>
              </w:rPr>
              <w:t>NUDH</w:t>
            </w:r>
            <w:r w:rsidR="00B37024">
              <w:rPr>
                <w:rFonts w:ascii="Times New Roman" w:hAnsi="Times New Roman" w:cs="Times New Roman"/>
                <w:bCs/>
                <w:sz w:val="24"/>
                <w:szCs w:val="24"/>
                <w:lang w:val="fr-FR"/>
              </w:rPr>
              <w:t>) (</w:t>
            </w:r>
            <w:r w:rsidR="000F43A8" w:rsidRPr="00F44CC3">
              <w:rPr>
                <w:rFonts w:ascii="Times New Roman" w:hAnsi="Times New Roman" w:cs="Times New Roman"/>
                <w:bCs/>
                <w:sz w:val="24"/>
                <w:szCs w:val="24"/>
                <w:lang w:val="fr-FR"/>
              </w:rPr>
              <w:t>Agence coord</w:t>
            </w:r>
            <w:r w:rsidR="00D633FA" w:rsidRPr="00F44CC3">
              <w:rPr>
                <w:rFonts w:ascii="Times New Roman" w:hAnsi="Times New Roman" w:cs="Times New Roman"/>
                <w:bCs/>
                <w:sz w:val="24"/>
                <w:szCs w:val="24"/>
                <w:lang w:val="fr-FR"/>
              </w:rPr>
              <w:t>on</w:t>
            </w:r>
            <w:r w:rsidR="000F43A8" w:rsidRPr="00F44CC3">
              <w:rPr>
                <w:rFonts w:ascii="Times New Roman" w:hAnsi="Times New Roman" w:cs="Times New Roman"/>
                <w:bCs/>
                <w:sz w:val="24"/>
                <w:szCs w:val="24"/>
                <w:lang w:val="fr-FR"/>
              </w:rPr>
              <w:t>natrice</w:t>
            </w:r>
            <w:r w:rsidR="00A43B9C" w:rsidRPr="00F44CC3">
              <w:rPr>
                <w:rFonts w:ascii="Times New Roman" w:hAnsi="Times New Roman" w:cs="Times New Roman"/>
                <w:bCs/>
                <w:sz w:val="24"/>
                <w:szCs w:val="24"/>
                <w:lang w:val="fr-FR"/>
              </w:rPr>
              <w:t>)</w:t>
            </w:r>
            <w:r w:rsidR="005005EA" w:rsidRPr="00F44CC3">
              <w:rPr>
                <w:rFonts w:ascii="Times New Roman" w:hAnsi="Times New Roman" w:cs="Times New Roman"/>
                <w:bCs/>
                <w:sz w:val="24"/>
                <w:szCs w:val="24"/>
                <w:lang w:val="fr-FR"/>
              </w:rPr>
              <w:t xml:space="preserve"> </w:t>
            </w:r>
          </w:p>
          <w:p w14:paraId="28F5F181" w14:textId="6C731B5D" w:rsidR="00A43B9C" w:rsidRPr="00F44CC3" w:rsidRDefault="004D1B4E" w:rsidP="00822741">
            <w:pPr>
              <w:pStyle w:val="BalloonText"/>
              <w:numPr>
                <w:ilvl w:val="12"/>
                <w:numId w:val="0"/>
              </w:numPr>
              <w:tabs>
                <w:tab w:val="left" w:pos="-720"/>
                <w:tab w:val="left" w:pos="4500"/>
              </w:tabs>
              <w:jc w:val="both"/>
              <w:rPr>
                <w:rFonts w:ascii="Times New Roman" w:hAnsi="Times New Roman" w:cs="Times New Roman"/>
                <w:bCs/>
                <w:sz w:val="24"/>
                <w:szCs w:val="24"/>
                <w:lang w:val="fr-FR"/>
              </w:rPr>
            </w:pPr>
            <w:r w:rsidRPr="00F44CC3">
              <w:rPr>
                <w:rFonts w:ascii="Times New Roman" w:hAnsi="Times New Roman" w:cs="Times New Roman"/>
                <w:bCs/>
                <w:sz w:val="24"/>
                <w:szCs w:val="24"/>
                <w:lang w:val="fr-FR"/>
              </w:rPr>
              <w:t>O</w:t>
            </w:r>
            <w:r w:rsidR="00B37024">
              <w:rPr>
                <w:rFonts w:ascii="Times New Roman" w:hAnsi="Times New Roman" w:cs="Times New Roman"/>
                <w:bCs/>
                <w:sz w:val="24"/>
                <w:szCs w:val="24"/>
                <w:lang w:val="fr-FR"/>
              </w:rPr>
              <w:t>rganisation internationale pour les migrations (OIM)</w:t>
            </w:r>
          </w:p>
          <w:p w14:paraId="7E3EB135" w14:textId="005E4C95" w:rsidR="00A43B9C" w:rsidRPr="00F44CC3" w:rsidRDefault="00B37024" w:rsidP="00822741">
            <w:pPr>
              <w:pStyle w:val="BalloonText"/>
              <w:numPr>
                <w:ilvl w:val="12"/>
                <w:numId w:val="0"/>
              </w:numPr>
              <w:tabs>
                <w:tab w:val="left" w:pos="-720"/>
                <w:tab w:val="left" w:pos="4500"/>
              </w:tabs>
              <w:jc w:val="both"/>
              <w:rPr>
                <w:rFonts w:ascii="Times New Roman" w:hAnsi="Times New Roman" w:cs="Times New Roman"/>
                <w:bCs/>
                <w:sz w:val="24"/>
                <w:szCs w:val="24"/>
                <w:lang w:val="fr-FR"/>
              </w:rPr>
            </w:pPr>
            <w:r w:rsidRPr="00B37024">
              <w:rPr>
                <w:rFonts w:ascii="Times New Roman" w:hAnsi="Times New Roman" w:cs="Times New Roman"/>
                <w:bCs/>
                <w:sz w:val="24"/>
                <w:szCs w:val="24"/>
                <w:lang w:val="fr-FR"/>
              </w:rPr>
              <w:t xml:space="preserve">Organisation des Nations unies pour l'éducation, la science et la culture </w:t>
            </w:r>
            <w:r>
              <w:rPr>
                <w:rFonts w:ascii="Times New Roman" w:hAnsi="Times New Roman" w:cs="Times New Roman"/>
                <w:bCs/>
                <w:sz w:val="24"/>
                <w:szCs w:val="24"/>
                <w:lang w:val="fr-FR"/>
              </w:rPr>
              <w:t>(</w:t>
            </w:r>
            <w:r w:rsidR="004D1B4E" w:rsidRPr="00F44CC3">
              <w:rPr>
                <w:rFonts w:ascii="Times New Roman" w:hAnsi="Times New Roman" w:cs="Times New Roman"/>
                <w:bCs/>
                <w:sz w:val="24"/>
                <w:szCs w:val="24"/>
                <w:lang w:val="fr-FR"/>
              </w:rPr>
              <w:t>UNESCO</w:t>
            </w:r>
            <w:r>
              <w:rPr>
                <w:rFonts w:ascii="Times New Roman" w:hAnsi="Times New Roman" w:cs="Times New Roman"/>
                <w:bCs/>
                <w:sz w:val="24"/>
                <w:szCs w:val="24"/>
                <w:lang w:val="fr-FR"/>
              </w:rPr>
              <w:t>)</w:t>
            </w:r>
          </w:p>
          <w:p w14:paraId="0673E8AA" w14:textId="7F576753" w:rsidR="00A43B9C" w:rsidRPr="00024BCA" w:rsidRDefault="00A43B9C" w:rsidP="00822741">
            <w:pPr>
              <w:pStyle w:val="BalloonText"/>
              <w:numPr>
                <w:ilvl w:val="12"/>
                <w:numId w:val="0"/>
              </w:numPr>
              <w:tabs>
                <w:tab w:val="left" w:pos="-720"/>
                <w:tab w:val="left" w:pos="4500"/>
              </w:tabs>
              <w:jc w:val="both"/>
              <w:rPr>
                <w:rFonts w:ascii="Times New Roman" w:hAnsi="Times New Roman" w:cs="Times New Roman"/>
                <w:b/>
                <w:sz w:val="24"/>
                <w:szCs w:val="24"/>
                <w:lang w:val="fr-FR"/>
              </w:rPr>
            </w:pPr>
          </w:p>
        </w:tc>
      </w:tr>
      <w:tr w:rsidR="00793DE6" w:rsidRPr="00F44CC3" w14:paraId="72CE853D" w14:textId="77777777" w:rsidTr="00F23D0F">
        <w:trPr>
          <w:trHeight w:val="368"/>
        </w:trPr>
        <w:tc>
          <w:tcPr>
            <w:tcW w:w="10080" w:type="dxa"/>
            <w:gridSpan w:val="2"/>
          </w:tcPr>
          <w:p w14:paraId="5C2804C5" w14:textId="0A90019D" w:rsidR="00793DE6" w:rsidRPr="00024BCA" w:rsidRDefault="000F43A8" w:rsidP="00822741">
            <w:pPr>
              <w:jc w:val="both"/>
              <w:rPr>
                <w:b/>
                <w:bCs/>
                <w:iCs/>
                <w:lang w:val="fr-FR"/>
              </w:rPr>
            </w:pPr>
            <w:r w:rsidRPr="00024BCA">
              <w:rPr>
                <w:b/>
                <w:bCs/>
                <w:iCs/>
                <w:lang w:val="fr-FR"/>
              </w:rPr>
              <w:t>Date du premier transfert de fonds</w:t>
            </w:r>
            <w:r w:rsidR="004D1B4E" w:rsidRPr="00024BCA">
              <w:rPr>
                <w:b/>
                <w:bCs/>
                <w:iCs/>
                <w:lang w:val="fr-FR"/>
              </w:rPr>
              <w:t xml:space="preserve"> </w:t>
            </w:r>
            <w:r w:rsidR="00793DE6" w:rsidRPr="00024BCA">
              <w:rPr>
                <w:b/>
                <w:bCs/>
                <w:iCs/>
                <w:lang w:val="fr-FR"/>
              </w:rPr>
              <w:t xml:space="preserve">: </w:t>
            </w:r>
            <w:r w:rsidR="00667899">
              <w:rPr>
                <w:bCs/>
                <w:iCs/>
                <w:snapToGrid w:val="0"/>
                <w:lang w:val="fr-FR"/>
              </w:rPr>
              <w:t>29 Novembre 2019</w:t>
            </w:r>
          </w:p>
          <w:p w14:paraId="064BF427" w14:textId="3E68F8A0" w:rsidR="004D141E" w:rsidRPr="00024BCA" w:rsidRDefault="000F43A8" w:rsidP="00822741">
            <w:pPr>
              <w:jc w:val="both"/>
              <w:rPr>
                <w:bCs/>
                <w:iCs/>
                <w:snapToGrid w:val="0"/>
                <w:lang w:val="fr-FR"/>
              </w:rPr>
            </w:pPr>
            <w:r w:rsidRPr="00024BCA">
              <w:rPr>
                <w:b/>
                <w:bCs/>
                <w:iCs/>
                <w:lang w:val="fr-FR"/>
              </w:rPr>
              <w:t>Date de fin de projet</w:t>
            </w:r>
            <w:r w:rsidR="004D1B4E" w:rsidRPr="00024BCA">
              <w:rPr>
                <w:b/>
                <w:bCs/>
                <w:iCs/>
                <w:lang w:val="fr-FR"/>
              </w:rPr>
              <w:t xml:space="preserve"> </w:t>
            </w:r>
            <w:r w:rsidR="00793DE6" w:rsidRPr="00024BCA">
              <w:rPr>
                <w:b/>
                <w:bCs/>
                <w:iCs/>
                <w:lang w:val="fr-FR"/>
              </w:rPr>
              <w:t xml:space="preserve">: </w:t>
            </w:r>
            <w:r w:rsidR="00A306E6">
              <w:rPr>
                <w:bCs/>
                <w:iCs/>
                <w:snapToGrid w:val="0"/>
                <w:lang w:val="fr-FR"/>
              </w:rPr>
              <w:t>2</w:t>
            </w:r>
            <w:r w:rsidR="00FF4D3A">
              <w:rPr>
                <w:bCs/>
                <w:iCs/>
                <w:snapToGrid w:val="0"/>
                <w:lang w:val="fr-FR"/>
              </w:rPr>
              <w:t>8</w:t>
            </w:r>
            <w:r w:rsidR="00A306E6">
              <w:rPr>
                <w:bCs/>
                <w:iCs/>
                <w:snapToGrid w:val="0"/>
                <w:lang w:val="fr-FR"/>
              </w:rPr>
              <w:t xml:space="preserve"> Novembre</w:t>
            </w:r>
            <w:r w:rsidR="004D1B4E" w:rsidRPr="00024BCA">
              <w:rPr>
                <w:bCs/>
                <w:iCs/>
                <w:snapToGrid w:val="0"/>
                <w:lang w:val="fr-FR"/>
              </w:rPr>
              <w:t xml:space="preserve"> 2021</w:t>
            </w:r>
            <w:r w:rsidR="0025220B" w:rsidRPr="00024BCA">
              <w:rPr>
                <w:bCs/>
                <w:iCs/>
                <w:snapToGrid w:val="0"/>
                <w:lang w:val="fr-FR"/>
              </w:rPr>
              <w:t xml:space="preserve">     </w:t>
            </w:r>
          </w:p>
          <w:p w14:paraId="2AE235F0" w14:textId="0F74160E" w:rsidR="00793DE6" w:rsidRPr="00024BCA" w:rsidRDefault="000F43A8" w:rsidP="00822741">
            <w:pPr>
              <w:jc w:val="both"/>
              <w:rPr>
                <w:bCs/>
                <w:iCs/>
                <w:snapToGrid w:val="0"/>
                <w:lang w:val="fr-FR"/>
              </w:rPr>
            </w:pPr>
            <w:r w:rsidRPr="00024BCA">
              <w:rPr>
                <w:b/>
                <w:iCs/>
                <w:snapToGrid w:val="0"/>
                <w:lang w:val="fr-FR"/>
              </w:rPr>
              <w:t xml:space="preserve">Le projet est-il dans </w:t>
            </w:r>
            <w:r w:rsidR="00610EF6">
              <w:rPr>
                <w:b/>
                <w:iCs/>
                <w:snapToGrid w:val="0"/>
                <w:lang w:val="fr-FR"/>
              </w:rPr>
              <w:t>s</w:t>
            </w:r>
            <w:r w:rsidRPr="00024BCA">
              <w:rPr>
                <w:b/>
                <w:iCs/>
                <w:snapToGrid w:val="0"/>
                <w:lang w:val="fr-FR"/>
              </w:rPr>
              <w:t>es six derniers mois de mise en œuvre</w:t>
            </w:r>
            <w:r w:rsidR="004D1B4E" w:rsidRPr="00024BCA">
              <w:rPr>
                <w:b/>
                <w:iCs/>
                <w:snapToGrid w:val="0"/>
                <w:lang w:val="fr-FR"/>
              </w:rPr>
              <w:t xml:space="preserve"> </w:t>
            </w:r>
            <w:r w:rsidR="0025220B" w:rsidRPr="00024BCA">
              <w:rPr>
                <w:b/>
                <w:iCs/>
                <w:snapToGrid w:val="0"/>
                <w:lang w:val="fr-FR"/>
              </w:rPr>
              <w:t>?</w:t>
            </w:r>
            <w:r w:rsidR="0025220B" w:rsidRPr="00024BCA">
              <w:rPr>
                <w:bCs/>
                <w:iCs/>
                <w:snapToGrid w:val="0"/>
                <w:lang w:val="fr-FR"/>
              </w:rPr>
              <w:t xml:space="preserve"> </w:t>
            </w:r>
            <w:r w:rsidR="00A306E6">
              <w:rPr>
                <w:bCs/>
                <w:iCs/>
                <w:snapToGrid w:val="0"/>
                <w:lang w:val="fr-FR"/>
              </w:rPr>
              <w:t>OUI</w:t>
            </w:r>
          </w:p>
          <w:p w14:paraId="433C13C0" w14:textId="77777777" w:rsidR="000F43A8" w:rsidRPr="00024BCA" w:rsidRDefault="000F43A8" w:rsidP="00822741">
            <w:pPr>
              <w:jc w:val="both"/>
              <w:rPr>
                <w:b/>
                <w:bCs/>
                <w:iCs/>
                <w:lang w:val="fr-FR"/>
              </w:rPr>
            </w:pPr>
          </w:p>
        </w:tc>
      </w:tr>
      <w:tr w:rsidR="00793DE6" w:rsidRPr="00024BCA" w14:paraId="3A707F8C" w14:textId="77777777" w:rsidTr="00F23D0F">
        <w:trPr>
          <w:trHeight w:val="368"/>
        </w:trPr>
        <w:tc>
          <w:tcPr>
            <w:tcW w:w="10080" w:type="dxa"/>
            <w:gridSpan w:val="2"/>
          </w:tcPr>
          <w:p w14:paraId="77DA62DA" w14:textId="2D2907F7" w:rsidR="000F43A8" w:rsidRPr="00024BCA" w:rsidRDefault="000F43A8" w:rsidP="00822741">
            <w:pPr>
              <w:jc w:val="both"/>
              <w:rPr>
                <w:b/>
                <w:bCs/>
                <w:iCs/>
                <w:lang w:val="fr-FR"/>
              </w:rPr>
            </w:pPr>
            <w:r w:rsidRPr="00024BCA">
              <w:rPr>
                <w:b/>
                <w:bCs/>
                <w:iCs/>
                <w:lang w:val="fr-FR"/>
              </w:rPr>
              <w:t>Est-ce que le projet fait part d’une des fenêtres prioritaires spécifiques du PBF</w:t>
            </w:r>
            <w:r w:rsidR="008576F0" w:rsidRPr="00024BCA">
              <w:rPr>
                <w:b/>
                <w:bCs/>
                <w:iCs/>
                <w:lang w:val="fr-FR"/>
              </w:rPr>
              <w:t xml:space="preserve"> </w:t>
            </w:r>
            <w:r w:rsidRPr="00024BCA">
              <w:rPr>
                <w:b/>
                <w:bCs/>
                <w:iCs/>
                <w:lang w:val="fr-FR"/>
              </w:rPr>
              <w:t>:</w:t>
            </w:r>
          </w:p>
          <w:p w14:paraId="100F4267" w14:textId="2FBAF867" w:rsidR="000F43A8" w:rsidRPr="00024BCA" w:rsidRDefault="004D1B4E" w:rsidP="00822741">
            <w:pPr>
              <w:jc w:val="both"/>
              <w:rPr>
                <w:lang w:val="fr-FR"/>
              </w:rPr>
            </w:pPr>
            <w:r w:rsidRPr="00024BCA">
              <w:rPr>
                <w:lang w:val="fr-FR"/>
              </w:rPr>
              <w:fldChar w:fldCharType="begin">
                <w:ffData>
                  <w:name w:val=""/>
                  <w:enabled/>
                  <w:calcOnExit w:val="0"/>
                  <w:checkBox>
                    <w:sizeAuto/>
                    <w:default w:val="1"/>
                  </w:checkBox>
                </w:ffData>
              </w:fldChar>
            </w:r>
            <w:r w:rsidRPr="00024BCA">
              <w:rPr>
                <w:lang w:val="fr-FR"/>
              </w:rPr>
              <w:instrText xml:space="preserve"> FORMCHECKBOX </w:instrText>
            </w:r>
            <w:r w:rsidR="00A43FDB">
              <w:rPr>
                <w:lang w:val="fr-FR"/>
              </w:rPr>
            </w:r>
            <w:r w:rsidR="00A43FDB">
              <w:rPr>
                <w:lang w:val="fr-FR"/>
              </w:rPr>
              <w:fldChar w:fldCharType="separate"/>
            </w:r>
            <w:r w:rsidRPr="00024BCA">
              <w:rPr>
                <w:lang w:val="fr-FR"/>
              </w:rPr>
              <w:fldChar w:fldCharType="end"/>
            </w:r>
            <w:r w:rsidR="000F43A8" w:rsidRPr="00024BCA">
              <w:rPr>
                <w:lang w:val="fr-FR"/>
              </w:rPr>
              <w:t xml:space="preserve"> Initiative de promotion du genre</w:t>
            </w:r>
          </w:p>
          <w:p w14:paraId="347330FA" w14:textId="77777777" w:rsidR="000F43A8"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A43FDB">
              <w:rPr>
                <w:lang w:val="fr-FR"/>
              </w:rPr>
            </w:r>
            <w:r w:rsidR="00A43FDB">
              <w:rPr>
                <w:lang w:val="fr-FR"/>
              </w:rPr>
              <w:fldChar w:fldCharType="separate"/>
            </w:r>
            <w:r w:rsidRPr="00024BCA">
              <w:rPr>
                <w:lang w:val="fr-FR"/>
              </w:rPr>
              <w:fldChar w:fldCharType="end"/>
            </w:r>
            <w:r w:rsidRPr="00024BCA">
              <w:rPr>
                <w:lang w:val="fr-FR"/>
              </w:rPr>
              <w:t xml:space="preserve"> Initiative de promotion de la jeunesse</w:t>
            </w:r>
          </w:p>
          <w:p w14:paraId="422AAC34" w14:textId="77777777" w:rsidR="000F43A8"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A43FDB">
              <w:rPr>
                <w:lang w:val="fr-FR"/>
              </w:rPr>
            </w:r>
            <w:r w:rsidR="00A43FDB">
              <w:rPr>
                <w:lang w:val="fr-FR"/>
              </w:rPr>
              <w:fldChar w:fldCharType="separate"/>
            </w:r>
            <w:r w:rsidRPr="00024BCA">
              <w:rPr>
                <w:lang w:val="fr-FR"/>
              </w:rPr>
              <w:fldChar w:fldCharType="end"/>
            </w:r>
            <w:r w:rsidRPr="00024BCA">
              <w:rPr>
                <w:lang w:val="fr-FR"/>
              </w:rPr>
              <w:t xml:space="preserve"> Transition entre différentes configurations de l’ONU (e.g. sortie de la mission de maintien de la paix)</w:t>
            </w:r>
          </w:p>
          <w:p w14:paraId="7A1D285E" w14:textId="77777777" w:rsidR="00793DE6" w:rsidRPr="00024BCA" w:rsidRDefault="000F43A8" w:rsidP="00822741">
            <w:pPr>
              <w:jc w:val="both"/>
              <w:rPr>
                <w:lang w:val="fr-FR"/>
              </w:rPr>
            </w:pPr>
            <w:r w:rsidRPr="00024BCA">
              <w:rPr>
                <w:lang w:val="fr-FR"/>
              </w:rPr>
              <w:fldChar w:fldCharType="begin">
                <w:ffData>
                  <w:name w:val=""/>
                  <w:enabled/>
                  <w:calcOnExit w:val="0"/>
                  <w:checkBox>
                    <w:sizeAuto/>
                    <w:default w:val="0"/>
                  </w:checkBox>
                </w:ffData>
              </w:fldChar>
            </w:r>
            <w:r w:rsidRPr="00024BCA">
              <w:rPr>
                <w:lang w:val="fr-FR"/>
              </w:rPr>
              <w:instrText xml:space="preserve"> FORMCHECKBOX </w:instrText>
            </w:r>
            <w:r w:rsidR="00A43FDB">
              <w:rPr>
                <w:lang w:val="fr-FR"/>
              </w:rPr>
            </w:r>
            <w:r w:rsidR="00A43FDB">
              <w:rPr>
                <w:lang w:val="fr-FR"/>
              </w:rPr>
              <w:fldChar w:fldCharType="separate"/>
            </w:r>
            <w:r w:rsidRPr="00024BCA">
              <w:rPr>
                <w:lang w:val="fr-FR"/>
              </w:rPr>
              <w:fldChar w:fldCharType="end"/>
            </w:r>
            <w:r w:rsidRPr="00024BCA">
              <w:rPr>
                <w:lang w:val="fr-FR"/>
              </w:rPr>
              <w:t xml:space="preserve"> Projet transfrontalier ou régional</w:t>
            </w:r>
          </w:p>
          <w:p w14:paraId="4BA2AA6A" w14:textId="77777777" w:rsidR="000F43A8" w:rsidRPr="00024BCA" w:rsidRDefault="000F43A8" w:rsidP="00822741">
            <w:pPr>
              <w:jc w:val="both"/>
              <w:rPr>
                <w:b/>
                <w:bCs/>
                <w:iCs/>
                <w:lang w:val="fr-FR"/>
              </w:rPr>
            </w:pPr>
          </w:p>
        </w:tc>
      </w:tr>
      <w:tr w:rsidR="00793DE6" w:rsidRPr="00FF4D3A" w14:paraId="65120CDF" w14:textId="77777777" w:rsidTr="00F23D0F">
        <w:trPr>
          <w:trHeight w:val="1124"/>
        </w:trPr>
        <w:tc>
          <w:tcPr>
            <w:tcW w:w="10080" w:type="dxa"/>
            <w:gridSpan w:val="2"/>
          </w:tcPr>
          <w:p w14:paraId="08D9EBF0" w14:textId="77777777" w:rsidR="00793DE6" w:rsidRPr="00024BCA" w:rsidRDefault="000F43A8" w:rsidP="00822741">
            <w:pPr>
              <w:jc w:val="both"/>
              <w:rPr>
                <w:b/>
                <w:bCs/>
                <w:iCs/>
                <w:lang w:val="fr-FR"/>
              </w:rPr>
            </w:pPr>
            <w:r w:rsidRPr="00024BCA">
              <w:rPr>
                <w:b/>
                <w:bCs/>
                <w:iCs/>
                <w:lang w:val="fr-FR"/>
              </w:rPr>
              <w:t>Budget PBF total approuvé</w:t>
            </w:r>
            <w:r w:rsidR="00793DE6" w:rsidRPr="00024BCA">
              <w:rPr>
                <w:b/>
                <w:bCs/>
                <w:iCs/>
                <w:lang w:val="fr-FR"/>
              </w:rPr>
              <w:t xml:space="preserve"> (</w:t>
            </w:r>
            <w:r w:rsidRPr="00024BCA">
              <w:rPr>
                <w:b/>
                <w:bCs/>
                <w:iCs/>
                <w:lang w:val="fr-FR"/>
              </w:rPr>
              <w:t>par agence récipiendaire</w:t>
            </w:r>
            <w:r w:rsidR="00793DE6" w:rsidRPr="00024BCA">
              <w:rPr>
                <w:b/>
                <w:bCs/>
                <w:iCs/>
                <w:lang w:val="fr-FR"/>
              </w:rPr>
              <w:t xml:space="preserve">): </w:t>
            </w:r>
          </w:p>
          <w:p w14:paraId="2B3D1401" w14:textId="368D6CB0" w:rsidR="00006EC0" w:rsidRPr="00024BCA" w:rsidRDefault="000F43A8" w:rsidP="00822741">
            <w:pPr>
              <w:jc w:val="both"/>
              <w:rPr>
                <w:b/>
                <w:iCs/>
                <w:snapToGrid w:val="0"/>
                <w:lang w:val="fr-FR"/>
              </w:rPr>
            </w:pPr>
            <w:bookmarkStart w:id="2" w:name="_Hlk39507683"/>
            <w:r w:rsidRPr="00024BCA">
              <w:rPr>
                <w:b/>
                <w:iCs/>
                <w:snapToGrid w:val="0"/>
                <w:lang w:val="fr-FR"/>
              </w:rPr>
              <w:t xml:space="preserve">Agence </w:t>
            </w:r>
            <w:r w:rsidRPr="00024BCA">
              <w:rPr>
                <w:b/>
                <w:bCs/>
                <w:iCs/>
                <w:lang w:val="fr-FR"/>
              </w:rPr>
              <w:t>récipiendaire</w:t>
            </w:r>
            <w:r w:rsidRPr="00024BCA">
              <w:rPr>
                <w:b/>
                <w:iCs/>
                <w:snapToGrid w:val="0"/>
                <w:lang w:val="fr-FR"/>
              </w:rPr>
              <w:t xml:space="preserve">                              Budget</w:t>
            </w:r>
            <w:r w:rsidR="00006EC0" w:rsidRPr="00024BCA">
              <w:rPr>
                <w:b/>
                <w:iCs/>
                <w:snapToGrid w:val="0"/>
                <w:lang w:val="fr-FR"/>
              </w:rPr>
              <w:t xml:space="preserve">  </w:t>
            </w:r>
          </w:p>
          <w:bookmarkEnd w:id="2"/>
          <w:p w14:paraId="4AFB59B6" w14:textId="553391EA"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BCNUDH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$ 584.352,00   </w:t>
            </w:r>
          </w:p>
          <w:p w14:paraId="479A2814" w14:textId="1CA6EC1F"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OIM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$ 457.824,00 </w:t>
            </w:r>
          </w:p>
          <w:p w14:paraId="273B95C5" w14:textId="307B9798"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UNESCO           </w:t>
            </w:r>
            <w:r w:rsidR="005005EA" w:rsidRPr="00B37024">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$ 457.824,00   </w:t>
            </w:r>
          </w:p>
          <w:p w14:paraId="024CD1F4" w14:textId="6A03630E"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B37024">
              <w:rPr>
                <w:rFonts w:ascii="Times New Roman" w:hAnsi="Times New Roman" w:cs="Times New Roman"/>
                <w:b/>
                <w:iCs/>
                <w:snapToGrid w:val="0"/>
                <w:sz w:val="24"/>
                <w:szCs w:val="24"/>
                <w:lang w:val="fr-FR"/>
              </w:rPr>
              <w:t xml:space="preserve">Total PBF         </w:t>
            </w:r>
            <w:r w:rsidR="005005EA" w:rsidRPr="00B37024">
              <w:rPr>
                <w:rFonts w:ascii="Times New Roman" w:hAnsi="Times New Roman" w:cs="Times New Roman"/>
                <w:b/>
                <w:iCs/>
                <w:snapToGrid w:val="0"/>
                <w:sz w:val="24"/>
                <w:szCs w:val="24"/>
                <w:lang w:val="fr-FR"/>
              </w:rPr>
              <w:t xml:space="preserve"> </w:t>
            </w:r>
            <w:r w:rsidR="005005EA" w:rsidRPr="00F44CC3">
              <w:rPr>
                <w:rFonts w:ascii="Times New Roman" w:hAnsi="Times New Roman" w:cs="Times New Roman"/>
                <w:b/>
                <w:iCs/>
                <w:snapToGrid w:val="0"/>
                <w:sz w:val="24"/>
                <w:szCs w:val="24"/>
                <w:lang w:val="fr-FR"/>
              </w:rPr>
              <w:t xml:space="preserve">                                      </w:t>
            </w:r>
            <w:r w:rsidRPr="00B37024">
              <w:rPr>
                <w:rFonts w:ascii="Times New Roman" w:hAnsi="Times New Roman" w:cs="Times New Roman"/>
                <w:b/>
                <w:iCs/>
                <w:snapToGrid w:val="0"/>
                <w:sz w:val="24"/>
                <w:szCs w:val="24"/>
                <w:lang w:val="fr-FR"/>
              </w:rPr>
              <w:t xml:space="preserve"> $ 1.500.000,00 </w:t>
            </w:r>
          </w:p>
          <w:p w14:paraId="3CBF6DC1" w14:textId="77777777" w:rsidR="00790BB2" w:rsidRPr="00B37024" w:rsidRDefault="00790BB2" w:rsidP="00822741">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p>
          <w:p w14:paraId="5324AF29" w14:textId="70C15100" w:rsidR="001C56B8" w:rsidRPr="00024BCA" w:rsidRDefault="000F43A8" w:rsidP="00822741">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24BCA">
              <w:rPr>
                <w:rFonts w:ascii="Times New Roman" w:hAnsi="Times New Roman" w:cs="Times New Roman"/>
                <w:bCs/>
                <w:iCs/>
                <w:snapToGrid w:val="0"/>
                <w:sz w:val="24"/>
                <w:szCs w:val="24"/>
                <w:lang w:val="fr-FR"/>
              </w:rPr>
              <w:t xml:space="preserve">Taux de mise en œuvre approximatif comme pourcentage du budget total du </w:t>
            </w:r>
            <w:r w:rsidR="001F56DD" w:rsidRPr="00024BCA">
              <w:rPr>
                <w:rFonts w:ascii="Times New Roman" w:hAnsi="Times New Roman" w:cs="Times New Roman"/>
                <w:bCs/>
                <w:iCs/>
                <w:snapToGrid w:val="0"/>
                <w:sz w:val="24"/>
                <w:szCs w:val="24"/>
                <w:lang w:val="fr-FR"/>
              </w:rPr>
              <w:t>projet :</w:t>
            </w:r>
            <w:r w:rsidR="001C56B8" w:rsidRPr="00024BCA">
              <w:rPr>
                <w:rFonts w:ascii="Times New Roman" w:hAnsi="Times New Roman" w:cs="Times New Roman"/>
                <w:bCs/>
                <w:iCs/>
                <w:snapToGrid w:val="0"/>
                <w:sz w:val="24"/>
                <w:szCs w:val="24"/>
                <w:lang w:val="fr-FR"/>
              </w:rPr>
              <w:t xml:space="preserve"> </w:t>
            </w:r>
            <w:r w:rsidR="00624E02">
              <w:rPr>
                <w:rFonts w:ascii="Times New Roman" w:hAnsi="Times New Roman" w:cs="Times New Roman"/>
                <w:bCs/>
                <w:iCs/>
                <w:snapToGrid w:val="0"/>
                <w:sz w:val="24"/>
                <w:szCs w:val="24"/>
                <w:lang w:val="fr-FR"/>
              </w:rPr>
              <w:t>46.39</w:t>
            </w:r>
            <w:r w:rsidR="000753F0">
              <w:rPr>
                <w:rFonts w:ascii="Times New Roman" w:hAnsi="Times New Roman" w:cs="Times New Roman"/>
                <w:bCs/>
                <w:iCs/>
                <w:snapToGrid w:val="0"/>
                <w:sz w:val="24"/>
                <w:szCs w:val="24"/>
                <w:lang w:val="fr-FR"/>
              </w:rPr>
              <w:t>%</w:t>
            </w:r>
          </w:p>
          <w:p w14:paraId="4160A5D1" w14:textId="7AE5DC75" w:rsidR="00826923" w:rsidRPr="00024BCA" w:rsidRDefault="00826923" w:rsidP="00822741">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024BCA">
              <w:rPr>
                <w:rFonts w:ascii="Times New Roman" w:hAnsi="Times New Roman" w:cs="Times New Roman"/>
                <w:bCs/>
                <w:iCs/>
                <w:snapToGrid w:val="0"/>
                <w:sz w:val="24"/>
                <w:szCs w:val="24"/>
                <w:lang w:val="fr-FR"/>
              </w:rPr>
              <w:t>*</w:t>
            </w:r>
            <w:r w:rsidR="005B130E">
              <w:rPr>
                <w:rFonts w:ascii="Times New Roman" w:hAnsi="Times New Roman" w:cs="Times New Roman"/>
                <w:bCs/>
                <w:iCs/>
                <w:snapToGrid w:val="0"/>
                <w:sz w:val="24"/>
                <w:szCs w:val="24"/>
                <w:lang w:val="fr-FR"/>
              </w:rPr>
              <w:t>Voir rapport budgétaire</w:t>
            </w:r>
          </w:p>
          <w:p w14:paraId="33C6084F" w14:textId="77777777" w:rsidR="00793DE6" w:rsidRPr="00024BCA" w:rsidRDefault="00793DE6" w:rsidP="00822741">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p>
          <w:p w14:paraId="4F39A02E" w14:textId="3EF3B23C" w:rsidR="00006EC0" w:rsidRPr="00024BCA" w:rsidRDefault="000F43A8" w:rsidP="00822741">
            <w:pPr>
              <w:pStyle w:val="BalloonText"/>
              <w:numPr>
                <w:ilvl w:val="12"/>
                <w:numId w:val="0"/>
              </w:numPr>
              <w:tabs>
                <w:tab w:val="left" w:pos="-720"/>
                <w:tab w:val="left" w:pos="4500"/>
              </w:tabs>
              <w:suppressAutoHyphens/>
              <w:jc w:val="both"/>
              <w:rPr>
                <w:rFonts w:ascii="Times New Roman" w:hAnsi="Times New Roman" w:cs="Times New Roman"/>
                <w:b/>
                <w:bCs/>
                <w:sz w:val="24"/>
                <w:szCs w:val="24"/>
                <w:lang w:val="fr-FR"/>
              </w:rPr>
            </w:pPr>
            <w:r w:rsidRPr="00024BCA">
              <w:rPr>
                <w:rFonts w:ascii="Times New Roman" w:hAnsi="Times New Roman" w:cs="Times New Roman"/>
                <w:b/>
                <w:bCs/>
                <w:sz w:val="24"/>
                <w:szCs w:val="24"/>
                <w:lang w:val="fr-FR"/>
              </w:rPr>
              <w:t>Budg</w:t>
            </w:r>
            <w:r w:rsidR="00266D48" w:rsidRPr="00024BCA">
              <w:rPr>
                <w:rFonts w:ascii="Times New Roman" w:hAnsi="Times New Roman" w:cs="Times New Roman"/>
                <w:b/>
                <w:bCs/>
                <w:sz w:val="24"/>
                <w:szCs w:val="24"/>
                <w:lang w:val="fr-FR"/>
              </w:rPr>
              <w:t>é</w:t>
            </w:r>
            <w:r w:rsidRPr="00024BCA">
              <w:rPr>
                <w:rFonts w:ascii="Times New Roman" w:hAnsi="Times New Roman" w:cs="Times New Roman"/>
                <w:b/>
                <w:bCs/>
                <w:sz w:val="24"/>
                <w:szCs w:val="24"/>
                <w:lang w:val="fr-FR"/>
              </w:rPr>
              <w:t xml:space="preserve">tisation sensible au </w:t>
            </w:r>
            <w:r w:rsidR="001F56DD" w:rsidRPr="00024BCA">
              <w:rPr>
                <w:rFonts w:ascii="Times New Roman" w:hAnsi="Times New Roman" w:cs="Times New Roman"/>
                <w:b/>
                <w:bCs/>
                <w:sz w:val="24"/>
                <w:szCs w:val="24"/>
                <w:lang w:val="fr-FR"/>
              </w:rPr>
              <w:t>genre :</w:t>
            </w:r>
          </w:p>
          <w:p w14:paraId="70C2EA9C" w14:textId="104BCFD3" w:rsidR="00970F4C" w:rsidRPr="00024BCA" w:rsidRDefault="000F43A8" w:rsidP="00822741">
            <w:pPr>
              <w:jc w:val="both"/>
              <w:rPr>
                <w:lang w:val="fr-FR"/>
              </w:rPr>
            </w:pPr>
            <w:r w:rsidRPr="00024BCA">
              <w:rPr>
                <w:lang w:val="fr-FR"/>
              </w:rPr>
              <w:t xml:space="preserve">Indiquez le montant ($) du budget dans le document de projet alloué aux activités dédiées à l’égalité des sexes ou à l’autonomisation des </w:t>
            </w:r>
            <w:r w:rsidR="001F56DD" w:rsidRPr="00024BCA">
              <w:rPr>
                <w:lang w:val="fr-FR"/>
              </w:rPr>
              <w:t>femmes :</w:t>
            </w:r>
            <w:r w:rsidR="00970F4C" w:rsidRPr="00024BCA">
              <w:rPr>
                <w:lang w:val="fr-FR"/>
              </w:rPr>
              <w:t xml:space="preserve"> </w:t>
            </w:r>
            <w:r w:rsidR="009B6DDF">
              <w:rPr>
                <w:lang w:val="fr-FR"/>
              </w:rPr>
              <w:t>1 386 900 USD (</w:t>
            </w:r>
            <w:r w:rsidR="001F56DD" w:rsidRPr="00024BCA">
              <w:rPr>
                <w:b/>
                <w:bCs/>
                <w:lang w:val="fr-FR"/>
              </w:rPr>
              <w:t>92,46%</w:t>
            </w:r>
            <w:r w:rsidR="009B6DDF">
              <w:rPr>
                <w:b/>
                <w:bCs/>
                <w:lang w:val="fr-FR"/>
              </w:rPr>
              <w:t>)</w:t>
            </w:r>
          </w:p>
          <w:p w14:paraId="639EFB0D" w14:textId="28D061B2" w:rsidR="00952DE4" w:rsidRPr="00024BCA" w:rsidRDefault="000F43A8" w:rsidP="00822741">
            <w:pPr>
              <w:jc w:val="both"/>
              <w:rPr>
                <w:lang w:val="fr-FR"/>
              </w:rPr>
            </w:pPr>
            <w:r w:rsidRPr="00024BCA">
              <w:rPr>
                <w:lang w:val="fr-FR"/>
              </w:rPr>
              <w:t xml:space="preserve">Indiquez le montant ($) du budget dépensé jusqu’à maintenant pour les activités dédiées à l’égalité des sexes ou à l’autonomisation des </w:t>
            </w:r>
            <w:r w:rsidR="001F56DD" w:rsidRPr="006B3431">
              <w:rPr>
                <w:lang w:val="fr-FR"/>
              </w:rPr>
              <w:t>femmes :</w:t>
            </w:r>
            <w:r w:rsidR="00006EC0" w:rsidRPr="006B3431">
              <w:rPr>
                <w:lang w:val="fr-FR"/>
              </w:rPr>
              <w:t xml:space="preserve"> </w:t>
            </w:r>
            <w:r w:rsidR="00624E02" w:rsidRPr="006B3431">
              <w:rPr>
                <w:lang w:val="fr-FR"/>
              </w:rPr>
              <w:t>643,365.00</w:t>
            </w:r>
            <w:r w:rsidR="009B6DDF" w:rsidRPr="006B3431">
              <w:rPr>
                <w:lang w:val="fr-FR"/>
              </w:rPr>
              <w:t xml:space="preserve">USD. </w:t>
            </w:r>
          </w:p>
        </w:tc>
      </w:tr>
      <w:tr w:rsidR="009B18EB" w:rsidRPr="00FF4D3A" w14:paraId="0DF7F010" w14:textId="77777777" w:rsidTr="00F23D0F">
        <w:trPr>
          <w:trHeight w:val="1124"/>
        </w:trPr>
        <w:tc>
          <w:tcPr>
            <w:tcW w:w="10080" w:type="dxa"/>
            <w:gridSpan w:val="2"/>
          </w:tcPr>
          <w:p w14:paraId="0084A294" w14:textId="6B998576" w:rsidR="009B18EB" w:rsidRPr="00024BCA" w:rsidRDefault="000F43A8" w:rsidP="00822741">
            <w:pPr>
              <w:jc w:val="both"/>
              <w:rPr>
                <w:b/>
                <w:bCs/>
                <w:iCs/>
                <w:lang w:val="fr-FR"/>
              </w:rPr>
            </w:pPr>
            <w:r w:rsidRPr="00024BCA">
              <w:rPr>
                <w:iCs/>
                <w:lang w:val="fr-FR"/>
              </w:rPr>
              <w:t>Marque</w:t>
            </w:r>
            <w:r w:rsidR="00790BB2" w:rsidRPr="00024BCA">
              <w:rPr>
                <w:iCs/>
                <w:lang w:val="fr-FR"/>
              </w:rPr>
              <w:t>u</w:t>
            </w:r>
            <w:r w:rsidRPr="00024BCA">
              <w:rPr>
                <w:iCs/>
                <w:lang w:val="fr-FR"/>
              </w:rPr>
              <w:t xml:space="preserve">r de genre du </w:t>
            </w:r>
            <w:r w:rsidR="00F77F71" w:rsidRPr="00024BCA">
              <w:rPr>
                <w:iCs/>
                <w:lang w:val="fr-FR"/>
              </w:rPr>
              <w:t>projet</w:t>
            </w:r>
            <w:r w:rsidR="00F77F71" w:rsidRPr="00024BCA">
              <w:rPr>
                <w:b/>
                <w:bCs/>
                <w:iCs/>
                <w:lang w:val="fr-FR"/>
              </w:rPr>
              <w:t xml:space="preserve"> :</w:t>
            </w:r>
            <w:r w:rsidR="009B18EB" w:rsidRPr="00024BCA">
              <w:rPr>
                <w:b/>
                <w:bCs/>
                <w:iCs/>
                <w:lang w:val="fr-FR"/>
              </w:rPr>
              <w:t xml:space="preserve"> </w:t>
            </w:r>
            <w:r w:rsidR="00847A68" w:rsidRPr="00024BCA">
              <w:rPr>
                <w:b/>
                <w:bCs/>
                <w:iCs/>
                <w:lang w:val="fr-FR"/>
              </w:rPr>
              <w:t xml:space="preserve">3 </w:t>
            </w:r>
          </w:p>
          <w:p w14:paraId="7B5DB9E4" w14:textId="752D73B4" w:rsidR="009B18EB" w:rsidRPr="00024BCA" w:rsidRDefault="000F43A8" w:rsidP="00822741">
            <w:pPr>
              <w:jc w:val="both"/>
              <w:rPr>
                <w:b/>
                <w:bCs/>
                <w:iCs/>
                <w:lang w:val="fr-FR"/>
              </w:rPr>
            </w:pPr>
            <w:r w:rsidRPr="00024BCA">
              <w:rPr>
                <w:iCs/>
                <w:lang w:val="fr-FR"/>
              </w:rPr>
              <w:t>Marque</w:t>
            </w:r>
            <w:r w:rsidR="009128BB">
              <w:rPr>
                <w:iCs/>
                <w:lang w:val="fr-FR"/>
              </w:rPr>
              <w:t>u</w:t>
            </w:r>
            <w:r w:rsidRPr="00024BCA">
              <w:rPr>
                <w:iCs/>
                <w:lang w:val="fr-FR"/>
              </w:rPr>
              <w:t xml:space="preserve">r de risque du </w:t>
            </w:r>
            <w:r w:rsidR="00F77F71" w:rsidRPr="00024BCA">
              <w:rPr>
                <w:iCs/>
                <w:lang w:val="fr-FR"/>
              </w:rPr>
              <w:t>projet</w:t>
            </w:r>
            <w:r w:rsidR="00F77F71" w:rsidRPr="00024BCA">
              <w:rPr>
                <w:b/>
                <w:bCs/>
                <w:iCs/>
                <w:lang w:val="fr-FR"/>
              </w:rPr>
              <w:t xml:space="preserve"> :</w:t>
            </w:r>
            <w:r w:rsidR="009B18EB" w:rsidRPr="00024BCA">
              <w:rPr>
                <w:b/>
                <w:bCs/>
                <w:iCs/>
                <w:lang w:val="fr-FR"/>
              </w:rPr>
              <w:t xml:space="preserve"> </w:t>
            </w:r>
            <w:r w:rsidR="00F77F71" w:rsidRPr="00747E68">
              <w:rPr>
                <w:b/>
                <w:bCs/>
                <w:iCs/>
                <w:lang w:val="fr-FR"/>
              </w:rPr>
              <w:t xml:space="preserve">Fort risque </w:t>
            </w:r>
            <w:r w:rsidR="009128BB" w:rsidRPr="00747E68">
              <w:rPr>
                <w:b/>
                <w:bCs/>
                <w:iCs/>
                <w:lang w:val="fr-FR"/>
              </w:rPr>
              <w:t>-</w:t>
            </w:r>
            <w:r w:rsidR="00F77F71" w:rsidRPr="00747E68">
              <w:rPr>
                <w:b/>
                <w:bCs/>
                <w:iCs/>
                <w:lang w:val="fr-FR"/>
              </w:rPr>
              <w:t xml:space="preserve"> retard </w:t>
            </w:r>
            <w:r w:rsidR="00667899" w:rsidRPr="00747E68">
              <w:rPr>
                <w:b/>
                <w:bCs/>
                <w:iCs/>
                <w:lang w:val="fr-FR"/>
              </w:rPr>
              <w:t>dû</w:t>
            </w:r>
            <w:r w:rsidR="00AE4AD0">
              <w:rPr>
                <w:b/>
                <w:bCs/>
                <w:iCs/>
                <w:lang w:val="fr-FR"/>
              </w:rPr>
              <w:t xml:space="preserve"> aux mesures </w:t>
            </w:r>
            <w:r w:rsidR="00C40065">
              <w:rPr>
                <w:b/>
                <w:bCs/>
                <w:iCs/>
                <w:lang w:val="fr-FR"/>
              </w:rPr>
              <w:t xml:space="preserve">de </w:t>
            </w:r>
            <w:r w:rsidR="007E5929">
              <w:rPr>
                <w:b/>
                <w:bCs/>
                <w:iCs/>
                <w:lang w:val="fr-FR"/>
              </w:rPr>
              <w:t>restrictions de mouvement et de rassemblement, même dans le</w:t>
            </w:r>
            <w:r w:rsidR="00EB0C17" w:rsidRPr="00747E68">
              <w:rPr>
                <w:b/>
                <w:bCs/>
                <w:iCs/>
                <w:lang w:val="fr-FR"/>
              </w:rPr>
              <w:t xml:space="preserve"> Sud-Kivu</w:t>
            </w:r>
            <w:r w:rsidR="00C40065">
              <w:rPr>
                <w:b/>
                <w:bCs/>
                <w:iCs/>
                <w:lang w:val="fr-FR"/>
              </w:rPr>
              <w:t>, contre la COVID</w:t>
            </w:r>
            <w:r w:rsidR="009128BB" w:rsidRPr="00747E68">
              <w:rPr>
                <w:b/>
                <w:bCs/>
                <w:iCs/>
                <w:lang w:val="fr-FR"/>
              </w:rPr>
              <w:t>.</w:t>
            </w:r>
            <w:r w:rsidR="00C40065">
              <w:rPr>
                <w:b/>
                <w:bCs/>
                <w:iCs/>
                <w:lang w:val="fr-FR"/>
              </w:rPr>
              <w:t xml:space="preserve"> Fort enclavement de la zone du projet et difficultés de transport</w:t>
            </w:r>
            <w:r w:rsidR="006C5CC8">
              <w:rPr>
                <w:b/>
                <w:bCs/>
                <w:iCs/>
                <w:lang w:val="fr-FR"/>
              </w:rPr>
              <w:t xml:space="preserve"> du personnel et des équipements.</w:t>
            </w:r>
          </w:p>
          <w:p w14:paraId="2B87AF62" w14:textId="77777777" w:rsidR="004628A1" w:rsidRPr="00024BCA" w:rsidRDefault="000F43A8" w:rsidP="00822741">
            <w:pPr>
              <w:jc w:val="both"/>
              <w:rPr>
                <w:b/>
                <w:bCs/>
                <w:iCs/>
                <w:lang w:val="fr-FR"/>
              </w:rPr>
            </w:pPr>
            <w:r w:rsidRPr="00024BCA">
              <w:rPr>
                <w:lang w:val="fr-FR"/>
              </w:rPr>
              <w:t>Domaine de priorité de l’intervention PBF</w:t>
            </w:r>
            <w:r w:rsidRPr="00024BCA">
              <w:rPr>
                <w:b/>
                <w:bCs/>
                <w:lang w:val="fr-FR"/>
              </w:rPr>
              <w:t xml:space="preserve"> (« PBF </w:t>
            </w:r>
            <w:r w:rsidR="009B18EB" w:rsidRPr="00024BCA">
              <w:rPr>
                <w:b/>
                <w:bCs/>
                <w:iCs/>
                <w:lang w:val="fr-FR"/>
              </w:rPr>
              <w:t>focus area</w:t>
            </w:r>
            <w:r w:rsidRPr="00024BCA">
              <w:rPr>
                <w:b/>
                <w:bCs/>
                <w:iCs/>
                <w:lang w:val="fr-FR"/>
              </w:rPr>
              <w:t> »)</w:t>
            </w:r>
            <w:r w:rsidR="004628A1" w:rsidRPr="00024BCA">
              <w:rPr>
                <w:b/>
                <w:bCs/>
                <w:iCs/>
                <w:lang w:val="fr-FR"/>
              </w:rPr>
              <w:t xml:space="preserve"> </w:t>
            </w:r>
            <w:r w:rsidR="009B18EB" w:rsidRPr="00024BCA">
              <w:rPr>
                <w:b/>
                <w:bCs/>
                <w:iCs/>
                <w:lang w:val="fr-FR"/>
              </w:rPr>
              <w:t xml:space="preserve">: </w:t>
            </w:r>
          </w:p>
          <w:p w14:paraId="55B14D86" w14:textId="06356BC3" w:rsidR="009B18EB" w:rsidRPr="00024BCA" w:rsidRDefault="00F77F71" w:rsidP="00822741">
            <w:pPr>
              <w:jc w:val="both"/>
              <w:rPr>
                <w:b/>
                <w:bCs/>
                <w:iCs/>
                <w:lang w:val="fr-FR"/>
              </w:rPr>
            </w:pPr>
            <w:r w:rsidRPr="00024BCA">
              <w:rPr>
                <w:b/>
                <w:bCs/>
                <w:iCs/>
                <w:lang w:val="fr-FR"/>
              </w:rPr>
              <w:t>Accès équitable au</w:t>
            </w:r>
            <w:r w:rsidR="00EB0C17" w:rsidRPr="00024BCA">
              <w:rPr>
                <w:b/>
                <w:bCs/>
                <w:iCs/>
                <w:lang w:val="fr-FR"/>
              </w:rPr>
              <w:t>x</w:t>
            </w:r>
            <w:r w:rsidRPr="00024BCA">
              <w:rPr>
                <w:b/>
                <w:bCs/>
                <w:iCs/>
                <w:lang w:val="fr-FR"/>
              </w:rPr>
              <w:t xml:space="preserve"> services sociaux</w:t>
            </w:r>
          </w:p>
        </w:tc>
      </w:tr>
      <w:tr w:rsidR="00793DE6" w:rsidRPr="00FF4D3A" w14:paraId="27192C5C" w14:textId="77777777" w:rsidTr="00F23D0F">
        <w:trPr>
          <w:trHeight w:val="1124"/>
        </w:trPr>
        <w:tc>
          <w:tcPr>
            <w:tcW w:w="10080" w:type="dxa"/>
            <w:gridSpan w:val="2"/>
          </w:tcPr>
          <w:p w14:paraId="7BC15C3E" w14:textId="586F7951" w:rsidR="000F43A8" w:rsidRPr="00024BCA" w:rsidRDefault="000F43A8" w:rsidP="00822741">
            <w:pPr>
              <w:jc w:val="both"/>
              <w:rPr>
                <w:b/>
                <w:bCs/>
                <w:lang w:val="fr-FR"/>
              </w:rPr>
            </w:pPr>
            <w:r w:rsidRPr="00024BCA">
              <w:rPr>
                <w:b/>
                <w:bCs/>
                <w:lang w:val="fr-FR"/>
              </w:rPr>
              <w:lastRenderedPageBreak/>
              <w:t>Préparation du rapport</w:t>
            </w:r>
            <w:r w:rsidR="00B84586" w:rsidRPr="00024BCA">
              <w:rPr>
                <w:b/>
                <w:bCs/>
                <w:lang w:val="fr-FR"/>
              </w:rPr>
              <w:t xml:space="preserve"> </w:t>
            </w:r>
            <w:r w:rsidRPr="00024BCA">
              <w:rPr>
                <w:b/>
                <w:bCs/>
                <w:lang w:val="fr-FR"/>
              </w:rPr>
              <w:t>:</w:t>
            </w:r>
          </w:p>
          <w:p w14:paraId="43FCACD6" w14:textId="2E9089FA" w:rsidR="000F43A8" w:rsidRPr="00024BCA" w:rsidRDefault="000F43A8" w:rsidP="00822741">
            <w:pPr>
              <w:jc w:val="both"/>
              <w:rPr>
                <w:b/>
                <w:bCs/>
                <w:lang w:val="fr-FR"/>
              </w:rPr>
            </w:pPr>
            <w:r w:rsidRPr="00024BCA">
              <w:rPr>
                <w:lang w:val="fr-FR"/>
              </w:rPr>
              <w:t>Rapport préparé par</w:t>
            </w:r>
            <w:r w:rsidR="0003118F" w:rsidRPr="00024BCA">
              <w:rPr>
                <w:lang w:val="fr-FR"/>
              </w:rPr>
              <w:t xml:space="preserve"> </w:t>
            </w:r>
            <w:r w:rsidRPr="00024BCA">
              <w:rPr>
                <w:lang w:val="fr-FR"/>
              </w:rPr>
              <w:t xml:space="preserve">: </w:t>
            </w:r>
            <w:r w:rsidR="004628A1" w:rsidRPr="00024BCA">
              <w:rPr>
                <w:b/>
                <w:bCs/>
                <w:lang w:val="fr-FR"/>
              </w:rPr>
              <w:t>Charlotte Songue – Coordonnatrice Projet BCNUDH</w:t>
            </w:r>
          </w:p>
          <w:p w14:paraId="55CB89D2" w14:textId="2FFB62E1" w:rsidR="00B454C5" w:rsidRDefault="00B454C5" w:rsidP="00A778CC">
            <w:pPr>
              <w:pStyle w:val="ListParagraph"/>
              <w:numPr>
                <w:ilvl w:val="0"/>
                <w:numId w:val="3"/>
              </w:numPr>
              <w:jc w:val="both"/>
              <w:rPr>
                <w:lang w:val="fr-FR"/>
              </w:rPr>
            </w:pPr>
            <w:r>
              <w:rPr>
                <w:lang w:val="fr-FR"/>
              </w:rPr>
              <w:t>Mathilde Mihigo, BCNUDH</w:t>
            </w:r>
          </w:p>
          <w:p w14:paraId="7A09FF2D" w14:textId="57362608" w:rsidR="00B84586" w:rsidRDefault="00B84586" w:rsidP="00A778CC">
            <w:pPr>
              <w:pStyle w:val="ListParagraph"/>
              <w:numPr>
                <w:ilvl w:val="0"/>
                <w:numId w:val="3"/>
              </w:numPr>
              <w:jc w:val="both"/>
              <w:rPr>
                <w:lang w:val="fr-FR"/>
              </w:rPr>
            </w:pPr>
            <w:r w:rsidRPr="00024BCA">
              <w:rPr>
                <w:lang w:val="fr-FR"/>
              </w:rPr>
              <w:t>Richard Matsipa, UNESCO</w:t>
            </w:r>
          </w:p>
          <w:p w14:paraId="7DC81C1D" w14:textId="1702F389" w:rsidR="00B84586" w:rsidRPr="00024BCA" w:rsidRDefault="009128BB" w:rsidP="00A778CC">
            <w:pPr>
              <w:pStyle w:val="ListParagraph"/>
              <w:numPr>
                <w:ilvl w:val="0"/>
                <w:numId w:val="3"/>
              </w:numPr>
              <w:jc w:val="both"/>
              <w:rPr>
                <w:lang w:val="fr-FR"/>
              </w:rPr>
            </w:pPr>
            <w:r>
              <w:rPr>
                <w:lang w:val="fr-FR"/>
              </w:rPr>
              <w:t>Ure Afra Sophie</w:t>
            </w:r>
            <w:r w:rsidR="00B84586" w:rsidRPr="00024BCA">
              <w:rPr>
                <w:lang w:val="fr-FR"/>
              </w:rPr>
              <w:t>, OIM</w:t>
            </w:r>
          </w:p>
          <w:p w14:paraId="3B1489E1" w14:textId="77777777" w:rsidR="006C5CC8" w:rsidRDefault="006C5CC8" w:rsidP="00822741">
            <w:pPr>
              <w:jc w:val="both"/>
              <w:rPr>
                <w:lang w:val="fr-FR"/>
              </w:rPr>
            </w:pPr>
          </w:p>
          <w:p w14:paraId="4F7F6063" w14:textId="1DFA4F3D" w:rsidR="000F43A8" w:rsidRDefault="000F43A8" w:rsidP="00822741">
            <w:pPr>
              <w:jc w:val="both"/>
              <w:rPr>
                <w:lang w:val="fr-FR"/>
              </w:rPr>
            </w:pPr>
            <w:r w:rsidRPr="00024BCA">
              <w:rPr>
                <w:lang w:val="fr-FR"/>
              </w:rPr>
              <w:t>Rapport approuvé par</w:t>
            </w:r>
            <w:r w:rsidR="0003118F" w:rsidRPr="00024BCA">
              <w:rPr>
                <w:lang w:val="fr-FR"/>
              </w:rPr>
              <w:t xml:space="preserve"> </w:t>
            </w:r>
            <w:r w:rsidRPr="00024BCA">
              <w:rPr>
                <w:lang w:val="fr-FR"/>
              </w:rPr>
              <w:t xml:space="preserve">: </w:t>
            </w:r>
            <w:r w:rsidR="00676CD0">
              <w:rPr>
                <w:lang w:val="fr-FR"/>
              </w:rPr>
              <w:t>Abdoul Aziz</w:t>
            </w:r>
            <w:r w:rsidR="009128BB">
              <w:rPr>
                <w:lang w:val="fr-FR"/>
              </w:rPr>
              <w:t xml:space="preserve"> Thioye</w:t>
            </w:r>
            <w:r w:rsidR="00676CD0">
              <w:rPr>
                <w:lang w:val="fr-FR"/>
              </w:rPr>
              <w:t>, Directeur du BCNUDH (Agence Lead).</w:t>
            </w:r>
          </w:p>
          <w:p w14:paraId="26BE8A1D" w14:textId="77777777" w:rsidR="006C5CC8" w:rsidRPr="00024BCA" w:rsidRDefault="006C5CC8" w:rsidP="00822741">
            <w:pPr>
              <w:jc w:val="both"/>
              <w:rPr>
                <w:lang w:val="fr-FR"/>
              </w:rPr>
            </w:pPr>
          </w:p>
          <w:p w14:paraId="0879D8A0" w14:textId="4628A9FE" w:rsidR="000F43A8" w:rsidRDefault="000F43A8" w:rsidP="00822741">
            <w:pPr>
              <w:jc w:val="both"/>
              <w:rPr>
                <w:lang w:val="fr-FR"/>
              </w:rPr>
            </w:pPr>
            <w:r w:rsidRPr="00024BCA">
              <w:rPr>
                <w:lang w:val="fr-FR"/>
              </w:rPr>
              <w:t>Le Secrétariat PBF a-t-il revu le rapport</w:t>
            </w:r>
            <w:r w:rsidR="0003118F" w:rsidRPr="00024BCA">
              <w:rPr>
                <w:lang w:val="fr-FR"/>
              </w:rPr>
              <w:t xml:space="preserve"> </w:t>
            </w:r>
            <w:r w:rsidRPr="00024BCA">
              <w:rPr>
                <w:lang w:val="fr-FR"/>
              </w:rPr>
              <w:t xml:space="preserve">: </w:t>
            </w:r>
            <w:r w:rsidR="00470498">
              <w:rPr>
                <w:lang w:val="fr-FR"/>
              </w:rPr>
              <w:t>Oui (</w:t>
            </w:r>
            <w:r w:rsidR="0012590E">
              <w:rPr>
                <w:lang w:val="fr-FR"/>
              </w:rPr>
              <w:t xml:space="preserve">Sophie Aloë, Point Focal PBF, </w:t>
            </w:r>
            <w:r w:rsidR="00470498">
              <w:rPr>
                <w:lang w:val="fr-FR"/>
              </w:rPr>
              <w:t>Bureau Intégré de la MONUSCO).</w:t>
            </w:r>
          </w:p>
          <w:p w14:paraId="64A19D37" w14:textId="76C541CA" w:rsidR="006C5CC8" w:rsidRPr="00024BCA" w:rsidRDefault="006C5CC8" w:rsidP="00822741">
            <w:pPr>
              <w:jc w:val="both"/>
              <w:rPr>
                <w:lang w:val="fr-FR"/>
              </w:rPr>
            </w:pPr>
          </w:p>
        </w:tc>
      </w:tr>
    </w:tbl>
    <w:p w14:paraId="0BC7960C" w14:textId="77777777" w:rsidR="004F1B9B" w:rsidRPr="00024BCA" w:rsidRDefault="004F1B9B" w:rsidP="00822741">
      <w:pPr>
        <w:jc w:val="both"/>
        <w:rPr>
          <w:b/>
          <w:lang w:val="fr-FR"/>
        </w:rPr>
        <w:sectPr w:rsidR="004F1B9B" w:rsidRPr="00024BCA" w:rsidSect="0078600B">
          <w:headerReference w:type="default" r:id="rId12"/>
          <w:footerReference w:type="default" r:id="rId13"/>
          <w:pgSz w:w="11906" w:h="16838"/>
          <w:pgMar w:top="1440" w:right="1800" w:bottom="1440" w:left="1800" w:header="720" w:footer="720" w:gutter="0"/>
          <w:cols w:space="720"/>
          <w:docGrid w:linePitch="360"/>
        </w:sectPr>
      </w:pPr>
    </w:p>
    <w:p w14:paraId="2BF2039C" w14:textId="77777777" w:rsidR="00476758" w:rsidRPr="00024BCA" w:rsidRDefault="00476758" w:rsidP="00822741">
      <w:pPr>
        <w:jc w:val="both"/>
        <w:rPr>
          <w:b/>
          <w:lang w:val="fr-FR"/>
        </w:rPr>
      </w:pPr>
    </w:p>
    <w:p w14:paraId="7E8152B5" w14:textId="77777777" w:rsidR="00F778A1" w:rsidRPr="00024BCA" w:rsidRDefault="00F778A1" w:rsidP="00822741">
      <w:pPr>
        <w:jc w:val="both"/>
        <w:rPr>
          <w:b/>
          <w:bCs/>
          <w:color w:val="212121"/>
          <w:u w:val="single"/>
          <w:lang w:val="fr-FR"/>
        </w:rPr>
      </w:pPr>
      <w:r w:rsidRPr="00024BCA">
        <w:rPr>
          <w:b/>
          <w:u w:val="single"/>
          <w:lang w:val="fr-FR"/>
        </w:rPr>
        <w:t xml:space="preserve">Partie 1 : </w:t>
      </w:r>
      <w:r w:rsidRPr="00024BCA">
        <w:rPr>
          <w:b/>
          <w:bCs/>
          <w:color w:val="212121"/>
          <w:u w:val="single"/>
          <w:lang w:val="fr-FR"/>
        </w:rPr>
        <w:t>Progr</w:t>
      </w:r>
      <w:r w:rsidRPr="00024BCA">
        <w:rPr>
          <w:rFonts w:hint="eastAsia"/>
          <w:b/>
          <w:bCs/>
          <w:color w:val="212121"/>
          <w:u w:val="single"/>
          <w:lang w:val="fr-FR"/>
        </w:rPr>
        <w:t>è</w:t>
      </w:r>
      <w:r w:rsidRPr="00024BCA">
        <w:rPr>
          <w:b/>
          <w:bCs/>
          <w:color w:val="212121"/>
          <w:u w:val="single"/>
          <w:lang w:val="fr-FR"/>
        </w:rPr>
        <w:t xml:space="preserve">s global du projet </w:t>
      </w:r>
    </w:p>
    <w:p w14:paraId="424EDE31" w14:textId="77777777" w:rsidR="00A02F58" w:rsidRPr="00024BCA" w:rsidRDefault="00A02F58" w:rsidP="00822741">
      <w:pPr>
        <w:jc w:val="both"/>
        <w:rPr>
          <w:b/>
          <w:lang w:val="fr-FR"/>
        </w:rPr>
      </w:pPr>
    </w:p>
    <w:p w14:paraId="36FCBC07" w14:textId="135D54FD" w:rsidR="00BC5F45" w:rsidRPr="00024BCA" w:rsidRDefault="0012590E" w:rsidP="00822741">
      <w:pPr>
        <w:jc w:val="both"/>
        <w:rPr>
          <w:b/>
          <w:bCs/>
          <w:lang w:val="fr-FR"/>
        </w:rPr>
      </w:pPr>
      <w:r>
        <w:rPr>
          <w:b/>
          <w:bCs/>
          <w:lang w:val="fr-FR"/>
        </w:rPr>
        <w:t>Etat</w:t>
      </w:r>
      <w:r w:rsidR="00F778A1" w:rsidRPr="00024BCA">
        <w:rPr>
          <w:b/>
          <w:bCs/>
          <w:lang w:val="fr-FR"/>
        </w:rPr>
        <w:t xml:space="preserve"> global de mise en œuvre du projet</w:t>
      </w:r>
      <w:r>
        <w:rPr>
          <w:b/>
          <w:bCs/>
          <w:lang w:val="fr-FR"/>
        </w:rPr>
        <w:t> :</w:t>
      </w:r>
    </w:p>
    <w:p w14:paraId="47F1CFF5" w14:textId="22C3B90E" w:rsidR="00C3662D" w:rsidRPr="00024BCA" w:rsidRDefault="00C3662D" w:rsidP="00822741">
      <w:pPr>
        <w:jc w:val="both"/>
        <w:rPr>
          <w:lang w:val="fr-FR"/>
        </w:rPr>
      </w:pPr>
    </w:p>
    <w:p w14:paraId="58C9617D" w14:textId="480ED984" w:rsidR="006C5CC8" w:rsidRDefault="008268CE" w:rsidP="00352982">
      <w:pPr>
        <w:spacing w:line="276" w:lineRule="auto"/>
        <w:jc w:val="both"/>
        <w:rPr>
          <w:lang w:val="fr-FR"/>
        </w:rPr>
      </w:pPr>
      <w:r>
        <w:rPr>
          <w:lang w:val="fr-FR"/>
        </w:rPr>
        <w:t xml:space="preserve">Après le confinement et le gel des mouvements sur l’étendue du territoire de la République </w:t>
      </w:r>
      <w:r w:rsidR="0012590E">
        <w:rPr>
          <w:lang w:val="fr-FR"/>
        </w:rPr>
        <w:t>d</w:t>
      </w:r>
      <w:r>
        <w:rPr>
          <w:lang w:val="fr-FR"/>
        </w:rPr>
        <w:t>émocratique du Congo,</w:t>
      </w:r>
      <w:r w:rsidR="00B348EE">
        <w:rPr>
          <w:lang w:val="fr-FR"/>
        </w:rPr>
        <w:t xml:space="preserve"> les partenaires de mise en œuvre des 3 agences ont</w:t>
      </w:r>
      <w:r w:rsidR="006C5CC8">
        <w:rPr>
          <w:lang w:val="fr-FR"/>
        </w:rPr>
        <w:t xml:space="preserve"> été contractualisés, et ont</w:t>
      </w:r>
      <w:r w:rsidR="00B348EE">
        <w:rPr>
          <w:lang w:val="fr-FR"/>
        </w:rPr>
        <w:t xml:space="preserve"> commencé à mettre en place les structures d’accueil des victimes (clinique juridique ACPD et Centre Hospitalier Chahi), la cartographie des sites miniers et la localisation du site d’implantation de la case de la femme et la radio communautaire, en octobre 2020. </w:t>
      </w:r>
      <w:r>
        <w:rPr>
          <w:lang w:val="fr-FR"/>
        </w:rPr>
        <w:t xml:space="preserve"> </w:t>
      </w:r>
    </w:p>
    <w:p w14:paraId="66C6BA29" w14:textId="77777777" w:rsidR="006C5CC8" w:rsidRDefault="006C5CC8" w:rsidP="00352982">
      <w:pPr>
        <w:spacing w:line="276" w:lineRule="auto"/>
        <w:jc w:val="both"/>
        <w:rPr>
          <w:lang w:val="fr-FR"/>
        </w:rPr>
      </w:pPr>
    </w:p>
    <w:p w14:paraId="72E939F6" w14:textId="348FF382" w:rsidR="00CA1C22" w:rsidRDefault="00D3141A" w:rsidP="00352982">
      <w:pPr>
        <w:spacing w:line="276" w:lineRule="auto"/>
        <w:jc w:val="both"/>
        <w:rPr>
          <w:bCs/>
          <w:lang w:val="fr-FR"/>
        </w:rPr>
      </w:pPr>
      <w:r>
        <w:rPr>
          <w:lang w:val="fr-FR"/>
        </w:rPr>
        <w:t xml:space="preserve">La </w:t>
      </w:r>
      <w:r w:rsidR="008268CE">
        <w:rPr>
          <w:lang w:val="fr-FR"/>
        </w:rPr>
        <w:t xml:space="preserve">première mission conjointe du Projet a pu atteindre Kigulube, dans le </w:t>
      </w:r>
      <w:r w:rsidR="008268CE">
        <w:rPr>
          <w:lang w:val="fr-CD"/>
        </w:rPr>
        <w:t xml:space="preserve">groupement de Bamuguba </w:t>
      </w:r>
      <w:r w:rsidR="009C78B1">
        <w:rPr>
          <w:lang w:val="fr-CD"/>
        </w:rPr>
        <w:t>S</w:t>
      </w:r>
      <w:r w:rsidR="008268CE">
        <w:rPr>
          <w:lang w:val="fr-CD"/>
        </w:rPr>
        <w:t>ud,</w:t>
      </w:r>
      <w:r w:rsidR="008268CE">
        <w:rPr>
          <w:lang w:val="fr-FR"/>
        </w:rPr>
        <w:t xml:space="preserve"> </w:t>
      </w:r>
      <w:r w:rsidR="008268CE">
        <w:rPr>
          <w:lang w:val="fr-CD"/>
        </w:rPr>
        <w:t>territoire de Shabunda, dans la province du Sud Kivu</w:t>
      </w:r>
      <w:r w:rsidR="0012590E">
        <w:rPr>
          <w:lang w:val="fr-CD"/>
        </w:rPr>
        <w:t xml:space="preserve">. Elle </w:t>
      </w:r>
      <w:r>
        <w:rPr>
          <w:lang w:val="fr-CD"/>
        </w:rPr>
        <w:t xml:space="preserve">s’est déroulée </w:t>
      </w:r>
      <w:r w:rsidR="008268CE">
        <w:rPr>
          <w:lang w:val="fr-CD"/>
        </w:rPr>
        <w:t>du 2</w:t>
      </w:r>
      <w:r w:rsidR="00B348EE">
        <w:rPr>
          <w:lang w:val="fr-CD"/>
        </w:rPr>
        <w:t>5</w:t>
      </w:r>
      <w:r w:rsidR="008268CE">
        <w:rPr>
          <w:lang w:val="fr-CD"/>
        </w:rPr>
        <w:t xml:space="preserve"> novembre au 9 décembre 2020.</w:t>
      </w:r>
      <w:r w:rsidR="00CA1C22">
        <w:rPr>
          <w:lang w:val="fr-CD"/>
        </w:rPr>
        <w:t xml:space="preserve"> Cette mission a permis </w:t>
      </w:r>
      <w:r w:rsidR="00B348EE">
        <w:rPr>
          <w:lang w:val="fr-CD"/>
        </w:rPr>
        <w:t xml:space="preserve">à </w:t>
      </w:r>
      <w:r w:rsidR="00B348EE">
        <w:rPr>
          <w:lang w:val="fr-FR"/>
        </w:rPr>
        <w:t xml:space="preserve">l’Administrateur Assistant du territoire de Shabunda </w:t>
      </w:r>
      <w:r w:rsidR="00CA1C22">
        <w:rPr>
          <w:bCs/>
          <w:lang w:val="fr-FR"/>
        </w:rPr>
        <w:t>de</w:t>
      </w:r>
      <w:r w:rsidR="00B348EE">
        <w:rPr>
          <w:bCs/>
          <w:lang w:val="fr-FR"/>
        </w:rPr>
        <w:t xml:space="preserve"> </w:t>
      </w:r>
      <w:r w:rsidR="00B348EE">
        <w:rPr>
          <w:lang w:val="fr-FR"/>
        </w:rPr>
        <w:t>lancer officiellement le projet en présence des autorités locales et coutumières, des responsables des services de sécurité, des leaders communautaires et de la population</w:t>
      </w:r>
      <w:r>
        <w:rPr>
          <w:lang w:val="fr-FR"/>
        </w:rPr>
        <w:t>. Ce fut aussi l’occasion de procéder à</w:t>
      </w:r>
      <w:r w:rsidR="00B348EE">
        <w:rPr>
          <w:lang w:val="fr-FR"/>
        </w:rPr>
        <w:t xml:space="preserve"> la pose de la première pierre pour la construction de la case de la femme</w:t>
      </w:r>
      <w:r>
        <w:rPr>
          <w:lang w:val="fr-FR"/>
        </w:rPr>
        <w:t xml:space="preserve"> </w:t>
      </w:r>
      <w:r w:rsidR="00B348EE">
        <w:rPr>
          <w:lang w:val="fr-FR"/>
        </w:rPr>
        <w:t>et de</w:t>
      </w:r>
      <w:r w:rsidR="00CA1C22" w:rsidRPr="00353DAC">
        <w:rPr>
          <w:bCs/>
          <w:lang w:val="fr-FR"/>
        </w:rPr>
        <w:t xml:space="preserve"> faire conna</w:t>
      </w:r>
      <w:r>
        <w:rPr>
          <w:bCs/>
          <w:lang w:val="fr-FR"/>
        </w:rPr>
        <w:t>î</w:t>
      </w:r>
      <w:r w:rsidR="00CA1C22" w:rsidRPr="00353DAC">
        <w:rPr>
          <w:bCs/>
          <w:lang w:val="fr-FR"/>
        </w:rPr>
        <w:t xml:space="preserve">tre </w:t>
      </w:r>
      <w:r w:rsidR="00CA1C22">
        <w:rPr>
          <w:bCs/>
          <w:lang w:val="fr-FR"/>
        </w:rPr>
        <w:t xml:space="preserve">le projet </w:t>
      </w:r>
      <w:r w:rsidR="00CA1C22" w:rsidRPr="00353DAC">
        <w:rPr>
          <w:bCs/>
          <w:lang w:val="fr-FR"/>
        </w:rPr>
        <w:t>aux bénéficiaires directs que sont les femmes et les hommes des villages de Kigulube</w:t>
      </w:r>
      <w:r>
        <w:rPr>
          <w:bCs/>
          <w:lang w:val="fr-FR"/>
        </w:rPr>
        <w:t>. D</w:t>
      </w:r>
      <w:r w:rsidR="00D35902">
        <w:rPr>
          <w:bCs/>
          <w:lang w:val="fr-FR"/>
        </w:rPr>
        <w:t xml:space="preserve">’autant plus que les 3 </w:t>
      </w:r>
      <w:r>
        <w:rPr>
          <w:bCs/>
          <w:lang w:val="fr-FR"/>
        </w:rPr>
        <w:t>a</w:t>
      </w:r>
      <w:r w:rsidR="00D35902">
        <w:rPr>
          <w:bCs/>
          <w:lang w:val="fr-FR"/>
        </w:rPr>
        <w:t>gences de mise en œuvre, à savoir le BCNUDH, UNESCO et OIM avaient déjà terminé la contractualisation des partenaires et le recrutement du personnel</w:t>
      </w:r>
      <w:r w:rsidR="00CA1C22">
        <w:rPr>
          <w:bCs/>
          <w:lang w:val="fr-FR"/>
        </w:rPr>
        <w:t>.</w:t>
      </w:r>
      <w:r w:rsidR="00D35902">
        <w:rPr>
          <w:bCs/>
          <w:lang w:val="fr-FR"/>
        </w:rPr>
        <w:t xml:space="preserve"> </w:t>
      </w:r>
    </w:p>
    <w:p w14:paraId="37F2E92F" w14:textId="5FAA29C9" w:rsidR="00D35902" w:rsidRDefault="00D35902" w:rsidP="00352982">
      <w:pPr>
        <w:spacing w:line="276" w:lineRule="auto"/>
        <w:jc w:val="both"/>
        <w:rPr>
          <w:bCs/>
          <w:lang w:val="fr-FR"/>
        </w:rPr>
      </w:pPr>
    </w:p>
    <w:p w14:paraId="1E11E175" w14:textId="19327CDC" w:rsidR="00D35902" w:rsidRDefault="00D35902" w:rsidP="00352982">
      <w:pPr>
        <w:spacing w:line="276" w:lineRule="auto"/>
        <w:jc w:val="both"/>
        <w:rPr>
          <w:bCs/>
          <w:lang w:val="fr-FR"/>
        </w:rPr>
      </w:pPr>
      <w:r>
        <w:rPr>
          <w:bCs/>
          <w:lang w:val="fr-FR"/>
        </w:rPr>
        <w:t>Pendant la période en revu</w:t>
      </w:r>
      <w:r w:rsidR="00F67CA3">
        <w:rPr>
          <w:bCs/>
          <w:lang w:val="fr-FR"/>
        </w:rPr>
        <w:t>e</w:t>
      </w:r>
      <w:r>
        <w:rPr>
          <w:bCs/>
          <w:lang w:val="fr-FR"/>
        </w:rPr>
        <w:t xml:space="preserve">, le projet a </w:t>
      </w:r>
      <w:r w:rsidR="006C5CC8">
        <w:rPr>
          <w:bCs/>
          <w:lang w:val="fr-FR"/>
        </w:rPr>
        <w:t xml:space="preserve">énormément </w:t>
      </w:r>
      <w:r>
        <w:rPr>
          <w:bCs/>
          <w:lang w:val="fr-FR"/>
        </w:rPr>
        <w:t>progressé dans sa mise en œuvre, le suivi et le renforcement des cadres de coordination et l’amélioration des performances.</w:t>
      </w:r>
      <w:r w:rsidR="006C5CC8">
        <w:rPr>
          <w:bCs/>
          <w:lang w:val="fr-FR"/>
        </w:rPr>
        <w:t xml:space="preserve"> Les partenaires de mise en œuvre de la société civile de même qu’étatiques ont collaboré dans la coordination et la mise en œuvre du projet </w:t>
      </w:r>
      <w:r w:rsidR="006C5CC8" w:rsidRPr="00B94939">
        <w:rPr>
          <w:lang w:val="fr-FR"/>
        </w:rPr>
        <w:t xml:space="preserve">à </w:t>
      </w:r>
      <w:r w:rsidR="006C5CC8">
        <w:rPr>
          <w:bCs/>
          <w:lang w:val="fr-FR"/>
        </w:rPr>
        <w:t xml:space="preserve">Kigulube, </w:t>
      </w:r>
      <w:r w:rsidR="006C5CC8" w:rsidRPr="00B94939">
        <w:rPr>
          <w:lang w:val="fr-FR"/>
        </w:rPr>
        <w:t xml:space="preserve">à </w:t>
      </w:r>
      <w:r w:rsidR="006C5CC8">
        <w:rPr>
          <w:bCs/>
          <w:lang w:val="fr-FR"/>
        </w:rPr>
        <w:t xml:space="preserve">Bukavu et </w:t>
      </w:r>
      <w:r w:rsidR="006C5CC8" w:rsidRPr="00B94939">
        <w:rPr>
          <w:lang w:val="fr-FR"/>
        </w:rPr>
        <w:t xml:space="preserve">à </w:t>
      </w:r>
      <w:r w:rsidR="006C5CC8">
        <w:rPr>
          <w:bCs/>
          <w:lang w:val="fr-FR"/>
        </w:rPr>
        <w:t>Kinshasa.</w:t>
      </w:r>
      <w:r w:rsidR="00B348EE">
        <w:rPr>
          <w:bCs/>
          <w:lang w:val="fr-FR"/>
        </w:rPr>
        <w:t xml:space="preserve"> </w:t>
      </w:r>
    </w:p>
    <w:p w14:paraId="057DD4CE" w14:textId="4759A406" w:rsidR="00352982" w:rsidRDefault="00352982" w:rsidP="00352982">
      <w:pPr>
        <w:spacing w:line="276" w:lineRule="auto"/>
        <w:jc w:val="both"/>
        <w:rPr>
          <w:bCs/>
          <w:lang w:val="fr-FR"/>
        </w:rPr>
      </w:pPr>
    </w:p>
    <w:p w14:paraId="22BB668B" w14:textId="12E854E9" w:rsidR="006C5CC8" w:rsidRDefault="00352982" w:rsidP="009C78B1">
      <w:pPr>
        <w:spacing w:line="276" w:lineRule="auto"/>
        <w:jc w:val="both"/>
        <w:rPr>
          <w:bCs/>
          <w:lang w:val="fr-FR"/>
        </w:rPr>
      </w:pPr>
      <w:r>
        <w:rPr>
          <w:bCs/>
          <w:lang w:val="fr-FR"/>
        </w:rPr>
        <w:t>La réunion des 3 chefs d’</w:t>
      </w:r>
      <w:r w:rsidR="00F67CA3">
        <w:rPr>
          <w:bCs/>
          <w:lang w:val="fr-FR"/>
        </w:rPr>
        <w:t>a</w:t>
      </w:r>
      <w:r>
        <w:rPr>
          <w:bCs/>
          <w:lang w:val="fr-FR"/>
        </w:rPr>
        <w:t>gences en fin mars 2021 a été déterminante dans l’orientation stratégique et l’accélération de la mise en œuvre des actions</w:t>
      </w:r>
      <w:r w:rsidR="00F67CA3">
        <w:rPr>
          <w:bCs/>
          <w:lang w:val="fr-FR"/>
        </w:rPr>
        <w:t xml:space="preserve"> et les livrables prévus dans la programmation. Il sied de souligner que l</w:t>
      </w:r>
      <w:r w:rsidR="006C5CC8">
        <w:rPr>
          <w:bCs/>
          <w:lang w:val="fr-FR"/>
        </w:rPr>
        <w:t>e changement d</w:t>
      </w:r>
      <w:r w:rsidR="00F67CA3">
        <w:rPr>
          <w:bCs/>
          <w:lang w:val="fr-FR"/>
        </w:rPr>
        <w:t>e</w:t>
      </w:r>
      <w:r w:rsidR="006C5CC8">
        <w:rPr>
          <w:bCs/>
          <w:lang w:val="fr-FR"/>
        </w:rPr>
        <w:t xml:space="preserve"> </w:t>
      </w:r>
      <w:r w:rsidR="00F67CA3">
        <w:rPr>
          <w:bCs/>
          <w:lang w:val="fr-FR"/>
        </w:rPr>
        <w:t>g</w:t>
      </w:r>
      <w:r w:rsidR="006C5CC8">
        <w:rPr>
          <w:bCs/>
          <w:lang w:val="fr-FR"/>
        </w:rPr>
        <w:t xml:space="preserve">ouvernement </w:t>
      </w:r>
      <w:r w:rsidR="000753F0">
        <w:rPr>
          <w:bCs/>
          <w:lang w:val="fr-FR"/>
        </w:rPr>
        <w:t xml:space="preserve">central </w:t>
      </w:r>
      <w:r w:rsidR="006C5CC8">
        <w:rPr>
          <w:bCs/>
          <w:lang w:val="fr-FR"/>
        </w:rPr>
        <w:t xml:space="preserve">en RDC n’a pas eu un impact significatif dans la mise en œuvre des </w:t>
      </w:r>
      <w:r>
        <w:rPr>
          <w:bCs/>
          <w:lang w:val="fr-FR"/>
        </w:rPr>
        <w:t>activités</w:t>
      </w:r>
      <w:r w:rsidR="006C5CC8">
        <w:rPr>
          <w:bCs/>
          <w:lang w:val="fr-FR"/>
        </w:rPr>
        <w:t xml:space="preserve">, bien qu’ayant </w:t>
      </w:r>
      <w:r>
        <w:rPr>
          <w:bCs/>
          <w:lang w:val="fr-FR"/>
        </w:rPr>
        <w:t>nécessit</w:t>
      </w:r>
      <w:r w:rsidR="0012590E">
        <w:rPr>
          <w:bCs/>
          <w:lang w:val="fr-FR"/>
        </w:rPr>
        <w:t>é</w:t>
      </w:r>
      <w:r w:rsidR="006C5CC8">
        <w:rPr>
          <w:bCs/>
          <w:lang w:val="fr-FR"/>
        </w:rPr>
        <w:t xml:space="preserve"> quelques ajustements dans la coordination</w:t>
      </w:r>
      <w:r w:rsidR="003E541E">
        <w:rPr>
          <w:bCs/>
          <w:lang w:val="fr-FR"/>
        </w:rPr>
        <w:t>, précisément avec le ministère du genre</w:t>
      </w:r>
      <w:r w:rsidR="006C5CC8">
        <w:rPr>
          <w:bCs/>
          <w:lang w:val="fr-FR"/>
        </w:rPr>
        <w:t>.</w:t>
      </w:r>
    </w:p>
    <w:p w14:paraId="42FA4BA2" w14:textId="7EDA0B86" w:rsidR="00D35902" w:rsidRDefault="00D35902" w:rsidP="00352982">
      <w:pPr>
        <w:pStyle w:val="ListParagraph"/>
        <w:spacing w:line="276" w:lineRule="auto"/>
        <w:ind w:left="0"/>
        <w:jc w:val="both"/>
        <w:rPr>
          <w:highlight w:val="yellow"/>
          <w:lang w:val="fr-FR"/>
        </w:rPr>
      </w:pPr>
    </w:p>
    <w:p w14:paraId="6DE586F3" w14:textId="582DEF4E" w:rsidR="00BC4034" w:rsidRDefault="00352982" w:rsidP="00352982">
      <w:pPr>
        <w:spacing w:line="276" w:lineRule="auto"/>
        <w:jc w:val="both"/>
        <w:rPr>
          <w:lang w:val="fr-FR"/>
        </w:rPr>
      </w:pPr>
      <w:r>
        <w:rPr>
          <w:lang w:val="fr-FR"/>
        </w:rPr>
        <w:t>Ainsi, l</w:t>
      </w:r>
      <w:r w:rsidR="00BC4034">
        <w:rPr>
          <w:lang w:val="fr-FR"/>
        </w:rPr>
        <w:t>es travaux de construction de la case de la femme</w:t>
      </w:r>
      <w:r>
        <w:rPr>
          <w:lang w:val="fr-FR"/>
        </w:rPr>
        <w:t xml:space="preserve"> ont avancé et</w:t>
      </w:r>
      <w:r w:rsidR="00BC4034">
        <w:rPr>
          <w:lang w:val="fr-FR"/>
        </w:rPr>
        <w:t xml:space="preserve"> sont </w:t>
      </w:r>
      <w:r w:rsidR="009C78B1">
        <w:rPr>
          <w:lang w:val="fr-FR"/>
        </w:rPr>
        <w:t>à l’étape finale. L</w:t>
      </w:r>
      <w:r w:rsidR="00BC4034" w:rsidRPr="00B94939">
        <w:rPr>
          <w:lang w:val="fr-FR"/>
        </w:rPr>
        <w:t>a remise de l’ouvrage à l’UNESCO par l’entrepreneur</w:t>
      </w:r>
      <w:r w:rsidR="009C78B1">
        <w:rPr>
          <w:lang w:val="fr-FR"/>
        </w:rPr>
        <w:t xml:space="preserve"> </w:t>
      </w:r>
      <w:r w:rsidR="00BC4034" w:rsidRPr="00B94939">
        <w:rPr>
          <w:lang w:val="fr-FR"/>
        </w:rPr>
        <w:t>est imminente</w:t>
      </w:r>
      <w:r w:rsidR="00BC4034">
        <w:rPr>
          <w:lang w:val="fr-FR"/>
        </w:rPr>
        <w:t>, de même que les travaux d’installation du pylône de la radio</w:t>
      </w:r>
      <w:r w:rsidR="00BC4034" w:rsidRPr="00B94939">
        <w:rPr>
          <w:lang w:val="fr-FR"/>
        </w:rPr>
        <w:t>.</w:t>
      </w:r>
      <w:r w:rsidR="00BC4034">
        <w:rPr>
          <w:lang w:val="fr-FR"/>
        </w:rPr>
        <w:t xml:space="preserve"> Une étude de faisabilité de ladite radio a été menée par un consultant technicien en </w:t>
      </w:r>
      <w:r w:rsidR="009C78B1">
        <w:rPr>
          <w:lang w:val="fr-FR"/>
        </w:rPr>
        <w:t>h</w:t>
      </w:r>
      <w:r w:rsidR="00BC4034">
        <w:rPr>
          <w:lang w:val="fr-FR"/>
        </w:rPr>
        <w:t xml:space="preserve">aute </w:t>
      </w:r>
      <w:r w:rsidR="009C78B1">
        <w:rPr>
          <w:lang w:val="fr-FR"/>
        </w:rPr>
        <w:t>f</w:t>
      </w:r>
      <w:r w:rsidR="00BC4034">
        <w:rPr>
          <w:lang w:val="fr-FR"/>
        </w:rPr>
        <w:t>réquence à Kigulube.</w:t>
      </w:r>
    </w:p>
    <w:p w14:paraId="0EF1BEC6" w14:textId="77777777" w:rsidR="00BC4034" w:rsidRDefault="00BC4034" w:rsidP="00352982">
      <w:pPr>
        <w:spacing w:line="276" w:lineRule="auto"/>
        <w:jc w:val="both"/>
        <w:rPr>
          <w:lang w:val="fr-FR"/>
        </w:rPr>
      </w:pPr>
    </w:p>
    <w:p w14:paraId="197708D3" w14:textId="35C0447C" w:rsidR="00BC4034" w:rsidRDefault="00BC4034" w:rsidP="00352982">
      <w:pPr>
        <w:pStyle w:val="ListParagraph"/>
        <w:spacing w:line="276" w:lineRule="auto"/>
        <w:ind w:left="0"/>
        <w:jc w:val="both"/>
        <w:rPr>
          <w:highlight w:val="yellow"/>
          <w:lang w:val="fr-FR"/>
        </w:rPr>
      </w:pPr>
      <w:r>
        <w:rPr>
          <w:lang w:val="fr-FR"/>
        </w:rPr>
        <w:t>En même temps, l</w:t>
      </w:r>
      <w:r w:rsidRPr="005F7A8A">
        <w:rPr>
          <w:lang w:val="fr-FR"/>
        </w:rPr>
        <w:t>’identification et la formation de femmes leaders vectrices de changement </w:t>
      </w:r>
      <w:r>
        <w:rPr>
          <w:lang w:val="fr-FR"/>
        </w:rPr>
        <w:t>sur la</w:t>
      </w:r>
      <w:r w:rsidR="00451F2F">
        <w:rPr>
          <w:lang w:val="fr-FR"/>
        </w:rPr>
        <w:t xml:space="preserve"> </w:t>
      </w:r>
      <w:r w:rsidR="009C78B1">
        <w:rPr>
          <w:lang w:val="fr-FR"/>
        </w:rPr>
        <w:t>c</w:t>
      </w:r>
      <w:r>
        <w:rPr>
          <w:lang w:val="fr-FR"/>
        </w:rPr>
        <w:t xml:space="preserve">ommunication pour le </w:t>
      </w:r>
      <w:r w:rsidR="009C78B1">
        <w:rPr>
          <w:lang w:val="fr-FR"/>
        </w:rPr>
        <w:t>c</w:t>
      </w:r>
      <w:r>
        <w:rPr>
          <w:lang w:val="fr-FR"/>
        </w:rPr>
        <w:t xml:space="preserve">hangement de </w:t>
      </w:r>
      <w:r w:rsidR="009C78B1">
        <w:rPr>
          <w:lang w:val="fr-FR"/>
        </w:rPr>
        <w:t>c</w:t>
      </w:r>
      <w:r>
        <w:rPr>
          <w:lang w:val="fr-FR"/>
        </w:rPr>
        <w:t xml:space="preserve">omportement (CCC), </w:t>
      </w:r>
      <w:r w:rsidR="009C78B1">
        <w:rPr>
          <w:lang w:val="fr-FR"/>
        </w:rPr>
        <w:t>une plus grande équité et représentativité du g</w:t>
      </w:r>
      <w:r>
        <w:rPr>
          <w:lang w:val="fr-FR"/>
        </w:rPr>
        <w:t>enre</w:t>
      </w:r>
      <w:r w:rsidR="009C78B1">
        <w:rPr>
          <w:lang w:val="fr-FR"/>
        </w:rPr>
        <w:t xml:space="preserve"> au sein des entreprises</w:t>
      </w:r>
      <w:r w:rsidR="009B4AFF">
        <w:rPr>
          <w:lang w:val="fr-FR"/>
        </w:rPr>
        <w:t xml:space="preserve"> et de gouvernance</w:t>
      </w:r>
      <w:r>
        <w:rPr>
          <w:lang w:val="fr-FR"/>
        </w:rPr>
        <w:t xml:space="preserve">, </w:t>
      </w:r>
      <w:r w:rsidR="009C78B1">
        <w:rPr>
          <w:lang w:val="fr-FR"/>
        </w:rPr>
        <w:t xml:space="preserve">la lutte contre </w:t>
      </w:r>
      <w:r>
        <w:rPr>
          <w:lang w:val="fr-FR"/>
        </w:rPr>
        <w:t xml:space="preserve">les </w:t>
      </w:r>
      <w:r w:rsidR="009C78B1">
        <w:rPr>
          <w:lang w:val="fr-FR"/>
        </w:rPr>
        <w:t>violences sexuelles basées sur le genre (V</w:t>
      </w:r>
      <w:r>
        <w:rPr>
          <w:lang w:val="fr-FR"/>
        </w:rPr>
        <w:t>SBG</w:t>
      </w:r>
      <w:r w:rsidR="009C78B1">
        <w:rPr>
          <w:lang w:val="fr-FR"/>
        </w:rPr>
        <w:t>)</w:t>
      </w:r>
      <w:r>
        <w:rPr>
          <w:lang w:val="fr-FR"/>
        </w:rPr>
        <w:t xml:space="preserve"> et </w:t>
      </w:r>
      <w:r w:rsidR="009C78B1">
        <w:rPr>
          <w:lang w:val="fr-FR"/>
        </w:rPr>
        <w:t>le développement d’une</w:t>
      </w:r>
      <w:r>
        <w:rPr>
          <w:lang w:val="fr-FR"/>
        </w:rPr>
        <w:t xml:space="preserve"> </w:t>
      </w:r>
      <w:r w:rsidR="009C78B1">
        <w:rPr>
          <w:lang w:val="fr-FR"/>
        </w:rPr>
        <w:t>c</w:t>
      </w:r>
      <w:r>
        <w:rPr>
          <w:lang w:val="fr-FR"/>
        </w:rPr>
        <w:t>ulture de paix a eu lieu</w:t>
      </w:r>
      <w:r w:rsidR="009C78B1">
        <w:rPr>
          <w:lang w:val="fr-FR"/>
        </w:rPr>
        <w:t>. C</w:t>
      </w:r>
      <w:r>
        <w:rPr>
          <w:lang w:val="fr-FR"/>
        </w:rPr>
        <w:t xml:space="preserve">es vectrices ont organisé des causeries éducatives sur les VSBG récurrentes dans le Groupement Bamuguba-Sud et sur le vivre ensemble. Un comité permanent de plaidoyer constitué de 10 </w:t>
      </w:r>
      <w:r>
        <w:rPr>
          <w:lang w:val="fr-FR"/>
        </w:rPr>
        <w:lastRenderedPageBreak/>
        <w:t xml:space="preserve">membres a été créé pour porter auprès des autorités et autres bienfaiteurs la voix des femmes en particulier et de toute la communauté de Shabunda en général. </w:t>
      </w:r>
    </w:p>
    <w:p w14:paraId="0DF90726" w14:textId="7510DCA4" w:rsidR="00BC4034" w:rsidRDefault="00BC4034" w:rsidP="00352982">
      <w:pPr>
        <w:pStyle w:val="ListParagraph"/>
        <w:spacing w:line="276" w:lineRule="auto"/>
        <w:ind w:left="0"/>
        <w:jc w:val="both"/>
        <w:rPr>
          <w:highlight w:val="yellow"/>
          <w:lang w:val="fr-FR"/>
        </w:rPr>
      </w:pPr>
    </w:p>
    <w:p w14:paraId="189A77A9" w14:textId="7E1E2DAD" w:rsidR="00BC0BBF" w:rsidRPr="00045D47" w:rsidRDefault="00A120A8" w:rsidP="00352982">
      <w:pPr>
        <w:pStyle w:val="ListParagraph"/>
        <w:spacing w:line="276" w:lineRule="auto"/>
        <w:ind w:left="0"/>
        <w:jc w:val="both"/>
        <w:rPr>
          <w:lang w:val="fr-FR"/>
        </w:rPr>
      </w:pPr>
      <w:r w:rsidRPr="00A120A8">
        <w:rPr>
          <w:lang w:val="fr-FR"/>
        </w:rPr>
        <w:t>L’identification des femmes actives dans l’e</w:t>
      </w:r>
      <w:r w:rsidR="00BC0BBF" w:rsidRPr="00A120A8">
        <w:rPr>
          <w:lang w:val="fr-FR"/>
        </w:rPr>
        <w:t xml:space="preserve">xploitation minière artisanale </w:t>
      </w:r>
      <w:r w:rsidRPr="00A120A8">
        <w:rPr>
          <w:lang w:val="fr-FR"/>
        </w:rPr>
        <w:t>a</w:t>
      </w:r>
      <w:r w:rsidR="00BC0BBF" w:rsidRPr="00A120A8">
        <w:rPr>
          <w:lang w:val="fr-FR"/>
        </w:rPr>
        <w:t xml:space="preserve"> été </w:t>
      </w:r>
      <w:r w:rsidRPr="00A120A8">
        <w:rPr>
          <w:lang w:val="fr-FR"/>
        </w:rPr>
        <w:t xml:space="preserve">faite </w:t>
      </w:r>
      <w:r w:rsidR="00BC0BBF" w:rsidRPr="00A120A8">
        <w:rPr>
          <w:lang w:val="fr-FR"/>
        </w:rPr>
        <w:t xml:space="preserve">dans </w:t>
      </w:r>
      <w:r w:rsidRPr="00A120A8">
        <w:rPr>
          <w:lang w:val="fr-FR"/>
        </w:rPr>
        <w:t>les</w:t>
      </w:r>
      <w:r w:rsidR="00BC0BBF" w:rsidRPr="00045D47">
        <w:rPr>
          <w:lang w:val="fr-FR"/>
        </w:rPr>
        <w:t xml:space="preserve"> sites miniers autour de Kigulube et Nzovu, sites aurifères et stannifères. P</w:t>
      </w:r>
      <w:r>
        <w:rPr>
          <w:lang w:val="fr-FR"/>
        </w:rPr>
        <w:t>uis elles ont été sélectionnées et</w:t>
      </w:r>
      <w:r w:rsidR="00BC0BBF" w:rsidRPr="00045D47">
        <w:rPr>
          <w:lang w:val="fr-FR"/>
        </w:rPr>
        <w:t xml:space="preserve"> </w:t>
      </w:r>
      <w:r w:rsidR="00451F2F">
        <w:rPr>
          <w:lang w:val="fr-FR"/>
        </w:rPr>
        <w:t xml:space="preserve">ont </w:t>
      </w:r>
      <w:r w:rsidR="00BC0BBF" w:rsidRPr="00045D47">
        <w:rPr>
          <w:lang w:val="fr-FR"/>
        </w:rPr>
        <w:t>bénéficié de formations</w:t>
      </w:r>
      <w:r w:rsidR="003E541E">
        <w:rPr>
          <w:lang w:val="fr-FR"/>
        </w:rPr>
        <w:t xml:space="preserve"> sur la thématique des mines</w:t>
      </w:r>
      <w:r>
        <w:rPr>
          <w:lang w:val="fr-FR"/>
        </w:rPr>
        <w:t>,</w:t>
      </w:r>
      <w:r w:rsidR="00BC0BBF" w:rsidRPr="00045D47">
        <w:rPr>
          <w:lang w:val="fr-FR"/>
        </w:rPr>
        <w:t> </w:t>
      </w:r>
      <w:r>
        <w:rPr>
          <w:lang w:val="fr-FR"/>
        </w:rPr>
        <w:t>ce qui</w:t>
      </w:r>
      <w:r w:rsidR="00BC0BBF" w:rsidRPr="00045D47">
        <w:rPr>
          <w:lang w:val="fr-FR"/>
        </w:rPr>
        <w:t xml:space="preserve"> a permis de lancer le processus normal de regroupement des femmes en coopératives minières.</w:t>
      </w:r>
    </w:p>
    <w:p w14:paraId="6C39E9EE" w14:textId="77777777" w:rsidR="00BC0BBF" w:rsidRPr="00045D47" w:rsidRDefault="00BC0BBF" w:rsidP="00352982">
      <w:pPr>
        <w:pStyle w:val="ListParagraph"/>
        <w:spacing w:line="276" w:lineRule="auto"/>
        <w:ind w:left="0"/>
        <w:jc w:val="both"/>
        <w:rPr>
          <w:lang w:val="fr-FR"/>
        </w:rPr>
      </w:pPr>
    </w:p>
    <w:p w14:paraId="17344F22" w14:textId="032843DB" w:rsidR="00D35902" w:rsidRDefault="00A120A8" w:rsidP="00352982">
      <w:pPr>
        <w:pStyle w:val="ListParagraph"/>
        <w:spacing w:line="276" w:lineRule="auto"/>
        <w:ind w:left="0"/>
        <w:jc w:val="both"/>
        <w:rPr>
          <w:lang w:val="fr-FR"/>
        </w:rPr>
      </w:pPr>
      <w:r>
        <w:rPr>
          <w:lang w:val="fr-FR"/>
        </w:rPr>
        <w:t xml:space="preserve">Les </w:t>
      </w:r>
      <w:r w:rsidR="00D35902" w:rsidRPr="00045D47">
        <w:rPr>
          <w:lang w:val="fr-FR"/>
        </w:rPr>
        <w:t xml:space="preserve">inspectrices des mines et </w:t>
      </w:r>
      <w:r>
        <w:rPr>
          <w:lang w:val="fr-FR"/>
        </w:rPr>
        <w:t>des</w:t>
      </w:r>
      <w:r w:rsidR="00D35902" w:rsidRPr="00045D47">
        <w:rPr>
          <w:lang w:val="fr-FR"/>
        </w:rPr>
        <w:t xml:space="preserve"> observatrices de la société civile thématique mines ont été formées en tant qu’Officier de la Police Judiciaire (OPJ) à compétence restreinte dans toute la province du Sud-Kivu. Après la formation, ces inspectrices des mines ont été déployées dans les zones d’exploitation minière artisanale au service du </w:t>
      </w:r>
      <w:r w:rsidR="002035CA">
        <w:rPr>
          <w:lang w:val="fr-FR"/>
        </w:rPr>
        <w:t>m</w:t>
      </w:r>
      <w:r w:rsidR="00D35902" w:rsidRPr="00045D47">
        <w:rPr>
          <w:lang w:val="fr-FR"/>
        </w:rPr>
        <w:t xml:space="preserve">inistère des Mines. Le mandat de ces dernières consiste à faire respecter les textes légaux et réglementaires en vigueur en RDC, rechercher les infractions et les réprimer. Par ailleurs, les inspectrices des mines feront des observations régulières pour s’assurer que les normes régionale et internationales dans </w:t>
      </w:r>
      <w:r w:rsidR="00451F2F">
        <w:rPr>
          <w:lang w:val="fr-FR"/>
        </w:rPr>
        <w:t xml:space="preserve">le </w:t>
      </w:r>
      <w:r w:rsidR="00D35902" w:rsidRPr="00045D47">
        <w:rPr>
          <w:lang w:val="fr-FR"/>
        </w:rPr>
        <w:t>secteur minier soient appliquées.</w:t>
      </w:r>
    </w:p>
    <w:p w14:paraId="507ECA9C" w14:textId="4F70FCF6" w:rsidR="002035CA" w:rsidRDefault="002035CA" w:rsidP="00352982">
      <w:pPr>
        <w:pStyle w:val="ListParagraph"/>
        <w:spacing w:line="276" w:lineRule="auto"/>
        <w:ind w:left="0"/>
        <w:jc w:val="both"/>
        <w:rPr>
          <w:lang w:val="fr-FR"/>
        </w:rPr>
      </w:pPr>
    </w:p>
    <w:p w14:paraId="2D9AD8B6" w14:textId="3C9A41A4" w:rsidR="00A120A8" w:rsidRDefault="002035CA" w:rsidP="00352982">
      <w:pPr>
        <w:spacing w:line="276" w:lineRule="auto"/>
        <w:jc w:val="both"/>
        <w:rPr>
          <w:bCs/>
          <w:lang w:val="fr-FR"/>
        </w:rPr>
      </w:pPr>
      <w:r>
        <w:rPr>
          <w:lang w:val="fr-FR"/>
        </w:rPr>
        <w:t>De plus</w:t>
      </w:r>
      <w:r w:rsidR="00A120A8">
        <w:rPr>
          <w:lang w:val="fr-FR"/>
        </w:rPr>
        <w:t>, des</w:t>
      </w:r>
      <w:r w:rsidR="00A120A8" w:rsidRPr="00045D47">
        <w:rPr>
          <w:lang w:val="fr-FR"/>
        </w:rPr>
        <w:t xml:space="preserve"> agents des services techniques du </w:t>
      </w:r>
      <w:r>
        <w:rPr>
          <w:lang w:val="fr-FR"/>
        </w:rPr>
        <w:t>m</w:t>
      </w:r>
      <w:r w:rsidR="00A120A8" w:rsidRPr="00045D47">
        <w:rPr>
          <w:lang w:val="fr-FR"/>
        </w:rPr>
        <w:t xml:space="preserve">inistère </w:t>
      </w:r>
      <w:r>
        <w:rPr>
          <w:lang w:val="fr-FR"/>
        </w:rPr>
        <w:t>p</w:t>
      </w:r>
      <w:r w:rsidR="00A120A8" w:rsidRPr="00045D47">
        <w:rPr>
          <w:lang w:val="fr-FR"/>
        </w:rPr>
        <w:t>rovincial des Mines (Division des Mines &amp; SAEMEPE)</w:t>
      </w:r>
      <w:r>
        <w:rPr>
          <w:lang w:val="fr-FR"/>
        </w:rPr>
        <w:t xml:space="preserve"> </w:t>
      </w:r>
      <w:r w:rsidR="00A120A8" w:rsidRPr="00045D47">
        <w:rPr>
          <w:lang w:val="fr-FR"/>
        </w:rPr>
        <w:t>ont été formés à faire appliquer et respecter les normes internationales de l’Organisation de Coopération et de Développement Economiques (OCDE), de la certification régionale de la Conférence Internationale sur la Région des Grands Lacs (CIRGL) ainsi que du mécanisme de traçabilité nationale de la RDC. Ceci afin de rendre les minerais exploités dans la zone, libres de conflits et propres à la consommation au niveau du marché international.</w:t>
      </w:r>
    </w:p>
    <w:p w14:paraId="60F925B6" w14:textId="77777777" w:rsidR="00D35902" w:rsidRPr="00045D47" w:rsidRDefault="00D35902" w:rsidP="00352982">
      <w:pPr>
        <w:pStyle w:val="ListParagraph"/>
        <w:spacing w:line="276" w:lineRule="auto"/>
        <w:ind w:left="0"/>
        <w:jc w:val="both"/>
        <w:rPr>
          <w:lang w:val="fr-FR"/>
        </w:rPr>
      </w:pPr>
    </w:p>
    <w:p w14:paraId="4CCC978E" w14:textId="0C67E0A2" w:rsidR="00D35902" w:rsidRPr="00045D47" w:rsidRDefault="00D35902" w:rsidP="00352982">
      <w:pPr>
        <w:pStyle w:val="ListParagraph"/>
        <w:spacing w:line="276" w:lineRule="auto"/>
        <w:ind w:left="0"/>
        <w:jc w:val="both"/>
        <w:rPr>
          <w:lang w:val="fr-FR"/>
        </w:rPr>
      </w:pPr>
      <w:r w:rsidRPr="00045D47">
        <w:rPr>
          <w:lang w:val="fr-FR"/>
        </w:rPr>
        <w:t>Le Sous-</w:t>
      </w:r>
      <w:r w:rsidR="002035CA">
        <w:rPr>
          <w:lang w:val="fr-FR"/>
        </w:rPr>
        <w:t>c</w:t>
      </w:r>
      <w:r w:rsidRPr="00045D47">
        <w:rPr>
          <w:lang w:val="fr-FR"/>
        </w:rPr>
        <w:t xml:space="preserve">omité </w:t>
      </w:r>
      <w:r w:rsidR="002035CA">
        <w:rPr>
          <w:lang w:val="fr-FR"/>
        </w:rPr>
        <w:t>l</w:t>
      </w:r>
      <w:r w:rsidRPr="00045D47">
        <w:rPr>
          <w:lang w:val="fr-FR"/>
        </w:rPr>
        <w:t xml:space="preserve">ocal de </w:t>
      </w:r>
      <w:r w:rsidR="002035CA">
        <w:rPr>
          <w:lang w:val="fr-FR"/>
        </w:rPr>
        <w:t>s</w:t>
      </w:r>
      <w:r w:rsidRPr="00045D47">
        <w:rPr>
          <w:lang w:val="fr-FR"/>
        </w:rPr>
        <w:t>uivi des activités minières (SCLS) de Kigulube</w:t>
      </w:r>
      <w:r w:rsidR="002035CA">
        <w:rPr>
          <w:lang w:val="fr-FR"/>
        </w:rPr>
        <w:t>,</w:t>
      </w:r>
      <w:r w:rsidRPr="00045D47">
        <w:rPr>
          <w:lang w:val="fr-FR"/>
        </w:rPr>
        <w:t xml:space="preserve"> présidé par le chef de groupement de Bamuguba</w:t>
      </w:r>
      <w:r w:rsidR="002035CA">
        <w:rPr>
          <w:lang w:val="fr-FR"/>
        </w:rPr>
        <w:t xml:space="preserve"> </w:t>
      </w:r>
      <w:r w:rsidRPr="00045D47">
        <w:rPr>
          <w:lang w:val="fr-FR"/>
        </w:rPr>
        <w:t>Sud</w:t>
      </w:r>
      <w:r w:rsidR="002035CA">
        <w:rPr>
          <w:lang w:val="fr-FR"/>
        </w:rPr>
        <w:t>,</w:t>
      </w:r>
      <w:r w:rsidRPr="00045D47">
        <w:rPr>
          <w:lang w:val="fr-FR"/>
        </w:rPr>
        <w:t xml:space="preserve"> et le Sous-</w:t>
      </w:r>
      <w:r w:rsidR="002035CA">
        <w:rPr>
          <w:lang w:val="fr-FR"/>
        </w:rPr>
        <w:t>s</w:t>
      </w:r>
      <w:r w:rsidRPr="00045D47">
        <w:rPr>
          <w:lang w:val="fr-FR"/>
        </w:rPr>
        <w:t>ous</w:t>
      </w:r>
      <w:r w:rsidR="002035CA">
        <w:rPr>
          <w:lang w:val="fr-FR"/>
        </w:rPr>
        <w:t xml:space="preserve"> c</w:t>
      </w:r>
      <w:r w:rsidRPr="00045D47">
        <w:rPr>
          <w:lang w:val="fr-FR"/>
        </w:rPr>
        <w:t xml:space="preserve">omité </w:t>
      </w:r>
      <w:r w:rsidR="002035CA">
        <w:rPr>
          <w:lang w:val="fr-FR"/>
        </w:rPr>
        <w:t>l</w:t>
      </w:r>
      <w:r w:rsidRPr="00045D47">
        <w:rPr>
          <w:lang w:val="fr-FR"/>
        </w:rPr>
        <w:t>ocal de suivi des activités minières (SSCLS) de Nzovu</w:t>
      </w:r>
      <w:r w:rsidR="002035CA">
        <w:rPr>
          <w:lang w:val="fr-FR"/>
        </w:rPr>
        <w:t>,</w:t>
      </w:r>
      <w:r w:rsidRPr="00045D47">
        <w:rPr>
          <w:lang w:val="fr-FR"/>
        </w:rPr>
        <w:t xml:space="preserve"> présidé par le chef du village, ont été installés et sont opérationnels depuis mars 2021 dans la résolution des différents conflits (incidents) liés à l’exploitation minière artisanale. Les SCLS et le SSCL</w:t>
      </w:r>
      <w:r w:rsidR="002035CA">
        <w:rPr>
          <w:lang w:val="fr-FR"/>
        </w:rPr>
        <w:t>S</w:t>
      </w:r>
      <w:r w:rsidRPr="00045D47">
        <w:rPr>
          <w:lang w:val="fr-FR"/>
        </w:rPr>
        <w:t xml:space="preserve"> sont appuyés dans la collecte des incidents par dix agents de terrain </w:t>
      </w:r>
      <w:r w:rsidR="002035CA" w:rsidRPr="00045D47">
        <w:rPr>
          <w:lang w:val="fr-FR"/>
        </w:rPr>
        <w:t xml:space="preserve">(collecteurs des incidents) </w:t>
      </w:r>
      <w:r w:rsidRPr="00045D47">
        <w:rPr>
          <w:lang w:val="fr-FR"/>
        </w:rPr>
        <w:t>dont une femme qui ont été recruté</w:t>
      </w:r>
      <w:r w:rsidR="002035CA">
        <w:rPr>
          <w:lang w:val="fr-FR"/>
        </w:rPr>
        <w:t>s</w:t>
      </w:r>
      <w:r w:rsidRPr="00045D47">
        <w:rPr>
          <w:lang w:val="fr-FR"/>
        </w:rPr>
        <w:t xml:space="preserve"> et formé</w:t>
      </w:r>
      <w:r w:rsidR="002035CA">
        <w:rPr>
          <w:lang w:val="fr-FR"/>
        </w:rPr>
        <w:t>s</w:t>
      </w:r>
      <w:r w:rsidRPr="00045D47">
        <w:rPr>
          <w:lang w:val="fr-FR"/>
        </w:rPr>
        <w:t xml:space="preserve"> </w:t>
      </w:r>
      <w:r w:rsidR="002035CA">
        <w:rPr>
          <w:lang w:val="fr-FR"/>
        </w:rPr>
        <w:t xml:space="preserve">à </w:t>
      </w:r>
      <w:r w:rsidRPr="00045D47">
        <w:rPr>
          <w:lang w:val="fr-FR"/>
        </w:rPr>
        <w:t>cette fin.</w:t>
      </w:r>
    </w:p>
    <w:p w14:paraId="1D3F4DD1" w14:textId="77777777" w:rsidR="00D35902" w:rsidRPr="00045D47" w:rsidRDefault="00D35902" w:rsidP="00A53AB2">
      <w:pPr>
        <w:pStyle w:val="ListParagraph"/>
        <w:spacing w:line="276" w:lineRule="auto"/>
        <w:ind w:left="0"/>
        <w:jc w:val="both"/>
        <w:rPr>
          <w:lang w:val="fr-FR"/>
        </w:rPr>
      </w:pPr>
    </w:p>
    <w:p w14:paraId="25A8D808" w14:textId="42E03704" w:rsidR="003F7988" w:rsidRDefault="003F7988" w:rsidP="00352982">
      <w:pPr>
        <w:spacing w:line="276" w:lineRule="auto"/>
        <w:jc w:val="both"/>
        <w:rPr>
          <w:lang w:val="fr-FR"/>
        </w:rPr>
      </w:pPr>
      <w:r>
        <w:rPr>
          <w:lang w:val="fr-FR"/>
        </w:rPr>
        <w:t>Pendant que la localisation du site de la radio et des sites miniers était en cours, la rénovation des installations pour l’accueil des victimes se déroulait, suivi de l’acquisition du matériel et équipements pour le fonctionnement de la clinique juridique</w:t>
      </w:r>
      <w:r w:rsidR="00F0374A">
        <w:rPr>
          <w:lang w:val="fr-FR"/>
        </w:rPr>
        <w:t xml:space="preserve"> (ACPD)</w:t>
      </w:r>
      <w:r>
        <w:rPr>
          <w:lang w:val="fr-FR"/>
        </w:rPr>
        <w:t xml:space="preserve"> et du Centre Hospitalier Chahi à Kigulube</w:t>
      </w:r>
      <w:r w:rsidR="00F0374A">
        <w:rPr>
          <w:lang w:val="fr-FR"/>
        </w:rPr>
        <w:t xml:space="preserve">. </w:t>
      </w:r>
      <w:r>
        <w:rPr>
          <w:lang w:val="fr-FR"/>
        </w:rPr>
        <w:t xml:space="preserve"> La mise en place et le fonctionnement effectifs de ces structures d’accueil des victimes à Kigulube</w:t>
      </w:r>
      <w:r w:rsidR="00F0374A">
        <w:rPr>
          <w:lang w:val="fr-FR"/>
        </w:rPr>
        <w:t xml:space="preserve"> </w:t>
      </w:r>
      <w:r>
        <w:rPr>
          <w:lang w:val="fr-FR"/>
        </w:rPr>
        <w:t xml:space="preserve">sont un facteur clé qui a favorisé la mise en </w:t>
      </w:r>
      <w:r w:rsidR="00F0374A">
        <w:rPr>
          <w:lang w:val="fr-FR"/>
        </w:rPr>
        <w:t xml:space="preserve">œuvre </w:t>
      </w:r>
      <w:r>
        <w:rPr>
          <w:lang w:val="fr-FR"/>
        </w:rPr>
        <w:t xml:space="preserve">des mécanismes inclusifs de participation des femmes et de protection de leurs droits au sein de la communauté de Kigulube et ses environs. Cela a valu un engouement total des personnes fréquentant ces institutions à la suite de la mise en confiance grâce au professionnalisme des prestataires. </w:t>
      </w:r>
    </w:p>
    <w:p w14:paraId="59746F9D" w14:textId="77777777" w:rsidR="003F7988" w:rsidRDefault="003F7988" w:rsidP="00352982">
      <w:pPr>
        <w:spacing w:line="276" w:lineRule="auto"/>
        <w:jc w:val="both"/>
        <w:rPr>
          <w:lang w:val="fr-FR"/>
        </w:rPr>
      </w:pPr>
    </w:p>
    <w:p w14:paraId="62EAC987" w14:textId="0EEF13DF" w:rsidR="003F7988" w:rsidRDefault="003F7988" w:rsidP="00352982">
      <w:pPr>
        <w:spacing w:line="276" w:lineRule="auto"/>
        <w:jc w:val="both"/>
        <w:rPr>
          <w:lang w:val="fr-FR"/>
        </w:rPr>
      </w:pPr>
      <w:r>
        <w:rPr>
          <w:lang w:val="fr-FR"/>
        </w:rPr>
        <w:t xml:space="preserve">A travers les cliniques médicales et juridiques mobiles, CH </w:t>
      </w:r>
      <w:r w:rsidR="00A120A8">
        <w:rPr>
          <w:lang w:val="fr-FR"/>
        </w:rPr>
        <w:t>Chahi</w:t>
      </w:r>
      <w:r>
        <w:rPr>
          <w:lang w:val="fr-FR"/>
        </w:rPr>
        <w:t xml:space="preserve"> et ACPD ont </w:t>
      </w:r>
      <w:r w:rsidR="00352982">
        <w:rPr>
          <w:lang w:val="fr-FR"/>
        </w:rPr>
        <w:t>renforcé</w:t>
      </w:r>
      <w:r>
        <w:rPr>
          <w:lang w:val="fr-FR"/>
        </w:rPr>
        <w:t xml:space="preserve"> l</w:t>
      </w:r>
      <w:r w:rsidR="00916471">
        <w:rPr>
          <w:lang w:val="fr-FR"/>
        </w:rPr>
        <w:t xml:space="preserve">’accès </w:t>
      </w:r>
      <w:r>
        <w:rPr>
          <w:lang w:val="fr-FR"/>
        </w:rPr>
        <w:t xml:space="preserve">des victimes aux services de prise en charge holistiques et ont favorisé l’engagement ferme des autorités des villages autour de Kigulube à prendre en compte et </w:t>
      </w:r>
      <w:r w:rsidR="00352982">
        <w:rPr>
          <w:lang w:val="fr-FR"/>
        </w:rPr>
        <w:t>à</w:t>
      </w:r>
      <w:r>
        <w:rPr>
          <w:lang w:val="fr-FR"/>
        </w:rPr>
        <w:t xml:space="preserve"> véritablement considérer la </w:t>
      </w:r>
      <w:r>
        <w:rPr>
          <w:lang w:val="fr-FR"/>
        </w:rPr>
        <w:lastRenderedPageBreak/>
        <w:t>participation des femmes comme un facteur du développement local. L’accès des femmes aux service</w:t>
      </w:r>
      <w:r w:rsidR="00352982">
        <w:rPr>
          <w:lang w:val="fr-FR"/>
        </w:rPr>
        <w:t>s</w:t>
      </w:r>
      <w:r>
        <w:rPr>
          <w:lang w:val="fr-FR"/>
        </w:rPr>
        <w:t xml:space="preserve"> de base s’accro</w:t>
      </w:r>
      <w:r w:rsidR="00916471">
        <w:rPr>
          <w:lang w:val="fr-FR"/>
        </w:rPr>
        <w:t>î</w:t>
      </w:r>
      <w:r>
        <w:rPr>
          <w:lang w:val="fr-FR"/>
        </w:rPr>
        <w:t xml:space="preserve">t </w:t>
      </w:r>
      <w:r w:rsidR="00916471">
        <w:rPr>
          <w:lang w:val="fr-FR"/>
        </w:rPr>
        <w:t>suite à l’</w:t>
      </w:r>
      <w:r>
        <w:rPr>
          <w:lang w:val="fr-FR"/>
        </w:rPr>
        <w:t>implication d’autres femmes leaders dans la démarche de sensibilisation pour le changement de comportement et le professionnalisme des partenaires d’</w:t>
      </w:r>
      <w:r w:rsidR="00C40065">
        <w:rPr>
          <w:lang w:val="fr-FR"/>
        </w:rPr>
        <w:t>exécution</w:t>
      </w:r>
      <w:r>
        <w:rPr>
          <w:lang w:val="fr-FR"/>
        </w:rPr>
        <w:t>.</w:t>
      </w:r>
    </w:p>
    <w:p w14:paraId="644224AB" w14:textId="77777777" w:rsidR="003F7988" w:rsidRDefault="003F7988" w:rsidP="00352982">
      <w:pPr>
        <w:spacing w:line="276" w:lineRule="auto"/>
        <w:jc w:val="both"/>
        <w:rPr>
          <w:lang w:val="fr-FR"/>
        </w:rPr>
      </w:pPr>
    </w:p>
    <w:p w14:paraId="5885B226" w14:textId="3C590F57" w:rsidR="003F7988" w:rsidRDefault="003F7988" w:rsidP="00352982">
      <w:pPr>
        <w:spacing w:line="276" w:lineRule="auto"/>
        <w:jc w:val="both"/>
        <w:rPr>
          <w:lang w:val="fr-FR"/>
        </w:rPr>
      </w:pPr>
      <w:r>
        <w:rPr>
          <w:lang w:val="fr-FR"/>
        </w:rPr>
        <w:t xml:space="preserve">La réinsertion socioéconomique favorise non seulement la relance économique mais aussi et surtout l’autonomisation de la femme de Kigulube, qui par </w:t>
      </w:r>
      <w:r w:rsidR="00FF007E">
        <w:rPr>
          <w:lang w:val="fr-FR"/>
        </w:rPr>
        <w:t>c</w:t>
      </w:r>
      <w:r>
        <w:rPr>
          <w:lang w:val="fr-FR"/>
        </w:rPr>
        <w:t>es activités économiques</w:t>
      </w:r>
      <w:r w:rsidR="00FF007E">
        <w:rPr>
          <w:lang w:val="fr-FR"/>
        </w:rPr>
        <w:t xml:space="preserve"> </w:t>
      </w:r>
      <w:r>
        <w:rPr>
          <w:lang w:val="fr-FR"/>
        </w:rPr>
        <w:t xml:space="preserve">reprend confiance en elle et participe au développement de son entité. </w:t>
      </w:r>
    </w:p>
    <w:p w14:paraId="2229143B" w14:textId="77777777" w:rsidR="00352982" w:rsidRDefault="00352982" w:rsidP="00A53AB2">
      <w:pPr>
        <w:spacing w:line="276" w:lineRule="auto"/>
        <w:jc w:val="both"/>
        <w:rPr>
          <w:lang w:val="fr-FR"/>
        </w:rPr>
      </w:pPr>
    </w:p>
    <w:p w14:paraId="29F76E31" w14:textId="0EC1B310" w:rsidR="00161D02" w:rsidRPr="00024BCA" w:rsidRDefault="00451F2F" w:rsidP="00822741">
      <w:pPr>
        <w:jc w:val="both"/>
        <w:rPr>
          <w:b/>
          <w:bCs/>
          <w:lang w:val="fr-FR"/>
        </w:rPr>
      </w:pPr>
      <w:r>
        <w:rPr>
          <w:b/>
          <w:bCs/>
          <w:color w:val="000000"/>
          <w:lang w:val="fr-FR" w:eastAsia="en-US"/>
        </w:rPr>
        <w:t>E</w:t>
      </w:r>
      <w:r w:rsidR="00F778A1" w:rsidRPr="00024BCA">
        <w:rPr>
          <w:b/>
          <w:bCs/>
          <w:color w:val="000000"/>
          <w:lang w:val="fr-FR" w:eastAsia="en-US"/>
        </w:rPr>
        <w:t>vénement</w:t>
      </w:r>
      <w:r>
        <w:rPr>
          <w:b/>
          <w:bCs/>
          <w:color w:val="000000"/>
          <w:lang w:val="fr-FR" w:eastAsia="en-US"/>
        </w:rPr>
        <w:t>s</w:t>
      </w:r>
      <w:r w:rsidR="00F778A1" w:rsidRPr="00024BCA">
        <w:rPr>
          <w:b/>
          <w:bCs/>
          <w:color w:val="000000"/>
          <w:lang w:val="fr-FR" w:eastAsia="en-US"/>
        </w:rPr>
        <w:t xml:space="preserve"> important</w:t>
      </w:r>
      <w:r>
        <w:rPr>
          <w:b/>
          <w:bCs/>
          <w:color w:val="000000"/>
          <w:lang w:val="fr-FR" w:eastAsia="en-US"/>
        </w:rPr>
        <w:t>s</w:t>
      </w:r>
      <w:r w:rsidR="00F778A1" w:rsidRPr="00024BCA">
        <w:rPr>
          <w:b/>
          <w:bCs/>
          <w:color w:val="000000"/>
          <w:lang w:val="fr-FR" w:eastAsia="en-US"/>
        </w:rPr>
        <w:t xml:space="preserve"> lié</w:t>
      </w:r>
      <w:r>
        <w:rPr>
          <w:b/>
          <w:bCs/>
          <w:color w:val="000000"/>
          <w:lang w:val="fr-FR" w:eastAsia="en-US"/>
        </w:rPr>
        <w:t>s</w:t>
      </w:r>
      <w:r w:rsidR="00F778A1" w:rsidRPr="00024BCA">
        <w:rPr>
          <w:b/>
          <w:bCs/>
          <w:color w:val="000000"/>
          <w:lang w:val="fr-FR" w:eastAsia="en-US"/>
        </w:rPr>
        <w:t xml:space="preserve"> au projet prévu au cours des six prochains mois</w:t>
      </w:r>
      <w:r w:rsidR="00D062D3" w:rsidRPr="00024BCA">
        <w:rPr>
          <w:b/>
          <w:bCs/>
          <w:lang w:val="fr-FR"/>
        </w:rPr>
        <w:t xml:space="preserve"> :</w:t>
      </w:r>
      <w:r w:rsidR="00161D02" w:rsidRPr="00024BCA">
        <w:rPr>
          <w:b/>
          <w:bCs/>
          <w:lang w:val="fr-FR"/>
        </w:rPr>
        <w:t xml:space="preserve"> </w:t>
      </w:r>
    </w:p>
    <w:p w14:paraId="678EB670" w14:textId="4C120907" w:rsidR="003332D7" w:rsidRDefault="003332D7" w:rsidP="00FE1AEC">
      <w:pPr>
        <w:jc w:val="both"/>
        <w:rPr>
          <w:lang w:val="fr-FR"/>
        </w:rPr>
      </w:pPr>
    </w:p>
    <w:p w14:paraId="4DCEB9FE" w14:textId="44415D5E" w:rsidR="001D3C9F" w:rsidRDefault="001D3C9F" w:rsidP="001D3C9F">
      <w:pPr>
        <w:jc w:val="both"/>
        <w:rPr>
          <w:lang w:val="fr-FR"/>
        </w:rPr>
      </w:pPr>
      <w:r>
        <w:rPr>
          <w:lang w:val="fr-FR"/>
        </w:rPr>
        <w:t>Une visite des chefs d’agences</w:t>
      </w:r>
      <w:r w:rsidR="00764FEA">
        <w:rPr>
          <w:lang w:val="fr-FR"/>
        </w:rPr>
        <w:t xml:space="preserve"> à Kigulube</w:t>
      </w:r>
      <w:r w:rsidR="00C406D6">
        <w:rPr>
          <w:lang w:val="fr-FR"/>
        </w:rPr>
        <w:t xml:space="preserve"> </w:t>
      </w:r>
      <w:r>
        <w:rPr>
          <w:lang w:val="fr-FR"/>
        </w:rPr>
        <w:t xml:space="preserve">est </w:t>
      </w:r>
      <w:r w:rsidR="00D60C36">
        <w:rPr>
          <w:lang w:val="fr-FR"/>
        </w:rPr>
        <w:t>prévue</w:t>
      </w:r>
      <w:r>
        <w:rPr>
          <w:lang w:val="fr-FR"/>
        </w:rPr>
        <w:t xml:space="preserve"> </w:t>
      </w:r>
      <w:r w:rsidR="00764FEA">
        <w:rPr>
          <w:lang w:val="fr-FR"/>
        </w:rPr>
        <w:t>afin d’évaluer l</w:t>
      </w:r>
      <w:r w:rsidR="00C406D6">
        <w:rPr>
          <w:lang w:val="fr-FR"/>
        </w:rPr>
        <w:t>es</w:t>
      </w:r>
      <w:r>
        <w:rPr>
          <w:lang w:val="fr-FR"/>
        </w:rPr>
        <w:t xml:space="preserve"> progrès</w:t>
      </w:r>
      <w:r w:rsidR="00C406D6">
        <w:rPr>
          <w:lang w:val="fr-FR"/>
        </w:rPr>
        <w:t xml:space="preserve"> du projet</w:t>
      </w:r>
      <w:r>
        <w:rPr>
          <w:lang w:val="fr-FR"/>
        </w:rPr>
        <w:t xml:space="preserve">, proposer des recommandations pour la suite </w:t>
      </w:r>
      <w:r w:rsidR="00D60C36">
        <w:rPr>
          <w:lang w:val="fr-FR"/>
        </w:rPr>
        <w:t xml:space="preserve">et finalisation </w:t>
      </w:r>
      <w:r>
        <w:rPr>
          <w:lang w:val="fr-FR"/>
        </w:rPr>
        <w:t xml:space="preserve">du projet. </w:t>
      </w:r>
      <w:r w:rsidR="00764FEA">
        <w:rPr>
          <w:lang w:val="fr-FR"/>
        </w:rPr>
        <w:t xml:space="preserve">Cette visite sera </w:t>
      </w:r>
      <w:r w:rsidR="00451F2F">
        <w:rPr>
          <w:lang w:val="fr-FR"/>
        </w:rPr>
        <w:t>suivie</w:t>
      </w:r>
      <w:r w:rsidR="00764FEA">
        <w:rPr>
          <w:lang w:val="fr-FR"/>
        </w:rPr>
        <w:t xml:space="preserve"> de l</w:t>
      </w:r>
      <w:r w:rsidR="00D60C36">
        <w:rPr>
          <w:lang w:val="fr-FR"/>
        </w:rPr>
        <w:t>a deuxième réunion du comité de pilotage ainsi que celle du comité technique</w:t>
      </w:r>
      <w:r w:rsidR="00764FEA">
        <w:rPr>
          <w:lang w:val="fr-FR"/>
        </w:rPr>
        <w:t xml:space="preserve"> qui</w:t>
      </w:r>
      <w:r w:rsidR="00D60C36">
        <w:rPr>
          <w:lang w:val="fr-FR"/>
        </w:rPr>
        <w:t xml:space="preserve"> orienteront la planification des 6 mois d</w:t>
      </w:r>
      <w:r w:rsidR="00764FEA">
        <w:rPr>
          <w:lang w:val="fr-FR"/>
        </w:rPr>
        <w:t>e la prolongation</w:t>
      </w:r>
      <w:r w:rsidR="00D60C36">
        <w:rPr>
          <w:lang w:val="fr-FR"/>
        </w:rPr>
        <w:t xml:space="preserve"> sans co</w:t>
      </w:r>
      <w:r w:rsidR="00764FEA">
        <w:rPr>
          <w:lang w:val="fr-FR"/>
        </w:rPr>
        <w:t>û</w:t>
      </w:r>
      <w:r w:rsidR="00D60C36">
        <w:rPr>
          <w:lang w:val="fr-FR"/>
        </w:rPr>
        <w:t>t.</w:t>
      </w:r>
    </w:p>
    <w:p w14:paraId="27AC4BC4" w14:textId="04B2631C" w:rsidR="00D60C36" w:rsidRDefault="00D60C36" w:rsidP="00FE1AEC">
      <w:pPr>
        <w:jc w:val="both"/>
        <w:rPr>
          <w:lang w:val="fr-FR"/>
        </w:rPr>
      </w:pPr>
    </w:p>
    <w:p w14:paraId="4A90E424" w14:textId="2E0663E1" w:rsidR="0013662C" w:rsidRDefault="0013662C" w:rsidP="00FE1AEC">
      <w:pPr>
        <w:jc w:val="both"/>
        <w:rPr>
          <w:lang w:val="fr-FR"/>
        </w:rPr>
      </w:pPr>
      <w:r>
        <w:rPr>
          <w:lang w:val="fr-FR"/>
        </w:rPr>
        <w:t xml:space="preserve">La visite de Kigulube permettra de faire un film </w:t>
      </w:r>
      <w:r w:rsidR="003E33F7">
        <w:rPr>
          <w:lang w:val="fr-FR"/>
        </w:rPr>
        <w:t>sur les</w:t>
      </w:r>
      <w:r>
        <w:rPr>
          <w:lang w:val="fr-FR"/>
        </w:rPr>
        <w:t xml:space="preserve"> réalisations du projet et </w:t>
      </w:r>
      <w:r w:rsidR="002947F2">
        <w:rPr>
          <w:lang w:val="fr-FR"/>
        </w:rPr>
        <w:t xml:space="preserve">surtout de son impact sur le renforcement de la cohésion sociale et l’autonomisation des femmes de Kigulube. </w:t>
      </w:r>
      <w:r w:rsidR="003E33F7">
        <w:rPr>
          <w:lang w:val="fr-FR"/>
        </w:rPr>
        <w:t>Cette visite offrira également une visibilité sur la région et les progrès accomplis</w:t>
      </w:r>
      <w:r w:rsidR="00FC327B">
        <w:rPr>
          <w:lang w:val="fr-FR"/>
        </w:rPr>
        <w:t xml:space="preserve"> dans le cadre de ce projet</w:t>
      </w:r>
      <w:r w:rsidR="003E33F7">
        <w:rPr>
          <w:lang w:val="fr-FR"/>
        </w:rPr>
        <w:t>.</w:t>
      </w:r>
    </w:p>
    <w:p w14:paraId="2A633CA4" w14:textId="77777777" w:rsidR="002947F2" w:rsidRDefault="002947F2" w:rsidP="00FE1AEC">
      <w:pPr>
        <w:jc w:val="both"/>
        <w:rPr>
          <w:lang w:val="fr-FR"/>
        </w:rPr>
      </w:pPr>
    </w:p>
    <w:p w14:paraId="30F14919" w14:textId="4D542C5B" w:rsidR="00362840" w:rsidRDefault="006D304A" w:rsidP="003332D7">
      <w:pPr>
        <w:jc w:val="both"/>
        <w:rPr>
          <w:lang w:val="fr-FR"/>
        </w:rPr>
      </w:pPr>
      <w:r>
        <w:rPr>
          <w:lang w:val="fr-FR"/>
        </w:rPr>
        <w:t>L</w:t>
      </w:r>
      <w:r w:rsidR="00D60C36">
        <w:rPr>
          <w:lang w:val="fr-FR"/>
        </w:rPr>
        <w:t xml:space="preserve">es activités </w:t>
      </w:r>
      <w:r>
        <w:rPr>
          <w:lang w:val="fr-FR"/>
        </w:rPr>
        <w:t>en cours</w:t>
      </w:r>
      <w:r w:rsidR="00D60C36">
        <w:rPr>
          <w:lang w:val="fr-FR"/>
        </w:rPr>
        <w:t xml:space="preserve"> se poursuiv</w:t>
      </w:r>
      <w:r>
        <w:rPr>
          <w:lang w:val="fr-FR"/>
        </w:rPr>
        <w:t xml:space="preserve">ront </w:t>
      </w:r>
      <w:r w:rsidR="00D60C36">
        <w:rPr>
          <w:lang w:val="fr-FR"/>
        </w:rPr>
        <w:t>à Kigulube</w:t>
      </w:r>
      <w:r>
        <w:rPr>
          <w:lang w:val="fr-FR"/>
        </w:rPr>
        <w:t xml:space="preserve"> ainsi que</w:t>
      </w:r>
      <w:r w:rsidR="00D60C36">
        <w:rPr>
          <w:lang w:val="fr-FR"/>
        </w:rPr>
        <w:t xml:space="preserve"> dans les cités et villes de la juridiction. </w:t>
      </w:r>
      <w:r w:rsidR="003332D7">
        <w:rPr>
          <w:lang w:val="fr-FR"/>
        </w:rPr>
        <w:t xml:space="preserve">Les travaux de finalisation de la construction de la case de la femme </w:t>
      </w:r>
      <w:r w:rsidR="00780BDA">
        <w:rPr>
          <w:lang w:val="fr-FR"/>
        </w:rPr>
        <w:t>sont en cours et l’in</w:t>
      </w:r>
      <w:r w:rsidR="003332D7">
        <w:rPr>
          <w:lang w:val="fr-FR"/>
        </w:rPr>
        <w:t>auguration et la remise officielle</w:t>
      </w:r>
      <w:r w:rsidR="00780BDA">
        <w:rPr>
          <w:lang w:val="fr-FR"/>
        </w:rPr>
        <w:t xml:space="preserve"> de cet ouvrage</w:t>
      </w:r>
      <w:r w:rsidR="003332D7">
        <w:rPr>
          <w:lang w:val="fr-FR"/>
        </w:rPr>
        <w:t xml:space="preserve"> à la communauté interviendront le jour de lancement de la radio communautaire des femmes. L</w:t>
      </w:r>
      <w:r>
        <w:rPr>
          <w:lang w:val="fr-FR"/>
        </w:rPr>
        <w:t>a mise en place</w:t>
      </w:r>
      <w:r w:rsidR="003332D7">
        <w:rPr>
          <w:lang w:val="fr-FR"/>
        </w:rPr>
        <w:t xml:space="preserve"> de cette dernière interviendra au cours </w:t>
      </w:r>
      <w:r w:rsidR="00780BDA">
        <w:rPr>
          <w:lang w:val="fr-FR"/>
        </w:rPr>
        <w:t>du</w:t>
      </w:r>
      <w:r w:rsidR="003332D7">
        <w:rPr>
          <w:lang w:val="fr-FR"/>
        </w:rPr>
        <w:t xml:space="preserve"> troisième trimestre</w:t>
      </w:r>
      <w:r w:rsidR="00780BDA">
        <w:rPr>
          <w:lang w:val="fr-FR"/>
        </w:rPr>
        <w:t xml:space="preserve"> 2021</w:t>
      </w:r>
      <w:r w:rsidR="003332D7">
        <w:rPr>
          <w:lang w:val="fr-FR"/>
        </w:rPr>
        <w:t>. Au même moment</w:t>
      </w:r>
      <w:r>
        <w:rPr>
          <w:lang w:val="fr-FR"/>
        </w:rPr>
        <w:t>,</w:t>
      </w:r>
      <w:r w:rsidR="003332D7">
        <w:rPr>
          <w:lang w:val="fr-FR"/>
        </w:rPr>
        <w:t xml:space="preserve"> il est prévu le recrutement et la formation des prestataire de ladite radio sur</w:t>
      </w:r>
      <w:r w:rsidR="003332D7" w:rsidRPr="00235251">
        <w:rPr>
          <w:lang w:val="fr-FR"/>
        </w:rPr>
        <w:t xml:space="preserve"> le genre, la culture de la paix et le rôle de la radio communautaire dans la prévention des VSBG et la promotion du vivre ensemble en paix (coexistence pacifique dans les zones minières et entre travailleurs miniers).</w:t>
      </w:r>
      <w:r w:rsidR="003332D7">
        <w:rPr>
          <w:lang w:val="fr-FR"/>
        </w:rPr>
        <w:t xml:space="preserve"> </w:t>
      </w:r>
      <w:r w:rsidR="00780BDA">
        <w:rPr>
          <w:lang w:val="fr-FR"/>
        </w:rPr>
        <w:t>Suivra la</w:t>
      </w:r>
      <w:r w:rsidR="003332D7">
        <w:rPr>
          <w:lang w:val="fr-FR"/>
        </w:rPr>
        <w:t xml:space="preserve"> campagne de sensibilisation à la radio et dans certains sites déjà ciblés tels quels que les écoles secondaires</w:t>
      </w:r>
      <w:r>
        <w:rPr>
          <w:lang w:val="fr-FR"/>
        </w:rPr>
        <w:t xml:space="preserve"> et</w:t>
      </w:r>
      <w:r w:rsidR="003332D7">
        <w:rPr>
          <w:lang w:val="fr-FR"/>
        </w:rPr>
        <w:t xml:space="preserve"> les carrés miniers proches</w:t>
      </w:r>
      <w:r w:rsidR="00780BDA">
        <w:rPr>
          <w:lang w:val="fr-FR"/>
        </w:rPr>
        <w:t xml:space="preserve"> </w:t>
      </w:r>
      <w:r w:rsidR="003332D7">
        <w:rPr>
          <w:lang w:val="fr-FR"/>
        </w:rPr>
        <w:t>de Kigulube sur</w:t>
      </w:r>
      <w:r w:rsidR="003332D7" w:rsidRPr="00142094">
        <w:rPr>
          <w:lang w:val="fr-FR"/>
        </w:rPr>
        <w:t xml:space="preserve"> le genre, le vivre ensemble </w:t>
      </w:r>
      <w:r>
        <w:rPr>
          <w:lang w:val="fr-FR"/>
        </w:rPr>
        <w:t xml:space="preserve">en paix </w:t>
      </w:r>
      <w:r w:rsidR="003332D7" w:rsidRPr="00142094">
        <w:rPr>
          <w:lang w:val="fr-FR"/>
        </w:rPr>
        <w:t xml:space="preserve">et </w:t>
      </w:r>
      <w:r>
        <w:rPr>
          <w:lang w:val="fr-FR"/>
        </w:rPr>
        <w:t>concernant</w:t>
      </w:r>
      <w:r w:rsidR="003332D7" w:rsidRPr="00142094">
        <w:rPr>
          <w:lang w:val="fr-FR"/>
        </w:rPr>
        <w:t xml:space="preserve"> des questions minières.</w:t>
      </w:r>
      <w:r w:rsidR="00780BDA">
        <w:rPr>
          <w:lang w:val="fr-FR"/>
        </w:rPr>
        <w:t xml:space="preserve"> </w:t>
      </w:r>
      <w:r w:rsidR="00362840">
        <w:rPr>
          <w:lang w:val="fr-FR"/>
        </w:rPr>
        <w:t xml:space="preserve">Les membre du </w:t>
      </w:r>
      <w:r>
        <w:rPr>
          <w:lang w:val="fr-FR"/>
        </w:rPr>
        <w:t>C</w:t>
      </w:r>
      <w:r w:rsidR="00362840">
        <w:rPr>
          <w:lang w:val="fr-FR"/>
        </w:rPr>
        <w:t xml:space="preserve">lub de </w:t>
      </w:r>
      <w:r>
        <w:rPr>
          <w:lang w:val="fr-FR"/>
        </w:rPr>
        <w:t>D</w:t>
      </w:r>
      <w:r w:rsidR="00362840">
        <w:rPr>
          <w:lang w:val="fr-FR"/>
        </w:rPr>
        <w:t xml:space="preserve">roits de l’homme participeront à la </w:t>
      </w:r>
      <w:r w:rsidR="00362840" w:rsidRPr="00024BCA">
        <w:rPr>
          <w:lang w:val="fr-FR"/>
        </w:rPr>
        <w:t>campagne de sensibilisation sur les violences sexuelles et basées sur le genre</w:t>
      </w:r>
      <w:r w:rsidR="00362840">
        <w:rPr>
          <w:lang w:val="fr-FR"/>
        </w:rPr>
        <w:t xml:space="preserve"> (VSBG)</w:t>
      </w:r>
      <w:r w:rsidR="00362840" w:rsidRPr="00024BCA">
        <w:rPr>
          <w:lang w:val="fr-FR"/>
        </w:rPr>
        <w:t xml:space="preserve"> ainsi que le « vivre ensemble en paix ». </w:t>
      </w:r>
    </w:p>
    <w:p w14:paraId="0D190A79" w14:textId="77777777" w:rsidR="00780BDA" w:rsidRDefault="00780BDA" w:rsidP="003332D7">
      <w:pPr>
        <w:jc w:val="both"/>
        <w:rPr>
          <w:lang w:val="fr-FR"/>
        </w:rPr>
      </w:pPr>
    </w:p>
    <w:p w14:paraId="77036E7D" w14:textId="38DAEE3B" w:rsidR="003332D7" w:rsidRDefault="003332D7" w:rsidP="00780BDA">
      <w:pPr>
        <w:jc w:val="both"/>
        <w:rPr>
          <w:lang w:val="fr-FR"/>
        </w:rPr>
      </w:pPr>
      <w:r>
        <w:rPr>
          <w:lang w:val="fr-FR"/>
        </w:rPr>
        <w:t>Par ailleurs,</w:t>
      </w:r>
      <w:r w:rsidR="00780BDA">
        <w:rPr>
          <w:lang w:val="fr-FR"/>
        </w:rPr>
        <w:t xml:space="preserve"> pour a</w:t>
      </w:r>
      <w:r w:rsidRPr="00367C84">
        <w:rPr>
          <w:lang w:val="fr-FR"/>
        </w:rPr>
        <w:t>ppuyer quelques initiatives des femmes</w:t>
      </w:r>
      <w:r w:rsidR="00BC15E3">
        <w:rPr>
          <w:lang w:val="fr-FR"/>
        </w:rPr>
        <w:t xml:space="preserve"> </w:t>
      </w:r>
      <w:r w:rsidR="00780BDA">
        <w:rPr>
          <w:lang w:val="fr-FR"/>
        </w:rPr>
        <w:t xml:space="preserve">et leur permettre </w:t>
      </w:r>
      <w:r>
        <w:rPr>
          <w:lang w:val="fr-FR"/>
        </w:rPr>
        <w:t>d</w:t>
      </w:r>
      <w:r w:rsidR="00780BDA">
        <w:rPr>
          <w:lang w:val="fr-FR"/>
        </w:rPr>
        <w:t xml:space="preserve">e créer / </w:t>
      </w:r>
      <w:r>
        <w:rPr>
          <w:lang w:val="fr-FR"/>
        </w:rPr>
        <w:t xml:space="preserve">intégrer les Associations Villageoises d’Epargne et de Crédits (AVEC), </w:t>
      </w:r>
      <w:r w:rsidR="00780BDA">
        <w:rPr>
          <w:lang w:val="fr-FR"/>
        </w:rPr>
        <w:t>Women of Africa</w:t>
      </w:r>
      <w:r>
        <w:rPr>
          <w:lang w:val="fr-FR"/>
        </w:rPr>
        <w:t xml:space="preserve"> va </w:t>
      </w:r>
      <w:r w:rsidR="00780BDA">
        <w:rPr>
          <w:lang w:val="fr-FR"/>
        </w:rPr>
        <w:t>appu</w:t>
      </w:r>
      <w:r>
        <w:rPr>
          <w:lang w:val="fr-FR"/>
        </w:rPr>
        <w:t xml:space="preserve">yer quelques </w:t>
      </w:r>
      <w:r w:rsidR="00780BDA">
        <w:rPr>
          <w:lang w:val="fr-FR"/>
        </w:rPr>
        <w:t>activités génératrices de revenus (</w:t>
      </w:r>
      <w:r>
        <w:rPr>
          <w:lang w:val="fr-FR"/>
        </w:rPr>
        <w:t>AGR</w:t>
      </w:r>
      <w:r w:rsidR="00780BDA">
        <w:rPr>
          <w:lang w:val="fr-FR"/>
        </w:rPr>
        <w:t>)</w:t>
      </w:r>
      <w:r>
        <w:rPr>
          <w:lang w:val="fr-FR"/>
        </w:rPr>
        <w:t xml:space="preserve"> </w:t>
      </w:r>
      <w:r w:rsidR="00780BDA">
        <w:rPr>
          <w:lang w:val="fr-FR"/>
        </w:rPr>
        <w:t>des</w:t>
      </w:r>
      <w:r>
        <w:rPr>
          <w:lang w:val="fr-FR"/>
        </w:rPr>
        <w:t xml:space="preserve"> femmes vulnérables de Kigulube et ses environs. </w:t>
      </w:r>
      <w:r w:rsidR="00BC15E3">
        <w:rPr>
          <w:lang w:val="fr-FR"/>
        </w:rPr>
        <w:t xml:space="preserve">Au moins </w:t>
      </w:r>
      <w:r>
        <w:rPr>
          <w:lang w:val="fr-FR"/>
        </w:rPr>
        <w:t xml:space="preserve">35 femmes ont déjà été identifiées </w:t>
      </w:r>
      <w:r w:rsidR="00BC15E3">
        <w:rPr>
          <w:lang w:val="fr-FR"/>
        </w:rPr>
        <w:t>à</w:t>
      </w:r>
      <w:r>
        <w:rPr>
          <w:lang w:val="fr-FR"/>
        </w:rPr>
        <w:t xml:space="preserve"> cette fin</w:t>
      </w:r>
      <w:r w:rsidR="00BC15E3">
        <w:rPr>
          <w:lang w:val="fr-FR"/>
        </w:rPr>
        <w:t xml:space="preserve"> pour </w:t>
      </w:r>
      <w:r w:rsidR="00560398">
        <w:rPr>
          <w:lang w:val="fr-FR"/>
        </w:rPr>
        <w:t>être f</w:t>
      </w:r>
      <w:r w:rsidR="00560398" w:rsidRPr="002C25F4">
        <w:rPr>
          <w:lang w:val="fr-FR"/>
        </w:rPr>
        <w:t>ormé</w:t>
      </w:r>
      <w:r w:rsidR="00560398">
        <w:rPr>
          <w:lang w:val="fr-FR"/>
        </w:rPr>
        <w:t>es</w:t>
      </w:r>
      <w:r w:rsidRPr="002C25F4">
        <w:rPr>
          <w:lang w:val="fr-FR"/>
        </w:rPr>
        <w:t xml:space="preserve"> et </w:t>
      </w:r>
      <w:r w:rsidR="00560398" w:rsidRPr="002C25F4">
        <w:rPr>
          <w:lang w:val="fr-FR"/>
        </w:rPr>
        <w:t>appuyé</w:t>
      </w:r>
      <w:r w:rsidR="00560398">
        <w:rPr>
          <w:lang w:val="fr-FR"/>
        </w:rPr>
        <w:t>es</w:t>
      </w:r>
      <w:r w:rsidRPr="002C25F4">
        <w:rPr>
          <w:lang w:val="fr-FR"/>
        </w:rPr>
        <w:t xml:space="preserve"> </w:t>
      </w:r>
      <w:r w:rsidR="00560398">
        <w:rPr>
          <w:lang w:val="fr-FR"/>
        </w:rPr>
        <w:t>dans les activités</w:t>
      </w:r>
      <w:r w:rsidRPr="002C25F4">
        <w:rPr>
          <w:lang w:val="fr-FR"/>
        </w:rPr>
        <w:t xml:space="preserve"> </w:t>
      </w:r>
      <w:r w:rsidR="00560398" w:rsidRPr="002C25F4">
        <w:rPr>
          <w:lang w:val="fr-FR"/>
        </w:rPr>
        <w:t>min</w:t>
      </w:r>
      <w:r w:rsidR="00560398">
        <w:rPr>
          <w:lang w:val="fr-FR"/>
        </w:rPr>
        <w:t>i</w:t>
      </w:r>
      <w:r w:rsidR="00560398" w:rsidRPr="002C25F4">
        <w:rPr>
          <w:lang w:val="fr-FR"/>
        </w:rPr>
        <w:t>ères</w:t>
      </w:r>
      <w:r w:rsidRPr="002C25F4">
        <w:rPr>
          <w:lang w:val="fr-FR"/>
        </w:rPr>
        <w:t xml:space="preserve"> artisanales</w:t>
      </w:r>
      <w:r w:rsidR="00560398">
        <w:rPr>
          <w:lang w:val="fr-FR"/>
        </w:rPr>
        <w:t>,</w:t>
      </w:r>
      <w:r w:rsidRPr="002C25F4">
        <w:rPr>
          <w:lang w:val="fr-FR"/>
        </w:rPr>
        <w:t xml:space="preserve"> à la création de groupes d’épargnes et d’entraide en vue de l’amélioration de leurs conditions de vie et de travail</w:t>
      </w:r>
      <w:r w:rsidR="00560398">
        <w:rPr>
          <w:lang w:val="fr-FR"/>
        </w:rPr>
        <w:t>,</w:t>
      </w:r>
      <w:r w:rsidRPr="002C25F4">
        <w:rPr>
          <w:lang w:val="fr-FR"/>
        </w:rPr>
        <w:t xml:space="preserve"> et </w:t>
      </w:r>
      <w:r w:rsidR="00560398">
        <w:rPr>
          <w:lang w:val="fr-FR"/>
        </w:rPr>
        <w:t xml:space="preserve">au </w:t>
      </w:r>
      <w:r w:rsidRPr="002C25F4">
        <w:rPr>
          <w:lang w:val="fr-FR"/>
        </w:rPr>
        <w:t>renforcement de leur pouvoir de négociation et rôle dans les communautés.</w:t>
      </w:r>
    </w:p>
    <w:p w14:paraId="48407509" w14:textId="77777777" w:rsidR="00560398" w:rsidRDefault="00560398" w:rsidP="00780BDA">
      <w:pPr>
        <w:jc w:val="both"/>
        <w:rPr>
          <w:lang w:val="fr-FR"/>
        </w:rPr>
      </w:pPr>
    </w:p>
    <w:p w14:paraId="59B2B62F" w14:textId="41F22BFE" w:rsidR="003332D7" w:rsidRDefault="003332D7" w:rsidP="00560398">
      <w:pPr>
        <w:jc w:val="both"/>
        <w:rPr>
          <w:lang w:val="fr-FR"/>
        </w:rPr>
      </w:pPr>
      <w:r>
        <w:rPr>
          <w:lang w:val="fr-FR"/>
        </w:rPr>
        <w:t xml:space="preserve">Ces AVEC seront constituées de femmes victimes des </w:t>
      </w:r>
      <w:r w:rsidR="00560398">
        <w:rPr>
          <w:lang w:val="fr-FR"/>
        </w:rPr>
        <w:t>v</w:t>
      </w:r>
      <w:r>
        <w:rPr>
          <w:lang w:val="fr-FR"/>
        </w:rPr>
        <w:t xml:space="preserve">iolences sexuelles </w:t>
      </w:r>
      <w:r w:rsidR="00560398">
        <w:rPr>
          <w:lang w:val="fr-FR"/>
        </w:rPr>
        <w:t>réinsérées</w:t>
      </w:r>
      <w:r>
        <w:rPr>
          <w:lang w:val="fr-FR"/>
        </w:rPr>
        <w:t xml:space="preserve"> par le </w:t>
      </w:r>
      <w:r w:rsidR="00560398">
        <w:rPr>
          <w:lang w:val="fr-FR"/>
        </w:rPr>
        <w:t>c</w:t>
      </w:r>
      <w:r>
        <w:rPr>
          <w:lang w:val="fr-FR"/>
        </w:rPr>
        <w:t xml:space="preserve">entre </w:t>
      </w:r>
      <w:r w:rsidR="00560398">
        <w:rPr>
          <w:lang w:val="fr-FR"/>
        </w:rPr>
        <w:t>h</w:t>
      </w:r>
      <w:r>
        <w:rPr>
          <w:lang w:val="fr-FR"/>
        </w:rPr>
        <w:t xml:space="preserve">ospitalier </w:t>
      </w:r>
      <w:r w:rsidR="00560398">
        <w:rPr>
          <w:lang w:val="fr-FR"/>
        </w:rPr>
        <w:t>Chahi</w:t>
      </w:r>
      <w:r>
        <w:rPr>
          <w:lang w:val="fr-FR"/>
        </w:rPr>
        <w:t xml:space="preserve">, les femmes vulnérables </w:t>
      </w:r>
      <w:r w:rsidR="00560398">
        <w:rPr>
          <w:lang w:val="fr-FR"/>
        </w:rPr>
        <w:t>ayant bénéficié d’AGR de</w:t>
      </w:r>
      <w:r>
        <w:rPr>
          <w:lang w:val="fr-FR"/>
        </w:rPr>
        <w:t xml:space="preserve"> Women of Africa et quelques femmes des coopératives minières</w:t>
      </w:r>
      <w:r w:rsidR="00560398">
        <w:rPr>
          <w:lang w:val="fr-FR"/>
        </w:rPr>
        <w:t>.</w:t>
      </w:r>
    </w:p>
    <w:p w14:paraId="03BF3E28" w14:textId="77777777" w:rsidR="00560398" w:rsidRDefault="00560398" w:rsidP="00560398">
      <w:pPr>
        <w:jc w:val="both"/>
        <w:rPr>
          <w:lang w:val="fr-FR"/>
        </w:rPr>
      </w:pPr>
    </w:p>
    <w:p w14:paraId="71FD78B1" w14:textId="028E91F5" w:rsidR="00560398" w:rsidRPr="009544D8" w:rsidRDefault="009544D8" w:rsidP="00560398">
      <w:pPr>
        <w:jc w:val="both"/>
        <w:rPr>
          <w:lang w:val="fr-FR" w:eastAsia="fr-FR"/>
        </w:rPr>
      </w:pPr>
      <w:r w:rsidRPr="009544D8">
        <w:rPr>
          <w:lang w:val="fr-FR"/>
        </w:rPr>
        <w:t xml:space="preserve">Parallèlement, l’accompagnement </w:t>
      </w:r>
      <w:r w:rsidR="00560398" w:rsidRPr="009544D8">
        <w:rPr>
          <w:lang w:val="fr-FR"/>
        </w:rPr>
        <w:t>des coopératives minières</w:t>
      </w:r>
      <w:r w:rsidRPr="009544D8">
        <w:rPr>
          <w:lang w:val="fr-FR"/>
        </w:rPr>
        <w:t xml:space="preserve"> continuera : </w:t>
      </w:r>
      <w:r w:rsidR="00560398" w:rsidRPr="009544D8">
        <w:rPr>
          <w:lang w:val="fr-FR"/>
        </w:rPr>
        <w:t xml:space="preserve">la validation des documents permettant aux coopératives minières d’être reconnues au niveau du gouvernement </w:t>
      </w:r>
      <w:r w:rsidR="00560398" w:rsidRPr="009544D8">
        <w:rPr>
          <w:lang w:val="fr-FR" w:eastAsia="fr-FR"/>
        </w:rPr>
        <w:lastRenderedPageBreak/>
        <w:t>(légalisation des statuts, payement des frais d’agrément, payement de frais de chantier …)</w:t>
      </w:r>
      <w:r w:rsidRPr="009544D8">
        <w:rPr>
          <w:lang w:val="fr-FR" w:eastAsia="fr-FR"/>
        </w:rPr>
        <w:t xml:space="preserve"> et </w:t>
      </w:r>
      <w:r w:rsidR="00560398" w:rsidRPr="009544D8">
        <w:rPr>
          <w:lang w:val="fr-FR" w:eastAsia="fr-FR"/>
        </w:rPr>
        <w:t xml:space="preserve">la dotation en équipement des coopératives minières pour leur permettre d’être pleinement opérationnelles. </w:t>
      </w:r>
    </w:p>
    <w:p w14:paraId="240C240D" w14:textId="77777777" w:rsidR="00560398" w:rsidRPr="009544D8" w:rsidRDefault="00560398" w:rsidP="00560398">
      <w:pPr>
        <w:jc w:val="both"/>
        <w:rPr>
          <w:lang w:val="fr-FR"/>
        </w:rPr>
      </w:pPr>
    </w:p>
    <w:p w14:paraId="1590E918" w14:textId="10173776" w:rsidR="00560398" w:rsidRPr="009544D8" w:rsidRDefault="00560398" w:rsidP="00560398">
      <w:pPr>
        <w:jc w:val="both"/>
        <w:rPr>
          <w:lang w:val="fr-FR" w:eastAsia="fr-FR"/>
        </w:rPr>
      </w:pPr>
      <w:r w:rsidRPr="009544D8">
        <w:rPr>
          <w:lang w:val="fr-FR"/>
        </w:rPr>
        <w:t>Par ailleurs, l’OIM organisera une session de formation pour les acteurs impliqués dans la cha</w:t>
      </w:r>
      <w:r w:rsidR="00BC15E3">
        <w:rPr>
          <w:lang w:val="fr-FR"/>
        </w:rPr>
        <w:t>î</w:t>
      </w:r>
      <w:r w:rsidRPr="009544D8">
        <w:rPr>
          <w:lang w:val="fr-FR"/>
        </w:rPr>
        <w:t xml:space="preserve">ne d’approvisionnement des minerais, notamment </w:t>
      </w:r>
      <w:r w:rsidRPr="009544D8">
        <w:rPr>
          <w:lang w:val="fr-FR" w:eastAsia="fr-FR"/>
        </w:rPr>
        <w:t>les coopératives minières, la police des mines et les membres de la société civile</w:t>
      </w:r>
      <w:r w:rsidR="009544D8" w:rsidRPr="009544D8">
        <w:rPr>
          <w:lang w:val="fr-FR" w:eastAsia="fr-FR"/>
        </w:rPr>
        <w:t>, sur</w:t>
      </w:r>
      <w:r w:rsidRPr="009544D8">
        <w:rPr>
          <w:lang w:val="fr-FR" w:eastAsia="fr-FR"/>
        </w:rPr>
        <w:t xml:space="preserve"> la certification des minerais « </w:t>
      </w:r>
      <w:r w:rsidR="009544D8" w:rsidRPr="009544D8">
        <w:rPr>
          <w:lang w:val="fr-FR" w:eastAsia="fr-FR"/>
        </w:rPr>
        <w:t>l</w:t>
      </w:r>
      <w:r w:rsidRPr="009544D8">
        <w:rPr>
          <w:lang w:val="fr-FR" w:eastAsia="fr-FR"/>
        </w:rPr>
        <w:t xml:space="preserve">ibres de conflit » et sur la gestion du secteur minier artisanal. </w:t>
      </w:r>
      <w:r w:rsidRPr="009544D8">
        <w:rPr>
          <w:lang w:val="fr-FR"/>
        </w:rPr>
        <w:t xml:space="preserve"> </w:t>
      </w:r>
      <w:r w:rsidR="009544D8" w:rsidRPr="009544D8">
        <w:rPr>
          <w:lang w:val="fr-FR"/>
        </w:rPr>
        <w:t>Puis, elle dotera</w:t>
      </w:r>
      <w:r w:rsidRPr="009544D8">
        <w:rPr>
          <w:lang w:val="fr-FR" w:eastAsia="fr-FR"/>
        </w:rPr>
        <w:t xml:space="preserve"> les services techniques du </w:t>
      </w:r>
      <w:r w:rsidR="00BC15E3">
        <w:rPr>
          <w:lang w:val="fr-FR" w:eastAsia="fr-FR"/>
        </w:rPr>
        <w:t>m</w:t>
      </w:r>
      <w:r w:rsidRPr="009544D8">
        <w:rPr>
          <w:lang w:val="fr-FR" w:eastAsia="fr-FR"/>
        </w:rPr>
        <w:t xml:space="preserve">inistère </w:t>
      </w:r>
      <w:r w:rsidR="00BC15E3">
        <w:rPr>
          <w:lang w:val="fr-FR" w:eastAsia="fr-FR"/>
        </w:rPr>
        <w:t>p</w:t>
      </w:r>
      <w:r w:rsidRPr="009544D8">
        <w:rPr>
          <w:lang w:val="fr-FR" w:eastAsia="fr-FR"/>
        </w:rPr>
        <w:t xml:space="preserve">rovincial des Mines (Division des Mines &amp; SAEMAPE), du </w:t>
      </w:r>
      <w:r w:rsidR="00BC15E3">
        <w:rPr>
          <w:lang w:val="fr-FR" w:eastAsia="fr-FR"/>
        </w:rPr>
        <w:t>S</w:t>
      </w:r>
      <w:r w:rsidRPr="009544D8">
        <w:rPr>
          <w:lang w:val="fr-FR" w:eastAsia="fr-FR"/>
        </w:rPr>
        <w:t>ous-</w:t>
      </w:r>
      <w:r w:rsidR="00BC15E3">
        <w:rPr>
          <w:lang w:val="fr-FR" w:eastAsia="fr-FR"/>
        </w:rPr>
        <w:t>c</w:t>
      </w:r>
      <w:r w:rsidRPr="009544D8">
        <w:rPr>
          <w:lang w:val="fr-FR" w:eastAsia="fr-FR"/>
        </w:rPr>
        <w:t xml:space="preserve">omité </w:t>
      </w:r>
      <w:r w:rsidR="00BC15E3">
        <w:rPr>
          <w:lang w:val="fr-FR" w:eastAsia="fr-FR"/>
        </w:rPr>
        <w:t>l</w:t>
      </w:r>
      <w:r w:rsidRPr="009544D8">
        <w:rPr>
          <w:lang w:val="fr-FR" w:eastAsia="fr-FR"/>
        </w:rPr>
        <w:t xml:space="preserve">ocal de suivi des activités minières (SCLS) de </w:t>
      </w:r>
      <w:r w:rsidR="009544D8" w:rsidRPr="009544D8">
        <w:rPr>
          <w:lang w:val="fr-FR" w:eastAsia="fr-FR"/>
        </w:rPr>
        <w:t>Kigulube</w:t>
      </w:r>
      <w:r w:rsidRPr="009544D8">
        <w:rPr>
          <w:lang w:val="fr-FR" w:eastAsia="fr-FR"/>
        </w:rPr>
        <w:t xml:space="preserve"> et sous Sous-</w:t>
      </w:r>
      <w:r w:rsidR="00BC15E3">
        <w:rPr>
          <w:lang w:val="fr-FR" w:eastAsia="fr-FR"/>
        </w:rPr>
        <w:t>c</w:t>
      </w:r>
      <w:r w:rsidRPr="009544D8">
        <w:rPr>
          <w:lang w:val="fr-FR" w:eastAsia="fr-FR"/>
        </w:rPr>
        <w:t xml:space="preserve">omité </w:t>
      </w:r>
      <w:r w:rsidR="00BC15E3">
        <w:rPr>
          <w:lang w:val="fr-FR" w:eastAsia="fr-FR"/>
        </w:rPr>
        <w:t>l</w:t>
      </w:r>
      <w:r w:rsidRPr="009544D8">
        <w:rPr>
          <w:lang w:val="fr-FR" w:eastAsia="fr-FR"/>
        </w:rPr>
        <w:t xml:space="preserve">ocal de suivi (SSCLS) de </w:t>
      </w:r>
      <w:r w:rsidR="009544D8" w:rsidRPr="009544D8">
        <w:rPr>
          <w:lang w:val="fr-FR" w:eastAsia="fr-FR"/>
        </w:rPr>
        <w:t>Nzovu</w:t>
      </w:r>
      <w:r w:rsidRPr="009544D8">
        <w:rPr>
          <w:lang w:val="fr-FR" w:eastAsia="fr-FR"/>
        </w:rPr>
        <w:t xml:space="preserve"> en divers équipements opérationnels</w:t>
      </w:r>
      <w:r w:rsidR="00BC15E3">
        <w:rPr>
          <w:lang w:val="fr-FR" w:eastAsia="fr-FR"/>
        </w:rPr>
        <w:t xml:space="preserve">. </w:t>
      </w:r>
      <w:r w:rsidR="00BC15E3">
        <w:rPr>
          <w:lang w:val="fr-FR"/>
        </w:rPr>
        <w:t>T</w:t>
      </w:r>
      <w:r w:rsidRPr="009544D8">
        <w:rPr>
          <w:lang w:val="fr-FR"/>
        </w:rPr>
        <w:t>rois missions conjointes de qualification et de validation des sites miniers</w:t>
      </w:r>
      <w:r w:rsidR="00BC15E3">
        <w:rPr>
          <w:lang w:val="fr-FR"/>
        </w:rPr>
        <w:t xml:space="preserve"> sont prévues</w:t>
      </w:r>
      <w:r w:rsidRPr="009544D8">
        <w:rPr>
          <w:lang w:val="fr-FR"/>
        </w:rPr>
        <w:t xml:space="preserve"> avec la participation des inspectrices des mines</w:t>
      </w:r>
      <w:r w:rsidR="00BC15E3">
        <w:rPr>
          <w:lang w:val="fr-FR"/>
        </w:rPr>
        <w:t xml:space="preserve">, </w:t>
      </w:r>
      <w:r w:rsidRPr="009544D8">
        <w:rPr>
          <w:lang w:val="fr-FR"/>
        </w:rPr>
        <w:t>suiv</w:t>
      </w:r>
      <w:r w:rsidR="00BC15E3">
        <w:rPr>
          <w:lang w:val="fr-FR"/>
        </w:rPr>
        <w:t>ies</w:t>
      </w:r>
      <w:r w:rsidRPr="009544D8">
        <w:rPr>
          <w:lang w:val="fr-FR"/>
        </w:rPr>
        <w:t xml:space="preserve"> </w:t>
      </w:r>
      <w:r w:rsidR="00BC15E3">
        <w:rPr>
          <w:lang w:val="fr-FR"/>
        </w:rPr>
        <w:t>d</w:t>
      </w:r>
      <w:r w:rsidRPr="009544D8">
        <w:rPr>
          <w:lang w:val="fr-FR"/>
        </w:rPr>
        <w:t>es activités liées</w:t>
      </w:r>
      <w:r w:rsidRPr="009544D8">
        <w:rPr>
          <w:rStyle w:val="CommentReference"/>
          <w:sz w:val="24"/>
          <w:szCs w:val="24"/>
          <w:lang w:val="fr-FR"/>
        </w:rPr>
        <w:t xml:space="preserve"> </w:t>
      </w:r>
      <w:r w:rsidRPr="009544D8">
        <w:rPr>
          <w:lang w:val="fr-FR" w:eastAsia="fr-FR"/>
        </w:rPr>
        <w:t xml:space="preserve">à la détermination du quota approprié de femmes dans la gestion des coopératives minières des zones ciblées. Finalement, le cadre de concertation des femmes actives dans l’exploitation minière artisanale sera installé par </w:t>
      </w:r>
      <w:r w:rsidR="009544D8" w:rsidRPr="009544D8">
        <w:rPr>
          <w:lang w:val="fr-FR" w:eastAsia="fr-FR"/>
        </w:rPr>
        <w:t xml:space="preserve">le partenaire </w:t>
      </w:r>
      <w:r w:rsidR="003E541E">
        <w:rPr>
          <w:lang w:val="fr-FR" w:eastAsia="fr-FR"/>
        </w:rPr>
        <w:t>Action</w:t>
      </w:r>
      <w:r w:rsidR="00965B88">
        <w:rPr>
          <w:lang w:val="fr-FR" w:eastAsia="fr-FR"/>
        </w:rPr>
        <w:t xml:space="preserve"> </w:t>
      </w:r>
      <w:r w:rsidR="00965B88" w:rsidRPr="00CF170D">
        <w:rPr>
          <w:bCs/>
          <w:color w:val="000000" w:themeColor="text1"/>
          <w:lang w:val="fr-FR"/>
        </w:rPr>
        <w:t>pour le Développement Communautaire de Base</w:t>
      </w:r>
      <w:r w:rsidR="003E541E">
        <w:rPr>
          <w:lang w:val="fr-FR" w:eastAsia="fr-FR"/>
        </w:rPr>
        <w:t xml:space="preserve"> (</w:t>
      </w:r>
      <w:r w:rsidRPr="009544D8">
        <w:rPr>
          <w:lang w:val="fr-FR" w:eastAsia="fr-FR"/>
        </w:rPr>
        <w:t>ADBA</w:t>
      </w:r>
      <w:r w:rsidR="003E541E">
        <w:rPr>
          <w:lang w:val="fr-FR" w:eastAsia="fr-FR"/>
        </w:rPr>
        <w:t>)</w:t>
      </w:r>
      <w:r w:rsidRPr="009544D8">
        <w:rPr>
          <w:lang w:val="fr-FR" w:eastAsia="fr-FR"/>
        </w:rPr>
        <w:t>.</w:t>
      </w:r>
    </w:p>
    <w:p w14:paraId="6F86EC8A" w14:textId="6AAAE660" w:rsidR="003332D7" w:rsidRDefault="003332D7" w:rsidP="00FE1AEC">
      <w:pPr>
        <w:jc w:val="both"/>
        <w:rPr>
          <w:lang w:val="fr-FR"/>
        </w:rPr>
      </w:pPr>
    </w:p>
    <w:p w14:paraId="0655CD16" w14:textId="1D1B3D70" w:rsidR="00FE1AEC" w:rsidRDefault="009544D8" w:rsidP="00FE1AEC">
      <w:pPr>
        <w:jc w:val="both"/>
        <w:rPr>
          <w:lang w:val="fr-FR"/>
        </w:rPr>
      </w:pPr>
      <w:r>
        <w:rPr>
          <w:lang w:val="fr-FR"/>
        </w:rPr>
        <w:t>Pendant ce temps, les</w:t>
      </w:r>
      <w:r w:rsidR="00835595">
        <w:rPr>
          <w:lang w:val="fr-FR"/>
        </w:rPr>
        <w:t xml:space="preserve"> </w:t>
      </w:r>
      <w:r w:rsidR="00BA3BB6" w:rsidRPr="00F44CC3">
        <w:rPr>
          <w:lang w:val="fr-FR"/>
        </w:rPr>
        <w:t>activités d’assistance holistique aux victimes de violences basées sur le genre dans les sites miniers de Kigulube</w:t>
      </w:r>
      <w:r w:rsidR="00BC15E3">
        <w:rPr>
          <w:lang w:val="fr-FR"/>
        </w:rPr>
        <w:t xml:space="preserve"> </w:t>
      </w:r>
      <w:r w:rsidR="00835595">
        <w:rPr>
          <w:lang w:val="fr-FR"/>
        </w:rPr>
        <w:t xml:space="preserve">se poursuivront : </w:t>
      </w:r>
      <w:r w:rsidR="00835595" w:rsidRPr="00F44CC3">
        <w:rPr>
          <w:lang w:val="fr-FR"/>
        </w:rPr>
        <w:t>la prise en charge médicale, psychosociale et la réinsertion socioéconomique de</w:t>
      </w:r>
      <w:r w:rsidR="00835595">
        <w:rPr>
          <w:lang w:val="fr-FR"/>
        </w:rPr>
        <w:t xml:space="preserve">s </w:t>
      </w:r>
      <w:r w:rsidR="00835595" w:rsidRPr="00F44CC3">
        <w:rPr>
          <w:lang w:val="fr-FR"/>
        </w:rPr>
        <w:t xml:space="preserve">victimes </w:t>
      </w:r>
      <w:r w:rsidR="00835595">
        <w:rPr>
          <w:lang w:val="fr-FR"/>
        </w:rPr>
        <w:t>à</w:t>
      </w:r>
      <w:r w:rsidR="00835595" w:rsidRPr="00F44CC3">
        <w:rPr>
          <w:lang w:val="fr-FR"/>
        </w:rPr>
        <w:t xml:space="preserve"> Kigulube </w:t>
      </w:r>
      <w:r w:rsidR="00835595">
        <w:rPr>
          <w:lang w:val="fr-FR"/>
        </w:rPr>
        <w:t>par l</w:t>
      </w:r>
      <w:r w:rsidR="00FE1AEC" w:rsidRPr="00F44CC3">
        <w:rPr>
          <w:lang w:val="fr-FR"/>
        </w:rPr>
        <w:t xml:space="preserve">e Centre Hospitalier Chahi, tandis </w:t>
      </w:r>
      <w:r w:rsidR="00AB34F9">
        <w:rPr>
          <w:lang w:val="fr-FR"/>
        </w:rPr>
        <w:t>que</w:t>
      </w:r>
      <w:r w:rsidR="00583347">
        <w:rPr>
          <w:lang w:val="fr-FR"/>
        </w:rPr>
        <w:t xml:space="preserve"> </w:t>
      </w:r>
      <w:r w:rsidR="00835595" w:rsidRPr="00F44CC3">
        <w:rPr>
          <w:lang w:val="fr-FR"/>
        </w:rPr>
        <w:t xml:space="preserve">la clinique juridique </w:t>
      </w:r>
      <w:r w:rsidR="00FE1AEC" w:rsidRPr="00F44CC3">
        <w:rPr>
          <w:lang w:val="fr-FR"/>
        </w:rPr>
        <w:t>ACPD</w:t>
      </w:r>
      <w:r w:rsidR="00835595">
        <w:rPr>
          <w:lang w:val="fr-FR"/>
        </w:rPr>
        <w:t xml:space="preserve"> continue</w:t>
      </w:r>
      <w:r w:rsidR="00BC15E3">
        <w:rPr>
          <w:lang w:val="fr-FR"/>
        </w:rPr>
        <w:t>ra</w:t>
      </w:r>
      <w:r w:rsidR="00FE1AEC" w:rsidRPr="00F44CC3">
        <w:rPr>
          <w:lang w:val="fr-FR"/>
        </w:rPr>
        <w:t xml:space="preserve"> l’assistance juridique et judiciaire de ces victimes, en collaboration avec les instances judiciaires </w:t>
      </w:r>
      <w:r w:rsidR="00BE49F0">
        <w:rPr>
          <w:lang w:val="fr-FR"/>
        </w:rPr>
        <w:t xml:space="preserve">militaires et civiles </w:t>
      </w:r>
      <w:r w:rsidR="00FE1AEC" w:rsidRPr="00F44CC3">
        <w:rPr>
          <w:lang w:val="fr-FR"/>
        </w:rPr>
        <w:t xml:space="preserve">basées à Shabunda, Kamituga, Uvira et Bukavu. </w:t>
      </w:r>
    </w:p>
    <w:p w14:paraId="718D8FB9" w14:textId="5ECF92A2" w:rsidR="00BE49F0" w:rsidRDefault="00BE49F0" w:rsidP="00FE1AEC">
      <w:pPr>
        <w:jc w:val="both"/>
        <w:rPr>
          <w:lang w:val="fr-FR"/>
        </w:rPr>
      </w:pPr>
    </w:p>
    <w:p w14:paraId="5C393661" w14:textId="717F7E02" w:rsidR="00BE49F0" w:rsidRDefault="000F2AA0" w:rsidP="00FE1AEC">
      <w:pPr>
        <w:jc w:val="both"/>
        <w:rPr>
          <w:lang w:val="fr-FR"/>
        </w:rPr>
      </w:pPr>
      <w:r>
        <w:rPr>
          <w:lang w:val="fr-FR"/>
        </w:rPr>
        <w:t xml:space="preserve">En outre, une audience foraine </w:t>
      </w:r>
      <w:r w:rsidR="00CD6923">
        <w:rPr>
          <w:lang w:val="fr-FR"/>
        </w:rPr>
        <w:t xml:space="preserve">est </w:t>
      </w:r>
      <w:r w:rsidR="00317ED7">
        <w:rPr>
          <w:lang w:val="fr-FR"/>
        </w:rPr>
        <w:t>prévue</w:t>
      </w:r>
      <w:r w:rsidR="00CD6923">
        <w:rPr>
          <w:lang w:val="fr-FR"/>
        </w:rPr>
        <w:t xml:space="preserve"> </w:t>
      </w:r>
      <w:r w:rsidR="00835595">
        <w:rPr>
          <w:lang w:val="fr-FR"/>
        </w:rPr>
        <w:t xml:space="preserve">à </w:t>
      </w:r>
      <w:r w:rsidR="00934747">
        <w:rPr>
          <w:lang w:val="fr-FR"/>
        </w:rPr>
        <w:t xml:space="preserve">Kigulube </w:t>
      </w:r>
      <w:r w:rsidR="000A4DAF">
        <w:rPr>
          <w:lang w:val="fr-FR"/>
        </w:rPr>
        <w:t xml:space="preserve">pour </w:t>
      </w:r>
      <w:r w:rsidR="00835595">
        <w:rPr>
          <w:lang w:val="fr-FR"/>
        </w:rPr>
        <w:t xml:space="preserve">juger </w:t>
      </w:r>
      <w:r w:rsidR="000A4DAF">
        <w:rPr>
          <w:lang w:val="fr-FR"/>
        </w:rPr>
        <w:t>les</w:t>
      </w:r>
      <w:r w:rsidR="00835595">
        <w:rPr>
          <w:lang w:val="fr-FR"/>
        </w:rPr>
        <w:t xml:space="preserve"> auteurs des</w:t>
      </w:r>
      <w:r w:rsidR="000A4DAF">
        <w:rPr>
          <w:lang w:val="fr-FR"/>
        </w:rPr>
        <w:t xml:space="preserve"> cas de violences sexuelles</w:t>
      </w:r>
      <w:r w:rsidR="00362840">
        <w:rPr>
          <w:lang w:val="fr-FR"/>
        </w:rPr>
        <w:t xml:space="preserve"> déjà auditionnés,</w:t>
      </w:r>
      <w:r w:rsidR="000A4DAF">
        <w:rPr>
          <w:lang w:val="fr-FR"/>
        </w:rPr>
        <w:t xml:space="preserve"> commis </w:t>
      </w:r>
      <w:r w:rsidR="00835595">
        <w:rPr>
          <w:lang w:val="fr-FR"/>
        </w:rPr>
        <w:t xml:space="preserve">à </w:t>
      </w:r>
      <w:r w:rsidR="003D6FF0">
        <w:rPr>
          <w:lang w:val="fr-FR"/>
        </w:rPr>
        <w:t xml:space="preserve">la fois par </w:t>
      </w:r>
      <w:r w:rsidR="008F0C22">
        <w:rPr>
          <w:lang w:val="fr-FR"/>
        </w:rPr>
        <w:t>d</w:t>
      </w:r>
      <w:r w:rsidR="003D6FF0">
        <w:rPr>
          <w:lang w:val="fr-FR"/>
        </w:rPr>
        <w:t xml:space="preserve">es </w:t>
      </w:r>
      <w:r w:rsidR="008F0C22">
        <w:rPr>
          <w:lang w:val="fr-FR"/>
        </w:rPr>
        <w:t xml:space="preserve">membres de </w:t>
      </w:r>
      <w:r w:rsidR="003D6FF0">
        <w:rPr>
          <w:lang w:val="fr-FR"/>
        </w:rPr>
        <w:t>groupes arm</w:t>
      </w:r>
      <w:r w:rsidR="00835595">
        <w:rPr>
          <w:lang w:val="fr-FR"/>
        </w:rPr>
        <w:t>é</w:t>
      </w:r>
      <w:r w:rsidR="003D6FF0">
        <w:rPr>
          <w:lang w:val="fr-FR"/>
        </w:rPr>
        <w:t>s</w:t>
      </w:r>
      <w:r w:rsidR="008F0C22">
        <w:rPr>
          <w:lang w:val="fr-FR"/>
        </w:rPr>
        <w:t xml:space="preserve"> et</w:t>
      </w:r>
      <w:r w:rsidR="003D6FF0">
        <w:rPr>
          <w:lang w:val="fr-FR"/>
        </w:rPr>
        <w:t xml:space="preserve"> de forces de sécurité et </w:t>
      </w:r>
      <w:r w:rsidR="008F0C22">
        <w:rPr>
          <w:lang w:val="fr-FR"/>
        </w:rPr>
        <w:t>d</w:t>
      </w:r>
      <w:r w:rsidR="003D6FF0">
        <w:rPr>
          <w:lang w:val="fr-FR"/>
        </w:rPr>
        <w:t>es civils</w:t>
      </w:r>
      <w:r w:rsidR="0067541A">
        <w:rPr>
          <w:lang w:val="fr-FR"/>
        </w:rPr>
        <w:t xml:space="preserve">, en collaboration avec </w:t>
      </w:r>
      <w:r w:rsidR="00362840">
        <w:rPr>
          <w:lang w:val="fr-FR"/>
        </w:rPr>
        <w:t xml:space="preserve">le </w:t>
      </w:r>
      <w:r w:rsidR="008F0C22">
        <w:rPr>
          <w:lang w:val="fr-FR"/>
        </w:rPr>
        <w:t>T</w:t>
      </w:r>
      <w:r w:rsidR="00362840">
        <w:rPr>
          <w:lang w:val="fr-FR"/>
        </w:rPr>
        <w:t xml:space="preserve">ribunal de </w:t>
      </w:r>
      <w:r w:rsidR="008F0C22">
        <w:rPr>
          <w:lang w:val="fr-FR"/>
        </w:rPr>
        <w:t>G</w:t>
      </w:r>
      <w:r w:rsidR="00362840">
        <w:rPr>
          <w:lang w:val="fr-FR"/>
        </w:rPr>
        <w:t xml:space="preserve">rande Instance de Kamituga, </w:t>
      </w:r>
      <w:r w:rsidR="0067541A">
        <w:rPr>
          <w:lang w:val="fr-FR"/>
        </w:rPr>
        <w:t xml:space="preserve">le Tribunal Militaire de </w:t>
      </w:r>
      <w:r w:rsidR="008F0C22">
        <w:rPr>
          <w:lang w:val="fr-FR"/>
        </w:rPr>
        <w:t>G</w:t>
      </w:r>
      <w:r w:rsidR="0067541A">
        <w:rPr>
          <w:lang w:val="fr-FR"/>
        </w:rPr>
        <w:t xml:space="preserve">arnison d’Uvira, </w:t>
      </w:r>
      <w:r w:rsidR="00362840">
        <w:rPr>
          <w:lang w:val="fr-FR"/>
        </w:rPr>
        <w:t xml:space="preserve">et </w:t>
      </w:r>
      <w:r w:rsidR="0067541A">
        <w:rPr>
          <w:lang w:val="fr-FR"/>
        </w:rPr>
        <w:t>la Cour Militaire</w:t>
      </w:r>
      <w:r w:rsidR="00362840">
        <w:rPr>
          <w:lang w:val="fr-FR"/>
        </w:rPr>
        <w:t xml:space="preserve"> de Bukavu</w:t>
      </w:r>
      <w:r w:rsidR="0067541A">
        <w:rPr>
          <w:lang w:val="fr-FR"/>
        </w:rPr>
        <w:t>.</w:t>
      </w:r>
    </w:p>
    <w:p w14:paraId="07A0678E" w14:textId="2FB165C3" w:rsidR="00D134D6" w:rsidRDefault="00D134D6" w:rsidP="00FE1AEC">
      <w:pPr>
        <w:jc w:val="both"/>
        <w:rPr>
          <w:lang w:val="fr-FR"/>
        </w:rPr>
      </w:pPr>
    </w:p>
    <w:p w14:paraId="25641B93" w14:textId="273184FE" w:rsidR="001776EA" w:rsidRDefault="00A64C7D" w:rsidP="00FE1AEC">
      <w:pPr>
        <w:jc w:val="both"/>
        <w:rPr>
          <w:lang w:val="fr-FR"/>
        </w:rPr>
      </w:pPr>
      <w:r>
        <w:rPr>
          <w:lang w:val="fr-FR"/>
        </w:rPr>
        <w:t xml:space="preserve">Le BCNUDH va assurer une </w:t>
      </w:r>
      <w:r w:rsidR="00D60C36">
        <w:rPr>
          <w:lang w:val="fr-FR"/>
        </w:rPr>
        <w:t xml:space="preserve">deuxième session de </w:t>
      </w:r>
      <w:r>
        <w:rPr>
          <w:lang w:val="fr-FR"/>
        </w:rPr>
        <w:t>formation de</w:t>
      </w:r>
      <w:r w:rsidR="008F0C22">
        <w:rPr>
          <w:lang w:val="fr-FR"/>
        </w:rPr>
        <w:t>s</w:t>
      </w:r>
      <w:r>
        <w:rPr>
          <w:lang w:val="fr-FR"/>
        </w:rPr>
        <w:t xml:space="preserve"> policiers </w:t>
      </w:r>
      <w:r w:rsidR="00D60C36">
        <w:rPr>
          <w:lang w:val="fr-FR"/>
        </w:rPr>
        <w:t xml:space="preserve">et inspectrices </w:t>
      </w:r>
      <w:r>
        <w:rPr>
          <w:lang w:val="fr-FR"/>
        </w:rPr>
        <w:t xml:space="preserve">de mines </w:t>
      </w:r>
      <w:r w:rsidR="00DF3623">
        <w:rPr>
          <w:lang w:val="fr-FR"/>
        </w:rPr>
        <w:t xml:space="preserve">sur </w:t>
      </w:r>
      <w:r w:rsidR="00DF3623">
        <w:rPr>
          <w:bCs/>
          <w:iCs/>
          <w:lang w:val="fr-FR"/>
        </w:rPr>
        <w:t>les droits économiques, sociaux et culturels</w:t>
      </w:r>
      <w:r w:rsidR="00D60C36">
        <w:rPr>
          <w:bCs/>
          <w:iCs/>
          <w:lang w:val="fr-FR"/>
        </w:rPr>
        <w:t>, l’é</w:t>
      </w:r>
      <w:r w:rsidR="00D60C36">
        <w:rPr>
          <w:lang w:val="fr-FR"/>
        </w:rPr>
        <w:t>galité</w:t>
      </w:r>
      <w:r w:rsidR="00DF3623">
        <w:rPr>
          <w:lang w:val="fr-FR"/>
        </w:rPr>
        <w:t xml:space="preserve"> de droit dans l’exploitation minière</w:t>
      </w:r>
      <w:r w:rsidR="00DF3623">
        <w:rPr>
          <w:bCs/>
          <w:iCs/>
          <w:lang w:val="fr-FR"/>
        </w:rPr>
        <w:t> </w:t>
      </w:r>
      <w:r w:rsidR="00E72F48">
        <w:rPr>
          <w:bCs/>
          <w:iCs/>
          <w:lang w:val="fr-FR"/>
        </w:rPr>
        <w:t xml:space="preserve">en vue de renforcer leurs capacités dans </w:t>
      </w:r>
      <w:r w:rsidR="00144EF7">
        <w:rPr>
          <w:bCs/>
          <w:iCs/>
          <w:lang w:val="fr-FR"/>
        </w:rPr>
        <w:t>la gestion</w:t>
      </w:r>
      <w:r w:rsidR="00E72F48">
        <w:rPr>
          <w:bCs/>
          <w:iCs/>
          <w:lang w:val="fr-FR"/>
        </w:rPr>
        <w:t xml:space="preserve"> de cas </w:t>
      </w:r>
      <w:r w:rsidR="00D60C36">
        <w:rPr>
          <w:bCs/>
          <w:iCs/>
          <w:lang w:val="fr-FR"/>
        </w:rPr>
        <w:t>de</w:t>
      </w:r>
      <w:r w:rsidR="007924E5">
        <w:rPr>
          <w:bCs/>
          <w:iCs/>
          <w:lang w:val="fr-FR"/>
        </w:rPr>
        <w:t xml:space="preserve"> violations de droits économiques et soci</w:t>
      </w:r>
      <w:r w:rsidR="00D60C36">
        <w:rPr>
          <w:bCs/>
          <w:iCs/>
          <w:lang w:val="fr-FR"/>
        </w:rPr>
        <w:t>aux dans les sites miniers,</w:t>
      </w:r>
      <w:r w:rsidR="007924E5">
        <w:rPr>
          <w:bCs/>
          <w:iCs/>
          <w:lang w:val="fr-FR"/>
        </w:rPr>
        <w:t xml:space="preserve"> et plus spécifiquement </w:t>
      </w:r>
      <w:r w:rsidR="00D60C36">
        <w:rPr>
          <w:bCs/>
          <w:iCs/>
          <w:lang w:val="fr-FR"/>
        </w:rPr>
        <w:t>à l’encontre d</w:t>
      </w:r>
      <w:r w:rsidR="007924E5">
        <w:rPr>
          <w:bCs/>
          <w:iCs/>
          <w:lang w:val="fr-FR"/>
        </w:rPr>
        <w:t xml:space="preserve">es femmes. </w:t>
      </w:r>
    </w:p>
    <w:p w14:paraId="089F336B" w14:textId="77777777" w:rsidR="003659AA" w:rsidRPr="00024BCA" w:rsidRDefault="003659AA" w:rsidP="00822741">
      <w:pPr>
        <w:jc w:val="both"/>
        <w:rPr>
          <w:lang w:val="fr-FR"/>
        </w:rPr>
      </w:pPr>
    </w:p>
    <w:p w14:paraId="5D660B18" w14:textId="28880DA2" w:rsidR="008C782A" w:rsidRPr="00024BCA" w:rsidRDefault="00451F2F" w:rsidP="00822741">
      <w:pPr>
        <w:ind w:right="-154"/>
        <w:jc w:val="both"/>
        <w:rPr>
          <w:b/>
          <w:bCs/>
          <w:lang w:val="fr-FR"/>
        </w:rPr>
      </w:pPr>
      <w:r>
        <w:rPr>
          <w:b/>
          <w:bCs/>
          <w:lang w:val="fr-FR"/>
        </w:rPr>
        <w:t>P</w:t>
      </w:r>
      <w:r w:rsidR="00476758" w:rsidRPr="008A5CAA">
        <w:rPr>
          <w:b/>
          <w:bCs/>
          <w:lang w:val="fr-FR"/>
        </w:rPr>
        <w:t xml:space="preserve">rincipal changement structurel, institutionnel ou sociétal auquel le projet a </w:t>
      </w:r>
      <w:r>
        <w:rPr>
          <w:b/>
          <w:bCs/>
          <w:lang w:val="fr-FR"/>
        </w:rPr>
        <w:t xml:space="preserve">contribué : </w:t>
      </w:r>
    </w:p>
    <w:p w14:paraId="427EC53F" w14:textId="223F1EA3" w:rsidR="003B0E84" w:rsidRPr="00024BCA" w:rsidRDefault="003B0E84" w:rsidP="00822741">
      <w:pPr>
        <w:ind w:right="-154"/>
        <w:jc w:val="both"/>
        <w:rPr>
          <w:lang w:val="fr-FR"/>
        </w:rPr>
      </w:pPr>
    </w:p>
    <w:p w14:paraId="76229623" w14:textId="6459269B" w:rsidR="00E54DAF" w:rsidRDefault="004F267C" w:rsidP="00352982">
      <w:pPr>
        <w:spacing w:line="276" w:lineRule="auto"/>
        <w:ind w:right="-154"/>
        <w:jc w:val="both"/>
        <w:rPr>
          <w:lang w:val="fr-FR"/>
        </w:rPr>
      </w:pPr>
      <w:r>
        <w:rPr>
          <w:lang w:val="fr-FR"/>
        </w:rPr>
        <w:t xml:space="preserve">Face </w:t>
      </w:r>
      <w:r w:rsidR="002F7036">
        <w:rPr>
          <w:lang w:val="fr-FR"/>
        </w:rPr>
        <w:t>à</w:t>
      </w:r>
      <w:r>
        <w:rPr>
          <w:lang w:val="fr-FR"/>
        </w:rPr>
        <w:t xml:space="preserve"> la problématique </w:t>
      </w:r>
      <w:r w:rsidR="00BB15C5">
        <w:rPr>
          <w:lang w:val="fr-FR"/>
        </w:rPr>
        <w:t>d’ig</w:t>
      </w:r>
      <w:r w:rsidR="00CC7FFB">
        <w:rPr>
          <w:lang w:val="fr-FR"/>
        </w:rPr>
        <w:t>n</w:t>
      </w:r>
      <w:r w:rsidR="00BB15C5">
        <w:rPr>
          <w:lang w:val="fr-FR"/>
        </w:rPr>
        <w:t>orance et d’</w:t>
      </w:r>
      <w:r w:rsidR="00CC7FFB">
        <w:rPr>
          <w:lang w:val="fr-FR"/>
        </w:rPr>
        <w:t>interprétation</w:t>
      </w:r>
      <w:r w:rsidR="00BB15C5">
        <w:rPr>
          <w:lang w:val="fr-FR"/>
        </w:rPr>
        <w:t xml:space="preserve"> </w:t>
      </w:r>
      <w:r w:rsidR="00CC7FFB">
        <w:rPr>
          <w:lang w:val="fr-FR"/>
        </w:rPr>
        <w:t>erronée</w:t>
      </w:r>
      <w:r w:rsidR="00BB15C5">
        <w:rPr>
          <w:lang w:val="fr-FR"/>
        </w:rPr>
        <w:t xml:space="preserve"> des droits de </w:t>
      </w:r>
      <w:r w:rsidR="00FF300B">
        <w:rPr>
          <w:lang w:val="fr-FR"/>
        </w:rPr>
        <w:t>la</w:t>
      </w:r>
      <w:r w:rsidR="00BB15C5">
        <w:rPr>
          <w:lang w:val="fr-FR"/>
        </w:rPr>
        <w:t xml:space="preserve"> femme, les formations assur</w:t>
      </w:r>
      <w:r w:rsidR="00A8569F">
        <w:rPr>
          <w:lang w:val="fr-FR"/>
        </w:rPr>
        <w:t>ées</w:t>
      </w:r>
      <w:r w:rsidR="00BB15C5">
        <w:rPr>
          <w:lang w:val="fr-FR"/>
        </w:rPr>
        <w:t xml:space="preserve"> par</w:t>
      </w:r>
      <w:r w:rsidR="00A8569F">
        <w:rPr>
          <w:lang w:val="fr-FR"/>
        </w:rPr>
        <w:t xml:space="preserve"> le</w:t>
      </w:r>
      <w:r w:rsidR="00BB15C5">
        <w:rPr>
          <w:lang w:val="fr-FR"/>
        </w:rPr>
        <w:t xml:space="preserve"> BCNUDH ont </w:t>
      </w:r>
      <w:r w:rsidR="00963F68">
        <w:rPr>
          <w:lang w:val="fr-FR"/>
        </w:rPr>
        <w:t>apport</w:t>
      </w:r>
      <w:r w:rsidR="00A8569F">
        <w:rPr>
          <w:lang w:val="fr-FR"/>
        </w:rPr>
        <w:t>é</w:t>
      </w:r>
      <w:r w:rsidR="00963F68">
        <w:rPr>
          <w:lang w:val="fr-FR"/>
        </w:rPr>
        <w:t xml:space="preserve"> une contribution significative </w:t>
      </w:r>
      <w:r w:rsidR="00A8569F">
        <w:rPr>
          <w:lang w:val="fr-FR"/>
        </w:rPr>
        <w:t xml:space="preserve">à la connaissance sur les droits </w:t>
      </w:r>
      <w:r w:rsidR="00963F68">
        <w:rPr>
          <w:lang w:val="fr-FR"/>
        </w:rPr>
        <w:t xml:space="preserve">pour les populations </w:t>
      </w:r>
      <w:r w:rsidR="00A8569F">
        <w:rPr>
          <w:lang w:val="fr-FR"/>
        </w:rPr>
        <w:t xml:space="preserve">en général, </w:t>
      </w:r>
      <w:r w:rsidR="00963F68">
        <w:rPr>
          <w:lang w:val="fr-FR"/>
        </w:rPr>
        <w:t>et les femmes de Kigulube en particulier</w:t>
      </w:r>
      <w:r w:rsidR="00544467">
        <w:rPr>
          <w:lang w:val="fr-FR"/>
        </w:rPr>
        <w:t xml:space="preserve">, </w:t>
      </w:r>
      <w:r w:rsidR="00FF300B">
        <w:rPr>
          <w:lang w:val="fr-FR"/>
        </w:rPr>
        <w:t>ainsi que la considération et la prise en compte du genre comme facteur favorisant le développement et la cohésion sociale.</w:t>
      </w:r>
      <w:r w:rsidR="00CC7FFB">
        <w:rPr>
          <w:lang w:val="fr-FR"/>
        </w:rPr>
        <w:t xml:space="preserve"> Les femmes et les hommes prennent progressivement conscience que certaines pratique</w:t>
      </w:r>
      <w:r w:rsidR="00781BC3">
        <w:rPr>
          <w:lang w:val="fr-FR"/>
        </w:rPr>
        <w:t xml:space="preserve">s </w:t>
      </w:r>
      <w:r w:rsidR="00367BAF">
        <w:rPr>
          <w:lang w:val="fr-FR"/>
        </w:rPr>
        <w:t xml:space="preserve">sous </w:t>
      </w:r>
      <w:r w:rsidR="00A8569F">
        <w:rPr>
          <w:lang w:val="fr-FR"/>
        </w:rPr>
        <w:t xml:space="preserve">le </w:t>
      </w:r>
      <w:r w:rsidR="00367BAF">
        <w:rPr>
          <w:lang w:val="fr-FR"/>
        </w:rPr>
        <w:t>couvert de la coutume sont en fait des pratiques illégales et contraires aux droits humains</w:t>
      </w:r>
      <w:r w:rsidR="00A8569F">
        <w:rPr>
          <w:lang w:val="fr-FR"/>
        </w:rPr>
        <w:t>,</w:t>
      </w:r>
      <w:r w:rsidR="000D7CA5">
        <w:rPr>
          <w:lang w:val="fr-FR"/>
        </w:rPr>
        <w:t xml:space="preserve"> qui ne favorisent </w:t>
      </w:r>
      <w:r w:rsidR="00A8569F">
        <w:rPr>
          <w:lang w:val="fr-FR"/>
        </w:rPr>
        <w:t xml:space="preserve">pas </w:t>
      </w:r>
      <w:r w:rsidR="000D7CA5">
        <w:rPr>
          <w:lang w:val="fr-FR"/>
        </w:rPr>
        <w:t>la participation des femmes et la protection de leurs droits</w:t>
      </w:r>
      <w:r w:rsidR="00367BAF">
        <w:rPr>
          <w:lang w:val="fr-FR"/>
        </w:rPr>
        <w:t xml:space="preserve">. </w:t>
      </w:r>
      <w:r w:rsidR="00544467">
        <w:rPr>
          <w:lang w:val="fr-FR"/>
        </w:rPr>
        <w:t>Désormais</w:t>
      </w:r>
      <w:r w:rsidR="003A4A4D">
        <w:rPr>
          <w:lang w:val="fr-FR"/>
        </w:rPr>
        <w:t xml:space="preserve">, les femmes prennent part aux activités importantes </w:t>
      </w:r>
      <w:r w:rsidR="009B3257">
        <w:rPr>
          <w:lang w:val="fr-FR"/>
        </w:rPr>
        <w:t>comme les réunions d</w:t>
      </w:r>
      <w:r w:rsidR="00A8569F">
        <w:rPr>
          <w:lang w:val="fr-FR"/>
        </w:rPr>
        <w:t>u</w:t>
      </w:r>
      <w:r w:rsidR="009B3257">
        <w:rPr>
          <w:lang w:val="fr-FR"/>
        </w:rPr>
        <w:t xml:space="preserve"> conseil local de sécurité </w:t>
      </w:r>
      <w:r w:rsidR="00544467">
        <w:rPr>
          <w:lang w:val="fr-FR"/>
        </w:rPr>
        <w:t>ainsi que</w:t>
      </w:r>
      <w:r w:rsidR="00A61FB0">
        <w:rPr>
          <w:lang w:val="fr-FR"/>
        </w:rPr>
        <w:t xml:space="preserve"> </w:t>
      </w:r>
      <w:r w:rsidR="009B3257">
        <w:rPr>
          <w:lang w:val="fr-FR"/>
        </w:rPr>
        <w:t>les réunions communautaires o</w:t>
      </w:r>
      <w:r w:rsidR="00A61FB0">
        <w:rPr>
          <w:lang w:val="fr-FR"/>
        </w:rPr>
        <w:t>ù</w:t>
      </w:r>
      <w:r w:rsidR="009B3257">
        <w:rPr>
          <w:lang w:val="fr-FR"/>
        </w:rPr>
        <w:t xml:space="preserve"> des décisions importantes sur l</w:t>
      </w:r>
      <w:r w:rsidR="001109A1">
        <w:rPr>
          <w:lang w:val="fr-FR"/>
        </w:rPr>
        <w:t>a</w:t>
      </w:r>
      <w:r w:rsidR="009B3257">
        <w:rPr>
          <w:lang w:val="fr-FR"/>
        </w:rPr>
        <w:t xml:space="preserve"> gestion de l’entité sont prises et leurs points de </w:t>
      </w:r>
      <w:r w:rsidR="002436FA">
        <w:rPr>
          <w:lang w:val="fr-FR"/>
        </w:rPr>
        <w:t>vue</w:t>
      </w:r>
      <w:r w:rsidR="009B3257">
        <w:rPr>
          <w:lang w:val="fr-FR"/>
        </w:rPr>
        <w:t xml:space="preserve"> sont pris en compte. </w:t>
      </w:r>
      <w:r w:rsidR="00A61FB0">
        <w:rPr>
          <w:lang w:val="fr-FR"/>
        </w:rPr>
        <w:t>Il en est de la création d</w:t>
      </w:r>
      <w:r w:rsidR="00544467">
        <w:rPr>
          <w:lang w:val="fr-FR"/>
        </w:rPr>
        <w:t>u C</w:t>
      </w:r>
      <w:r w:rsidR="00A61FB0" w:rsidRPr="00A61FB0">
        <w:rPr>
          <w:lang w:val="fr-FR"/>
        </w:rPr>
        <w:t>onseil local</w:t>
      </w:r>
      <w:r w:rsidR="00B60237">
        <w:rPr>
          <w:lang w:val="fr-FR"/>
        </w:rPr>
        <w:t xml:space="preserve"> initialement composé de 4 hommes et une femme, mais désormais</w:t>
      </w:r>
      <w:r w:rsidR="00A61FB0" w:rsidRPr="00A61FB0">
        <w:rPr>
          <w:lang w:val="fr-FR"/>
        </w:rPr>
        <w:t xml:space="preserve"> élargi</w:t>
      </w:r>
      <w:r w:rsidR="00544467">
        <w:rPr>
          <w:lang w:val="fr-FR"/>
        </w:rPr>
        <w:t xml:space="preserve"> </w:t>
      </w:r>
      <w:r w:rsidR="00B60237">
        <w:rPr>
          <w:lang w:val="fr-FR"/>
        </w:rPr>
        <w:t>à 60 personnes </w:t>
      </w:r>
      <w:r w:rsidR="00A61FB0" w:rsidRPr="00A61FB0">
        <w:rPr>
          <w:lang w:val="fr-FR"/>
        </w:rPr>
        <w:t xml:space="preserve">où 20 femmes </w:t>
      </w:r>
      <w:r w:rsidR="00A61FB0">
        <w:rPr>
          <w:lang w:val="fr-FR"/>
        </w:rPr>
        <w:t>et</w:t>
      </w:r>
      <w:r w:rsidR="00A61FB0" w:rsidRPr="00A61FB0">
        <w:rPr>
          <w:lang w:val="fr-FR"/>
        </w:rPr>
        <w:t xml:space="preserve"> 40 hommes </w:t>
      </w:r>
      <w:r w:rsidR="00A61FB0">
        <w:rPr>
          <w:lang w:val="fr-FR"/>
        </w:rPr>
        <w:t>siègent </w:t>
      </w:r>
      <w:r w:rsidR="00B60237">
        <w:rPr>
          <w:lang w:val="fr-FR"/>
        </w:rPr>
        <w:t xml:space="preserve">maintenant </w:t>
      </w:r>
      <w:r w:rsidR="00A61FB0">
        <w:rPr>
          <w:lang w:val="fr-FR"/>
        </w:rPr>
        <w:t xml:space="preserve">; une idée émise par la seule femme </w:t>
      </w:r>
      <w:r w:rsidR="00A61FB0">
        <w:rPr>
          <w:lang w:val="fr-FR"/>
        </w:rPr>
        <w:lastRenderedPageBreak/>
        <w:t xml:space="preserve">du </w:t>
      </w:r>
      <w:r w:rsidR="00B60237">
        <w:rPr>
          <w:lang w:val="fr-FR"/>
        </w:rPr>
        <w:t>c</w:t>
      </w:r>
      <w:r w:rsidR="00A61FB0">
        <w:rPr>
          <w:lang w:val="fr-FR"/>
        </w:rPr>
        <w:t>onseil et adoptée par les 4 hommes de ce conseil</w:t>
      </w:r>
      <w:r w:rsidR="00B60237">
        <w:rPr>
          <w:lang w:val="fr-FR"/>
        </w:rPr>
        <w:t xml:space="preserve"> </w:t>
      </w:r>
      <w:r w:rsidR="00E54DAF">
        <w:rPr>
          <w:lang w:val="fr-FR"/>
        </w:rPr>
        <w:t>par l</w:t>
      </w:r>
      <w:r w:rsidR="00E27ED2">
        <w:rPr>
          <w:lang w:val="fr-FR"/>
        </w:rPr>
        <w:t>es membres du comité de plaidoyer</w:t>
      </w:r>
      <w:r w:rsidR="00E54DAF">
        <w:rPr>
          <w:lang w:val="fr-FR"/>
        </w:rPr>
        <w:t xml:space="preserve"> et largement suivis par la communauté</w:t>
      </w:r>
      <w:r w:rsidR="00E27ED2">
        <w:rPr>
          <w:lang w:val="fr-FR"/>
        </w:rPr>
        <w:t>.</w:t>
      </w:r>
    </w:p>
    <w:p w14:paraId="64AE8D2A" w14:textId="4247C25C" w:rsidR="00822741" w:rsidRDefault="00E27ED2" w:rsidP="00B60237">
      <w:pPr>
        <w:ind w:right="-154"/>
        <w:jc w:val="both"/>
        <w:rPr>
          <w:b/>
          <w:bCs/>
          <w:lang w:val="fr-FR"/>
        </w:rPr>
      </w:pPr>
      <w:r>
        <w:rPr>
          <w:lang w:val="fr-FR"/>
        </w:rPr>
        <w:t xml:space="preserve"> </w:t>
      </w:r>
    </w:p>
    <w:p w14:paraId="5A85491F" w14:textId="3FA4B4EB" w:rsidR="00D65885" w:rsidRPr="00024BCA" w:rsidRDefault="00451F2F" w:rsidP="00822741">
      <w:pPr>
        <w:jc w:val="both"/>
        <w:rPr>
          <w:b/>
          <w:bCs/>
          <w:lang w:val="fr-FR"/>
        </w:rPr>
      </w:pPr>
      <w:r>
        <w:rPr>
          <w:b/>
          <w:bCs/>
          <w:lang w:val="fr-FR"/>
        </w:rPr>
        <w:t>I</w:t>
      </w:r>
      <w:r w:rsidR="00476758" w:rsidRPr="00024BCA">
        <w:rPr>
          <w:b/>
          <w:bCs/>
          <w:lang w:val="fr-FR"/>
        </w:rPr>
        <w:t>mpact humain réel</w:t>
      </w:r>
      <w:r>
        <w:rPr>
          <w:b/>
          <w:bCs/>
          <w:lang w:val="fr-FR"/>
        </w:rPr>
        <w:t xml:space="preserve"> du projet : </w:t>
      </w:r>
    </w:p>
    <w:p w14:paraId="64279520" w14:textId="5D90CFE7" w:rsidR="00A27111" w:rsidRDefault="00A27111" w:rsidP="00822741">
      <w:pPr>
        <w:jc w:val="both"/>
        <w:rPr>
          <w:bCs/>
          <w:lang w:val="fr-FR"/>
        </w:rPr>
      </w:pPr>
    </w:p>
    <w:p w14:paraId="693F0C0F" w14:textId="77777777" w:rsidR="00E54DAF" w:rsidRDefault="006B3FD1" w:rsidP="00352982">
      <w:pPr>
        <w:spacing w:line="276" w:lineRule="auto"/>
        <w:jc w:val="both"/>
        <w:rPr>
          <w:bCs/>
          <w:lang w:val="fr-FR"/>
        </w:rPr>
      </w:pPr>
      <w:r>
        <w:rPr>
          <w:bCs/>
          <w:lang w:val="fr-FR"/>
        </w:rPr>
        <w:t>Kigulube est une zone o</w:t>
      </w:r>
      <w:r w:rsidR="00E54DAF">
        <w:rPr>
          <w:bCs/>
          <w:lang w:val="fr-FR"/>
        </w:rPr>
        <w:t>ù</w:t>
      </w:r>
      <w:r>
        <w:rPr>
          <w:bCs/>
          <w:lang w:val="fr-FR"/>
        </w:rPr>
        <w:t xml:space="preserve"> des </w:t>
      </w:r>
      <w:r w:rsidR="00D539D9">
        <w:rPr>
          <w:bCs/>
          <w:lang w:val="fr-FR"/>
        </w:rPr>
        <w:t>atrocités</w:t>
      </w:r>
      <w:r>
        <w:rPr>
          <w:bCs/>
          <w:lang w:val="fr-FR"/>
        </w:rPr>
        <w:t xml:space="preserve"> </w:t>
      </w:r>
      <w:r w:rsidR="00D539D9">
        <w:rPr>
          <w:bCs/>
          <w:lang w:val="fr-FR"/>
        </w:rPr>
        <w:t>liées</w:t>
      </w:r>
      <w:r>
        <w:rPr>
          <w:bCs/>
          <w:lang w:val="fr-FR"/>
        </w:rPr>
        <w:t xml:space="preserve"> aux violations de droits de l’homme et violences sexuelles ont été commises </w:t>
      </w:r>
      <w:r w:rsidR="005B7288">
        <w:rPr>
          <w:bCs/>
          <w:lang w:val="fr-FR"/>
        </w:rPr>
        <w:t xml:space="preserve">touchant plus spécifiquement les femmes. Les services de prise en charge holistique </w:t>
      </w:r>
      <w:r w:rsidR="00D539D9">
        <w:rPr>
          <w:bCs/>
          <w:lang w:val="fr-FR"/>
        </w:rPr>
        <w:t>organisées</w:t>
      </w:r>
      <w:r w:rsidR="005B7288">
        <w:rPr>
          <w:bCs/>
          <w:lang w:val="fr-FR"/>
        </w:rPr>
        <w:t xml:space="preserve"> </w:t>
      </w:r>
      <w:r w:rsidR="00507CFA">
        <w:rPr>
          <w:bCs/>
          <w:lang w:val="fr-FR"/>
        </w:rPr>
        <w:t xml:space="preserve">à </w:t>
      </w:r>
      <w:r w:rsidR="005B7288">
        <w:rPr>
          <w:bCs/>
          <w:lang w:val="fr-FR"/>
        </w:rPr>
        <w:t xml:space="preserve">Kigulube </w:t>
      </w:r>
      <w:r w:rsidR="003A4B7D">
        <w:rPr>
          <w:bCs/>
          <w:lang w:val="fr-FR"/>
        </w:rPr>
        <w:t xml:space="preserve">permettent </w:t>
      </w:r>
      <w:r w:rsidR="00507CFA">
        <w:rPr>
          <w:bCs/>
          <w:lang w:val="fr-FR"/>
        </w:rPr>
        <w:t xml:space="preserve">la </w:t>
      </w:r>
      <w:r w:rsidR="003A4B7D">
        <w:rPr>
          <w:bCs/>
          <w:lang w:val="fr-FR"/>
        </w:rPr>
        <w:t>re</w:t>
      </w:r>
      <w:r w:rsidR="00507CFA">
        <w:rPr>
          <w:bCs/>
          <w:lang w:val="fr-FR"/>
        </w:rPr>
        <w:t>stauration de</w:t>
      </w:r>
      <w:r w:rsidR="003A4B7D">
        <w:rPr>
          <w:bCs/>
          <w:lang w:val="fr-FR"/>
        </w:rPr>
        <w:t xml:space="preserve"> la </w:t>
      </w:r>
      <w:r w:rsidR="005D15B9">
        <w:rPr>
          <w:bCs/>
          <w:lang w:val="fr-FR"/>
        </w:rPr>
        <w:t>dignité</w:t>
      </w:r>
      <w:r w:rsidR="003A4B7D">
        <w:rPr>
          <w:bCs/>
          <w:lang w:val="fr-FR"/>
        </w:rPr>
        <w:t xml:space="preserve"> des femmes sur le plan physique, psychologique et </w:t>
      </w:r>
      <w:r w:rsidR="005D15B9">
        <w:rPr>
          <w:bCs/>
          <w:lang w:val="fr-FR"/>
        </w:rPr>
        <w:t xml:space="preserve">sur le plan de leurs droits. </w:t>
      </w:r>
    </w:p>
    <w:p w14:paraId="517AF479" w14:textId="77777777" w:rsidR="00E54DAF" w:rsidRDefault="00E54DAF" w:rsidP="00352982">
      <w:pPr>
        <w:spacing w:line="276" w:lineRule="auto"/>
        <w:jc w:val="both"/>
        <w:rPr>
          <w:bCs/>
          <w:lang w:val="fr-FR"/>
        </w:rPr>
      </w:pPr>
    </w:p>
    <w:p w14:paraId="369D8DD0" w14:textId="39E9FA97" w:rsidR="00E54DAF" w:rsidRDefault="00E54DAF" w:rsidP="00352982">
      <w:pPr>
        <w:spacing w:line="276" w:lineRule="auto"/>
        <w:ind w:right="-154"/>
        <w:jc w:val="both"/>
        <w:rPr>
          <w:lang w:val="fr-FR"/>
        </w:rPr>
      </w:pPr>
      <w:r>
        <w:rPr>
          <w:lang w:val="fr-FR"/>
        </w:rPr>
        <w:t>L’engagement des femmes à participer dans le processus judiciaire de lutte contre l’impunité est une preuve de la conscientisation et d’appropriation de la lutte contre les violences sexuelles</w:t>
      </w:r>
      <w:r w:rsidR="00A837BE">
        <w:rPr>
          <w:lang w:val="fr-FR"/>
        </w:rPr>
        <w:t xml:space="preserve">. Un total de </w:t>
      </w:r>
      <w:r w:rsidRPr="005C2271">
        <w:rPr>
          <w:lang w:val="fr-FR"/>
        </w:rPr>
        <w:t>106 femmes</w:t>
      </w:r>
      <w:r>
        <w:rPr>
          <w:lang w:val="fr-FR"/>
        </w:rPr>
        <w:t xml:space="preserve"> </w:t>
      </w:r>
      <w:r w:rsidR="00B60237">
        <w:rPr>
          <w:lang w:val="fr-FR"/>
        </w:rPr>
        <w:t xml:space="preserve">a </w:t>
      </w:r>
      <w:r>
        <w:rPr>
          <w:lang w:val="fr-FR"/>
        </w:rPr>
        <w:t xml:space="preserve">participé aux auditions, manifestant ainsi l’accès à une justice équitable, dans une zone si enclavée.   </w:t>
      </w:r>
    </w:p>
    <w:p w14:paraId="65E68964" w14:textId="5831B3E4" w:rsidR="00352982" w:rsidRDefault="00352982" w:rsidP="00352982">
      <w:pPr>
        <w:spacing w:line="276" w:lineRule="auto"/>
        <w:ind w:right="-154"/>
        <w:jc w:val="both"/>
        <w:rPr>
          <w:lang w:val="fr-FR"/>
        </w:rPr>
      </w:pPr>
    </w:p>
    <w:p w14:paraId="66578199" w14:textId="603F560F" w:rsidR="00E54DAF" w:rsidRDefault="00D250CF" w:rsidP="00352982">
      <w:pPr>
        <w:spacing w:line="276" w:lineRule="auto"/>
        <w:ind w:right="-154"/>
        <w:jc w:val="both"/>
        <w:rPr>
          <w:bCs/>
          <w:lang w:val="fr-FR"/>
        </w:rPr>
      </w:pPr>
      <w:r>
        <w:rPr>
          <w:bCs/>
          <w:lang w:val="fr-FR"/>
        </w:rPr>
        <w:t>L’approche holistique a un impact réel dans la vie des victimes</w:t>
      </w:r>
      <w:r w:rsidR="00A837BE">
        <w:rPr>
          <w:bCs/>
          <w:lang w:val="fr-FR"/>
        </w:rPr>
        <w:t>. Ainsi</w:t>
      </w:r>
      <w:r>
        <w:rPr>
          <w:bCs/>
          <w:lang w:val="fr-FR"/>
        </w:rPr>
        <w:t xml:space="preserve"> </w:t>
      </w:r>
      <w:r w:rsidR="00352982" w:rsidRPr="00C40065">
        <w:rPr>
          <w:bCs/>
          <w:lang w:val="fr-FR"/>
        </w:rPr>
        <w:t>29 victimes</w:t>
      </w:r>
      <w:r>
        <w:rPr>
          <w:bCs/>
          <w:lang w:val="fr-FR"/>
        </w:rPr>
        <w:t xml:space="preserve"> des rebelles dirigés par le seigneur de guerre Kokodikoko</w:t>
      </w:r>
      <w:r w:rsidR="00352982" w:rsidRPr="00C40065">
        <w:rPr>
          <w:bCs/>
          <w:lang w:val="fr-FR"/>
        </w:rPr>
        <w:t xml:space="preserve"> ont reçu une prise en charge holistique (médicale, psychosociale avec 4 séances au moins, juridique et réinsertion socioéconomique)</w:t>
      </w:r>
      <w:r>
        <w:rPr>
          <w:bCs/>
          <w:lang w:val="fr-FR"/>
        </w:rPr>
        <w:t xml:space="preserve">, </w:t>
      </w:r>
      <w:r w:rsidR="00A837BE">
        <w:rPr>
          <w:bCs/>
          <w:lang w:val="fr-FR"/>
        </w:rPr>
        <w:t>dé</w:t>
      </w:r>
      <w:r>
        <w:rPr>
          <w:bCs/>
          <w:lang w:val="fr-FR"/>
        </w:rPr>
        <w:t>montrant à suffisance la qualité d’une réponse coordonnée aux violences sexuelles en conflit et la possibilité d’améliorer la vie des gens</w:t>
      </w:r>
      <w:r w:rsidR="00A837BE">
        <w:rPr>
          <w:bCs/>
          <w:lang w:val="fr-FR"/>
        </w:rPr>
        <w:t>, notamment des femmes victimes</w:t>
      </w:r>
      <w:r>
        <w:rPr>
          <w:bCs/>
          <w:lang w:val="fr-FR"/>
        </w:rPr>
        <w:t>, tout en restaurant leur dignité.</w:t>
      </w:r>
    </w:p>
    <w:p w14:paraId="321ACAF0" w14:textId="3083D9D6" w:rsidR="001F55C8" w:rsidRDefault="00BB3523" w:rsidP="00B60237">
      <w:pPr>
        <w:spacing w:line="276" w:lineRule="auto"/>
        <w:ind w:right="-154"/>
        <w:jc w:val="both"/>
        <w:rPr>
          <w:bCs/>
          <w:lang w:val="fr-FR"/>
        </w:rPr>
      </w:pPr>
      <w:r>
        <w:rPr>
          <w:bCs/>
          <w:lang w:val="fr-FR"/>
        </w:rPr>
        <w:t xml:space="preserve">En outre la réinsertion </w:t>
      </w:r>
      <w:r w:rsidR="0069628E">
        <w:rPr>
          <w:bCs/>
          <w:lang w:val="fr-FR"/>
        </w:rPr>
        <w:t>socioéconomique</w:t>
      </w:r>
      <w:r>
        <w:rPr>
          <w:bCs/>
          <w:lang w:val="fr-FR"/>
        </w:rPr>
        <w:t xml:space="preserve"> </w:t>
      </w:r>
      <w:r w:rsidR="00E54DAF">
        <w:rPr>
          <w:bCs/>
          <w:lang w:val="fr-FR"/>
        </w:rPr>
        <w:t>a</w:t>
      </w:r>
      <w:r w:rsidR="003127A1">
        <w:rPr>
          <w:bCs/>
          <w:lang w:val="fr-FR"/>
        </w:rPr>
        <w:t xml:space="preserve"> </w:t>
      </w:r>
      <w:r w:rsidR="00E54DAF">
        <w:rPr>
          <w:bCs/>
          <w:lang w:val="fr-FR"/>
        </w:rPr>
        <w:t>renforcé</w:t>
      </w:r>
      <w:r w:rsidR="003127A1">
        <w:rPr>
          <w:bCs/>
          <w:lang w:val="fr-FR"/>
        </w:rPr>
        <w:t xml:space="preserve"> la </w:t>
      </w:r>
      <w:r w:rsidR="0069628E">
        <w:rPr>
          <w:bCs/>
          <w:lang w:val="fr-FR"/>
        </w:rPr>
        <w:t>résilience</w:t>
      </w:r>
      <w:r w:rsidR="003127A1">
        <w:rPr>
          <w:bCs/>
          <w:lang w:val="fr-FR"/>
        </w:rPr>
        <w:t xml:space="preserve"> et la relance </w:t>
      </w:r>
      <w:r w:rsidR="0069628E">
        <w:rPr>
          <w:bCs/>
          <w:lang w:val="fr-FR"/>
        </w:rPr>
        <w:t>économique</w:t>
      </w:r>
      <w:r w:rsidR="003127A1">
        <w:rPr>
          <w:bCs/>
          <w:lang w:val="fr-FR"/>
        </w:rPr>
        <w:t xml:space="preserve"> des victimes qui avaient tout perdu</w:t>
      </w:r>
      <w:r w:rsidR="00E54DAF">
        <w:rPr>
          <w:bCs/>
          <w:lang w:val="fr-FR"/>
        </w:rPr>
        <w:t>. C</w:t>
      </w:r>
      <w:r w:rsidR="003127A1">
        <w:rPr>
          <w:bCs/>
          <w:lang w:val="fr-FR"/>
        </w:rPr>
        <w:t>’est le cas d’une femme</w:t>
      </w:r>
      <w:r w:rsidR="00FC4A1A">
        <w:rPr>
          <w:bCs/>
          <w:lang w:val="fr-FR"/>
        </w:rPr>
        <w:t xml:space="preserve">, </w:t>
      </w:r>
      <w:r w:rsidR="00D65F85">
        <w:rPr>
          <w:bCs/>
          <w:lang w:val="fr-FR"/>
        </w:rPr>
        <w:t>abandonnée</w:t>
      </w:r>
      <w:r w:rsidR="00FC4A1A">
        <w:rPr>
          <w:bCs/>
          <w:lang w:val="fr-FR"/>
        </w:rPr>
        <w:t xml:space="preserve"> par son époux après tout</w:t>
      </w:r>
      <w:r w:rsidR="00E54DAF">
        <w:rPr>
          <w:bCs/>
          <w:lang w:val="fr-FR"/>
        </w:rPr>
        <w:t>e la violence qu’elle a subi</w:t>
      </w:r>
      <w:r w:rsidR="00FC4A1A">
        <w:rPr>
          <w:bCs/>
          <w:lang w:val="fr-FR"/>
        </w:rPr>
        <w:t xml:space="preserve">, </w:t>
      </w:r>
      <w:r w:rsidR="0069628E">
        <w:rPr>
          <w:bCs/>
          <w:lang w:val="fr-FR"/>
        </w:rPr>
        <w:t>bénéficiaire</w:t>
      </w:r>
      <w:r w:rsidR="00FC4A1A">
        <w:rPr>
          <w:bCs/>
          <w:lang w:val="fr-FR"/>
        </w:rPr>
        <w:t xml:space="preserve"> </w:t>
      </w:r>
      <w:r w:rsidR="00864A9E">
        <w:rPr>
          <w:bCs/>
          <w:lang w:val="fr-FR"/>
        </w:rPr>
        <w:t xml:space="preserve">de la prise en charge holistique </w:t>
      </w:r>
      <w:r w:rsidR="0047296D">
        <w:rPr>
          <w:bCs/>
          <w:lang w:val="fr-FR"/>
        </w:rPr>
        <w:t xml:space="preserve">et spécifiquement </w:t>
      </w:r>
      <w:r w:rsidR="00FC4A1A">
        <w:rPr>
          <w:bCs/>
          <w:lang w:val="fr-FR"/>
        </w:rPr>
        <w:t xml:space="preserve">de la réinsertion </w:t>
      </w:r>
      <w:r w:rsidR="0069628E">
        <w:rPr>
          <w:bCs/>
          <w:lang w:val="fr-FR"/>
        </w:rPr>
        <w:t>socioéconomique</w:t>
      </w:r>
      <w:r w:rsidR="00A837BE">
        <w:rPr>
          <w:bCs/>
          <w:lang w:val="fr-FR"/>
        </w:rPr>
        <w:t xml:space="preserve"> </w:t>
      </w:r>
      <w:r w:rsidR="00E54DAF">
        <w:rPr>
          <w:bCs/>
          <w:lang w:val="fr-FR"/>
        </w:rPr>
        <w:t>qui</w:t>
      </w:r>
      <w:r w:rsidR="00FC4A1A">
        <w:rPr>
          <w:bCs/>
          <w:lang w:val="fr-FR"/>
        </w:rPr>
        <w:t xml:space="preserve"> </w:t>
      </w:r>
      <w:r w:rsidR="0047296D">
        <w:rPr>
          <w:bCs/>
          <w:lang w:val="fr-FR"/>
        </w:rPr>
        <w:t>a ouvert un atelier de couture</w:t>
      </w:r>
      <w:r w:rsidR="00E54DAF">
        <w:rPr>
          <w:bCs/>
          <w:lang w:val="fr-FR"/>
        </w:rPr>
        <w:t xml:space="preserve"> avec le kit reçu du projet</w:t>
      </w:r>
      <w:r w:rsidR="00A837BE">
        <w:rPr>
          <w:bCs/>
          <w:lang w:val="fr-FR"/>
        </w:rPr>
        <w:t>. Cette dernière offre une</w:t>
      </w:r>
      <w:r w:rsidR="0030510F">
        <w:rPr>
          <w:bCs/>
          <w:lang w:val="fr-FR"/>
        </w:rPr>
        <w:t xml:space="preserve"> </w:t>
      </w:r>
      <w:r w:rsidR="00E54DAF">
        <w:rPr>
          <w:bCs/>
          <w:lang w:val="fr-FR"/>
        </w:rPr>
        <w:t>form</w:t>
      </w:r>
      <w:r w:rsidR="00A837BE">
        <w:rPr>
          <w:bCs/>
          <w:lang w:val="fr-FR"/>
        </w:rPr>
        <w:t>ation</w:t>
      </w:r>
      <w:r w:rsidR="00E54DAF">
        <w:rPr>
          <w:bCs/>
          <w:lang w:val="fr-FR"/>
        </w:rPr>
        <w:t xml:space="preserve"> en coupe et couture, et </w:t>
      </w:r>
      <w:r w:rsidR="0030510F">
        <w:rPr>
          <w:bCs/>
          <w:lang w:val="fr-FR"/>
        </w:rPr>
        <w:t xml:space="preserve">encadre maintenant 20 </w:t>
      </w:r>
      <w:r w:rsidR="00E54DAF">
        <w:rPr>
          <w:bCs/>
          <w:lang w:val="fr-FR"/>
        </w:rPr>
        <w:t xml:space="preserve">autres </w:t>
      </w:r>
      <w:r w:rsidR="0030510F">
        <w:rPr>
          <w:bCs/>
          <w:lang w:val="fr-FR"/>
        </w:rPr>
        <w:t xml:space="preserve">femmes vulnérables de Kigulube. </w:t>
      </w:r>
      <w:r w:rsidR="00D65F85">
        <w:rPr>
          <w:bCs/>
          <w:lang w:val="fr-FR"/>
        </w:rPr>
        <w:t>Elle déclare avoir été « sauvée » par le projet.</w:t>
      </w:r>
    </w:p>
    <w:p w14:paraId="312B25B9" w14:textId="77777777" w:rsidR="001F55C8" w:rsidRDefault="001F55C8" w:rsidP="00352982">
      <w:pPr>
        <w:spacing w:line="276" w:lineRule="auto"/>
        <w:ind w:right="-154"/>
        <w:jc w:val="both"/>
        <w:rPr>
          <w:lang w:val="fr-FR"/>
        </w:rPr>
      </w:pPr>
    </w:p>
    <w:p w14:paraId="03D7FF08" w14:textId="4D48B7D0" w:rsidR="00E54DAF" w:rsidRDefault="00E54DAF" w:rsidP="00352982">
      <w:pPr>
        <w:spacing w:line="276" w:lineRule="auto"/>
        <w:jc w:val="both"/>
        <w:rPr>
          <w:lang w:val="fr-FR"/>
        </w:rPr>
      </w:pPr>
      <w:r w:rsidRPr="00E54DAF">
        <w:rPr>
          <w:lang w:val="fr-FR"/>
        </w:rPr>
        <w:t xml:space="preserve">A l’issue des activités menées par ce projet, un changement concernant la représentation de la femme dans le secteur minier a été observé. En outre, la société </w:t>
      </w:r>
      <w:r>
        <w:rPr>
          <w:lang w:val="fr-FR"/>
        </w:rPr>
        <w:t xml:space="preserve">minière </w:t>
      </w:r>
      <w:r w:rsidRPr="00E54DAF">
        <w:rPr>
          <w:lang w:val="fr-FR"/>
        </w:rPr>
        <w:t>SAKIMA SA, détentr</w:t>
      </w:r>
      <w:r>
        <w:rPr>
          <w:lang w:val="fr-FR"/>
        </w:rPr>
        <w:t>ice</w:t>
      </w:r>
      <w:r w:rsidRPr="00E54DAF">
        <w:rPr>
          <w:lang w:val="fr-FR"/>
        </w:rPr>
        <w:t xml:space="preserve"> de tous les titres miniers dans la zone du projet, a cédé deux sites miniers dont un aurifère et l’autre stannifère au profit des femmes actives dans l’exploitation minière artisanales et qui se regroupent actuellement pour intégrer des coopératives minières.</w:t>
      </w:r>
    </w:p>
    <w:p w14:paraId="0342A7A2" w14:textId="77777777" w:rsidR="00FC7178" w:rsidRPr="00E54DAF" w:rsidRDefault="00FC7178" w:rsidP="00352982">
      <w:pPr>
        <w:spacing w:line="276" w:lineRule="auto"/>
        <w:jc w:val="both"/>
        <w:rPr>
          <w:lang w:val="fr-FR"/>
        </w:rPr>
      </w:pPr>
    </w:p>
    <w:p w14:paraId="088A5CFA" w14:textId="6C1E5DA7" w:rsidR="00FC7178" w:rsidRDefault="00FC7178" w:rsidP="00352982">
      <w:pPr>
        <w:spacing w:line="276" w:lineRule="auto"/>
        <w:jc w:val="both"/>
        <w:rPr>
          <w:lang w:val="fr-FR"/>
        </w:rPr>
      </w:pPr>
      <w:r w:rsidRPr="00E54DAF">
        <w:rPr>
          <w:lang w:val="fr-FR"/>
        </w:rPr>
        <w:t>Lors des sessions de formation en faveur des femmes actives dans l’exploitation minière artisanale, des participantes ont déclaré : « On ne savait pas qu’un jour</w:t>
      </w:r>
      <w:r w:rsidR="00304C89">
        <w:rPr>
          <w:lang w:val="fr-FR"/>
        </w:rPr>
        <w:t xml:space="preserve"> d</w:t>
      </w:r>
      <w:r w:rsidRPr="00E54DAF">
        <w:rPr>
          <w:lang w:val="fr-FR"/>
        </w:rPr>
        <w:t>es coopératives minières regroupant uniquement les femmes pourraient voir le jour dans notre zone. Nous devons dire à nos maris que nous sommes aussi en mesure de nous gérer et de prendre des décisions en</w:t>
      </w:r>
      <w:r>
        <w:rPr>
          <w:lang w:val="fr-FR"/>
        </w:rPr>
        <w:t xml:space="preserve"> </w:t>
      </w:r>
      <w:r w:rsidRPr="00E54DAF">
        <w:rPr>
          <w:lang w:val="fr-FR"/>
        </w:rPr>
        <w:t>tant que femmes ».</w:t>
      </w:r>
    </w:p>
    <w:p w14:paraId="6C721AE9" w14:textId="77777777" w:rsidR="00FC7178" w:rsidRDefault="00FC7178" w:rsidP="00352982">
      <w:pPr>
        <w:spacing w:line="276" w:lineRule="auto"/>
        <w:jc w:val="both"/>
        <w:rPr>
          <w:lang w:val="fr-FR"/>
        </w:rPr>
      </w:pPr>
    </w:p>
    <w:p w14:paraId="47C3D422" w14:textId="7AAFF6C3" w:rsidR="00FC7178" w:rsidRDefault="00FC7178" w:rsidP="00352982">
      <w:pPr>
        <w:spacing w:line="276" w:lineRule="auto"/>
        <w:jc w:val="both"/>
        <w:rPr>
          <w:lang w:val="fr-FR"/>
        </w:rPr>
      </w:pPr>
      <w:r>
        <w:rPr>
          <w:lang w:val="fr-FR"/>
        </w:rPr>
        <w:t>On observe l’amélioration des</w:t>
      </w:r>
      <w:r w:rsidR="00E54DAF" w:rsidRPr="00E54DAF">
        <w:rPr>
          <w:lang w:val="fr-FR"/>
        </w:rPr>
        <w:t xml:space="preserve"> relations entre les hommes et les femmes dans le secteur d’exploitation minière artisanale</w:t>
      </w:r>
      <w:r w:rsidR="00304C89">
        <w:rPr>
          <w:lang w:val="fr-FR"/>
        </w:rPr>
        <w:t> ;</w:t>
      </w:r>
      <w:r w:rsidR="00E54DAF" w:rsidRPr="00E54DAF">
        <w:rPr>
          <w:lang w:val="fr-FR"/>
        </w:rPr>
        <w:t xml:space="preserve"> la participation des femmes aux activités d’exploitation minière est de mieux en mieux acceptée. </w:t>
      </w:r>
      <w:r>
        <w:rPr>
          <w:lang w:val="fr-FR"/>
        </w:rPr>
        <w:t xml:space="preserve">Certains mythes négatifs </w:t>
      </w:r>
      <w:r w:rsidR="00304C89">
        <w:rPr>
          <w:lang w:val="fr-FR"/>
        </w:rPr>
        <w:t>r</w:t>
      </w:r>
      <w:r>
        <w:rPr>
          <w:lang w:val="fr-FR"/>
        </w:rPr>
        <w:t xml:space="preserve">attachés aux femmes dans </w:t>
      </w:r>
      <w:r>
        <w:rPr>
          <w:lang w:val="fr-FR"/>
        </w:rPr>
        <w:lastRenderedPageBreak/>
        <w:t xml:space="preserve">l’exploitation minière sont progressivement bannis par les hommes qui comprennent que la femme n’est pas une source de malheur dans l’exploitation minière. </w:t>
      </w:r>
    </w:p>
    <w:p w14:paraId="3065A89D" w14:textId="4702529F" w:rsidR="00850AC7" w:rsidRDefault="00850AC7" w:rsidP="00352982">
      <w:pPr>
        <w:spacing w:line="276" w:lineRule="auto"/>
        <w:jc w:val="both"/>
        <w:rPr>
          <w:lang w:val="fr-FR"/>
        </w:rPr>
      </w:pPr>
    </w:p>
    <w:p w14:paraId="3F287175" w14:textId="4B9A7E9D" w:rsidR="00850AC7" w:rsidRDefault="00850AC7" w:rsidP="00352982">
      <w:pPr>
        <w:spacing w:line="276" w:lineRule="auto"/>
        <w:jc w:val="both"/>
        <w:rPr>
          <w:lang w:val="fr-FR"/>
        </w:rPr>
      </w:pPr>
      <w:r>
        <w:rPr>
          <w:bCs/>
          <w:lang w:val="fr-FR"/>
        </w:rPr>
        <w:t>Apr</w:t>
      </w:r>
      <w:r w:rsidR="00135687">
        <w:rPr>
          <w:bCs/>
          <w:lang w:val="fr-FR"/>
        </w:rPr>
        <w:t>è</w:t>
      </w:r>
      <w:r>
        <w:rPr>
          <w:bCs/>
          <w:lang w:val="fr-FR"/>
        </w:rPr>
        <w:t>s une formation, une femme vectrice de changement a déclaré : « Depuis que j’ai bénéficié de la formation sur la CCC, le genre et les VSBG, je suis maintenant capable d’orienter le débat dans mon foyer. Je sais rappeler à mon époux que tel comportement constitue une violence et est donc à éviter »</w:t>
      </w:r>
    </w:p>
    <w:p w14:paraId="4A94C12E" w14:textId="77777777" w:rsidR="00FC7178" w:rsidRDefault="00FC7178" w:rsidP="00E54DAF">
      <w:pPr>
        <w:spacing w:line="276" w:lineRule="auto"/>
        <w:jc w:val="both"/>
        <w:rPr>
          <w:lang w:val="fr-FR"/>
        </w:rPr>
      </w:pPr>
    </w:p>
    <w:p w14:paraId="63B5F5C8" w14:textId="77777777" w:rsidR="002D275F" w:rsidRPr="00024BCA" w:rsidRDefault="002D275F" w:rsidP="00822741">
      <w:pPr>
        <w:jc w:val="both"/>
        <w:rPr>
          <w:b/>
          <w:lang w:val="fr-FR"/>
        </w:rPr>
      </w:pPr>
    </w:p>
    <w:p w14:paraId="793C9A94" w14:textId="108DC7BD" w:rsidR="00F5504F" w:rsidRPr="00024BCA" w:rsidRDefault="00476758" w:rsidP="00822741">
      <w:pPr>
        <w:jc w:val="both"/>
        <w:rPr>
          <w:b/>
          <w:u w:val="single"/>
          <w:lang w:val="fr-FR"/>
        </w:rPr>
      </w:pPr>
      <w:r w:rsidRPr="00024BCA">
        <w:rPr>
          <w:b/>
          <w:u w:val="single"/>
          <w:lang w:val="fr-FR"/>
        </w:rPr>
        <w:t>Partie II</w:t>
      </w:r>
      <w:r w:rsidR="008576F0" w:rsidRPr="00024BCA">
        <w:rPr>
          <w:b/>
          <w:u w:val="single"/>
          <w:lang w:val="fr-FR"/>
        </w:rPr>
        <w:t xml:space="preserve"> </w:t>
      </w:r>
      <w:r w:rsidRPr="00024BCA">
        <w:rPr>
          <w:b/>
          <w:u w:val="single"/>
          <w:lang w:val="fr-FR"/>
        </w:rPr>
        <w:t>: Progrès par Résultat du projet</w:t>
      </w:r>
    </w:p>
    <w:p w14:paraId="25032849" w14:textId="77777777" w:rsidR="00476758" w:rsidRPr="00024BCA" w:rsidRDefault="00476758" w:rsidP="00822741">
      <w:pPr>
        <w:jc w:val="both"/>
        <w:rPr>
          <w:b/>
          <w:u w:val="single"/>
          <w:lang w:val="fr-FR"/>
        </w:rPr>
      </w:pPr>
    </w:p>
    <w:p w14:paraId="64807ACC" w14:textId="7C7C7550" w:rsidR="00B873ED" w:rsidRPr="00024BCA" w:rsidRDefault="00974003" w:rsidP="00822741">
      <w:pPr>
        <w:jc w:val="both"/>
        <w:rPr>
          <w:i/>
          <w:iCs/>
          <w:color w:val="0070C0"/>
          <w:lang w:val="fr-FR"/>
        </w:rPr>
      </w:pPr>
      <w:r>
        <w:rPr>
          <w:i/>
          <w:lang w:val="fr-FR"/>
        </w:rPr>
        <w:t xml:space="preserve"> </w:t>
      </w:r>
    </w:p>
    <w:p w14:paraId="16F9D3A6" w14:textId="77777777" w:rsidR="00CA39D4" w:rsidRPr="00024BCA" w:rsidRDefault="00CA39D4" w:rsidP="00822741">
      <w:pPr>
        <w:jc w:val="both"/>
        <w:rPr>
          <w:b/>
          <w:bCs/>
          <w:lang w:val="fr-FR"/>
        </w:rPr>
      </w:pPr>
      <w:r w:rsidRPr="00837CE3">
        <w:rPr>
          <w:b/>
          <w:bCs/>
          <w:u w:val="single"/>
          <w:lang w:val="fr-FR"/>
        </w:rPr>
        <w:t>Résultat 1 :</w:t>
      </w:r>
      <w:r w:rsidRPr="00837CE3">
        <w:rPr>
          <w:b/>
          <w:bCs/>
          <w:lang w:val="fr-FR"/>
        </w:rPr>
        <w:t xml:space="preserve"> La participation des femmes et des filles à la prévention, la résolution et la transformation des conflits liés aux exploitations des carrières minières de Shabunda, et la protection de leurs droits sont systématisées et permettent un renforcement de la cohésion sociale et de la consolidation de la paix dans la zone de Kigulube (BCNUDH et UNESCO).</w:t>
      </w:r>
    </w:p>
    <w:p w14:paraId="74853155" w14:textId="77777777" w:rsidR="00CA39D4" w:rsidRPr="00024BCA" w:rsidRDefault="00CA39D4" w:rsidP="00822741">
      <w:pPr>
        <w:ind w:left="-810"/>
        <w:jc w:val="both"/>
        <w:rPr>
          <w:color w:val="212121"/>
          <w:lang w:val="fr-FR"/>
        </w:rPr>
      </w:pPr>
    </w:p>
    <w:p w14:paraId="5F210615" w14:textId="257FCC9A" w:rsidR="00CA39D4" w:rsidRPr="00C70F16" w:rsidRDefault="005D15A3" w:rsidP="00822741">
      <w:pPr>
        <w:jc w:val="both"/>
        <w:rPr>
          <w:b/>
          <w:bCs/>
          <w:lang w:val="fr-FR"/>
        </w:rPr>
      </w:pPr>
      <w:r w:rsidRPr="00024BCA">
        <w:rPr>
          <w:color w:val="212121"/>
          <w:lang w:val="fr-FR"/>
        </w:rPr>
        <w:t xml:space="preserve">Veuillez </w:t>
      </w:r>
      <w:r w:rsidRPr="00024BCA">
        <w:rPr>
          <w:rFonts w:hint="eastAsia"/>
          <w:color w:val="212121"/>
          <w:lang w:val="fr-FR"/>
        </w:rPr>
        <w:t>é</w:t>
      </w:r>
      <w:r w:rsidRPr="00024BCA">
        <w:rPr>
          <w:color w:val="212121"/>
          <w:lang w:val="fr-FR"/>
        </w:rPr>
        <w:t>valuer l'</w:t>
      </w:r>
      <w:r w:rsidRPr="00024BCA">
        <w:rPr>
          <w:rFonts w:hint="eastAsia"/>
          <w:color w:val="212121"/>
          <w:lang w:val="fr-FR"/>
        </w:rPr>
        <w:t>é</w:t>
      </w:r>
      <w:r w:rsidRPr="00024BCA">
        <w:rPr>
          <w:color w:val="212121"/>
          <w:lang w:val="fr-FR"/>
        </w:rPr>
        <w:t>tat actuel des progr</w:t>
      </w:r>
      <w:r w:rsidRPr="00024BCA">
        <w:rPr>
          <w:rFonts w:hint="eastAsia"/>
          <w:color w:val="212121"/>
          <w:lang w:val="fr-FR"/>
        </w:rPr>
        <w:t>è</w:t>
      </w:r>
      <w:r w:rsidRPr="00024BCA">
        <w:rPr>
          <w:color w:val="212121"/>
          <w:lang w:val="fr-FR"/>
        </w:rPr>
        <w:t xml:space="preserve">s du </w:t>
      </w:r>
      <w:r w:rsidR="00C85317" w:rsidRPr="00024BCA">
        <w:rPr>
          <w:color w:val="212121"/>
          <w:lang w:val="fr-FR"/>
        </w:rPr>
        <w:t>r</w:t>
      </w:r>
      <w:r w:rsidR="00C85317" w:rsidRPr="00024BCA">
        <w:rPr>
          <w:rFonts w:hint="eastAsia"/>
          <w:color w:val="212121"/>
          <w:lang w:val="fr-FR"/>
        </w:rPr>
        <w:t>é</w:t>
      </w:r>
      <w:r w:rsidR="00C85317" w:rsidRPr="00024BCA">
        <w:rPr>
          <w:color w:val="212121"/>
          <w:lang w:val="fr-FR"/>
        </w:rPr>
        <w:t>sultat :</w:t>
      </w:r>
      <w:r w:rsidR="00A574CA" w:rsidRPr="00024BCA">
        <w:rPr>
          <w:b/>
          <w:lang w:val="fr-FR"/>
        </w:rPr>
        <w:t xml:space="preserve">  </w:t>
      </w:r>
      <w:r w:rsidR="008C06DC">
        <w:rPr>
          <w:b/>
          <w:lang w:val="fr-FR"/>
        </w:rPr>
        <w:t>On track </w:t>
      </w:r>
      <w:r w:rsidR="00C70F16">
        <w:rPr>
          <w:b/>
          <w:lang w:val="fr-FR"/>
        </w:rPr>
        <w:t xml:space="preserve">- </w:t>
      </w:r>
      <w:r w:rsidR="00C70F16" w:rsidRPr="00C70F16">
        <w:rPr>
          <w:b/>
          <w:bCs/>
          <w:i/>
          <w:lang w:val="fr-FR"/>
        </w:rPr>
        <w:t>“On track with peacebuilding results”</w:t>
      </w:r>
    </w:p>
    <w:p w14:paraId="6090B34F" w14:textId="77777777" w:rsidR="00CA39D4" w:rsidRPr="00024BCA" w:rsidRDefault="00CA39D4" w:rsidP="00822741">
      <w:pPr>
        <w:jc w:val="both"/>
        <w:rPr>
          <w:b/>
          <w:bCs/>
          <w:lang w:val="fr-FR"/>
        </w:rPr>
      </w:pPr>
    </w:p>
    <w:p w14:paraId="04D2068E" w14:textId="62CCA39F" w:rsidR="005216B2" w:rsidRPr="00024BCA" w:rsidRDefault="005239BF" w:rsidP="00822741">
      <w:pPr>
        <w:jc w:val="both"/>
        <w:rPr>
          <w:b/>
          <w:bCs/>
          <w:lang w:val="fr-FR"/>
        </w:rPr>
      </w:pPr>
      <w:r w:rsidRPr="00024BCA">
        <w:rPr>
          <w:b/>
          <w:lang w:val="fr-FR"/>
        </w:rPr>
        <w:t>Résumé</w:t>
      </w:r>
      <w:r w:rsidR="005D15A3" w:rsidRPr="00024BCA">
        <w:rPr>
          <w:b/>
          <w:lang w:val="fr-FR"/>
        </w:rPr>
        <w:t xml:space="preserve"> de </w:t>
      </w:r>
      <w:r w:rsidR="00C85317" w:rsidRPr="00024BCA">
        <w:rPr>
          <w:b/>
          <w:bCs/>
          <w:color w:val="212121"/>
          <w:lang w:val="fr-FR"/>
        </w:rPr>
        <w:t>progr</w:t>
      </w:r>
      <w:r w:rsidR="00C85317" w:rsidRPr="00024BCA">
        <w:rPr>
          <w:rFonts w:hint="eastAsia"/>
          <w:b/>
          <w:bCs/>
          <w:color w:val="212121"/>
          <w:lang w:val="fr-FR"/>
        </w:rPr>
        <w:t>è</w:t>
      </w:r>
      <w:r w:rsidR="00C85317" w:rsidRPr="00024BCA">
        <w:rPr>
          <w:b/>
          <w:bCs/>
          <w:color w:val="212121"/>
          <w:lang w:val="fr-FR"/>
        </w:rPr>
        <w:t>s</w:t>
      </w:r>
      <w:r w:rsidR="00C85317" w:rsidRPr="00024BCA">
        <w:rPr>
          <w:b/>
          <w:lang w:val="fr-FR"/>
        </w:rPr>
        <w:t xml:space="preserve"> :</w:t>
      </w:r>
      <w:r w:rsidR="003235DF" w:rsidRPr="00024BCA">
        <w:rPr>
          <w:b/>
          <w:lang w:val="fr-FR"/>
        </w:rPr>
        <w:t xml:space="preserve"> </w:t>
      </w:r>
    </w:p>
    <w:p w14:paraId="305AD97F" w14:textId="1C6736DA" w:rsidR="00CA39D4" w:rsidRDefault="00CA39D4" w:rsidP="00822741">
      <w:pPr>
        <w:jc w:val="both"/>
        <w:rPr>
          <w:iCs/>
          <w:color w:val="0070C0"/>
          <w:lang w:val="fr-FR"/>
        </w:rPr>
      </w:pPr>
    </w:p>
    <w:p w14:paraId="0208A42D" w14:textId="52BDB34F" w:rsidR="00850AC7" w:rsidRDefault="00FC7178" w:rsidP="00D250CF">
      <w:pPr>
        <w:spacing w:line="276" w:lineRule="auto"/>
        <w:jc w:val="both"/>
        <w:rPr>
          <w:lang w:val="fr-FR"/>
        </w:rPr>
      </w:pPr>
      <w:r w:rsidRPr="00352982">
        <w:rPr>
          <w:iCs/>
          <w:lang w:val="fr-FR"/>
        </w:rPr>
        <w:t xml:space="preserve">De janvier </w:t>
      </w:r>
      <w:r w:rsidR="00850AC7" w:rsidRPr="00352982">
        <w:rPr>
          <w:iCs/>
          <w:lang w:val="fr-FR"/>
        </w:rPr>
        <w:t>à</w:t>
      </w:r>
      <w:r w:rsidRPr="00352982">
        <w:rPr>
          <w:iCs/>
          <w:lang w:val="fr-FR"/>
        </w:rPr>
        <w:t xml:space="preserve"> juin </w:t>
      </w:r>
      <w:r w:rsidR="00850AC7" w:rsidRPr="00352982">
        <w:rPr>
          <w:iCs/>
          <w:lang w:val="fr-FR"/>
        </w:rPr>
        <w:t xml:space="preserve">2021, le projet a connu une </w:t>
      </w:r>
      <w:r w:rsidR="00D250CF" w:rsidRPr="00352982">
        <w:rPr>
          <w:iCs/>
          <w:lang w:val="fr-FR"/>
        </w:rPr>
        <w:t>accélération</w:t>
      </w:r>
      <w:r w:rsidR="00850AC7" w:rsidRPr="00352982">
        <w:rPr>
          <w:iCs/>
          <w:lang w:val="fr-FR"/>
        </w:rPr>
        <w:t xml:space="preserve"> significative dans sa mise en œuvre. L</w:t>
      </w:r>
      <w:r w:rsidR="00850AC7" w:rsidRPr="00352982">
        <w:rPr>
          <w:lang w:val="fr-FR"/>
        </w:rPr>
        <w:t xml:space="preserve">es travaux de construction de la </w:t>
      </w:r>
      <w:r w:rsidR="009469A7" w:rsidRPr="00B60237">
        <w:rPr>
          <w:b/>
          <w:bCs/>
          <w:lang w:val="fr-FR"/>
        </w:rPr>
        <w:t>C</w:t>
      </w:r>
      <w:r w:rsidR="00850AC7" w:rsidRPr="00B60237">
        <w:rPr>
          <w:b/>
          <w:bCs/>
          <w:lang w:val="fr-FR"/>
        </w:rPr>
        <w:t>ase de la femme</w:t>
      </w:r>
      <w:r w:rsidR="009469A7">
        <w:rPr>
          <w:lang w:val="fr-FR"/>
        </w:rPr>
        <w:t xml:space="preserve"> </w:t>
      </w:r>
      <w:r w:rsidR="00850AC7" w:rsidRPr="00352982">
        <w:rPr>
          <w:lang w:val="fr-FR"/>
        </w:rPr>
        <w:t xml:space="preserve">devant abriter la radio communautaire sont </w:t>
      </w:r>
      <w:r w:rsidR="00850AC7" w:rsidRPr="00B94939">
        <w:rPr>
          <w:lang w:val="fr-FR"/>
        </w:rPr>
        <w:t>à leur phase finale.</w:t>
      </w:r>
      <w:r w:rsidR="00850AC7">
        <w:rPr>
          <w:lang w:val="fr-FR"/>
        </w:rPr>
        <w:t xml:space="preserve"> Après la production du cahier des charges par le consultant ingénieur et le recrutement de l’entreprise de construction, les travaux de construction et équipement de la case de la femme sont au niveau du finissage. Le tôlage étant presque terminé, la commande des planches pour le plafonnage est en cours, le kit solaire pour alimenter ladite case en électricité est déjà disponible à Bukavu et n’attend qu’à être acheminé à Kigulube, et les vitres sont déjà sur le chantier à Kigulube. </w:t>
      </w:r>
    </w:p>
    <w:p w14:paraId="26C30527" w14:textId="77777777" w:rsidR="00850AC7" w:rsidRDefault="00850AC7" w:rsidP="00D250CF">
      <w:pPr>
        <w:spacing w:line="276" w:lineRule="auto"/>
        <w:jc w:val="both"/>
        <w:rPr>
          <w:lang w:val="fr-FR"/>
        </w:rPr>
      </w:pPr>
    </w:p>
    <w:p w14:paraId="331CE6B5" w14:textId="5294BB49" w:rsidR="00BC4034" w:rsidRPr="00AD11E6" w:rsidRDefault="009469A7" w:rsidP="00D250CF">
      <w:pPr>
        <w:pStyle w:val="ListParagraph"/>
        <w:spacing w:line="276" w:lineRule="auto"/>
        <w:ind w:left="0"/>
        <w:jc w:val="both"/>
        <w:rPr>
          <w:rFonts w:asciiTheme="majorBidi" w:hAnsiTheme="majorBidi" w:cstheme="majorBidi"/>
          <w:lang w:val="fr-FR"/>
        </w:rPr>
      </w:pPr>
      <w:r>
        <w:rPr>
          <w:rFonts w:asciiTheme="majorBidi" w:hAnsiTheme="majorBidi" w:cstheme="majorBidi"/>
          <w:lang w:val="fr-FR"/>
        </w:rPr>
        <w:t xml:space="preserve">La Case de la femme a pour </w:t>
      </w:r>
      <w:r w:rsidR="00BC4034" w:rsidRPr="00AD11E6">
        <w:rPr>
          <w:rFonts w:asciiTheme="majorBidi" w:hAnsiTheme="majorBidi" w:cstheme="majorBidi"/>
          <w:lang w:val="fr-FR"/>
        </w:rPr>
        <w:t>but de :</w:t>
      </w:r>
    </w:p>
    <w:p w14:paraId="76CB7708" w14:textId="2EE1B457" w:rsidR="00BC4034" w:rsidRPr="00AD11E6" w:rsidRDefault="00BC4034" w:rsidP="00A778CC">
      <w:pPr>
        <w:pStyle w:val="ListParagraph"/>
        <w:numPr>
          <w:ilvl w:val="0"/>
          <w:numId w:val="5"/>
        </w:numPr>
        <w:spacing w:line="276" w:lineRule="auto"/>
        <w:jc w:val="both"/>
        <w:rPr>
          <w:rFonts w:asciiTheme="majorBidi" w:hAnsiTheme="majorBidi" w:cstheme="majorBidi"/>
          <w:lang w:val="fr-FR"/>
        </w:rPr>
      </w:pPr>
      <w:r w:rsidRPr="00AD11E6">
        <w:rPr>
          <w:rFonts w:asciiTheme="majorBidi" w:hAnsiTheme="majorBidi" w:cstheme="majorBidi"/>
          <w:lang w:val="fr-FR"/>
        </w:rPr>
        <w:t>Doter le groupement Bamuguba Sud/Kigulube d’une équipe permanente des vecteurs de changement</w:t>
      </w:r>
      <w:r w:rsidR="00EF0B3A">
        <w:rPr>
          <w:rFonts w:asciiTheme="majorBidi" w:hAnsiTheme="majorBidi" w:cstheme="majorBidi"/>
          <w:lang w:val="fr-FR"/>
        </w:rPr>
        <w:t xml:space="preserve">, notamment issus de femmes victimes et réhabilitées, </w:t>
      </w:r>
      <w:r w:rsidRPr="00AD11E6">
        <w:rPr>
          <w:rFonts w:asciiTheme="majorBidi" w:hAnsiTheme="majorBidi" w:cstheme="majorBidi"/>
          <w:lang w:val="fr-FR"/>
        </w:rPr>
        <w:t>qui travailleront de manière ponctuelle avec la communauté pour le changement de comportement en faveur de la culture de la paix, la prévention et la lutte contre les VSBG</w:t>
      </w:r>
      <w:r w:rsidR="00EF0B3A">
        <w:rPr>
          <w:rFonts w:asciiTheme="majorBidi" w:hAnsiTheme="majorBidi" w:cstheme="majorBidi"/>
          <w:lang w:val="fr-FR"/>
        </w:rPr>
        <w:t xml:space="preserve"> et le respect des droits </w:t>
      </w:r>
      <w:r w:rsidR="00EA268E">
        <w:rPr>
          <w:rFonts w:asciiTheme="majorBidi" w:hAnsiTheme="majorBidi" w:cstheme="majorBidi"/>
          <w:lang w:val="fr-FR"/>
        </w:rPr>
        <w:t>humains</w:t>
      </w:r>
      <w:r w:rsidRPr="00AD11E6">
        <w:rPr>
          <w:rFonts w:asciiTheme="majorBidi" w:hAnsiTheme="majorBidi" w:cstheme="majorBidi"/>
          <w:lang w:val="fr-FR"/>
        </w:rPr>
        <w:t> ; et</w:t>
      </w:r>
    </w:p>
    <w:p w14:paraId="76A26078" w14:textId="46E33CD7" w:rsidR="00BC4034" w:rsidRDefault="00BC4034" w:rsidP="00A778CC">
      <w:pPr>
        <w:pStyle w:val="ListParagraph"/>
        <w:numPr>
          <w:ilvl w:val="0"/>
          <w:numId w:val="5"/>
        </w:numPr>
        <w:spacing w:line="276" w:lineRule="auto"/>
        <w:jc w:val="both"/>
        <w:rPr>
          <w:rFonts w:asciiTheme="majorBidi" w:hAnsiTheme="majorBidi" w:cstheme="majorBidi"/>
          <w:lang w:val="fr-FR"/>
        </w:rPr>
      </w:pPr>
      <w:r w:rsidRPr="00AD11E6">
        <w:rPr>
          <w:rFonts w:asciiTheme="majorBidi" w:hAnsiTheme="majorBidi" w:cstheme="majorBidi"/>
          <w:lang w:val="fr-FR"/>
        </w:rPr>
        <w:t xml:space="preserve">Accroître la capacité de femmes à participer aux actions de sensibilisation de la communauté, des acteurs miniers et étatiques sur la nécessité du changement de comportement en faveur de la cohabitation pacifique et la lutte contre les VSBG dans les sites miniers ; </w:t>
      </w:r>
    </w:p>
    <w:p w14:paraId="16A1F16E" w14:textId="77777777" w:rsidR="00EF0B3A" w:rsidRPr="00AD11E6" w:rsidRDefault="00EF0B3A" w:rsidP="00B60237">
      <w:pPr>
        <w:pStyle w:val="ListParagraph"/>
        <w:spacing w:line="276" w:lineRule="auto"/>
        <w:jc w:val="both"/>
        <w:rPr>
          <w:rFonts w:asciiTheme="majorBidi" w:hAnsiTheme="majorBidi" w:cstheme="majorBidi"/>
          <w:lang w:val="fr-FR"/>
        </w:rPr>
      </w:pPr>
    </w:p>
    <w:p w14:paraId="337F44B4" w14:textId="75984915" w:rsidR="00BC4034" w:rsidRPr="00DE09FD" w:rsidRDefault="00BC4034" w:rsidP="00D250CF">
      <w:pPr>
        <w:pStyle w:val="ListParagraph"/>
        <w:spacing w:line="276" w:lineRule="auto"/>
        <w:ind w:left="-90"/>
        <w:jc w:val="both"/>
        <w:rPr>
          <w:rFonts w:asciiTheme="majorBidi" w:hAnsiTheme="majorBidi" w:cstheme="majorBidi"/>
          <w:lang w:val="fr-FR"/>
        </w:rPr>
      </w:pPr>
      <w:r w:rsidRPr="00AD11E6">
        <w:rPr>
          <w:rFonts w:asciiTheme="majorBidi" w:hAnsiTheme="majorBidi" w:cstheme="majorBidi"/>
          <w:lang w:val="fr-FR"/>
        </w:rPr>
        <w:t xml:space="preserve">L’UNESCO, à travers son partenaire locale de mise en œuvre Women of Africa, a organisé la formation de </w:t>
      </w:r>
      <w:r w:rsidRPr="00B60237">
        <w:rPr>
          <w:rFonts w:asciiTheme="majorBidi" w:hAnsiTheme="majorBidi" w:cstheme="majorBidi"/>
          <w:b/>
          <w:bCs/>
          <w:lang w:val="fr-FR"/>
        </w:rPr>
        <w:t>80 leaders vect</w:t>
      </w:r>
      <w:r w:rsidR="00B60237">
        <w:rPr>
          <w:rFonts w:asciiTheme="majorBidi" w:hAnsiTheme="majorBidi" w:cstheme="majorBidi"/>
          <w:b/>
          <w:bCs/>
          <w:lang w:val="fr-FR"/>
        </w:rPr>
        <w:t>eur</w:t>
      </w:r>
      <w:r w:rsidRPr="00B60237">
        <w:rPr>
          <w:rFonts w:asciiTheme="majorBidi" w:hAnsiTheme="majorBidi" w:cstheme="majorBidi"/>
          <w:b/>
          <w:bCs/>
          <w:lang w:val="fr-FR"/>
        </w:rPr>
        <w:t>s de changement à Kigulube</w:t>
      </w:r>
      <w:r>
        <w:rPr>
          <w:rFonts w:asciiTheme="majorBidi" w:hAnsiTheme="majorBidi" w:cstheme="majorBidi"/>
          <w:lang w:val="fr-FR"/>
        </w:rPr>
        <w:t>.</w:t>
      </w:r>
      <w:r w:rsidRPr="00AD11E6">
        <w:rPr>
          <w:rFonts w:asciiTheme="majorBidi" w:hAnsiTheme="majorBidi" w:cstheme="majorBidi"/>
          <w:lang w:val="fr-FR"/>
        </w:rPr>
        <w:t xml:space="preserve"> </w:t>
      </w:r>
      <w:r>
        <w:rPr>
          <w:lang w:val="fr-FR"/>
        </w:rPr>
        <w:t xml:space="preserve">Au total, 50 femmes et 30 hommes ont été formés sur les thèmes suscités et ont </w:t>
      </w:r>
      <w:r w:rsidR="00DE09FD">
        <w:rPr>
          <w:lang w:val="fr-FR"/>
        </w:rPr>
        <w:t xml:space="preserve">déjà </w:t>
      </w:r>
      <w:r>
        <w:rPr>
          <w:lang w:val="fr-FR"/>
        </w:rPr>
        <w:t xml:space="preserve">organisé 50 causeries éducatives sur </w:t>
      </w:r>
      <w:r>
        <w:rPr>
          <w:lang w:val="fr-FR"/>
        </w:rPr>
        <w:lastRenderedPageBreak/>
        <w:t>les questions de paix, des VSBG au sein de la communauté</w:t>
      </w:r>
      <w:r w:rsidR="00DE09FD">
        <w:rPr>
          <w:lang w:val="fr-FR"/>
        </w:rPr>
        <w:t xml:space="preserve">, </w:t>
      </w:r>
      <w:r w:rsidR="00EA268E">
        <w:rPr>
          <w:lang w:val="fr-FR"/>
        </w:rPr>
        <w:t xml:space="preserve">et du respect des droits humains en général </w:t>
      </w:r>
      <w:r w:rsidR="00DE09FD">
        <w:rPr>
          <w:lang w:val="fr-FR"/>
        </w:rPr>
        <w:t xml:space="preserve">en attendant </w:t>
      </w:r>
      <w:r w:rsidR="00DE09FD">
        <w:rPr>
          <w:rFonts w:asciiTheme="majorBidi" w:hAnsiTheme="majorBidi" w:cstheme="majorBidi"/>
          <w:lang w:val="fr-FR"/>
        </w:rPr>
        <w:t>la campagne de sensibilisation qui sera lancée concrètement avec l’implantation de la radio communautaire.</w:t>
      </w:r>
    </w:p>
    <w:p w14:paraId="4C5CCE98" w14:textId="1F6E7137" w:rsidR="00DE09FD" w:rsidRDefault="00DE09FD" w:rsidP="00D250CF">
      <w:pPr>
        <w:spacing w:line="276" w:lineRule="auto"/>
        <w:jc w:val="both"/>
        <w:rPr>
          <w:lang w:val="fr-FR"/>
        </w:rPr>
      </w:pPr>
    </w:p>
    <w:p w14:paraId="1475D728" w14:textId="0D1A198D" w:rsidR="00DE09FD" w:rsidRPr="00AD11E6" w:rsidRDefault="00DE09FD" w:rsidP="00D250CF">
      <w:pPr>
        <w:pStyle w:val="ListParagraph"/>
        <w:spacing w:line="276" w:lineRule="auto"/>
        <w:ind w:left="-90"/>
        <w:jc w:val="both"/>
        <w:rPr>
          <w:rFonts w:asciiTheme="majorBidi" w:hAnsiTheme="majorBidi" w:cstheme="majorBidi"/>
          <w:iCs/>
          <w:lang w:val="fr-FR"/>
        </w:rPr>
      </w:pPr>
      <w:r>
        <w:rPr>
          <w:rFonts w:asciiTheme="majorBidi" w:hAnsiTheme="majorBidi" w:cstheme="majorBidi"/>
          <w:lang w:val="fr-BE"/>
        </w:rPr>
        <w:t>Pour la m</w:t>
      </w:r>
      <w:r w:rsidRPr="005F7A8A">
        <w:rPr>
          <w:rFonts w:asciiTheme="majorBidi" w:hAnsiTheme="majorBidi" w:cstheme="majorBidi"/>
          <w:lang w:val="fr-BE"/>
        </w:rPr>
        <w:t xml:space="preserve">ise en place d’un </w:t>
      </w:r>
      <w:r w:rsidRPr="00B60237">
        <w:rPr>
          <w:rFonts w:asciiTheme="majorBidi" w:hAnsiTheme="majorBidi" w:cstheme="majorBidi"/>
          <w:b/>
          <w:bCs/>
          <w:lang w:val="fr-BE"/>
        </w:rPr>
        <w:t>programme de changement de comportement et de culture de la paix</w:t>
      </w:r>
      <w:r w:rsidRPr="005F7A8A">
        <w:rPr>
          <w:rFonts w:asciiTheme="majorBidi" w:hAnsiTheme="majorBidi" w:cstheme="majorBidi"/>
          <w:lang w:val="fr-BE"/>
        </w:rPr>
        <w:t xml:space="preserve"> dans les zones minières</w:t>
      </w:r>
      <w:r w:rsidR="009D660F">
        <w:rPr>
          <w:rFonts w:asciiTheme="majorBidi" w:hAnsiTheme="majorBidi" w:cstheme="majorBidi"/>
          <w:lang w:val="fr-BE"/>
        </w:rPr>
        <w:t xml:space="preserve"> </w:t>
      </w:r>
      <w:r w:rsidR="009D660F">
        <w:rPr>
          <w:rFonts w:asciiTheme="majorBidi" w:hAnsiTheme="majorBidi" w:cstheme="majorBidi"/>
          <w:iCs/>
          <w:lang w:val="fr-BE"/>
        </w:rPr>
        <w:t>afin</w:t>
      </w:r>
      <w:r w:rsidRPr="00AD11E6">
        <w:rPr>
          <w:rFonts w:asciiTheme="majorBidi" w:hAnsiTheme="majorBidi" w:cstheme="majorBidi"/>
          <w:iCs/>
          <w:lang w:val="fr-FR"/>
        </w:rPr>
        <w:t xml:space="preserve"> de :</w:t>
      </w:r>
    </w:p>
    <w:p w14:paraId="07CBCC09" w14:textId="0B73996E" w:rsidR="00DE09FD" w:rsidRPr="00AD11E6" w:rsidRDefault="00DE09FD" w:rsidP="00B60237">
      <w:pPr>
        <w:pStyle w:val="ListParagraph"/>
        <w:spacing w:line="276" w:lineRule="auto"/>
        <w:jc w:val="both"/>
        <w:rPr>
          <w:rFonts w:asciiTheme="majorBidi" w:hAnsiTheme="majorBidi" w:cstheme="majorBidi"/>
          <w:lang w:val="fr-FR"/>
        </w:rPr>
      </w:pPr>
    </w:p>
    <w:p w14:paraId="305F3915" w14:textId="0934688E" w:rsidR="00DE09FD" w:rsidRPr="00AD11E6" w:rsidRDefault="00DE09FD" w:rsidP="00A778CC">
      <w:pPr>
        <w:pStyle w:val="ListParagraph"/>
        <w:numPr>
          <w:ilvl w:val="0"/>
          <w:numId w:val="6"/>
        </w:numPr>
        <w:spacing w:line="276" w:lineRule="auto"/>
        <w:jc w:val="both"/>
        <w:rPr>
          <w:rFonts w:asciiTheme="majorBidi" w:hAnsiTheme="majorBidi" w:cstheme="majorBidi"/>
          <w:lang w:val="fr-FR"/>
        </w:rPr>
      </w:pPr>
      <w:r w:rsidRPr="00AD11E6">
        <w:rPr>
          <w:rFonts w:asciiTheme="majorBidi" w:hAnsiTheme="majorBidi" w:cstheme="majorBidi"/>
          <w:iCs/>
          <w:lang w:val="fr-FR"/>
        </w:rPr>
        <w:t>Encourager la résolution pacifique des conflits miniers et autres à travers un dialogue permanent entre les acteurs locaux ethniques</w:t>
      </w:r>
      <w:r w:rsidR="00A61241">
        <w:rPr>
          <w:rFonts w:asciiTheme="majorBidi" w:hAnsiTheme="majorBidi" w:cstheme="majorBidi"/>
          <w:iCs/>
          <w:lang w:val="fr-FR"/>
        </w:rPr>
        <w:t>, religieux</w:t>
      </w:r>
      <w:r w:rsidRPr="00AD11E6">
        <w:rPr>
          <w:rFonts w:asciiTheme="majorBidi" w:hAnsiTheme="majorBidi" w:cstheme="majorBidi"/>
          <w:iCs/>
          <w:lang w:val="fr-FR"/>
        </w:rPr>
        <w:t>, miniers et étatiques ;</w:t>
      </w:r>
    </w:p>
    <w:p w14:paraId="501D9CDD" w14:textId="044A608A" w:rsidR="00DE09FD" w:rsidRPr="00451F2F" w:rsidRDefault="00DE09FD" w:rsidP="00A778CC">
      <w:pPr>
        <w:pStyle w:val="ListParagraph"/>
        <w:numPr>
          <w:ilvl w:val="0"/>
          <w:numId w:val="6"/>
        </w:numPr>
        <w:spacing w:line="276" w:lineRule="auto"/>
        <w:jc w:val="both"/>
        <w:rPr>
          <w:rFonts w:asciiTheme="majorBidi" w:hAnsiTheme="majorBidi" w:cstheme="majorBidi"/>
          <w:lang w:val="fr-FR"/>
        </w:rPr>
      </w:pPr>
      <w:r w:rsidRPr="00AD11E6">
        <w:rPr>
          <w:rFonts w:asciiTheme="majorBidi" w:hAnsiTheme="majorBidi" w:cstheme="majorBidi"/>
          <w:iCs/>
          <w:lang w:val="fr-FR"/>
        </w:rPr>
        <w:t>Favoriser l’implication de la femme dans le processus local de paix à travers sa participation active,</w:t>
      </w:r>
    </w:p>
    <w:p w14:paraId="7763159B" w14:textId="77777777" w:rsidR="00A4643B" w:rsidRPr="00AD11E6" w:rsidRDefault="00A4643B" w:rsidP="00B60237">
      <w:pPr>
        <w:pStyle w:val="ListParagraph"/>
        <w:spacing w:line="276" w:lineRule="auto"/>
        <w:jc w:val="both"/>
        <w:rPr>
          <w:rFonts w:asciiTheme="majorBidi" w:hAnsiTheme="majorBidi" w:cstheme="majorBidi"/>
          <w:lang w:val="fr-FR"/>
        </w:rPr>
      </w:pPr>
    </w:p>
    <w:p w14:paraId="1B17BA01" w14:textId="530F4269" w:rsidR="00DE09FD" w:rsidRDefault="00DE09FD" w:rsidP="00D250CF">
      <w:pPr>
        <w:spacing w:line="276" w:lineRule="auto"/>
        <w:jc w:val="both"/>
        <w:rPr>
          <w:rFonts w:asciiTheme="majorBidi" w:hAnsiTheme="majorBidi" w:cstheme="majorBidi"/>
          <w:lang w:val="fr-FR"/>
        </w:rPr>
      </w:pPr>
      <w:r w:rsidRPr="00AD11E6">
        <w:rPr>
          <w:rFonts w:asciiTheme="majorBidi" w:hAnsiTheme="majorBidi" w:cstheme="majorBidi"/>
          <w:lang w:val="fr-FR"/>
        </w:rPr>
        <w:t>L’UNESCO a créé un cadre d’échange</w:t>
      </w:r>
      <w:r>
        <w:rPr>
          <w:rFonts w:asciiTheme="majorBidi" w:hAnsiTheme="majorBidi" w:cstheme="majorBidi"/>
          <w:lang w:val="fr-FR"/>
        </w:rPr>
        <w:t xml:space="preserve"> constitué de 24 femmes et 16 hommes</w:t>
      </w:r>
      <w:r w:rsidRPr="00AD11E6">
        <w:rPr>
          <w:rFonts w:asciiTheme="majorBidi" w:hAnsiTheme="majorBidi" w:cstheme="majorBidi"/>
          <w:lang w:val="fr-FR"/>
        </w:rPr>
        <w:t xml:space="preserve"> sur la paix</w:t>
      </w:r>
      <w:r w:rsidR="0056006C">
        <w:rPr>
          <w:rFonts w:asciiTheme="majorBidi" w:hAnsiTheme="majorBidi" w:cstheme="majorBidi"/>
          <w:lang w:val="fr-FR"/>
        </w:rPr>
        <w:t>,</w:t>
      </w:r>
      <w:r w:rsidRPr="00AD11E6">
        <w:rPr>
          <w:rFonts w:asciiTheme="majorBidi" w:hAnsiTheme="majorBidi" w:cstheme="majorBidi"/>
          <w:lang w:val="fr-FR"/>
        </w:rPr>
        <w:t xml:space="preserve"> la résolution pacifique des conflits</w:t>
      </w:r>
      <w:r w:rsidR="0056006C" w:rsidRPr="00AD11E6">
        <w:rPr>
          <w:rFonts w:asciiTheme="majorBidi" w:hAnsiTheme="majorBidi" w:cstheme="majorBidi"/>
          <w:iCs/>
          <w:lang w:val="fr-FR"/>
        </w:rPr>
        <w:t xml:space="preserve"> et les questions minières en vue </w:t>
      </w:r>
      <w:r w:rsidR="0056006C">
        <w:rPr>
          <w:rFonts w:asciiTheme="majorBidi" w:hAnsiTheme="majorBidi" w:cstheme="majorBidi"/>
          <w:iCs/>
          <w:lang w:val="fr-FR"/>
        </w:rPr>
        <w:t xml:space="preserve">d’assurer une </w:t>
      </w:r>
      <w:r w:rsidR="0056006C" w:rsidRPr="00AD11E6">
        <w:rPr>
          <w:rFonts w:asciiTheme="majorBidi" w:hAnsiTheme="majorBidi" w:cstheme="majorBidi"/>
          <w:iCs/>
          <w:lang w:val="fr-FR"/>
        </w:rPr>
        <w:t xml:space="preserve">cohésion sociale, la coexistence pacifique et la culture de la paix </w:t>
      </w:r>
      <w:r w:rsidR="0056006C" w:rsidRPr="00AD11E6">
        <w:rPr>
          <w:rFonts w:asciiTheme="majorBidi" w:hAnsiTheme="majorBidi" w:cstheme="majorBidi"/>
          <w:lang w:val="fr-FR"/>
        </w:rPr>
        <w:t>à Kigulube</w:t>
      </w:r>
      <w:r w:rsidR="0056006C">
        <w:rPr>
          <w:rFonts w:asciiTheme="majorBidi" w:hAnsiTheme="majorBidi" w:cstheme="majorBidi"/>
          <w:lang w:val="fr-FR"/>
        </w:rPr>
        <w:t xml:space="preserve"> </w:t>
      </w:r>
      <w:r w:rsidR="0056006C" w:rsidRPr="00AD11E6">
        <w:rPr>
          <w:rFonts w:asciiTheme="majorBidi" w:hAnsiTheme="majorBidi" w:cstheme="majorBidi"/>
          <w:lang w:val="fr-FR"/>
        </w:rPr>
        <w:t>/ Groupement Bamuguba Sud en territoire de Shabunda</w:t>
      </w:r>
      <w:r w:rsidR="0056006C">
        <w:rPr>
          <w:rFonts w:asciiTheme="majorBidi" w:hAnsiTheme="majorBidi" w:cstheme="majorBidi"/>
          <w:lang w:val="fr-FR"/>
        </w:rPr>
        <w:t>.</w:t>
      </w:r>
      <w:r w:rsidR="0056006C">
        <w:rPr>
          <w:rFonts w:asciiTheme="majorBidi" w:hAnsiTheme="majorBidi" w:cstheme="majorBidi"/>
          <w:iCs/>
          <w:lang w:val="fr-FR"/>
        </w:rPr>
        <w:t> </w:t>
      </w:r>
    </w:p>
    <w:p w14:paraId="05BBF18D" w14:textId="77777777" w:rsidR="00DE09FD" w:rsidRDefault="00DE09FD" w:rsidP="00D250CF">
      <w:pPr>
        <w:spacing w:line="276" w:lineRule="auto"/>
        <w:jc w:val="both"/>
        <w:rPr>
          <w:rFonts w:asciiTheme="majorBidi" w:hAnsiTheme="majorBidi" w:cstheme="majorBidi"/>
          <w:lang w:val="fr-FR"/>
        </w:rPr>
      </w:pPr>
    </w:p>
    <w:p w14:paraId="78478B88" w14:textId="4489C3F5" w:rsidR="00DE09FD" w:rsidRDefault="00DE09FD" w:rsidP="00D250CF">
      <w:pPr>
        <w:pStyle w:val="ListParagraph"/>
        <w:spacing w:line="276" w:lineRule="auto"/>
        <w:ind w:left="0"/>
        <w:jc w:val="both"/>
        <w:rPr>
          <w:rFonts w:asciiTheme="majorBidi" w:hAnsiTheme="majorBidi" w:cstheme="majorBidi"/>
          <w:lang w:val="fr-FR"/>
        </w:rPr>
      </w:pPr>
      <w:r>
        <w:rPr>
          <w:rFonts w:asciiTheme="majorBidi" w:hAnsiTheme="majorBidi" w:cstheme="majorBidi"/>
          <w:lang w:val="fr-FR"/>
        </w:rPr>
        <w:t xml:space="preserve">Concernant l’implantation de la </w:t>
      </w:r>
      <w:r w:rsidRPr="00B60237">
        <w:rPr>
          <w:rFonts w:asciiTheme="majorBidi" w:hAnsiTheme="majorBidi" w:cstheme="majorBidi"/>
          <w:b/>
          <w:bCs/>
          <w:lang w:val="fr-FR"/>
        </w:rPr>
        <w:t>radio communautaire,</w:t>
      </w:r>
      <w:r>
        <w:rPr>
          <w:rFonts w:asciiTheme="majorBidi" w:hAnsiTheme="majorBidi" w:cstheme="majorBidi"/>
          <w:lang w:val="fr-FR"/>
        </w:rPr>
        <w:t xml:space="preserve"> l’étude de faisabilité a déjà été menée par le technicien en </w:t>
      </w:r>
      <w:r w:rsidR="00E05AFB">
        <w:rPr>
          <w:rFonts w:asciiTheme="majorBidi" w:hAnsiTheme="majorBidi" w:cstheme="majorBidi"/>
          <w:lang w:val="fr-FR"/>
        </w:rPr>
        <w:t>h</w:t>
      </w:r>
      <w:r>
        <w:rPr>
          <w:rFonts w:asciiTheme="majorBidi" w:hAnsiTheme="majorBidi" w:cstheme="majorBidi"/>
          <w:lang w:val="fr-FR"/>
        </w:rPr>
        <w:t xml:space="preserve">aute </w:t>
      </w:r>
      <w:r w:rsidR="00E05AFB">
        <w:rPr>
          <w:rFonts w:asciiTheme="majorBidi" w:hAnsiTheme="majorBidi" w:cstheme="majorBidi"/>
          <w:lang w:val="fr-FR"/>
        </w:rPr>
        <w:t>f</w:t>
      </w:r>
      <w:r>
        <w:rPr>
          <w:rFonts w:asciiTheme="majorBidi" w:hAnsiTheme="majorBidi" w:cstheme="majorBidi"/>
          <w:lang w:val="fr-FR"/>
        </w:rPr>
        <w:t>réquence qui a effectué une mission sur terrain à Kigulube. Le processus d’achat du pylône et ses accessoires est lancé. Son installation à Kigulube interviendra au mois de juin 2021.</w:t>
      </w:r>
    </w:p>
    <w:p w14:paraId="5F47EB82" w14:textId="77777777" w:rsidR="00DE09FD" w:rsidRPr="00C5604E" w:rsidRDefault="00DE09FD" w:rsidP="00D250CF">
      <w:pPr>
        <w:pStyle w:val="ListParagraph"/>
        <w:spacing w:line="276" w:lineRule="auto"/>
        <w:ind w:left="-90"/>
        <w:jc w:val="both"/>
        <w:rPr>
          <w:lang w:val="fr-FR"/>
        </w:rPr>
      </w:pPr>
    </w:p>
    <w:p w14:paraId="1FA06E81" w14:textId="6EEDB78A" w:rsidR="003F7988" w:rsidRDefault="003F7988" w:rsidP="00D250CF">
      <w:pPr>
        <w:pStyle w:val="ListParagraph"/>
        <w:spacing w:line="276" w:lineRule="auto"/>
        <w:ind w:left="0"/>
        <w:jc w:val="both"/>
        <w:rPr>
          <w:lang w:val="fr-FR"/>
        </w:rPr>
      </w:pPr>
      <w:r>
        <w:rPr>
          <w:lang w:val="fr-FR"/>
        </w:rPr>
        <w:t xml:space="preserve">La mise en place et le fonctionnement effectif du </w:t>
      </w:r>
      <w:r w:rsidRPr="00B60237">
        <w:rPr>
          <w:b/>
          <w:bCs/>
          <w:lang w:val="fr-FR"/>
        </w:rPr>
        <w:t xml:space="preserve">centre hospitalier Chahi et de la clinique juridique ACPD </w:t>
      </w:r>
      <w:r>
        <w:rPr>
          <w:lang w:val="fr-FR"/>
        </w:rPr>
        <w:t>à Kigulube ont permis d’assister les victimes de VBG</w:t>
      </w:r>
      <w:r w:rsidR="00E05AFB">
        <w:rPr>
          <w:lang w:val="fr-FR"/>
        </w:rPr>
        <w:t xml:space="preserve"> et VS</w:t>
      </w:r>
      <w:r>
        <w:rPr>
          <w:lang w:val="fr-FR"/>
        </w:rPr>
        <w:t xml:space="preserve">. </w:t>
      </w:r>
      <w:r w:rsidR="00E05AFB">
        <w:rPr>
          <w:lang w:val="fr-FR"/>
        </w:rPr>
        <w:t xml:space="preserve">La </w:t>
      </w:r>
      <w:r w:rsidRPr="005C2271">
        <w:rPr>
          <w:lang w:val="fr-FR"/>
        </w:rPr>
        <w:t xml:space="preserve">clinique juridique </w:t>
      </w:r>
      <w:r>
        <w:rPr>
          <w:lang w:val="fr-FR"/>
        </w:rPr>
        <w:t xml:space="preserve">ACPD </w:t>
      </w:r>
      <w:r w:rsidR="00E05AFB">
        <w:rPr>
          <w:lang w:val="fr-FR"/>
        </w:rPr>
        <w:t xml:space="preserve">a reçu un total de </w:t>
      </w:r>
      <w:r w:rsidR="00E05AFB" w:rsidRPr="00B81315">
        <w:rPr>
          <w:lang w:val="fr-FR"/>
        </w:rPr>
        <w:t>351 personnes</w:t>
      </w:r>
      <w:r w:rsidR="00E05AFB">
        <w:rPr>
          <w:lang w:val="fr-FR"/>
        </w:rPr>
        <w:t xml:space="preserve"> </w:t>
      </w:r>
      <w:r w:rsidRPr="005C2271">
        <w:rPr>
          <w:lang w:val="fr-FR"/>
        </w:rPr>
        <w:t xml:space="preserve">pour </w:t>
      </w:r>
      <w:r>
        <w:rPr>
          <w:lang w:val="fr-FR"/>
        </w:rPr>
        <w:t xml:space="preserve">information et prise en charge juridique, </w:t>
      </w:r>
      <w:r w:rsidRPr="00B81315">
        <w:rPr>
          <w:lang w:val="fr-FR"/>
        </w:rPr>
        <w:t xml:space="preserve">parmi </w:t>
      </w:r>
      <w:r>
        <w:rPr>
          <w:lang w:val="fr-FR"/>
        </w:rPr>
        <w:t>lesquelles</w:t>
      </w:r>
      <w:r w:rsidRPr="00B81315">
        <w:rPr>
          <w:lang w:val="fr-FR"/>
        </w:rPr>
        <w:t xml:space="preserve"> 145 hommes</w:t>
      </w:r>
      <w:r>
        <w:rPr>
          <w:lang w:val="fr-FR"/>
        </w:rPr>
        <w:t>,</w:t>
      </w:r>
      <w:r w:rsidRPr="00B81315">
        <w:rPr>
          <w:lang w:val="fr-FR"/>
        </w:rPr>
        <w:t xml:space="preserve"> 64</w:t>
      </w:r>
      <w:r>
        <w:rPr>
          <w:lang w:val="fr-FR"/>
        </w:rPr>
        <w:t xml:space="preserve"> garçons,</w:t>
      </w:r>
      <w:r w:rsidRPr="00B81315">
        <w:rPr>
          <w:lang w:val="fr-FR"/>
        </w:rPr>
        <w:t xml:space="preserve"> 117</w:t>
      </w:r>
      <w:r>
        <w:rPr>
          <w:lang w:val="fr-FR"/>
        </w:rPr>
        <w:t xml:space="preserve"> femmes</w:t>
      </w:r>
      <w:r w:rsidRPr="00B81315">
        <w:rPr>
          <w:lang w:val="fr-FR"/>
        </w:rPr>
        <w:t xml:space="preserve"> et 25 filles</w:t>
      </w:r>
      <w:r>
        <w:rPr>
          <w:lang w:val="fr-FR"/>
        </w:rPr>
        <w:t> </w:t>
      </w:r>
      <w:r w:rsidR="00E05AFB">
        <w:rPr>
          <w:lang w:val="fr-FR"/>
        </w:rPr>
        <w:t xml:space="preserve">(des </w:t>
      </w:r>
      <w:r>
        <w:rPr>
          <w:lang w:val="fr-FR"/>
        </w:rPr>
        <w:t xml:space="preserve">351 visiteurs, il y a </w:t>
      </w:r>
      <w:r w:rsidRPr="00B81315">
        <w:rPr>
          <w:lang w:val="fr-FR"/>
        </w:rPr>
        <w:t xml:space="preserve">149 victimes, dont 98 des </w:t>
      </w:r>
      <w:r>
        <w:rPr>
          <w:lang w:val="fr-FR"/>
        </w:rPr>
        <w:t>violences sexuelles</w:t>
      </w:r>
      <w:r w:rsidR="00E05AFB">
        <w:rPr>
          <w:lang w:val="fr-FR"/>
        </w:rPr>
        <w:t>)</w:t>
      </w:r>
      <w:r w:rsidRPr="00B81315">
        <w:rPr>
          <w:lang w:val="fr-FR"/>
        </w:rPr>
        <w:t>.</w:t>
      </w:r>
      <w:r>
        <w:rPr>
          <w:lang w:val="fr-FR"/>
        </w:rPr>
        <w:t xml:space="preserve"> Deux missions d’enquêtes judiciaires composées de magistrats de </w:t>
      </w:r>
      <w:r w:rsidRPr="00D250CF">
        <w:rPr>
          <w:lang w:val="fr-FR"/>
        </w:rPr>
        <w:t>l’</w:t>
      </w:r>
      <w:r w:rsidRPr="00D250CF">
        <w:rPr>
          <w:iCs/>
          <w:lang w:val="fr-FR"/>
        </w:rPr>
        <w:t>Auditorat Militaire Supérieur de Bukavu, Auditorat Militaire de Garnison d’Uvira et Parquet de Grande Instance de Kamituga</w:t>
      </w:r>
      <w:r w:rsidR="00E05AFB">
        <w:rPr>
          <w:iCs/>
          <w:lang w:val="fr-FR"/>
        </w:rPr>
        <w:t xml:space="preserve"> </w:t>
      </w:r>
      <w:r w:rsidRPr="00D250CF">
        <w:rPr>
          <w:lang w:val="fr-FR"/>
        </w:rPr>
        <w:t>ont</w:t>
      </w:r>
      <w:r w:rsidR="00E05AFB">
        <w:rPr>
          <w:lang w:val="fr-FR"/>
        </w:rPr>
        <w:t xml:space="preserve"> reçu un </w:t>
      </w:r>
      <w:r>
        <w:rPr>
          <w:lang w:val="fr-FR"/>
        </w:rPr>
        <w:t>appu</w:t>
      </w:r>
      <w:r w:rsidR="00E05AFB">
        <w:rPr>
          <w:lang w:val="fr-FR"/>
        </w:rPr>
        <w:t>i</w:t>
      </w:r>
      <w:r>
        <w:rPr>
          <w:lang w:val="fr-FR"/>
        </w:rPr>
        <w:t xml:space="preserve"> </w:t>
      </w:r>
      <w:r w:rsidR="00E05AFB">
        <w:rPr>
          <w:lang w:val="fr-FR"/>
        </w:rPr>
        <w:t xml:space="preserve">ayant </w:t>
      </w:r>
      <w:r>
        <w:rPr>
          <w:lang w:val="fr-FR"/>
        </w:rPr>
        <w:t xml:space="preserve">permis l’audition de </w:t>
      </w:r>
      <w:r w:rsidRPr="002221A9">
        <w:rPr>
          <w:lang w:val="fr-FR" w:eastAsia="fr-FR"/>
        </w:rPr>
        <w:t>225 victimes</w:t>
      </w:r>
      <w:r w:rsidR="00E05AFB">
        <w:rPr>
          <w:lang w:val="fr-FR" w:eastAsia="fr-FR"/>
        </w:rPr>
        <w:t>,</w:t>
      </w:r>
      <w:r w:rsidRPr="002221A9">
        <w:rPr>
          <w:lang w:val="fr-FR" w:eastAsia="fr-FR"/>
        </w:rPr>
        <w:t xml:space="preserve"> </w:t>
      </w:r>
      <w:r>
        <w:rPr>
          <w:lang w:val="fr-FR" w:eastAsia="fr-FR"/>
        </w:rPr>
        <w:t xml:space="preserve">dont </w:t>
      </w:r>
      <w:r w:rsidRPr="00B81AE8">
        <w:rPr>
          <w:lang w:val="fr-FR"/>
        </w:rPr>
        <w:t xml:space="preserve">127 </w:t>
      </w:r>
      <w:r>
        <w:rPr>
          <w:lang w:val="fr-FR"/>
        </w:rPr>
        <w:t>victimes</w:t>
      </w:r>
      <w:r w:rsidRPr="00B81AE8">
        <w:rPr>
          <w:lang w:val="fr-FR"/>
        </w:rPr>
        <w:t xml:space="preserve"> de violences sexuelles (</w:t>
      </w:r>
      <w:r w:rsidRPr="005C2271">
        <w:rPr>
          <w:lang w:val="fr-FR"/>
        </w:rPr>
        <w:t xml:space="preserve">106 femmes, 13 hommes et 8 </w:t>
      </w:r>
      <w:r>
        <w:rPr>
          <w:lang w:val="fr-FR"/>
        </w:rPr>
        <w:t>filles</w:t>
      </w:r>
      <w:r w:rsidRPr="005C2271">
        <w:rPr>
          <w:lang w:val="fr-FR"/>
        </w:rPr>
        <w:t>)</w:t>
      </w:r>
      <w:r>
        <w:rPr>
          <w:lang w:val="fr-FR"/>
        </w:rPr>
        <w:t xml:space="preserve"> commis par des civils, des </w:t>
      </w:r>
      <w:r w:rsidR="00E05AFB">
        <w:rPr>
          <w:lang w:val="fr-FR"/>
        </w:rPr>
        <w:t xml:space="preserve">membres de </w:t>
      </w:r>
      <w:r w:rsidRPr="005C2271">
        <w:rPr>
          <w:lang w:val="fr-FR"/>
        </w:rPr>
        <w:t xml:space="preserve">groupes armés et </w:t>
      </w:r>
      <w:r>
        <w:rPr>
          <w:lang w:val="fr-FR"/>
        </w:rPr>
        <w:t>de</w:t>
      </w:r>
      <w:r w:rsidR="00E05AFB">
        <w:rPr>
          <w:lang w:val="fr-FR"/>
        </w:rPr>
        <w:t>s</w:t>
      </w:r>
      <w:r>
        <w:rPr>
          <w:lang w:val="fr-FR"/>
        </w:rPr>
        <w:t xml:space="preserve"> </w:t>
      </w:r>
      <w:r w:rsidRPr="005C2271">
        <w:rPr>
          <w:lang w:val="fr-FR"/>
        </w:rPr>
        <w:t>FARDC</w:t>
      </w:r>
      <w:r>
        <w:rPr>
          <w:lang w:val="fr-FR"/>
        </w:rPr>
        <w:t>.</w:t>
      </w:r>
    </w:p>
    <w:p w14:paraId="68BC0B60" w14:textId="77777777" w:rsidR="003F7988" w:rsidRDefault="003F7988" w:rsidP="00D250CF">
      <w:pPr>
        <w:spacing w:line="276" w:lineRule="auto"/>
        <w:jc w:val="both"/>
        <w:rPr>
          <w:lang w:val="fr-FR"/>
        </w:rPr>
      </w:pPr>
    </w:p>
    <w:p w14:paraId="110D4AC7" w14:textId="0A903841" w:rsidR="003F7988" w:rsidRPr="00075159" w:rsidRDefault="003F7988" w:rsidP="00D250CF">
      <w:pPr>
        <w:spacing w:line="276" w:lineRule="auto"/>
        <w:jc w:val="both"/>
        <w:rPr>
          <w:lang w:val="fr-FR"/>
        </w:rPr>
      </w:pPr>
      <w:r>
        <w:rPr>
          <w:lang w:val="fr-FR"/>
        </w:rPr>
        <w:t xml:space="preserve">Au centre hospitalier Chahi, </w:t>
      </w:r>
      <w:r w:rsidR="00E05AFB">
        <w:rPr>
          <w:lang w:val="fr-FR"/>
        </w:rPr>
        <w:t xml:space="preserve">un total de </w:t>
      </w:r>
      <w:r>
        <w:rPr>
          <w:lang w:val="fr-FR"/>
        </w:rPr>
        <w:t xml:space="preserve">651 patients </w:t>
      </w:r>
      <w:r w:rsidR="00E05AFB">
        <w:rPr>
          <w:lang w:val="fr-FR"/>
        </w:rPr>
        <w:t xml:space="preserve">reçu des </w:t>
      </w:r>
      <w:r>
        <w:rPr>
          <w:lang w:val="fr-FR"/>
        </w:rPr>
        <w:t>c</w:t>
      </w:r>
      <w:r w:rsidRPr="00882F1A">
        <w:rPr>
          <w:lang w:val="fr-FR"/>
        </w:rPr>
        <w:t>onsultations</w:t>
      </w:r>
      <w:r w:rsidR="00E05AFB">
        <w:rPr>
          <w:lang w:val="fr-FR"/>
        </w:rPr>
        <w:t xml:space="preserve">, </w:t>
      </w:r>
      <w:r w:rsidRPr="00882F1A">
        <w:rPr>
          <w:lang w:val="fr-FR"/>
        </w:rPr>
        <w:t>soins médica</w:t>
      </w:r>
      <w:r>
        <w:rPr>
          <w:lang w:val="fr-FR"/>
        </w:rPr>
        <w:t>ux</w:t>
      </w:r>
      <w:r w:rsidRPr="00882F1A">
        <w:rPr>
          <w:lang w:val="fr-FR"/>
        </w:rPr>
        <w:t xml:space="preserve">, </w:t>
      </w:r>
      <w:r>
        <w:rPr>
          <w:lang w:val="fr-FR"/>
        </w:rPr>
        <w:t xml:space="preserve">et </w:t>
      </w:r>
      <w:r w:rsidRPr="00882F1A">
        <w:rPr>
          <w:lang w:val="fr-FR"/>
        </w:rPr>
        <w:t>examens para cliniques</w:t>
      </w:r>
      <w:r>
        <w:rPr>
          <w:lang w:val="fr-FR"/>
        </w:rPr>
        <w:t xml:space="preserve">, parmi lesquels </w:t>
      </w:r>
      <w:r w:rsidRPr="00882F1A">
        <w:rPr>
          <w:lang w:val="fr-FR"/>
        </w:rPr>
        <w:t xml:space="preserve">69 </w:t>
      </w:r>
      <w:r>
        <w:rPr>
          <w:lang w:val="fr-FR"/>
        </w:rPr>
        <w:t>h</w:t>
      </w:r>
      <w:r w:rsidRPr="00882F1A">
        <w:rPr>
          <w:lang w:val="fr-FR"/>
        </w:rPr>
        <w:t>ommes, 571 femmes</w:t>
      </w:r>
      <w:r w:rsidR="00E05AFB">
        <w:rPr>
          <w:lang w:val="fr-FR"/>
        </w:rPr>
        <w:t xml:space="preserve">, </w:t>
      </w:r>
      <w:r w:rsidR="00C40065">
        <w:rPr>
          <w:lang w:val="fr-FR"/>
        </w:rPr>
        <w:t>8 filles et 3 garçons,</w:t>
      </w:r>
      <w:r w:rsidRPr="00882F1A">
        <w:rPr>
          <w:lang w:val="fr-FR"/>
        </w:rPr>
        <w:t xml:space="preserve"> dont 191 victimes de viol </w:t>
      </w:r>
      <w:r>
        <w:rPr>
          <w:lang w:val="fr-FR"/>
        </w:rPr>
        <w:t>et</w:t>
      </w:r>
      <w:r w:rsidRPr="00882F1A">
        <w:rPr>
          <w:lang w:val="fr-FR"/>
        </w:rPr>
        <w:t xml:space="preserve"> 08 cas atteints de VIH-SIDA</w:t>
      </w:r>
      <w:r>
        <w:rPr>
          <w:lang w:val="fr-FR"/>
        </w:rPr>
        <w:t xml:space="preserve">. </w:t>
      </w:r>
      <w:r w:rsidR="00E05AFB">
        <w:rPr>
          <w:lang w:val="fr-FR"/>
        </w:rPr>
        <w:t>Un total de 198</w:t>
      </w:r>
      <w:r w:rsidR="00E91313">
        <w:rPr>
          <w:lang w:val="fr-FR"/>
        </w:rPr>
        <w:t xml:space="preserve"> personnes</w:t>
      </w:r>
      <w:r w:rsidR="00E05AFB">
        <w:rPr>
          <w:lang w:val="fr-FR"/>
        </w:rPr>
        <w:t xml:space="preserve">, </w:t>
      </w:r>
      <w:r w:rsidR="002C3374" w:rsidRPr="00B81315">
        <w:rPr>
          <w:lang w:val="fr-FR"/>
        </w:rPr>
        <w:t>dont</w:t>
      </w:r>
      <w:r w:rsidR="002C3374">
        <w:rPr>
          <w:lang w:val="fr-FR"/>
        </w:rPr>
        <w:t xml:space="preserve"> 184</w:t>
      </w:r>
      <w:r w:rsidR="002C3374" w:rsidRPr="00B81315">
        <w:rPr>
          <w:lang w:val="fr-FR"/>
        </w:rPr>
        <w:t xml:space="preserve"> victimes de violences sexuelles </w:t>
      </w:r>
      <w:r w:rsidR="002C3374">
        <w:rPr>
          <w:lang w:val="fr-FR"/>
        </w:rPr>
        <w:t>(</w:t>
      </w:r>
      <w:r w:rsidR="002C3374" w:rsidRPr="00B81315">
        <w:rPr>
          <w:lang w:val="fr-FR"/>
        </w:rPr>
        <w:t>157 femmes</w:t>
      </w:r>
      <w:r w:rsidR="002C3374">
        <w:rPr>
          <w:lang w:val="fr-FR"/>
        </w:rPr>
        <w:t>,</w:t>
      </w:r>
      <w:r w:rsidR="002C3374" w:rsidRPr="00B81315">
        <w:rPr>
          <w:lang w:val="fr-FR"/>
        </w:rPr>
        <w:t xml:space="preserve"> 2</w:t>
      </w:r>
      <w:r w:rsidR="002C3374">
        <w:rPr>
          <w:lang w:val="fr-FR"/>
        </w:rPr>
        <w:t>4</w:t>
      </w:r>
      <w:r w:rsidR="002C3374" w:rsidRPr="00B81315">
        <w:rPr>
          <w:lang w:val="fr-FR"/>
        </w:rPr>
        <w:t xml:space="preserve"> hommes</w:t>
      </w:r>
      <w:r w:rsidR="002C3374">
        <w:rPr>
          <w:lang w:val="fr-FR"/>
        </w:rPr>
        <w:t>,</w:t>
      </w:r>
      <w:r w:rsidR="002C3374" w:rsidRPr="002221A9">
        <w:rPr>
          <w:lang w:val="fr-FR"/>
        </w:rPr>
        <w:t xml:space="preserve"> </w:t>
      </w:r>
      <w:r w:rsidR="002C3374">
        <w:rPr>
          <w:lang w:val="fr-FR"/>
        </w:rPr>
        <w:t>3</w:t>
      </w:r>
      <w:r w:rsidR="002C3374" w:rsidRPr="002221A9">
        <w:rPr>
          <w:lang w:val="fr-FR"/>
        </w:rPr>
        <w:t xml:space="preserve"> filles</w:t>
      </w:r>
      <w:r w:rsidR="002C3374">
        <w:rPr>
          <w:lang w:val="fr-FR"/>
        </w:rPr>
        <w:t>)</w:t>
      </w:r>
      <w:r w:rsidR="00E05AFB">
        <w:rPr>
          <w:lang w:val="fr-FR"/>
        </w:rPr>
        <w:t xml:space="preserve"> </w:t>
      </w:r>
      <w:r w:rsidR="00E91313">
        <w:rPr>
          <w:lang w:val="fr-FR"/>
        </w:rPr>
        <w:t>ont</w:t>
      </w:r>
      <w:r>
        <w:rPr>
          <w:lang w:val="fr-FR"/>
        </w:rPr>
        <w:t xml:space="preserve"> été référées à la prise en charge </w:t>
      </w:r>
      <w:r w:rsidRPr="005C2271">
        <w:rPr>
          <w:lang w:val="fr-FR"/>
        </w:rPr>
        <w:t>psychosociale</w:t>
      </w:r>
      <w:r>
        <w:rPr>
          <w:lang w:val="fr-FR"/>
        </w:rPr>
        <w:t xml:space="preserve">. Enfin, </w:t>
      </w:r>
      <w:r w:rsidR="00E91313">
        <w:rPr>
          <w:lang w:val="fr-FR"/>
        </w:rPr>
        <w:t xml:space="preserve">le projet a aussi permis la réinsertion socio-économique de </w:t>
      </w:r>
      <w:r w:rsidRPr="00E51CA7">
        <w:rPr>
          <w:lang w:val="fr-FR" w:eastAsia="fr-FR"/>
        </w:rPr>
        <w:t>33 victimes dont 4 filles, 24 femmes</w:t>
      </w:r>
      <w:r>
        <w:rPr>
          <w:lang w:val="fr-FR" w:eastAsia="fr-FR"/>
        </w:rPr>
        <w:t xml:space="preserve"> et</w:t>
      </w:r>
      <w:r w:rsidRPr="00E51CA7">
        <w:rPr>
          <w:lang w:val="fr-FR" w:eastAsia="fr-FR"/>
        </w:rPr>
        <w:t xml:space="preserve"> 5 hommes</w:t>
      </w:r>
      <w:r w:rsidR="00E91313">
        <w:rPr>
          <w:lang w:val="fr-FR" w:eastAsia="fr-FR"/>
        </w:rPr>
        <w:t xml:space="preserve"> </w:t>
      </w:r>
      <w:r>
        <w:rPr>
          <w:lang w:val="fr-FR" w:eastAsia="fr-FR"/>
        </w:rPr>
        <w:t>– économiquement dans les filières du petit commerce</w:t>
      </w:r>
      <w:r w:rsidR="00E91313">
        <w:rPr>
          <w:lang w:val="fr-FR" w:eastAsia="fr-FR"/>
        </w:rPr>
        <w:t>,</w:t>
      </w:r>
      <w:r>
        <w:rPr>
          <w:lang w:val="fr-FR" w:eastAsia="fr-FR"/>
        </w:rPr>
        <w:t xml:space="preserve"> élevage de chèvre et porc et fabrication de savons</w:t>
      </w:r>
      <w:r w:rsidR="00E91313">
        <w:rPr>
          <w:lang w:val="fr-FR" w:eastAsia="fr-FR"/>
        </w:rPr>
        <w:t xml:space="preserve">. Enfin, </w:t>
      </w:r>
      <w:r>
        <w:rPr>
          <w:lang w:val="fr-FR" w:eastAsia="fr-FR"/>
        </w:rPr>
        <w:t>3 victimes mineures ont reçu des kits scolaires et leurs parents</w:t>
      </w:r>
      <w:r w:rsidR="00E91313">
        <w:rPr>
          <w:lang w:val="fr-FR" w:eastAsia="fr-FR"/>
        </w:rPr>
        <w:t xml:space="preserve">, </w:t>
      </w:r>
      <w:r>
        <w:rPr>
          <w:lang w:val="fr-FR" w:eastAsia="fr-FR"/>
        </w:rPr>
        <w:t>un kit pour mettre en place des activités commerciales afin de continuer la prise en charge des leurs enfants.</w:t>
      </w:r>
      <w:r w:rsidR="00CC40E1">
        <w:rPr>
          <w:lang w:val="fr-FR" w:eastAsia="fr-FR"/>
        </w:rPr>
        <w:t xml:space="preserve">  </w:t>
      </w:r>
      <w:r w:rsidR="00CC40E1">
        <w:rPr>
          <w:lang w:val="fr-FR"/>
        </w:rPr>
        <w:t>La réinsertion socioéconomique favorise non seulement la relance économique mais aussi et surtout l’autonomisation de la femme de Kigulube, qui par ses activités économiques participe au développement de son entité et à la reprise de la confiance en soi et estime de soi.</w:t>
      </w:r>
    </w:p>
    <w:p w14:paraId="45FA7328" w14:textId="77777777" w:rsidR="003F7988" w:rsidRDefault="003F7988" w:rsidP="00B60237">
      <w:pPr>
        <w:pStyle w:val="ListParagraph"/>
        <w:spacing w:line="276" w:lineRule="auto"/>
        <w:ind w:left="-90"/>
        <w:jc w:val="both"/>
        <w:rPr>
          <w:lang w:val="fr-FR"/>
        </w:rPr>
      </w:pPr>
    </w:p>
    <w:p w14:paraId="348D5883" w14:textId="5A62EC9E" w:rsidR="00CC40E1" w:rsidRDefault="00CC40E1" w:rsidP="00CC40E1">
      <w:pPr>
        <w:pStyle w:val="ListParagraph"/>
        <w:numPr>
          <w:ilvl w:val="0"/>
          <w:numId w:val="1"/>
        </w:numPr>
        <w:spacing w:line="276" w:lineRule="auto"/>
        <w:jc w:val="both"/>
        <w:rPr>
          <w:lang w:val="fr-FR"/>
        </w:rPr>
      </w:pPr>
      <w:r w:rsidRPr="00D250CF">
        <w:rPr>
          <w:lang w:val="fr-FR"/>
        </w:rPr>
        <w:t xml:space="preserve">La mise en place et le fonctionnement effectifs du centre hospitalier CHAHI et de la clinique juridique ACPD a Kigulube est un facteur clé qui a favorisée la mise en </w:t>
      </w:r>
      <w:r>
        <w:rPr>
          <w:lang w:val="fr-FR"/>
        </w:rPr>
        <w:t xml:space="preserve">œuvre </w:t>
      </w:r>
      <w:r w:rsidRPr="00D250CF">
        <w:rPr>
          <w:lang w:val="fr-FR"/>
        </w:rPr>
        <w:t xml:space="preserve">de mécanismes inclusifs de participation des femmes et de protection de leurs droits au sein de la communauté de Kigulube et ses environs. Ce qui a valu un engouement total des personnes fréquentant ces institutions à la suite de la mise en confiance grâce au professionnalisme des prestataires. </w:t>
      </w:r>
    </w:p>
    <w:p w14:paraId="2D897095" w14:textId="77777777" w:rsidR="00CC40E1" w:rsidRDefault="00CC40E1" w:rsidP="00B60237">
      <w:pPr>
        <w:pStyle w:val="ListParagraph"/>
        <w:spacing w:line="276" w:lineRule="auto"/>
        <w:ind w:left="-90"/>
        <w:jc w:val="both"/>
        <w:rPr>
          <w:lang w:val="fr-FR"/>
        </w:rPr>
      </w:pPr>
    </w:p>
    <w:p w14:paraId="0CB0D98D" w14:textId="5D267D1C" w:rsidR="00CC40E1" w:rsidRDefault="00CC40E1" w:rsidP="00CC40E1">
      <w:pPr>
        <w:pStyle w:val="ListParagraph"/>
        <w:numPr>
          <w:ilvl w:val="0"/>
          <w:numId w:val="1"/>
        </w:numPr>
        <w:spacing w:line="276" w:lineRule="auto"/>
        <w:jc w:val="both"/>
        <w:rPr>
          <w:lang w:val="fr-FR"/>
        </w:rPr>
      </w:pPr>
      <w:r>
        <w:rPr>
          <w:lang w:val="fr-FR"/>
        </w:rPr>
        <w:t>Ces cliniques mobiles (médicales et juridiques) ont contribué à renforcer la proximité des victimes aux services de prise en charge holistiques et ont favorisé l’engagement ferme des autorités des villages autour de Kigulube à prendre en compte et véritablement considérer la participation des femmes comme un facteur clé du développement. L’accès des femmes aux service de base s’accroit à cause de l’implication d’autres femmes leaders dans la démarche de sensibilisation pour le changement de comportement.</w:t>
      </w:r>
    </w:p>
    <w:p w14:paraId="2425CFFE" w14:textId="70B1EA92" w:rsidR="00CC40E1" w:rsidRDefault="00CC40E1" w:rsidP="0033275A">
      <w:pPr>
        <w:spacing w:line="276" w:lineRule="auto"/>
        <w:jc w:val="both"/>
        <w:rPr>
          <w:lang w:val="fr-FR"/>
        </w:rPr>
      </w:pPr>
    </w:p>
    <w:p w14:paraId="0DD1C946" w14:textId="1A2633C6" w:rsidR="003F7988" w:rsidRDefault="00CC40E1" w:rsidP="0033275A">
      <w:pPr>
        <w:spacing w:line="276" w:lineRule="auto"/>
        <w:jc w:val="both"/>
        <w:rPr>
          <w:lang w:val="fr-FR"/>
        </w:rPr>
      </w:pPr>
      <w:r>
        <w:rPr>
          <w:lang w:val="fr-FR"/>
        </w:rPr>
        <w:t>D</w:t>
      </w:r>
      <w:r w:rsidR="003F7988">
        <w:rPr>
          <w:lang w:val="fr-FR"/>
        </w:rPr>
        <w:t>es activités de renforcement des capacités ont été menées</w:t>
      </w:r>
      <w:r w:rsidR="00CA732F">
        <w:rPr>
          <w:lang w:val="fr-FR"/>
        </w:rPr>
        <w:t xml:space="preserve">. Ainsi, </w:t>
      </w:r>
      <w:r w:rsidR="003F7988" w:rsidRPr="00A26A36">
        <w:rPr>
          <w:bCs/>
          <w:iCs/>
          <w:lang w:val="fr-FR"/>
        </w:rPr>
        <w:t>48 femmes</w:t>
      </w:r>
      <w:r w:rsidR="003F7988">
        <w:rPr>
          <w:bCs/>
          <w:iCs/>
          <w:lang w:val="fr-FR"/>
        </w:rPr>
        <w:t xml:space="preserve"> provenant d’associations locales, du secteur minier, et victimes de VS </w:t>
      </w:r>
      <w:r w:rsidR="00B35420">
        <w:rPr>
          <w:bCs/>
          <w:iCs/>
          <w:lang w:val="fr-FR"/>
        </w:rPr>
        <w:t>issues</w:t>
      </w:r>
      <w:r w:rsidR="003F7988">
        <w:rPr>
          <w:bCs/>
          <w:iCs/>
          <w:lang w:val="fr-FR"/>
        </w:rPr>
        <w:t xml:space="preserve"> de plusieurs localités</w:t>
      </w:r>
      <w:r w:rsidR="003F7988">
        <w:rPr>
          <w:lang w:val="fr-FR"/>
        </w:rPr>
        <w:t>,</w:t>
      </w:r>
      <w:r w:rsidR="00B35420" w:rsidRPr="00B35420">
        <w:rPr>
          <w:bCs/>
          <w:iCs/>
          <w:lang w:val="fr-FR"/>
        </w:rPr>
        <w:t xml:space="preserve"> </w:t>
      </w:r>
      <w:r w:rsidR="00B35420">
        <w:rPr>
          <w:bCs/>
          <w:iCs/>
          <w:lang w:val="fr-FR"/>
        </w:rPr>
        <w:t xml:space="preserve">ont </w:t>
      </w:r>
      <w:r w:rsidR="00CA1543">
        <w:rPr>
          <w:bCs/>
          <w:iCs/>
          <w:lang w:val="fr-FR"/>
        </w:rPr>
        <w:t xml:space="preserve">été </w:t>
      </w:r>
      <w:r w:rsidR="00717290">
        <w:rPr>
          <w:bCs/>
          <w:iCs/>
          <w:lang w:val="fr-FR"/>
        </w:rPr>
        <w:t>formées</w:t>
      </w:r>
      <w:r w:rsidR="00CA1543">
        <w:rPr>
          <w:bCs/>
          <w:iCs/>
          <w:lang w:val="fr-FR"/>
        </w:rPr>
        <w:t xml:space="preserve"> par le BCNUDH</w:t>
      </w:r>
      <w:r w:rsidR="00965B88">
        <w:rPr>
          <w:bCs/>
          <w:iCs/>
          <w:lang w:val="fr-FR"/>
        </w:rPr>
        <w:t xml:space="preserve"> </w:t>
      </w:r>
      <w:r w:rsidR="00CA1543">
        <w:rPr>
          <w:bCs/>
          <w:iCs/>
          <w:lang w:val="fr-FR"/>
        </w:rPr>
        <w:t>a</w:t>
      </w:r>
      <w:r w:rsidR="00CA396A">
        <w:rPr>
          <w:bCs/>
          <w:iCs/>
          <w:lang w:val="fr-FR"/>
        </w:rPr>
        <w:t>y</w:t>
      </w:r>
      <w:r w:rsidR="00CA1543">
        <w:rPr>
          <w:bCs/>
          <w:iCs/>
          <w:lang w:val="fr-FR"/>
        </w:rPr>
        <w:t xml:space="preserve">ant au préalable </w:t>
      </w:r>
      <w:r w:rsidR="00B35420">
        <w:rPr>
          <w:bCs/>
          <w:iCs/>
          <w:lang w:val="fr-FR"/>
        </w:rPr>
        <w:t xml:space="preserve">reçu la formation </w:t>
      </w:r>
      <w:r w:rsidR="00CA1543">
        <w:rPr>
          <w:bCs/>
          <w:iCs/>
          <w:lang w:val="fr-FR"/>
        </w:rPr>
        <w:t xml:space="preserve">des vecteurs de changement </w:t>
      </w:r>
      <w:r w:rsidR="003F7988" w:rsidRPr="00A26A36">
        <w:rPr>
          <w:lang w:val="fr-FR"/>
        </w:rPr>
        <w:t xml:space="preserve">de l’UNESCO </w:t>
      </w:r>
      <w:r w:rsidR="00CA1543">
        <w:rPr>
          <w:lang w:val="fr-FR"/>
        </w:rPr>
        <w:t>et</w:t>
      </w:r>
      <w:r w:rsidR="003F7988" w:rsidRPr="00A26A36">
        <w:rPr>
          <w:lang w:val="fr-FR"/>
        </w:rPr>
        <w:t xml:space="preserve"> </w:t>
      </w:r>
      <w:r w:rsidR="003F7988">
        <w:rPr>
          <w:lang w:val="fr-FR"/>
        </w:rPr>
        <w:t>de l’</w:t>
      </w:r>
      <w:r w:rsidR="003F7988" w:rsidRPr="00A26A36">
        <w:rPr>
          <w:lang w:val="fr-FR"/>
        </w:rPr>
        <w:t>OIM sur la gouvernance des coopératives minières</w:t>
      </w:r>
      <w:r w:rsidR="00B35420">
        <w:rPr>
          <w:lang w:val="fr-FR"/>
        </w:rPr>
        <w:t>. Ce groupe est composé</w:t>
      </w:r>
      <w:r w:rsidR="003F7988">
        <w:rPr>
          <w:lang w:val="fr-FR"/>
        </w:rPr>
        <w:t xml:space="preserve"> de f</w:t>
      </w:r>
      <w:r w:rsidR="003F7988" w:rsidRPr="00A26A36">
        <w:rPr>
          <w:lang w:val="fr-FR"/>
        </w:rPr>
        <w:t xml:space="preserve">emmes et jeunes filles leaders et influentes de leur </w:t>
      </w:r>
      <w:r w:rsidR="003F7988">
        <w:rPr>
          <w:lang w:val="fr-FR"/>
        </w:rPr>
        <w:t>communauté, âgées de</w:t>
      </w:r>
      <w:r w:rsidR="003F7988" w:rsidRPr="00A26A36">
        <w:rPr>
          <w:lang w:val="fr-FR"/>
        </w:rPr>
        <w:t xml:space="preserve"> 18 </w:t>
      </w:r>
      <w:r w:rsidR="003F7988">
        <w:rPr>
          <w:lang w:val="fr-FR"/>
        </w:rPr>
        <w:t xml:space="preserve">à </w:t>
      </w:r>
      <w:r w:rsidR="003F7988" w:rsidRPr="00A26A36">
        <w:rPr>
          <w:lang w:val="fr-FR"/>
        </w:rPr>
        <w:t>60 ans</w:t>
      </w:r>
      <w:r w:rsidR="003F7988">
        <w:rPr>
          <w:lang w:val="fr-FR"/>
        </w:rPr>
        <w:t>.</w:t>
      </w:r>
      <w:r w:rsidR="003F7988" w:rsidRPr="00A26A36">
        <w:rPr>
          <w:lang w:val="fr-FR"/>
        </w:rPr>
        <w:t xml:space="preserve"> </w:t>
      </w:r>
      <w:r w:rsidR="00B35420" w:rsidRPr="00B35420">
        <w:rPr>
          <w:bCs/>
          <w:iCs/>
          <w:lang w:val="fr-FR"/>
        </w:rPr>
        <w:t xml:space="preserve"> </w:t>
      </w:r>
      <w:r w:rsidR="003F7988">
        <w:rPr>
          <w:lang w:val="fr-FR"/>
        </w:rPr>
        <w:t>Cette considération résulte de la volonté des agences et partenaires, de mener des actions convergentes, synergiques et complémentaires, afin de renforcer les approches de cohésion sociale et de socialisation inclusive.</w:t>
      </w:r>
    </w:p>
    <w:p w14:paraId="4423299E" w14:textId="77777777" w:rsidR="003F7988" w:rsidRPr="00A26A36" w:rsidRDefault="003F7988" w:rsidP="00D250CF">
      <w:pPr>
        <w:spacing w:line="276" w:lineRule="auto"/>
        <w:jc w:val="both"/>
        <w:rPr>
          <w:lang w:val="fr-FR"/>
        </w:rPr>
      </w:pPr>
      <w:r w:rsidRPr="00A26A36">
        <w:rPr>
          <w:lang w:val="fr-FR"/>
        </w:rPr>
        <w:t xml:space="preserve">  </w:t>
      </w:r>
    </w:p>
    <w:p w14:paraId="772375BC" w14:textId="173E178B" w:rsidR="00744C08" w:rsidRDefault="003F7988" w:rsidP="00D250CF">
      <w:pPr>
        <w:pStyle w:val="ListParagraph"/>
        <w:spacing w:line="276" w:lineRule="auto"/>
        <w:ind w:left="0"/>
        <w:jc w:val="both"/>
        <w:rPr>
          <w:bCs/>
          <w:lang w:val="fr-FR"/>
        </w:rPr>
      </w:pPr>
      <w:r w:rsidRPr="00DC5876">
        <w:rPr>
          <w:lang w:val="fr-FR"/>
        </w:rPr>
        <w:t>A la suite de cette formation, le</w:t>
      </w:r>
      <w:r w:rsidR="0033275A">
        <w:rPr>
          <w:lang w:val="fr-FR"/>
        </w:rPr>
        <w:t xml:space="preserve">s participantes ont créé </w:t>
      </w:r>
      <w:r w:rsidR="0033275A" w:rsidRPr="00837CE3">
        <w:rPr>
          <w:lang w:val="fr-FR"/>
        </w:rPr>
        <w:t>le</w:t>
      </w:r>
      <w:r w:rsidRPr="00837CE3">
        <w:rPr>
          <w:lang w:val="fr-FR"/>
        </w:rPr>
        <w:t xml:space="preserve"> club des droits de la femme</w:t>
      </w:r>
      <w:r w:rsidRPr="00DC5876">
        <w:rPr>
          <w:lang w:val="fr-FR"/>
        </w:rPr>
        <w:t xml:space="preserve"> avec des antennes dans 10 axes du groupement : </w:t>
      </w:r>
      <w:r w:rsidRPr="00DC5876">
        <w:rPr>
          <w:lang w:val="fr-FR" w:eastAsia="fr-FR"/>
        </w:rPr>
        <w:t xml:space="preserve">Nyombe, Maimingi, Nyalubemba, Kimbili, Nzovu, Kiseku, Kisuku, Keba, Kigulube </w:t>
      </w:r>
      <w:r w:rsidR="0033275A">
        <w:rPr>
          <w:lang w:val="fr-FR" w:eastAsia="fr-FR"/>
        </w:rPr>
        <w:t>C</w:t>
      </w:r>
      <w:r w:rsidRPr="00DC5876">
        <w:rPr>
          <w:lang w:val="fr-FR" w:eastAsia="fr-FR"/>
        </w:rPr>
        <w:t xml:space="preserve">entre, Isezya, Lutika, Kiluma. Chaque antenne est constituée de 15 membres dont au moins 10 femmes et 10 hommes, avec 3 points focaux de chacun de clubs, dont 2 femmes et 1 homme. Les 30 </w:t>
      </w:r>
      <w:r w:rsidRPr="00DC5876">
        <w:rPr>
          <w:lang w:val="fr-FR"/>
        </w:rPr>
        <w:t xml:space="preserve">points focaux membres de club de droits de femmes dont 21 femmes et 9 hommes ont ensuite </w:t>
      </w:r>
      <w:r w:rsidR="00744C08">
        <w:rPr>
          <w:lang w:val="fr-FR"/>
        </w:rPr>
        <w:t xml:space="preserve">participé à des formations de recyclage </w:t>
      </w:r>
      <w:r w:rsidRPr="00DC5876">
        <w:rPr>
          <w:lang w:val="fr-FR"/>
        </w:rPr>
        <w:t>sur les thématiques précédents</w:t>
      </w:r>
      <w:r w:rsidRPr="00DC5876">
        <w:rPr>
          <w:lang w:val="fr-FR" w:eastAsia="fr-FR"/>
        </w:rPr>
        <w:t>.</w:t>
      </w:r>
      <w:r w:rsidRPr="00DC5876">
        <w:rPr>
          <w:bCs/>
          <w:lang w:val="fr-FR"/>
        </w:rPr>
        <w:t xml:space="preserve"> </w:t>
      </w:r>
      <w:r w:rsidR="0033275A">
        <w:rPr>
          <w:rStyle w:val="FootnoteReference"/>
          <w:lang w:val="fr-FR"/>
        </w:rPr>
        <w:footnoteReference w:id="1"/>
      </w:r>
      <w:r w:rsidR="00744C08">
        <w:rPr>
          <w:bCs/>
          <w:lang w:val="fr-FR"/>
        </w:rPr>
        <w:t xml:space="preserve">  </w:t>
      </w:r>
    </w:p>
    <w:p w14:paraId="52BF20B3" w14:textId="77777777" w:rsidR="00744C08" w:rsidRPr="00DC5876" w:rsidRDefault="00744C08" w:rsidP="00D250CF">
      <w:pPr>
        <w:pStyle w:val="ListParagraph"/>
        <w:spacing w:line="276" w:lineRule="auto"/>
        <w:ind w:left="0"/>
        <w:jc w:val="both"/>
        <w:rPr>
          <w:lang w:val="fr-FR"/>
        </w:rPr>
      </w:pPr>
    </w:p>
    <w:p w14:paraId="5E4F27E0" w14:textId="36D77721" w:rsidR="003F7988" w:rsidRPr="00744C08" w:rsidRDefault="003F7988" w:rsidP="00744C08">
      <w:pPr>
        <w:pStyle w:val="ListParagraph"/>
        <w:spacing w:line="276" w:lineRule="auto"/>
        <w:ind w:left="0"/>
        <w:jc w:val="both"/>
        <w:rPr>
          <w:iCs/>
          <w:lang w:val="fr-FR"/>
        </w:rPr>
      </w:pPr>
      <w:r w:rsidRPr="00744C08">
        <w:rPr>
          <w:bCs/>
          <w:lang w:val="fr-FR"/>
        </w:rPr>
        <w:t>P</w:t>
      </w:r>
      <w:r w:rsidR="00744C08" w:rsidRPr="00744C08">
        <w:rPr>
          <w:bCs/>
          <w:lang w:val="fr-FR"/>
        </w:rPr>
        <w:t>ar la suite,</w:t>
      </w:r>
      <w:r w:rsidRPr="00744C08">
        <w:rPr>
          <w:bCs/>
          <w:lang w:val="fr-FR"/>
        </w:rPr>
        <w:t xml:space="preserve"> </w:t>
      </w:r>
      <w:r w:rsidR="00744C08">
        <w:rPr>
          <w:bCs/>
          <w:lang w:val="fr-FR"/>
        </w:rPr>
        <w:t xml:space="preserve">ces points focaux </w:t>
      </w:r>
      <w:r w:rsidRPr="00744C08">
        <w:rPr>
          <w:bCs/>
          <w:lang w:val="fr-FR"/>
        </w:rPr>
        <w:t>ont été associés aux s</w:t>
      </w:r>
      <w:r w:rsidR="00744C08">
        <w:rPr>
          <w:bCs/>
          <w:lang w:val="fr-FR"/>
        </w:rPr>
        <w:t>éances de s</w:t>
      </w:r>
      <w:r w:rsidRPr="00744C08">
        <w:rPr>
          <w:bCs/>
          <w:lang w:val="fr-FR"/>
        </w:rPr>
        <w:t xml:space="preserve">ensibilisation dans les écoles pour </w:t>
      </w:r>
      <w:r w:rsidRPr="00744C08">
        <w:rPr>
          <w:lang w:val="fr-FR"/>
        </w:rPr>
        <w:t xml:space="preserve">s’outiller, </w:t>
      </w:r>
      <w:r w:rsidRPr="00744C08">
        <w:rPr>
          <w:bCs/>
          <w:lang w:val="fr-FR"/>
        </w:rPr>
        <w:t xml:space="preserve">acquérir de l’expérience, </w:t>
      </w:r>
      <w:r w:rsidRPr="00744C08">
        <w:rPr>
          <w:lang w:val="fr-FR"/>
        </w:rPr>
        <w:t>répliquer</w:t>
      </w:r>
      <w:r w:rsidR="00744C08">
        <w:rPr>
          <w:lang w:val="fr-FR"/>
        </w:rPr>
        <w:t xml:space="preserve"> et faire la restitution de</w:t>
      </w:r>
      <w:r w:rsidRPr="00744C08">
        <w:rPr>
          <w:lang w:val="fr-FR"/>
        </w:rPr>
        <w:t xml:space="preserve"> ces activités dans leurs localités respectives. Au total 10 séances de sensibilisation ont touché 471 personnes dont 359 femmes et 112 hommes</w:t>
      </w:r>
      <w:r w:rsidR="00744C08">
        <w:rPr>
          <w:lang w:val="fr-FR"/>
        </w:rPr>
        <w:t>. Parmi l</w:t>
      </w:r>
      <w:r w:rsidRPr="00744C08">
        <w:rPr>
          <w:lang w:val="fr-FR"/>
        </w:rPr>
        <w:t>es thématiques</w:t>
      </w:r>
      <w:r w:rsidR="00744C08">
        <w:rPr>
          <w:lang w:val="fr-FR"/>
        </w:rPr>
        <w:t xml:space="preserve"> abordées on retrouve les </w:t>
      </w:r>
      <w:r w:rsidRPr="00744C08">
        <w:rPr>
          <w:lang w:val="fr-FR"/>
        </w:rPr>
        <w:t xml:space="preserve">droits de l’homme, </w:t>
      </w:r>
      <w:r w:rsidR="00744C08">
        <w:rPr>
          <w:lang w:val="fr-FR"/>
        </w:rPr>
        <w:t xml:space="preserve">et </w:t>
      </w:r>
      <w:r w:rsidRPr="00744C08">
        <w:rPr>
          <w:lang w:val="fr-FR"/>
        </w:rPr>
        <w:t xml:space="preserve">violences sexuelles et basées sur le genre. </w:t>
      </w:r>
      <w:r w:rsidR="00CA396A">
        <w:rPr>
          <w:lang w:val="fr-FR"/>
        </w:rPr>
        <w:t>Parmi les personnes atteintes par ces séances,</w:t>
      </w:r>
      <w:r w:rsidR="00CA396A" w:rsidRPr="00744C08">
        <w:rPr>
          <w:lang w:val="fr-FR"/>
        </w:rPr>
        <w:t xml:space="preserve"> </w:t>
      </w:r>
      <w:r w:rsidR="00CA396A">
        <w:rPr>
          <w:lang w:val="fr-FR"/>
        </w:rPr>
        <w:t xml:space="preserve">il y avait </w:t>
      </w:r>
      <w:r w:rsidRPr="00744C08">
        <w:rPr>
          <w:lang w:val="fr-FR"/>
        </w:rPr>
        <w:t xml:space="preserve">189 élèves de 4 écoles, dont 154 garçons et 35 filles de classes terminales, 8 enseignants et 4 préfets des écoles : à chaque école, il a été mis en place un club de droits de l’homme pour les élèves. Et une </w:t>
      </w:r>
      <w:r w:rsidRPr="00744C08">
        <w:rPr>
          <w:iCs/>
          <w:lang w:val="fr-FR"/>
        </w:rPr>
        <w:t>bibliothèque communautaire de droit, est en train d’être mise en place.</w:t>
      </w:r>
    </w:p>
    <w:p w14:paraId="1DB9B097" w14:textId="77777777" w:rsidR="003F7988" w:rsidRPr="00E3174B" w:rsidRDefault="003F7988" w:rsidP="00D250CF">
      <w:pPr>
        <w:pStyle w:val="ListParagraph"/>
        <w:spacing w:line="276" w:lineRule="auto"/>
        <w:ind w:left="-90"/>
        <w:jc w:val="both"/>
        <w:rPr>
          <w:iCs/>
          <w:lang w:val="fr-FR"/>
        </w:rPr>
      </w:pPr>
    </w:p>
    <w:p w14:paraId="48D74762" w14:textId="6B4ECC91" w:rsidR="00D250CF" w:rsidRPr="00D250CF" w:rsidRDefault="00744C08" w:rsidP="00D250CF">
      <w:pPr>
        <w:pStyle w:val="ListParagraph"/>
        <w:spacing w:line="276" w:lineRule="auto"/>
        <w:ind w:left="-90"/>
        <w:jc w:val="both"/>
        <w:rPr>
          <w:lang w:val="fr-FR"/>
        </w:rPr>
      </w:pPr>
      <w:r>
        <w:rPr>
          <w:iCs/>
          <w:lang w:val="fr-FR"/>
        </w:rPr>
        <w:lastRenderedPageBreak/>
        <w:t>L’équipe de mi</w:t>
      </w:r>
      <w:r w:rsidR="003F7988" w:rsidRPr="00882F1A">
        <w:rPr>
          <w:iCs/>
          <w:lang w:val="fr-FR"/>
        </w:rPr>
        <w:t xml:space="preserve">se en œuvre </w:t>
      </w:r>
      <w:r>
        <w:rPr>
          <w:iCs/>
          <w:lang w:val="fr-FR"/>
        </w:rPr>
        <w:t xml:space="preserve">du projet a poursuivi </w:t>
      </w:r>
      <w:r w:rsidR="00CC40E1">
        <w:rPr>
          <w:iCs/>
          <w:lang w:val="fr-FR"/>
        </w:rPr>
        <w:t>s</w:t>
      </w:r>
      <w:r w:rsidR="003F7988" w:rsidRPr="00882F1A">
        <w:rPr>
          <w:iCs/>
          <w:lang w:val="fr-FR"/>
        </w:rPr>
        <w:t>es activités de visibilités et communication</w:t>
      </w:r>
      <w:r>
        <w:rPr>
          <w:iCs/>
          <w:lang w:val="fr-FR"/>
        </w:rPr>
        <w:t xml:space="preserve"> telle que la</w:t>
      </w:r>
      <w:r w:rsidR="003F7988" w:rsidRPr="00882F1A">
        <w:rPr>
          <w:iCs/>
          <w:lang w:val="fr-FR"/>
        </w:rPr>
        <w:t xml:space="preserve"> conception</w:t>
      </w:r>
      <w:r>
        <w:rPr>
          <w:iCs/>
          <w:lang w:val="fr-FR"/>
        </w:rPr>
        <w:t xml:space="preserve">, </w:t>
      </w:r>
      <w:r w:rsidR="003F7988" w:rsidRPr="00882F1A">
        <w:rPr>
          <w:iCs/>
          <w:lang w:val="fr-FR"/>
        </w:rPr>
        <w:t>traduction</w:t>
      </w:r>
      <w:r>
        <w:rPr>
          <w:iCs/>
          <w:lang w:val="fr-FR"/>
        </w:rPr>
        <w:t xml:space="preserve"> et </w:t>
      </w:r>
      <w:r w:rsidR="003F7988" w:rsidRPr="00882F1A">
        <w:rPr>
          <w:iCs/>
          <w:lang w:val="fr-FR"/>
        </w:rPr>
        <w:t>impression de 2 bo</w:t>
      </w:r>
      <w:r>
        <w:rPr>
          <w:iCs/>
          <w:lang w:val="fr-FR"/>
        </w:rPr>
        <w:t>î</w:t>
      </w:r>
      <w:r w:rsidR="003F7988" w:rsidRPr="00882F1A">
        <w:rPr>
          <w:iCs/>
          <w:lang w:val="fr-FR"/>
        </w:rPr>
        <w:t xml:space="preserve">tes à images </w:t>
      </w:r>
      <w:r w:rsidR="00CC40E1">
        <w:rPr>
          <w:iCs/>
          <w:lang w:val="fr-FR"/>
        </w:rPr>
        <w:t xml:space="preserve">afin de </w:t>
      </w:r>
      <w:r w:rsidR="003F7988" w:rsidRPr="00882F1A">
        <w:rPr>
          <w:iCs/>
          <w:lang w:val="fr-FR"/>
        </w:rPr>
        <w:t>sensibili</w:t>
      </w:r>
      <w:r w:rsidR="00CC40E1">
        <w:rPr>
          <w:iCs/>
          <w:lang w:val="fr-FR"/>
        </w:rPr>
        <w:t>ser</w:t>
      </w:r>
      <w:r w:rsidR="003F7988" w:rsidRPr="00882F1A">
        <w:rPr>
          <w:iCs/>
          <w:lang w:val="fr-FR"/>
        </w:rPr>
        <w:t xml:space="preserve"> </w:t>
      </w:r>
      <w:r w:rsidR="00CC40E1">
        <w:rPr>
          <w:iCs/>
          <w:lang w:val="fr-FR"/>
        </w:rPr>
        <w:t>l</w:t>
      </w:r>
      <w:r w:rsidR="003F7988" w:rsidRPr="00882F1A">
        <w:rPr>
          <w:iCs/>
          <w:lang w:val="fr-FR"/>
        </w:rPr>
        <w:t>es bonnes pratiques en matière de VS et VBG</w:t>
      </w:r>
      <w:r w:rsidR="00CC40E1">
        <w:rPr>
          <w:iCs/>
          <w:lang w:val="fr-FR"/>
        </w:rPr>
        <w:t>. D’autres activités sont en cours de développement.</w:t>
      </w:r>
    </w:p>
    <w:p w14:paraId="239B8816" w14:textId="77777777" w:rsidR="00D250CF" w:rsidRDefault="00D250CF" w:rsidP="00D250CF">
      <w:pPr>
        <w:pStyle w:val="ListParagraph"/>
        <w:spacing w:line="276" w:lineRule="auto"/>
        <w:ind w:left="-90"/>
        <w:jc w:val="both"/>
        <w:rPr>
          <w:lang w:val="fr-FR"/>
        </w:rPr>
      </w:pPr>
    </w:p>
    <w:p w14:paraId="3A2D7C17" w14:textId="77777777" w:rsidR="00D250CF" w:rsidRPr="00024BCA" w:rsidRDefault="00D250CF" w:rsidP="00822741">
      <w:pPr>
        <w:jc w:val="both"/>
        <w:rPr>
          <w:b/>
          <w:lang w:val="fr-FR"/>
        </w:rPr>
      </w:pPr>
    </w:p>
    <w:p w14:paraId="41ABD3CD" w14:textId="77469F00" w:rsidR="00161D02" w:rsidRPr="00024BCA" w:rsidRDefault="005D15A3" w:rsidP="00822741">
      <w:pPr>
        <w:jc w:val="both"/>
        <w:rPr>
          <w:b/>
          <w:bCs/>
          <w:lang w:val="fr-FR"/>
        </w:rPr>
      </w:pPr>
      <w:r w:rsidRPr="008A5CAA">
        <w:rPr>
          <w:b/>
          <w:bCs/>
          <w:color w:val="000000"/>
          <w:lang w:val="fr-FR" w:eastAsia="en-US"/>
        </w:rPr>
        <w:t>Indiquez toute analyse supplémentaire sur la manière dont l'égalité entre les sexes et l'autonomisation des femmes et / ou l'inclusion</w:t>
      </w:r>
      <w:r w:rsidR="00675507" w:rsidRPr="008A5CAA">
        <w:rPr>
          <w:b/>
          <w:bCs/>
          <w:color w:val="000000"/>
          <w:lang w:val="fr-FR" w:eastAsia="en-US"/>
        </w:rPr>
        <w:t xml:space="preserve"> </w:t>
      </w:r>
      <w:r w:rsidRPr="008A5CAA">
        <w:rPr>
          <w:b/>
          <w:bCs/>
          <w:color w:val="000000"/>
          <w:lang w:val="fr-FR" w:eastAsia="en-US"/>
        </w:rPr>
        <w:t xml:space="preserve">et la réactivité </w:t>
      </w:r>
      <w:r w:rsidR="00675507" w:rsidRPr="008A5CAA">
        <w:rPr>
          <w:b/>
          <w:bCs/>
          <w:color w:val="000000"/>
          <w:lang w:val="fr-FR" w:eastAsia="en-US"/>
        </w:rPr>
        <w:t>aux besoins des</w:t>
      </w:r>
      <w:r w:rsidRPr="008A5CAA">
        <w:rPr>
          <w:b/>
          <w:bCs/>
          <w:color w:val="000000"/>
          <w:lang w:val="fr-FR" w:eastAsia="en-US"/>
        </w:rPr>
        <w:t xml:space="preserve"> jeunes ont été assurées dans le cadre de ce résultat</w:t>
      </w:r>
      <w:r w:rsidR="00021D2C" w:rsidRPr="008A5CAA">
        <w:rPr>
          <w:b/>
          <w:bCs/>
          <w:color w:val="000000"/>
          <w:lang w:val="fr-FR" w:eastAsia="en-US"/>
        </w:rPr>
        <w:t xml:space="preserve"> </w:t>
      </w:r>
      <w:r w:rsidR="00161D02" w:rsidRPr="008A5CAA">
        <w:rPr>
          <w:b/>
          <w:bCs/>
          <w:lang w:val="fr-FR"/>
        </w:rPr>
        <w:t xml:space="preserve">: </w:t>
      </w:r>
    </w:p>
    <w:p w14:paraId="43C45404" w14:textId="77777777" w:rsidR="00823208" w:rsidRPr="00024BCA" w:rsidRDefault="00823208" w:rsidP="00822741">
      <w:pPr>
        <w:jc w:val="both"/>
        <w:rPr>
          <w:i/>
          <w:lang w:val="fr-FR"/>
        </w:rPr>
      </w:pPr>
    </w:p>
    <w:p w14:paraId="59752067" w14:textId="69FA233C" w:rsidR="00CC35AA" w:rsidRDefault="00823208" w:rsidP="00822741">
      <w:pPr>
        <w:jc w:val="both"/>
        <w:rPr>
          <w:lang w:val="fr-FR"/>
        </w:rPr>
      </w:pPr>
      <w:r w:rsidRPr="00024BCA">
        <w:rPr>
          <w:lang w:val="fr-FR"/>
        </w:rPr>
        <w:t>La prise en compte du genre est effective</w:t>
      </w:r>
      <w:r w:rsidR="0048188C" w:rsidRPr="00024BCA">
        <w:rPr>
          <w:lang w:val="fr-FR"/>
        </w:rPr>
        <w:t>, et est même fondamentale</w:t>
      </w:r>
      <w:r w:rsidRPr="00024BCA">
        <w:rPr>
          <w:lang w:val="fr-FR"/>
        </w:rPr>
        <w:t xml:space="preserve"> dans la mise en œuvre des activités</w:t>
      </w:r>
      <w:r w:rsidR="0048188C" w:rsidRPr="00024BCA">
        <w:rPr>
          <w:lang w:val="fr-FR"/>
        </w:rPr>
        <w:t xml:space="preserve"> dans le cadre de ce résultat, </w:t>
      </w:r>
      <w:r w:rsidRPr="00024BCA">
        <w:rPr>
          <w:lang w:val="fr-FR"/>
        </w:rPr>
        <w:t xml:space="preserve">vu que ces </w:t>
      </w:r>
      <w:r w:rsidR="003572C4" w:rsidRPr="00024BCA">
        <w:rPr>
          <w:lang w:val="fr-FR"/>
        </w:rPr>
        <w:t>activités contribuent</w:t>
      </w:r>
      <w:r w:rsidRPr="00024BCA">
        <w:rPr>
          <w:lang w:val="fr-FR"/>
        </w:rPr>
        <w:t xml:space="preserve"> </w:t>
      </w:r>
      <w:r w:rsidR="0050608A" w:rsidRPr="00024BCA">
        <w:rPr>
          <w:lang w:val="fr-FR"/>
        </w:rPr>
        <w:t>totalement</w:t>
      </w:r>
      <w:r w:rsidR="003572C4" w:rsidRPr="00024BCA">
        <w:rPr>
          <w:lang w:val="fr-FR"/>
        </w:rPr>
        <w:t xml:space="preserve"> à</w:t>
      </w:r>
      <w:r w:rsidRPr="00024BCA">
        <w:rPr>
          <w:lang w:val="fr-FR"/>
        </w:rPr>
        <w:t xml:space="preserve"> l’amélioration de la prise en compte du genre dans tous les domaines de vie dans </w:t>
      </w:r>
      <w:r w:rsidR="0050608A" w:rsidRPr="00024BCA">
        <w:rPr>
          <w:lang w:val="fr-FR"/>
        </w:rPr>
        <w:t>l</w:t>
      </w:r>
      <w:r w:rsidRPr="00024BCA">
        <w:rPr>
          <w:lang w:val="fr-FR"/>
        </w:rPr>
        <w:t>e</w:t>
      </w:r>
      <w:r w:rsidR="0050608A" w:rsidRPr="00024BCA">
        <w:rPr>
          <w:lang w:val="fr-FR"/>
        </w:rPr>
        <w:t>s</w:t>
      </w:r>
      <w:r w:rsidRPr="00024BCA">
        <w:rPr>
          <w:lang w:val="fr-FR"/>
        </w:rPr>
        <w:t xml:space="preserve"> site</w:t>
      </w:r>
      <w:r w:rsidR="0050608A" w:rsidRPr="00024BCA">
        <w:rPr>
          <w:lang w:val="fr-FR"/>
        </w:rPr>
        <w:t>s</w:t>
      </w:r>
      <w:r w:rsidR="0036347C" w:rsidRPr="00024BCA">
        <w:rPr>
          <w:lang w:val="fr-FR"/>
        </w:rPr>
        <w:t xml:space="preserve"> miniers</w:t>
      </w:r>
      <w:r w:rsidRPr="00024BCA">
        <w:rPr>
          <w:lang w:val="fr-FR"/>
        </w:rPr>
        <w:t>.</w:t>
      </w:r>
      <w:r w:rsidR="003572C4" w:rsidRPr="00024BCA">
        <w:rPr>
          <w:lang w:val="fr-FR"/>
        </w:rPr>
        <w:t xml:space="preserve"> </w:t>
      </w:r>
    </w:p>
    <w:p w14:paraId="3C26A7D0" w14:textId="77777777" w:rsidR="00B4274A" w:rsidRDefault="00B4274A" w:rsidP="00822741">
      <w:pPr>
        <w:jc w:val="both"/>
        <w:rPr>
          <w:lang w:val="fr-FR"/>
        </w:rPr>
      </w:pPr>
    </w:p>
    <w:p w14:paraId="17CF1E45" w14:textId="777B2B2A" w:rsidR="0099466E" w:rsidRDefault="0099466E" w:rsidP="00822741">
      <w:pPr>
        <w:jc w:val="both"/>
        <w:rPr>
          <w:lang w:val="fr-FR"/>
        </w:rPr>
      </w:pPr>
      <w:r>
        <w:rPr>
          <w:lang w:val="fr-FR"/>
        </w:rPr>
        <w:t>Les activités d’assistance holistique aux victimes de VBG sont destinées aux hommes, aux femmes, aux garçons et aux filles de Kigulube et ses environs. Donc les besoins spécifiques de chaque victime sont pris en compte dans l</w:t>
      </w:r>
      <w:r w:rsidR="008A5CAA">
        <w:rPr>
          <w:lang w:val="fr-FR"/>
        </w:rPr>
        <w:t xml:space="preserve">’ensemble </w:t>
      </w:r>
      <w:r>
        <w:rPr>
          <w:lang w:val="fr-FR"/>
        </w:rPr>
        <w:t>de</w:t>
      </w:r>
      <w:r w:rsidR="008A5CAA">
        <w:rPr>
          <w:lang w:val="fr-FR"/>
        </w:rPr>
        <w:t>s</w:t>
      </w:r>
      <w:r>
        <w:rPr>
          <w:lang w:val="fr-FR"/>
        </w:rPr>
        <w:t xml:space="preserve"> services qui leur sont proposées, </w:t>
      </w:r>
      <w:r w:rsidR="008A5CAA">
        <w:rPr>
          <w:lang w:val="fr-FR"/>
        </w:rPr>
        <w:t>soit</w:t>
      </w:r>
      <w:r>
        <w:rPr>
          <w:lang w:val="fr-FR"/>
        </w:rPr>
        <w:t xml:space="preserve"> le volet médical, psychosocial, juridique et socio</w:t>
      </w:r>
      <w:r w:rsidR="008A5CAA">
        <w:rPr>
          <w:lang w:val="fr-FR"/>
        </w:rPr>
        <w:t>-</w:t>
      </w:r>
      <w:r w:rsidR="00747E68">
        <w:rPr>
          <w:lang w:val="fr-FR"/>
        </w:rPr>
        <w:t>économique.</w:t>
      </w:r>
      <w:r>
        <w:rPr>
          <w:lang w:val="fr-FR"/>
        </w:rPr>
        <w:t xml:space="preserve"> </w:t>
      </w:r>
    </w:p>
    <w:p w14:paraId="20177885" w14:textId="77777777" w:rsidR="00D250CF" w:rsidRPr="00024BCA" w:rsidRDefault="00D250CF" w:rsidP="00822741">
      <w:pPr>
        <w:jc w:val="both"/>
        <w:rPr>
          <w:lang w:val="fr-FR"/>
        </w:rPr>
      </w:pPr>
    </w:p>
    <w:p w14:paraId="2DBF44F6" w14:textId="1A44E050" w:rsidR="00EA6817" w:rsidRDefault="0099466E" w:rsidP="00822741">
      <w:pPr>
        <w:jc w:val="both"/>
        <w:rPr>
          <w:lang w:val="fr-FR"/>
        </w:rPr>
      </w:pPr>
      <w:r>
        <w:rPr>
          <w:lang w:val="fr-FR"/>
        </w:rPr>
        <w:t>Par ailleurs</w:t>
      </w:r>
      <w:r w:rsidR="00EA6817" w:rsidRPr="00024BCA">
        <w:rPr>
          <w:lang w:val="fr-FR"/>
        </w:rPr>
        <w:t xml:space="preserve">, </w:t>
      </w:r>
      <w:r w:rsidR="008A5CAA">
        <w:rPr>
          <w:lang w:val="fr-FR"/>
        </w:rPr>
        <w:t>l</w:t>
      </w:r>
      <w:r w:rsidR="006008FE" w:rsidRPr="00024BCA">
        <w:rPr>
          <w:lang w:val="fr-FR"/>
        </w:rPr>
        <w:t xml:space="preserve">es participants </w:t>
      </w:r>
      <w:r w:rsidR="008A5CAA">
        <w:rPr>
          <w:lang w:val="fr-FR"/>
        </w:rPr>
        <w:t xml:space="preserve">identifiés pour les </w:t>
      </w:r>
      <w:r w:rsidR="00EA6817" w:rsidRPr="00024BCA">
        <w:rPr>
          <w:lang w:val="fr-FR"/>
        </w:rPr>
        <w:t xml:space="preserve">formations </w:t>
      </w:r>
      <w:r w:rsidR="008A5CAA">
        <w:rPr>
          <w:lang w:val="fr-FR"/>
        </w:rPr>
        <w:t>incluent</w:t>
      </w:r>
      <w:r w:rsidR="00EA6817" w:rsidRPr="00024BCA">
        <w:rPr>
          <w:lang w:val="fr-FR"/>
        </w:rPr>
        <w:t xml:space="preserve"> aussi</w:t>
      </w:r>
      <w:r w:rsidR="005D4960">
        <w:rPr>
          <w:lang w:val="fr-FR"/>
        </w:rPr>
        <w:t xml:space="preserve"> bien</w:t>
      </w:r>
      <w:r w:rsidR="00EA6817" w:rsidRPr="00024BCA">
        <w:rPr>
          <w:lang w:val="fr-FR"/>
        </w:rPr>
        <w:t xml:space="preserve"> les </w:t>
      </w:r>
      <w:r w:rsidR="005D4960">
        <w:rPr>
          <w:lang w:val="fr-FR"/>
        </w:rPr>
        <w:t xml:space="preserve">femmes que les </w:t>
      </w:r>
      <w:r w:rsidR="00EA6817" w:rsidRPr="00024BCA">
        <w:rPr>
          <w:lang w:val="fr-FR"/>
        </w:rPr>
        <w:t xml:space="preserve">hommes, </w:t>
      </w:r>
      <w:r w:rsidR="008A5CAA">
        <w:rPr>
          <w:lang w:val="fr-FR"/>
        </w:rPr>
        <w:t>permettant ainsi de</w:t>
      </w:r>
      <w:r w:rsidR="00D9571B">
        <w:rPr>
          <w:lang w:val="fr-FR"/>
        </w:rPr>
        <w:t xml:space="preserve"> </w:t>
      </w:r>
      <w:r w:rsidR="005D4960">
        <w:rPr>
          <w:lang w:val="fr-FR"/>
        </w:rPr>
        <w:t xml:space="preserve">renforcer </w:t>
      </w:r>
      <w:r w:rsidR="008A5CAA">
        <w:rPr>
          <w:lang w:val="fr-FR"/>
        </w:rPr>
        <w:t>une</w:t>
      </w:r>
      <w:r w:rsidR="00EA6817" w:rsidRPr="00024BCA">
        <w:rPr>
          <w:lang w:val="fr-FR"/>
        </w:rPr>
        <w:t xml:space="preserve"> compréhension </w:t>
      </w:r>
      <w:r w:rsidR="008A5CAA">
        <w:rPr>
          <w:lang w:val="fr-FR"/>
        </w:rPr>
        <w:t xml:space="preserve">commune </w:t>
      </w:r>
      <w:r w:rsidR="00EA6817" w:rsidRPr="00024BCA">
        <w:rPr>
          <w:lang w:val="fr-FR"/>
        </w:rPr>
        <w:t xml:space="preserve">de la problématique </w:t>
      </w:r>
      <w:r w:rsidR="006008FE" w:rsidRPr="00024BCA">
        <w:rPr>
          <w:lang w:val="fr-FR"/>
        </w:rPr>
        <w:t xml:space="preserve">du </w:t>
      </w:r>
      <w:r w:rsidR="00EA6817" w:rsidRPr="00024BCA">
        <w:rPr>
          <w:lang w:val="fr-FR"/>
        </w:rPr>
        <w:t>genre</w:t>
      </w:r>
      <w:r w:rsidR="008A5CAA">
        <w:rPr>
          <w:lang w:val="fr-FR"/>
        </w:rPr>
        <w:t xml:space="preserve">. De plus </w:t>
      </w:r>
      <w:r w:rsidR="006008FE" w:rsidRPr="00024BCA">
        <w:rPr>
          <w:lang w:val="fr-FR"/>
        </w:rPr>
        <w:t xml:space="preserve">chaque groupe contribue essentiellement à la protection et </w:t>
      </w:r>
      <w:r w:rsidR="0036347C" w:rsidRPr="00024BCA">
        <w:rPr>
          <w:lang w:val="fr-FR"/>
        </w:rPr>
        <w:t>à</w:t>
      </w:r>
      <w:r w:rsidR="006008FE" w:rsidRPr="00024BCA">
        <w:rPr>
          <w:lang w:val="fr-FR"/>
        </w:rPr>
        <w:t xml:space="preserve"> l’autonomisation de la femme, comme membre à part entière de la communauté humaine de Kigulube</w:t>
      </w:r>
      <w:r w:rsidR="00EA6817" w:rsidRPr="00024BCA">
        <w:rPr>
          <w:lang w:val="fr-FR"/>
        </w:rPr>
        <w:t xml:space="preserve">. </w:t>
      </w:r>
      <w:r w:rsidR="00372D71" w:rsidRPr="00024BCA">
        <w:rPr>
          <w:lang w:val="fr-FR"/>
        </w:rPr>
        <w:t xml:space="preserve">L’érection de la case de la femme vient compléter le dispositif d’autonomisation de la femme et </w:t>
      </w:r>
      <w:r w:rsidR="00FB3342">
        <w:rPr>
          <w:lang w:val="fr-FR"/>
        </w:rPr>
        <w:t xml:space="preserve">le </w:t>
      </w:r>
      <w:r w:rsidR="00372D71" w:rsidRPr="00024BCA">
        <w:rPr>
          <w:lang w:val="fr-FR"/>
        </w:rPr>
        <w:t>rééquilibrage des opportunités pour les femmes, afin que leurs besoins soient proprement identifiés et pourvus de manière durable dans leurs communautés.</w:t>
      </w:r>
    </w:p>
    <w:p w14:paraId="5E70DD1E" w14:textId="77777777" w:rsidR="00B4274A" w:rsidRPr="00024BCA" w:rsidRDefault="00B4274A" w:rsidP="00822741">
      <w:pPr>
        <w:jc w:val="both"/>
        <w:rPr>
          <w:lang w:val="fr-FR"/>
        </w:rPr>
      </w:pPr>
    </w:p>
    <w:p w14:paraId="2A7E4152" w14:textId="0E4E50FA" w:rsidR="00823208" w:rsidRPr="00024BCA" w:rsidRDefault="006008FE" w:rsidP="00822741">
      <w:pPr>
        <w:jc w:val="both"/>
        <w:rPr>
          <w:iCs/>
          <w:lang w:val="fr-FR"/>
        </w:rPr>
      </w:pPr>
      <w:r w:rsidRPr="00024BCA">
        <w:rPr>
          <w:lang w:val="fr-FR"/>
        </w:rPr>
        <w:t>C’est pour s’assurer de l’inclusion de tous les membres de la communauté dans le débat social</w:t>
      </w:r>
      <w:r w:rsidR="00C909EA">
        <w:rPr>
          <w:lang w:val="fr-FR"/>
        </w:rPr>
        <w:t xml:space="preserve"> et </w:t>
      </w:r>
      <w:r w:rsidRPr="00024BCA">
        <w:rPr>
          <w:lang w:val="fr-FR"/>
        </w:rPr>
        <w:t>répondre au besoin d’information et de communication de tous les habitants (hommes, femmes, garçons, filles, vieux et jeunes)</w:t>
      </w:r>
      <w:r w:rsidR="003318AA" w:rsidRPr="00024BCA">
        <w:rPr>
          <w:lang w:val="fr-FR"/>
        </w:rPr>
        <w:t>, que la radio communautaire</w:t>
      </w:r>
      <w:r w:rsidR="00C909EA">
        <w:rPr>
          <w:lang w:val="fr-FR"/>
        </w:rPr>
        <w:t xml:space="preserve">, </w:t>
      </w:r>
      <w:r w:rsidR="003318AA" w:rsidRPr="00024BCA">
        <w:rPr>
          <w:lang w:val="fr-FR"/>
        </w:rPr>
        <w:t xml:space="preserve">en cours </w:t>
      </w:r>
      <w:r w:rsidR="0099466E">
        <w:rPr>
          <w:lang w:val="fr-FR"/>
        </w:rPr>
        <w:t>d’i</w:t>
      </w:r>
      <w:r w:rsidR="00C909EA">
        <w:rPr>
          <w:lang w:val="fr-FR"/>
        </w:rPr>
        <w:t>nstallation</w:t>
      </w:r>
      <w:r w:rsidR="0099466E">
        <w:rPr>
          <w:lang w:val="fr-FR"/>
        </w:rPr>
        <w:t>, émettra des émissions promotrices des droits</w:t>
      </w:r>
      <w:r w:rsidR="00C909EA">
        <w:rPr>
          <w:lang w:val="fr-FR"/>
        </w:rPr>
        <w:t xml:space="preserve"> de l’homme</w:t>
      </w:r>
      <w:r w:rsidR="0099466E">
        <w:rPr>
          <w:lang w:val="fr-FR"/>
        </w:rPr>
        <w:t>, de la paix et du développement inclusif</w:t>
      </w:r>
      <w:r w:rsidR="00C909EA">
        <w:rPr>
          <w:lang w:val="fr-FR"/>
        </w:rPr>
        <w:t xml:space="preserve">. Les </w:t>
      </w:r>
      <w:r w:rsidR="00317E64" w:rsidRPr="00747E68">
        <w:rPr>
          <w:lang w:val="fr-FR"/>
        </w:rPr>
        <w:t>prestataires et gestionnaires de ladite radio</w:t>
      </w:r>
      <w:r w:rsidR="00C909EA">
        <w:rPr>
          <w:lang w:val="fr-FR"/>
        </w:rPr>
        <w:t xml:space="preserve"> seront d’ailleurs formés à cet effet.</w:t>
      </w:r>
    </w:p>
    <w:p w14:paraId="40BC0EFD" w14:textId="77777777" w:rsidR="008576F0" w:rsidRPr="00024BCA" w:rsidRDefault="008576F0" w:rsidP="00822741">
      <w:pPr>
        <w:jc w:val="both"/>
        <w:rPr>
          <w:iCs/>
          <w:lang w:val="fr-FR"/>
        </w:rPr>
      </w:pPr>
    </w:p>
    <w:p w14:paraId="05F4A729" w14:textId="7DFB00C3" w:rsidR="002B0C53" w:rsidRDefault="001A38CE" w:rsidP="00822741">
      <w:pPr>
        <w:jc w:val="both"/>
        <w:rPr>
          <w:bCs/>
          <w:lang w:val="fr-FR"/>
        </w:rPr>
      </w:pPr>
      <w:r>
        <w:rPr>
          <w:bCs/>
          <w:lang w:val="fr-FR"/>
        </w:rPr>
        <w:t xml:space="preserve">Les formations </w:t>
      </w:r>
      <w:r w:rsidR="00196B8C">
        <w:rPr>
          <w:bCs/>
          <w:lang w:val="fr-FR"/>
        </w:rPr>
        <w:t xml:space="preserve">et les sensibilisations </w:t>
      </w:r>
      <w:r w:rsidR="00637611">
        <w:rPr>
          <w:bCs/>
          <w:lang w:val="fr-FR"/>
        </w:rPr>
        <w:t>organisées</w:t>
      </w:r>
      <w:r>
        <w:rPr>
          <w:bCs/>
          <w:lang w:val="fr-FR"/>
        </w:rPr>
        <w:t xml:space="preserve"> </w:t>
      </w:r>
      <w:r w:rsidR="00C909EA">
        <w:rPr>
          <w:bCs/>
          <w:lang w:val="fr-FR"/>
        </w:rPr>
        <w:t xml:space="preserve">dans le cadre du projet </w:t>
      </w:r>
      <w:r w:rsidR="0012309B">
        <w:rPr>
          <w:bCs/>
          <w:lang w:val="fr-FR"/>
        </w:rPr>
        <w:t xml:space="preserve">tiennent compte de </w:t>
      </w:r>
      <w:r w:rsidR="00196B8C">
        <w:rPr>
          <w:bCs/>
          <w:lang w:val="fr-FR"/>
        </w:rPr>
        <w:t xml:space="preserve">la participation des hommes, des </w:t>
      </w:r>
      <w:r w:rsidR="00383D5E">
        <w:rPr>
          <w:bCs/>
          <w:lang w:val="fr-FR"/>
        </w:rPr>
        <w:t xml:space="preserve">femmes, les filles et des </w:t>
      </w:r>
      <w:r w:rsidR="00FE0052">
        <w:rPr>
          <w:bCs/>
          <w:lang w:val="fr-FR"/>
        </w:rPr>
        <w:t xml:space="preserve">garçons. Ainsi, les besoins spécifiques des uns et des autres ont été pris en </w:t>
      </w:r>
      <w:r w:rsidR="000F41D3">
        <w:rPr>
          <w:bCs/>
          <w:lang w:val="fr-FR"/>
        </w:rPr>
        <w:t>compte</w:t>
      </w:r>
      <w:r w:rsidR="00FE0052">
        <w:rPr>
          <w:bCs/>
          <w:lang w:val="fr-FR"/>
        </w:rPr>
        <w:t xml:space="preserve"> dans la </w:t>
      </w:r>
      <w:r w:rsidR="000F41D3">
        <w:rPr>
          <w:bCs/>
          <w:lang w:val="fr-FR"/>
        </w:rPr>
        <w:t>préparation</w:t>
      </w:r>
      <w:r w:rsidR="00FE0052">
        <w:rPr>
          <w:bCs/>
          <w:lang w:val="fr-FR"/>
        </w:rPr>
        <w:t xml:space="preserve"> et la mise en </w:t>
      </w:r>
      <w:r w:rsidR="002B0C53">
        <w:rPr>
          <w:bCs/>
          <w:lang w:val="fr-FR"/>
        </w:rPr>
        <w:t>œuvre</w:t>
      </w:r>
      <w:r w:rsidR="00FE0052">
        <w:rPr>
          <w:bCs/>
          <w:lang w:val="fr-FR"/>
        </w:rPr>
        <w:t xml:space="preserve"> de ces activités. </w:t>
      </w:r>
      <w:r w:rsidR="00017F3E">
        <w:rPr>
          <w:bCs/>
          <w:lang w:val="fr-FR"/>
        </w:rPr>
        <w:t xml:space="preserve">Pour illustrer, les formations et les </w:t>
      </w:r>
      <w:r w:rsidR="000F41D3">
        <w:rPr>
          <w:bCs/>
          <w:lang w:val="fr-FR"/>
        </w:rPr>
        <w:t>sensibilisations</w:t>
      </w:r>
      <w:r w:rsidR="00017F3E">
        <w:rPr>
          <w:bCs/>
          <w:lang w:val="fr-FR"/>
        </w:rPr>
        <w:t xml:space="preserve"> sont bilingue </w:t>
      </w:r>
      <w:r w:rsidR="00C03058">
        <w:rPr>
          <w:bCs/>
          <w:lang w:val="fr-FR"/>
        </w:rPr>
        <w:t>(</w:t>
      </w:r>
      <w:r w:rsidR="00C909EA">
        <w:rPr>
          <w:bCs/>
          <w:lang w:val="fr-FR"/>
        </w:rPr>
        <w:t>f</w:t>
      </w:r>
      <w:r w:rsidR="002B0C53">
        <w:rPr>
          <w:bCs/>
          <w:lang w:val="fr-FR"/>
        </w:rPr>
        <w:t>rançais</w:t>
      </w:r>
      <w:r w:rsidR="00017F3E">
        <w:rPr>
          <w:bCs/>
          <w:lang w:val="fr-FR"/>
        </w:rPr>
        <w:t xml:space="preserve"> et swahili) et parfois même en </w:t>
      </w:r>
      <w:r w:rsidR="00C909EA">
        <w:rPr>
          <w:bCs/>
          <w:lang w:val="fr-FR"/>
        </w:rPr>
        <w:t>k</w:t>
      </w:r>
      <w:r w:rsidR="00017F3E">
        <w:rPr>
          <w:bCs/>
          <w:lang w:val="fr-FR"/>
        </w:rPr>
        <w:t xml:space="preserve">irega, la langue locale de Kigulube pour </w:t>
      </w:r>
      <w:r w:rsidR="000F41D3">
        <w:rPr>
          <w:bCs/>
          <w:lang w:val="fr-FR"/>
        </w:rPr>
        <w:t>une meilleure compréhension de tous.</w:t>
      </w:r>
      <w:r w:rsidR="00DA3920">
        <w:rPr>
          <w:bCs/>
          <w:lang w:val="fr-FR"/>
        </w:rPr>
        <w:t xml:space="preserve"> De même</w:t>
      </w:r>
      <w:r w:rsidR="00C70F16">
        <w:rPr>
          <w:bCs/>
          <w:lang w:val="fr-FR"/>
        </w:rPr>
        <w:t>,</w:t>
      </w:r>
      <w:r w:rsidR="00DA3920">
        <w:rPr>
          <w:bCs/>
          <w:lang w:val="fr-FR"/>
        </w:rPr>
        <w:t xml:space="preserve"> les outils produits pour les différentes activités</w:t>
      </w:r>
      <w:r w:rsidR="00C70F16">
        <w:rPr>
          <w:bCs/>
          <w:lang w:val="fr-FR"/>
        </w:rPr>
        <w:t xml:space="preserve"> ont été traduit</w:t>
      </w:r>
      <w:r w:rsidR="00C909EA">
        <w:rPr>
          <w:bCs/>
          <w:lang w:val="fr-FR"/>
        </w:rPr>
        <w:t>s</w:t>
      </w:r>
      <w:r w:rsidR="00C70F16">
        <w:rPr>
          <w:bCs/>
          <w:lang w:val="fr-FR"/>
        </w:rPr>
        <w:t xml:space="preserve"> en langue locale</w:t>
      </w:r>
      <w:r w:rsidR="00C909EA">
        <w:rPr>
          <w:bCs/>
          <w:lang w:val="fr-FR"/>
        </w:rPr>
        <w:t xml:space="preserve"> afin de </w:t>
      </w:r>
      <w:r w:rsidR="00C70F16">
        <w:rPr>
          <w:bCs/>
          <w:lang w:val="fr-FR"/>
        </w:rPr>
        <w:t>faciliter la compréhension</w:t>
      </w:r>
      <w:r w:rsidR="00C909EA">
        <w:rPr>
          <w:bCs/>
          <w:lang w:val="fr-FR"/>
        </w:rPr>
        <w:t xml:space="preserve"> </w:t>
      </w:r>
      <w:r w:rsidR="00C70F16">
        <w:rPr>
          <w:bCs/>
          <w:lang w:val="fr-FR"/>
        </w:rPr>
        <w:t xml:space="preserve">des modules </w:t>
      </w:r>
      <w:r w:rsidR="00C909EA">
        <w:rPr>
          <w:bCs/>
          <w:lang w:val="fr-FR"/>
        </w:rPr>
        <w:t>et</w:t>
      </w:r>
      <w:r w:rsidR="00C70F16">
        <w:rPr>
          <w:bCs/>
          <w:lang w:val="fr-FR"/>
        </w:rPr>
        <w:t xml:space="preserve"> messages transmis</w:t>
      </w:r>
      <w:r w:rsidR="00DA3920">
        <w:rPr>
          <w:bCs/>
          <w:lang w:val="fr-FR"/>
        </w:rPr>
        <w:t>.</w:t>
      </w:r>
    </w:p>
    <w:p w14:paraId="228F2552" w14:textId="77777777" w:rsidR="002B0C53" w:rsidRDefault="002B0C53" w:rsidP="00822741">
      <w:pPr>
        <w:jc w:val="both"/>
        <w:rPr>
          <w:bCs/>
          <w:lang w:val="fr-FR"/>
        </w:rPr>
      </w:pPr>
    </w:p>
    <w:p w14:paraId="60D07A4A" w14:textId="73B251FC" w:rsidR="00D250CF" w:rsidRDefault="00A72FB8" w:rsidP="00822741">
      <w:pPr>
        <w:jc w:val="both"/>
        <w:rPr>
          <w:bCs/>
          <w:lang w:val="fr-FR"/>
        </w:rPr>
      </w:pPr>
      <w:r>
        <w:rPr>
          <w:bCs/>
          <w:lang w:val="fr-FR"/>
        </w:rPr>
        <w:t xml:space="preserve">Cette approche </w:t>
      </w:r>
      <w:r w:rsidR="001020A7">
        <w:rPr>
          <w:bCs/>
          <w:lang w:val="fr-FR"/>
        </w:rPr>
        <w:t xml:space="preserve">inclusive </w:t>
      </w:r>
      <w:r>
        <w:rPr>
          <w:bCs/>
          <w:lang w:val="fr-FR"/>
        </w:rPr>
        <w:t xml:space="preserve">a permis aux femmes </w:t>
      </w:r>
      <w:r w:rsidR="001020A7">
        <w:rPr>
          <w:bCs/>
          <w:lang w:val="fr-FR"/>
        </w:rPr>
        <w:t xml:space="preserve">et </w:t>
      </w:r>
      <w:r w:rsidR="00CB6247">
        <w:rPr>
          <w:bCs/>
          <w:lang w:val="fr-FR"/>
        </w:rPr>
        <w:t>aux jeunes filles</w:t>
      </w:r>
      <w:r w:rsidR="001020A7">
        <w:rPr>
          <w:bCs/>
          <w:lang w:val="fr-FR"/>
        </w:rPr>
        <w:t xml:space="preserve"> </w:t>
      </w:r>
      <w:r>
        <w:rPr>
          <w:bCs/>
          <w:lang w:val="fr-FR"/>
        </w:rPr>
        <w:t xml:space="preserve">de s’impliquer </w:t>
      </w:r>
      <w:r w:rsidR="001020A7">
        <w:rPr>
          <w:bCs/>
          <w:lang w:val="fr-FR"/>
        </w:rPr>
        <w:t xml:space="preserve">davantage </w:t>
      </w:r>
      <w:r w:rsidR="00C340AF">
        <w:rPr>
          <w:bCs/>
          <w:lang w:val="fr-FR"/>
        </w:rPr>
        <w:t>au point d’</w:t>
      </w:r>
      <w:r w:rsidR="00D250CF">
        <w:rPr>
          <w:bCs/>
          <w:lang w:val="fr-FR"/>
        </w:rPr>
        <w:t>être</w:t>
      </w:r>
      <w:r w:rsidR="00C340AF">
        <w:rPr>
          <w:bCs/>
          <w:lang w:val="fr-FR"/>
        </w:rPr>
        <w:t xml:space="preserve"> initiatrice de plusieurs activités de sensibilisations </w:t>
      </w:r>
      <w:r w:rsidR="000A5AFB">
        <w:rPr>
          <w:bCs/>
          <w:lang w:val="fr-FR"/>
        </w:rPr>
        <w:t>organisées</w:t>
      </w:r>
      <w:r w:rsidR="00C340AF">
        <w:rPr>
          <w:bCs/>
          <w:lang w:val="fr-FR"/>
        </w:rPr>
        <w:t xml:space="preserve"> par les clubs de droits de femmes. </w:t>
      </w:r>
      <w:r w:rsidR="00C909EA">
        <w:rPr>
          <w:bCs/>
          <w:lang w:val="fr-FR"/>
        </w:rPr>
        <w:t xml:space="preserve">Dans les faits, </w:t>
      </w:r>
      <w:r w:rsidR="00CB6247">
        <w:rPr>
          <w:bCs/>
          <w:lang w:val="fr-FR"/>
        </w:rPr>
        <w:t>65% de sensibilisation réalisées ont été</w:t>
      </w:r>
      <w:r w:rsidR="00C92694">
        <w:rPr>
          <w:bCs/>
          <w:lang w:val="fr-FR"/>
        </w:rPr>
        <w:t xml:space="preserve"> organisées et</w:t>
      </w:r>
      <w:r w:rsidR="00CB6247">
        <w:rPr>
          <w:bCs/>
          <w:lang w:val="fr-FR"/>
        </w:rPr>
        <w:t xml:space="preserve"> </w:t>
      </w:r>
      <w:r w:rsidR="00C909EA">
        <w:rPr>
          <w:bCs/>
          <w:lang w:val="fr-FR"/>
        </w:rPr>
        <w:t>conduites</w:t>
      </w:r>
      <w:r w:rsidR="00CB6247">
        <w:rPr>
          <w:bCs/>
          <w:lang w:val="fr-FR"/>
        </w:rPr>
        <w:t xml:space="preserve"> par des femmes.</w:t>
      </w:r>
      <w:r w:rsidR="00B60237">
        <w:rPr>
          <w:bCs/>
          <w:lang w:val="fr-FR"/>
        </w:rPr>
        <w:t xml:space="preserve"> Mais aussi,</w:t>
      </w:r>
      <w:r w:rsidR="00CB6247">
        <w:rPr>
          <w:bCs/>
          <w:lang w:val="fr-FR"/>
        </w:rPr>
        <w:t xml:space="preserve"> </w:t>
      </w:r>
      <w:r w:rsidR="00B60237">
        <w:rPr>
          <w:bCs/>
          <w:lang w:val="fr-FR"/>
        </w:rPr>
        <w:t>une victime réinsérée est devenue formatrice d’autres femmes de Kigulube.</w:t>
      </w:r>
      <w:r w:rsidR="00DA3920">
        <w:rPr>
          <w:bCs/>
          <w:lang w:val="fr-FR"/>
        </w:rPr>
        <w:t xml:space="preserve"> </w:t>
      </w:r>
    </w:p>
    <w:p w14:paraId="7658EC90" w14:textId="77777777" w:rsidR="00D250CF" w:rsidRDefault="00D250CF" w:rsidP="00822741">
      <w:pPr>
        <w:jc w:val="both"/>
        <w:rPr>
          <w:bCs/>
          <w:lang w:val="fr-FR"/>
        </w:rPr>
      </w:pPr>
    </w:p>
    <w:p w14:paraId="3D84F769" w14:textId="77777777" w:rsidR="00D250CF" w:rsidRDefault="00D250CF" w:rsidP="00822741">
      <w:pPr>
        <w:jc w:val="both"/>
        <w:rPr>
          <w:bCs/>
          <w:lang w:val="fr-FR"/>
        </w:rPr>
      </w:pPr>
    </w:p>
    <w:p w14:paraId="563533E9" w14:textId="4C784892" w:rsidR="00675507" w:rsidRPr="00024BCA" w:rsidRDefault="00675507" w:rsidP="00C70F16">
      <w:pPr>
        <w:spacing w:line="276" w:lineRule="auto"/>
        <w:jc w:val="both"/>
        <w:rPr>
          <w:b/>
          <w:lang w:val="fr-FR"/>
        </w:rPr>
      </w:pPr>
      <w:r w:rsidRPr="00024BCA">
        <w:rPr>
          <w:b/>
          <w:u w:val="single"/>
          <w:lang w:val="fr-FR"/>
        </w:rPr>
        <w:lastRenderedPageBreak/>
        <w:t>Résultat 2</w:t>
      </w:r>
      <w:r w:rsidR="008576F0" w:rsidRPr="00024BCA">
        <w:rPr>
          <w:b/>
          <w:u w:val="single"/>
          <w:lang w:val="fr-FR"/>
        </w:rPr>
        <w:t xml:space="preserve"> </w:t>
      </w:r>
      <w:r w:rsidRPr="00024BCA">
        <w:rPr>
          <w:b/>
          <w:u w:val="single"/>
          <w:lang w:val="fr-FR"/>
        </w:rPr>
        <w:t>:</w:t>
      </w:r>
      <w:r w:rsidRPr="00024BCA">
        <w:rPr>
          <w:b/>
          <w:lang w:val="fr-FR"/>
        </w:rPr>
        <w:t xml:space="preserve">  </w:t>
      </w:r>
      <w:r w:rsidR="00432D35" w:rsidRPr="00024BCA">
        <w:rPr>
          <w:b/>
          <w:lang w:val="fr-FR"/>
        </w:rPr>
        <w:t>La légalité et la traçabilité dans les chaînes d’approvisionnement sont renforcées et les conditions de vie et de travail des femmes et communautés dans le secteur minier sont améliorées afin de renforcer la stabilité et la consolidation de la paix dans la zone de Kigulube</w:t>
      </w:r>
    </w:p>
    <w:p w14:paraId="521560B0" w14:textId="77777777" w:rsidR="00675507" w:rsidRPr="00024BCA" w:rsidRDefault="00675507" w:rsidP="00C70F16">
      <w:pPr>
        <w:spacing w:line="276" w:lineRule="auto"/>
        <w:jc w:val="both"/>
        <w:rPr>
          <w:b/>
          <w:lang w:val="fr-FR"/>
        </w:rPr>
      </w:pPr>
    </w:p>
    <w:p w14:paraId="192B211F" w14:textId="22E0CC84" w:rsidR="00675507" w:rsidRPr="00024BCA" w:rsidRDefault="00675507" w:rsidP="00C70F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val="fr-FR"/>
        </w:rPr>
      </w:pPr>
      <w:r w:rsidRPr="00024BCA">
        <w:rPr>
          <w:color w:val="212121"/>
          <w:lang w:val="fr-FR"/>
        </w:rPr>
        <w:t xml:space="preserve">Veuillez </w:t>
      </w:r>
      <w:r w:rsidRPr="00024BCA">
        <w:rPr>
          <w:rFonts w:hint="eastAsia"/>
          <w:color w:val="212121"/>
          <w:lang w:val="fr-FR"/>
        </w:rPr>
        <w:t>é</w:t>
      </w:r>
      <w:r w:rsidRPr="00024BCA">
        <w:rPr>
          <w:color w:val="212121"/>
          <w:lang w:val="fr-FR"/>
        </w:rPr>
        <w:t>valuer l'</w:t>
      </w:r>
      <w:r w:rsidRPr="00024BCA">
        <w:rPr>
          <w:rFonts w:hint="eastAsia"/>
          <w:color w:val="212121"/>
          <w:lang w:val="fr-FR"/>
        </w:rPr>
        <w:t>é</w:t>
      </w:r>
      <w:r w:rsidRPr="00024BCA">
        <w:rPr>
          <w:color w:val="212121"/>
          <w:lang w:val="fr-FR"/>
        </w:rPr>
        <w:t>tat actuel des progr</w:t>
      </w:r>
      <w:r w:rsidRPr="00024BCA">
        <w:rPr>
          <w:rFonts w:hint="eastAsia"/>
          <w:color w:val="212121"/>
          <w:lang w:val="fr-FR"/>
        </w:rPr>
        <w:t>è</w:t>
      </w:r>
      <w:r w:rsidRPr="00024BCA">
        <w:rPr>
          <w:color w:val="212121"/>
          <w:lang w:val="fr-FR"/>
        </w:rPr>
        <w:t>s du r</w:t>
      </w:r>
      <w:r w:rsidRPr="00024BCA">
        <w:rPr>
          <w:rFonts w:hint="eastAsia"/>
          <w:color w:val="212121"/>
          <w:lang w:val="fr-FR"/>
        </w:rPr>
        <w:t>é</w:t>
      </w:r>
      <w:r w:rsidRPr="00024BCA">
        <w:rPr>
          <w:color w:val="212121"/>
          <w:lang w:val="fr-FR"/>
        </w:rPr>
        <w:t>sultat</w:t>
      </w:r>
      <w:r w:rsidR="00372D71" w:rsidRPr="00024BCA">
        <w:rPr>
          <w:color w:val="212121"/>
          <w:lang w:val="fr-FR"/>
        </w:rPr>
        <w:t xml:space="preserve"> </w:t>
      </w:r>
      <w:r w:rsidRPr="00024BCA">
        <w:rPr>
          <w:color w:val="212121"/>
          <w:lang w:val="fr-FR"/>
        </w:rPr>
        <w:t>:</w:t>
      </w:r>
      <w:r w:rsidRPr="00024BCA">
        <w:rPr>
          <w:b/>
          <w:lang w:val="fr-FR"/>
        </w:rPr>
        <w:t xml:space="preserve"> </w:t>
      </w:r>
      <w:r w:rsidR="008C06DC">
        <w:rPr>
          <w:b/>
          <w:lang w:val="fr-FR"/>
        </w:rPr>
        <w:t>On track</w:t>
      </w:r>
    </w:p>
    <w:p w14:paraId="26A26C4B" w14:textId="77777777" w:rsidR="00675507" w:rsidRPr="00024BCA" w:rsidRDefault="00675507" w:rsidP="00C70F16">
      <w:pPr>
        <w:spacing w:line="276" w:lineRule="auto"/>
        <w:jc w:val="both"/>
        <w:rPr>
          <w:b/>
          <w:lang w:val="fr-FR"/>
        </w:rPr>
      </w:pPr>
    </w:p>
    <w:p w14:paraId="40213E68" w14:textId="7D5F1359" w:rsidR="00675507" w:rsidRPr="00024BCA" w:rsidRDefault="00432D35" w:rsidP="00C70F16">
      <w:pPr>
        <w:spacing w:line="276" w:lineRule="auto"/>
        <w:jc w:val="both"/>
        <w:rPr>
          <w:i/>
          <w:lang w:val="fr-FR"/>
        </w:rPr>
      </w:pPr>
      <w:r w:rsidRPr="00024BCA">
        <w:rPr>
          <w:b/>
          <w:lang w:val="fr-FR"/>
        </w:rPr>
        <w:t>Résumé</w:t>
      </w:r>
      <w:r w:rsidR="00675507" w:rsidRPr="00024BCA">
        <w:rPr>
          <w:b/>
          <w:lang w:val="fr-FR"/>
        </w:rPr>
        <w:t xml:space="preserve"> de </w:t>
      </w:r>
      <w:r w:rsidR="00675507" w:rsidRPr="00024BCA">
        <w:rPr>
          <w:b/>
          <w:bCs/>
          <w:color w:val="212121"/>
          <w:lang w:val="fr-FR"/>
        </w:rPr>
        <w:t>progr</w:t>
      </w:r>
      <w:r w:rsidR="00675507" w:rsidRPr="00024BCA">
        <w:rPr>
          <w:rFonts w:hint="eastAsia"/>
          <w:b/>
          <w:bCs/>
          <w:color w:val="212121"/>
          <w:lang w:val="fr-FR"/>
        </w:rPr>
        <w:t>è</w:t>
      </w:r>
      <w:r w:rsidR="00675507" w:rsidRPr="00024BCA">
        <w:rPr>
          <w:b/>
          <w:bCs/>
          <w:color w:val="212121"/>
          <w:lang w:val="fr-FR"/>
        </w:rPr>
        <w:t>s</w:t>
      </w:r>
      <w:r w:rsidR="00372D71" w:rsidRPr="00024BCA">
        <w:rPr>
          <w:b/>
          <w:bCs/>
          <w:color w:val="212121"/>
          <w:lang w:val="fr-FR"/>
        </w:rPr>
        <w:t xml:space="preserve"> </w:t>
      </w:r>
      <w:r w:rsidR="00675507" w:rsidRPr="00024BCA">
        <w:rPr>
          <w:b/>
          <w:lang w:val="fr-FR"/>
        </w:rPr>
        <w:t xml:space="preserve">: </w:t>
      </w:r>
    </w:p>
    <w:p w14:paraId="71EAEABB" w14:textId="5F2B3F0F" w:rsidR="00372D71" w:rsidRDefault="00372D71" w:rsidP="00C70F16">
      <w:pPr>
        <w:spacing w:line="276" w:lineRule="auto"/>
        <w:jc w:val="both"/>
        <w:rPr>
          <w:iCs/>
          <w:sz w:val="22"/>
          <w:szCs w:val="22"/>
          <w:lang w:val="fr-FR"/>
        </w:rPr>
      </w:pPr>
    </w:p>
    <w:p w14:paraId="191F0582" w14:textId="4C7C2886" w:rsidR="00CF170D" w:rsidRDefault="00CF170D" w:rsidP="00C70F16">
      <w:pPr>
        <w:spacing w:line="276" w:lineRule="auto"/>
        <w:jc w:val="both"/>
        <w:rPr>
          <w:bCs/>
          <w:lang w:val="fr-FR"/>
        </w:rPr>
      </w:pPr>
      <w:r w:rsidRPr="00CF170D">
        <w:rPr>
          <w:bCs/>
          <w:lang w:val="fr-FR"/>
        </w:rPr>
        <w:t>Durant la période de rapportage, deux sessions de formation ont été organisées à Kigulube et au total 40 femmes actives dans l’exploitation minière artisanale y ont participé. La première session de formation a eu lieu en novembre 2020 et a porté sur le processus de mise en place de coopératives minières artisanales, la deuxième session de formation a eu lieu en février 2021 et s’est focalisé sur le nouveau code minier et la vente et négociation des minerais.</w:t>
      </w:r>
    </w:p>
    <w:p w14:paraId="164AE858" w14:textId="77777777" w:rsidR="00C70F16" w:rsidRPr="00CF170D" w:rsidRDefault="00C70F16" w:rsidP="00C70F16">
      <w:pPr>
        <w:spacing w:line="276" w:lineRule="auto"/>
        <w:jc w:val="both"/>
        <w:rPr>
          <w:bCs/>
          <w:lang w:val="fr-FR"/>
        </w:rPr>
      </w:pPr>
    </w:p>
    <w:p w14:paraId="09B530D6" w14:textId="5A9FD8FF" w:rsidR="00CF170D" w:rsidRPr="00CF170D" w:rsidRDefault="00CF170D" w:rsidP="00C70F16">
      <w:pPr>
        <w:spacing w:line="276" w:lineRule="auto"/>
        <w:jc w:val="both"/>
        <w:rPr>
          <w:bCs/>
          <w:lang w:val="fr-FR"/>
        </w:rPr>
      </w:pPr>
      <w:r w:rsidRPr="00CF170D">
        <w:rPr>
          <w:bCs/>
          <w:lang w:val="fr-FR"/>
        </w:rPr>
        <w:t>Les performances opérationnelles</w:t>
      </w:r>
      <w:r w:rsidR="00842362">
        <w:rPr>
          <w:bCs/>
          <w:lang w:val="fr-FR"/>
        </w:rPr>
        <w:t xml:space="preserve"> et de gestion</w:t>
      </w:r>
      <w:r w:rsidRPr="00CF170D">
        <w:rPr>
          <w:bCs/>
          <w:lang w:val="fr-FR"/>
        </w:rPr>
        <w:t xml:space="preserve"> des services techniques ont également été évaluées, ce qui a abouti à l’identification de leurs besoins en équipements.</w:t>
      </w:r>
      <w:r w:rsidRPr="00CF170D">
        <w:rPr>
          <w:rFonts w:eastAsia="Calibri"/>
          <w:color w:val="000000"/>
          <w:sz w:val="22"/>
          <w:szCs w:val="22"/>
          <w:lang w:val="fr-FR" w:eastAsia="en-US"/>
        </w:rPr>
        <w:t xml:space="preserve"> </w:t>
      </w:r>
      <w:r w:rsidRPr="00CF170D">
        <w:rPr>
          <w:bCs/>
          <w:lang w:val="fr-FR"/>
        </w:rPr>
        <w:t xml:space="preserve">Ainsi, en février 2021, 45 agents locaux des services techniques du </w:t>
      </w:r>
      <w:r w:rsidR="00842362">
        <w:rPr>
          <w:bCs/>
          <w:lang w:val="fr-FR"/>
        </w:rPr>
        <w:t>m</w:t>
      </w:r>
      <w:r w:rsidRPr="00CF170D">
        <w:rPr>
          <w:bCs/>
          <w:lang w:val="fr-FR"/>
        </w:rPr>
        <w:t xml:space="preserve">inistère </w:t>
      </w:r>
      <w:r w:rsidR="00842362">
        <w:rPr>
          <w:bCs/>
          <w:lang w:val="fr-FR"/>
        </w:rPr>
        <w:t>p</w:t>
      </w:r>
      <w:r w:rsidRPr="00CF170D">
        <w:rPr>
          <w:bCs/>
          <w:lang w:val="fr-FR"/>
        </w:rPr>
        <w:t>rovincial des mines (Division des Mines &amp; SAEMAPE), ont bénéficié d’une session de formation sur la gestion efficace, transparente et durable du secteur d’exploitation minière artisanale.</w:t>
      </w:r>
    </w:p>
    <w:p w14:paraId="1B579328" w14:textId="77490EAB" w:rsidR="00CF170D" w:rsidRPr="00CF170D" w:rsidRDefault="00CF170D" w:rsidP="00C70F16">
      <w:pPr>
        <w:spacing w:line="276" w:lineRule="auto"/>
        <w:jc w:val="both"/>
        <w:rPr>
          <w:iCs/>
          <w:sz w:val="22"/>
          <w:szCs w:val="22"/>
          <w:lang w:val="fr-FR"/>
        </w:rPr>
      </w:pPr>
    </w:p>
    <w:p w14:paraId="48C4B01B" w14:textId="05EA9F63" w:rsidR="00CF170D" w:rsidRPr="00CF170D" w:rsidRDefault="00CF170D" w:rsidP="00C70F16">
      <w:pPr>
        <w:spacing w:line="276" w:lineRule="auto"/>
        <w:jc w:val="both"/>
        <w:rPr>
          <w:bCs/>
          <w:lang w:val="fr-FR"/>
        </w:rPr>
      </w:pPr>
      <w:r w:rsidRPr="00CF170D">
        <w:rPr>
          <w:bCs/>
          <w:lang w:val="fr-FR"/>
        </w:rPr>
        <w:t xml:space="preserve">En février 2021, l’OIM, en coordination avec le </w:t>
      </w:r>
      <w:r w:rsidR="00842362">
        <w:rPr>
          <w:bCs/>
          <w:lang w:val="fr-FR"/>
        </w:rPr>
        <w:t>C</w:t>
      </w:r>
      <w:r w:rsidRPr="00CF170D">
        <w:rPr>
          <w:bCs/>
          <w:lang w:val="fr-FR"/>
        </w:rPr>
        <w:t xml:space="preserve">omité </w:t>
      </w:r>
      <w:r w:rsidR="00842362">
        <w:rPr>
          <w:bCs/>
          <w:lang w:val="fr-FR"/>
        </w:rPr>
        <w:t>p</w:t>
      </w:r>
      <w:r w:rsidRPr="00CF170D">
        <w:rPr>
          <w:bCs/>
          <w:lang w:val="fr-FR"/>
        </w:rPr>
        <w:t xml:space="preserve">rovincial de </w:t>
      </w:r>
      <w:r w:rsidR="00842362">
        <w:rPr>
          <w:bCs/>
          <w:lang w:val="fr-FR"/>
        </w:rPr>
        <w:t>s</w:t>
      </w:r>
      <w:r w:rsidRPr="00CF170D">
        <w:rPr>
          <w:bCs/>
          <w:lang w:val="fr-FR"/>
        </w:rPr>
        <w:t xml:space="preserve">uivi des activités minières (CPS) de la province du Sud Kivu et d’autres acteurs et parties prenantes a organisé une session de formation de 14 jours à l’intention de vingt inspectrices des mines et deux (2) observatrices de la société civile thématique mines.  </w:t>
      </w:r>
    </w:p>
    <w:p w14:paraId="3553F568" w14:textId="70FA57BE" w:rsidR="00CF170D" w:rsidRPr="00CF170D" w:rsidRDefault="00CF170D" w:rsidP="00C70F16">
      <w:pPr>
        <w:spacing w:line="276" w:lineRule="auto"/>
        <w:jc w:val="both"/>
        <w:rPr>
          <w:bCs/>
          <w:lang w:val="fr-FR"/>
        </w:rPr>
      </w:pPr>
    </w:p>
    <w:p w14:paraId="33286321" w14:textId="32D85C74" w:rsidR="00CF170D" w:rsidRPr="00861026" w:rsidRDefault="00CF170D" w:rsidP="00C70F16">
      <w:pPr>
        <w:spacing w:line="276" w:lineRule="auto"/>
        <w:jc w:val="both"/>
        <w:rPr>
          <w:bCs/>
          <w:lang w:val="fr-FR"/>
        </w:rPr>
      </w:pPr>
      <w:r w:rsidRPr="00CF170D">
        <w:rPr>
          <w:bCs/>
          <w:color w:val="000000" w:themeColor="text1"/>
          <w:lang w:val="fr-FR"/>
        </w:rPr>
        <w:t xml:space="preserve">En avril 2021, le partenaire de mise en œuvre identifié, ADBA (Action pour le Développement Communautaire de Base), a facilité les votes des comités de gestion et installé le </w:t>
      </w:r>
      <w:r w:rsidR="00842362">
        <w:rPr>
          <w:bCs/>
          <w:color w:val="000000" w:themeColor="text1"/>
          <w:lang w:val="fr-FR"/>
        </w:rPr>
        <w:t>s</w:t>
      </w:r>
      <w:r w:rsidRPr="00CF170D">
        <w:rPr>
          <w:bCs/>
          <w:color w:val="000000" w:themeColor="text1"/>
          <w:lang w:val="fr-FR"/>
        </w:rPr>
        <w:t>ous-</w:t>
      </w:r>
      <w:r w:rsidR="00842362">
        <w:rPr>
          <w:bCs/>
          <w:color w:val="000000" w:themeColor="text1"/>
          <w:lang w:val="fr-FR"/>
        </w:rPr>
        <w:t>c</w:t>
      </w:r>
      <w:r w:rsidRPr="00CF170D">
        <w:rPr>
          <w:bCs/>
          <w:color w:val="000000" w:themeColor="text1"/>
          <w:lang w:val="fr-FR"/>
        </w:rPr>
        <w:t xml:space="preserve">omité </w:t>
      </w:r>
      <w:r w:rsidR="00842362">
        <w:rPr>
          <w:bCs/>
          <w:color w:val="000000" w:themeColor="text1"/>
          <w:lang w:val="fr-FR"/>
        </w:rPr>
        <w:t>l</w:t>
      </w:r>
      <w:r w:rsidRPr="00CF170D">
        <w:rPr>
          <w:bCs/>
          <w:color w:val="000000" w:themeColor="text1"/>
          <w:lang w:val="fr-FR"/>
        </w:rPr>
        <w:t xml:space="preserve">ocal de </w:t>
      </w:r>
      <w:r w:rsidR="00842362">
        <w:rPr>
          <w:bCs/>
          <w:color w:val="000000" w:themeColor="text1"/>
          <w:lang w:val="fr-FR"/>
        </w:rPr>
        <w:t>s</w:t>
      </w:r>
      <w:r w:rsidRPr="00CF170D">
        <w:rPr>
          <w:bCs/>
          <w:color w:val="000000" w:themeColor="text1"/>
          <w:lang w:val="fr-FR"/>
        </w:rPr>
        <w:t xml:space="preserve">uivi des activités minières (SCLS), à Kigulube et le </w:t>
      </w:r>
      <w:r w:rsidR="00842362">
        <w:rPr>
          <w:bCs/>
          <w:color w:val="000000" w:themeColor="text1"/>
          <w:lang w:val="fr-FR"/>
        </w:rPr>
        <w:t>s</w:t>
      </w:r>
      <w:r w:rsidRPr="00CF170D">
        <w:rPr>
          <w:bCs/>
          <w:color w:val="000000" w:themeColor="text1"/>
          <w:lang w:val="fr-FR"/>
        </w:rPr>
        <w:t xml:space="preserve">ous </w:t>
      </w:r>
      <w:r w:rsidR="00842362">
        <w:rPr>
          <w:bCs/>
          <w:color w:val="000000" w:themeColor="text1"/>
          <w:lang w:val="fr-FR"/>
        </w:rPr>
        <w:t>s</w:t>
      </w:r>
      <w:r w:rsidRPr="00CF170D">
        <w:rPr>
          <w:bCs/>
          <w:color w:val="000000" w:themeColor="text1"/>
          <w:lang w:val="fr-FR"/>
        </w:rPr>
        <w:t>ous-</w:t>
      </w:r>
      <w:r w:rsidR="00842362">
        <w:rPr>
          <w:bCs/>
          <w:color w:val="000000" w:themeColor="text1"/>
          <w:lang w:val="fr-FR"/>
        </w:rPr>
        <w:t>c</w:t>
      </w:r>
      <w:r w:rsidRPr="00CF170D">
        <w:rPr>
          <w:bCs/>
          <w:color w:val="000000" w:themeColor="text1"/>
          <w:lang w:val="fr-FR"/>
        </w:rPr>
        <w:t xml:space="preserve">omité </w:t>
      </w:r>
      <w:r w:rsidR="00842362">
        <w:rPr>
          <w:bCs/>
          <w:color w:val="000000" w:themeColor="text1"/>
          <w:lang w:val="fr-FR"/>
        </w:rPr>
        <w:t>l</w:t>
      </w:r>
      <w:r w:rsidRPr="00CF170D">
        <w:rPr>
          <w:bCs/>
          <w:color w:val="000000" w:themeColor="text1"/>
          <w:lang w:val="fr-FR"/>
        </w:rPr>
        <w:t xml:space="preserve">ocal de </w:t>
      </w:r>
      <w:r w:rsidR="00842362">
        <w:rPr>
          <w:bCs/>
          <w:color w:val="000000" w:themeColor="text1"/>
          <w:lang w:val="fr-FR"/>
        </w:rPr>
        <w:t>s</w:t>
      </w:r>
      <w:r w:rsidRPr="00CF170D">
        <w:rPr>
          <w:bCs/>
          <w:color w:val="000000" w:themeColor="text1"/>
          <w:lang w:val="fr-FR"/>
        </w:rPr>
        <w:t xml:space="preserve">uivi des activités minières (SSCLS) à Nzovu. </w:t>
      </w:r>
      <w:r>
        <w:rPr>
          <w:bCs/>
          <w:color w:val="000000" w:themeColor="text1"/>
          <w:lang w:val="fr-FR"/>
        </w:rPr>
        <w:t>Il</w:t>
      </w:r>
      <w:r w:rsidRPr="00CF170D">
        <w:rPr>
          <w:bCs/>
          <w:color w:val="000000" w:themeColor="text1"/>
          <w:lang w:val="fr-FR"/>
        </w:rPr>
        <w:t xml:space="preserve"> a organisé des sessions de formations au profit de 40 membres du SCLS et 20 pour le SSCLS. Les sessions de formation ont porté sur la gestion de secteur minier artisanal, la cha</w:t>
      </w:r>
      <w:r w:rsidR="00842362">
        <w:rPr>
          <w:bCs/>
          <w:color w:val="000000" w:themeColor="text1"/>
          <w:lang w:val="fr-FR"/>
        </w:rPr>
        <w:t>î</w:t>
      </w:r>
      <w:r w:rsidRPr="00CF170D">
        <w:rPr>
          <w:bCs/>
          <w:color w:val="000000" w:themeColor="text1"/>
          <w:lang w:val="fr-FR"/>
        </w:rPr>
        <w:t xml:space="preserve">ne d’approvisionnement des minerais, le traitement et reportage des incidents liés aux activités minières artisanales. Ces inspectrices ont reçu des brevets gouvernementaux </w:t>
      </w:r>
      <w:r w:rsidR="00842362">
        <w:rPr>
          <w:bCs/>
          <w:color w:val="000000" w:themeColor="text1"/>
          <w:lang w:val="fr-FR"/>
        </w:rPr>
        <w:t>dans le cadre d’</w:t>
      </w:r>
      <w:r w:rsidRPr="00CF170D">
        <w:rPr>
          <w:bCs/>
          <w:color w:val="000000" w:themeColor="text1"/>
          <w:lang w:val="fr-FR"/>
        </w:rPr>
        <w:t xml:space="preserve">une cérémonie officielle de présentation de serment au </w:t>
      </w:r>
      <w:r w:rsidR="00842362">
        <w:rPr>
          <w:bCs/>
          <w:color w:val="000000" w:themeColor="text1"/>
          <w:lang w:val="fr-FR"/>
        </w:rPr>
        <w:t>P</w:t>
      </w:r>
      <w:r w:rsidRPr="00CF170D">
        <w:rPr>
          <w:bCs/>
          <w:color w:val="000000" w:themeColor="text1"/>
          <w:lang w:val="fr-FR"/>
        </w:rPr>
        <w:t xml:space="preserve">arquet </w:t>
      </w:r>
      <w:r w:rsidR="00842362">
        <w:rPr>
          <w:bCs/>
          <w:color w:val="000000" w:themeColor="text1"/>
          <w:lang w:val="fr-FR"/>
        </w:rPr>
        <w:t>G</w:t>
      </w:r>
      <w:r w:rsidRPr="00CF170D">
        <w:rPr>
          <w:bCs/>
          <w:color w:val="000000" w:themeColor="text1"/>
          <w:lang w:val="fr-FR"/>
        </w:rPr>
        <w:t>énéral du Sud-Kivu.</w:t>
      </w:r>
    </w:p>
    <w:p w14:paraId="4F05005F" w14:textId="77777777" w:rsidR="00CF170D" w:rsidRDefault="00CF170D" w:rsidP="00C70F16">
      <w:pPr>
        <w:spacing w:line="276" w:lineRule="auto"/>
        <w:jc w:val="both"/>
        <w:rPr>
          <w:iCs/>
          <w:sz w:val="22"/>
          <w:szCs w:val="22"/>
          <w:lang w:val="fr-FR"/>
        </w:rPr>
      </w:pPr>
    </w:p>
    <w:p w14:paraId="18762588" w14:textId="6A93AEE4" w:rsidR="00CF170D" w:rsidRPr="00024BCA" w:rsidRDefault="00CF170D" w:rsidP="00C70F16">
      <w:pPr>
        <w:spacing w:line="276" w:lineRule="auto"/>
        <w:jc w:val="both"/>
        <w:rPr>
          <w:iCs/>
          <w:sz w:val="22"/>
          <w:szCs w:val="22"/>
          <w:lang w:val="fr-FR"/>
        </w:rPr>
      </w:pPr>
      <w:r>
        <w:rPr>
          <w:lang w:val="fr-FR"/>
        </w:rPr>
        <w:t>Les activités de renforcement des capacités des agents de l’ordre ont été menées</w:t>
      </w:r>
      <w:r w:rsidR="00842362">
        <w:rPr>
          <w:lang w:val="fr-FR"/>
        </w:rPr>
        <w:t xml:space="preserve">. Un total de </w:t>
      </w:r>
      <w:r w:rsidRPr="004F5BDC">
        <w:rPr>
          <w:bCs/>
          <w:iCs/>
          <w:lang w:val="fr-FR"/>
        </w:rPr>
        <w:t>31 policiers</w:t>
      </w:r>
      <w:r>
        <w:rPr>
          <w:bCs/>
          <w:iCs/>
          <w:lang w:val="fr-FR"/>
        </w:rPr>
        <w:t xml:space="preserve">, militaires et des renseignements dont une femme, y compris les </w:t>
      </w:r>
      <w:r w:rsidR="00842362">
        <w:rPr>
          <w:lang w:val="fr-FR"/>
        </w:rPr>
        <w:t>c</w:t>
      </w:r>
      <w:r>
        <w:rPr>
          <w:lang w:val="fr-FR"/>
        </w:rPr>
        <w:t xml:space="preserve">ommandants du </w:t>
      </w:r>
      <w:r w:rsidR="00842362">
        <w:rPr>
          <w:lang w:val="fr-FR"/>
        </w:rPr>
        <w:t>c</w:t>
      </w:r>
      <w:r>
        <w:rPr>
          <w:lang w:val="fr-FR"/>
        </w:rPr>
        <w:t xml:space="preserve">ommissariat et </w:t>
      </w:r>
      <w:r w:rsidR="00842362">
        <w:rPr>
          <w:lang w:val="fr-FR"/>
        </w:rPr>
        <w:t>s</w:t>
      </w:r>
      <w:r>
        <w:rPr>
          <w:lang w:val="fr-FR"/>
        </w:rPr>
        <w:t xml:space="preserve">ous commissariats de police de Kigulube, Nzovu, Isezya, Byangama, ont été formés sur </w:t>
      </w:r>
      <w:r>
        <w:rPr>
          <w:bCs/>
          <w:iCs/>
          <w:lang w:val="fr-FR"/>
        </w:rPr>
        <w:t xml:space="preserve">les droits </w:t>
      </w:r>
      <w:r w:rsidRPr="004F5BDC">
        <w:rPr>
          <w:bCs/>
          <w:iCs/>
          <w:lang w:val="fr-FR"/>
        </w:rPr>
        <w:t>de la femme</w:t>
      </w:r>
      <w:r>
        <w:rPr>
          <w:bCs/>
          <w:iCs/>
          <w:lang w:val="fr-FR"/>
        </w:rPr>
        <w:t xml:space="preserve">, les droits économiques, sociaux et culturels, </w:t>
      </w:r>
      <w:r w:rsidRPr="004F5BDC">
        <w:rPr>
          <w:bCs/>
          <w:iCs/>
          <w:lang w:val="fr-FR"/>
        </w:rPr>
        <w:t xml:space="preserve">les violences </w:t>
      </w:r>
      <w:r>
        <w:rPr>
          <w:bCs/>
          <w:iCs/>
          <w:lang w:val="fr-FR"/>
        </w:rPr>
        <w:t xml:space="preserve">sexuelles et </w:t>
      </w:r>
      <w:r w:rsidRPr="004F5BDC">
        <w:rPr>
          <w:bCs/>
          <w:iCs/>
          <w:lang w:val="fr-FR"/>
        </w:rPr>
        <w:t>basées sur le genre</w:t>
      </w:r>
      <w:r>
        <w:rPr>
          <w:bCs/>
          <w:iCs/>
          <w:lang w:val="fr-FR"/>
        </w:rPr>
        <w:t xml:space="preserve"> </w:t>
      </w:r>
      <w:r w:rsidR="00842362">
        <w:rPr>
          <w:bCs/>
          <w:iCs/>
          <w:lang w:val="fr-FR"/>
        </w:rPr>
        <w:t>,</w:t>
      </w:r>
      <w:r>
        <w:rPr>
          <w:bCs/>
          <w:iCs/>
          <w:lang w:val="fr-FR"/>
        </w:rPr>
        <w:t>y compris celles liées aux conflits.</w:t>
      </w:r>
    </w:p>
    <w:p w14:paraId="7D6DACC2" w14:textId="73898FE0" w:rsidR="003E5D52" w:rsidRDefault="003E5D52" w:rsidP="00C70F16">
      <w:pPr>
        <w:spacing w:line="276" w:lineRule="auto"/>
        <w:jc w:val="both"/>
        <w:rPr>
          <w:bCs/>
          <w:lang w:val="fr-FR"/>
        </w:rPr>
      </w:pPr>
    </w:p>
    <w:p w14:paraId="1EBC0F68" w14:textId="77777777" w:rsidR="00F453B7" w:rsidRPr="00024BCA" w:rsidRDefault="00F453B7" w:rsidP="00C70F16">
      <w:pPr>
        <w:spacing w:line="276" w:lineRule="auto"/>
        <w:jc w:val="both"/>
        <w:rPr>
          <w:b/>
          <w:lang w:val="fr-FR"/>
        </w:rPr>
      </w:pPr>
    </w:p>
    <w:p w14:paraId="14989312" w14:textId="547D39B0" w:rsidR="00675507" w:rsidRPr="00024BCA" w:rsidRDefault="00675507" w:rsidP="00C70F16">
      <w:pPr>
        <w:spacing w:line="276" w:lineRule="auto"/>
        <w:jc w:val="both"/>
        <w:rPr>
          <w:b/>
          <w:lang w:val="fr-FR"/>
        </w:rPr>
      </w:pPr>
      <w:r w:rsidRPr="00024BCA">
        <w:rPr>
          <w:b/>
          <w:bCs/>
          <w:color w:val="000000"/>
          <w:lang w:val="fr-FR" w:eastAsia="en-US"/>
        </w:rPr>
        <w:lastRenderedPageBreak/>
        <w:t>Indiquez toute analyse supplémentaire sur la manière dont l'égalité entre les sexes et l'autonomisation des femmes et / ou l'inclusion et la réactivité aux besoins des jeunes ont été assurées dans le cadre de ce résultat</w:t>
      </w:r>
      <w:r w:rsidR="00532432" w:rsidRPr="00024BCA">
        <w:rPr>
          <w:b/>
          <w:bCs/>
          <w:color w:val="000000"/>
          <w:lang w:val="fr-FR" w:eastAsia="en-US"/>
        </w:rPr>
        <w:t xml:space="preserve"> </w:t>
      </w:r>
      <w:r w:rsidRPr="00024BCA">
        <w:rPr>
          <w:b/>
          <w:lang w:val="fr-FR"/>
        </w:rPr>
        <w:t xml:space="preserve">: </w:t>
      </w:r>
      <w:r w:rsidRPr="00024BCA">
        <w:rPr>
          <w:i/>
          <w:lang w:val="fr-FR"/>
        </w:rPr>
        <w:t>(</w:t>
      </w:r>
      <w:r w:rsidRPr="00024BCA">
        <w:rPr>
          <w:color w:val="212121"/>
          <w:lang w:val="fr-FR"/>
        </w:rPr>
        <w:t>Limite de 1000 caract</w:t>
      </w:r>
      <w:r w:rsidRPr="00024BCA">
        <w:rPr>
          <w:rFonts w:hint="eastAsia"/>
          <w:color w:val="212121"/>
          <w:lang w:val="fr-FR"/>
        </w:rPr>
        <w:t>è</w:t>
      </w:r>
      <w:r w:rsidRPr="00024BCA">
        <w:rPr>
          <w:color w:val="212121"/>
          <w:lang w:val="fr-FR"/>
        </w:rPr>
        <w:t>res</w:t>
      </w:r>
      <w:r w:rsidRPr="00024BCA">
        <w:rPr>
          <w:i/>
          <w:lang w:val="fr-FR"/>
        </w:rPr>
        <w:t>)</w:t>
      </w:r>
    </w:p>
    <w:p w14:paraId="35EDE632" w14:textId="5415F662" w:rsidR="00627A1C" w:rsidRPr="00024BCA" w:rsidRDefault="00627A1C" w:rsidP="00C70F16">
      <w:pPr>
        <w:spacing w:line="276" w:lineRule="auto"/>
        <w:jc w:val="both"/>
        <w:rPr>
          <w:b/>
          <w:lang w:val="fr-FR"/>
        </w:rPr>
      </w:pPr>
    </w:p>
    <w:p w14:paraId="6999EC62" w14:textId="3EA95A70" w:rsidR="00532432" w:rsidRDefault="00532432" w:rsidP="00C70F16">
      <w:pPr>
        <w:spacing w:line="276" w:lineRule="auto"/>
        <w:jc w:val="both"/>
        <w:rPr>
          <w:bCs/>
          <w:lang w:val="fr-FR"/>
        </w:rPr>
      </w:pPr>
      <w:r w:rsidRPr="00024BCA">
        <w:rPr>
          <w:bCs/>
          <w:lang w:val="fr-FR"/>
        </w:rPr>
        <w:t>C’est pour assurer l’égalité entre les hommes et les femmes dans l’exploitation minière que le projet soutient les femmes dans ces sites. Leur intégration dans les coopératives minières va redresser l</w:t>
      </w:r>
      <w:r w:rsidR="00842362">
        <w:rPr>
          <w:bCs/>
          <w:lang w:val="fr-FR"/>
        </w:rPr>
        <w:t>’équilibre</w:t>
      </w:r>
      <w:r w:rsidRPr="00024BCA">
        <w:rPr>
          <w:bCs/>
          <w:lang w:val="fr-FR"/>
        </w:rPr>
        <w:t xml:space="preserve"> et assurer leur pleine participation dans ce secteur, pour la prise en compte des besoins des femmes dans les mines, et la pleine contribution de la femme dans le développement de Kigulube.</w:t>
      </w:r>
    </w:p>
    <w:p w14:paraId="55DCECB4" w14:textId="17719347" w:rsidR="007363FC" w:rsidRDefault="007363FC" w:rsidP="00C70F16">
      <w:pPr>
        <w:spacing w:line="276" w:lineRule="auto"/>
        <w:jc w:val="both"/>
        <w:rPr>
          <w:bCs/>
          <w:lang w:val="fr-FR"/>
        </w:rPr>
      </w:pPr>
    </w:p>
    <w:p w14:paraId="7B2BD51E" w14:textId="5F2821F1" w:rsidR="007363FC" w:rsidRDefault="007363FC" w:rsidP="00C70F16">
      <w:pPr>
        <w:spacing w:line="276" w:lineRule="auto"/>
        <w:jc w:val="both"/>
        <w:rPr>
          <w:bCs/>
          <w:lang w:val="fr-FR"/>
        </w:rPr>
      </w:pPr>
      <w:r>
        <w:rPr>
          <w:bCs/>
          <w:lang w:val="fr-FR"/>
        </w:rPr>
        <w:t>Les 3 agences</w:t>
      </w:r>
      <w:r w:rsidR="00842362">
        <w:rPr>
          <w:bCs/>
          <w:lang w:val="fr-FR"/>
        </w:rPr>
        <w:t xml:space="preserve">, le BCNUDH, IOM et l’UNESCO </w:t>
      </w:r>
      <w:r>
        <w:rPr>
          <w:bCs/>
          <w:lang w:val="fr-FR"/>
        </w:rPr>
        <w:t>mutualisent leurs actions de formation et de renforcement des capacités pour re</w:t>
      </w:r>
      <w:r w:rsidR="00842362">
        <w:rPr>
          <w:bCs/>
          <w:lang w:val="fr-FR"/>
        </w:rPr>
        <w:t>dresser</w:t>
      </w:r>
      <w:r>
        <w:rPr>
          <w:bCs/>
          <w:lang w:val="fr-FR"/>
        </w:rPr>
        <w:t xml:space="preserve"> la situation des femmes </w:t>
      </w:r>
      <w:r w:rsidRPr="00747E68">
        <w:rPr>
          <w:lang w:val="fr-FR"/>
        </w:rPr>
        <w:t xml:space="preserve">à </w:t>
      </w:r>
      <w:r>
        <w:rPr>
          <w:bCs/>
          <w:lang w:val="fr-FR"/>
        </w:rPr>
        <w:t>Kigulube, et travailler avec elles sur leurs besoins réels, selon leur</w:t>
      </w:r>
      <w:r w:rsidR="00CF170D">
        <w:rPr>
          <w:bCs/>
          <w:lang w:val="fr-FR"/>
        </w:rPr>
        <w:t>s</w:t>
      </w:r>
      <w:r>
        <w:rPr>
          <w:bCs/>
          <w:lang w:val="fr-FR"/>
        </w:rPr>
        <w:t xml:space="preserve"> domaines </w:t>
      </w:r>
      <w:r w:rsidR="00C70F16">
        <w:rPr>
          <w:bCs/>
          <w:lang w:val="fr-FR"/>
        </w:rPr>
        <w:t>d’activités</w:t>
      </w:r>
      <w:r>
        <w:rPr>
          <w:bCs/>
          <w:lang w:val="fr-FR"/>
        </w:rPr>
        <w:t>.</w:t>
      </w:r>
    </w:p>
    <w:p w14:paraId="202BF757" w14:textId="6D762787" w:rsidR="00445754" w:rsidRPr="00F453B7" w:rsidRDefault="00801737" w:rsidP="00C70F16">
      <w:pPr>
        <w:spacing w:line="276" w:lineRule="auto"/>
        <w:jc w:val="both"/>
        <w:rPr>
          <w:bCs/>
          <w:lang w:val="fr-FR"/>
        </w:rPr>
      </w:pPr>
      <w:r>
        <w:rPr>
          <w:bCs/>
          <w:lang w:val="fr-FR"/>
        </w:rPr>
        <w:t xml:space="preserve"> </w:t>
      </w:r>
      <w:r w:rsidR="00445754">
        <w:rPr>
          <w:bCs/>
          <w:lang w:val="fr-FR"/>
        </w:rPr>
        <w:t xml:space="preserve"> </w:t>
      </w:r>
    </w:p>
    <w:p w14:paraId="6A8234AE" w14:textId="77777777" w:rsidR="00445754" w:rsidRPr="00024BCA" w:rsidRDefault="00445754" w:rsidP="00C70F16">
      <w:pPr>
        <w:spacing w:line="276" w:lineRule="auto"/>
        <w:jc w:val="both"/>
        <w:rPr>
          <w:bCs/>
          <w:lang w:val="fr-FR"/>
        </w:rPr>
      </w:pPr>
    </w:p>
    <w:p w14:paraId="702E72D3" w14:textId="77777777" w:rsidR="00675507" w:rsidRPr="00024BCA" w:rsidRDefault="00675507" w:rsidP="00C70F16">
      <w:pPr>
        <w:spacing w:line="276" w:lineRule="auto"/>
        <w:jc w:val="both"/>
        <w:rPr>
          <w:b/>
          <w:lang w:val="fr-FR"/>
        </w:rPr>
      </w:pPr>
    </w:p>
    <w:p w14:paraId="40F7F91F" w14:textId="77777777" w:rsidR="00675507" w:rsidRPr="00024BCA" w:rsidRDefault="00675507" w:rsidP="00C70F16">
      <w:pPr>
        <w:spacing w:line="276" w:lineRule="auto"/>
        <w:jc w:val="both"/>
        <w:rPr>
          <w:b/>
          <w:lang w:val="fr-FR"/>
        </w:rPr>
      </w:pPr>
    </w:p>
    <w:p w14:paraId="4A6C0B16" w14:textId="77777777" w:rsidR="00E34C53" w:rsidRDefault="00E34C53" w:rsidP="00822741">
      <w:pPr>
        <w:jc w:val="both"/>
        <w:rPr>
          <w:b/>
          <w:u w:val="single"/>
          <w:lang w:val="fr-FR"/>
        </w:rPr>
        <w:sectPr w:rsidR="00E34C53" w:rsidSect="00B94939">
          <w:pgSz w:w="11906" w:h="16838"/>
          <w:pgMar w:top="1440" w:right="1440" w:bottom="1440" w:left="1440" w:header="720" w:footer="720" w:gutter="0"/>
          <w:cols w:space="720"/>
          <w:docGrid w:linePitch="360"/>
        </w:sectPr>
      </w:pPr>
    </w:p>
    <w:p w14:paraId="01C5B0DB" w14:textId="77777777" w:rsidR="00B4274A" w:rsidRDefault="00B4274A" w:rsidP="00822741">
      <w:pPr>
        <w:jc w:val="both"/>
        <w:rPr>
          <w:b/>
          <w:u w:val="single"/>
          <w:lang w:val="fr-FR"/>
        </w:rPr>
      </w:pPr>
    </w:p>
    <w:p w14:paraId="041CE678" w14:textId="6F148881" w:rsidR="00675507" w:rsidRPr="00024BCA" w:rsidRDefault="00675507" w:rsidP="00822741">
      <w:pPr>
        <w:jc w:val="both"/>
        <w:rPr>
          <w:b/>
          <w:u w:val="single"/>
          <w:lang w:val="fr-FR"/>
        </w:rPr>
      </w:pPr>
      <w:r w:rsidRPr="00024BCA">
        <w:rPr>
          <w:b/>
          <w:u w:val="single"/>
          <w:lang w:val="fr-FR"/>
        </w:rPr>
        <w:t>Partie III</w:t>
      </w:r>
      <w:r w:rsidR="00532432" w:rsidRPr="00024BCA">
        <w:rPr>
          <w:b/>
          <w:u w:val="single"/>
          <w:lang w:val="fr-FR"/>
        </w:rPr>
        <w:t xml:space="preserve"> </w:t>
      </w:r>
      <w:r w:rsidRPr="00024BCA">
        <w:rPr>
          <w:b/>
          <w:u w:val="single"/>
          <w:lang w:val="fr-FR"/>
        </w:rPr>
        <w:t>: Questions transversales</w:t>
      </w:r>
    </w:p>
    <w:p w14:paraId="63C232A7" w14:textId="77777777" w:rsidR="00675507" w:rsidRPr="00024BCA" w:rsidRDefault="00675507" w:rsidP="00822741">
      <w:pPr>
        <w:ind w:left="360"/>
        <w:jc w:val="both"/>
        <w:rPr>
          <w:b/>
          <w:lang w:val="fr-FR"/>
        </w:rPr>
      </w:pPr>
    </w:p>
    <w:p w14:paraId="2C1E1F30" w14:textId="77777777" w:rsidR="00997347" w:rsidRPr="00024BCA" w:rsidRDefault="00997347" w:rsidP="00822741">
      <w:pPr>
        <w:jc w:val="both"/>
        <w:rPr>
          <w:lang w:val="fr-FR"/>
        </w:rPr>
      </w:pPr>
    </w:p>
    <w:tbl>
      <w:tblPr>
        <w:tblW w:w="11057"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938"/>
      </w:tblGrid>
      <w:tr w:rsidR="00997347" w:rsidRPr="00024BCA" w14:paraId="3278E054" w14:textId="77777777" w:rsidTr="00C70F16">
        <w:tc>
          <w:tcPr>
            <w:tcW w:w="3119" w:type="dxa"/>
            <w:shd w:val="clear" w:color="auto" w:fill="auto"/>
          </w:tcPr>
          <w:p w14:paraId="1A9F4B35" w14:textId="2540A68B" w:rsidR="007118F5" w:rsidRPr="00024BCA" w:rsidRDefault="00675507" w:rsidP="00822741">
            <w:pPr>
              <w:jc w:val="both"/>
              <w:rPr>
                <w:lang w:val="fr-FR"/>
              </w:rPr>
            </w:pPr>
            <w:r w:rsidRPr="00024BCA">
              <w:rPr>
                <w:b/>
                <w:bCs/>
                <w:u w:val="single"/>
                <w:lang w:val="fr-FR"/>
              </w:rPr>
              <w:t>Suivi</w:t>
            </w:r>
            <w:r w:rsidR="002D4022" w:rsidRPr="00024BCA">
              <w:rPr>
                <w:b/>
                <w:bCs/>
                <w:u w:val="single"/>
                <w:lang w:val="fr-FR"/>
              </w:rPr>
              <w:t xml:space="preserve"> </w:t>
            </w:r>
            <w:r w:rsidR="00513612" w:rsidRPr="00024BCA">
              <w:rPr>
                <w:b/>
                <w:bCs/>
                <w:lang w:val="fr-FR"/>
              </w:rPr>
              <w:t xml:space="preserve">: </w:t>
            </w:r>
            <w:r w:rsidRPr="00024BCA">
              <w:rPr>
                <w:lang w:val="fr-FR"/>
              </w:rPr>
              <w:t>Indiquez les activités de suivi conduites dans la période du rapport</w:t>
            </w:r>
            <w:r w:rsidR="007118F5" w:rsidRPr="00024BCA">
              <w:rPr>
                <w:lang w:val="fr-FR"/>
              </w:rPr>
              <w:t xml:space="preserve"> (</w:t>
            </w:r>
            <w:r w:rsidRPr="00024BCA">
              <w:rPr>
                <w:lang w:val="fr-FR"/>
              </w:rPr>
              <w:t>Limite de 1000 caractères)</w:t>
            </w:r>
          </w:p>
          <w:p w14:paraId="6C14F0C4" w14:textId="77777777" w:rsidR="007118F5" w:rsidRPr="00024BCA" w:rsidRDefault="007118F5" w:rsidP="00822741">
            <w:pPr>
              <w:jc w:val="both"/>
              <w:rPr>
                <w:iCs/>
                <w:lang w:val="fr-FR"/>
              </w:rPr>
            </w:pPr>
          </w:p>
          <w:p w14:paraId="75C3FA6B" w14:textId="56282265" w:rsidR="00B032E8" w:rsidRPr="00C70F16" w:rsidRDefault="00853380" w:rsidP="00B032E8">
            <w:pPr>
              <w:jc w:val="both"/>
              <w:rPr>
                <w:iCs/>
                <w:lang w:val="fr-FR"/>
              </w:rPr>
            </w:pPr>
            <w:r>
              <w:rPr>
                <w:iCs/>
                <w:lang w:val="fr-FR"/>
              </w:rPr>
              <w:t>Trois (</w:t>
            </w:r>
            <w:r w:rsidR="00A120A8" w:rsidRPr="00C70F16">
              <w:rPr>
                <w:iCs/>
                <w:lang w:val="fr-FR"/>
              </w:rPr>
              <w:t>3</w:t>
            </w:r>
            <w:r>
              <w:rPr>
                <w:iCs/>
                <w:lang w:val="fr-FR"/>
              </w:rPr>
              <w:t>)</w:t>
            </w:r>
            <w:r w:rsidR="00B032E8" w:rsidRPr="00C70F16">
              <w:rPr>
                <w:iCs/>
                <w:lang w:val="fr-FR"/>
              </w:rPr>
              <w:t xml:space="preserve"> missions de suivi </w:t>
            </w:r>
            <w:r w:rsidR="00A120A8" w:rsidRPr="00C70F16">
              <w:rPr>
                <w:iCs/>
                <w:lang w:val="fr-FR"/>
              </w:rPr>
              <w:t xml:space="preserve">des partenaires et des activités </w:t>
            </w:r>
            <w:r w:rsidR="00B032E8" w:rsidRPr="00C70F16">
              <w:rPr>
                <w:iCs/>
                <w:lang w:val="fr-FR"/>
              </w:rPr>
              <w:t>ont été réalisées (</w:t>
            </w:r>
            <w:r>
              <w:rPr>
                <w:iCs/>
                <w:lang w:val="fr-FR"/>
              </w:rPr>
              <w:t>m</w:t>
            </w:r>
            <w:r w:rsidR="00B032E8" w:rsidRPr="00C70F16">
              <w:rPr>
                <w:iCs/>
                <w:lang w:val="fr-FR"/>
              </w:rPr>
              <w:t>ars, avril et mai 2021)</w:t>
            </w:r>
            <w:r w:rsidR="00A120A8" w:rsidRPr="00C70F16">
              <w:rPr>
                <w:iCs/>
                <w:lang w:val="fr-FR"/>
              </w:rPr>
              <w:t>.</w:t>
            </w:r>
            <w:r w:rsidR="002F3896" w:rsidRPr="00C70F16">
              <w:rPr>
                <w:iCs/>
                <w:lang w:val="fr-FR"/>
              </w:rPr>
              <w:t xml:space="preserve"> En outre, des rencontre</w:t>
            </w:r>
            <w:r w:rsidR="0078640F" w:rsidRPr="00C70F16">
              <w:rPr>
                <w:iCs/>
                <w:lang w:val="fr-FR"/>
              </w:rPr>
              <w:t>s</w:t>
            </w:r>
            <w:r w:rsidR="002F3896" w:rsidRPr="00C70F16">
              <w:rPr>
                <w:iCs/>
                <w:lang w:val="fr-FR"/>
              </w:rPr>
              <w:t xml:space="preserve"> avec les autorités locales, les forces de sécurité et leaders locaux ont été </w:t>
            </w:r>
            <w:r w:rsidR="00A120A8" w:rsidRPr="00C70F16">
              <w:rPr>
                <w:iCs/>
                <w:lang w:val="fr-FR"/>
              </w:rPr>
              <w:t>organisées</w:t>
            </w:r>
            <w:r w:rsidR="002F3896" w:rsidRPr="00C70F16">
              <w:rPr>
                <w:iCs/>
                <w:lang w:val="fr-FR"/>
              </w:rPr>
              <w:t xml:space="preserve"> pour </w:t>
            </w:r>
            <w:r>
              <w:rPr>
                <w:iCs/>
                <w:lang w:val="fr-FR"/>
              </w:rPr>
              <w:t>discuter de</w:t>
            </w:r>
            <w:r w:rsidR="002F3896" w:rsidRPr="00C70F16">
              <w:rPr>
                <w:iCs/>
                <w:lang w:val="fr-FR"/>
              </w:rPr>
              <w:t xml:space="preserve"> l’</w:t>
            </w:r>
            <w:r w:rsidR="0078640F" w:rsidRPr="00C70F16">
              <w:rPr>
                <w:iCs/>
                <w:lang w:val="fr-FR"/>
              </w:rPr>
              <w:t>évolution</w:t>
            </w:r>
            <w:r w:rsidR="002F3896" w:rsidRPr="00C70F16">
              <w:rPr>
                <w:iCs/>
                <w:lang w:val="fr-FR"/>
              </w:rPr>
              <w:t xml:space="preserve"> des activités </w:t>
            </w:r>
            <w:r>
              <w:rPr>
                <w:iCs/>
                <w:lang w:val="fr-FR"/>
              </w:rPr>
              <w:t>ainsi que</w:t>
            </w:r>
            <w:r w:rsidR="002F3896" w:rsidRPr="00C70F16">
              <w:rPr>
                <w:iCs/>
                <w:lang w:val="fr-FR"/>
              </w:rPr>
              <w:t xml:space="preserve"> le</w:t>
            </w:r>
            <w:r>
              <w:rPr>
                <w:iCs/>
                <w:lang w:val="fr-FR"/>
              </w:rPr>
              <w:t>urs</w:t>
            </w:r>
            <w:r w:rsidR="002F3896" w:rsidRPr="00C70F16">
              <w:rPr>
                <w:iCs/>
                <w:lang w:val="fr-FR"/>
              </w:rPr>
              <w:t xml:space="preserve"> </w:t>
            </w:r>
            <w:r w:rsidR="00595D58" w:rsidRPr="00C70F16">
              <w:rPr>
                <w:iCs/>
                <w:lang w:val="fr-FR"/>
              </w:rPr>
              <w:t>recommandations</w:t>
            </w:r>
            <w:r>
              <w:rPr>
                <w:iCs/>
                <w:lang w:val="fr-FR"/>
              </w:rPr>
              <w:t>. Ces dernier</w:t>
            </w:r>
            <w:r w:rsidR="00837CE3">
              <w:rPr>
                <w:iCs/>
                <w:lang w:val="fr-FR"/>
              </w:rPr>
              <w:t>s</w:t>
            </w:r>
            <w:r>
              <w:rPr>
                <w:iCs/>
                <w:lang w:val="fr-FR"/>
              </w:rPr>
              <w:t xml:space="preserve"> ont fait un </w:t>
            </w:r>
            <w:r w:rsidR="00A120A8" w:rsidRPr="00C70F16">
              <w:rPr>
                <w:iCs/>
                <w:lang w:val="fr-FR"/>
              </w:rPr>
              <w:t>p</w:t>
            </w:r>
            <w:r w:rsidR="00E077C5" w:rsidRPr="00C70F16">
              <w:rPr>
                <w:iCs/>
                <w:lang w:val="fr-FR"/>
              </w:rPr>
              <w:t xml:space="preserve">laidoyer pour </w:t>
            </w:r>
            <w:r w:rsidR="00527107" w:rsidRPr="00C70F16">
              <w:rPr>
                <w:iCs/>
                <w:lang w:val="fr-FR"/>
              </w:rPr>
              <w:t xml:space="preserve">une adduction d’eau </w:t>
            </w:r>
            <w:r w:rsidR="00A120A8" w:rsidRPr="00C70F16">
              <w:rPr>
                <w:iCs/>
                <w:lang w:val="fr-FR"/>
              </w:rPr>
              <w:t xml:space="preserve">à </w:t>
            </w:r>
            <w:r w:rsidR="00527107" w:rsidRPr="00C70F16">
              <w:rPr>
                <w:iCs/>
                <w:lang w:val="fr-FR"/>
              </w:rPr>
              <w:t>Kigulube</w:t>
            </w:r>
            <w:r w:rsidR="00A120A8" w:rsidRPr="00C70F16">
              <w:rPr>
                <w:iCs/>
                <w:lang w:val="fr-FR"/>
              </w:rPr>
              <w:t xml:space="preserve"> près de la case de la femme</w:t>
            </w:r>
            <w:r w:rsidR="00862DE9" w:rsidRPr="00C70F16">
              <w:rPr>
                <w:iCs/>
                <w:lang w:val="fr-FR"/>
              </w:rPr>
              <w:t>. Une mission de sui</w:t>
            </w:r>
            <w:r w:rsidR="00F04458" w:rsidRPr="00C70F16">
              <w:rPr>
                <w:iCs/>
                <w:lang w:val="fr-FR"/>
              </w:rPr>
              <w:t>vi et d’orientation sur les aspects financiers</w:t>
            </w:r>
            <w:r>
              <w:rPr>
                <w:iCs/>
                <w:lang w:val="fr-FR"/>
              </w:rPr>
              <w:t xml:space="preserve"> de cette demande</w:t>
            </w:r>
            <w:r w:rsidR="00F04458" w:rsidRPr="00C70F16">
              <w:rPr>
                <w:iCs/>
                <w:lang w:val="fr-FR"/>
              </w:rPr>
              <w:t xml:space="preserve"> a été </w:t>
            </w:r>
            <w:r w:rsidR="005D05B2" w:rsidRPr="00C70F16">
              <w:rPr>
                <w:iCs/>
                <w:lang w:val="fr-FR"/>
              </w:rPr>
              <w:t>organisé</w:t>
            </w:r>
            <w:r>
              <w:rPr>
                <w:iCs/>
                <w:lang w:val="fr-FR"/>
              </w:rPr>
              <w:t>e</w:t>
            </w:r>
            <w:r w:rsidR="00F04458" w:rsidRPr="00C70F16">
              <w:rPr>
                <w:iCs/>
                <w:lang w:val="fr-FR"/>
              </w:rPr>
              <w:t xml:space="preserve"> </w:t>
            </w:r>
            <w:r w:rsidR="00A120A8" w:rsidRPr="00C70F16">
              <w:rPr>
                <w:iCs/>
                <w:lang w:val="fr-FR"/>
              </w:rPr>
              <w:t xml:space="preserve">par le BCNUDH </w:t>
            </w:r>
            <w:r>
              <w:rPr>
                <w:iCs/>
                <w:lang w:val="fr-FR"/>
              </w:rPr>
              <w:t xml:space="preserve">en </w:t>
            </w:r>
            <w:r w:rsidR="0041241C" w:rsidRPr="00C70F16">
              <w:rPr>
                <w:iCs/>
                <w:lang w:val="fr-FR"/>
              </w:rPr>
              <w:t>avril 2021.</w:t>
            </w:r>
          </w:p>
          <w:p w14:paraId="21BD62AD" w14:textId="41916156" w:rsidR="007118F5" w:rsidRPr="00024BCA" w:rsidRDefault="007118F5" w:rsidP="00B032E8">
            <w:pPr>
              <w:jc w:val="both"/>
              <w:rPr>
                <w:lang w:val="fr-FR"/>
              </w:rPr>
            </w:pPr>
          </w:p>
        </w:tc>
        <w:tc>
          <w:tcPr>
            <w:tcW w:w="7938" w:type="dxa"/>
            <w:shd w:val="clear" w:color="auto" w:fill="auto"/>
          </w:tcPr>
          <w:p w14:paraId="0ED1F353" w14:textId="22A2AD01" w:rsidR="00532432" w:rsidRPr="00024BCA" w:rsidRDefault="00675507" w:rsidP="004A4436">
            <w:pPr>
              <w:jc w:val="both"/>
              <w:rPr>
                <w:lang w:val="fr-FR"/>
              </w:rPr>
            </w:pPr>
            <w:r w:rsidRPr="00024BCA">
              <w:rPr>
                <w:lang w:val="fr-FR"/>
              </w:rPr>
              <w:t xml:space="preserve">Est-ce que </w:t>
            </w:r>
            <w:bookmarkStart w:id="3" w:name="_Hlk43654103"/>
            <w:r w:rsidRPr="00024BCA">
              <w:rPr>
                <w:lang w:val="fr-FR"/>
              </w:rPr>
              <w:t xml:space="preserve">les indicateurs des résultats ont des bases de </w:t>
            </w:r>
            <w:r w:rsidR="00532432" w:rsidRPr="00024BCA">
              <w:rPr>
                <w:lang w:val="fr-FR"/>
              </w:rPr>
              <w:t>référence</w:t>
            </w:r>
            <w:bookmarkEnd w:id="3"/>
            <w:r w:rsidR="00532432" w:rsidRPr="00024BCA">
              <w:rPr>
                <w:lang w:val="fr-FR"/>
              </w:rPr>
              <w:t xml:space="preserve"> ?</w:t>
            </w:r>
            <w:r w:rsidR="007118F5" w:rsidRPr="00024BCA">
              <w:rPr>
                <w:lang w:val="fr-FR"/>
              </w:rPr>
              <w:t xml:space="preserve"> </w:t>
            </w:r>
          </w:p>
          <w:p w14:paraId="797F499B" w14:textId="02638D13" w:rsidR="00997347" w:rsidRDefault="00532432" w:rsidP="004A4436">
            <w:pPr>
              <w:tabs>
                <w:tab w:val="left" w:pos="2070"/>
              </w:tabs>
              <w:jc w:val="both"/>
              <w:rPr>
                <w:i/>
                <w:iCs/>
                <w:lang w:val="fr-FR"/>
              </w:rPr>
            </w:pPr>
            <w:r w:rsidRPr="00024BCA">
              <w:rPr>
                <w:i/>
                <w:iCs/>
                <w:lang w:val="fr-FR"/>
              </w:rPr>
              <w:t>Pas toutes</w:t>
            </w:r>
            <w:r w:rsidR="00397EBE">
              <w:rPr>
                <w:i/>
                <w:iCs/>
                <w:lang w:val="fr-FR"/>
              </w:rPr>
              <w:tab/>
            </w:r>
          </w:p>
          <w:p w14:paraId="1C0CC609" w14:textId="0EBA0B53" w:rsidR="002222C4" w:rsidRDefault="002222C4" w:rsidP="004A4436">
            <w:pPr>
              <w:jc w:val="both"/>
              <w:rPr>
                <w:bCs/>
                <w:sz w:val="22"/>
                <w:szCs w:val="22"/>
                <w:lang w:val="fr-FR"/>
              </w:rPr>
            </w:pPr>
            <w:r w:rsidRPr="00F44CC3">
              <w:rPr>
                <w:b/>
                <w:u w:val="single"/>
                <w:lang w:val="fr-FR"/>
              </w:rPr>
              <w:t>Résultat 1</w:t>
            </w:r>
            <w:r w:rsidRPr="00394CAC">
              <w:rPr>
                <w:bCs/>
                <w:lang w:val="fr-FR"/>
              </w:rPr>
              <w:t xml:space="preserve"> : </w:t>
            </w:r>
            <w:r w:rsidRPr="00394CAC">
              <w:rPr>
                <w:bCs/>
                <w:sz w:val="22"/>
                <w:szCs w:val="22"/>
                <w:lang w:val="fr-FR" w:eastAsia="en-US"/>
              </w:rPr>
              <w:t>600 femmes et hommes</w:t>
            </w:r>
            <w:r w:rsidRPr="00394CAC">
              <w:rPr>
                <w:bCs/>
                <w:lang w:val="fr-FR"/>
              </w:rPr>
              <w:t xml:space="preserve"> </w:t>
            </w:r>
            <w:r w:rsidRPr="00394CAC">
              <w:rPr>
                <w:bCs/>
                <w:sz w:val="22"/>
                <w:szCs w:val="22"/>
                <w:lang w:val="fr-FR" w:eastAsia="en-US"/>
              </w:rPr>
              <w:t>participent activement</w:t>
            </w:r>
            <w:r w:rsidRPr="00394CAC">
              <w:rPr>
                <w:bCs/>
                <w:lang w:val="fr-FR"/>
              </w:rPr>
              <w:t xml:space="preserve"> </w:t>
            </w:r>
            <w:r w:rsidRPr="00394CAC">
              <w:rPr>
                <w:bCs/>
                <w:sz w:val="22"/>
                <w:szCs w:val="22"/>
                <w:lang w:val="fr-FR" w:eastAsia="en-US"/>
              </w:rPr>
              <w:t>à la prévention, la résolution et la transformation des conflits liés aux exploitations des carrières minières</w:t>
            </w:r>
            <w:r w:rsidRPr="00394CAC">
              <w:rPr>
                <w:bCs/>
                <w:lang w:val="fr-FR"/>
              </w:rPr>
              <w:t xml:space="preserve"> à travers </w:t>
            </w:r>
            <w:r w:rsidRPr="00394CAC">
              <w:rPr>
                <w:bCs/>
                <w:sz w:val="22"/>
                <w:szCs w:val="22"/>
                <w:lang w:val="fr-FR"/>
              </w:rPr>
              <w:t>la radio communautaire et la case de la femme</w:t>
            </w:r>
            <w:r w:rsidR="00C70F16">
              <w:rPr>
                <w:bCs/>
                <w:sz w:val="22"/>
                <w:szCs w:val="22"/>
                <w:lang w:val="fr-FR"/>
              </w:rPr>
              <w:t>.</w:t>
            </w:r>
          </w:p>
          <w:p w14:paraId="1251179E" w14:textId="77777777" w:rsidR="00C70F16" w:rsidRPr="00394CAC" w:rsidRDefault="00C70F16" w:rsidP="004A4436">
            <w:pPr>
              <w:jc w:val="both"/>
              <w:rPr>
                <w:bCs/>
                <w:lang w:val="fr-FR"/>
              </w:rPr>
            </w:pPr>
          </w:p>
          <w:p w14:paraId="3115F640" w14:textId="02022766" w:rsidR="002222C4" w:rsidRDefault="002222C4" w:rsidP="00A778CC">
            <w:pPr>
              <w:pStyle w:val="ListParagraph"/>
              <w:numPr>
                <w:ilvl w:val="2"/>
                <w:numId w:val="4"/>
              </w:numPr>
              <w:spacing w:after="160"/>
              <w:ind w:left="53" w:hanging="53"/>
              <w:jc w:val="both"/>
              <w:rPr>
                <w:bCs/>
                <w:lang w:val="fr-FR"/>
              </w:rPr>
            </w:pPr>
            <w:r w:rsidRPr="00394CAC">
              <w:rPr>
                <w:bCs/>
                <w:lang w:val="fr-FR"/>
              </w:rPr>
              <w:t>Au moins 600 femmes sont impliquées dans la prévention / résolution des conflits liés a exploitation minière</w:t>
            </w:r>
          </w:p>
          <w:p w14:paraId="27AE243C" w14:textId="5EB0E3C5" w:rsidR="008513AC" w:rsidRDefault="008513AC" w:rsidP="004A4436">
            <w:pPr>
              <w:pStyle w:val="ListParagraph"/>
              <w:spacing w:after="160"/>
              <w:ind w:left="53"/>
              <w:jc w:val="both"/>
              <w:rPr>
                <w:bCs/>
                <w:lang w:val="fr-FR"/>
              </w:rPr>
            </w:pPr>
          </w:p>
          <w:p w14:paraId="3294CAD2" w14:textId="5E051CE5" w:rsidR="002222C4" w:rsidRDefault="002222C4" w:rsidP="004A4436">
            <w:pPr>
              <w:jc w:val="both"/>
              <w:rPr>
                <w:bCs/>
                <w:lang w:val="fr-FR"/>
              </w:rPr>
            </w:pPr>
            <w:r w:rsidRPr="00394CAC">
              <w:rPr>
                <w:bCs/>
                <w:lang w:val="fr-FR"/>
              </w:rPr>
              <w:t>1.2.1 Au moins 600 femmes ciblées qui estiment que leurs conditions de vie sont améliorées par des bénéfices socio-économiques dans les activités minières</w:t>
            </w:r>
          </w:p>
          <w:p w14:paraId="48787E6F" w14:textId="77777777" w:rsidR="00D52F06" w:rsidRPr="00394CAC" w:rsidRDefault="00D52F06" w:rsidP="004A4436">
            <w:pPr>
              <w:jc w:val="both"/>
              <w:rPr>
                <w:bCs/>
                <w:lang w:val="fr-FR"/>
              </w:rPr>
            </w:pPr>
          </w:p>
          <w:p w14:paraId="11359E67" w14:textId="48760166" w:rsidR="002222C4" w:rsidRDefault="002222C4" w:rsidP="004A4436">
            <w:pPr>
              <w:jc w:val="both"/>
              <w:rPr>
                <w:bCs/>
                <w:lang w:val="fr-FR"/>
              </w:rPr>
            </w:pPr>
            <w:r w:rsidRPr="00394CAC">
              <w:rPr>
                <w:bCs/>
                <w:lang w:val="fr-FR"/>
              </w:rPr>
              <w:t xml:space="preserve">1.3.1 Au moins 700 femmes et filles estiment que leurs droits sont mieux protégés et promus par </w:t>
            </w:r>
            <w:r w:rsidR="005D05B2">
              <w:rPr>
                <w:bCs/>
                <w:lang w:val="fr-FR"/>
              </w:rPr>
              <w:t xml:space="preserve">le </w:t>
            </w:r>
            <w:r w:rsidRPr="00394CAC">
              <w:rPr>
                <w:bCs/>
                <w:lang w:val="fr-FR"/>
              </w:rPr>
              <w:t>Club des droits des femmes</w:t>
            </w:r>
          </w:p>
          <w:p w14:paraId="09334BD9" w14:textId="0FF1852D" w:rsidR="00A10F35" w:rsidRDefault="00A10F35" w:rsidP="004A4436">
            <w:pPr>
              <w:jc w:val="both"/>
              <w:rPr>
                <w:bCs/>
                <w:lang w:val="fr-FR"/>
              </w:rPr>
            </w:pPr>
          </w:p>
          <w:p w14:paraId="510A8D2A" w14:textId="42AD65EA" w:rsidR="002222C4" w:rsidRDefault="00B4274A" w:rsidP="004A4436">
            <w:pPr>
              <w:jc w:val="both"/>
              <w:rPr>
                <w:bCs/>
                <w:lang w:val="fr-FR"/>
              </w:rPr>
            </w:pPr>
            <w:r>
              <w:rPr>
                <w:bCs/>
                <w:lang w:val="fr-FR"/>
              </w:rPr>
              <w:t xml:space="preserve">1.4.1 </w:t>
            </w:r>
            <w:r w:rsidR="002222C4" w:rsidRPr="00394CAC">
              <w:rPr>
                <w:bCs/>
                <w:lang w:val="fr-FR"/>
              </w:rPr>
              <w:t>Au moins 50% des victimes sont enregistrées pour l’assistance holistique en matière de VSBG.</w:t>
            </w:r>
          </w:p>
          <w:p w14:paraId="112B9DB9" w14:textId="514E8245" w:rsidR="00D52F06" w:rsidRDefault="00D52F06" w:rsidP="004A4436">
            <w:pPr>
              <w:jc w:val="both"/>
              <w:rPr>
                <w:bCs/>
                <w:lang w:val="fr-FR"/>
              </w:rPr>
            </w:pPr>
          </w:p>
          <w:p w14:paraId="1CD6637F" w14:textId="762B9FDB" w:rsidR="002222C4" w:rsidRDefault="002222C4" w:rsidP="004A4436">
            <w:pPr>
              <w:jc w:val="both"/>
              <w:rPr>
                <w:bCs/>
                <w:lang w:val="fr-FR"/>
              </w:rPr>
            </w:pPr>
            <w:r w:rsidRPr="00B4274A">
              <w:rPr>
                <w:b/>
                <w:u w:val="single"/>
                <w:lang w:val="fr-FR"/>
              </w:rPr>
              <w:t>Résultat 2</w:t>
            </w:r>
            <w:r w:rsidRPr="00B4274A">
              <w:rPr>
                <w:bCs/>
                <w:lang w:val="fr-FR"/>
              </w:rPr>
              <w:t xml:space="preserve"> : </w:t>
            </w:r>
            <w:r w:rsidRPr="009706B7">
              <w:rPr>
                <w:bCs/>
                <w:lang w:val="fr-FR" w:eastAsia="en-US"/>
              </w:rPr>
              <w:t>Au moins 50% des bénéficiaires ciblés</w:t>
            </w:r>
            <w:r w:rsidRPr="00B4274A">
              <w:rPr>
                <w:bCs/>
                <w:lang w:val="fr-FR"/>
              </w:rPr>
              <w:t xml:space="preserve">, </w:t>
            </w:r>
            <w:r w:rsidRPr="009706B7">
              <w:rPr>
                <w:bCs/>
                <w:lang w:val="fr-FR" w:eastAsia="en-US"/>
              </w:rPr>
              <w:t>femmes qui estiment que leurs droits et leurs conditions de vie se sont améliorés</w:t>
            </w:r>
            <w:r w:rsidRPr="00B4274A">
              <w:rPr>
                <w:bCs/>
                <w:lang w:val="fr-FR"/>
              </w:rPr>
              <w:t xml:space="preserve"> dans le secteur minier par la </w:t>
            </w:r>
            <w:r w:rsidRPr="009706B7">
              <w:rPr>
                <w:bCs/>
                <w:lang w:val="fr-FR" w:eastAsia="en-US"/>
              </w:rPr>
              <w:t>légalité et la traçabilité dans les chaînes d’approvisionnement</w:t>
            </w:r>
          </w:p>
          <w:p w14:paraId="32B7E178" w14:textId="77777777" w:rsidR="0089570C" w:rsidRPr="00B4274A" w:rsidRDefault="0089570C" w:rsidP="004A4436">
            <w:pPr>
              <w:jc w:val="both"/>
              <w:rPr>
                <w:bCs/>
                <w:lang w:val="fr-FR"/>
              </w:rPr>
            </w:pPr>
          </w:p>
          <w:p w14:paraId="67B3AD71" w14:textId="0D6EA442" w:rsidR="002222C4" w:rsidRDefault="002222C4" w:rsidP="004A4436">
            <w:pPr>
              <w:jc w:val="both"/>
              <w:rPr>
                <w:bCs/>
                <w:lang w:val="fr-FR"/>
              </w:rPr>
            </w:pPr>
            <w:r w:rsidRPr="00B4274A">
              <w:rPr>
                <w:bCs/>
                <w:lang w:val="fr-FR"/>
              </w:rPr>
              <w:t xml:space="preserve">2.1.1. </w:t>
            </w:r>
            <w:r w:rsidRPr="009706B7">
              <w:rPr>
                <w:bCs/>
                <w:lang w:val="fr-FR" w:eastAsia="en-US"/>
              </w:rPr>
              <w:t>Au moins 300</w:t>
            </w:r>
            <w:r w:rsidRPr="00B4274A">
              <w:rPr>
                <w:bCs/>
                <w:lang w:val="fr-FR"/>
              </w:rPr>
              <w:t xml:space="preserve"> f</w:t>
            </w:r>
            <w:r w:rsidRPr="009706B7">
              <w:rPr>
                <w:bCs/>
                <w:lang w:val="fr-FR" w:eastAsia="en-US"/>
              </w:rPr>
              <w:t>emmes</w:t>
            </w:r>
            <w:r w:rsidRPr="00B4274A">
              <w:rPr>
                <w:bCs/>
                <w:lang w:val="fr-FR"/>
              </w:rPr>
              <w:t xml:space="preserve"> </w:t>
            </w:r>
            <w:r w:rsidRPr="009706B7">
              <w:rPr>
                <w:bCs/>
                <w:lang w:val="fr-FR"/>
              </w:rPr>
              <w:t>participent activement dans la gestion et aux prises des décision dans les mines artisanales</w:t>
            </w:r>
          </w:p>
          <w:p w14:paraId="68A01DD0" w14:textId="77777777" w:rsidR="00816CC8" w:rsidRPr="00B4274A" w:rsidRDefault="00816CC8" w:rsidP="004A4436">
            <w:pPr>
              <w:jc w:val="both"/>
              <w:rPr>
                <w:bCs/>
                <w:lang w:val="fr-FR"/>
              </w:rPr>
            </w:pPr>
          </w:p>
          <w:p w14:paraId="7311ABA1" w14:textId="61A4AA59" w:rsidR="002222C4" w:rsidRDefault="002222C4" w:rsidP="004A4436">
            <w:pPr>
              <w:jc w:val="both"/>
              <w:rPr>
                <w:bCs/>
                <w:lang w:val="fr-FR"/>
              </w:rPr>
            </w:pPr>
            <w:r w:rsidRPr="00B4274A">
              <w:rPr>
                <w:bCs/>
                <w:lang w:val="fr-FR"/>
              </w:rPr>
              <w:t xml:space="preserve">2.2.1 </w:t>
            </w:r>
            <w:r w:rsidRPr="009706B7">
              <w:rPr>
                <w:bCs/>
                <w:lang w:val="fr-FR" w:eastAsia="en-US"/>
              </w:rPr>
              <w:t>Au moins 50% de cas de contentieux enregistrés</w:t>
            </w:r>
            <w:r w:rsidRPr="00B4274A">
              <w:rPr>
                <w:bCs/>
                <w:lang w:val="fr-FR"/>
              </w:rPr>
              <w:t xml:space="preserve"> en matière minière impliquant les femmes</w:t>
            </w:r>
          </w:p>
          <w:p w14:paraId="094BCA56" w14:textId="77777777" w:rsidR="00816CC8" w:rsidRPr="00B4274A" w:rsidRDefault="00816CC8" w:rsidP="004A4436">
            <w:pPr>
              <w:jc w:val="both"/>
              <w:rPr>
                <w:bCs/>
                <w:lang w:val="fr-FR"/>
              </w:rPr>
            </w:pPr>
          </w:p>
          <w:p w14:paraId="4027D2F1" w14:textId="3B9E03CF" w:rsidR="00397EBE" w:rsidRDefault="002222C4" w:rsidP="004A4436">
            <w:pPr>
              <w:tabs>
                <w:tab w:val="left" w:pos="2070"/>
              </w:tabs>
              <w:jc w:val="both"/>
              <w:rPr>
                <w:lang w:val="fr-FR" w:eastAsia="en-US"/>
              </w:rPr>
            </w:pPr>
            <w:r w:rsidRPr="00B4274A">
              <w:rPr>
                <w:bCs/>
                <w:lang w:val="fr-FR"/>
              </w:rPr>
              <w:t xml:space="preserve">2.2.2 </w:t>
            </w:r>
            <w:r w:rsidRPr="009706B7">
              <w:rPr>
                <w:bCs/>
                <w:lang w:val="fr-FR" w:eastAsia="en-US"/>
              </w:rPr>
              <w:t>Au moins 500 femmes</w:t>
            </w:r>
            <w:r w:rsidRPr="00B4274A">
              <w:rPr>
                <w:bCs/>
                <w:lang w:val="fr-FR"/>
              </w:rPr>
              <w:t xml:space="preserve"> </w:t>
            </w:r>
            <w:r w:rsidRPr="009706B7">
              <w:rPr>
                <w:lang w:val="fr-FR" w:eastAsia="en-US"/>
              </w:rPr>
              <w:t>estiment que leur droits économiques, sociaux et culturels sont promus et mieux respectés autour des carrés miniers</w:t>
            </w:r>
          </w:p>
          <w:p w14:paraId="72593533" w14:textId="02A09630" w:rsidR="00816CC8" w:rsidRDefault="00816CC8" w:rsidP="004A4436">
            <w:pPr>
              <w:tabs>
                <w:tab w:val="left" w:pos="2070"/>
              </w:tabs>
              <w:jc w:val="both"/>
              <w:rPr>
                <w:lang w:val="fr-FR"/>
              </w:rPr>
            </w:pPr>
          </w:p>
          <w:p w14:paraId="65AE6C34" w14:textId="77777777" w:rsidR="00C70F16" w:rsidRPr="00816CC8" w:rsidRDefault="00C70F16" w:rsidP="004A4436">
            <w:pPr>
              <w:tabs>
                <w:tab w:val="left" w:pos="2070"/>
              </w:tabs>
              <w:jc w:val="both"/>
              <w:rPr>
                <w:lang w:val="fr-FR"/>
              </w:rPr>
            </w:pPr>
          </w:p>
          <w:p w14:paraId="4CE8E59F" w14:textId="08D9CB00" w:rsidR="00532432" w:rsidRPr="00024BCA" w:rsidRDefault="00675507" w:rsidP="004A4436">
            <w:pPr>
              <w:jc w:val="both"/>
              <w:rPr>
                <w:lang w:val="fr-FR"/>
              </w:rPr>
            </w:pPr>
            <w:r w:rsidRPr="00024BCA">
              <w:rPr>
                <w:lang w:val="fr-FR"/>
              </w:rPr>
              <w:t xml:space="preserve">Le projet a-t-il lancé des enquêtes de perception ou d'autres collectes de données </w:t>
            </w:r>
            <w:r w:rsidR="00532432" w:rsidRPr="00024BCA">
              <w:rPr>
                <w:lang w:val="fr-FR"/>
              </w:rPr>
              <w:t>communautaires ?</w:t>
            </w:r>
            <w:r w:rsidR="007118F5" w:rsidRPr="00024BCA">
              <w:rPr>
                <w:lang w:val="fr-FR"/>
              </w:rPr>
              <w:t xml:space="preserve"> </w:t>
            </w:r>
            <w:r w:rsidR="00532432" w:rsidRPr="00024BCA">
              <w:rPr>
                <w:lang w:val="fr-FR"/>
              </w:rPr>
              <w:t xml:space="preserve"> </w:t>
            </w:r>
          </w:p>
          <w:p w14:paraId="64C5DB21" w14:textId="77777777" w:rsidR="007118F5" w:rsidRPr="006B3431" w:rsidRDefault="00532432" w:rsidP="004A4436">
            <w:pPr>
              <w:jc w:val="both"/>
              <w:rPr>
                <w:i/>
                <w:iCs/>
                <w:color w:val="000000" w:themeColor="text1"/>
                <w:lang w:val="fr-FR"/>
              </w:rPr>
            </w:pPr>
            <w:r w:rsidRPr="006B3431">
              <w:rPr>
                <w:i/>
                <w:iCs/>
                <w:color w:val="000000" w:themeColor="text1"/>
                <w:lang w:val="fr-FR"/>
              </w:rPr>
              <w:t>Non, pas encore</w:t>
            </w:r>
            <w:r w:rsidR="00CF6D2C" w:rsidRPr="006B3431">
              <w:rPr>
                <w:i/>
                <w:iCs/>
                <w:color w:val="000000" w:themeColor="text1"/>
                <w:lang w:val="fr-FR"/>
              </w:rPr>
              <w:t>.</w:t>
            </w:r>
          </w:p>
          <w:p w14:paraId="2BD200E3" w14:textId="7220861C" w:rsidR="005D05B2" w:rsidRPr="00024BCA" w:rsidRDefault="005D05B2" w:rsidP="004A4436">
            <w:pPr>
              <w:jc w:val="both"/>
              <w:rPr>
                <w:i/>
                <w:iCs/>
                <w:lang w:val="fr-FR"/>
              </w:rPr>
            </w:pPr>
          </w:p>
        </w:tc>
      </w:tr>
      <w:tr w:rsidR="006C1819" w:rsidRPr="00FF4D3A" w14:paraId="36A88C83" w14:textId="77777777" w:rsidTr="00C70F16">
        <w:tc>
          <w:tcPr>
            <w:tcW w:w="3119" w:type="dxa"/>
            <w:shd w:val="clear" w:color="auto" w:fill="auto"/>
          </w:tcPr>
          <w:p w14:paraId="6242C484" w14:textId="2B4EB1DF" w:rsidR="006C1819" w:rsidRPr="00024BCA" w:rsidRDefault="003D4CD7" w:rsidP="00822741">
            <w:pPr>
              <w:jc w:val="both"/>
              <w:rPr>
                <w:lang w:val="fr-FR"/>
              </w:rPr>
            </w:pPr>
            <w:r w:rsidRPr="00024BCA">
              <w:rPr>
                <w:b/>
                <w:bCs/>
                <w:u w:val="single"/>
                <w:lang w:val="fr-FR"/>
              </w:rPr>
              <w:t>E</w:t>
            </w:r>
            <w:r w:rsidR="006C1819" w:rsidRPr="00024BCA">
              <w:rPr>
                <w:b/>
                <w:bCs/>
                <w:u w:val="single"/>
                <w:lang w:val="fr-FR"/>
              </w:rPr>
              <w:t>valuation</w:t>
            </w:r>
            <w:r w:rsidR="002D4022" w:rsidRPr="00024BCA">
              <w:rPr>
                <w:b/>
                <w:bCs/>
                <w:u w:val="single"/>
                <w:lang w:val="fr-FR"/>
              </w:rPr>
              <w:t xml:space="preserve"> </w:t>
            </w:r>
            <w:r w:rsidR="006C1819" w:rsidRPr="00024BCA">
              <w:rPr>
                <w:b/>
                <w:bCs/>
                <w:u w:val="single"/>
                <w:lang w:val="fr-FR"/>
              </w:rPr>
              <w:t>:</w:t>
            </w:r>
            <w:r w:rsidR="006C1819" w:rsidRPr="00024BCA">
              <w:rPr>
                <w:lang w:val="fr-FR"/>
              </w:rPr>
              <w:t xml:space="preserve"> </w:t>
            </w:r>
            <w:r w:rsidR="00675507" w:rsidRPr="00024BCA">
              <w:rPr>
                <w:lang w:val="fr-FR"/>
              </w:rPr>
              <w:t xml:space="preserve">Est-ce qu’un exercice évaluatif a été conduit pendant la période du </w:t>
            </w:r>
            <w:r w:rsidR="00AD278B" w:rsidRPr="00024BCA">
              <w:rPr>
                <w:lang w:val="fr-FR"/>
              </w:rPr>
              <w:t>rapport ?</w:t>
            </w:r>
          </w:p>
          <w:p w14:paraId="65C2221C" w14:textId="77777777" w:rsidR="00CF6D2C" w:rsidRDefault="00CF6D2C" w:rsidP="00822741">
            <w:pPr>
              <w:jc w:val="both"/>
              <w:rPr>
                <w:i/>
                <w:iCs/>
                <w:lang w:val="fr-FR"/>
              </w:rPr>
            </w:pPr>
          </w:p>
          <w:p w14:paraId="018A29DF" w14:textId="77777777" w:rsidR="007118F5" w:rsidRDefault="00532432" w:rsidP="00822741">
            <w:pPr>
              <w:jc w:val="both"/>
              <w:rPr>
                <w:lang w:val="fr-FR"/>
              </w:rPr>
            </w:pPr>
            <w:r w:rsidRPr="00024BCA">
              <w:rPr>
                <w:i/>
                <w:iCs/>
                <w:lang w:val="fr-FR"/>
              </w:rPr>
              <w:t>Non</w:t>
            </w:r>
            <w:r w:rsidRPr="00024BCA">
              <w:rPr>
                <w:lang w:val="fr-FR"/>
              </w:rPr>
              <w:t>.</w:t>
            </w:r>
          </w:p>
          <w:p w14:paraId="3679D92A" w14:textId="050A91DB" w:rsidR="00AD278B" w:rsidRPr="00024BCA" w:rsidRDefault="00AD278B" w:rsidP="00822741">
            <w:pPr>
              <w:jc w:val="both"/>
              <w:rPr>
                <w:lang w:val="fr-FR"/>
              </w:rPr>
            </w:pPr>
          </w:p>
        </w:tc>
        <w:tc>
          <w:tcPr>
            <w:tcW w:w="7938" w:type="dxa"/>
            <w:shd w:val="clear" w:color="auto" w:fill="auto"/>
          </w:tcPr>
          <w:p w14:paraId="7B8CF898" w14:textId="16835462" w:rsidR="006C1819" w:rsidRPr="00024BCA" w:rsidRDefault="00675507" w:rsidP="00822741">
            <w:pPr>
              <w:jc w:val="both"/>
              <w:rPr>
                <w:lang w:val="fr-FR"/>
              </w:rPr>
            </w:pPr>
            <w:r w:rsidRPr="00024BCA">
              <w:rPr>
                <w:lang w:val="fr-FR"/>
              </w:rPr>
              <w:t>Budget pour évaluation finale</w:t>
            </w:r>
            <w:r w:rsidR="007118F5" w:rsidRPr="00024BCA">
              <w:rPr>
                <w:lang w:val="fr-FR"/>
              </w:rPr>
              <w:t xml:space="preserve"> (</w:t>
            </w:r>
            <w:r w:rsidRPr="00024BCA">
              <w:rPr>
                <w:lang w:val="fr-FR"/>
              </w:rPr>
              <w:t>réponse obligatoire</w:t>
            </w:r>
            <w:r w:rsidR="007118F5" w:rsidRPr="00024BCA">
              <w:rPr>
                <w:lang w:val="fr-FR"/>
              </w:rPr>
              <w:t>)</w:t>
            </w:r>
            <w:r w:rsidR="004D141E" w:rsidRPr="00024BCA">
              <w:rPr>
                <w:lang w:val="fr-FR"/>
              </w:rPr>
              <w:t xml:space="preserve">:  </w:t>
            </w:r>
            <w:r w:rsidR="00A50971">
              <w:rPr>
                <w:lang w:val="fr-FR"/>
              </w:rPr>
              <w:t>44 796.79 USD</w:t>
            </w:r>
          </w:p>
          <w:p w14:paraId="6A29E557" w14:textId="77777777" w:rsidR="004D141E" w:rsidRPr="00024BCA" w:rsidRDefault="004D141E" w:rsidP="00822741">
            <w:pPr>
              <w:jc w:val="both"/>
              <w:rPr>
                <w:lang w:val="fr-FR"/>
              </w:rPr>
            </w:pPr>
          </w:p>
          <w:p w14:paraId="33785A0C" w14:textId="77777777" w:rsidR="00C70F16" w:rsidRDefault="00675507" w:rsidP="00091C11">
            <w:pPr>
              <w:jc w:val="both"/>
              <w:rPr>
                <w:i/>
                <w:iCs/>
                <w:lang w:val="fr-FR"/>
              </w:rPr>
            </w:pPr>
            <w:r w:rsidRPr="00024BCA">
              <w:rPr>
                <w:lang w:val="fr-FR"/>
              </w:rPr>
              <w:t>Si le projet se termine dans les 6 prochains mois, décrire les préparatifs pour l’évaluation</w:t>
            </w:r>
            <w:r w:rsidR="00156C4C" w:rsidRPr="00024BCA">
              <w:rPr>
                <w:lang w:val="fr-FR"/>
              </w:rPr>
              <w:t xml:space="preserve"> </w:t>
            </w:r>
            <w:r w:rsidR="00156C4C" w:rsidRPr="00024BCA">
              <w:rPr>
                <w:i/>
                <w:lang w:val="fr-FR"/>
              </w:rPr>
              <w:t>(</w:t>
            </w:r>
            <w:r w:rsidRPr="00024BCA">
              <w:rPr>
                <w:lang w:val="fr-FR"/>
              </w:rPr>
              <w:t>Limite de 1500 caractères</w:t>
            </w:r>
            <w:r w:rsidR="00156C4C" w:rsidRPr="00024BCA">
              <w:rPr>
                <w:i/>
                <w:lang w:val="fr-FR"/>
              </w:rPr>
              <w:t>)</w:t>
            </w:r>
            <w:r w:rsidR="004D141E" w:rsidRPr="00024BCA">
              <w:rPr>
                <w:lang w:val="fr-FR"/>
              </w:rPr>
              <w:t xml:space="preserve">: </w:t>
            </w:r>
            <w:r w:rsidR="00C034ED">
              <w:rPr>
                <w:i/>
                <w:iCs/>
                <w:lang w:val="fr-FR"/>
              </w:rPr>
              <w:t xml:space="preserve"> </w:t>
            </w:r>
          </w:p>
          <w:p w14:paraId="041883EE" w14:textId="77777777" w:rsidR="00C70F16" w:rsidRDefault="00C70F16" w:rsidP="00091C11">
            <w:pPr>
              <w:jc w:val="both"/>
              <w:rPr>
                <w:i/>
                <w:iCs/>
                <w:lang w:val="fr-FR"/>
              </w:rPr>
            </w:pPr>
          </w:p>
          <w:p w14:paraId="6FFC21C6" w14:textId="2B234B9D" w:rsidR="00156C4C" w:rsidRPr="00024BCA" w:rsidRDefault="00C034ED" w:rsidP="00091C11">
            <w:pPr>
              <w:jc w:val="both"/>
              <w:rPr>
                <w:lang w:val="fr-FR"/>
              </w:rPr>
            </w:pPr>
            <w:r>
              <w:rPr>
                <w:i/>
                <w:iCs/>
                <w:lang w:val="fr-FR"/>
              </w:rPr>
              <w:t xml:space="preserve">Les agences préparent les termes de </w:t>
            </w:r>
            <w:r w:rsidR="002C465A">
              <w:rPr>
                <w:i/>
                <w:iCs/>
                <w:lang w:val="fr-FR"/>
              </w:rPr>
              <w:t>référence</w:t>
            </w:r>
            <w:r>
              <w:rPr>
                <w:i/>
                <w:iCs/>
                <w:lang w:val="fr-FR"/>
              </w:rPr>
              <w:t xml:space="preserve"> pour l’</w:t>
            </w:r>
            <w:r w:rsidR="002C465A">
              <w:rPr>
                <w:i/>
                <w:iCs/>
                <w:lang w:val="fr-FR"/>
              </w:rPr>
              <w:t>évaluation</w:t>
            </w:r>
            <w:r>
              <w:rPr>
                <w:i/>
                <w:iCs/>
                <w:lang w:val="fr-FR"/>
              </w:rPr>
              <w:t xml:space="preserve"> du projet</w:t>
            </w:r>
            <w:r w:rsidR="00E34068">
              <w:rPr>
                <w:i/>
                <w:iCs/>
                <w:lang w:val="fr-FR"/>
              </w:rPr>
              <w:t xml:space="preserve"> </w:t>
            </w:r>
          </w:p>
        </w:tc>
      </w:tr>
      <w:tr w:rsidR="00997347" w:rsidRPr="00FF4D3A" w14:paraId="781498F5" w14:textId="77777777" w:rsidTr="00C70F16">
        <w:tc>
          <w:tcPr>
            <w:tcW w:w="3119" w:type="dxa"/>
            <w:shd w:val="clear" w:color="auto" w:fill="auto"/>
          </w:tcPr>
          <w:p w14:paraId="11AF9A43" w14:textId="77777777" w:rsidR="00997347" w:rsidRDefault="00675507" w:rsidP="00822741">
            <w:pPr>
              <w:jc w:val="both"/>
              <w:rPr>
                <w:lang w:val="fr-FR"/>
              </w:rPr>
            </w:pPr>
            <w:r w:rsidRPr="00024BCA">
              <w:rPr>
                <w:b/>
                <w:bCs/>
                <w:u w:val="single"/>
                <w:lang w:val="fr-FR"/>
              </w:rPr>
              <w:t>Effets catalytiques (financiers)</w:t>
            </w:r>
            <w:r w:rsidR="002D4022" w:rsidRPr="00024BCA">
              <w:rPr>
                <w:b/>
                <w:bCs/>
                <w:u w:val="single"/>
                <w:lang w:val="fr-FR"/>
              </w:rPr>
              <w:t xml:space="preserve"> </w:t>
            </w:r>
            <w:r w:rsidR="00513612" w:rsidRPr="00024BCA">
              <w:rPr>
                <w:b/>
                <w:bCs/>
                <w:lang w:val="fr-FR"/>
              </w:rPr>
              <w:t>:</w:t>
            </w:r>
            <w:r w:rsidR="00513612" w:rsidRPr="00024BCA">
              <w:rPr>
                <w:lang w:val="fr-FR"/>
              </w:rPr>
              <w:t xml:space="preserve"> </w:t>
            </w:r>
            <w:r w:rsidRPr="00024BCA">
              <w:rPr>
                <w:lang w:val="fr-FR"/>
              </w:rPr>
              <w:t xml:space="preserve">Indiquez le nom </w:t>
            </w:r>
            <w:r w:rsidRPr="00024BCA">
              <w:rPr>
                <w:lang w:val="fr-FR"/>
              </w:rPr>
              <w:lastRenderedPageBreak/>
              <w:t>de l'agent de financement et le montant du soutien financier non PBF supplémentaire qui a été obtenu par le projet.</w:t>
            </w:r>
          </w:p>
          <w:p w14:paraId="7B23407F" w14:textId="451D576C" w:rsidR="00AD278B" w:rsidRPr="00024BCA" w:rsidRDefault="00AD278B" w:rsidP="00822741">
            <w:pPr>
              <w:jc w:val="both"/>
              <w:rPr>
                <w:lang w:val="fr-FR"/>
              </w:rPr>
            </w:pPr>
          </w:p>
        </w:tc>
        <w:tc>
          <w:tcPr>
            <w:tcW w:w="7938" w:type="dxa"/>
            <w:shd w:val="clear" w:color="auto" w:fill="auto"/>
          </w:tcPr>
          <w:p w14:paraId="126E5036" w14:textId="49264FF9" w:rsidR="00997347" w:rsidRPr="00024BCA" w:rsidRDefault="00675507" w:rsidP="00822741">
            <w:pPr>
              <w:jc w:val="both"/>
              <w:rPr>
                <w:lang w:val="fr-FR"/>
              </w:rPr>
            </w:pPr>
            <w:r w:rsidRPr="00024BCA">
              <w:rPr>
                <w:lang w:val="fr-FR"/>
              </w:rPr>
              <w:lastRenderedPageBreak/>
              <w:t xml:space="preserve">Nom de </w:t>
            </w:r>
            <w:r w:rsidR="00AD278B" w:rsidRPr="00024BCA">
              <w:rPr>
                <w:lang w:val="fr-FR"/>
              </w:rPr>
              <w:t>donateur :</w:t>
            </w:r>
            <w:r w:rsidR="00156C4C" w:rsidRPr="00024BCA">
              <w:rPr>
                <w:lang w:val="fr-FR"/>
              </w:rPr>
              <w:t xml:space="preserve">     </w:t>
            </w:r>
            <w:r w:rsidR="002D4022" w:rsidRPr="00024BCA">
              <w:rPr>
                <w:lang w:val="fr-FR"/>
              </w:rPr>
              <w:t xml:space="preserve">     </w:t>
            </w:r>
            <w:r w:rsidRPr="00024BCA">
              <w:rPr>
                <w:lang w:val="fr-FR"/>
              </w:rPr>
              <w:t>Montant ($)</w:t>
            </w:r>
            <w:r w:rsidR="00156C4C" w:rsidRPr="00024BCA">
              <w:rPr>
                <w:lang w:val="fr-FR"/>
              </w:rPr>
              <w:t>:</w:t>
            </w:r>
          </w:p>
          <w:p w14:paraId="2D07D5B3" w14:textId="41D8529A" w:rsidR="00156C4C" w:rsidRPr="00024BCA" w:rsidRDefault="00EE2EA1" w:rsidP="00822741">
            <w:pPr>
              <w:jc w:val="both"/>
              <w:rPr>
                <w:lang w:val="fr-FR"/>
              </w:rPr>
            </w:pPr>
            <w:r w:rsidRPr="00024BCA">
              <w:rPr>
                <w:b/>
                <w:bCs/>
                <w:lang w:val="fr-FR"/>
              </w:rPr>
              <w:t>RAS</w:t>
            </w:r>
            <w:r w:rsidR="00156C4C" w:rsidRPr="00024BCA">
              <w:rPr>
                <w:lang w:val="fr-FR"/>
              </w:rPr>
              <w:t xml:space="preserve">                       </w:t>
            </w:r>
            <w:r w:rsidRPr="00024BCA">
              <w:rPr>
                <w:lang w:val="fr-FR"/>
              </w:rPr>
              <w:t xml:space="preserve">          </w:t>
            </w:r>
            <w:r w:rsidRPr="00024BCA">
              <w:rPr>
                <w:b/>
                <w:bCs/>
                <w:lang w:val="fr-FR"/>
              </w:rPr>
              <w:t>RAS</w:t>
            </w:r>
          </w:p>
          <w:p w14:paraId="209E02B4" w14:textId="77777777" w:rsidR="00156C4C" w:rsidRPr="00024BCA" w:rsidRDefault="00156C4C" w:rsidP="00822741">
            <w:pPr>
              <w:jc w:val="both"/>
              <w:rPr>
                <w:lang w:val="fr-FR"/>
              </w:rPr>
            </w:pPr>
          </w:p>
          <w:p w14:paraId="68DA8296" w14:textId="6371D88D" w:rsidR="00156C4C" w:rsidRPr="00024BCA" w:rsidRDefault="00156C4C" w:rsidP="00822741">
            <w:pPr>
              <w:jc w:val="both"/>
              <w:rPr>
                <w:lang w:val="fr-FR"/>
              </w:rPr>
            </w:pPr>
            <w:r w:rsidRPr="00024BCA">
              <w:rPr>
                <w:lang w:val="fr-FR"/>
              </w:rPr>
              <w:t xml:space="preserve">                          </w:t>
            </w:r>
          </w:p>
          <w:p w14:paraId="21D0B479" w14:textId="77777777" w:rsidR="00156C4C" w:rsidRPr="00024BCA" w:rsidRDefault="00156C4C" w:rsidP="00822741">
            <w:pPr>
              <w:jc w:val="both"/>
              <w:rPr>
                <w:lang w:val="fr-FR"/>
              </w:rPr>
            </w:pPr>
          </w:p>
          <w:p w14:paraId="5EA842B9" w14:textId="4B083889" w:rsidR="00156C4C" w:rsidRPr="00024BCA" w:rsidRDefault="00156C4C" w:rsidP="00822741">
            <w:pPr>
              <w:jc w:val="both"/>
              <w:rPr>
                <w:lang w:val="fr-FR"/>
              </w:rPr>
            </w:pPr>
            <w:r w:rsidRPr="00024BCA">
              <w:rPr>
                <w:lang w:val="fr-FR"/>
              </w:rPr>
              <w:t xml:space="preserve">                          </w:t>
            </w:r>
          </w:p>
        </w:tc>
      </w:tr>
      <w:tr w:rsidR="002C187A" w:rsidRPr="00FF4D3A" w14:paraId="04EF3772" w14:textId="77777777" w:rsidTr="00C70F16">
        <w:trPr>
          <w:trHeight w:val="2708"/>
        </w:trPr>
        <w:tc>
          <w:tcPr>
            <w:tcW w:w="3119" w:type="dxa"/>
            <w:shd w:val="clear" w:color="auto" w:fill="auto"/>
          </w:tcPr>
          <w:p w14:paraId="493CE278" w14:textId="5CBC6930" w:rsidR="002C187A" w:rsidRPr="00024BCA" w:rsidRDefault="00675507" w:rsidP="00822741">
            <w:pPr>
              <w:jc w:val="both"/>
              <w:rPr>
                <w:lang w:val="fr-FR"/>
              </w:rPr>
            </w:pPr>
            <w:r w:rsidRPr="00024BCA">
              <w:rPr>
                <w:b/>
                <w:bCs/>
                <w:u w:val="single"/>
                <w:lang w:val="fr-FR"/>
              </w:rPr>
              <w:lastRenderedPageBreak/>
              <w:t>Autre</w:t>
            </w:r>
            <w:r w:rsidR="002D4022" w:rsidRPr="00024BCA">
              <w:rPr>
                <w:b/>
                <w:bCs/>
                <w:u w:val="single"/>
                <w:lang w:val="fr-FR"/>
              </w:rPr>
              <w:t xml:space="preserve"> </w:t>
            </w:r>
            <w:r w:rsidRPr="00024BCA">
              <w:rPr>
                <w:lang w:val="fr-FR"/>
              </w:rPr>
              <w:t xml:space="preserve">: Y a-t-il d'autres points concernant la mise en œuvre du projet que vous souhaitez partager, y compris sur les besoins en capacité des organisations </w:t>
            </w:r>
            <w:r w:rsidR="006D3D17" w:rsidRPr="00024BCA">
              <w:rPr>
                <w:lang w:val="fr-FR"/>
              </w:rPr>
              <w:t>bénéficiaires ?</w:t>
            </w:r>
            <w:r w:rsidRPr="00024BCA">
              <w:rPr>
                <w:lang w:val="fr-FR"/>
              </w:rPr>
              <w:t xml:space="preserve"> </w:t>
            </w:r>
          </w:p>
          <w:p w14:paraId="3FC8EBFD" w14:textId="77777777" w:rsidR="002C187A" w:rsidRPr="00024BCA" w:rsidRDefault="002C187A" w:rsidP="00822741">
            <w:pPr>
              <w:jc w:val="both"/>
              <w:rPr>
                <w:lang w:val="fr-FR"/>
              </w:rPr>
            </w:pPr>
          </w:p>
        </w:tc>
        <w:tc>
          <w:tcPr>
            <w:tcW w:w="7938" w:type="dxa"/>
            <w:shd w:val="clear" w:color="auto" w:fill="auto"/>
          </w:tcPr>
          <w:p w14:paraId="3DB8F997" w14:textId="431C30E0" w:rsidR="00695F47" w:rsidRDefault="001D0740" w:rsidP="005D05B2">
            <w:pPr>
              <w:jc w:val="both"/>
              <w:rPr>
                <w:i/>
                <w:iCs/>
                <w:lang w:val="fr-FR"/>
              </w:rPr>
            </w:pPr>
            <w:r w:rsidRPr="00024BCA">
              <w:rPr>
                <w:i/>
                <w:iCs/>
                <w:lang w:val="fr-FR"/>
              </w:rPr>
              <w:t>La pandémie à COVID-19</w:t>
            </w:r>
            <w:r w:rsidR="00F41133">
              <w:rPr>
                <w:i/>
                <w:iCs/>
                <w:lang w:val="fr-FR"/>
              </w:rPr>
              <w:t xml:space="preserve"> a globalement impacté la mise en œuvre des activités du projet. Les mesures de restriction </w:t>
            </w:r>
            <w:r w:rsidR="000C06B7">
              <w:rPr>
                <w:i/>
                <w:iCs/>
                <w:lang w:val="fr-FR"/>
              </w:rPr>
              <w:t>imposées</w:t>
            </w:r>
            <w:r w:rsidR="007E5929">
              <w:rPr>
                <w:i/>
                <w:iCs/>
                <w:lang w:val="fr-FR"/>
              </w:rPr>
              <w:t xml:space="preserve"> sous l’</w:t>
            </w:r>
            <w:r w:rsidR="006D3D17">
              <w:rPr>
                <w:i/>
                <w:iCs/>
                <w:lang w:val="fr-FR"/>
              </w:rPr>
              <w:t>état</w:t>
            </w:r>
            <w:r w:rsidR="007E5929">
              <w:rPr>
                <w:i/>
                <w:iCs/>
                <w:lang w:val="fr-FR"/>
              </w:rPr>
              <w:t xml:space="preserve"> d’urgence </w:t>
            </w:r>
            <w:r w:rsidR="00F41133">
              <w:rPr>
                <w:i/>
                <w:iCs/>
                <w:lang w:val="fr-FR"/>
              </w:rPr>
              <w:t>par les autorités congolaises</w:t>
            </w:r>
            <w:r w:rsidR="00913133">
              <w:rPr>
                <w:i/>
                <w:iCs/>
                <w:lang w:val="fr-FR"/>
              </w:rPr>
              <w:t xml:space="preserve"> au mois de mars 2020,</w:t>
            </w:r>
            <w:r w:rsidR="00F41133">
              <w:rPr>
                <w:i/>
                <w:iCs/>
                <w:lang w:val="fr-FR"/>
              </w:rPr>
              <w:t xml:space="preserve"> </w:t>
            </w:r>
            <w:r w:rsidR="005D05B2">
              <w:rPr>
                <w:i/>
                <w:iCs/>
                <w:lang w:val="fr-FR"/>
              </w:rPr>
              <w:t>avaient retardé la visite du</w:t>
            </w:r>
            <w:r w:rsidRPr="00024BCA">
              <w:rPr>
                <w:i/>
                <w:iCs/>
                <w:lang w:val="fr-FR"/>
              </w:rPr>
              <w:t xml:space="preserve"> site du projet. </w:t>
            </w:r>
            <w:r w:rsidR="005D05B2">
              <w:rPr>
                <w:i/>
                <w:iCs/>
                <w:lang w:val="fr-FR"/>
              </w:rPr>
              <w:t xml:space="preserve">Ceci a emmené les agences </w:t>
            </w:r>
            <w:r w:rsidR="00837CE3">
              <w:rPr>
                <w:i/>
                <w:iCs/>
                <w:lang w:val="fr-FR"/>
              </w:rPr>
              <w:t>à</w:t>
            </w:r>
            <w:r w:rsidR="005D05B2">
              <w:rPr>
                <w:i/>
                <w:iCs/>
                <w:lang w:val="fr-FR"/>
              </w:rPr>
              <w:t xml:space="preserve"> requérir une extension sans cout du projet, afin de permettre de rattraper les mois perdu, achever la réalisation des activités et attendre ses objectifs, d’ici novembre 2021</w:t>
            </w:r>
            <w:r w:rsidR="00695F47" w:rsidRPr="00747E68">
              <w:rPr>
                <w:i/>
                <w:iCs/>
                <w:lang w:val="fr-FR"/>
              </w:rPr>
              <w:t>.</w:t>
            </w:r>
          </w:p>
          <w:p w14:paraId="7FE8C2F0" w14:textId="77777777" w:rsidR="00CF7C3B" w:rsidRPr="00747E68" w:rsidRDefault="00CF7C3B" w:rsidP="00822741">
            <w:pPr>
              <w:pStyle w:val="ListParagraph"/>
              <w:ind w:left="0"/>
              <w:jc w:val="both"/>
              <w:rPr>
                <w:i/>
                <w:iCs/>
                <w:lang w:val="fr-FR"/>
              </w:rPr>
            </w:pPr>
          </w:p>
          <w:p w14:paraId="4187770E" w14:textId="30C72EBF" w:rsidR="00CF7C3B" w:rsidRPr="00024BCA" w:rsidRDefault="006D3D17" w:rsidP="00822741">
            <w:pPr>
              <w:jc w:val="both"/>
              <w:rPr>
                <w:i/>
                <w:iCs/>
                <w:lang w:val="fr-FR"/>
              </w:rPr>
            </w:pPr>
            <w:r>
              <w:rPr>
                <w:i/>
                <w:iCs/>
                <w:lang w:val="fr-FR"/>
              </w:rPr>
              <w:t>L’</w:t>
            </w:r>
            <w:r w:rsidR="005E25F3">
              <w:rPr>
                <w:i/>
                <w:iCs/>
                <w:lang w:val="fr-FR"/>
              </w:rPr>
              <w:t>éruption</w:t>
            </w:r>
            <w:r>
              <w:rPr>
                <w:i/>
                <w:iCs/>
                <w:lang w:val="fr-FR"/>
              </w:rPr>
              <w:t xml:space="preserve"> volcanique </w:t>
            </w:r>
            <w:r w:rsidR="00BF5357">
              <w:rPr>
                <w:i/>
                <w:iCs/>
                <w:lang w:val="fr-FR"/>
              </w:rPr>
              <w:t xml:space="preserve">survenue </w:t>
            </w:r>
            <w:r w:rsidR="009667D7">
              <w:rPr>
                <w:i/>
                <w:iCs/>
                <w:lang w:val="fr-FR"/>
              </w:rPr>
              <w:t>à</w:t>
            </w:r>
            <w:r w:rsidR="00BF5357">
              <w:rPr>
                <w:i/>
                <w:iCs/>
                <w:lang w:val="fr-FR"/>
              </w:rPr>
              <w:t xml:space="preserve"> Goma </w:t>
            </w:r>
            <w:r w:rsidR="009F4B47">
              <w:rPr>
                <w:i/>
                <w:iCs/>
                <w:lang w:val="fr-FR"/>
              </w:rPr>
              <w:t>a</w:t>
            </w:r>
            <w:r w:rsidR="00946A4F">
              <w:rPr>
                <w:i/>
                <w:iCs/>
                <w:lang w:val="fr-FR"/>
              </w:rPr>
              <w:t xml:space="preserve"> négativement</w:t>
            </w:r>
            <w:r w:rsidR="009F4B47">
              <w:rPr>
                <w:i/>
                <w:iCs/>
                <w:lang w:val="fr-FR"/>
              </w:rPr>
              <w:t xml:space="preserve"> </w:t>
            </w:r>
            <w:r w:rsidR="009667D7">
              <w:rPr>
                <w:i/>
                <w:iCs/>
                <w:lang w:val="fr-FR"/>
              </w:rPr>
              <w:t>impacté</w:t>
            </w:r>
            <w:r w:rsidR="009F4B47">
              <w:rPr>
                <w:i/>
                <w:iCs/>
                <w:lang w:val="fr-FR"/>
              </w:rPr>
              <w:t xml:space="preserve"> la mise en œuvre du projet </w:t>
            </w:r>
            <w:r w:rsidR="00FB6151">
              <w:rPr>
                <w:i/>
                <w:iCs/>
                <w:lang w:val="fr-FR"/>
              </w:rPr>
              <w:t xml:space="preserve">en </w:t>
            </w:r>
            <w:r w:rsidR="001410FF">
              <w:rPr>
                <w:i/>
                <w:iCs/>
                <w:lang w:val="fr-FR"/>
              </w:rPr>
              <w:t>suspendant</w:t>
            </w:r>
            <w:r w:rsidR="00FB6151">
              <w:rPr>
                <w:i/>
                <w:iCs/>
                <w:lang w:val="fr-FR"/>
              </w:rPr>
              <w:t xml:space="preserve"> 3 </w:t>
            </w:r>
            <w:r w:rsidR="001410FF">
              <w:rPr>
                <w:i/>
                <w:iCs/>
                <w:lang w:val="fr-FR"/>
              </w:rPr>
              <w:t>activités</w:t>
            </w:r>
            <w:r w:rsidR="00FB6151">
              <w:rPr>
                <w:i/>
                <w:iCs/>
                <w:lang w:val="fr-FR"/>
              </w:rPr>
              <w:t xml:space="preserve"> importantes </w:t>
            </w:r>
            <w:r w:rsidR="001410FF">
              <w:rPr>
                <w:i/>
                <w:iCs/>
                <w:lang w:val="fr-FR"/>
              </w:rPr>
              <w:t>planifiées</w:t>
            </w:r>
            <w:r w:rsidR="00FB6151">
              <w:rPr>
                <w:i/>
                <w:iCs/>
                <w:lang w:val="fr-FR"/>
              </w:rPr>
              <w:t xml:space="preserve"> du 25 au 28 mai </w:t>
            </w:r>
            <w:r w:rsidR="001410FF">
              <w:rPr>
                <w:i/>
                <w:iCs/>
                <w:lang w:val="fr-FR"/>
              </w:rPr>
              <w:t>2021 (</w:t>
            </w:r>
            <w:r w:rsidR="000E18A1">
              <w:rPr>
                <w:i/>
                <w:iCs/>
                <w:lang w:val="fr-FR"/>
              </w:rPr>
              <w:t xml:space="preserve">visite des chefs d’agences et partenaires étatiques nationaux et internationaux a Kigulube le 25, </w:t>
            </w:r>
            <w:r w:rsidR="002B099C">
              <w:rPr>
                <w:i/>
                <w:iCs/>
                <w:lang w:val="fr-FR"/>
              </w:rPr>
              <w:t>2</w:t>
            </w:r>
            <w:r w:rsidR="00112DD6" w:rsidRPr="00112DD6">
              <w:rPr>
                <w:vertAlign w:val="superscript"/>
                <w:lang w:val="fr-FR"/>
              </w:rPr>
              <w:t>è</w:t>
            </w:r>
            <w:r w:rsidR="002B099C" w:rsidRPr="00112DD6">
              <w:rPr>
                <w:i/>
                <w:iCs/>
                <w:vertAlign w:val="superscript"/>
                <w:lang w:val="fr-FR"/>
              </w:rPr>
              <w:t>me</w:t>
            </w:r>
            <w:r w:rsidR="002B099C">
              <w:rPr>
                <w:i/>
                <w:iCs/>
                <w:lang w:val="fr-FR"/>
              </w:rPr>
              <w:t xml:space="preserve"> </w:t>
            </w:r>
            <w:r w:rsidR="0036458A">
              <w:rPr>
                <w:i/>
                <w:iCs/>
                <w:lang w:val="fr-FR"/>
              </w:rPr>
              <w:t xml:space="preserve">réunion du </w:t>
            </w:r>
            <w:r w:rsidR="002B099C">
              <w:rPr>
                <w:i/>
                <w:iCs/>
                <w:lang w:val="fr-FR"/>
              </w:rPr>
              <w:t xml:space="preserve">Comité de pilotage le 26, </w:t>
            </w:r>
            <w:r w:rsidR="0036458A">
              <w:rPr>
                <w:i/>
                <w:iCs/>
                <w:lang w:val="fr-FR"/>
              </w:rPr>
              <w:t>2</w:t>
            </w:r>
            <w:r w:rsidR="00112DD6" w:rsidRPr="00112DD6">
              <w:rPr>
                <w:vertAlign w:val="superscript"/>
                <w:lang w:val="fr-FR"/>
              </w:rPr>
              <w:t>è</w:t>
            </w:r>
            <w:r w:rsidR="0036458A" w:rsidRPr="00112DD6">
              <w:rPr>
                <w:i/>
                <w:iCs/>
                <w:vertAlign w:val="superscript"/>
                <w:lang w:val="fr-FR"/>
              </w:rPr>
              <w:t>me</w:t>
            </w:r>
            <w:r w:rsidR="0036458A">
              <w:rPr>
                <w:i/>
                <w:iCs/>
                <w:lang w:val="fr-FR"/>
              </w:rPr>
              <w:t xml:space="preserve"> réunion du </w:t>
            </w:r>
            <w:r w:rsidR="00A15F5F">
              <w:rPr>
                <w:i/>
                <w:iCs/>
                <w:lang w:val="fr-FR"/>
              </w:rPr>
              <w:t>comité</w:t>
            </w:r>
            <w:r w:rsidR="0036458A">
              <w:rPr>
                <w:i/>
                <w:iCs/>
                <w:lang w:val="fr-FR"/>
              </w:rPr>
              <w:t xml:space="preserve"> technique du 27 au 28)</w:t>
            </w:r>
            <w:r w:rsidR="005D05B2">
              <w:rPr>
                <w:i/>
                <w:iCs/>
                <w:lang w:val="fr-FR"/>
              </w:rPr>
              <w:t xml:space="preserve">. </w:t>
            </w:r>
          </w:p>
        </w:tc>
      </w:tr>
    </w:tbl>
    <w:p w14:paraId="682EBE58" w14:textId="77777777" w:rsidR="00673D6E" w:rsidRPr="00024BCA" w:rsidRDefault="00673D6E" w:rsidP="00822741">
      <w:pPr>
        <w:jc w:val="both"/>
        <w:rPr>
          <w:b/>
          <w:lang w:val="fr-FR"/>
        </w:rPr>
      </w:pPr>
    </w:p>
    <w:p w14:paraId="64491D11" w14:textId="77777777" w:rsidR="00673D6E" w:rsidRPr="00024BCA" w:rsidRDefault="00673D6E" w:rsidP="00822741">
      <w:pPr>
        <w:jc w:val="both"/>
        <w:rPr>
          <w:lang w:val="fr-FR"/>
        </w:rPr>
      </w:pPr>
    </w:p>
    <w:p w14:paraId="6082A5BC" w14:textId="77777777" w:rsidR="00B84586" w:rsidRPr="00024BCA" w:rsidRDefault="00B84586" w:rsidP="00822741">
      <w:pPr>
        <w:pStyle w:val="HTMLPreformatted"/>
        <w:shd w:val="clear" w:color="auto" w:fill="FFFFFF"/>
        <w:jc w:val="both"/>
        <w:rPr>
          <w:rFonts w:ascii="Times New Roman" w:hAnsi="Times New Roman" w:cs="Times New Roman"/>
          <w:b/>
          <w:sz w:val="24"/>
          <w:szCs w:val="24"/>
          <w:u w:val="single"/>
          <w:lang w:val="fr-FR" w:eastAsia="en-GB"/>
        </w:rPr>
      </w:pPr>
      <w:bookmarkStart w:id="4" w:name="_Hlk41314613"/>
    </w:p>
    <w:p w14:paraId="65BA85F4" w14:textId="77777777" w:rsidR="00B84586" w:rsidRPr="00024BCA" w:rsidRDefault="00B84586" w:rsidP="00822741">
      <w:pPr>
        <w:pStyle w:val="HTMLPreformatted"/>
        <w:shd w:val="clear" w:color="auto" w:fill="FFFFFF"/>
        <w:jc w:val="both"/>
        <w:rPr>
          <w:rFonts w:ascii="Times New Roman" w:hAnsi="Times New Roman" w:cs="Times New Roman"/>
          <w:b/>
          <w:sz w:val="24"/>
          <w:szCs w:val="24"/>
          <w:u w:val="single"/>
          <w:lang w:val="fr-FR" w:eastAsia="en-GB"/>
        </w:rPr>
      </w:pPr>
    </w:p>
    <w:p w14:paraId="18FE000D" w14:textId="3FB1CDC3" w:rsidR="00675507" w:rsidRPr="00024BCA" w:rsidRDefault="00675507" w:rsidP="00822741">
      <w:pPr>
        <w:pStyle w:val="HTMLPreformatted"/>
        <w:shd w:val="clear" w:color="auto" w:fill="FFFFFF"/>
        <w:jc w:val="both"/>
        <w:rPr>
          <w:rFonts w:ascii="Times New Roman" w:hAnsi="Times New Roman" w:cs="Times New Roman"/>
          <w:b/>
          <w:sz w:val="24"/>
          <w:szCs w:val="24"/>
          <w:u w:val="single"/>
          <w:lang w:val="fr-FR" w:eastAsia="en-GB"/>
        </w:rPr>
      </w:pPr>
      <w:r w:rsidRPr="00024BCA">
        <w:rPr>
          <w:rFonts w:ascii="Times New Roman" w:hAnsi="Times New Roman" w:cs="Times New Roman"/>
          <w:b/>
          <w:sz w:val="24"/>
          <w:szCs w:val="24"/>
          <w:u w:val="single"/>
          <w:lang w:val="fr-FR" w:eastAsia="en-GB"/>
        </w:rPr>
        <w:t>Partie IV : ÉVALUATION DE LA PERFORMANCE DU PROJET SUR LA BASE DES INDICATEURS</w:t>
      </w:r>
      <w:r w:rsidR="00B84586" w:rsidRPr="00024BCA">
        <w:rPr>
          <w:rFonts w:ascii="Times New Roman" w:hAnsi="Times New Roman" w:cs="Times New Roman"/>
          <w:b/>
          <w:sz w:val="24"/>
          <w:szCs w:val="24"/>
          <w:u w:val="single"/>
          <w:lang w:val="fr-FR" w:eastAsia="en-GB"/>
        </w:rPr>
        <w:t xml:space="preserve"> </w:t>
      </w:r>
      <w:r w:rsidRPr="00024BCA">
        <w:rPr>
          <w:rFonts w:ascii="Times New Roman" w:hAnsi="Times New Roman" w:cs="Times New Roman"/>
          <w:b/>
          <w:sz w:val="24"/>
          <w:szCs w:val="24"/>
          <w:u w:val="single"/>
          <w:lang w:val="fr-FR" w:eastAsia="en-GB"/>
        </w:rPr>
        <w:t xml:space="preserve">: </w:t>
      </w:r>
    </w:p>
    <w:p w14:paraId="6354B688" w14:textId="77777777" w:rsidR="00675507" w:rsidRPr="00024BCA" w:rsidRDefault="00675507" w:rsidP="00822741">
      <w:pPr>
        <w:pStyle w:val="HTMLPreformatted"/>
        <w:shd w:val="clear" w:color="auto" w:fill="FFFFFF"/>
        <w:jc w:val="both"/>
        <w:rPr>
          <w:rFonts w:ascii="Times New Roman" w:hAnsi="Times New Roman" w:cs="Times New Roman"/>
          <w:b/>
          <w:sz w:val="24"/>
          <w:szCs w:val="24"/>
          <w:u w:val="single"/>
          <w:lang w:val="fr-FR" w:eastAsia="en-GB"/>
        </w:rPr>
      </w:pPr>
    </w:p>
    <w:p w14:paraId="43EB6802" w14:textId="3615C81B" w:rsidR="00675507" w:rsidRDefault="00675507" w:rsidP="00822741">
      <w:pPr>
        <w:pStyle w:val="HTMLPreformatted"/>
        <w:shd w:val="clear" w:color="auto" w:fill="FFFFFF"/>
        <w:jc w:val="both"/>
        <w:rPr>
          <w:rFonts w:ascii="Times New Roman" w:hAnsi="Times New Roman" w:cs="Times New Roman"/>
          <w:color w:val="212121"/>
          <w:sz w:val="24"/>
          <w:szCs w:val="24"/>
          <w:lang w:val="fr-FR"/>
        </w:rPr>
      </w:pPr>
      <w:r w:rsidRPr="00024BCA">
        <w:rPr>
          <w:rFonts w:ascii="Times New Roman" w:hAnsi="Times New Roman" w:cs="Times New Roman"/>
          <w:color w:val="212121"/>
          <w:sz w:val="24"/>
          <w:szCs w:val="24"/>
          <w:lang w:val="fr-FR"/>
        </w:rPr>
        <w:t>Utilise</w:t>
      </w:r>
      <w:r w:rsidR="00826923" w:rsidRPr="00024BCA">
        <w:rPr>
          <w:rFonts w:ascii="Times New Roman" w:hAnsi="Times New Roman" w:cs="Times New Roman"/>
          <w:color w:val="212121"/>
          <w:sz w:val="24"/>
          <w:szCs w:val="24"/>
          <w:lang w:val="fr-FR"/>
        </w:rPr>
        <w:t>r</w:t>
      </w:r>
      <w:r w:rsidRPr="00024BCA">
        <w:rPr>
          <w:rFonts w:ascii="Times New Roman" w:hAnsi="Times New Roman" w:cs="Times New Roman"/>
          <w:color w:val="212121"/>
          <w:sz w:val="24"/>
          <w:szCs w:val="24"/>
          <w:lang w:val="fr-FR"/>
        </w:rPr>
        <w:t xml:space="preserve"> le cadre de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sultats du projet conform</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ment au document de projet approuv</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 ou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toute modification </w:t>
      </w:r>
      <w:r w:rsidR="00826923" w:rsidRPr="00024BCA">
        <w:rPr>
          <w:rFonts w:ascii="Times New Roman" w:hAnsi="Times New Roman" w:cs="Times New Roman"/>
          <w:color w:val="212121"/>
          <w:sz w:val="24"/>
          <w:szCs w:val="24"/>
          <w:lang w:val="fr-FR"/>
        </w:rPr>
        <w:t xml:space="preserve">et </w:t>
      </w:r>
      <w:r w:rsidRPr="00024BCA">
        <w:rPr>
          <w:rFonts w:ascii="Times New Roman" w:hAnsi="Times New Roman" w:cs="Times New Roman"/>
          <w:color w:val="212121"/>
          <w:sz w:val="24"/>
          <w:szCs w:val="24"/>
          <w:lang w:val="fr-FR"/>
        </w:rPr>
        <w:t xml:space="preserve">fournir une mise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jour sur la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alisation des indicateurs cl</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 au niveau des 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sultats et des produits dans le tableau ci-dessous. Veuillez s</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lectionnez les produits et les indicateurs les plus pertinents avec les progr</w:t>
      </w:r>
      <w:r w:rsidRPr="00024BCA">
        <w:rPr>
          <w:rFonts w:ascii="Times New Roman" w:hAnsi="Times New Roman" w:cs="Times New Roman" w:hint="eastAsia"/>
          <w:color w:val="212121"/>
          <w:sz w:val="24"/>
          <w:szCs w:val="24"/>
          <w:lang w:val="fr-FR"/>
        </w:rPr>
        <w:t>è</w:t>
      </w:r>
      <w:r w:rsidRPr="00024BCA">
        <w:rPr>
          <w:rFonts w:ascii="Times New Roman" w:hAnsi="Times New Roman" w:cs="Times New Roman"/>
          <w:color w:val="212121"/>
          <w:sz w:val="24"/>
          <w:szCs w:val="24"/>
          <w:lang w:val="fr-FR"/>
        </w:rPr>
        <w:t xml:space="preserve">s les plus pertinents </w:t>
      </w:r>
      <w:r w:rsidRPr="00024BCA">
        <w:rPr>
          <w:rFonts w:ascii="Times New Roman" w:hAnsi="Times New Roman" w:cs="Times New Roman" w:hint="eastAsia"/>
          <w:color w:val="212121"/>
          <w:sz w:val="24"/>
          <w:szCs w:val="24"/>
          <w:lang w:val="fr-FR"/>
        </w:rPr>
        <w:t>à</w:t>
      </w:r>
      <w:r w:rsidRPr="00024BCA">
        <w:rPr>
          <w:rFonts w:ascii="Times New Roman" w:hAnsi="Times New Roman" w:cs="Times New Roman"/>
          <w:color w:val="212121"/>
          <w:sz w:val="24"/>
          <w:szCs w:val="24"/>
          <w:lang w:val="fr-FR"/>
        </w:rPr>
        <w:t xml:space="preserve"> mettre en </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vidence. S'il n'a pas </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t</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 possible de collecter des donn</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es sur les indicateurs particuliers, indiquez-le et donnez des explications. Fournir des donn</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es d</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sagr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g</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 xml:space="preserve">es par sexe et par </w:t>
      </w:r>
      <w:r w:rsidRPr="00024BCA">
        <w:rPr>
          <w:rFonts w:ascii="Times New Roman" w:hAnsi="Times New Roman" w:cs="Times New Roman" w:hint="eastAsia"/>
          <w:color w:val="212121"/>
          <w:sz w:val="24"/>
          <w:szCs w:val="24"/>
          <w:lang w:val="fr-FR"/>
        </w:rPr>
        <w:t>â</w:t>
      </w:r>
      <w:r w:rsidRPr="00024BCA">
        <w:rPr>
          <w:rFonts w:ascii="Times New Roman" w:hAnsi="Times New Roman" w:cs="Times New Roman"/>
          <w:color w:val="212121"/>
          <w:sz w:val="24"/>
          <w:szCs w:val="24"/>
          <w:lang w:val="fr-FR"/>
        </w:rPr>
        <w:t>ge. (300 caract</w:t>
      </w:r>
      <w:r w:rsidRPr="00024BCA">
        <w:rPr>
          <w:rFonts w:ascii="Times New Roman" w:hAnsi="Times New Roman" w:cs="Times New Roman" w:hint="eastAsia"/>
          <w:color w:val="212121"/>
          <w:sz w:val="24"/>
          <w:szCs w:val="24"/>
          <w:lang w:val="fr-FR"/>
        </w:rPr>
        <w:t>è</w:t>
      </w:r>
      <w:r w:rsidRPr="00024BCA">
        <w:rPr>
          <w:rFonts w:ascii="Times New Roman" w:hAnsi="Times New Roman" w:cs="Times New Roman"/>
          <w:color w:val="212121"/>
          <w:sz w:val="24"/>
          <w:szCs w:val="24"/>
          <w:lang w:val="fr-FR"/>
        </w:rPr>
        <w:t>res maximum par entr</w:t>
      </w:r>
      <w:r w:rsidRPr="00024BCA">
        <w:rPr>
          <w:rFonts w:ascii="Times New Roman" w:hAnsi="Times New Roman" w:cs="Times New Roman" w:hint="eastAsia"/>
          <w:color w:val="212121"/>
          <w:sz w:val="24"/>
          <w:szCs w:val="24"/>
          <w:lang w:val="fr-FR"/>
        </w:rPr>
        <w:t>é</w:t>
      </w:r>
      <w:r w:rsidRPr="00024BCA">
        <w:rPr>
          <w:rFonts w:ascii="Times New Roman" w:hAnsi="Times New Roman" w:cs="Times New Roman"/>
          <w:color w:val="212121"/>
          <w:sz w:val="24"/>
          <w:szCs w:val="24"/>
          <w:lang w:val="fr-FR"/>
        </w:rPr>
        <w:t>e)</w:t>
      </w:r>
    </w:p>
    <w:p w14:paraId="7CAA8C25" w14:textId="3B89F649" w:rsidR="00257E40" w:rsidRDefault="00257E40" w:rsidP="00822741">
      <w:pPr>
        <w:pStyle w:val="HTMLPreformatted"/>
        <w:shd w:val="clear" w:color="auto" w:fill="FFFFFF"/>
        <w:jc w:val="both"/>
        <w:rPr>
          <w:rFonts w:ascii="Times New Roman" w:hAnsi="Times New Roman" w:cs="Times New Roman"/>
          <w:color w:val="212121"/>
          <w:sz w:val="24"/>
          <w:szCs w:val="24"/>
          <w:lang w:val="fr-FR"/>
        </w:rPr>
      </w:pPr>
    </w:p>
    <w:p w14:paraId="36BA2A88" w14:textId="4AD0FB47"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4E44AB82" w14:textId="347077B9"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59ADCE7F" w14:textId="57398320"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54684694" w14:textId="12C6AD4D"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6AF31FAA" w14:textId="50ECECA8"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2C3FCBDD" w14:textId="213CDA4A"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368F1409" w14:textId="7E270978"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3AA33269" w14:textId="732B228B"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58D91299" w14:textId="4BA6810F"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4DB1F876" w14:textId="39B3F0ED"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472E8CD0" w14:textId="2450CE40"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4B05211A" w14:textId="10A3C040"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75131164" w14:textId="34C6833A"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3EA51027" w14:textId="6349AD18"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1C825A79" w14:textId="3AEFC5BF" w:rsidR="00C70F16" w:rsidRDefault="00C70F16" w:rsidP="00822741">
      <w:pPr>
        <w:pStyle w:val="HTMLPreformatted"/>
        <w:shd w:val="clear" w:color="auto" w:fill="FFFFFF"/>
        <w:jc w:val="both"/>
        <w:rPr>
          <w:rFonts w:ascii="Times New Roman" w:hAnsi="Times New Roman" w:cs="Times New Roman"/>
          <w:color w:val="212121"/>
          <w:sz w:val="24"/>
          <w:szCs w:val="24"/>
          <w:lang w:val="fr-FR"/>
        </w:rPr>
      </w:pPr>
    </w:p>
    <w:p w14:paraId="7ABB0B94" w14:textId="77777777" w:rsidR="00A55507" w:rsidRDefault="00A55507" w:rsidP="00822741">
      <w:pPr>
        <w:pStyle w:val="HTMLPreformatted"/>
        <w:shd w:val="clear" w:color="auto" w:fill="FFFFFF"/>
        <w:jc w:val="both"/>
        <w:rPr>
          <w:rFonts w:ascii="Times New Roman" w:hAnsi="Times New Roman" w:cs="Times New Roman"/>
          <w:color w:val="212121"/>
          <w:sz w:val="24"/>
          <w:szCs w:val="24"/>
          <w:lang w:val="fr-FR"/>
        </w:rPr>
        <w:sectPr w:rsidR="00A55507" w:rsidSect="00C70F16">
          <w:pgSz w:w="11906" w:h="16838"/>
          <w:pgMar w:top="1440" w:right="1440" w:bottom="1440" w:left="1440" w:header="720" w:footer="720" w:gutter="0"/>
          <w:cols w:space="720"/>
          <w:docGrid w:linePitch="360"/>
        </w:sectPr>
      </w:pPr>
    </w:p>
    <w:p w14:paraId="51AA9320" w14:textId="5CB083BF" w:rsidR="00C70F16" w:rsidRPr="00024BCA" w:rsidRDefault="00C70F16" w:rsidP="00822741">
      <w:pPr>
        <w:pStyle w:val="HTMLPreformatted"/>
        <w:shd w:val="clear" w:color="auto" w:fill="FFFFFF"/>
        <w:jc w:val="both"/>
        <w:rPr>
          <w:rFonts w:ascii="Times New Roman" w:hAnsi="Times New Roman" w:cs="Times New Roman"/>
          <w:color w:val="212121"/>
          <w:sz w:val="24"/>
          <w:szCs w:val="24"/>
          <w:lang w:val="fr-FR"/>
        </w:rPr>
      </w:pPr>
    </w:p>
    <w:bookmarkEnd w:id="4"/>
    <w:tbl>
      <w:tblPr>
        <w:tblW w:w="15829"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880"/>
        <w:gridCol w:w="1080"/>
        <w:gridCol w:w="1710"/>
        <w:gridCol w:w="2126"/>
        <w:gridCol w:w="3501"/>
        <w:gridCol w:w="1832"/>
      </w:tblGrid>
      <w:tr w:rsidR="00A95A00" w:rsidRPr="00FF4D3A" w14:paraId="53E84F6D" w14:textId="77777777" w:rsidTr="001B05BC">
        <w:trPr>
          <w:tblHeader/>
        </w:trPr>
        <w:tc>
          <w:tcPr>
            <w:tcW w:w="2700" w:type="dxa"/>
          </w:tcPr>
          <w:p w14:paraId="00C40638" w14:textId="77777777" w:rsidR="00A95A00" w:rsidRPr="00024BCA" w:rsidRDefault="00A95A00" w:rsidP="00822741">
            <w:pPr>
              <w:jc w:val="center"/>
              <w:rPr>
                <w:b/>
                <w:sz w:val="22"/>
                <w:szCs w:val="22"/>
                <w:lang w:val="fr-FR" w:eastAsia="en-US"/>
              </w:rPr>
            </w:pPr>
          </w:p>
        </w:tc>
        <w:tc>
          <w:tcPr>
            <w:tcW w:w="2880" w:type="dxa"/>
            <w:shd w:val="clear" w:color="auto" w:fill="EEECE1"/>
          </w:tcPr>
          <w:p w14:paraId="7B2F39AE" w14:textId="77777777" w:rsidR="00A95A00" w:rsidRPr="00C40065" w:rsidRDefault="00A95A00" w:rsidP="00822741">
            <w:pPr>
              <w:jc w:val="center"/>
              <w:rPr>
                <w:b/>
                <w:sz w:val="22"/>
                <w:szCs w:val="22"/>
                <w:lang w:val="fr-FR" w:eastAsia="en-US"/>
              </w:rPr>
            </w:pPr>
            <w:r w:rsidRPr="00C40065">
              <w:rPr>
                <w:b/>
                <w:sz w:val="22"/>
                <w:szCs w:val="22"/>
                <w:lang w:val="fr-FR" w:eastAsia="en-US"/>
              </w:rPr>
              <w:t>Indicateurs</w:t>
            </w:r>
          </w:p>
        </w:tc>
        <w:tc>
          <w:tcPr>
            <w:tcW w:w="1080" w:type="dxa"/>
            <w:shd w:val="clear" w:color="auto" w:fill="EEECE1"/>
          </w:tcPr>
          <w:p w14:paraId="5DC4AFE9" w14:textId="6CE3F2FE" w:rsidR="00A95A00" w:rsidRPr="00C40065" w:rsidRDefault="00597340" w:rsidP="00822741">
            <w:pPr>
              <w:jc w:val="center"/>
              <w:rPr>
                <w:b/>
                <w:sz w:val="22"/>
                <w:szCs w:val="22"/>
                <w:lang w:val="fr-FR" w:eastAsia="en-US"/>
              </w:rPr>
            </w:pPr>
            <w:r w:rsidRPr="00C40065">
              <w:rPr>
                <w:b/>
                <w:sz w:val="22"/>
                <w:szCs w:val="22"/>
                <w:lang w:val="fr-FR" w:eastAsia="en-US"/>
              </w:rPr>
              <w:t xml:space="preserve">Données de </w:t>
            </w:r>
            <w:r w:rsidR="00A95A00" w:rsidRPr="00C40065">
              <w:rPr>
                <w:b/>
                <w:sz w:val="22"/>
                <w:szCs w:val="22"/>
                <w:lang w:val="fr-FR" w:eastAsia="en-US"/>
              </w:rPr>
              <w:t xml:space="preserve">Base </w:t>
            </w:r>
          </w:p>
        </w:tc>
        <w:tc>
          <w:tcPr>
            <w:tcW w:w="1710" w:type="dxa"/>
            <w:shd w:val="clear" w:color="auto" w:fill="EEECE1"/>
          </w:tcPr>
          <w:p w14:paraId="5D9D7202" w14:textId="77777777" w:rsidR="00A95A00" w:rsidRPr="00C40065" w:rsidRDefault="00A95A00" w:rsidP="00822741">
            <w:pPr>
              <w:jc w:val="center"/>
              <w:rPr>
                <w:b/>
                <w:sz w:val="22"/>
                <w:szCs w:val="22"/>
                <w:lang w:val="fr-FR" w:eastAsia="en-US"/>
              </w:rPr>
            </w:pPr>
            <w:r w:rsidRPr="00C40065">
              <w:rPr>
                <w:b/>
                <w:sz w:val="22"/>
                <w:szCs w:val="22"/>
                <w:lang w:val="fr-FR" w:eastAsia="en-US"/>
              </w:rPr>
              <w:t>Cible de fin de projet</w:t>
            </w:r>
          </w:p>
        </w:tc>
        <w:tc>
          <w:tcPr>
            <w:tcW w:w="2126" w:type="dxa"/>
          </w:tcPr>
          <w:p w14:paraId="7C2B93EF" w14:textId="77777777" w:rsidR="00A95A00" w:rsidRPr="00C40065" w:rsidRDefault="00A95A00" w:rsidP="00822741">
            <w:pPr>
              <w:jc w:val="center"/>
              <w:rPr>
                <w:b/>
                <w:sz w:val="22"/>
                <w:szCs w:val="22"/>
                <w:lang w:val="fr-FR" w:eastAsia="en-US"/>
              </w:rPr>
            </w:pPr>
            <w:r w:rsidRPr="00C40065">
              <w:rPr>
                <w:b/>
                <w:sz w:val="22"/>
                <w:szCs w:val="22"/>
                <w:lang w:val="fr-FR" w:eastAsia="en-US"/>
              </w:rPr>
              <w:t>Etapes d’indicateur/ milestone</w:t>
            </w:r>
          </w:p>
        </w:tc>
        <w:tc>
          <w:tcPr>
            <w:tcW w:w="3501" w:type="dxa"/>
          </w:tcPr>
          <w:p w14:paraId="2ED73688" w14:textId="77777777" w:rsidR="00A95A00" w:rsidRPr="00C40065" w:rsidRDefault="00A95A00" w:rsidP="00822741">
            <w:pPr>
              <w:jc w:val="center"/>
              <w:rPr>
                <w:b/>
                <w:sz w:val="22"/>
                <w:szCs w:val="22"/>
                <w:lang w:val="fr-FR" w:eastAsia="en-US"/>
              </w:rPr>
            </w:pPr>
            <w:r w:rsidRPr="00C40065">
              <w:rPr>
                <w:b/>
                <w:sz w:val="22"/>
                <w:szCs w:val="22"/>
                <w:lang w:val="fr-FR" w:eastAsia="en-US"/>
              </w:rPr>
              <w:t>Progrès actuel de l’indicateur</w:t>
            </w:r>
          </w:p>
        </w:tc>
        <w:tc>
          <w:tcPr>
            <w:tcW w:w="1832" w:type="dxa"/>
          </w:tcPr>
          <w:p w14:paraId="1153B8E1" w14:textId="77777777" w:rsidR="00A95A00" w:rsidRPr="00C40065" w:rsidRDefault="00A95A00" w:rsidP="00822741">
            <w:pPr>
              <w:jc w:val="center"/>
              <w:rPr>
                <w:b/>
                <w:sz w:val="22"/>
                <w:szCs w:val="22"/>
                <w:lang w:val="fr-FR" w:eastAsia="en-US"/>
              </w:rPr>
            </w:pPr>
            <w:r w:rsidRPr="00C40065">
              <w:rPr>
                <w:b/>
                <w:sz w:val="22"/>
                <w:szCs w:val="22"/>
                <w:lang w:val="fr-FR" w:eastAsia="en-US"/>
              </w:rPr>
              <w:t>Raisons pour les retards ou changements</w:t>
            </w:r>
          </w:p>
        </w:tc>
      </w:tr>
      <w:tr w:rsidR="00597340" w:rsidRPr="00FF4D3A" w14:paraId="60F003AD" w14:textId="77777777" w:rsidTr="001B05BC">
        <w:trPr>
          <w:trHeight w:val="4176"/>
        </w:trPr>
        <w:tc>
          <w:tcPr>
            <w:tcW w:w="2700" w:type="dxa"/>
          </w:tcPr>
          <w:p w14:paraId="123BF193" w14:textId="77777777" w:rsidR="00597340" w:rsidRPr="00C40065" w:rsidRDefault="00597340" w:rsidP="00822741">
            <w:pPr>
              <w:rPr>
                <w:bCs/>
                <w:sz w:val="22"/>
                <w:szCs w:val="22"/>
                <w:lang w:val="fr-FR" w:eastAsia="en-US"/>
              </w:rPr>
            </w:pPr>
            <w:r w:rsidRPr="00C40065">
              <w:rPr>
                <w:bCs/>
                <w:sz w:val="22"/>
                <w:szCs w:val="22"/>
                <w:lang w:val="fr-FR" w:eastAsia="en-US"/>
              </w:rPr>
              <w:t>Résultat 1</w:t>
            </w:r>
          </w:p>
          <w:p w14:paraId="4D103D25" w14:textId="77777777" w:rsidR="00597340" w:rsidRPr="00C40065" w:rsidRDefault="00597340" w:rsidP="00822741">
            <w:pPr>
              <w:rPr>
                <w:bCs/>
                <w:sz w:val="22"/>
                <w:szCs w:val="22"/>
                <w:lang w:val="fr-FR" w:eastAsia="en-US"/>
              </w:rPr>
            </w:pPr>
            <w:r w:rsidRPr="00C40065">
              <w:rPr>
                <w:bCs/>
                <w:sz w:val="22"/>
                <w:szCs w:val="22"/>
                <w:lang w:val="fr-FR" w:eastAsia="en-US"/>
              </w:rPr>
              <w:t xml:space="preserve">La participation des femmes et des filles </w:t>
            </w:r>
            <w:bookmarkStart w:id="5" w:name="_Hlk43654167"/>
            <w:r w:rsidRPr="00C40065">
              <w:rPr>
                <w:bCs/>
                <w:sz w:val="22"/>
                <w:szCs w:val="22"/>
                <w:lang w:val="fr-FR" w:eastAsia="en-US"/>
              </w:rPr>
              <w:t>à la prévention, la résolution et la transformation des conflits liés aux exploitations des carrières minières</w:t>
            </w:r>
            <w:bookmarkEnd w:id="5"/>
            <w:r w:rsidRPr="00C40065">
              <w:rPr>
                <w:bCs/>
                <w:sz w:val="22"/>
                <w:szCs w:val="22"/>
                <w:lang w:val="fr-FR" w:eastAsia="en-US"/>
              </w:rPr>
              <w:t xml:space="preserve"> de Shabunda, et la protection de leurs droits sont systématisées et permettent un renforcement de la cohésion sociale et de la consolidation de la paix dans la zone de Kigulube</w:t>
            </w:r>
          </w:p>
          <w:p w14:paraId="20AF5A3D" w14:textId="2CC99971" w:rsidR="00597340" w:rsidRPr="00C40065" w:rsidRDefault="00597340" w:rsidP="00822741">
            <w:pPr>
              <w:rPr>
                <w:b/>
                <w:sz w:val="22"/>
                <w:szCs w:val="22"/>
                <w:lang w:val="fr-FR" w:eastAsia="en-US"/>
              </w:rPr>
            </w:pPr>
          </w:p>
        </w:tc>
        <w:tc>
          <w:tcPr>
            <w:tcW w:w="2880" w:type="dxa"/>
            <w:shd w:val="clear" w:color="auto" w:fill="EEECE1"/>
          </w:tcPr>
          <w:p w14:paraId="022594BB" w14:textId="47C7CB86" w:rsidR="00597340" w:rsidRPr="00C40065" w:rsidRDefault="00597340" w:rsidP="00822741">
            <w:pPr>
              <w:jc w:val="both"/>
              <w:rPr>
                <w:sz w:val="22"/>
                <w:szCs w:val="22"/>
                <w:lang w:val="fr-FR" w:eastAsia="en-US"/>
              </w:rPr>
            </w:pPr>
            <w:r w:rsidRPr="00C40065">
              <w:rPr>
                <w:sz w:val="22"/>
                <w:szCs w:val="22"/>
                <w:lang w:val="fr-FR" w:eastAsia="en-US"/>
              </w:rPr>
              <w:t>Indicateur 1.</w:t>
            </w:r>
            <w:r w:rsidR="00432D35" w:rsidRPr="00C40065">
              <w:rPr>
                <w:sz w:val="22"/>
                <w:szCs w:val="22"/>
                <w:lang w:val="fr-FR" w:eastAsia="en-US"/>
              </w:rPr>
              <w:t>a</w:t>
            </w:r>
          </w:p>
          <w:p w14:paraId="76C770BE" w14:textId="23265915" w:rsidR="00597340" w:rsidRPr="00C40065" w:rsidRDefault="00597340" w:rsidP="00822741">
            <w:pPr>
              <w:jc w:val="both"/>
              <w:rPr>
                <w:sz w:val="22"/>
                <w:szCs w:val="22"/>
                <w:lang w:val="fr-FR" w:eastAsia="en-US"/>
              </w:rPr>
            </w:pPr>
            <w:r w:rsidRPr="00C40065">
              <w:rPr>
                <w:sz w:val="22"/>
                <w:szCs w:val="22"/>
                <w:lang w:val="fr-FR" w:eastAsia="en-US"/>
              </w:rPr>
              <w:t xml:space="preserve">Pourcentage de femmes et filles qui </w:t>
            </w:r>
            <w:bookmarkStart w:id="6" w:name="_Hlk43654142"/>
            <w:r w:rsidRPr="00C40065">
              <w:rPr>
                <w:sz w:val="22"/>
                <w:szCs w:val="22"/>
                <w:lang w:val="fr-FR" w:eastAsia="en-US"/>
              </w:rPr>
              <w:t>participent activement</w:t>
            </w:r>
            <w:bookmarkEnd w:id="6"/>
          </w:p>
        </w:tc>
        <w:tc>
          <w:tcPr>
            <w:tcW w:w="1080" w:type="dxa"/>
            <w:shd w:val="clear" w:color="auto" w:fill="EEECE1"/>
          </w:tcPr>
          <w:p w14:paraId="5C3D2CAC" w14:textId="23345091" w:rsidR="00597340" w:rsidRPr="00C40065" w:rsidRDefault="00597340" w:rsidP="00822741">
            <w:pPr>
              <w:rPr>
                <w:sz w:val="22"/>
                <w:szCs w:val="22"/>
                <w:lang w:val="fr-FR" w:eastAsia="en-US"/>
              </w:rPr>
            </w:pPr>
            <w:r w:rsidRPr="00C40065">
              <w:rPr>
                <w:b/>
                <w:sz w:val="22"/>
                <w:szCs w:val="22"/>
                <w:lang w:val="fr-FR" w:eastAsia="en-US"/>
              </w:rPr>
              <w:t>0</w:t>
            </w:r>
          </w:p>
        </w:tc>
        <w:tc>
          <w:tcPr>
            <w:tcW w:w="1710" w:type="dxa"/>
            <w:shd w:val="clear" w:color="auto" w:fill="EEECE1"/>
          </w:tcPr>
          <w:p w14:paraId="06EE85A0" w14:textId="16040557" w:rsidR="00597340" w:rsidRPr="00C40065" w:rsidRDefault="00597340" w:rsidP="00822741">
            <w:pPr>
              <w:rPr>
                <w:b/>
                <w:sz w:val="22"/>
                <w:szCs w:val="22"/>
                <w:lang w:val="fr-FR" w:eastAsia="en-US"/>
              </w:rPr>
            </w:pPr>
            <w:bookmarkStart w:id="7" w:name="_Hlk43654128"/>
            <w:r w:rsidRPr="00C40065">
              <w:rPr>
                <w:b/>
                <w:sz w:val="22"/>
                <w:szCs w:val="22"/>
                <w:lang w:val="fr-FR" w:eastAsia="en-US"/>
              </w:rPr>
              <w:t>600 femmes et hommes</w:t>
            </w:r>
          </w:p>
          <w:p w14:paraId="334D9CEB" w14:textId="77777777" w:rsidR="00BE2203" w:rsidRPr="00C40065" w:rsidRDefault="00BE2203" w:rsidP="00822741">
            <w:pPr>
              <w:rPr>
                <w:b/>
                <w:sz w:val="22"/>
                <w:szCs w:val="22"/>
                <w:lang w:val="fr-FR" w:eastAsia="en-US"/>
              </w:rPr>
            </w:pPr>
          </w:p>
          <w:bookmarkEnd w:id="7"/>
          <w:p w14:paraId="31E7B8CC" w14:textId="0FF273B1" w:rsidR="00597340" w:rsidRPr="00C40065" w:rsidRDefault="00597340" w:rsidP="00822741">
            <w:pPr>
              <w:rPr>
                <w:sz w:val="22"/>
                <w:szCs w:val="22"/>
                <w:lang w:val="fr-FR"/>
              </w:rPr>
            </w:pPr>
            <w:r w:rsidRPr="00C40065">
              <w:rPr>
                <w:sz w:val="22"/>
                <w:szCs w:val="22"/>
                <w:lang w:val="fr-FR"/>
              </w:rPr>
              <w:t>Au moins 60% des bénéficiaires ciblés</w:t>
            </w:r>
          </w:p>
        </w:tc>
        <w:tc>
          <w:tcPr>
            <w:tcW w:w="2126" w:type="dxa"/>
          </w:tcPr>
          <w:p w14:paraId="07EC406A" w14:textId="4287B449" w:rsidR="00597340" w:rsidRPr="00C40065" w:rsidRDefault="00597340" w:rsidP="00822741">
            <w:pPr>
              <w:rPr>
                <w:sz w:val="22"/>
                <w:szCs w:val="22"/>
                <w:lang w:val="fr-FR"/>
              </w:rPr>
            </w:pPr>
            <w:r w:rsidRPr="00C40065">
              <w:rPr>
                <w:b/>
                <w:sz w:val="22"/>
                <w:szCs w:val="22"/>
                <w:lang w:val="fr-FR" w:eastAsia="en-US"/>
              </w:rPr>
              <w:t xml:space="preserve">Après 12 mois du démarrage du projet, et au </w:t>
            </w:r>
            <w:r w:rsidR="00EC695F" w:rsidRPr="00C40065">
              <w:rPr>
                <w:b/>
                <w:sz w:val="22"/>
                <w:szCs w:val="22"/>
                <w:lang w:val="fr-FR" w:eastAsia="en-US"/>
              </w:rPr>
              <w:t>18</w:t>
            </w:r>
            <w:r w:rsidR="00EC695F" w:rsidRPr="00C40065">
              <w:rPr>
                <w:b/>
                <w:sz w:val="22"/>
                <w:szCs w:val="22"/>
                <w:vertAlign w:val="superscript"/>
                <w:lang w:val="fr-FR" w:eastAsia="en-US"/>
              </w:rPr>
              <w:t>e</w:t>
            </w:r>
            <w:r w:rsidR="00EC695F" w:rsidRPr="00C40065">
              <w:rPr>
                <w:b/>
                <w:sz w:val="22"/>
                <w:szCs w:val="22"/>
                <w:lang w:val="fr-FR" w:eastAsia="en-US"/>
              </w:rPr>
              <w:t xml:space="preserve"> </w:t>
            </w:r>
            <w:r w:rsidRPr="00C40065">
              <w:rPr>
                <w:b/>
                <w:sz w:val="22"/>
                <w:szCs w:val="22"/>
                <w:lang w:val="fr-FR" w:eastAsia="en-US"/>
              </w:rPr>
              <w:t>mois</w:t>
            </w:r>
          </w:p>
          <w:p w14:paraId="21A93CAF" w14:textId="5C509344" w:rsidR="00597340" w:rsidRPr="00C40065" w:rsidRDefault="00597340" w:rsidP="00822741">
            <w:pPr>
              <w:rPr>
                <w:sz w:val="22"/>
                <w:szCs w:val="22"/>
                <w:lang w:val="fr-FR"/>
              </w:rPr>
            </w:pPr>
          </w:p>
        </w:tc>
        <w:tc>
          <w:tcPr>
            <w:tcW w:w="3501" w:type="dxa"/>
          </w:tcPr>
          <w:p w14:paraId="3493FE2A" w14:textId="4579D23D" w:rsidR="00597340" w:rsidRPr="00C40065" w:rsidRDefault="00597340" w:rsidP="00822741">
            <w:pPr>
              <w:rPr>
                <w:b/>
                <w:sz w:val="22"/>
                <w:szCs w:val="22"/>
                <w:lang w:val="fr-FR" w:eastAsia="en-US"/>
              </w:rPr>
            </w:pPr>
            <w:r w:rsidRPr="00C40065">
              <w:rPr>
                <w:b/>
                <w:sz w:val="22"/>
                <w:szCs w:val="22"/>
                <w:lang w:val="fr-FR" w:eastAsia="en-US"/>
              </w:rPr>
              <w:t>ON TRACK</w:t>
            </w:r>
          </w:p>
          <w:p w14:paraId="6D833CFB" w14:textId="506B0E17" w:rsidR="00515825" w:rsidRPr="00C40065" w:rsidRDefault="00515825" w:rsidP="00822741">
            <w:pPr>
              <w:rPr>
                <w:b/>
                <w:sz w:val="22"/>
                <w:szCs w:val="22"/>
                <w:lang w:val="fr-FR" w:eastAsia="en-US"/>
              </w:rPr>
            </w:pPr>
          </w:p>
          <w:p w14:paraId="36086B30" w14:textId="709BC433" w:rsidR="002F18E5" w:rsidRPr="00C40065" w:rsidRDefault="00B12C2F" w:rsidP="00822741">
            <w:pPr>
              <w:rPr>
                <w:bCs/>
                <w:sz w:val="22"/>
                <w:szCs w:val="22"/>
                <w:lang w:val="fr-FR" w:eastAsia="en-US"/>
              </w:rPr>
            </w:pPr>
            <w:r w:rsidRPr="00C40065">
              <w:rPr>
                <w:bCs/>
                <w:sz w:val="22"/>
                <w:szCs w:val="22"/>
                <w:lang w:val="fr-FR" w:eastAsia="en-US"/>
              </w:rPr>
              <w:t>Au total 822 homme</w:t>
            </w:r>
            <w:r w:rsidR="00221372" w:rsidRPr="00C40065">
              <w:rPr>
                <w:bCs/>
                <w:sz w:val="22"/>
                <w:szCs w:val="22"/>
                <w:lang w:val="fr-FR" w:eastAsia="en-US"/>
              </w:rPr>
              <w:t>s/</w:t>
            </w:r>
            <w:r w:rsidR="0066791A" w:rsidRPr="00C40065">
              <w:rPr>
                <w:bCs/>
                <w:sz w:val="22"/>
                <w:szCs w:val="22"/>
                <w:lang w:val="fr-FR" w:eastAsia="en-US"/>
              </w:rPr>
              <w:t>garçons</w:t>
            </w:r>
            <w:r w:rsidR="005D05B2" w:rsidRPr="00C40065">
              <w:rPr>
                <w:bCs/>
                <w:sz w:val="22"/>
                <w:szCs w:val="22"/>
                <w:lang w:val="fr-FR" w:eastAsia="en-US"/>
              </w:rPr>
              <w:t xml:space="preserve">, </w:t>
            </w:r>
            <w:r w:rsidRPr="00C40065">
              <w:rPr>
                <w:bCs/>
                <w:sz w:val="22"/>
                <w:szCs w:val="22"/>
                <w:lang w:val="fr-FR" w:eastAsia="en-US"/>
              </w:rPr>
              <w:t>femmes</w:t>
            </w:r>
            <w:r w:rsidR="00221372" w:rsidRPr="00C40065">
              <w:rPr>
                <w:bCs/>
                <w:sz w:val="22"/>
                <w:szCs w:val="22"/>
                <w:lang w:val="fr-FR" w:eastAsia="en-US"/>
              </w:rPr>
              <w:t xml:space="preserve">/filles (189 </w:t>
            </w:r>
            <w:r w:rsidR="00275C15" w:rsidRPr="00C40065">
              <w:rPr>
                <w:bCs/>
                <w:sz w:val="22"/>
                <w:szCs w:val="22"/>
                <w:lang w:val="fr-FR" w:eastAsia="en-US"/>
              </w:rPr>
              <w:t>élèves</w:t>
            </w:r>
            <w:r w:rsidR="00BB766A" w:rsidRPr="00C40065">
              <w:rPr>
                <w:bCs/>
                <w:sz w:val="22"/>
                <w:szCs w:val="22"/>
                <w:lang w:val="fr-FR" w:eastAsia="en-US"/>
              </w:rPr>
              <w:t>+</w:t>
            </w:r>
            <w:r w:rsidR="006B0773" w:rsidRPr="00C40065">
              <w:rPr>
                <w:bCs/>
                <w:sz w:val="22"/>
                <w:szCs w:val="22"/>
                <w:lang w:val="fr-FR" w:eastAsia="en-US"/>
              </w:rPr>
              <w:t xml:space="preserve"> 12 </w:t>
            </w:r>
            <w:r w:rsidR="00275C15" w:rsidRPr="00C40065">
              <w:rPr>
                <w:bCs/>
                <w:sz w:val="22"/>
                <w:szCs w:val="22"/>
                <w:lang w:val="fr-FR" w:eastAsia="en-US"/>
              </w:rPr>
              <w:t>autorités</w:t>
            </w:r>
            <w:r w:rsidR="006B0773" w:rsidRPr="00C40065">
              <w:rPr>
                <w:bCs/>
                <w:sz w:val="22"/>
                <w:szCs w:val="22"/>
                <w:lang w:val="fr-FR" w:eastAsia="en-US"/>
              </w:rPr>
              <w:t xml:space="preserve"> scolaires </w:t>
            </w:r>
            <w:r w:rsidR="00275C15" w:rsidRPr="00C40065">
              <w:rPr>
                <w:bCs/>
                <w:sz w:val="22"/>
                <w:szCs w:val="22"/>
                <w:lang w:val="fr-FR" w:eastAsia="en-US"/>
              </w:rPr>
              <w:t>bénéficiaires</w:t>
            </w:r>
            <w:r w:rsidR="00BB766A" w:rsidRPr="00C40065">
              <w:rPr>
                <w:bCs/>
                <w:sz w:val="22"/>
                <w:szCs w:val="22"/>
                <w:lang w:val="fr-FR" w:eastAsia="en-US"/>
              </w:rPr>
              <w:t xml:space="preserve"> de sensibilisations </w:t>
            </w:r>
            <w:r w:rsidR="006B0773" w:rsidRPr="00C40065">
              <w:rPr>
                <w:bCs/>
                <w:sz w:val="22"/>
                <w:szCs w:val="22"/>
                <w:lang w:val="fr-FR" w:eastAsia="en-US"/>
              </w:rPr>
              <w:t>dans les écoles et membres de clubs de droits de l’homme</w:t>
            </w:r>
            <w:r w:rsidR="009140A5" w:rsidRPr="00C40065">
              <w:rPr>
                <w:bCs/>
                <w:sz w:val="22"/>
                <w:szCs w:val="22"/>
                <w:lang w:val="fr-FR" w:eastAsia="en-US"/>
              </w:rPr>
              <w:t xml:space="preserve"> ; 471 </w:t>
            </w:r>
            <w:r w:rsidR="00275C15" w:rsidRPr="00C40065">
              <w:rPr>
                <w:bCs/>
                <w:sz w:val="22"/>
                <w:szCs w:val="22"/>
                <w:lang w:val="fr-FR" w:eastAsia="en-US"/>
              </w:rPr>
              <w:t>bénéficiaires</w:t>
            </w:r>
            <w:r w:rsidR="009140A5" w:rsidRPr="00C40065">
              <w:rPr>
                <w:bCs/>
                <w:sz w:val="22"/>
                <w:szCs w:val="22"/>
                <w:lang w:val="fr-FR" w:eastAsia="en-US"/>
              </w:rPr>
              <w:t xml:space="preserve"> de sensibilisations par les clubs de droits de femmes ; 150 membres de clubs de droits</w:t>
            </w:r>
            <w:r w:rsidR="00382F1A" w:rsidRPr="00C40065">
              <w:rPr>
                <w:bCs/>
                <w:sz w:val="22"/>
                <w:szCs w:val="22"/>
                <w:lang w:val="fr-FR" w:eastAsia="en-US"/>
              </w:rPr>
              <w:t xml:space="preserve"> de femmes)</w:t>
            </w:r>
          </w:p>
          <w:p w14:paraId="0E78BEDF" w14:textId="493F1F04" w:rsidR="00347960" w:rsidRPr="00C40065" w:rsidRDefault="00347960" w:rsidP="00822741">
            <w:pPr>
              <w:rPr>
                <w:bCs/>
                <w:sz w:val="22"/>
                <w:szCs w:val="22"/>
                <w:lang w:val="fr-FR" w:eastAsia="en-US"/>
              </w:rPr>
            </w:pPr>
          </w:p>
          <w:p w14:paraId="3553C9B3" w14:textId="74B81AC2" w:rsidR="00597340" w:rsidRPr="00C40065" w:rsidRDefault="00597340" w:rsidP="00822741">
            <w:pPr>
              <w:rPr>
                <w:sz w:val="22"/>
                <w:szCs w:val="22"/>
                <w:lang w:val="fr-FR"/>
              </w:rPr>
            </w:pPr>
            <w:r w:rsidRPr="00C40065">
              <w:rPr>
                <w:sz w:val="22"/>
                <w:szCs w:val="22"/>
                <w:lang w:val="fr-FR"/>
              </w:rPr>
              <w:t xml:space="preserve">Les structures communautaires, à savoir </w:t>
            </w:r>
            <w:bookmarkStart w:id="8" w:name="_Hlk43654769"/>
            <w:r w:rsidRPr="00C40065">
              <w:rPr>
                <w:sz w:val="22"/>
                <w:szCs w:val="22"/>
                <w:lang w:val="fr-FR"/>
              </w:rPr>
              <w:t>la radio communautaire et la case de la femme</w:t>
            </w:r>
            <w:bookmarkEnd w:id="8"/>
            <w:r w:rsidR="00E17786" w:rsidRPr="00C40065">
              <w:rPr>
                <w:sz w:val="22"/>
                <w:szCs w:val="22"/>
                <w:lang w:val="fr-FR"/>
              </w:rPr>
              <w:t xml:space="preserve"> sont </w:t>
            </w:r>
            <w:r w:rsidR="00B10C25" w:rsidRPr="00C40065">
              <w:rPr>
                <w:sz w:val="22"/>
                <w:szCs w:val="22"/>
                <w:lang w:val="fr-FR"/>
              </w:rPr>
              <w:t>en train</w:t>
            </w:r>
            <w:r w:rsidR="00E17786" w:rsidRPr="00C40065">
              <w:rPr>
                <w:sz w:val="22"/>
                <w:szCs w:val="22"/>
                <w:lang w:val="fr-FR"/>
              </w:rPr>
              <w:t xml:space="preserve"> d’</w:t>
            </w:r>
            <w:r w:rsidR="00B10C25" w:rsidRPr="00C40065">
              <w:rPr>
                <w:sz w:val="22"/>
                <w:szCs w:val="22"/>
                <w:lang w:val="fr-FR"/>
              </w:rPr>
              <w:t>être</w:t>
            </w:r>
            <w:r w:rsidR="00E17786" w:rsidRPr="00C40065">
              <w:rPr>
                <w:sz w:val="22"/>
                <w:szCs w:val="22"/>
                <w:lang w:val="fr-FR"/>
              </w:rPr>
              <w:t xml:space="preserve"> mise place</w:t>
            </w:r>
            <w:r w:rsidRPr="00C40065">
              <w:rPr>
                <w:sz w:val="22"/>
                <w:szCs w:val="22"/>
                <w:lang w:val="fr-FR"/>
              </w:rPr>
              <w:t xml:space="preserve">, </w:t>
            </w:r>
            <w:r w:rsidR="00E17786" w:rsidRPr="00C40065">
              <w:rPr>
                <w:sz w:val="22"/>
                <w:szCs w:val="22"/>
                <w:lang w:val="fr-FR"/>
              </w:rPr>
              <w:t xml:space="preserve">tandis </w:t>
            </w:r>
            <w:r w:rsidRPr="00C40065">
              <w:rPr>
                <w:sz w:val="22"/>
                <w:szCs w:val="22"/>
                <w:lang w:val="fr-FR"/>
              </w:rPr>
              <w:t xml:space="preserve">que la clinique juridique et le centre de santé, sont </w:t>
            </w:r>
            <w:r w:rsidR="003606AB" w:rsidRPr="00C40065">
              <w:rPr>
                <w:sz w:val="22"/>
                <w:szCs w:val="22"/>
                <w:lang w:val="fr-FR"/>
              </w:rPr>
              <w:t>déjà</w:t>
            </w:r>
            <w:r w:rsidRPr="00C40065">
              <w:rPr>
                <w:sz w:val="22"/>
                <w:szCs w:val="22"/>
                <w:lang w:val="fr-FR"/>
              </w:rPr>
              <w:t xml:space="preserve"> mises en place </w:t>
            </w:r>
            <w:r w:rsidR="003606AB" w:rsidRPr="00C40065">
              <w:rPr>
                <w:sz w:val="22"/>
                <w:szCs w:val="22"/>
                <w:lang w:val="fr-FR"/>
              </w:rPr>
              <w:t xml:space="preserve">et effectivement fonctionnelles </w:t>
            </w:r>
            <w:r w:rsidRPr="00C40065">
              <w:rPr>
                <w:sz w:val="22"/>
                <w:szCs w:val="22"/>
                <w:lang w:val="fr-FR"/>
              </w:rPr>
              <w:t xml:space="preserve">pour faciliter la réhabilitation des victimes, et la pleine participation de la femme.  </w:t>
            </w:r>
          </w:p>
          <w:p w14:paraId="7489BF7E" w14:textId="12804873" w:rsidR="00597340" w:rsidRPr="00C40065" w:rsidRDefault="00597340" w:rsidP="00822741">
            <w:pPr>
              <w:rPr>
                <w:sz w:val="22"/>
                <w:szCs w:val="22"/>
                <w:lang w:val="fr-FR"/>
              </w:rPr>
            </w:pPr>
          </w:p>
        </w:tc>
        <w:tc>
          <w:tcPr>
            <w:tcW w:w="1832" w:type="dxa"/>
          </w:tcPr>
          <w:p w14:paraId="63842E45" w14:textId="6C14D016" w:rsidR="00597340" w:rsidRPr="00C40065" w:rsidRDefault="00597340" w:rsidP="00822741">
            <w:pPr>
              <w:rPr>
                <w:sz w:val="22"/>
                <w:szCs w:val="22"/>
                <w:lang w:val="fr-FR"/>
              </w:rPr>
            </w:pPr>
          </w:p>
        </w:tc>
      </w:tr>
      <w:tr w:rsidR="00A94901" w:rsidRPr="00FF4D3A" w14:paraId="1BAE4589" w14:textId="77777777" w:rsidTr="001B05BC">
        <w:trPr>
          <w:trHeight w:val="548"/>
        </w:trPr>
        <w:tc>
          <w:tcPr>
            <w:tcW w:w="2700" w:type="dxa"/>
          </w:tcPr>
          <w:p w14:paraId="103D6150" w14:textId="77777777" w:rsidR="00A94901" w:rsidRPr="00C40065" w:rsidRDefault="00A94901" w:rsidP="00822741">
            <w:pPr>
              <w:rPr>
                <w:sz w:val="22"/>
                <w:szCs w:val="22"/>
                <w:lang w:val="fr-FR" w:eastAsia="en-US"/>
              </w:rPr>
            </w:pPr>
            <w:r w:rsidRPr="00C40065">
              <w:rPr>
                <w:sz w:val="22"/>
                <w:szCs w:val="22"/>
                <w:lang w:val="fr-FR" w:eastAsia="en-US"/>
              </w:rPr>
              <w:t>Produit 1.1</w:t>
            </w:r>
          </w:p>
          <w:p w14:paraId="1DCB0717" w14:textId="77777777" w:rsidR="00A94901" w:rsidRPr="00C40065" w:rsidRDefault="00A94901" w:rsidP="00822741">
            <w:pPr>
              <w:rPr>
                <w:sz w:val="22"/>
                <w:szCs w:val="22"/>
                <w:lang w:val="fr-FR" w:eastAsia="en-US"/>
              </w:rPr>
            </w:pPr>
            <w:r w:rsidRPr="00C40065">
              <w:rPr>
                <w:sz w:val="22"/>
                <w:szCs w:val="22"/>
                <w:lang w:val="fr-FR" w:eastAsia="en-US"/>
              </w:rPr>
              <w:t>Les conditions de vie et de travail des femmes ainsi que leur participation aux bénéfices socio-économiques dans les activités minières, sont améliorées.</w:t>
            </w:r>
          </w:p>
          <w:p w14:paraId="10DBCCB5" w14:textId="77777777" w:rsidR="00A94901" w:rsidRPr="00C40065" w:rsidRDefault="00A94901" w:rsidP="00822741">
            <w:pPr>
              <w:rPr>
                <w:b/>
                <w:sz w:val="22"/>
                <w:szCs w:val="22"/>
                <w:lang w:val="fr-FR" w:eastAsia="en-US"/>
              </w:rPr>
            </w:pPr>
          </w:p>
        </w:tc>
        <w:tc>
          <w:tcPr>
            <w:tcW w:w="2880" w:type="dxa"/>
            <w:shd w:val="clear" w:color="auto" w:fill="EEECE1"/>
          </w:tcPr>
          <w:p w14:paraId="5B48FCF1" w14:textId="77777777" w:rsidR="00A94901" w:rsidRPr="00C40065" w:rsidRDefault="00A94901" w:rsidP="00822741">
            <w:pPr>
              <w:jc w:val="both"/>
              <w:rPr>
                <w:sz w:val="22"/>
                <w:szCs w:val="22"/>
                <w:lang w:val="fr-FR" w:eastAsia="en-US"/>
              </w:rPr>
            </w:pPr>
            <w:r w:rsidRPr="00C40065">
              <w:rPr>
                <w:sz w:val="22"/>
                <w:szCs w:val="22"/>
                <w:lang w:val="fr-FR" w:eastAsia="en-US"/>
              </w:rPr>
              <w:t>Indicateur 1.1.1</w:t>
            </w:r>
          </w:p>
          <w:p w14:paraId="4D96A4AA" w14:textId="4AABD9AF" w:rsidR="00A94901" w:rsidRPr="00C40065" w:rsidRDefault="00A94901" w:rsidP="00822741">
            <w:pPr>
              <w:jc w:val="both"/>
              <w:rPr>
                <w:sz w:val="22"/>
                <w:szCs w:val="22"/>
                <w:lang w:val="fr-FR" w:eastAsia="en-US"/>
              </w:rPr>
            </w:pPr>
            <w:r w:rsidRPr="00C40065">
              <w:rPr>
                <w:sz w:val="22"/>
                <w:szCs w:val="22"/>
                <w:lang w:val="fr-FR" w:eastAsia="en-US"/>
              </w:rPr>
              <w:t xml:space="preserve">Nombre de femmes </w:t>
            </w:r>
            <w:bookmarkStart w:id="9" w:name="_Hlk43654246"/>
            <w:r w:rsidRPr="00C40065">
              <w:rPr>
                <w:sz w:val="22"/>
                <w:szCs w:val="22"/>
                <w:lang w:val="fr-FR" w:eastAsia="en-US"/>
              </w:rPr>
              <w:t>impliquées dans la prévention / résolution des conflits liés a exploitation minière</w:t>
            </w:r>
            <w:bookmarkEnd w:id="9"/>
          </w:p>
          <w:p w14:paraId="1A1C8471" w14:textId="30C7678B" w:rsidR="00A94901" w:rsidRPr="00C40065" w:rsidRDefault="00A94901" w:rsidP="00822741">
            <w:pPr>
              <w:jc w:val="both"/>
              <w:rPr>
                <w:sz w:val="22"/>
                <w:szCs w:val="22"/>
                <w:lang w:val="fr-FR" w:eastAsia="en-US"/>
              </w:rPr>
            </w:pPr>
          </w:p>
        </w:tc>
        <w:tc>
          <w:tcPr>
            <w:tcW w:w="1080" w:type="dxa"/>
            <w:shd w:val="clear" w:color="auto" w:fill="EEECE1"/>
          </w:tcPr>
          <w:p w14:paraId="5311A330" w14:textId="51A276FA" w:rsidR="00A94901" w:rsidRPr="00C40065" w:rsidRDefault="00A94901" w:rsidP="00822741">
            <w:pPr>
              <w:rPr>
                <w:sz w:val="22"/>
                <w:szCs w:val="22"/>
                <w:lang w:val="fr-FR"/>
              </w:rPr>
            </w:pPr>
            <w:r w:rsidRPr="00C40065">
              <w:rPr>
                <w:b/>
                <w:sz w:val="22"/>
                <w:szCs w:val="22"/>
                <w:lang w:val="fr-FR" w:eastAsia="en-US"/>
              </w:rPr>
              <w:t>0</w:t>
            </w:r>
          </w:p>
        </w:tc>
        <w:tc>
          <w:tcPr>
            <w:tcW w:w="1710" w:type="dxa"/>
            <w:shd w:val="clear" w:color="auto" w:fill="EEECE1"/>
          </w:tcPr>
          <w:p w14:paraId="66AE54DB" w14:textId="745D098F" w:rsidR="00A94901" w:rsidRPr="00C40065" w:rsidRDefault="00A94901" w:rsidP="00822741">
            <w:pPr>
              <w:rPr>
                <w:sz w:val="22"/>
                <w:szCs w:val="22"/>
                <w:lang w:val="fr-FR"/>
              </w:rPr>
            </w:pPr>
            <w:bookmarkStart w:id="10" w:name="_Hlk43654232"/>
            <w:r w:rsidRPr="00C40065">
              <w:rPr>
                <w:b/>
                <w:sz w:val="22"/>
                <w:szCs w:val="22"/>
                <w:lang w:val="fr-FR" w:eastAsia="en-US"/>
              </w:rPr>
              <w:t>Au moins 600 femmes</w:t>
            </w:r>
            <w:bookmarkEnd w:id="10"/>
          </w:p>
        </w:tc>
        <w:tc>
          <w:tcPr>
            <w:tcW w:w="2126" w:type="dxa"/>
          </w:tcPr>
          <w:p w14:paraId="32E42E72" w14:textId="31A7428E" w:rsidR="00A94901" w:rsidRPr="00C40065" w:rsidRDefault="00A94901" w:rsidP="00822741">
            <w:pPr>
              <w:rPr>
                <w:bCs/>
                <w:sz w:val="22"/>
                <w:szCs w:val="22"/>
                <w:lang w:val="fr-FR" w:eastAsia="en-US"/>
              </w:rPr>
            </w:pPr>
            <w:r w:rsidRPr="00C40065">
              <w:rPr>
                <w:bCs/>
                <w:sz w:val="22"/>
                <w:szCs w:val="22"/>
                <w:lang w:val="fr-FR" w:eastAsia="en-US"/>
              </w:rPr>
              <w:t xml:space="preserve">Après 12 mois du démarrage du projet, et au </w:t>
            </w:r>
            <w:r w:rsidR="00EC695F" w:rsidRPr="00C40065">
              <w:rPr>
                <w:b/>
                <w:sz w:val="22"/>
                <w:szCs w:val="22"/>
                <w:lang w:val="fr-FR" w:eastAsia="en-US"/>
              </w:rPr>
              <w:t>18</w:t>
            </w:r>
            <w:r w:rsidR="007843BD" w:rsidRPr="00C40065">
              <w:rPr>
                <w:b/>
                <w:sz w:val="22"/>
                <w:szCs w:val="22"/>
                <w:vertAlign w:val="superscript"/>
                <w:lang w:val="fr-FR" w:eastAsia="en-US"/>
              </w:rPr>
              <w:t>e</w:t>
            </w:r>
            <w:r w:rsidR="007843BD" w:rsidRPr="00C40065">
              <w:rPr>
                <w:b/>
                <w:sz w:val="22"/>
                <w:szCs w:val="22"/>
                <w:lang w:val="fr-FR" w:eastAsia="en-US"/>
              </w:rPr>
              <w:t xml:space="preserve"> </w:t>
            </w:r>
            <w:r w:rsidR="007843BD" w:rsidRPr="00C40065">
              <w:rPr>
                <w:bCs/>
                <w:sz w:val="22"/>
                <w:szCs w:val="22"/>
                <w:lang w:val="fr-FR" w:eastAsia="en-US"/>
              </w:rPr>
              <w:t>mois</w:t>
            </w:r>
          </w:p>
          <w:p w14:paraId="35DCABC2" w14:textId="77777777" w:rsidR="00A94901" w:rsidRPr="00C40065" w:rsidRDefault="00A94901" w:rsidP="00822741">
            <w:pPr>
              <w:rPr>
                <w:bCs/>
                <w:sz w:val="22"/>
                <w:szCs w:val="22"/>
                <w:lang w:val="fr-FR" w:eastAsia="en-US"/>
              </w:rPr>
            </w:pPr>
          </w:p>
          <w:p w14:paraId="45C49681" w14:textId="7D18BA90" w:rsidR="00A94901" w:rsidRPr="00C40065" w:rsidRDefault="00A94901" w:rsidP="00822741">
            <w:pPr>
              <w:rPr>
                <w:bCs/>
                <w:sz w:val="22"/>
                <w:szCs w:val="22"/>
                <w:lang w:val="fr-FR"/>
              </w:rPr>
            </w:pPr>
          </w:p>
        </w:tc>
        <w:tc>
          <w:tcPr>
            <w:tcW w:w="3501" w:type="dxa"/>
          </w:tcPr>
          <w:p w14:paraId="487284F6" w14:textId="588E6129" w:rsidR="00B4274A" w:rsidRPr="00C40065" w:rsidRDefault="00A94901" w:rsidP="00822741">
            <w:pPr>
              <w:rPr>
                <w:sz w:val="22"/>
                <w:szCs w:val="22"/>
                <w:lang w:val="fr-FR"/>
              </w:rPr>
            </w:pPr>
            <w:r w:rsidRPr="00C40065">
              <w:rPr>
                <w:b/>
                <w:bCs/>
                <w:sz w:val="22"/>
                <w:szCs w:val="22"/>
                <w:lang w:val="fr-FR"/>
              </w:rPr>
              <w:t>ON TRACK</w:t>
            </w:r>
            <w:r w:rsidR="00B4274A" w:rsidRPr="00C40065">
              <w:rPr>
                <w:sz w:val="22"/>
                <w:szCs w:val="22"/>
                <w:lang w:val="fr-FR"/>
              </w:rPr>
              <w:t xml:space="preserve"> </w:t>
            </w:r>
          </w:p>
          <w:p w14:paraId="69324193" w14:textId="54907694" w:rsidR="008E637C" w:rsidRPr="00C40065" w:rsidRDefault="008E637C" w:rsidP="00822741">
            <w:pPr>
              <w:rPr>
                <w:sz w:val="22"/>
                <w:szCs w:val="22"/>
                <w:lang w:val="fr-FR"/>
              </w:rPr>
            </w:pPr>
          </w:p>
          <w:p w14:paraId="4522012E" w14:textId="51FA61E7" w:rsidR="00FA55FA" w:rsidRPr="00C40065" w:rsidRDefault="00FA55FA" w:rsidP="00822741">
            <w:pPr>
              <w:rPr>
                <w:sz w:val="22"/>
                <w:szCs w:val="22"/>
                <w:lang w:val="fr-FR"/>
              </w:rPr>
            </w:pPr>
            <w:r w:rsidRPr="00C40065">
              <w:rPr>
                <w:sz w:val="22"/>
                <w:szCs w:val="22"/>
                <w:lang w:val="fr-FR"/>
              </w:rPr>
              <w:t>135 femmes</w:t>
            </w:r>
            <w:r w:rsidR="00FA73A6" w:rsidRPr="00C40065">
              <w:rPr>
                <w:sz w:val="22"/>
                <w:szCs w:val="22"/>
                <w:lang w:val="fr-FR"/>
              </w:rPr>
              <w:t xml:space="preserve">/filles dont 100 femmes membres de clubs de droits de femmes dans les communautés et 35 filles membres de clubs de droits de l’homme dans les écoles </w:t>
            </w:r>
          </w:p>
          <w:p w14:paraId="0D8AAE77" w14:textId="1C53D304" w:rsidR="00FA73A6" w:rsidRPr="00C40065" w:rsidRDefault="00FA73A6" w:rsidP="00822741">
            <w:pPr>
              <w:rPr>
                <w:sz w:val="22"/>
                <w:szCs w:val="22"/>
                <w:lang w:val="fr-FR"/>
              </w:rPr>
            </w:pPr>
          </w:p>
          <w:p w14:paraId="3787172A" w14:textId="700E9DCD" w:rsidR="00FA55FA" w:rsidRPr="00C40065" w:rsidRDefault="00A622E0" w:rsidP="00822741">
            <w:pPr>
              <w:rPr>
                <w:sz w:val="22"/>
                <w:szCs w:val="22"/>
                <w:lang w:val="fr-FR"/>
              </w:rPr>
            </w:pPr>
            <w:r w:rsidRPr="00C40065">
              <w:rPr>
                <w:sz w:val="22"/>
                <w:szCs w:val="22"/>
                <w:lang w:val="fr-FR"/>
              </w:rPr>
              <w:lastRenderedPageBreak/>
              <w:t xml:space="preserve">40 personnes du cadre </w:t>
            </w:r>
            <w:r w:rsidR="00A55507" w:rsidRPr="00C40065">
              <w:rPr>
                <w:sz w:val="22"/>
                <w:szCs w:val="22"/>
                <w:lang w:val="fr-FR"/>
              </w:rPr>
              <w:t>d’échange créé</w:t>
            </w:r>
            <w:r w:rsidRPr="00C40065">
              <w:rPr>
                <w:sz w:val="22"/>
                <w:szCs w:val="22"/>
                <w:lang w:val="fr-FR"/>
              </w:rPr>
              <w:t xml:space="preserve">, </w:t>
            </w:r>
            <w:r w:rsidR="00A55507">
              <w:rPr>
                <w:sz w:val="22"/>
                <w:szCs w:val="22"/>
                <w:lang w:val="fr-FR"/>
              </w:rPr>
              <w:t>sont</w:t>
            </w:r>
            <w:r w:rsidRPr="00C40065">
              <w:rPr>
                <w:sz w:val="22"/>
                <w:szCs w:val="22"/>
                <w:lang w:val="fr-FR"/>
              </w:rPr>
              <w:t xml:space="preserve"> formées sur la culture de la paix, la CCC, le genre et les VSBG.</w:t>
            </w:r>
          </w:p>
          <w:p w14:paraId="562A3481" w14:textId="2C2D10E8" w:rsidR="00A622E0" w:rsidRPr="00C40065" w:rsidRDefault="00A622E0" w:rsidP="00822741">
            <w:pPr>
              <w:rPr>
                <w:sz w:val="22"/>
                <w:szCs w:val="22"/>
                <w:lang w:val="fr-FR"/>
              </w:rPr>
            </w:pPr>
          </w:p>
          <w:p w14:paraId="57EE582A" w14:textId="7BC8C2B8" w:rsidR="00A622E0" w:rsidRPr="00C40065" w:rsidRDefault="00A622E0" w:rsidP="00822741">
            <w:pPr>
              <w:rPr>
                <w:sz w:val="22"/>
                <w:szCs w:val="22"/>
                <w:lang w:val="fr-FR"/>
              </w:rPr>
            </w:pPr>
            <w:r w:rsidRPr="00C40065">
              <w:rPr>
                <w:sz w:val="22"/>
                <w:szCs w:val="22"/>
                <w:lang w:val="fr-FR"/>
              </w:rPr>
              <w:t>80 vecteurs de changement (50 femmes et 30 hommes) formés sur la CCC, le Genre, les VSBG et la culture de la paix</w:t>
            </w:r>
          </w:p>
          <w:p w14:paraId="21CEB146" w14:textId="2DA7AA1C" w:rsidR="00B62E05" w:rsidRPr="00C40065" w:rsidRDefault="00B62E05" w:rsidP="00A622E0">
            <w:pPr>
              <w:pStyle w:val="ListParagraph"/>
              <w:ind w:left="0"/>
              <w:jc w:val="both"/>
              <w:rPr>
                <w:sz w:val="22"/>
                <w:szCs w:val="22"/>
                <w:lang w:val="fr-FR"/>
              </w:rPr>
            </w:pPr>
          </w:p>
        </w:tc>
        <w:tc>
          <w:tcPr>
            <w:tcW w:w="1832" w:type="dxa"/>
          </w:tcPr>
          <w:p w14:paraId="11739F2D" w14:textId="574934AD" w:rsidR="00A94901" w:rsidRPr="00C40065" w:rsidRDefault="00A94901" w:rsidP="00822741">
            <w:pPr>
              <w:rPr>
                <w:sz w:val="22"/>
                <w:szCs w:val="22"/>
                <w:lang w:val="fr-FR"/>
              </w:rPr>
            </w:pPr>
          </w:p>
        </w:tc>
      </w:tr>
      <w:tr w:rsidR="00E27FBE" w:rsidRPr="00FF4D3A" w14:paraId="1835ECC7" w14:textId="77777777" w:rsidTr="001B05BC">
        <w:trPr>
          <w:trHeight w:val="3542"/>
        </w:trPr>
        <w:tc>
          <w:tcPr>
            <w:tcW w:w="2700" w:type="dxa"/>
          </w:tcPr>
          <w:p w14:paraId="233440AD" w14:textId="77777777" w:rsidR="00E27FBE" w:rsidRPr="00C40065" w:rsidRDefault="00E27FBE" w:rsidP="00822741">
            <w:pPr>
              <w:rPr>
                <w:sz w:val="22"/>
                <w:szCs w:val="22"/>
                <w:lang w:val="fr-FR" w:eastAsia="en-US"/>
              </w:rPr>
            </w:pPr>
            <w:r w:rsidRPr="00C40065">
              <w:rPr>
                <w:sz w:val="22"/>
                <w:szCs w:val="22"/>
                <w:lang w:val="fr-FR" w:eastAsia="en-US"/>
              </w:rPr>
              <w:t>Produit 1.2</w:t>
            </w:r>
          </w:p>
          <w:p w14:paraId="26A1F48E" w14:textId="77777777" w:rsidR="00E27FBE" w:rsidRPr="00C40065" w:rsidRDefault="00E27FBE" w:rsidP="00822741">
            <w:pPr>
              <w:rPr>
                <w:sz w:val="22"/>
                <w:szCs w:val="22"/>
                <w:lang w:val="fr-FR" w:eastAsia="en-US"/>
              </w:rPr>
            </w:pPr>
            <w:r w:rsidRPr="00C40065">
              <w:rPr>
                <w:sz w:val="22"/>
                <w:szCs w:val="22"/>
                <w:lang w:val="fr-FR" w:eastAsia="en-US"/>
              </w:rPr>
              <w:t xml:space="preserve">Les conditions de vie et de travail des femmes ainsi que leur participation aux </w:t>
            </w:r>
            <w:bookmarkStart w:id="11" w:name="_Hlk43654353"/>
            <w:r w:rsidRPr="00C40065">
              <w:rPr>
                <w:sz w:val="22"/>
                <w:szCs w:val="22"/>
                <w:lang w:val="fr-FR" w:eastAsia="en-US"/>
              </w:rPr>
              <w:t>bénéfices socio-économiques dans les activités minières</w:t>
            </w:r>
            <w:bookmarkEnd w:id="11"/>
            <w:r w:rsidRPr="00C40065">
              <w:rPr>
                <w:sz w:val="22"/>
                <w:szCs w:val="22"/>
                <w:lang w:val="fr-FR" w:eastAsia="en-US"/>
              </w:rPr>
              <w:t>, sont améliorées.</w:t>
            </w:r>
          </w:p>
        </w:tc>
        <w:tc>
          <w:tcPr>
            <w:tcW w:w="2880" w:type="dxa"/>
            <w:shd w:val="clear" w:color="auto" w:fill="EEECE1"/>
          </w:tcPr>
          <w:p w14:paraId="2E2FBEE8" w14:textId="60BB2883" w:rsidR="00E27FBE" w:rsidRPr="00C40065" w:rsidRDefault="00E27FBE" w:rsidP="00822741">
            <w:pPr>
              <w:jc w:val="both"/>
              <w:rPr>
                <w:sz w:val="22"/>
                <w:szCs w:val="22"/>
                <w:lang w:val="fr-FR" w:eastAsia="en-US"/>
              </w:rPr>
            </w:pPr>
            <w:r w:rsidRPr="00C40065">
              <w:rPr>
                <w:sz w:val="22"/>
                <w:szCs w:val="22"/>
                <w:lang w:val="fr-FR" w:eastAsia="en-US"/>
              </w:rPr>
              <w:t>Indicateur 1.2.1</w:t>
            </w:r>
          </w:p>
          <w:p w14:paraId="070E25AD" w14:textId="312B5A16" w:rsidR="00E27FBE" w:rsidRPr="00C40065" w:rsidRDefault="00E27FBE" w:rsidP="00822741">
            <w:pPr>
              <w:jc w:val="both"/>
              <w:rPr>
                <w:sz w:val="22"/>
                <w:szCs w:val="22"/>
                <w:lang w:val="fr-FR" w:eastAsia="en-US"/>
              </w:rPr>
            </w:pPr>
            <w:r w:rsidRPr="00C40065">
              <w:rPr>
                <w:sz w:val="22"/>
                <w:szCs w:val="22"/>
                <w:lang w:val="fr-FR" w:eastAsia="en-US"/>
              </w:rPr>
              <w:t xml:space="preserve">Nombre de femmes </w:t>
            </w:r>
            <w:bookmarkStart w:id="12" w:name="_Hlk43654323"/>
            <w:r w:rsidRPr="00C40065">
              <w:rPr>
                <w:sz w:val="22"/>
                <w:szCs w:val="22"/>
                <w:lang w:val="fr-FR" w:eastAsia="en-US"/>
              </w:rPr>
              <w:t>ciblées qui estiment que leurs conditions de vie sont améliorées</w:t>
            </w:r>
            <w:bookmarkEnd w:id="12"/>
            <w:r w:rsidRPr="00C40065">
              <w:rPr>
                <w:sz w:val="22"/>
                <w:szCs w:val="22"/>
                <w:lang w:val="fr-FR" w:eastAsia="en-US"/>
              </w:rPr>
              <w:t xml:space="preserve">.    </w:t>
            </w:r>
          </w:p>
          <w:p w14:paraId="49227C46" w14:textId="77777777" w:rsidR="00E27FBE" w:rsidRPr="00C40065" w:rsidRDefault="00E27FBE" w:rsidP="00822741">
            <w:pPr>
              <w:jc w:val="both"/>
              <w:rPr>
                <w:b/>
                <w:bCs/>
                <w:sz w:val="22"/>
                <w:szCs w:val="22"/>
                <w:lang w:val="fr-FR" w:eastAsia="en-US"/>
              </w:rPr>
            </w:pPr>
          </w:p>
          <w:p w14:paraId="78BBA385" w14:textId="5C6F5C80" w:rsidR="00E27FBE" w:rsidRPr="00C40065" w:rsidRDefault="00E27FBE" w:rsidP="00822741">
            <w:pPr>
              <w:jc w:val="both"/>
              <w:rPr>
                <w:sz w:val="22"/>
                <w:szCs w:val="22"/>
                <w:lang w:val="fr-FR" w:eastAsia="en-US"/>
              </w:rPr>
            </w:pPr>
          </w:p>
        </w:tc>
        <w:tc>
          <w:tcPr>
            <w:tcW w:w="1080" w:type="dxa"/>
            <w:shd w:val="clear" w:color="auto" w:fill="EEECE1"/>
          </w:tcPr>
          <w:p w14:paraId="517D0BF8" w14:textId="74C248CA" w:rsidR="00E27FBE" w:rsidRPr="00C40065" w:rsidRDefault="00E27FBE" w:rsidP="00822741">
            <w:pPr>
              <w:rPr>
                <w:bCs/>
                <w:sz w:val="22"/>
                <w:szCs w:val="22"/>
                <w:lang w:val="fr-FR"/>
              </w:rPr>
            </w:pPr>
            <w:r w:rsidRPr="00C40065">
              <w:rPr>
                <w:bCs/>
                <w:sz w:val="22"/>
                <w:szCs w:val="22"/>
                <w:lang w:val="fr-FR" w:eastAsia="en-US"/>
              </w:rPr>
              <w:t>0</w:t>
            </w:r>
          </w:p>
        </w:tc>
        <w:tc>
          <w:tcPr>
            <w:tcW w:w="1710" w:type="dxa"/>
            <w:shd w:val="clear" w:color="auto" w:fill="EEECE1"/>
          </w:tcPr>
          <w:p w14:paraId="4540FD3D" w14:textId="68338BCF" w:rsidR="00E27FBE" w:rsidRPr="00C40065" w:rsidRDefault="00E27FBE" w:rsidP="00822741">
            <w:pPr>
              <w:rPr>
                <w:bCs/>
                <w:sz w:val="22"/>
                <w:szCs w:val="22"/>
                <w:lang w:val="fr-FR"/>
              </w:rPr>
            </w:pPr>
            <w:bookmarkStart w:id="13" w:name="_Hlk43654299"/>
            <w:r w:rsidRPr="00C40065">
              <w:rPr>
                <w:bCs/>
                <w:sz w:val="22"/>
                <w:szCs w:val="22"/>
                <w:lang w:val="fr-FR" w:eastAsia="en-US"/>
              </w:rPr>
              <w:t>Au moins 600 femmes</w:t>
            </w:r>
            <w:bookmarkEnd w:id="13"/>
          </w:p>
        </w:tc>
        <w:tc>
          <w:tcPr>
            <w:tcW w:w="2126" w:type="dxa"/>
          </w:tcPr>
          <w:p w14:paraId="693FE653" w14:textId="3A8A97E5" w:rsidR="00E27FBE" w:rsidRPr="00C40065" w:rsidRDefault="00E27FBE" w:rsidP="00822741">
            <w:pPr>
              <w:rPr>
                <w:bCs/>
                <w:sz w:val="22"/>
                <w:szCs w:val="22"/>
                <w:lang w:val="fr-FR"/>
              </w:rPr>
            </w:pPr>
            <w:r w:rsidRPr="00C40065">
              <w:rPr>
                <w:bCs/>
                <w:sz w:val="22"/>
                <w:szCs w:val="22"/>
                <w:lang w:val="fr-FR" w:eastAsia="en-US"/>
              </w:rPr>
              <w:t>12 mois du démarrage du projet, et au 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Pr="00C40065">
              <w:rPr>
                <w:bCs/>
                <w:sz w:val="22"/>
                <w:szCs w:val="22"/>
                <w:lang w:val="fr-FR" w:eastAsia="en-US"/>
              </w:rPr>
              <w:t>mois</w:t>
            </w:r>
          </w:p>
        </w:tc>
        <w:tc>
          <w:tcPr>
            <w:tcW w:w="3501" w:type="dxa"/>
          </w:tcPr>
          <w:p w14:paraId="4D49559F" w14:textId="77777777" w:rsidR="00A55507" w:rsidRPr="00C40065" w:rsidRDefault="00A55507" w:rsidP="00A55507">
            <w:pPr>
              <w:rPr>
                <w:b/>
                <w:sz w:val="22"/>
                <w:szCs w:val="22"/>
                <w:lang w:val="fr-FR" w:eastAsia="en-US"/>
              </w:rPr>
            </w:pPr>
            <w:r w:rsidRPr="00C40065">
              <w:rPr>
                <w:b/>
                <w:sz w:val="22"/>
                <w:szCs w:val="22"/>
                <w:lang w:val="fr-FR" w:eastAsia="en-US"/>
              </w:rPr>
              <w:t>ON TRACK</w:t>
            </w:r>
          </w:p>
          <w:p w14:paraId="64D7FE72" w14:textId="77777777" w:rsidR="00A55507" w:rsidRDefault="00A55507" w:rsidP="00822741">
            <w:pPr>
              <w:rPr>
                <w:lang w:val="fr-FR" w:eastAsia="fr-FR"/>
              </w:rPr>
            </w:pPr>
          </w:p>
          <w:p w14:paraId="38299654" w14:textId="748D1E80" w:rsidR="00A622E0" w:rsidRPr="00C40065" w:rsidRDefault="00A622E0" w:rsidP="00822741">
            <w:pPr>
              <w:rPr>
                <w:sz w:val="22"/>
                <w:szCs w:val="22"/>
                <w:lang w:val="fr-FR"/>
              </w:rPr>
            </w:pPr>
            <w:r w:rsidRPr="00C40065">
              <w:rPr>
                <w:lang w:val="fr-FR" w:eastAsia="fr-FR"/>
              </w:rPr>
              <w:t>33 victimes dont 4 filles, 24 femmes et 5 hommes, ont été réinsérées socio – économiquement dans les filières du petit commerce ; élevage de chèvre et porc ; et fabrication de savons ; mais aussi 3 victimes mineures ont reçu des kits scolaires et leurs parents ont reçu un kit pour AGR.</w:t>
            </w:r>
          </w:p>
          <w:p w14:paraId="6F7CB4D1" w14:textId="77777777" w:rsidR="00A622E0" w:rsidRPr="00C40065" w:rsidRDefault="00A622E0" w:rsidP="00822741">
            <w:pPr>
              <w:rPr>
                <w:sz w:val="22"/>
                <w:szCs w:val="22"/>
                <w:lang w:val="fr-FR"/>
              </w:rPr>
            </w:pPr>
          </w:p>
          <w:p w14:paraId="4A83341D" w14:textId="77777777" w:rsidR="00A622E0" w:rsidRPr="00C40065" w:rsidRDefault="00A622E0" w:rsidP="00822741">
            <w:pPr>
              <w:rPr>
                <w:sz w:val="22"/>
                <w:szCs w:val="22"/>
                <w:lang w:val="fr-FR"/>
              </w:rPr>
            </w:pPr>
            <w:r w:rsidRPr="00C40065">
              <w:rPr>
                <w:sz w:val="22"/>
                <w:szCs w:val="22"/>
                <w:lang w:val="fr-FR"/>
              </w:rPr>
              <w:t>Identification participative en cours, des femmes bénéficiaires de la réinsertions socioéconomique, au sein d’AVEC</w:t>
            </w:r>
          </w:p>
          <w:p w14:paraId="5373DDD6" w14:textId="6BEEFD95" w:rsidR="00E27FBE" w:rsidRPr="00C40065" w:rsidRDefault="006D5FB9" w:rsidP="00822741">
            <w:pPr>
              <w:rPr>
                <w:sz w:val="22"/>
                <w:szCs w:val="22"/>
                <w:lang w:val="fr-FR"/>
              </w:rPr>
            </w:pPr>
            <w:r w:rsidRPr="00C40065">
              <w:rPr>
                <w:bCs/>
                <w:sz w:val="22"/>
                <w:szCs w:val="22"/>
                <w:lang w:val="fr-FR" w:eastAsia="en-US"/>
              </w:rPr>
              <w:t xml:space="preserve"> </w:t>
            </w:r>
          </w:p>
        </w:tc>
        <w:tc>
          <w:tcPr>
            <w:tcW w:w="1832" w:type="dxa"/>
          </w:tcPr>
          <w:p w14:paraId="1F1232DC" w14:textId="0BC59BB4" w:rsidR="00E27FBE" w:rsidRPr="00C40065" w:rsidRDefault="00E27FBE" w:rsidP="00822741">
            <w:pPr>
              <w:rPr>
                <w:sz w:val="22"/>
                <w:szCs w:val="22"/>
                <w:lang w:val="fr-FR"/>
              </w:rPr>
            </w:pPr>
          </w:p>
        </w:tc>
      </w:tr>
      <w:tr w:rsidR="00A95A00" w:rsidRPr="00C40065" w14:paraId="1C9C76C8" w14:textId="77777777" w:rsidTr="001B05BC">
        <w:trPr>
          <w:trHeight w:val="422"/>
        </w:trPr>
        <w:tc>
          <w:tcPr>
            <w:tcW w:w="2700" w:type="dxa"/>
            <w:vMerge w:val="restart"/>
          </w:tcPr>
          <w:p w14:paraId="2495E99F" w14:textId="77777777" w:rsidR="00A95A00" w:rsidRPr="00C40065" w:rsidRDefault="00A95A00" w:rsidP="00822741">
            <w:pPr>
              <w:rPr>
                <w:sz w:val="22"/>
                <w:szCs w:val="22"/>
                <w:lang w:val="fr-FR" w:eastAsia="en-US"/>
              </w:rPr>
            </w:pPr>
            <w:r w:rsidRPr="00C40065">
              <w:rPr>
                <w:sz w:val="22"/>
                <w:szCs w:val="22"/>
                <w:lang w:val="fr-FR" w:eastAsia="en-US"/>
              </w:rPr>
              <w:lastRenderedPageBreak/>
              <w:t>Produit 1.3</w:t>
            </w:r>
          </w:p>
          <w:p w14:paraId="26304F15" w14:textId="74261981" w:rsidR="00A95A00" w:rsidRPr="00C40065" w:rsidRDefault="00E27FBE" w:rsidP="00822741">
            <w:pPr>
              <w:rPr>
                <w:sz w:val="22"/>
                <w:szCs w:val="22"/>
                <w:lang w:val="fr-FR" w:eastAsia="en-US"/>
              </w:rPr>
            </w:pPr>
            <w:r w:rsidRPr="00C40065">
              <w:rPr>
                <w:sz w:val="22"/>
                <w:szCs w:val="22"/>
                <w:lang w:val="fr-FR" w:eastAsia="en-US"/>
              </w:rPr>
              <w:t>Les droits des femmes et filles des communautés des zones minières sont promus et protégés</w:t>
            </w:r>
          </w:p>
        </w:tc>
        <w:tc>
          <w:tcPr>
            <w:tcW w:w="2880" w:type="dxa"/>
            <w:shd w:val="clear" w:color="auto" w:fill="EEECE1"/>
          </w:tcPr>
          <w:p w14:paraId="265695B3" w14:textId="77777777" w:rsidR="00A95A00" w:rsidRPr="00C40065" w:rsidRDefault="00A95A00" w:rsidP="00822741">
            <w:pPr>
              <w:jc w:val="both"/>
              <w:rPr>
                <w:sz w:val="22"/>
                <w:szCs w:val="22"/>
                <w:lang w:val="fr-FR" w:eastAsia="en-US"/>
              </w:rPr>
            </w:pPr>
            <w:r w:rsidRPr="00C40065">
              <w:rPr>
                <w:sz w:val="22"/>
                <w:szCs w:val="22"/>
                <w:lang w:val="fr-FR" w:eastAsia="en-US"/>
              </w:rPr>
              <w:t>Indicateur 1.3.1</w:t>
            </w:r>
          </w:p>
          <w:p w14:paraId="596D3BEF" w14:textId="77777777" w:rsidR="00E27FBE" w:rsidRPr="00C40065" w:rsidRDefault="00E27FBE" w:rsidP="00822741">
            <w:pPr>
              <w:jc w:val="both"/>
              <w:rPr>
                <w:sz w:val="22"/>
                <w:szCs w:val="22"/>
                <w:lang w:val="fr-FR" w:eastAsia="en-US"/>
              </w:rPr>
            </w:pPr>
            <w:r w:rsidRPr="00C40065">
              <w:rPr>
                <w:sz w:val="22"/>
                <w:szCs w:val="22"/>
                <w:lang w:val="fr-FR" w:eastAsia="en-US"/>
              </w:rPr>
              <w:t xml:space="preserve">Nombre de femmes et filles qui </w:t>
            </w:r>
            <w:bookmarkStart w:id="14" w:name="_Hlk43654390"/>
            <w:r w:rsidRPr="00C40065">
              <w:rPr>
                <w:sz w:val="22"/>
                <w:szCs w:val="22"/>
                <w:lang w:val="fr-FR" w:eastAsia="en-US"/>
              </w:rPr>
              <w:t>estiment que leurs droits sont mieux protégés et promus</w:t>
            </w:r>
            <w:bookmarkEnd w:id="14"/>
            <w:r w:rsidRPr="00C40065">
              <w:rPr>
                <w:sz w:val="22"/>
                <w:szCs w:val="22"/>
                <w:lang w:val="fr-FR" w:eastAsia="en-US"/>
              </w:rPr>
              <w:t xml:space="preserve">. </w:t>
            </w:r>
          </w:p>
          <w:p w14:paraId="4EA13264" w14:textId="5C1FA28A" w:rsidR="00E27FBE" w:rsidRPr="00C40065" w:rsidRDefault="00E27FBE" w:rsidP="00822741">
            <w:pPr>
              <w:jc w:val="both"/>
              <w:rPr>
                <w:sz w:val="22"/>
                <w:szCs w:val="22"/>
                <w:lang w:val="fr-FR" w:eastAsia="en-US"/>
              </w:rPr>
            </w:pPr>
            <w:r w:rsidRPr="00C40065">
              <w:rPr>
                <w:sz w:val="22"/>
                <w:szCs w:val="22"/>
                <w:lang w:val="fr-FR" w:eastAsia="en-US"/>
              </w:rPr>
              <w:t xml:space="preserve"> </w:t>
            </w:r>
          </w:p>
          <w:p w14:paraId="62B9A8ED" w14:textId="38F18444" w:rsidR="00A95A00" w:rsidRPr="00C40065" w:rsidRDefault="00A95A00" w:rsidP="00822741">
            <w:pPr>
              <w:jc w:val="both"/>
              <w:rPr>
                <w:sz w:val="22"/>
                <w:szCs w:val="22"/>
                <w:lang w:val="fr-FR" w:eastAsia="en-US"/>
              </w:rPr>
            </w:pPr>
          </w:p>
        </w:tc>
        <w:tc>
          <w:tcPr>
            <w:tcW w:w="1080" w:type="dxa"/>
            <w:shd w:val="clear" w:color="auto" w:fill="EEECE1"/>
          </w:tcPr>
          <w:p w14:paraId="07926F15" w14:textId="5947F792" w:rsidR="00A95A00" w:rsidRPr="00C40065" w:rsidRDefault="00E27FBE" w:rsidP="00822741">
            <w:pPr>
              <w:rPr>
                <w:bCs/>
                <w:sz w:val="22"/>
                <w:szCs w:val="22"/>
                <w:lang w:val="fr-FR"/>
              </w:rPr>
            </w:pPr>
            <w:r w:rsidRPr="00C40065">
              <w:rPr>
                <w:bCs/>
                <w:sz w:val="22"/>
                <w:szCs w:val="22"/>
                <w:lang w:val="fr-FR" w:eastAsia="en-US"/>
              </w:rPr>
              <w:t>0</w:t>
            </w:r>
          </w:p>
        </w:tc>
        <w:tc>
          <w:tcPr>
            <w:tcW w:w="1710" w:type="dxa"/>
            <w:shd w:val="clear" w:color="auto" w:fill="EEECE1"/>
          </w:tcPr>
          <w:p w14:paraId="17BC2A16" w14:textId="1A272A7A" w:rsidR="00A95A00" w:rsidRPr="00C40065" w:rsidRDefault="00E27FBE" w:rsidP="00822741">
            <w:pPr>
              <w:rPr>
                <w:bCs/>
                <w:sz w:val="22"/>
                <w:szCs w:val="22"/>
                <w:lang w:val="fr-FR"/>
              </w:rPr>
            </w:pPr>
            <w:bookmarkStart w:id="15" w:name="_Hlk43654376"/>
            <w:r w:rsidRPr="00C40065">
              <w:rPr>
                <w:bCs/>
                <w:sz w:val="22"/>
                <w:szCs w:val="22"/>
                <w:lang w:val="fr-FR" w:eastAsia="en-US"/>
              </w:rPr>
              <w:t xml:space="preserve">Au moins 700 femmes et filles </w:t>
            </w:r>
            <w:bookmarkEnd w:id="15"/>
          </w:p>
        </w:tc>
        <w:tc>
          <w:tcPr>
            <w:tcW w:w="2126" w:type="dxa"/>
          </w:tcPr>
          <w:p w14:paraId="28A73CF9" w14:textId="6C6B37C0" w:rsidR="00A95A00" w:rsidRPr="00C40065" w:rsidRDefault="00432D35" w:rsidP="00822741">
            <w:pPr>
              <w:rPr>
                <w:bCs/>
                <w:sz w:val="22"/>
                <w:szCs w:val="22"/>
                <w:lang w:val="fr-FR"/>
              </w:rPr>
            </w:pPr>
            <w:r w:rsidRPr="00C40065">
              <w:rPr>
                <w:bCs/>
                <w:sz w:val="22"/>
                <w:szCs w:val="22"/>
                <w:lang w:val="fr-FR" w:eastAsia="en-US"/>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Pr="00C40065">
              <w:rPr>
                <w:bCs/>
                <w:sz w:val="22"/>
                <w:szCs w:val="22"/>
                <w:lang w:val="fr-FR" w:eastAsia="en-US"/>
              </w:rPr>
              <w:t>mois</w:t>
            </w:r>
          </w:p>
        </w:tc>
        <w:tc>
          <w:tcPr>
            <w:tcW w:w="3501" w:type="dxa"/>
          </w:tcPr>
          <w:p w14:paraId="28BBB4ED" w14:textId="6B71A6EA" w:rsidR="00A95A00" w:rsidRPr="00C40065" w:rsidRDefault="00432D35" w:rsidP="00822741">
            <w:pPr>
              <w:rPr>
                <w:b/>
                <w:sz w:val="22"/>
                <w:szCs w:val="22"/>
                <w:lang w:val="fr-FR" w:eastAsia="en-US"/>
              </w:rPr>
            </w:pPr>
            <w:r w:rsidRPr="00C40065">
              <w:rPr>
                <w:b/>
                <w:sz w:val="22"/>
                <w:szCs w:val="22"/>
                <w:lang w:val="fr-FR" w:eastAsia="en-US"/>
              </w:rPr>
              <w:t>ON TRACK</w:t>
            </w:r>
          </w:p>
          <w:p w14:paraId="021D5BEB" w14:textId="31CCFFA1" w:rsidR="008B1DBC" w:rsidRPr="00C40065" w:rsidRDefault="008B1DBC" w:rsidP="00822741">
            <w:pPr>
              <w:rPr>
                <w:b/>
                <w:sz w:val="22"/>
                <w:szCs w:val="22"/>
                <w:lang w:val="fr-FR" w:eastAsia="en-US"/>
              </w:rPr>
            </w:pPr>
          </w:p>
          <w:p w14:paraId="2077880D" w14:textId="37D769E8" w:rsidR="008B1DBC" w:rsidRPr="00C40065" w:rsidRDefault="00891937" w:rsidP="00822741">
            <w:pPr>
              <w:rPr>
                <w:bCs/>
                <w:sz w:val="22"/>
                <w:szCs w:val="22"/>
                <w:lang w:val="fr-FR" w:eastAsia="en-US"/>
              </w:rPr>
            </w:pPr>
            <w:r w:rsidRPr="00C40065">
              <w:rPr>
                <w:bCs/>
                <w:sz w:val="22"/>
                <w:szCs w:val="22"/>
                <w:lang w:val="fr-FR" w:eastAsia="en-US"/>
              </w:rPr>
              <w:t>39</w:t>
            </w:r>
            <w:r w:rsidR="00A95110" w:rsidRPr="00C40065">
              <w:rPr>
                <w:bCs/>
                <w:sz w:val="22"/>
                <w:szCs w:val="22"/>
                <w:lang w:val="fr-FR" w:eastAsia="en-US"/>
              </w:rPr>
              <w:t>4</w:t>
            </w:r>
            <w:r w:rsidRPr="00C40065">
              <w:rPr>
                <w:bCs/>
                <w:sz w:val="22"/>
                <w:szCs w:val="22"/>
                <w:lang w:val="fr-FR" w:eastAsia="en-US"/>
              </w:rPr>
              <w:t xml:space="preserve"> femmes/filles dont </w:t>
            </w:r>
            <w:r w:rsidR="009D61F4" w:rsidRPr="00C40065">
              <w:rPr>
                <w:bCs/>
                <w:sz w:val="22"/>
                <w:szCs w:val="22"/>
                <w:lang w:val="fr-FR" w:eastAsia="en-US"/>
              </w:rPr>
              <w:t xml:space="preserve">359 </w:t>
            </w:r>
            <w:r w:rsidR="00704230" w:rsidRPr="00C40065">
              <w:rPr>
                <w:bCs/>
                <w:sz w:val="22"/>
                <w:szCs w:val="22"/>
                <w:lang w:val="fr-FR" w:eastAsia="en-US"/>
              </w:rPr>
              <w:t>bénéficiaires</w:t>
            </w:r>
            <w:r w:rsidR="00C863BF" w:rsidRPr="00C40065">
              <w:rPr>
                <w:bCs/>
                <w:sz w:val="22"/>
                <w:szCs w:val="22"/>
                <w:lang w:val="fr-FR" w:eastAsia="en-US"/>
              </w:rPr>
              <w:t xml:space="preserve"> de sensibilisation et 35 filles – </w:t>
            </w:r>
            <w:r w:rsidR="00FE3077" w:rsidRPr="00C40065">
              <w:rPr>
                <w:bCs/>
                <w:sz w:val="22"/>
                <w:szCs w:val="22"/>
                <w:lang w:val="fr-FR" w:eastAsia="en-US"/>
              </w:rPr>
              <w:t>élèves</w:t>
            </w:r>
            <w:r w:rsidR="00C863BF" w:rsidRPr="00C40065">
              <w:rPr>
                <w:bCs/>
                <w:sz w:val="22"/>
                <w:szCs w:val="22"/>
                <w:lang w:val="fr-FR" w:eastAsia="en-US"/>
              </w:rPr>
              <w:t xml:space="preserve"> des écoles et membres de clubs de </w:t>
            </w:r>
            <w:r w:rsidR="00704230" w:rsidRPr="00C40065">
              <w:rPr>
                <w:bCs/>
                <w:sz w:val="22"/>
                <w:szCs w:val="22"/>
                <w:lang w:val="fr-FR" w:eastAsia="en-US"/>
              </w:rPr>
              <w:t>droits de femmes)</w:t>
            </w:r>
          </w:p>
          <w:p w14:paraId="5161D8F5" w14:textId="7EEDBA3A" w:rsidR="008B1DBC" w:rsidRPr="00C40065" w:rsidRDefault="008B1DBC" w:rsidP="00822741">
            <w:pPr>
              <w:rPr>
                <w:b/>
                <w:sz w:val="22"/>
                <w:szCs w:val="22"/>
                <w:lang w:val="fr-FR" w:eastAsia="en-US"/>
              </w:rPr>
            </w:pPr>
          </w:p>
          <w:p w14:paraId="010E4782" w14:textId="26732776" w:rsidR="008201C8" w:rsidRPr="00C40065" w:rsidRDefault="00FE3077" w:rsidP="00822741">
            <w:pPr>
              <w:rPr>
                <w:bCs/>
                <w:sz w:val="22"/>
                <w:szCs w:val="22"/>
                <w:lang w:val="fr-FR" w:eastAsia="en-US"/>
              </w:rPr>
            </w:pPr>
            <w:r w:rsidRPr="00C40065">
              <w:rPr>
                <w:bCs/>
                <w:sz w:val="22"/>
                <w:szCs w:val="22"/>
                <w:lang w:val="fr-FR" w:eastAsia="en-US"/>
              </w:rPr>
              <w:t xml:space="preserve">10 </w:t>
            </w:r>
            <w:r w:rsidR="008201C8" w:rsidRPr="00C40065">
              <w:rPr>
                <w:bCs/>
                <w:sz w:val="22"/>
                <w:szCs w:val="22"/>
                <w:lang w:val="fr-FR" w:eastAsia="en-US"/>
              </w:rPr>
              <w:t xml:space="preserve">clubs de droits de femmes et </w:t>
            </w:r>
            <w:r w:rsidRPr="00C40065">
              <w:rPr>
                <w:bCs/>
                <w:sz w:val="22"/>
                <w:szCs w:val="22"/>
                <w:lang w:val="fr-FR" w:eastAsia="en-US"/>
              </w:rPr>
              <w:t xml:space="preserve">4 </w:t>
            </w:r>
            <w:r w:rsidR="008201C8" w:rsidRPr="00C40065">
              <w:rPr>
                <w:bCs/>
                <w:sz w:val="22"/>
                <w:szCs w:val="22"/>
                <w:lang w:val="fr-FR" w:eastAsia="en-US"/>
              </w:rPr>
              <w:t xml:space="preserve">clubs de droits de l’homme </w:t>
            </w:r>
            <w:r w:rsidRPr="00C40065">
              <w:rPr>
                <w:bCs/>
                <w:sz w:val="22"/>
                <w:szCs w:val="22"/>
                <w:lang w:val="fr-FR" w:eastAsia="en-US"/>
              </w:rPr>
              <w:t xml:space="preserve">dans les écoles </w:t>
            </w:r>
            <w:r w:rsidR="008201C8" w:rsidRPr="00C40065">
              <w:rPr>
                <w:bCs/>
                <w:sz w:val="22"/>
                <w:szCs w:val="22"/>
                <w:lang w:val="fr-FR" w:eastAsia="en-US"/>
              </w:rPr>
              <w:t>sont en place e</w:t>
            </w:r>
            <w:r w:rsidRPr="00C40065">
              <w:rPr>
                <w:bCs/>
                <w:sz w:val="22"/>
                <w:szCs w:val="22"/>
                <w:lang w:val="fr-FR" w:eastAsia="en-US"/>
              </w:rPr>
              <w:t>t</w:t>
            </w:r>
            <w:r w:rsidR="008201C8" w:rsidRPr="00C40065">
              <w:rPr>
                <w:bCs/>
                <w:sz w:val="22"/>
                <w:szCs w:val="22"/>
                <w:lang w:val="fr-FR" w:eastAsia="en-US"/>
              </w:rPr>
              <w:t xml:space="preserve"> fonctionnels</w:t>
            </w:r>
            <w:r w:rsidRPr="00C40065">
              <w:rPr>
                <w:bCs/>
                <w:sz w:val="22"/>
                <w:szCs w:val="22"/>
                <w:lang w:val="fr-FR" w:eastAsia="en-US"/>
              </w:rPr>
              <w:t xml:space="preserve">. </w:t>
            </w:r>
          </w:p>
          <w:p w14:paraId="002EDB68" w14:textId="60FF19B4" w:rsidR="00432D35" w:rsidRPr="00C40065" w:rsidRDefault="00432D35" w:rsidP="00822741">
            <w:pPr>
              <w:rPr>
                <w:sz w:val="22"/>
                <w:szCs w:val="22"/>
                <w:lang w:val="fr-FR"/>
              </w:rPr>
            </w:pPr>
          </w:p>
          <w:p w14:paraId="32DAF207" w14:textId="7BBD4214" w:rsidR="00432D35" w:rsidRPr="00C40065" w:rsidRDefault="00432D35" w:rsidP="00822741">
            <w:pPr>
              <w:rPr>
                <w:sz w:val="22"/>
                <w:szCs w:val="22"/>
                <w:lang w:val="fr-FR"/>
              </w:rPr>
            </w:pPr>
          </w:p>
        </w:tc>
        <w:tc>
          <w:tcPr>
            <w:tcW w:w="1832" w:type="dxa"/>
          </w:tcPr>
          <w:p w14:paraId="1483BAA8" w14:textId="77777777" w:rsidR="00A95A00" w:rsidRPr="00C40065" w:rsidRDefault="00A95A00" w:rsidP="00822741">
            <w:pPr>
              <w:rPr>
                <w:sz w:val="22"/>
                <w:szCs w:val="22"/>
                <w:lang w:val="fr-FR"/>
              </w:rPr>
            </w:pPr>
            <w:r w:rsidRPr="00C40065">
              <w:rPr>
                <w:b/>
                <w:sz w:val="22"/>
                <w:szCs w:val="22"/>
                <w:lang w:val="fr-FR" w:eastAsia="en-US"/>
              </w:rPr>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A95A00" w:rsidRPr="00C40065" w14:paraId="4585F540" w14:textId="77777777" w:rsidTr="001B05BC">
        <w:trPr>
          <w:trHeight w:val="422"/>
        </w:trPr>
        <w:tc>
          <w:tcPr>
            <w:tcW w:w="2700" w:type="dxa"/>
            <w:vMerge/>
          </w:tcPr>
          <w:p w14:paraId="39858F87" w14:textId="77777777" w:rsidR="00A95A00" w:rsidRPr="00C40065" w:rsidRDefault="00A95A00" w:rsidP="00822741">
            <w:pPr>
              <w:rPr>
                <w:b/>
                <w:sz w:val="22"/>
                <w:szCs w:val="22"/>
                <w:lang w:val="fr-FR" w:eastAsia="en-US"/>
              </w:rPr>
            </w:pPr>
          </w:p>
        </w:tc>
        <w:tc>
          <w:tcPr>
            <w:tcW w:w="2880" w:type="dxa"/>
            <w:shd w:val="clear" w:color="auto" w:fill="EEECE1"/>
          </w:tcPr>
          <w:p w14:paraId="53E002B6" w14:textId="77777777" w:rsidR="00A95A00" w:rsidRPr="00C40065" w:rsidRDefault="00A95A00" w:rsidP="00822741">
            <w:pPr>
              <w:jc w:val="both"/>
              <w:rPr>
                <w:sz w:val="22"/>
                <w:szCs w:val="22"/>
                <w:lang w:val="fr-FR" w:eastAsia="en-US"/>
              </w:rPr>
            </w:pPr>
            <w:r w:rsidRPr="00C40065">
              <w:rPr>
                <w:sz w:val="22"/>
                <w:szCs w:val="22"/>
                <w:lang w:val="fr-FR" w:eastAsia="en-US"/>
              </w:rPr>
              <w:t>Indicateur 1.3.2</w:t>
            </w:r>
          </w:p>
          <w:p w14:paraId="53D4E3B2" w14:textId="23F170C4" w:rsidR="00A95A00" w:rsidRPr="00C40065" w:rsidRDefault="00432D35" w:rsidP="00822741">
            <w:pPr>
              <w:jc w:val="both"/>
              <w:rPr>
                <w:sz w:val="22"/>
                <w:szCs w:val="22"/>
                <w:lang w:val="fr-FR" w:eastAsia="en-US"/>
              </w:rPr>
            </w:pPr>
            <w:r w:rsidRPr="00C40065">
              <w:rPr>
                <w:sz w:val="22"/>
                <w:szCs w:val="22"/>
                <w:lang w:val="fr-FR" w:eastAsia="en-US"/>
              </w:rPr>
              <w:t>Pourcentage des victimes des cas de VBG enregistré</w:t>
            </w:r>
            <w:r w:rsidR="0017633F" w:rsidRPr="00C40065">
              <w:rPr>
                <w:sz w:val="22"/>
                <w:szCs w:val="22"/>
                <w:lang w:val="fr-FR" w:eastAsia="en-US"/>
              </w:rPr>
              <w:t>e</w:t>
            </w:r>
            <w:r w:rsidRPr="00C40065">
              <w:rPr>
                <w:sz w:val="22"/>
                <w:szCs w:val="22"/>
                <w:lang w:val="fr-FR" w:eastAsia="en-US"/>
              </w:rPr>
              <w:t xml:space="preserve">s </w:t>
            </w:r>
          </w:p>
        </w:tc>
        <w:tc>
          <w:tcPr>
            <w:tcW w:w="1080" w:type="dxa"/>
            <w:shd w:val="clear" w:color="auto" w:fill="EEECE1"/>
          </w:tcPr>
          <w:p w14:paraId="29300CDD" w14:textId="713FE6D2" w:rsidR="00A95A00" w:rsidRPr="00C40065" w:rsidRDefault="00432D35" w:rsidP="00822741">
            <w:pPr>
              <w:rPr>
                <w:sz w:val="22"/>
                <w:szCs w:val="22"/>
                <w:lang w:val="fr-FR"/>
              </w:rPr>
            </w:pPr>
            <w:r w:rsidRPr="00C40065">
              <w:rPr>
                <w:sz w:val="22"/>
                <w:szCs w:val="22"/>
                <w:lang w:val="fr-FR" w:eastAsia="en-US"/>
              </w:rPr>
              <w:t>0</w:t>
            </w:r>
          </w:p>
        </w:tc>
        <w:tc>
          <w:tcPr>
            <w:tcW w:w="1710" w:type="dxa"/>
            <w:shd w:val="clear" w:color="auto" w:fill="EEECE1"/>
          </w:tcPr>
          <w:p w14:paraId="336A5506" w14:textId="007FD185" w:rsidR="00A95A00" w:rsidRPr="00C40065" w:rsidRDefault="00432D35" w:rsidP="00822741">
            <w:pPr>
              <w:rPr>
                <w:sz w:val="22"/>
                <w:szCs w:val="22"/>
                <w:lang w:val="fr-FR"/>
              </w:rPr>
            </w:pPr>
            <w:bookmarkStart w:id="16" w:name="_Hlk43654654"/>
            <w:r w:rsidRPr="00C40065">
              <w:rPr>
                <w:sz w:val="22"/>
                <w:szCs w:val="22"/>
                <w:lang w:val="fr-FR" w:eastAsia="en-US"/>
              </w:rPr>
              <w:t>Au moins 50% des victimes enregistré</w:t>
            </w:r>
            <w:r w:rsidR="0017633F" w:rsidRPr="00C40065">
              <w:rPr>
                <w:sz w:val="22"/>
                <w:szCs w:val="22"/>
                <w:lang w:val="fr-FR" w:eastAsia="en-US"/>
              </w:rPr>
              <w:t>e</w:t>
            </w:r>
            <w:r w:rsidRPr="00C40065">
              <w:rPr>
                <w:sz w:val="22"/>
                <w:szCs w:val="22"/>
                <w:lang w:val="fr-FR" w:eastAsia="en-US"/>
              </w:rPr>
              <w:t>s</w:t>
            </w:r>
            <w:bookmarkEnd w:id="16"/>
          </w:p>
        </w:tc>
        <w:tc>
          <w:tcPr>
            <w:tcW w:w="2126" w:type="dxa"/>
          </w:tcPr>
          <w:p w14:paraId="114C9FC0" w14:textId="794ED175" w:rsidR="00A95A00" w:rsidRPr="00C40065" w:rsidRDefault="00432D35" w:rsidP="00822741">
            <w:pPr>
              <w:rPr>
                <w:sz w:val="22"/>
                <w:szCs w:val="22"/>
                <w:lang w:val="fr-FR"/>
              </w:rPr>
            </w:pPr>
            <w:r w:rsidRPr="00C40065">
              <w:rPr>
                <w:sz w:val="22"/>
                <w:szCs w:val="22"/>
                <w:lang w:val="fr-FR" w:eastAsia="en-US"/>
              </w:rPr>
              <w:t xml:space="preserve">Après 12 mois du démarrage du projet, et au </w:t>
            </w:r>
            <w:r w:rsidR="00EC695F" w:rsidRPr="00C40065">
              <w:rPr>
                <w:sz w:val="22"/>
                <w:szCs w:val="22"/>
                <w:lang w:val="fr-FR" w:eastAsia="en-US"/>
              </w:rPr>
              <w:t>18</w:t>
            </w:r>
            <w:r w:rsidR="00840DFB" w:rsidRPr="00C40065">
              <w:rPr>
                <w:sz w:val="22"/>
                <w:szCs w:val="22"/>
                <w:vertAlign w:val="superscript"/>
                <w:lang w:val="fr-FR" w:eastAsia="en-US"/>
              </w:rPr>
              <w:t>e</w:t>
            </w:r>
            <w:r w:rsidR="00840DFB" w:rsidRPr="00C40065">
              <w:rPr>
                <w:sz w:val="22"/>
                <w:szCs w:val="22"/>
                <w:lang w:val="fr-FR" w:eastAsia="en-US"/>
              </w:rPr>
              <w:t xml:space="preserve"> moi</w:t>
            </w:r>
          </w:p>
        </w:tc>
        <w:tc>
          <w:tcPr>
            <w:tcW w:w="3501" w:type="dxa"/>
          </w:tcPr>
          <w:p w14:paraId="2C75F742" w14:textId="6972FD00" w:rsidR="00A95A00" w:rsidRPr="00C40065" w:rsidRDefault="00432D35" w:rsidP="00822741">
            <w:pPr>
              <w:rPr>
                <w:b/>
                <w:sz w:val="22"/>
                <w:szCs w:val="22"/>
                <w:lang w:val="fr-FR" w:eastAsia="en-US"/>
              </w:rPr>
            </w:pPr>
            <w:r w:rsidRPr="00C40065">
              <w:rPr>
                <w:b/>
                <w:sz w:val="22"/>
                <w:szCs w:val="22"/>
                <w:lang w:val="fr-FR" w:eastAsia="en-US"/>
              </w:rPr>
              <w:t>ON TRACK</w:t>
            </w:r>
          </w:p>
          <w:p w14:paraId="7B60E620" w14:textId="6DAB168F" w:rsidR="009B1128" w:rsidRPr="00C40065" w:rsidRDefault="009B1128" w:rsidP="00822741">
            <w:pPr>
              <w:rPr>
                <w:b/>
                <w:sz w:val="22"/>
                <w:szCs w:val="22"/>
                <w:lang w:val="fr-FR" w:eastAsia="en-US"/>
              </w:rPr>
            </w:pPr>
          </w:p>
          <w:p w14:paraId="680A9F72" w14:textId="49F58F9C" w:rsidR="00EC5C80" w:rsidRPr="00C40065" w:rsidRDefault="00EC5C80" w:rsidP="00EC5C80">
            <w:pPr>
              <w:jc w:val="both"/>
              <w:rPr>
                <w:bCs/>
                <w:lang w:val="fr-FR"/>
              </w:rPr>
            </w:pPr>
            <w:r w:rsidRPr="00C40065">
              <w:rPr>
                <w:bCs/>
                <w:lang w:val="fr-FR"/>
              </w:rPr>
              <w:t xml:space="preserve">228 </w:t>
            </w:r>
            <w:r w:rsidR="00C40065" w:rsidRPr="00C40065">
              <w:rPr>
                <w:bCs/>
                <w:lang w:val="fr-FR"/>
              </w:rPr>
              <w:t xml:space="preserve">victimes de violences sexuelles </w:t>
            </w:r>
            <w:r w:rsidRPr="00C40065">
              <w:rPr>
                <w:bCs/>
                <w:lang w:val="fr-FR"/>
              </w:rPr>
              <w:t>ont reçu la prise en charge médicale, 187 ont reçu la prise en charge psychosociale, 127 ont reçu la prise charge judiciaire – niveau enquêtes judiciaires, 33 ont reçu la réinsertion socioéconomique.</w:t>
            </w:r>
          </w:p>
          <w:p w14:paraId="7A93D0E5" w14:textId="77777777" w:rsidR="00EC5C80" w:rsidRPr="00C40065" w:rsidRDefault="00EC5C80" w:rsidP="00EC5C80">
            <w:pPr>
              <w:jc w:val="both"/>
              <w:rPr>
                <w:bCs/>
                <w:lang w:val="fr-FR"/>
              </w:rPr>
            </w:pPr>
          </w:p>
          <w:p w14:paraId="1AC1A3BF" w14:textId="08136B98" w:rsidR="00432D35" w:rsidRPr="00C40065" w:rsidRDefault="00EC5C80" w:rsidP="00C40065">
            <w:pPr>
              <w:jc w:val="both"/>
              <w:rPr>
                <w:bCs/>
                <w:lang w:val="fr-FR"/>
              </w:rPr>
            </w:pPr>
            <w:r w:rsidRPr="00C40065">
              <w:rPr>
                <w:bCs/>
                <w:lang w:val="fr-FR"/>
              </w:rPr>
              <w:t xml:space="preserve">29 victimes ont reçu une prise en charge holistique (médicale, psychosociale avec 4 séances au moins, juridique et réinsertion socioéconomique) et sont celles ayant bénéficiées du jugement contre </w:t>
            </w:r>
            <w:r w:rsidR="00C40065" w:rsidRPr="00C40065">
              <w:rPr>
                <w:bCs/>
                <w:lang w:val="fr-FR"/>
              </w:rPr>
              <w:t xml:space="preserve">Kokodikoko </w:t>
            </w:r>
            <w:r w:rsidR="00432D35" w:rsidRPr="00C40065">
              <w:rPr>
                <w:sz w:val="22"/>
                <w:szCs w:val="22"/>
                <w:lang w:val="fr-FR"/>
              </w:rPr>
              <w:t xml:space="preserve"> </w:t>
            </w:r>
          </w:p>
          <w:p w14:paraId="439930B0" w14:textId="4592D158" w:rsidR="00432D35" w:rsidRPr="00C40065" w:rsidRDefault="00432D35" w:rsidP="00822741">
            <w:pPr>
              <w:jc w:val="both"/>
              <w:rPr>
                <w:sz w:val="22"/>
                <w:szCs w:val="22"/>
                <w:lang w:val="fr-FR"/>
              </w:rPr>
            </w:pPr>
          </w:p>
        </w:tc>
        <w:tc>
          <w:tcPr>
            <w:tcW w:w="1832" w:type="dxa"/>
          </w:tcPr>
          <w:p w14:paraId="66EDA2A8" w14:textId="77777777" w:rsidR="00A95A00" w:rsidRPr="00C40065" w:rsidRDefault="00A95A00" w:rsidP="00822741">
            <w:pPr>
              <w:rPr>
                <w:sz w:val="22"/>
                <w:szCs w:val="22"/>
                <w:lang w:val="fr-FR"/>
              </w:rPr>
            </w:pPr>
            <w:r w:rsidRPr="00C40065">
              <w:rPr>
                <w:b/>
                <w:sz w:val="22"/>
                <w:szCs w:val="22"/>
                <w:lang w:val="fr-FR" w:eastAsia="en-US"/>
              </w:rPr>
              <w:lastRenderedPageBreak/>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5D4D94" w:rsidRPr="00FF4D3A" w14:paraId="2ED96AB3" w14:textId="77777777" w:rsidTr="00A55507">
        <w:trPr>
          <w:trHeight w:val="3293"/>
        </w:trPr>
        <w:tc>
          <w:tcPr>
            <w:tcW w:w="2700" w:type="dxa"/>
          </w:tcPr>
          <w:p w14:paraId="203423B5" w14:textId="77777777" w:rsidR="005D4D94" w:rsidRPr="00C40065" w:rsidRDefault="005D4D94" w:rsidP="00822741">
            <w:pPr>
              <w:rPr>
                <w:bCs/>
                <w:sz w:val="22"/>
                <w:szCs w:val="22"/>
                <w:lang w:val="fr-FR" w:eastAsia="en-US"/>
              </w:rPr>
            </w:pPr>
            <w:r w:rsidRPr="00C40065">
              <w:rPr>
                <w:bCs/>
                <w:sz w:val="22"/>
                <w:szCs w:val="22"/>
                <w:lang w:val="fr-FR" w:eastAsia="en-US"/>
              </w:rPr>
              <w:t>Résultat 2</w:t>
            </w:r>
          </w:p>
          <w:p w14:paraId="4601C6F8" w14:textId="557D9C63" w:rsidR="005D4D94" w:rsidRPr="00C40065" w:rsidRDefault="005D4D94" w:rsidP="00822741">
            <w:pPr>
              <w:rPr>
                <w:b/>
                <w:sz w:val="22"/>
                <w:szCs w:val="22"/>
                <w:lang w:val="fr-FR" w:eastAsia="en-US"/>
              </w:rPr>
            </w:pPr>
            <w:bookmarkStart w:id="17" w:name="_Hlk43654901"/>
            <w:r w:rsidRPr="00C40065">
              <w:rPr>
                <w:bCs/>
                <w:sz w:val="22"/>
                <w:szCs w:val="22"/>
                <w:lang w:val="fr-FR" w:eastAsia="en-US"/>
              </w:rPr>
              <w:t xml:space="preserve">La légalité et la traçabilité dans les chaînes d’approvisionnement </w:t>
            </w:r>
            <w:bookmarkEnd w:id="17"/>
            <w:r w:rsidRPr="00C40065">
              <w:rPr>
                <w:bCs/>
                <w:sz w:val="22"/>
                <w:szCs w:val="22"/>
                <w:lang w:val="fr-FR" w:eastAsia="en-US"/>
              </w:rPr>
              <w:t>sont renforcées et les conditions de vie et de travail des femmes et communautés dans le secteur minier sont améliorées afin de renforcer la stabilité et la consolidation de la paix dans la zone de Kigulube</w:t>
            </w:r>
          </w:p>
        </w:tc>
        <w:tc>
          <w:tcPr>
            <w:tcW w:w="2880" w:type="dxa"/>
            <w:shd w:val="clear" w:color="auto" w:fill="EEECE1"/>
          </w:tcPr>
          <w:p w14:paraId="4D3AE0B3" w14:textId="77777777" w:rsidR="005D4D94" w:rsidRPr="00C40065" w:rsidRDefault="005D4D94" w:rsidP="00822741">
            <w:pPr>
              <w:jc w:val="both"/>
              <w:rPr>
                <w:sz w:val="22"/>
                <w:szCs w:val="22"/>
                <w:lang w:val="fr-FR" w:eastAsia="en-US"/>
              </w:rPr>
            </w:pPr>
            <w:r w:rsidRPr="00C40065">
              <w:rPr>
                <w:sz w:val="22"/>
                <w:szCs w:val="22"/>
                <w:lang w:val="fr-FR" w:eastAsia="en-US"/>
              </w:rPr>
              <w:t>Indicateur 2.1</w:t>
            </w:r>
          </w:p>
          <w:p w14:paraId="66CB0D3D" w14:textId="44107C52" w:rsidR="005D4D94" w:rsidRPr="00C40065" w:rsidRDefault="005D4D94" w:rsidP="00822741">
            <w:pPr>
              <w:jc w:val="both"/>
              <w:rPr>
                <w:sz w:val="22"/>
                <w:szCs w:val="22"/>
                <w:lang w:val="fr-FR" w:eastAsia="en-US"/>
              </w:rPr>
            </w:pPr>
            <w:r w:rsidRPr="00C40065">
              <w:rPr>
                <w:sz w:val="22"/>
                <w:szCs w:val="22"/>
                <w:lang w:val="fr-FR" w:eastAsia="en-US"/>
              </w:rPr>
              <w:t xml:space="preserve">Pourcentage de </w:t>
            </w:r>
            <w:bookmarkStart w:id="18" w:name="_Hlk43654865"/>
            <w:r w:rsidRPr="00C40065">
              <w:rPr>
                <w:sz w:val="22"/>
                <w:szCs w:val="22"/>
                <w:lang w:val="fr-FR" w:eastAsia="en-US"/>
              </w:rPr>
              <w:t>femmes qui estiment que leurs droits et leurs conditions de vie se sont améliorés</w:t>
            </w:r>
            <w:bookmarkEnd w:id="18"/>
          </w:p>
        </w:tc>
        <w:tc>
          <w:tcPr>
            <w:tcW w:w="1080" w:type="dxa"/>
            <w:shd w:val="clear" w:color="auto" w:fill="EEECE1"/>
          </w:tcPr>
          <w:p w14:paraId="20AAC98D" w14:textId="091CBF49" w:rsidR="005D4D94" w:rsidRPr="00C40065" w:rsidRDefault="005D4D94" w:rsidP="00822741">
            <w:pPr>
              <w:rPr>
                <w:bCs/>
                <w:sz w:val="22"/>
                <w:szCs w:val="22"/>
                <w:lang w:val="fr-FR"/>
              </w:rPr>
            </w:pPr>
            <w:r w:rsidRPr="00C40065">
              <w:rPr>
                <w:bCs/>
                <w:sz w:val="22"/>
                <w:szCs w:val="22"/>
                <w:lang w:val="fr-FR" w:eastAsia="en-US"/>
              </w:rPr>
              <w:t>0</w:t>
            </w:r>
          </w:p>
          <w:p w14:paraId="16C7D1AD" w14:textId="53C3CB2A" w:rsidR="005D4D94" w:rsidRPr="00C40065" w:rsidRDefault="005D4D94" w:rsidP="00822741">
            <w:pPr>
              <w:rPr>
                <w:bCs/>
                <w:sz w:val="22"/>
                <w:szCs w:val="22"/>
                <w:lang w:val="fr-FR"/>
              </w:rPr>
            </w:pPr>
          </w:p>
        </w:tc>
        <w:tc>
          <w:tcPr>
            <w:tcW w:w="1710" w:type="dxa"/>
            <w:shd w:val="clear" w:color="auto" w:fill="EEECE1"/>
          </w:tcPr>
          <w:p w14:paraId="01EBE889" w14:textId="77777777" w:rsidR="005D4D94" w:rsidRPr="00C40065" w:rsidRDefault="005D4D94" w:rsidP="00822741">
            <w:pPr>
              <w:rPr>
                <w:bCs/>
                <w:sz w:val="22"/>
                <w:szCs w:val="22"/>
                <w:lang w:val="fr-FR"/>
              </w:rPr>
            </w:pPr>
            <w:bookmarkStart w:id="19" w:name="_Hlk43654836"/>
            <w:r w:rsidRPr="00C40065">
              <w:rPr>
                <w:bCs/>
                <w:sz w:val="22"/>
                <w:szCs w:val="22"/>
                <w:lang w:val="fr-FR" w:eastAsia="en-US"/>
              </w:rPr>
              <w:t>Au moins 50% des bénéficiaires ciblés</w:t>
            </w:r>
          </w:p>
          <w:bookmarkEnd w:id="19"/>
          <w:p w14:paraId="0AC39EA3" w14:textId="02B714E1" w:rsidR="005D4D94" w:rsidRPr="00C40065" w:rsidRDefault="005D4D94" w:rsidP="00822741">
            <w:pPr>
              <w:rPr>
                <w:bCs/>
                <w:sz w:val="22"/>
                <w:szCs w:val="22"/>
                <w:lang w:val="fr-FR"/>
              </w:rPr>
            </w:pPr>
          </w:p>
        </w:tc>
        <w:tc>
          <w:tcPr>
            <w:tcW w:w="2126" w:type="dxa"/>
          </w:tcPr>
          <w:p w14:paraId="7913A649" w14:textId="5D2E0099" w:rsidR="005D4D94" w:rsidRPr="00C40065" w:rsidRDefault="005D4D94" w:rsidP="00822741">
            <w:pPr>
              <w:rPr>
                <w:bCs/>
                <w:sz w:val="22"/>
                <w:szCs w:val="22"/>
                <w:lang w:val="fr-FR" w:eastAsia="en-US"/>
              </w:rPr>
            </w:pPr>
            <w:r w:rsidRPr="00C40065">
              <w:rPr>
                <w:bCs/>
                <w:sz w:val="22"/>
                <w:szCs w:val="22"/>
                <w:lang w:val="fr-FR" w:eastAsia="en-US"/>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mois</w:t>
            </w:r>
            <w:r w:rsidRPr="00C40065">
              <w:rPr>
                <w:bCs/>
                <w:sz w:val="22"/>
                <w:szCs w:val="22"/>
                <w:lang w:val="fr-FR" w:eastAsia="en-US"/>
              </w:rPr>
              <w:t xml:space="preserve"> </w:t>
            </w:r>
          </w:p>
          <w:p w14:paraId="6B763C89" w14:textId="77777777" w:rsidR="005D4D94" w:rsidRPr="00C40065" w:rsidRDefault="005D4D94" w:rsidP="00822741">
            <w:pPr>
              <w:rPr>
                <w:bCs/>
                <w:sz w:val="22"/>
                <w:szCs w:val="22"/>
                <w:lang w:val="fr-FR" w:eastAsia="en-US"/>
              </w:rPr>
            </w:pPr>
          </w:p>
          <w:p w14:paraId="3EC71382" w14:textId="77777777" w:rsidR="005D4D94" w:rsidRPr="00C40065" w:rsidRDefault="005D4D94" w:rsidP="00822741">
            <w:pPr>
              <w:rPr>
                <w:bCs/>
                <w:sz w:val="22"/>
                <w:szCs w:val="22"/>
                <w:lang w:val="fr-FR"/>
              </w:rPr>
            </w:pPr>
            <w:r w:rsidRPr="00C40065">
              <w:rPr>
                <w:bCs/>
                <w:sz w:val="22"/>
                <w:szCs w:val="22"/>
                <w:lang w:val="fr-FR"/>
              </w:rPr>
              <w:t>Rapport de mise en œuvre / d’évaluation ; Enquêtes de perception</w:t>
            </w:r>
          </w:p>
          <w:p w14:paraId="0DA97CF4" w14:textId="5DD564E1" w:rsidR="005D4D94" w:rsidRPr="00C40065" w:rsidRDefault="005D4D94" w:rsidP="00822741">
            <w:pPr>
              <w:rPr>
                <w:bCs/>
                <w:sz w:val="22"/>
                <w:szCs w:val="22"/>
                <w:lang w:val="fr-FR"/>
              </w:rPr>
            </w:pPr>
          </w:p>
        </w:tc>
        <w:tc>
          <w:tcPr>
            <w:tcW w:w="3501" w:type="dxa"/>
          </w:tcPr>
          <w:p w14:paraId="0B06259C" w14:textId="4311562E" w:rsidR="00C65439" w:rsidRPr="00C40065" w:rsidRDefault="00C65439" w:rsidP="00822741">
            <w:pPr>
              <w:rPr>
                <w:b/>
                <w:bCs/>
                <w:sz w:val="22"/>
                <w:szCs w:val="22"/>
                <w:lang w:val="fr-FR"/>
              </w:rPr>
            </w:pPr>
            <w:r w:rsidRPr="00C40065">
              <w:rPr>
                <w:b/>
                <w:bCs/>
                <w:sz w:val="22"/>
                <w:szCs w:val="22"/>
                <w:lang w:val="fr-FR"/>
              </w:rPr>
              <w:t>ON TRACK</w:t>
            </w:r>
          </w:p>
          <w:p w14:paraId="30DA5B97" w14:textId="624ADE80" w:rsidR="005D4D94" w:rsidRPr="00C40065" w:rsidRDefault="005D4D94" w:rsidP="00822741">
            <w:pPr>
              <w:rPr>
                <w:sz w:val="22"/>
                <w:szCs w:val="22"/>
                <w:lang w:val="fr-FR"/>
              </w:rPr>
            </w:pPr>
          </w:p>
          <w:p w14:paraId="3A2B56C9" w14:textId="4977E805" w:rsidR="001E7E5E" w:rsidRPr="00C40065" w:rsidRDefault="00A96311" w:rsidP="00822741">
            <w:pPr>
              <w:rPr>
                <w:sz w:val="22"/>
                <w:szCs w:val="22"/>
                <w:lang w:val="fr-FR"/>
              </w:rPr>
            </w:pPr>
            <w:r w:rsidRPr="00C40065">
              <w:rPr>
                <w:rFonts w:eastAsiaTheme="minorHAnsi"/>
                <w:sz w:val="22"/>
                <w:szCs w:val="22"/>
                <w:lang w:val="fr-FR" w:eastAsia="en-US"/>
              </w:rPr>
              <w:t>250 femmes actives ont été identifiées et briefées sur le pilier gouvernance minière.</w:t>
            </w:r>
          </w:p>
        </w:tc>
        <w:tc>
          <w:tcPr>
            <w:tcW w:w="1832" w:type="dxa"/>
          </w:tcPr>
          <w:p w14:paraId="2BAD3510" w14:textId="41780DB4" w:rsidR="005D4D94" w:rsidRPr="00C40065" w:rsidRDefault="005D4D94" w:rsidP="00822741">
            <w:pPr>
              <w:rPr>
                <w:sz w:val="22"/>
                <w:szCs w:val="22"/>
                <w:lang w:val="fr-FR"/>
              </w:rPr>
            </w:pPr>
          </w:p>
        </w:tc>
      </w:tr>
      <w:tr w:rsidR="006F3464" w:rsidRPr="00FF4D3A" w14:paraId="5BA24513" w14:textId="77777777" w:rsidTr="001B05BC">
        <w:trPr>
          <w:trHeight w:val="1772"/>
        </w:trPr>
        <w:tc>
          <w:tcPr>
            <w:tcW w:w="2700" w:type="dxa"/>
          </w:tcPr>
          <w:p w14:paraId="3A8A54C9" w14:textId="77777777" w:rsidR="006F3464" w:rsidRPr="00C40065" w:rsidRDefault="006F3464" w:rsidP="00822741">
            <w:pPr>
              <w:rPr>
                <w:bCs/>
                <w:sz w:val="22"/>
                <w:szCs w:val="22"/>
                <w:lang w:val="fr-FR" w:eastAsia="en-US"/>
              </w:rPr>
            </w:pPr>
            <w:bookmarkStart w:id="20" w:name="_Hlk55040454"/>
            <w:r w:rsidRPr="00C40065">
              <w:rPr>
                <w:bCs/>
                <w:sz w:val="22"/>
                <w:szCs w:val="22"/>
                <w:lang w:val="fr-FR" w:eastAsia="en-US"/>
              </w:rPr>
              <w:t>Produit 2.1</w:t>
            </w:r>
          </w:p>
          <w:p w14:paraId="67E37297" w14:textId="77777777" w:rsidR="006F3464" w:rsidRPr="00C40065" w:rsidRDefault="006F3464" w:rsidP="00822741">
            <w:pPr>
              <w:rPr>
                <w:bCs/>
                <w:sz w:val="22"/>
                <w:szCs w:val="22"/>
                <w:lang w:val="fr-FR" w:eastAsia="en-US"/>
              </w:rPr>
            </w:pPr>
            <w:r w:rsidRPr="00C40065">
              <w:rPr>
                <w:bCs/>
                <w:sz w:val="22"/>
                <w:szCs w:val="22"/>
                <w:lang w:val="fr-FR" w:eastAsia="en-US"/>
              </w:rPr>
              <w:t>La gouvernance institutionnelle et communautaire est améliorée.</w:t>
            </w:r>
          </w:p>
          <w:p w14:paraId="1BB00750" w14:textId="77777777" w:rsidR="006F3464" w:rsidRPr="00C40065" w:rsidRDefault="006F3464" w:rsidP="00822741">
            <w:pPr>
              <w:rPr>
                <w:bCs/>
                <w:sz w:val="22"/>
                <w:szCs w:val="22"/>
                <w:lang w:val="fr-FR" w:eastAsia="en-US"/>
              </w:rPr>
            </w:pPr>
          </w:p>
          <w:p w14:paraId="7DE1DF40" w14:textId="4B155696" w:rsidR="006F3464" w:rsidRPr="00C40065" w:rsidRDefault="006F3464" w:rsidP="00822741">
            <w:pPr>
              <w:rPr>
                <w:bCs/>
                <w:sz w:val="22"/>
                <w:szCs w:val="22"/>
                <w:lang w:val="fr-FR" w:eastAsia="en-US"/>
              </w:rPr>
            </w:pPr>
            <w:r w:rsidRPr="00C40065">
              <w:rPr>
                <w:bCs/>
                <w:sz w:val="22"/>
                <w:szCs w:val="22"/>
                <w:lang w:val="fr-FR" w:eastAsia="en-US"/>
              </w:rPr>
              <w:fldChar w:fldCharType="begin">
                <w:ffData>
                  <w:name w:val=""/>
                  <w:enabled/>
                  <w:calcOnExit w:val="0"/>
                  <w:textInput>
                    <w:maxLength w:val="300"/>
                  </w:textInput>
                </w:ffData>
              </w:fldChar>
            </w:r>
            <w:r w:rsidRPr="00C40065">
              <w:rPr>
                <w:bCs/>
                <w:sz w:val="22"/>
                <w:szCs w:val="22"/>
                <w:lang w:val="fr-FR" w:eastAsia="en-US"/>
              </w:rPr>
              <w:instrText xml:space="preserve"> FORMTEXT </w:instrText>
            </w:r>
            <w:r w:rsidRPr="00C40065">
              <w:rPr>
                <w:bCs/>
                <w:sz w:val="22"/>
                <w:szCs w:val="22"/>
                <w:lang w:val="fr-FR" w:eastAsia="en-US"/>
              </w:rPr>
            </w:r>
            <w:r w:rsidRPr="00C40065">
              <w:rPr>
                <w:bCs/>
                <w:sz w:val="22"/>
                <w:szCs w:val="22"/>
                <w:lang w:val="fr-FR" w:eastAsia="en-US"/>
              </w:rPr>
              <w:fldChar w:fldCharType="separate"/>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sz w:val="22"/>
                <w:szCs w:val="22"/>
                <w:lang w:val="fr-FR" w:eastAsia="en-US"/>
              </w:rPr>
              <w:fldChar w:fldCharType="end"/>
            </w:r>
          </w:p>
        </w:tc>
        <w:tc>
          <w:tcPr>
            <w:tcW w:w="2880" w:type="dxa"/>
            <w:shd w:val="clear" w:color="auto" w:fill="EEECE1"/>
          </w:tcPr>
          <w:p w14:paraId="15B680C2" w14:textId="77777777" w:rsidR="006F3464" w:rsidRPr="00C40065" w:rsidRDefault="006F3464" w:rsidP="00822741">
            <w:pPr>
              <w:jc w:val="both"/>
              <w:rPr>
                <w:bCs/>
                <w:sz w:val="22"/>
                <w:szCs w:val="22"/>
                <w:lang w:val="fr-FR" w:eastAsia="en-US"/>
              </w:rPr>
            </w:pPr>
            <w:r w:rsidRPr="00C40065">
              <w:rPr>
                <w:bCs/>
                <w:sz w:val="22"/>
                <w:szCs w:val="22"/>
                <w:lang w:val="fr-FR" w:eastAsia="en-US"/>
              </w:rPr>
              <w:t>Indicateur 2.1.1</w:t>
            </w:r>
          </w:p>
          <w:p w14:paraId="71AC68F4" w14:textId="6E082739" w:rsidR="006F3464" w:rsidRPr="00C40065" w:rsidRDefault="006F3464" w:rsidP="00822741">
            <w:pPr>
              <w:rPr>
                <w:bCs/>
                <w:sz w:val="22"/>
                <w:szCs w:val="22"/>
                <w:lang w:val="fr-FR"/>
              </w:rPr>
            </w:pPr>
            <w:r w:rsidRPr="00C40065">
              <w:rPr>
                <w:bCs/>
                <w:sz w:val="22"/>
                <w:szCs w:val="22"/>
                <w:lang w:val="fr-FR"/>
              </w:rPr>
              <w:t xml:space="preserve">Nombre de femmes qui </w:t>
            </w:r>
            <w:bookmarkStart w:id="21" w:name="_Hlk43654953"/>
            <w:r w:rsidRPr="00C40065">
              <w:rPr>
                <w:bCs/>
                <w:sz w:val="22"/>
                <w:szCs w:val="22"/>
                <w:lang w:val="fr-FR"/>
              </w:rPr>
              <w:t>participent activement dans la gestion et aux prises des décision dans les mines artisanales</w:t>
            </w:r>
            <w:bookmarkEnd w:id="21"/>
          </w:p>
          <w:p w14:paraId="49D5A6D9" w14:textId="77777777" w:rsidR="006F3464" w:rsidRPr="00C40065" w:rsidRDefault="006F3464" w:rsidP="00822741">
            <w:pPr>
              <w:rPr>
                <w:bCs/>
                <w:sz w:val="22"/>
                <w:szCs w:val="22"/>
                <w:lang w:val="fr-FR"/>
              </w:rPr>
            </w:pPr>
          </w:p>
          <w:p w14:paraId="4522AC9D" w14:textId="784EB3FB" w:rsidR="006F3464" w:rsidRPr="00C40065" w:rsidRDefault="006F3464" w:rsidP="00822741">
            <w:pPr>
              <w:jc w:val="both"/>
              <w:rPr>
                <w:bCs/>
                <w:sz w:val="22"/>
                <w:szCs w:val="22"/>
                <w:lang w:val="fr-FR" w:eastAsia="en-US"/>
              </w:rPr>
            </w:pPr>
          </w:p>
        </w:tc>
        <w:tc>
          <w:tcPr>
            <w:tcW w:w="1080" w:type="dxa"/>
            <w:shd w:val="clear" w:color="auto" w:fill="EEECE1"/>
          </w:tcPr>
          <w:p w14:paraId="5E44D382" w14:textId="383AF08F" w:rsidR="006F3464" w:rsidRPr="00C40065" w:rsidRDefault="006F3464" w:rsidP="00822741">
            <w:pPr>
              <w:rPr>
                <w:bCs/>
                <w:sz w:val="22"/>
                <w:szCs w:val="22"/>
                <w:lang w:val="fr-FR"/>
              </w:rPr>
            </w:pPr>
            <w:r w:rsidRPr="00C40065">
              <w:rPr>
                <w:bCs/>
                <w:sz w:val="22"/>
                <w:szCs w:val="22"/>
                <w:lang w:val="fr-FR" w:eastAsia="en-US"/>
              </w:rPr>
              <w:fldChar w:fldCharType="begin">
                <w:ffData>
                  <w:name w:val=""/>
                  <w:enabled/>
                  <w:calcOnExit w:val="0"/>
                  <w:textInput>
                    <w:maxLength w:val="300"/>
                  </w:textInput>
                </w:ffData>
              </w:fldChar>
            </w:r>
            <w:r w:rsidRPr="00C40065">
              <w:rPr>
                <w:bCs/>
                <w:sz w:val="22"/>
                <w:szCs w:val="22"/>
                <w:lang w:val="fr-FR" w:eastAsia="en-US"/>
              </w:rPr>
              <w:instrText xml:space="preserve"> FORMTEXT </w:instrText>
            </w:r>
            <w:r w:rsidRPr="00C40065">
              <w:rPr>
                <w:bCs/>
                <w:sz w:val="22"/>
                <w:szCs w:val="22"/>
                <w:lang w:val="fr-FR" w:eastAsia="en-US"/>
              </w:rPr>
            </w:r>
            <w:r w:rsidRPr="00C40065">
              <w:rPr>
                <w:bCs/>
                <w:sz w:val="22"/>
                <w:szCs w:val="22"/>
                <w:lang w:val="fr-FR" w:eastAsia="en-US"/>
              </w:rPr>
              <w:fldChar w:fldCharType="separate"/>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noProof/>
                <w:sz w:val="22"/>
                <w:szCs w:val="22"/>
                <w:lang w:val="fr-FR" w:eastAsia="en-US"/>
              </w:rPr>
              <w:t> </w:t>
            </w:r>
            <w:r w:rsidRPr="00C40065">
              <w:rPr>
                <w:bCs/>
                <w:sz w:val="22"/>
                <w:szCs w:val="22"/>
                <w:lang w:val="fr-FR" w:eastAsia="en-US"/>
              </w:rPr>
              <w:fldChar w:fldCharType="end"/>
            </w:r>
          </w:p>
        </w:tc>
        <w:tc>
          <w:tcPr>
            <w:tcW w:w="1710" w:type="dxa"/>
            <w:shd w:val="clear" w:color="auto" w:fill="EEECE1"/>
          </w:tcPr>
          <w:p w14:paraId="7945D69A" w14:textId="5290EB07" w:rsidR="006F3464" w:rsidRPr="00C40065" w:rsidRDefault="0093599F" w:rsidP="00822741">
            <w:pPr>
              <w:rPr>
                <w:bCs/>
                <w:sz w:val="22"/>
                <w:szCs w:val="22"/>
                <w:lang w:val="fr-FR" w:eastAsia="en-US"/>
              </w:rPr>
            </w:pPr>
            <w:bookmarkStart w:id="22" w:name="_Hlk43654926"/>
            <w:r w:rsidRPr="00C40065">
              <w:rPr>
                <w:bCs/>
                <w:sz w:val="22"/>
                <w:szCs w:val="22"/>
                <w:lang w:val="fr-FR" w:eastAsia="en-US"/>
              </w:rPr>
              <w:t xml:space="preserve">Au moins </w:t>
            </w:r>
            <w:r w:rsidR="006F3464" w:rsidRPr="00C40065">
              <w:rPr>
                <w:bCs/>
                <w:sz w:val="22"/>
                <w:szCs w:val="22"/>
                <w:lang w:val="fr-FR" w:eastAsia="en-US"/>
              </w:rPr>
              <w:t>300</w:t>
            </w:r>
          </w:p>
          <w:p w14:paraId="40696B0A" w14:textId="450AA4DC" w:rsidR="006F3464" w:rsidRPr="00C40065" w:rsidRDefault="0093599F" w:rsidP="00822741">
            <w:pPr>
              <w:rPr>
                <w:bCs/>
                <w:sz w:val="22"/>
                <w:szCs w:val="22"/>
                <w:lang w:val="fr-FR" w:eastAsia="en-US"/>
              </w:rPr>
            </w:pPr>
            <w:r w:rsidRPr="00C40065">
              <w:rPr>
                <w:bCs/>
                <w:sz w:val="22"/>
                <w:szCs w:val="22"/>
                <w:lang w:val="fr-FR" w:eastAsia="en-US"/>
              </w:rPr>
              <w:t xml:space="preserve">Femmes </w:t>
            </w:r>
            <w:bookmarkEnd w:id="22"/>
          </w:p>
          <w:p w14:paraId="44636157" w14:textId="77777777" w:rsidR="0093599F" w:rsidRPr="00C40065" w:rsidRDefault="0093599F" w:rsidP="00822741">
            <w:pPr>
              <w:rPr>
                <w:bCs/>
                <w:sz w:val="22"/>
                <w:szCs w:val="22"/>
                <w:lang w:val="fr-FR" w:eastAsia="en-US"/>
              </w:rPr>
            </w:pPr>
          </w:p>
          <w:p w14:paraId="1172FF37" w14:textId="6EEB06FA" w:rsidR="006F3464" w:rsidRPr="00C40065" w:rsidRDefault="006F3464" w:rsidP="00822741">
            <w:pPr>
              <w:rPr>
                <w:bCs/>
                <w:sz w:val="22"/>
                <w:szCs w:val="22"/>
                <w:lang w:val="fr-FR"/>
              </w:rPr>
            </w:pPr>
          </w:p>
        </w:tc>
        <w:tc>
          <w:tcPr>
            <w:tcW w:w="2126" w:type="dxa"/>
          </w:tcPr>
          <w:p w14:paraId="0C258DA6" w14:textId="1BD79AD6" w:rsidR="006F3464" w:rsidRPr="00C40065" w:rsidRDefault="006F3464" w:rsidP="00822741">
            <w:pPr>
              <w:rPr>
                <w:bCs/>
                <w:sz w:val="22"/>
                <w:szCs w:val="22"/>
                <w:lang w:val="fr-CD"/>
              </w:rPr>
            </w:pPr>
            <w:r w:rsidRPr="00C40065">
              <w:rPr>
                <w:bCs/>
                <w:sz w:val="22"/>
                <w:szCs w:val="22"/>
                <w:lang w:val="fr-CD"/>
              </w:rPr>
              <w:t xml:space="preserve">Après 12 mois du démarrage du projet, et au </w:t>
            </w:r>
            <w:r w:rsidR="00EC695F" w:rsidRPr="00C40065">
              <w:rPr>
                <w:bCs/>
                <w:sz w:val="22"/>
                <w:szCs w:val="22"/>
                <w:lang w:val="fr-FR" w:eastAsia="en-US"/>
              </w:rPr>
              <w:t>18</w:t>
            </w:r>
            <w:r w:rsidR="00EC695F" w:rsidRPr="00C40065">
              <w:rPr>
                <w:bCs/>
                <w:sz w:val="22"/>
                <w:szCs w:val="22"/>
                <w:vertAlign w:val="superscript"/>
                <w:lang w:val="fr-FR" w:eastAsia="en-US"/>
              </w:rPr>
              <w:t>e</w:t>
            </w:r>
            <w:r w:rsidR="00EC695F" w:rsidRPr="00C40065">
              <w:rPr>
                <w:bCs/>
                <w:sz w:val="22"/>
                <w:szCs w:val="22"/>
                <w:lang w:val="fr-FR" w:eastAsia="en-US"/>
              </w:rPr>
              <w:t xml:space="preserve"> </w:t>
            </w:r>
            <w:r w:rsidR="00EC695F" w:rsidRPr="00C40065">
              <w:rPr>
                <w:bCs/>
                <w:sz w:val="22"/>
                <w:szCs w:val="22"/>
                <w:lang w:val="fr-CD"/>
              </w:rPr>
              <w:t>mois</w:t>
            </w:r>
          </w:p>
          <w:p w14:paraId="046E0158" w14:textId="77777777" w:rsidR="006F3464" w:rsidRPr="00C40065" w:rsidRDefault="006F3464" w:rsidP="00822741">
            <w:pPr>
              <w:rPr>
                <w:bCs/>
                <w:sz w:val="22"/>
                <w:szCs w:val="22"/>
                <w:lang w:val="fr-CD"/>
              </w:rPr>
            </w:pPr>
          </w:p>
          <w:p w14:paraId="03B5A46C" w14:textId="09BB7A47" w:rsidR="006F3464" w:rsidRPr="00C40065" w:rsidRDefault="006F3464" w:rsidP="00822741">
            <w:pPr>
              <w:rPr>
                <w:bCs/>
                <w:sz w:val="22"/>
                <w:szCs w:val="22"/>
                <w:lang w:val="fr-CD"/>
              </w:rPr>
            </w:pPr>
          </w:p>
        </w:tc>
        <w:tc>
          <w:tcPr>
            <w:tcW w:w="3501" w:type="dxa"/>
          </w:tcPr>
          <w:p w14:paraId="3800757D" w14:textId="77777777" w:rsidR="00A55507" w:rsidRPr="00C40065" w:rsidRDefault="00A55507" w:rsidP="00A55507">
            <w:pPr>
              <w:rPr>
                <w:b/>
                <w:sz w:val="22"/>
                <w:szCs w:val="22"/>
                <w:lang w:val="fr-FR" w:eastAsia="en-US"/>
              </w:rPr>
            </w:pPr>
            <w:r w:rsidRPr="00C40065">
              <w:rPr>
                <w:b/>
                <w:sz w:val="22"/>
                <w:szCs w:val="22"/>
                <w:lang w:val="fr-FR" w:eastAsia="en-US"/>
              </w:rPr>
              <w:t>ON TRACK</w:t>
            </w:r>
          </w:p>
          <w:p w14:paraId="7B8853B6" w14:textId="77777777" w:rsidR="00A55507" w:rsidRDefault="00A55507" w:rsidP="00822741">
            <w:pPr>
              <w:rPr>
                <w:rFonts w:eastAsiaTheme="minorHAnsi"/>
                <w:sz w:val="22"/>
                <w:szCs w:val="22"/>
                <w:lang w:val="fr-FR" w:eastAsia="en-US"/>
              </w:rPr>
            </w:pPr>
          </w:p>
          <w:p w14:paraId="2C9537AB" w14:textId="1DF92EE2" w:rsidR="006F3464" w:rsidRPr="00C40065" w:rsidRDefault="0044396A" w:rsidP="00822741">
            <w:pPr>
              <w:rPr>
                <w:rFonts w:eastAsiaTheme="minorHAnsi"/>
                <w:sz w:val="22"/>
                <w:szCs w:val="22"/>
                <w:lang w:val="fr-FR" w:eastAsia="en-US"/>
              </w:rPr>
            </w:pPr>
            <w:r w:rsidRPr="00C40065">
              <w:rPr>
                <w:rFonts w:eastAsiaTheme="minorHAnsi"/>
                <w:sz w:val="22"/>
                <w:szCs w:val="22"/>
                <w:lang w:val="fr-FR" w:eastAsia="en-US"/>
              </w:rPr>
              <w:t>250 femmes actives ont été identifiées et briefées sur le pilier gouvernance minière.</w:t>
            </w:r>
          </w:p>
          <w:p w14:paraId="73856EF7" w14:textId="77777777" w:rsidR="0044396A" w:rsidRPr="00C40065" w:rsidRDefault="0044396A" w:rsidP="0044396A">
            <w:pPr>
              <w:rPr>
                <w:bCs/>
                <w:sz w:val="22"/>
                <w:szCs w:val="22"/>
                <w:lang w:val="fr-FR"/>
              </w:rPr>
            </w:pPr>
            <w:r w:rsidRPr="00C40065">
              <w:rPr>
                <w:bCs/>
                <w:sz w:val="22"/>
                <w:szCs w:val="22"/>
                <w:lang w:val="fr-FR"/>
              </w:rPr>
              <w:t>40 femmes parmi les 250 actives dans l’exploitation minière artisanale ont été identifiées dans les sites miniers et ont bénéficié de deux sessions de formations.  La première a eu lieu en novembre 2020 sur le processus de mise en place de coopératives minières artisanales, et la deuxième en février 2021 a porté sur le nouveau code minier et la vente et négociation des minerais.</w:t>
            </w:r>
          </w:p>
          <w:p w14:paraId="6A7162A1" w14:textId="2F961AF7" w:rsidR="0044396A" w:rsidRPr="00C40065" w:rsidRDefault="0044396A" w:rsidP="00822741">
            <w:pPr>
              <w:rPr>
                <w:sz w:val="22"/>
                <w:szCs w:val="22"/>
                <w:lang w:val="fr-FR"/>
              </w:rPr>
            </w:pPr>
          </w:p>
        </w:tc>
        <w:tc>
          <w:tcPr>
            <w:tcW w:w="1832" w:type="dxa"/>
          </w:tcPr>
          <w:p w14:paraId="1AE19873" w14:textId="46C47280" w:rsidR="006F3464" w:rsidRPr="00C40065" w:rsidRDefault="006F3464" w:rsidP="00822741">
            <w:pPr>
              <w:rPr>
                <w:sz w:val="22"/>
                <w:szCs w:val="22"/>
                <w:lang w:val="fr-FR"/>
              </w:rPr>
            </w:pPr>
          </w:p>
        </w:tc>
      </w:tr>
      <w:bookmarkEnd w:id="20"/>
      <w:tr w:rsidR="0044396A" w:rsidRPr="00FF4D3A" w14:paraId="4F38F053" w14:textId="77777777" w:rsidTr="001B05BC">
        <w:trPr>
          <w:trHeight w:val="1772"/>
        </w:trPr>
        <w:tc>
          <w:tcPr>
            <w:tcW w:w="2700" w:type="dxa"/>
          </w:tcPr>
          <w:p w14:paraId="2926A0C9" w14:textId="77777777" w:rsidR="0044396A" w:rsidRPr="00C40065" w:rsidRDefault="0044396A" w:rsidP="0044396A">
            <w:pPr>
              <w:rPr>
                <w:bCs/>
                <w:sz w:val="22"/>
                <w:szCs w:val="22"/>
                <w:lang w:val="fr-FR" w:eastAsia="en-US"/>
              </w:rPr>
            </w:pPr>
          </w:p>
        </w:tc>
        <w:tc>
          <w:tcPr>
            <w:tcW w:w="2880" w:type="dxa"/>
            <w:shd w:val="clear" w:color="auto" w:fill="EEECE1"/>
          </w:tcPr>
          <w:p w14:paraId="49F3163C" w14:textId="47F1D8D8" w:rsidR="0044396A" w:rsidRPr="00C40065" w:rsidRDefault="0044396A" w:rsidP="0044396A">
            <w:pPr>
              <w:jc w:val="both"/>
              <w:rPr>
                <w:bCs/>
                <w:sz w:val="22"/>
                <w:szCs w:val="22"/>
                <w:lang w:val="fr-FR" w:eastAsia="en-US"/>
              </w:rPr>
            </w:pPr>
            <w:r w:rsidRPr="00C40065">
              <w:rPr>
                <w:bCs/>
                <w:sz w:val="22"/>
                <w:szCs w:val="22"/>
                <w:lang w:val="fr-FR"/>
              </w:rPr>
              <w:t>2.1.3. Appuyer la participation de la femme dans la qualification des sites miniers et le bon fonctionnement des points de vente</w:t>
            </w:r>
          </w:p>
        </w:tc>
        <w:tc>
          <w:tcPr>
            <w:tcW w:w="1080" w:type="dxa"/>
            <w:shd w:val="clear" w:color="auto" w:fill="EEECE1"/>
          </w:tcPr>
          <w:p w14:paraId="0DA8E620" w14:textId="77777777" w:rsidR="0044396A" w:rsidRPr="00C40065" w:rsidRDefault="0044396A" w:rsidP="0044396A">
            <w:pPr>
              <w:rPr>
                <w:bCs/>
                <w:sz w:val="22"/>
                <w:szCs w:val="22"/>
                <w:lang w:val="fr-FR" w:eastAsia="en-US"/>
              </w:rPr>
            </w:pPr>
          </w:p>
        </w:tc>
        <w:tc>
          <w:tcPr>
            <w:tcW w:w="1710" w:type="dxa"/>
            <w:shd w:val="clear" w:color="auto" w:fill="EEECE1"/>
          </w:tcPr>
          <w:p w14:paraId="2418A8D1" w14:textId="77777777" w:rsidR="0044396A" w:rsidRPr="00C40065" w:rsidRDefault="0044396A" w:rsidP="0044396A">
            <w:pPr>
              <w:rPr>
                <w:bCs/>
                <w:sz w:val="22"/>
                <w:szCs w:val="22"/>
                <w:lang w:val="fr-FR"/>
              </w:rPr>
            </w:pPr>
            <w:r w:rsidRPr="00C40065">
              <w:rPr>
                <w:bCs/>
                <w:sz w:val="22"/>
                <w:szCs w:val="22"/>
                <w:lang w:val="fr-FR"/>
              </w:rPr>
              <w:t>Nombre de femmes formées inspecteurs des mines et déployées dans les sites miniers et qui participent dans les missions d’évaluation et qualification des sites miniers.</w:t>
            </w:r>
          </w:p>
          <w:p w14:paraId="6111254D" w14:textId="77777777" w:rsidR="0044396A" w:rsidRPr="00C40065" w:rsidRDefault="0044396A" w:rsidP="0044396A">
            <w:pPr>
              <w:rPr>
                <w:bCs/>
                <w:sz w:val="22"/>
                <w:szCs w:val="22"/>
                <w:lang w:val="fr-FR"/>
              </w:rPr>
            </w:pPr>
          </w:p>
          <w:p w14:paraId="69D0F0D5" w14:textId="77777777" w:rsidR="0044396A" w:rsidRPr="00C40065" w:rsidRDefault="0044396A" w:rsidP="0044396A">
            <w:pPr>
              <w:rPr>
                <w:bCs/>
                <w:sz w:val="22"/>
                <w:szCs w:val="22"/>
                <w:lang w:val="fr-FR"/>
              </w:rPr>
            </w:pPr>
            <w:r w:rsidRPr="00C40065">
              <w:rPr>
                <w:bCs/>
                <w:sz w:val="22"/>
                <w:szCs w:val="22"/>
                <w:lang w:val="fr-FR"/>
              </w:rPr>
              <w:t>Niveau de référence : 0</w:t>
            </w:r>
          </w:p>
          <w:p w14:paraId="0FB410DF" w14:textId="77777777" w:rsidR="0044396A" w:rsidRPr="00C40065" w:rsidRDefault="0044396A" w:rsidP="0044396A">
            <w:pPr>
              <w:rPr>
                <w:bCs/>
                <w:sz w:val="22"/>
                <w:szCs w:val="22"/>
                <w:lang w:val="fr-FR"/>
              </w:rPr>
            </w:pPr>
          </w:p>
          <w:p w14:paraId="23910370" w14:textId="09F7E74C" w:rsidR="0044396A" w:rsidRPr="00C40065" w:rsidRDefault="0044396A" w:rsidP="0044396A">
            <w:pPr>
              <w:rPr>
                <w:bCs/>
                <w:sz w:val="22"/>
                <w:szCs w:val="22"/>
                <w:lang w:val="fr-FR" w:eastAsia="en-US"/>
              </w:rPr>
            </w:pPr>
            <w:r w:rsidRPr="00C40065">
              <w:rPr>
                <w:bCs/>
                <w:sz w:val="22"/>
                <w:szCs w:val="22"/>
                <w:lang w:val="fr-FR"/>
              </w:rPr>
              <w:t>Cible : Au moins 20.</w:t>
            </w:r>
          </w:p>
        </w:tc>
        <w:tc>
          <w:tcPr>
            <w:tcW w:w="2126" w:type="dxa"/>
          </w:tcPr>
          <w:p w14:paraId="3D090257" w14:textId="77777777" w:rsidR="00A55507" w:rsidRPr="00C40065" w:rsidRDefault="00A55507" w:rsidP="00A55507">
            <w:pPr>
              <w:rPr>
                <w:bCs/>
                <w:sz w:val="22"/>
                <w:szCs w:val="22"/>
                <w:lang w:val="fr-CD"/>
              </w:rPr>
            </w:pPr>
            <w:r w:rsidRPr="00C40065">
              <w:rPr>
                <w:bCs/>
                <w:sz w:val="22"/>
                <w:szCs w:val="22"/>
                <w:lang w:val="fr-CD"/>
              </w:rPr>
              <w:t xml:space="preserve">Après 12 mois du démarrage du projet, et au </w:t>
            </w:r>
            <w:r w:rsidRPr="00C40065">
              <w:rPr>
                <w:bCs/>
                <w:sz w:val="22"/>
                <w:szCs w:val="22"/>
                <w:lang w:val="fr-FR" w:eastAsia="en-US"/>
              </w:rPr>
              <w:t>18</w:t>
            </w:r>
            <w:r w:rsidRPr="00C40065">
              <w:rPr>
                <w:bCs/>
                <w:sz w:val="22"/>
                <w:szCs w:val="22"/>
                <w:vertAlign w:val="superscript"/>
                <w:lang w:val="fr-FR" w:eastAsia="en-US"/>
              </w:rPr>
              <w:t>e</w:t>
            </w:r>
            <w:r w:rsidRPr="00C40065">
              <w:rPr>
                <w:bCs/>
                <w:sz w:val="22"/>
                <w:szCs w:val="22"/>
                <w:lang w:val="fr-FR" w:eastAsia="en-US"/>
              </w:rPr>
              <w:t xml:space="preserve"> </w:t>
            </w:r>
            <w:r w:rsidRPr="00C40065">
              <w:rPr>
                <w:bCs/>
                <w:sz w:val="22"/>
                <w:szCs w:val="22"/>
                <w:lang w:val="fr-CD"/>
              </w:rPr>
              <w:t>mois</w:t>
            </w:r>
          </w:p>
          <w:p w14:paraId="0D3DA0CE" w14:textId="77777777" w:rsidR="0044396A" w:rsidRPr="00C40065" w:rsidRDefault="0044396A" w:rsidP="0044396A">
            <w:pPr>
              <w:rPr>
                <w:bCs/>
                <w:sz w:val="22"/>
                <w:szCs w:val="22"/>
                <w:lang w:val="fr-CD"/>
              </w:rPr>
            </w:pPr>
          </w:p>
        </w:tc>
        <w:tc>
          <w:tcPr>
            <w:tcW w:w="3501" w:type="dxa"/>
          </w:tcPr>
          <w:p w14:paraId="06C7118E" w14:textId="77777777" w:rsidR="00A55507" w:rsidRPr="00C40065" w:rsidRDefault="00A55507" w:rsidP="00A55507">
            <w:pPr>
              <w:rPr>
                <w:b/>
                <w:sz w:val="22"/>
                <w:szCs w:val="22"/>
                <w:lang w:val="fr-FR" w:eastAsia="en-US"/>
              </w:rPr>
            </w:pPr>
            <w:r w:rsidRPr="00C40065">
              <w:rPr>
                <w:b/>
                <w:sz w:val="22"/>
                <w:szCs w:val="22"/>
                <w:lang w:val="fr-FR" w:eastAsia="en-US"/>
              </w:rPr>
              <w:t>ON TRACK</w:t>
            </w:r>
          </w:p>
          <w:p w14:paraId="4D09A9E2" w14:textId="77777777" w:rsidR="00A55507" w:rsidRDefault="00A55507" w:rsidP="0044396A">
            <w:pPr>
              <w:rPr>
                <w:bCs/>
                <w:sz w:val="22"/>
                <w:szCs w:val="22"/>
                <w:lang w:val="fr-FR"/>
              </w:rPr>
            </w:pPr>
          </w:p>
          <w:p w14:paraId="104EAC65" w14:textId="192C2164" w:rsidR="0044396A" w:rsidRPr="00C40065" w:rsidRDefault="0044396A" w:rsidP="0044396A">
            <w:pPr>
              <w:rPr>
                <w:rFonts w:eastAsiaTheme="minorHAnsi"/>
                <w:sz w:val="22"/>
                <w:szCs w:val="22"/>
                <w:lang w:val="fr-FR" w:eastAsia="en-US"/>
              </w:rPr>
            </w:pPr>
            <w:r w:rsidRPr="00C40065">
              <w:rPr>
                <w:bCs/>
                <w:sz w:val="22"/>
                <w:szCs w:val="22"/>
                <w:lang w:val="fr-FR"/>
              </w:rPr>
              <w:t xml:space="preserve">En février 2021, une session de formation de 14 jours a été organisée à l’intention de 20 inspectrices des mines et de deux (2) observatrices de la société civile thématique mines, en coordination avec le Comité Provincial de Suivi des activités minières (CPS) dans la province du Sud Kivu et d’autres acteurs et parties prenantes.  </w:t>
            </w:r>
          </w:p>
        </w:tc>
        <w:tc>
          <w:tcPr>
            <w:tcW w:w="1832" w:type="dxa"/>
          </w:tcPr>
          <w:p w14:paraId="71F7D39F" w14:textId="77777777" w:rsidR="0044396A" w:rsidRPr="00C40065" w:rsidRDefault="0044396A" w:rsidP="0044396A">
            <w:pPr>
              <w:spacing w:after="160" w:line="252" w:lineRule="auto"/>
              <w:rPr>
                <w:bCs/>
                <w:sz w:val="22"/>
                <w:szCs w:val="22"/>
                <w:lang w:val="fr-FR"/>
              </w:rPr>
            </w:pPr>
            <w:r w:rsidRPr="00C40065">
              <w:rPr>
                <w:bCs/>
                <w:sz w:val="22"/>
                <w:szCs w:val="22"/>
                <w:lang w:val="fr-FR"/>
              </w:rPr>
              <w:t>La formation des inspectrices des mines a rencontré un retard en raison des restrictions gouvernementales liées à la COVID-10 limitant le rassemblement des personnes. Par conséquent, l'OIM n'a pas encore été en mesure d'effectuer les missions sur le terrain.</w:t>
            </w:r>
          </w:p>
          <w:p w14:paraId="353862F4" w14:textId="77777777" w:rsidR="0044396A" w:rsidRPr="00C40065" w:rsidRDefault="0044396A" w:rsidP="0044396A">
            <w:pPr>
              <w:rPr>
                <w:sz w:val="22"/>
                <w:szCs w:val="22"/>
                <w:lang w:val="fr-FR"/>
              </w:rPr>
            </w:pPr>
          </w:p>
        </w:tc>
      </w:tr>
      <w:tr w:rsidR="00D07FFD" w:rsidRPr="00FF4D3A" w14:paraId="2D31DAF1" w14:textId="77777777" w:rsidTr="00A55507">
        <w:trPr>
          <w:trHeight w:val="755"/>
        </w:trPr>
        <w:tc>
          <w:tcPr>
            <w:tcW w:w="2700" w:type="dxa"/>
          </w:tcPr>
          <w:p w14:paraId="32BC2564" w14:textId="77777777" w:rsidR="00D07FFD" w:rsidRPr="00C40065" w:rsidRDefault="00D07FFD" w:rsidP="00D07FFD">
            <w:pPr>
              <w:rPr>
                <w:bCs/>
                <w:sz w:val="22"/>
                <w:szCs w:val="22"/>
                <w:lang w:val="fr-FR" w:eastAsia="en-US"/>
              </w:rPr>
            </w:pPr>
          </w:p>
        </w:tc>
        <w:tc>
          <w:tcPr>
            <w:tcW w:w="2880" w:type="dxa"/>
            <w:shd w:val="clear" w:color="auto" w:fill="EEECE1"/>
          </w:tcPr>
          <w:p w14:paraId="1D8D4BFC" w14:textId="77777777" w:rsidR="00D07FFD" w:rsidRPr="00C40065" w:rsidRDefault="00D07FFD" w:rsidP="00D07FFD">
            <w:pPr>
              <w:rPr>
                <w:bCs/>
                <w:sz w:val="22"/>
                <w:szCs w:val="22"/>
                <w:lang w:val="fr-FR"/>
              </w:rPr>
            </w:pPr>
            <w:r w:rsidRPr="00C40065">
              <w:rPr>
                <w:bCs/>
                <w:sz w:val="22"/>
                <w:szCs w:val="22"/>
                <w:lang w:val="fr-FR"/>
              </w:rPr>
              <w:t xml:space="preserve">2.1.4. Mise en place/renforcement d’une commission locale de suivi des activités minières et mise en place d'un cadre de concertation entre les acteurs des mines, société civile et agents étatiques. </w:t>
            </w:r>
          </w:p>
          <w:p w14:paraId="76F33FAC" w14:textId="77777777" w:rsidR="00D07FFD" w:rsidRPr="00C40065" w:rsidRDefault="00D07FFD" w:rsidP="00D07FFD">
            <w:pPr>
              <w:jc w:val="both"/>
              <w:rPr>
                <w:bCs/>
                <w:sz w:val="22"/>
                <w:szCs w:val="22"/>
                <w:lang w:val="fr-FR" w:eastAsia="en-US"/>
              </w:rPr>
            </w:pPr>
          </w:p>
        </w:tc>
        <w:tc>
          <w:tcPr>
            <w:tcW w:w="1080" w:type="dxa"/>
            <w:shd w:val="clear" w:color="auto" w:fill="EEECE1"/>
          </w:tcPr>
          <w:p w14:paraId="6CDE9B39" w14:textId="77777777" w:rsidR="00D07FFD" w:rsidRPr="00C40065" w:rsidRDefault="00D07FFD" w:rsidP="00D07FFD">
            <w:pPr>
              <w:rPr>
                <w:bCs/>
                <w:sz w:val="22"/>
                <w:szCs w:val="22"/>
                <w:lang w:val="fr-FR" w:eastAsia="en-US"/>
              </w:rPr>
            </w:pPr>
          </w:p>
        </w:tc>
        <w:tc>
          <w:tcPr>
            <w:tcW w:w="1710" w:type="dxa"/>
            <w:shd w:val="clear" w:color="auto" w:fill="EEECE1"/>
          </w:tcPr>
          <w:p w14:paraId="50A8CE4C" w14:textId="77777777" w:rsidR="00D07FFD" w:rsidRPr="00C40065" w:rsidRDefault="00D07FFD" w:rsidP="00D07FFD">
            <w:pPr>
              <w:rPr>
                <w:bCs/>
                <w:sz w:val="22"/>
                <w:szCs w:val="22"/>
                <w:lang w:val="fr-FR"/>
              </w:rPr>
            </w:pPr>
            <w:r w:rsidRPr="00C40065">
              <w:rPr>
                <w:bCs/>
                <w:sz w:val="22"/>
                <w:szCs w:val="22"/>
                <w:lang w:val="fr-FR"/>
              </w:rPr>
              <w:t>Nombre des CLS ;</w:t>
            </w:r>
          </w:p>
          <w:p w14:paraId="76FF2BF2" w14:textId="77777777" w:rsidR="00D07FFD" w:rsidRPr="00C40065" w:rsidRDefault="00D07FFD" w:rsidP="00D07FFD">
            <w:pPr>
              <w:rPr>
                <w:bCs/>
                <w:sz w:val="22"/>
                <w:szCs w:val="22"/>
                <w:lang w:val="fr-FR"/>
              </w:rPr>
            </w:pPr>
          </w:p>
          <w:p w14:paraId="3645EA29" w14:textId="77777777" w:rsidR="00D07FFD" w:rsidRPr="00C40065" w:rsidRDefault="00D07FFD" w:rsidP="00D07FFD">
            <w:pPr>
              <w:rPr>
                <w:bCs/>
                <w:sz w:val="22"/>
                <w:szCs w:val="22"/>
                <w:lang w:val="fr-FR"/>
              </w:rPr>
            </w:pPr>
            <w:r w:rsidRPr="00C40065">
              <w:rPr>
                <w:bCs/>
                <w:sz w:val="22"/>
                <w:szCs w:val="22"/>
                <w:lang w:val="fr-FR"/>
              </w:rPr>
              <w:t>Niveau de référence : 0</w:t>
            </w:r>
          </w:p>
          <w:p w14:paraId="3334FB7D" w14:textId="77777777" w:rsidR="00D07FFD" w:rsidRPr="00C40065" w:rsidRDefault="00D07FFD" w:rsidP="00D07FFD">
            <w:pPr>
              <w:rPr>
                <w:bCs/>
                <w:sz w:val="22"/>
                <w:szCs w:val="22"/>
                <w:lang w:val="fr-FR"/>
              </w:rPr>
            </w:pPr>
          </w:p>
          <w:p w14:paraId="12A0C706" w14:textId="77777777" w:rsidR="00D07FFD" w:rsidRPr="00C40065" w:rsidRDefault="00D07FFD" w:rsidP="00D07FFD">
            <w:pPr>
              <w:rPr>
                <w:bCs/>
                <w:sz w:val="22"/>
                <w:szCs w:val="22"/>
                <w:lang w:val="fr-FR"/>
              </w:rPr>
            </w:pPr>
            <w:r w:rsidRPr="00C40065">
              <w:rPr>
                <w:bCs/>
                <w:sz w:val="22"/>
                <w:szCs w:val="22"/>
                <w:lang w:val="fr-FR"/>
              </w:rPr>
              <w:t>Cible : Au moins 6.</w:t>
            </w:r>
          </w:p>
          <w:p w14:paraId="32F5CFB8" w14:textId="77777777" w:rsidR="00D07FFD" w:rsidRPr="00C40065" w:rsidRDefault="00D07FFD" w:rsidP="00D07FFD">
            <w:pPr>
              <w:rPr>
                <w:bCs/>
                <w:sz w:val="22"/>
                <w:szCs w:val="22"/>
                <w:lang w:val="fr-FR" w:eastAsia="en-US"/>
              </w:rPr>
            </w:pPr>
          </w:p>
        </w:tc>
        <w:tc>
          <w:tcPr>
            <w:tcW w:w="2126" w:type="dxa"/>
          </w:tcPr>
          <w:p w14:paraId="5A653FDD" w14:textId="77777777" w:rsidR="00A55507" w:rsidRPr="00C40065" w:rsidRDefault="00A55507" w:rsidP="00A55507">
            <w:pPr>
              <w:rPr>
                <w:bCs/>
                <w:sz w:val="22"/>
                <w:szCs w:val="22"/>
                <w:lang w:val="fr-CD"/>
              </w:rPr>
            </w:pPr>
            <w:r w:rsidRPr="00C40065">
              <w:rPr>
                <w:bCs/>
                <w:sz w:val="22"/>
                <w:szCs w:val="22"/>
                <w:lang w:val="fr-CD"/>
              </w:rPr>
              <w:t xml:space="preserve">Après 12 mois du démarrage du projet, et au </w:t>
            </w:r>
            <w:r w:rsidRPr="00C40065">
              <w:rPr>
                <w:bCs/>
                <w:sz w:val="22"/>
                <w:szCs w:val="22"/>
                <w:lang w:val="fr-FR" w:eastAsia="en-US"/>
              </w:rPr>
              <w:t>18</w:t>
            </w:r>
            <w:r w:rsidRPr="00C40065">
              <w:rPr>
                <w:bCs/>
                <w:sz w:val="22"/>
                <w:szCs w:val="22"/>
                <w:vertAlign w:val="superscript"/>
                <w:lang w:val="fr-FR" w:eastAsia="en-US"/>
              </w:rPr>
              <w:t>e</w:t>
            </w:r>
            <w:r w:rsidRPr="00C40065">
              <w:rPr>
                <w:bCs/>
                <w:sz w:val="22"/>
                <w:szCs w:val="22"/>
                <w:lang w:val="fr-FR" w:eastAsia="en-US"/>
              </w:rPr>
              <w:t xml:space="preserve"> </w:t>
            </w:r>
            <w:r w:rsidRPr="00C40065">
              <w:rPr>
                <w:bCs/>
                <w:sz w:val="22"/>
                <w:szCs w:val="22"/>
                <w:lang w:val="fr-CD"/>
              </w:rPr>
              <w:t>mois</w:t>
            </w:r>
          </w:p>
          <w:p w14:paraId="1B2EA2FB" w14:textId="1DAB944E" w:rsidR="00D07FFD" w:rsidRPr="00C40065" w:rsidRDefault="00D07FFD" w:rsidP="00D07FFD">
            <w:pPr>
              <w:rPr>
                <w:bCs/>
                <w:sz w:val="22"/>
                <w:szCs w:val="22"/>
                <w:lang w:val="fr-CD"/>
              </w:rPr>
            </w:pPr>
          </w:p>
        </w:tc>
        <w:tc>
          <w:tcPr>
            <w:tcW w:w="3501" w:type="dxa"/>
          </w:tcPr>
          <w:p w14:paraId="18373655" w14:textId="77777777" w:rsidR="00A55507" w:rsidRPr="00C40065" w:rsidRDefault="00A55507" w:rsidP="00A55507">
            <w:pPr>
              <w:rPr>
                <w:b/>
                <w:sz w:val="22"/>
                <w:szCs w:val="22"/>
                <w:lang w:val="fr-FR" w:eastAsia="en-US"/>
              </w:rPr>
            </w:pPr>
            <w:r w:rsidRPr="00C40065">
              <w:rPr>
                <w:b/>
                <w:sz w:val="22"/>
                <w:szCs w:val="22"/>
                <w:lang w:val="fr-FR" w:eastAsia="en-US"/>
              </w:rPr>
              <w:t>ON TRACK</w:t>
            </w:r>
          </w:p>
          <w:p w14:paraId="08B80F7F" w14:textId="77777777" w:rsidR="00A55507" w:rsidRDefault="00A55507" w:rsidP="00D07FFD">
            <w:pPr>
              <w:rPr>
                <w:bCs/>
                <w:sz w:val="22"/>
                <w:szCs w:val="22"/>
                <w:lang w:val="fr-FR"/>
              </w:rPr>
            </w:pPr>
          </w:p>
          <w:p w14:paraId="672F488E" w14:textId="2DAE09BB" w:rsidR="00D07FFD" w:rsidRPr="00C40065" w:rsidRDefault="00D07FFD" w:rsidP="00D07FFD">
            <w:pPr>
              <w:rPr>
                <w:rFonts w:eastAsiaTheme="minorHAnsi"/>
                <w:sz w:val="22"/>
                <w:szCs w:val="22"/>
                <w:lang w:val="fr-FR" w:eastAsia="en-US"/>
              </w:rPr>
            </w:pPr>
            <w:r w:rsidRPr="00C40065">
              <w:rPr>
                <w:bCs/>
                <w:sz w:val="22"/>
                <w:szCs w:val="22"/>
                <w:lang w:val="fr-FR"/>
              </w:rPr>
              <w:t xml:space="preserve">En avril 2021, le partenaire de mise en œuvre identifié, ADBA (Action pour le Développement Communautaire de Base), a installé le Sous-Comité Local de Suivi (SCLS) de suivi des activités minières à Kigulube et le Sous Sous-Comité Local de Suivi (SSCLS) des activités minières à Nzovu. Des </w:t>
            </w:r>
            <w:r w:rsidRPr="00C40065">
              <w:rPr>
                <w:bCs/>
                <w:sz w:val="22"/>
                <w:szCs w:val="22"/>
                <w:lang w:val="fr-FR"/>
              </w:rPr>
              <w:lastRenderedPageBreak/>
              <w:t>sessions de formation ont été organisées au profit de 40 membres du SCLS et de 20 membres du SSCLS.</w:t>
            </w:r>
          </w:p>
        </w:tc>
        <w:tc>
          <w:tcPr>
            <w:tcW w:w="1832" w:type="dxa"/>
          </w:tcPr>
          <w:p w14:paraId="1BFF5378" w14:textId="5C39F836" w:rsidR="00D07FFD" w:rsidRPr="00C40065" w:rsidRDefault="00D07FFD" w:rsidP="00D07FFD">
            <w:pPr>
              <w:rPr>
                <w:sz w:val="22"/>
                <w:szCs w:val="22"/>
                <w:lang w:val="fr-FR"/>
              </w:rPr>
            </w:pPr>
            <w:r w:rsidRPr="00C40065">
              <w:rPr>
                <w:bCs/>
                <w:sz w:val="22"/>
                <w:szCs w:val="22"/>
                <w:lang w:val="fr-FR"/>
              </w:rPr>
              <w:lastRenderedPageBreak/>
              <w:t xml:space="preserve">Problème de manque des vols réguliers dans la zone du projet.  </w:t>
            </w:r>
          </w:p>
        </w:tc>
      </w:tr>
      <w:tr w:rsidR="00D07FFD" w:rsidRPr="00FF4D3A" w14:paraId="3032A808" w14:textId="77777777" w:rsidTr="001B05BC">
        <w:trPr>
          <w:trHeight w:val="1772"/>
        </w:trPr>
        <w:tc>
          <w:tcPr>
            <w:tcW w:w="2700" w:type="dxa"/>
          </w:tcPr>
          <w:p w14:paraId="0D5A938F" w14:textId="77777777" w:rsidR="00D07FFD" w:rsidRPr="00C40065" w:rsidRDefault="00D07FFD" w:rsidP="00D07FFD">
            <w:pPr>
              <w:rPr>
                <w:bCs/>
                <w:sz w:val="22"/>
                <w:szCs w:val="22"/>
                <w:lang w:val="fr-FR" w:eastAsia="en-US"/>
              </w:rPr>
            </w:pPr>
          </w:p>
        </w:tc>
        <w:tc>
          <w:tcPr>
            <w:tcW w:w="2880" w:type="dxa"/>
            <w:shd w:val="clear" w:color="auto" w:fill="EEECE1"/>
          </w:tcPr>
          <w:p w14:paraId="3CDCF35C" w14:textId="77777777" w:rsidR="00D07FFD" w:rsidRPr="00C40065" w:rsidRDefault="00D07FFD" w:rsidP="00D07FFD">
            <w:pPr>
              <w:rPr>
                <w:bCs/>
                <w:sz w:val="22"/>
                <w:szCs w:val="22"/>
                <w:lang w:val="fr-FR"/>
              </w:rPr>
            </w:pPr>
            <w:r w:rsidRPr="00C40065">
              <w:rPr>
                <w:bCs/>
                <w:sz w:val="22"/>
                <w:szCs w:val="22"/>
                <w:lang w:val="fr-FR"/>
              </w:rPr>
              <w:t>2.1.6. Renforcer les capacités opérationnelles et managériales des agents des services étatiques locaux du Ministère Provincial des Mines (Division des Mines, Service d’Assistance et d’Encadrement d’Exploitation Minière Artisanale et à Petite Echelle (SAEMAPE)) pour une gestion efficace, transparente et durable du secteur minier artisanal.</w:t>
            </w:r>
          </w:p>
          <w:p w14:paraId="66DB8700" w14:textId="77777777" w:rsidR="00D07FFD" w:rsidRPr="00C40065" w:rsidRDefault="00D07FFD" w:rsidP="00D07FFD">
            <w:pPr>
              <w:jc w:val="both"/>
              <w:rPr>
                <w:bCs/>
                <w:sz w:val="22"/>
                <w:szCs w:val="22"/>
                <w:lang w:val="fr-FR" w:eastAsia="en-US"/>
              </w:rPr>
            </w:pPr>
          </w:p>
        </w:tc>
        <w:tc>
          <w:tcPr>
            <w:tcW w:w="1080" w:type="dxa"/>
            <w:shd w:val="clear" w:color="auto" w:fill="EEECE1"/>
          </w:tcPr>
          <w:p w14:paraId="0ED6F1BB" w14:textId="77777777" w:rsidR="00D07FFD" w:rsidRPr="00C40065" w:rsidRDefault="00D07FFD" w:rsidP="00D07FFD">
            <w:pPr>
              <w:rPr>
                <w:bCs/>
                <w:sz w:val="22"/>
                <w:szCs w:val="22"/>
                <w:lang w:val="fr-FR" w:eastAsia="en-US"/>
              </w:rPr>
            </w:pPr>
          </w:p>
        </w:tc>
        <w:tc>
          <w:tcPr>
            <w:tcW w:w="1710" w:type="dxa"/>
            <w:shd w:val="clear" w:color="auto" w:fill="EEECE1"/>
          </w:tcPr>
          <w:p w14:paraId="0370EDDD" w14:textId="77777777" w:rsidR="00D07FFD" w:rsidRPr="00C40065" w:rsidRDefault="00D07FFD" w:rsidP="00D07FFD">
            <w:pPr>
              <w:rPr>
                <w:bCs/>
                <w:sz w:val="22"/>
                <w:szCs w:val="22"/>
                <w:lang w:val="fr-FR"/>
              </w:rPr>
            </w:pPr>
            <w:r w:rsidRPr="00C40065">
              <w:rPr>
                <w:bCs/>
                <w:sz w:val="22"/>
                <w:szCs w:val="22"/>
                <w:lang w:val="fr-FR"/>
              </w:rPr>
              <w:t>Nombre des agents des services techniques locaux formés et des équipements remis.</w:t>
            </w:r>
          </w:p>
          <w:p w14:paraId="6CE64012" w14:textId="77777777" w:rsidR="00D07FFD" w:rsidRPr="00C40065" w:rsidRDefault="00D07FFD" w:rsidP="00D07FFD">
            <w:pPr>
              <w:rPr>
                <w:bCs/>
                <w:sz w:val="22"/>
                <w:szCs w:val="22"/>
                <w:lang w:val="fr-FR"/>
              </w:rPr>
            </w:pPr>
          </w:p>
          <w:p w14:paraId="5834E81A" w14:textId="77777777" w:rsidR="00D07FFD" w:rsidRPr="00C40065" w:rsidRDefault="00D07FFD" w:rsidP="00D07FFD">
            <w:pPr>
              <w:rPr>
                <w:bCs/>
                <w:sz w:val="22"/>
                <w:szCs w:val="22"/>
                <w:lang w:val="fr-FR"/>
              </w:rPr>
            </w:pPr>
            <w:r w:rsidRPr="00C40065">
              <w:rPr>
                <w:bCs/>
                <w:sz w:val="22"/>
                <w:szCs w:val="22"/>
                <w:lang w:val="fr-FR"/>
              </w:rPr>
              <w:t>Niveau de référence : 0 Cible : Au moins 100.</w:t>
            </w:r>
          </w:p>
          <w:p w14:paraId="00B90723" w14:textId="77777777" w:rsidR="00D07FFD" w:rsidRPr="00C40065" w:rsidRDefault="00D07FFD" w:rsidP="00D07FFD">
            <w:pPr>
              <w:rPr>
                <w:bCs/>
                <w:sz w:val="22"/>
                <w:szCs w:val="22"/>
                <w:lang w:val="fr-FR"/>
              </w:rPr>
            </w:pPr>
          </w:p>
          <w:p w14:paraId="67044788" w14:textId="77777777" w:rsidR="00D07FFD" w:rsidRPr="00C40065" w:rsidRDefault="00D07FFD" w:rsidP="00D07FFD">
            <w:pPr>
              <w:rPr>
                <w:bCs/>
                <w:sz w:val="22"/>
                <w:szCs w:val="22"/>
                <w:lang w:val="fr-FR" w:eastAsia="en-US"/>
              </w:rPr>
            </w:pPr>
          </w:p>
        </w:tc>
        <w:tc>
          <w:tcPr>
            <w:tcW w:w="2126" w:type="dxa"/>
          </w:tcPr>
          <w:p w14:paraId="794FDEB8" w14:textId="77777777" w:rsidR="00A55507" w:rsidRPr="00C40065" w:rsidRDefault="00A55507" w:rsidP="00A55507">
            <w:pPr>
              <w:rPr>
                <w:bCs/>
                <w:sz w:val="22"/>
                <w:szCs w:val="22"/>
                <w:lang w:val="fr-CD"/>
              </w:rPr>
            </w:pPr>
            <w:r w:rsidRPr="00C40065">
              <w:rPr>
                <w:bCs/>
                <w:sz w:val="22"/>
                <w:szCs w:val="22"/>
                <w:lang w:val="fr-CD"/>
              </w:rPr>
              <w:t xml:space="preserve">Après 12 mois du démarrage du projet, et au </w:t>
            </w:r>
            <w:r w:rsidRPr="00C40065">
              <w:rPr>
                <w:bCs/>
                <w:sz w:val="22"/>
                <w:szCs w:val="22"/>
                <w:lang w:val="fr-FR" w:eastAsia="en-US"/>
              </w:rPr>
              <w:t>18</w:t>
            </w:r>
            <w:r w:rsidRPr="00C40065">
              <w:rPr>
                <w:bCs/>
                <w:sz w:val="22"/>
                <w:szCs w:val="22"/>
                <w:vertAlign w:val="superscript"/>
                <w:lang w:val="fr-FR" w:eastAsia="en-US"/>
              </w:rPr>
              <w:t>e</w:t>
            </w:r>
            <w:r w:rsidRPr="00C40065">
              <w:rPr>
                <w:bCs/>
                <w:sz w:val="22"/>
                <w:szCs w:val="22"/>
                <w:lang w:val="fr-FR" w:eastAsia="en-US"/>
              </w:rPr>
              <w:t xml:space="preserve"> </w:t>
            </w:r>
            <w:r w:rsidRPr="00C40065">
              <w:rPr>
                <w:bCs/>
                <w:sz w:val="22"/>
                <w:szCs w:val="22"/>
                <w:lang w:val="fr-CD"/>
              </w:rPr>
              <w:t>mois</w:t>
            </w:r>
          </w:p>
          <w:p w14:paraId="2A3919E1" w14:textId="77777777" w:rsidR="00D07FFD" w:rsidRPr="00C40065" w:rsidRDefault="00D07FFD" w:rsidP="00D07FFD">
            <w:pPr>
              <w:rPr>
                <w:bCs/>
                <w:sz w:val="22"/>
                <w:szCs w:val="22"/>
                <w:lang w:val="fr-CD"/>
              </w:rPr>
            </w:pPr>
          </w:p>
        </w:tc>
        <w:tc>
          <w:tcPr>
            <w:tcW w:w="3501" w:type="dxa"/>
          </w:tcPr>
          <w:p w14:paraId="7452F5D6" w14:textId="77777777" w:rsidR="00A55507" w:rsidRPr="00C40065" w:rsidRDefault="00A55507" w:rsidP="00A55507">
            <w:pPr>
              <w:rPr>
                <w:b/>
                <w:sz w:val="22"/>
                <w:szCs w:val="22"/>
                <w:lang w:val="fr-FR" w:eastAsia="en-US"/>
              </w:rPr>
            </w:pPr>
            <w:r w:rsidRPr="00C40065">
              <w:rPr>
                <w:b/>
                <w:sz w:val="22"/>
                <w:szCs w:val="22"/>
                <w:lang w:val="fr-FR" w:eastAsia="en-US"/>
              </w:rPr>
              <w:t>ON TRACK</w:t>
            </w:r>
          </w:p>
          <w:p w14:paraId="25F99EEF" w14:textId="77777777" w:rsidR="00A55507" w:rsidRDefault="00A55507" w:rsidP="00D07FFD">
            <w:pPr>
              <w:jc w:val="both"/>
              <w:rPr>
                <w:bCs/>
                <w:sz w:val="22"/>
                <w:szCs w:val="22"/>
                <w:lang w:val="fr-FR"/>
              </w:rPr>
            </w:pPr>
          </w:p>
          <w:p w14:paraId="0CE7494E" w14:textId="290AFF87" w:rsidR="00D07FFD" w:rsidRPr="00C40065" w:rsidRDefault="00D07FFD" w:rsidP="00D07FFD">
            <w:pPr>
              <w:jc w:val="both"/>
              <w:rPr>
                <w:bCs/>
                <w:sz w:val="22"/>
                <w:szCs w:val="22"/>
                <w:lang w:val="fr-FR"/>
              </w:rPr>
            </w:pPr>
            <w:r w:rsidRPr="00C40065">
              <w:rPr>
                <w:bCs/>
                <w:sz w:val="22"/>
                <w:szCs w:val="22"/>
                <w:lang w:val="fr-FR"/>
              </w:rPr>
              <w:t>En février 2021, 45 agents locaux des services techniques du Ministère Provincial des mines (Division des Mines &amp; SAEMAPE), ont bénéficié d’une session de formation sur la gestion efficace, transparente et durable du secteur d’exploitation minière artisanale.</w:t>
            </w:r>
          </w:p>
          <w:p w14:paraId="6BA28EAC" w14:textId="77777777" w:rsidR="00D07FFD" w:rsidRPr="00C40065" w:rsidRDefault="00D07FFD" w:rsidP="00D07FFD">
            <w:pPr>
              <w:rPr>
                <w:rFonts w:eastAsiaTheme="minorHAnsi"/>
                <w:sz w:val="22"/>
                <w:szCs w:val="22"/>
                <w:lang w:val="fr-FR" w:eastAsia="en-US"/>
              </w:rPr>
            </w:pPr>
          </w:p>
        </w:tc>
        <w:tc>
          <w:tcPr>
            <w:tcW w:w="1832" w:type="dxa"/>
          </w:tcPr>
          <w:p w14:paraId="564856B1" w14:textId="1FF3F447" w:rsidR="00D07FFD" w:rsidRPr="00C40065" w:rsidRDefault="00D07FFD" w:rsidP="00D07FFD">
            <w:pPr>
              <w:rPr>
                <w:sz w:val="22"/>
                <w:szCs w:val="22"/>
                <w:lang w:val="fr-FR"/>
              </w:rPr>
            </w:pPr>
            <w:r w:rsidRPr="00C40065">
              <w:rPr>
                <w:bCs/>
                <w:sz w:val="22"/>
                <w:szCs w:val="22"/>
                <w:lang w:val="fr-FR"/>
              </w:rPr>
              <w:t>Problème de manque des vols réguliers dans la zone du projet.</w:t>
            </w:r>
          </w:p>
        </w:tc>
      </w:tr>
      <w:tr w:rsidR="00D07FFD" w:rsidRPr="00FF4D3A" w14:paraId="544706B0" w14:textId="77777777" w:rsidTr="00A55507">
        <w:trPr>
          <w:trHeight w:val="935"/>
        </w:trPr>
        <w:tc>
          <w:tcPr>
            <w:tcW w:w="2700" w:type="dxa"/>
          </w:tcPr>
          <w:p w14:paraId="6CFAC3EF" w14:textId="77777777" w:rsidR="00D07FFD" w:rsidRPr="00C40065" w:rsidRDefault="00D07FFD" w:rsidP="00D07FFD">
            <w:pPr>
              <w:rPr>
                <w:bCs/>
                <w:sz w:val="22"/>
                <w:szCs w:val="22"/>
                <w:lang w:val="fr-FR" w:eastAsia="en-US"/>
              </w:rPr>
            </w:pPr>
          </w:p>
        </w:tc>
        <w:tc>
          <w:tcPr>
            <w:tcW w:w="2880" w:type="dxa"/>
            <w:shd w:val="clear" w:color="auto" w:fill="EEECE1"/>
          </w:tcPr>
          <w:p w14:paraId="30CB4447" w14:textId="77777777" w:rsidR="00D07FFD" w:rsidRPr="00C40065" w:rsidRDefault="00D07FFD" w:rsidP="00D07FFD">
            <w:pPr>
              <w:rPr>
                <w:bCs/>
                <w:sz w:val="22"/>
                <w:szCs w:val="22"/>
                <w:lang w:val="fr-FR"/>
              </w:rPr>
            </w:pPr>
            <w:r w:rsidRPr="00C40065">
              <w:rPr>
                <w:bCs/>
                <w:sz w:val="22"/>
                <w:szCs w:val="22"/>
                <w:lang w:val="fr-FR"/>
              </w:rPr>
              <w:t>2.1.7. Former les agents des services techniques du Ministère Provincial des Mines, les acteurs de la Société Civile et de la Police des Mines sur la gestion des incidents dans le secteur minier artisanal y compris ceux impliquant les femmes.</w:t>
            </w:r>
          </w:p>
          <w:p w14:paraId="6B3B8E8C" w14:textId="77777777" w:rsidR="00D07FFD" w:rsidRPr="00C40065" w:rsidRDefault="00D07FFD" w:rsidP="00D07FFD">
            <w:pPr>
              <w:rPr>
                <w:bCs/>
                <w:sz w:val="22"/>
                <w:szCs w:val="22"/>
                <w:lang w:val="fr-FR"/>
              </w:rPr>
            </w:pPr>
          </w:p>
        </w:tc>
        <w:tc>
          <w:tcPr>
            <w:tcW w:w="1080" w:type="dxa"/>
            <w:shd w:val="clear" w:color="auto" w:fill="EEECE1"/>
          </w:tcPr>
          <w:p w14:paraId="66D89242" w14:textId="77777777" w:rsidR="00D07FFD" w:rsidRPr="00C40065" w:rsidRDefault="00D07FFD" w:rsidP="00D07FFD">
            <w:pPr>
              <w:rPr>
                <w:bCs/>
                <w:sz w:val="22"/>
                <w:szCs w:val="22"/>
                <w:lang w:val="fr-FR" w:eastAsia="en-US"/>
              </w:rPr>
            </w:pPr>
          </w:p>
        </w:tc>
        <w:tc>
          <w:tcPr>
            <w:tcW w:w="1710" w:type="dxa"/>
            <w:shd w:val="clear" w:color="auto" w:fill="EEECE1"/>
          </w:tcPr>
          <w:p w14:paraId="010734EF" w14:textId="77777777" w:rsidR="00D07FFD" w:rsidRPr="00C40065" w:rsidRDefault="00D07FFD" w:rsidP="00D07FFD">
            <w:pPr>
              <w:rPr>
                <w:bCs/>
                <w:sz w:val="22"/>
                <w:szCs w:val="22"/>
                <w:lang w:val="fr-FR"/>
              </w:rPr>
            </w:pPr>
            <w:r w:rsidRPr="00C40065">
              <w:rPr>
                <w:bCs/>
                <w:sz w:val="22"/>
                <w:szCs w:val="22"/>
                <w:lang w:val="fr-FR"/>
              </w:rPr>
              <w:t>Nombre des agents des services techniques locaux formés et des équipements remis.</w:t>
            </w:r>
          </w:p>
          <w:p w14:paraId="0C865FD6" w14:textId="77777777" w:rsidR="00D07FFD" w:rsidRPr="00C40065" w:rsidRDefault="00D07FFD" w:rsidP="00D07FFD">
            <w:pPr>
              <w:rPr>
                <w:bCs/>
                <w:sz w:val="22"/>
                <w:szCs w:val="22"/>
                <w:lang w:val="fr-FR"/>
              </w:rPr>
            </w:pPr>
          </w:p>
          <w:p w14:paraId="1A175243" w14:textId="77777777" w:rsidR="00D07FFD" w:rsidRPr="00C40065" w:rsidRDefault="00D07FFD" w:rsidP="00D07FFD">
            <w:pPr>
              <w:rPr>
                <w:bCs/>
                <w:sz w:val="22"/>
                <w:szCs w:val="22"/>
                <w:lang w:val="fr-FR"/>
              </w:rPr>
            </w:pPr>
            <w:r w:rsidRPr="00C40065">
              <w:rPr>
                <w:bCs/>
                <w:sz w:val="22"/>
                <w:szCs w:val="22"/>
                <w:lang w:val="fr-FR"/>
              </w:rPr>
              <w:t>Niveau de référence : 0</w:t>
            </w:r>
          </w:p>
          <w:p w14:paraId="0BBB9831" w14:textId="77777777" w:rsidR="00D07FFD" w:rsidRPr="00C40065" w:rsidRDefault="00D07FFD" w:rsidP="00D07FFD">
            <w:pPr>
              <w:rPr>
                <w:bCs/>
                <w:sz w:val="22"/>
                <w:szCs w:val="22"/>
                <w:lang w:val="fr-FR"/>
              </w:rPr>
            </w:pPr>
          </w:p>
          <w:p w14:paraId="1D6FE27E" w14:textId="36CA4257" w:rsidR="00D07FFD" w:rsidRPr="00C40065" w:rsidRDefault="00D07FFD" w:rsidP="00D07FFD">
            <w:pPr>
              <w:rPr>
                <w:bCs/>
                <w:sz w:val="22"/>
                <w:szCs w:val="22"/>
                <w:lang w:val="fr-FR"/>
              </w:rPr>
            </w:pPr>
            <w:r w:rsidRPr="00C40065">
              <w:rPr>
                <w:bCs/>
                <w:sz w:val="22"/>
                <w:szCs w:val="22"/>
                <w:lang w:val="fr-FR"/>
              </w:rPr>
              <w:lastRenderedPageBreak/>
              <w:t>Cible : Au moins 150.</w:t>
            </w:r>
          </w:p>
        </w:tc>
        <w:tc>
          <w:tcPr>
            <w:tcW w:w="2126" w:type="dxa"/>
          </w:tcPr>
          <w:p w14:paraId="08202618" w14:textId="77777777" w:rsidR="00A55507" w:rsidRPr="00C40065" w:rsidRDefault="00A55507" w:rsidP="00A55507">
            <w:pPr>
              <w:rPr>
                <w:bCs/>
                <w:sz w:val="22"/>
                <w:szCs w:val="22"/>
                <w:lang w:val="fr-CD"/>
              </w:rPr>
            </w:pPr>
            <w:r w:rsidRPr="00C40065">
              <w:rPr>
                <w:bCs/>
                <w:sz w:val="22"/>
                <w:szCs w:val="22"/>
                <w:lang w:val="fr-CD"/>
              </w:rPr>
              <w:lastRenderedPageBreak/>
              <w:t xml:space="preserve">Après 12 mois du démarrage du projet, et au </w:t>
            </w:r>
            <w:r w:rsidRPr="00C40065">
              <w:rPr>
                <w:bCs/>
                <w:sz w:val="22"/>
                <w:szCs w:val="22"/>
                <w:lang w:val="fr-FR" w:eastAsia="en-US"/>
              </w:rPr>
              <w:t>18</w:t>
            </w:r>
            <w:r w:rsidRPr="00C40065">
              <w:rPr>
                <w:bCs/>
                <w:sz w:val="22"/>
                <w:szCs w:val="22"/>
                <w:vertAlign w:val="superscript"/>
                <w:lang w:val="fr-FR" w:eastAsia="en-US"/>
              </w:rPr>
              <w:t>e</w:t>
            </w:r>
            <w:r w:rsidRPr="00C40065">
              <w:rPr>
                <w:bCs/>
                <w:sz w:val="22"/>
                <w:szCs w:val="22"/>
                <w:lang w:val="fr-FR" w:eastAsia="en-US"/>
              </w:rPr>
              <w:t xml:space="preserve"> </w:t>
            </w:r>
            <w:r w:rsidRPr="00C40065">
              <w:rPr>
                <w:bCs/>
                <w:sz w:val="22"/>
                <w:szCs w:val="22"/>
                <w:lang w:val="fr-CD"/>
              </w:rPr>
              <w:t>mois</w:t>
            </w:r>
          </w:p>
          <w:p w14:paraId="6850C08E" w14:textId="77777777" w:rsidR="00D07FFD" w:rsidRPr="00A55507" w:rsidRDefault="00D07FFD" w:rsidP="00D07FFD">
            <w:pPr>
              <w:rPr>
                <w:bCs/>
                <w:sz w:val="22"/>
                <w:szCs w:val="22"/>
                <w:lang w:val="fr-CD"/>
              </w:rPr>
            </w:pPr>
          </w:p>
        </w:tc>
        <w:tc>
          <w:tcPr>
            <w:tcW w:w="3501" w:type="dxa"/>
          </w:tcPr>
          <w:p w14:paraId="35C03055" w14:textId="77777777" w:rsidR="00A55507" w:rsidRPr="00C40065" w:rsidRDefault="00A55507" w:rsidP="00A55507">
            <w:pPr>
              <w:rPr>
                <w:b/>
                <w:sz w:val="22"/>
                <w:szCs w:val="22"/>
                <w:lang w:val="fr-FR" w:eastAsia="en-US"/>
              </w:rPr>
            </w:pPr>
            <w:r w:rsidRPr="00C40065">
              <w:rPr>
                <w:b/>
                <w:sz w:val="22"/>
                <w:szCs w:val="22"/>
                <w:lang w:val="fr-FR" w:eastAsia="en-US"/>
              </w:rPr>
              <w:t>ON TRACK</w:t>
            </w:r>
          </w:p>
          <w:p w14:paraId="072BC8BA" w14:textId="77777777" w:rsidR="00A55507" w:rsidRDefault="00A55507" w:rsidP="00D07FFD">
            <w:pPr>
              <w:jc w:val="both"/>
              <w:rPr>
                <w:bCs/>
                <w:sz w:val="22"/>
                <w:szCs w:val="22"/>
                <w:lang w:val="fr-FR"/>
              </w:rPr>
            </w:pPr>
          </w:p>
          <w:p w14:paraId="66E9139A" w14:textId="3CE3B88D" w:rsidR="00D07FFD" w:rsidRPr="00C40065" w:rsidRDefault="00D07FFD" w:rsidP="00D07FFD">
            <w:pPr>
              <w:jc w:val="both"/>
              <w:rPr>
                <w:bCs/>
                <w:sz w:val="22"/>
                <w:szCs w:val="22"/>
                <w:lang w:val="fr-FR"/>
              </w:rPr>
            </w:pPr>
            <w:r w:rsidRPr="00C40065">
              <w:rPr>
                <w:bCs/>
                <w:sz w:val="22"/>
                <w:szCs w:val="22"/>
                <w:lang w:val="fr-FR"/>
              </w:rPr>
              <w:t xml:space="preserve">Au total, 10 agents de terrain dont 9 hommes et 1 femme ont été recrutés et formés entant que collecteur des incidents dans les sites miniers. Ceci permet de faciliter une liaison entre le SCLS et le SSCLS. Ces agents de terrain ont été déployés dans les sites miniers après avoir bénéficié des formations sur la gestion du secteur minier artisanal, sur la chaine </w:t>
            </w:r>
            <w:r w:rsidRPr="00C40065">
              <w:rPr>
                <w:bCs/>
                <w:sz w:val="22"/>
                <w:szCs w:val="22"/>
                <w:lang w:val="fr-FR"/>
              </w:rPr>
              <w:lastRenderedPageBreak/>
              <w:t>d’approvisionnement des minerais et sur la collecte des incidents.</w:t>
            </w:r>
          </w:p>
          <w:p w14:paraId="7CF7FE0B" w14:textId="77777777" w:rsidR="00D07FFD" w:rsidRPr="00C40065" w:rsidRDefault="00D07FFD" w:rsidP="00D07FFD">
            <w:pPr>
              <w:jc w:val="both"/>
              <w:rPr>
                <w:bCs/>
                <w:sz w:val="22"/>
                <w:szCs w:val="22"/>
                <w:lang w:val="fr-FR"/>
              </w:rPr>
            </w:pPr>
          </w:p>
        </w:tc>
        <w:tc>
          <w:tcPr>
            <w:tcW w:w="1832" w:type="dxa"/>
          </w:tcPr>
          <w:p w14:paraId="50D9F2DE" w14:textId="5E4C7C90" w:rsidR="00D07FFD" w:rsidRPr="00C40065" w:rsidRDefault="00D07FFD" w:rsidP="00D07FFD">
            <w:pPr>
              <w:rPr>
                <w:bCs/>
                <w:sz w:val="22"/>
                <w:szCs w:val="22"/>
                <w:lang w:val="fr-FR"/>
              </w:rPr>
            </w:pPr>
            <w:r w:rsidRPr="00C40065">
              <w:rPr>
                <w:bCs/>
                <w:sz w:val="22"/>
                <w:szCs w:val="22"/>
                <w:lang w:val="fr-FR"/>
              </w:rPr>
              <w:lastRenderedPageBreak/>
              <w:t xml:space="preserve">Problème de manque des vols réguliers dans la zone du projet. </w:t>
            </w:r>
          </w:p>
        </w:tc>
      </w:tr>
      <w:tr w:rsidR="00D07FFD" w:rsidRPr="00C40065" w14:paraId="1572B31F" w14:textId="77777777" w:rsidTr="001B05BC">
        <w:trPr>
          <w:trHeight w:val="2168"/>
        </w:trPr>
        <w:tc>
          <w:tcPr>
            <w:tcW w:w="2700" w:type="dxa"/>
            <w:vMerge w:val="restart"/>
          </w:tcPr>
          <w:p w14:paraId="2017991C" w14:textId="77777777" w:rsidR="00D07FFD" w:rsidRPr="00C40065" w:rsidRDefault="00D07FFD" w:rsidP="00D07FFD">
            <w:pPr>
              <w:rPr>
                <w:sz w:val="22"/>
                <w:szCs w:val="22"/>
                <w:lang w:val="fr-FR" w:eastAsia="en-US"/>
              </w:rPr>
            </w:pPr>
            <w:r w:rsidRPr="00C40065">
              <w:rPr>
                <w:sz w:val="22"/>
                <w:szCs w:val="22"/>
                <w:lang w:val="fr-FR" w:eastAsia="en-US"/>
              </w:rPr>
              <w:t>Produit 2.2</w:t>
            </w:r>
          </w:p>
          <w:p w14:paraId="44599300" w14:textId="4694935D" w:rsidR="00D07FFD" w:rsidRPr="00C40065" w:rsidRDefault="00D07FFD" w:rsidP="00D07FFD">
            <w:pPr>
              <w:rPr>
                <w:sz w:val="22"/>
                <w:szCs w:val="22"/>
                <w:lang w:val="fr-FR" w:eastAsia="en-US"/>
              </w:rPr>
            </w:pPr>
            <w:r w:rsidRPr="00C40065">
              <w:rPr>
                <w:sz w:val="22"/>
                <w:szCs w:val="22"/>
                <w:lang w:val="fr-FR" w:eastAsia="en-US"/>
              </w:rPr>
              <w:t>Les droits économiques, sociaux et culturels sont promus et mieux respectés autour des carrés miniers.</w:t>
            </w:r>
          </w:p>
        </w:tc>
        <w:tc>
          <w:tcPr>
            <w:tcW w:w="2880" w:type="dxa"/>
            <w:shd w:val="clear" w:color="auto" w:fill="EEECE1"/>
          </w:tcPr>
          <w:p w14:paraId="3B6939F2" w14:textId="7B12F061" w:rsidR="00D07FFD" w:rsidRPr="00C40065" w:rsidRDefault="00D07FFD" w:rsidP="00D07FFD">
            <w:pPr>
              <w:jc w:val="both"/>
              <w:rPr>
                <w:sz w:val="22"/>
                <w:szCs w:val="22"/>
                <w:lang w:val="fr-FR" w:eastAsia="en-US"/>
              </w:rPr>
            </w:pPr>
            <w:r w:rsidRPr="00C40065">
              <w:rPr>
                <w:sz w:val="22"/>
                <w:szCs w:val="22"/>
                <w:lang w:val="fr-FR" w:eastAsia="en-US"/>
              </w:rPr>
              <w:t>Indicateur 2.2.1</w:t>
            </w:r>
          </w:p>
          <w:p w14:paraId="4EE0D5AD" w14:textId="7F8FC116" w:rsidR="00D07FFD" w:rsidRPr="00C40065" w:rsidRDefault="00D07FFD" w:rsidP="00D07FFD">
            <w:pPr>
              <w:jc w:val="both"/>
              <w:rPr>
                <w:sz w:val="22"/>
                <w:szCs w:val="22"/>
                <w:lang w:val="fr-FR" w:eastAsia="en-US"/>
              </w:rPr>
            </w:pPr>
            <w:r w:rsidRPr="00C40065">
              <w:rPr>
                <w:sz w:val="22"/>
                <w:szCs w:val="22"/>
                <w:lang w:val="fr-FR" w:eastAsia="en-US"/>
              </w:rPr>
              <w:t>Pourcentage de cas résolus, en matière de droits économiques, sociaux et culturels autour des carrés miniers</w:t>
            </w:r>
          </w:p>
        </w:tc>
        <w:tc>
          <w:tcPr>
            <w:tcW w:w="1080" w:type="dxa"/>
            <w:shd w:val="clear" w:color="auto" w:fill="EEECE1"/>
          </w:tcPr>
          <w:p w14:paraId="227222BE" w14:textId="3EB3508F" w:rsidR="00D07FFD" w:rsidRPr="00C40065" w:rsidRDefault="00D07FFD" w:rsidP="00D07FFD">
            <w:pPr>
              <w:rPr>
                <w:sz w:val="22"/>
                <w:szCs w:val="22"/>
                <w:lang w:val="fr-FR"/>
              </w:rPr>
            </w:pPr>
            <w:r w:rsidRPr="00C40065">
              <w:rPr>
                <w:b/>
                <w:sz w:val="22"/>
                <w:szCs w:val="22"/>
                <w:lang w:val="fr-FR" w:eastAsia="en-US"/>
              </w:rPr>
              <w:t>0</w:t>
            </w:r>
          </w:p>
        </w:tc>
        <w:tc>
          <w:tcPr>
            <w:tcW w:w="1710" w:type="dxa"/>
            <w:shd w:val="clear" w:color="auto" w:fill="EEECE1"/>
          </w:tcPr>
          <w:p w14:paraId="0FABA526" w14:textId="18A4AD7E" w:rsidR="00D07FFD" w:rsidRPr="00C40065" w:rsidRDefault="00D07FFD" w:rsidP="00D07FFD">
            <w:pPr>
              <w:rPr>
                <w:bCs/>
                <w:sz w:val="22"/>
                <w:szCs w:val="22"/>
                <w:lang w:val="fr-FR"/>
              </w:rPr>
            </w:pPr>
            <w:bookmarkStart w:id="23" w:name="_Hlk43654994"/>
            <w:r w:rsidRPr="00C40065">
              <w:rPr>
                <w:bCs/>
                <w:sz w:val="22"/>
                <w:szCs w:val="22"/>
                <w:lang w:val="fr-FR" w:eastAsia="en-US"/>
              </w:rPr>
              <w:t>Au moins 50% de cas de contentieux enregistrés</w:t>
            </w:r>
            <w:bookmarkEnd w:id="23"/>
          </w:p>
        </w:tc>
        <w:tc>
          <w:tcPr>
            <w:tcW w:w="2126" w:type="dxa"/>
          </w:tcPr>
          <w:p w14:paraId="46EB5947" w14:textId="316483C4" w:rsidR="00D07FFD" w:rsidRPr="00C40065" w:rsidRDefault="00A55507" w:rsidP="00D07FFD">
            <w:pPr>
              <w:rPr>
                <w:bCs/>
                <w:sz w:val="22"/>
                <w:szCs w:val="22"/>
                <w:lang w:val="fr-FR"/>
              </w:rPr>
            </w:pPr>
            <w:r>
              <w:rPr>
                <w:bCs/>
                <w:sz w:val="22"/>
                <w:szCs w:val="22"/>
                <w:lang w:val="fr-FR" w:eastAsia="en-US"/>
              </w:rPr>
              <w:t>A la fin du projet</w:t>
            </w:r>
          </w:p>
        </w:tc>
        <w:tc>
          <w:tcPr>
            <w:tcW w:w="3501" w:type="dxa"/>
          </w:tcPr>
          <w:p w14:paraId="6A5F641A" w14:textId="77777777" w:rsidR="00D07FFD" w:rsidRPr="00C40065" w:rsidRDefault="00D07FFD" w:rsidP="00D07FFD">
            <w:pPr>
              <w:rPr>
                <w:b/>
                <w:sz w:val="22"/>
                <w:szCs w:val="22"/>
                <w:lang w:val="fr-FR" w:eastAsia="en-US"/>
              </w:rPr>
            </w:pPr>
            <w:r w:rsidRPr="00C40065">
              <w:rPr>
                <w:b/>
                <w:sz w:val="22"/>
                <w:szCs w:val="22"/>
                <w:lang w:val="fr-FR" w:eastAsia="en-US"/>
              </w:rPr>
              <w:t>ON TRACK</w:t>
            </w:r>
          </w:p>
          <w:p w14:paraId="7373F1DB" w14:textId="77777777" w:rsidR="00D07FFD" w:rsidRPr="00C40065" w:rsidRDefault="00D07FFD" w:rsidP="00D07FFD">
            <w:pPr>
              <w:rPr>
                <w:bCs/>
                <w:sz w:val="22"/>
                <w:szCs w:val="22"/>
                <w:lang w:val="fr-FR" w:eastAsia="en-US"/>
              </w:rPr>
            </w:pPr>
          </w:p>
          <w:p w14:paraId="4DCCD4A8" w14:textId="57264D65" w:rsidR="00D07FFD" w:rsidRPr="00C40065" w:rsidRDefault="00D07FFD" w:rsidP="00D07FFD">
            <w:pPr>
              <w:rPr>
                <w:bCs/>
                <w:sz w:val="22"/>
                <w:szCs w:val="22"/>
                <w:lang w:val="fr-FR"/>
              </w:rPr>
            </w:pPr>
            <w:r w:rsidRPr="00C40065">
              <w:rPr>
                <w:bCs/>
                <w:sz w:val="22"/>
                <w:szCs w:val="22"/>
                <w:lang w:val="fr-FR" w:eastAsia="en-US"/>
              </w:rPr>
              <w:t xml:space="preserve">Le processus de mise en place de la clinique juridique est en cours, pour apporter l’appui juridique aux femmes du secteur des mines </w:t>
            </w:r>
            <w:r w:rsidRPr="00C40065">
              <w:rPr>
                <w:sz w:val="22"/>
                <w:szCs w:val="22"/>
                <w:lang w:val="fr-CD"/>
              </w:rPr>
              <w:t>à</w:t>
            </w:r>
            <w:r w:rsidRPr="00C40065" w:rsidDel="001065C1">
              <w:rPr>
                <w:bCs/>
                <w:sz w:val="22"/>
                <w:szCs w:val="22"/>
                <w:lang w:val="fr-FR" w:eastAsia="en-US"/>
              </w:rPr>
              <w:t xml:space="preserve"> </w:t>
            </w:r>
            <w:r w:rsidRPr="00C40065">
              <w:rPr>
                <w:bCs/>
                <w:sz w:val="22"/>
                <w:szCs w:val="22"/>
                <w:lang w:val="fr-FR" w:eastAsia="en-US"/>
              </w:rPr>
              <w:t>Kigulube</w:t>
            </w:r>
          </w:p>
        </w:tc>
        <w:tc>
          <w:tcPr>
            <w:tcW w:w="1832" w:type="dxa"/>
          </w:tcPr>
          <w:p w14:paraId="4606FF08" w14:textId="77777777" w:rsidR="00D07FFD" w:rsidRPr="00C40065" w:rsidRDefault="00D07FFD" w:rsidP="00D07FFD">
            <w:pPr>
              <w:rPr>
                <w:sz w:val="22"/>
                <w:szCs w:val="22"/>
                <w:lang w:val="fr-FR"/>
              </w:rPr>
            </w:pPr>
            <w:r w:rsidRPr="00C40065">
              <w:rPr>
                <w:b/>
                <w:sz w:val="22"/>
                <w:szCs w:val="22"/>
                <w:lang w:val="fr-FR" w:eastAsia="en-US"/>
              </w:rPr>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r w:rsidR="00D07FFD" w:rsidRPr="00597340" w14:paraId="66B8FEA3" w14:textId="77777777" w:rsidTr="001B05BC">
        <w:trPr>
          <w:trHeight w:val="458"/>
        </w:trPr>
        <w:tc>
          <w:tcPr>
            <w:tcW w:w="2700" w:type="dxa"/>
            <w:vMerge/>
          </w:tcPr>
          <w:p w14:paraId="6C4E5E3D" w14:textId="77777777" w:rsidR="00D07FFD" w:rsidRPr="00C40065" w:rsidRDefault="00D07FFD" w:rsidP="00D07FFD">
            <w:pPr>
              <w:rPr>
                <w:sz w:val="22"/>
                <w:szCs w:val="22"/>
                <w:lang w:val="fr-FR" w:eastAsia="en-US"/>
              </w:rPr>
            </w:pPr>
          </w:p>
        </w:tc>
        <w:tc>
          <w:tcPr>
            <w:tcW w:w="2880" w:type="dxa"/>
            <w:shd w:val="clear" w:color="auto" w:fill="EEECE1"/>
          </w:tcPr>
          <w:p w14:paraId="158229EC" w14:textId="7775BE50" w:rsidR="00D07FFD" w:rsidRPr="00C40065" w:rsidRDefault="00D07FFD" w:rsidP="00D07FFD">
            <w:pPr>
              <w:jc w:val="both"/>
              <w:rPr>
                <w:sz w:val="22"/>
                <w:szCs w:val="22"/>
                <w:lang w:val="fr-FR" w:eastAsia="en-US"/>
              </w:rPr>
            </w:pPr>
            <w:r w:rsidRPr="00C40065">
              <w:rPr>
                <w:sz w:val="22"/>
                <w:szCs w:val="22"/>
                <w:lang w:val="fr-FR" w:eastAsia="en-US"/>
              </w:rPr>
              <w:t>Indicateur 2.2.2</w:t>
            </w:r>
          </w:p>
          <w:p w14:paraId="3D8EFB9B" w14:textId="366C6544" w:rsidR="00D07FFD" w:rsidRPr="00C40065" w:rsidRDefault="00D07FFD" w:rsidP="00D07FFD">
            <w:pPr>
              <w:jc w:val="both"/>
              <w:rPr>
                <w:sz w:val="22"/>
                <w:szCs w:val="22"/>
                <w:lang w:val="fr-FR" w:eastAsia="en-US"/>
              </w:rPr>
            </w:pPr>
            <w:r w:rsidRPr="00C40065">
              <w:rPr>
                <w:sz w:val="22"/>
                <w:szCs w:val="22"/>
                <w:lang w:val="fr-FR" w:eastAsia="en-US"/>
              </w:rPr>
              <w:t xml:space="preserve">Nombre de femmes qui </w:t>
            </w:r>
            <w:bookmarkStart w:id="24" w:name="_Hlk43655077"/>
            <w:r w:rsidRPr="00C40065">
              <w:rPr>
                <w:sz w:val="22"/>
                <w:szCs w:val="22"/>
                <w:lang w:val="fr-FR" w:eastAsia="en-US"/>
              </w:rPr>
              <w:t>estiment que leur droits économiques, sociaux et culturels sont promus et mieux respectés autour des carrés miniers</w:t>
            </w:r>
            <w:bookmarkEnd w:id="24"/>
            <w:r w:rsidRPr="00C40065">
              <w:rPr>
                <w:sz w:val="22"/>
                <w:szCs w:val="22"/>
                <w:lang w:val="fr-FR" w:eastAsia="en-US"/>
              </w:rPr>
              <w:t>.</w:t>
            </w:r>
          </w:p>
        </w:tc>
        <w:tc>
          <w:tcPr>
            <w:tcW w:w="1080" w:type="dxa"/>
            <w:shd w:val="clear" w:color="auto" w:fill="EEECE1"/>
          </w:tcPr>
          <w:p w14:paraId="31573DFB" w14:textId="4BE6E50E" w:rsidR="00D07FFD" w:rsidRPr="00C40065" w:rsidRDefault="00D07FFD" w:rsidP="00D07FFD">
            <w:pPr>
              <w:rPr>
                <w:sz w:val="22"/>
                <w:szCs w:val="22"/>
                <w:lang w:val="fr-FR"/>
              </w:rPr>
            </w:pPr>
            <w:r w:rsidRPr="00C40065">
              <w:rPr>
                <w:b/>
                <w:sz w:val="22"/>
                <w:szCs w:val="22"/>
                <w:lang w:val="fr-FR" w:eastAsia="en-US"/>
              </w:rPr>
              <w:t>0</w:t>
            </w:r>
          </w:p>
        </w:tc>
        <w:tc>
          <w:tcPr>
            <w:tcW w:w="1710" w:type="dxa"/>
            <w:shd w:val="clear" w:color="auto" w:fill="EEECE1"/>
          </w:tcPr>
          <w:p w14:paraId="7AF18366" w14:textId="71392B10" w:rsidR="00D07FFD" w:rsidRPr="00C40065" w:rsidRDefault="00D07FFD" w:rsidP="00D07FFD">
            <w:pPr>
              <w:rPr>
                <w:bCs/>
                <w:sz w:val="22"/>
                <w:szCs w:val="22"/>
                <w:lang w:val="fr-FR"/>
              </w:rPr>
            </w:pPr>
            <w:bookmarkStart w:id="25" w:name="_Hlk43655059"/>
            <w:r w:rsidRPr="00C40065">
              <w:rPr>
                <w:bCs/>
                <w:sz w:val="22"/>
                <w:szCs w:val="22"/>
                <w:lang w:val="fr-FR" w:eastAsia="en-US"/>
              </w:rPr>
              <w:t>Au moins 500 femmes</w:t>
            </w:r>
            <w:bookmarkEnd w:id="25"/>
          </w:p>
        </w:tc>
        <w:tc>
          <w:tcPr>
            <w:tcW w:w="2126" w:type="dxa"/>
          </w:tcPr>
          <w:p w14:paraId="6531585B" w14:textId="781B963C" w:rsidR="00D07FFD" w:rsidRPr="00C40065" w:rsidRDefault="00D07FFD" w:rsidP="00D07FFD">
            <w:pPr>
              <w:rPr>
                <w:bCs/>
                <w:sz w:val="22"/>
                <w:szCs w:val="22"/>
                <w:lang w:val="fr-FR" w:eastAsia="en-US"/>
              </w:rPr>
            </w:pPr>
            <w:r w:rsidRPr="00C40065">
              <w:rPr>
                <w:bCs/>
                <w:sz w:val="22"/>
                <w:szCs w:val="22"/>
                <w:lang w:val="fr-FR" w:eastAsia="en-US"/>
              </w:rPr>
              <w:t>Après 12 mois du démarrage du projet, et au 18e mois</w:t>
            </w:r>
          </w:p>
          <w:p w14:paraId="6D877ABB" w14:textId="77777777" w:rsidR="00D07FFD" w:rsidRPr="00C40065" w:rsidRDefault="00D07FFD" w:rsidP="00D07FFD">
            <w:pPr>
              <w:rPr>
                <w:bCs/>
                <w:sz w:val="22"/>
                <w:szCs w:val="22"/>
                <w:lang w:val="fr-FR" w:eastAsia="en-US"/>
              </w:rPr>
            </w:pPr>
          </w:p>
          <w:p w14:paraId="1E4AC942" w14:textId="31177F9D" w:rsidR="00D07FFD" w:rsidRPr="00C40065" w:rsidRDefault="00D07FFD" w:rsidP="00D07FFD">
            <w:pPr>
              <w:rPr>
                <w:bCs/>
                <w:sz w:val="22"/>
                <w:szCs w:val="22"/>
                <w:lang w:val="fr-FR"/>
              </w:rPr>
            </w:pPr>
            <w:r w:rsidRPr="00C40065">
              <w:rPr>
                <w:bCs/>
                <w:sz w:val="22"/>
                <w:szCs w:val="22"/>
                <w:lang w:val="fr-FR" w:eastAsia="en-US"/>
              </w:rPr>
              <w:t>Rapports de mise en œuvre / d’évaluation ; Enquêtes de perception</w:t>
            </w:r>
          </w:p>
        </w:tc>
        <w:tc>
          <w:tcPr>
            <w:tcW w:w="3501" w:type="dxa"/>
          </w:tcPr>
          <w:p w14:paraId="7768E892" w14:textId="60B919DD" w:rsidR="00A55507" w:rsidRPr="00A55507" w:rsidRDefault="00A55507" w:rsidP="00D07FFD">
            <w:pPr>
              <w:rPr>
                <w:b/>
                <w:sz w:val="22"/>
                <w:szCs w:val="22"/>
                <w:lang w:val="fr-FR" w:eastAsia="en-US"/>
              </w:rPr>
            </w:pPr>
            <w:r w:rsidRPr="00A55507">
              <w:rPr>
                <w:b/>
                <w:sz w:val="22"/>
                <w:szCs w:val="22"/>
                <w:lang w:val="fr-FR" w:eastAsia="en-US"/>
              </w:rPr>
              <w:t>ON TRACK</w:t>
            </w:r>
          </w:p>
          <w:p w14:paraId="38222B05" w14:textId="77777777" w:rsidR="00A55507" w:rsidRDefault="00A55507" w:rsidP="00D07FFD">
            <w:pPr>
              <w:rPr>
                <w:bCs/>
                <w:sz w:val="22"/>
                <w:szCs w:val="22"/>
                <w:lang w:val="fr-FR" w:eastAsia="en-US"/>
              </w:rPr>
            </w:pPr>
          </w:p>
          <w:p w14:paraId="36179D5A" w14:textId="781FCF84" w:rsidR="00D07FFD" w:rsidRPr="00C40065" w:rsidRDefault="00D07FFD" w:rsidP="00D07FFD">
            <w:pPr>
              <w:rPr>
                <w:bCs/>
                <w:sz w:val="22"/>
                <w:szCs w:val="22"/>
                <w:lang w:val="fr-FR"/>
              </w:rPr>
            </w:pPr>
            <w:r w:rsidRPr="00C40065">
              <w:rPr>
                <w:bCs/>
                <w:sz w:val="22"/>
                <w:szCs w:val="22"/>
                <w:lang w:val="fr-FR" w:eastAsia="en-US"/>
              </w:rPr>
              <w:t>494 femmes/filles (100 membres clubs de de droits de femmes, 35 filles membres de clubs de</w:t>
            </w:r>
            <w:r w:rsidRPr="00C40065">
              <w:rPr>
                <w:b/>
                <w:sz w:val="22"/>
                <w:szCs w:val="22"/>
                <w:lang w:val="fr-FR" w:eastAsia="en-US"/>
              </w:rPr>
              <w:t xml:space="preserve"> </w:t>
            </w:r>
            <w:r w:rsidRPr="00C40065">
              <w:rPr>
                <w:bCs/>
                <w:sz w:val="22"/>
                <w:szCs w:val="22"/>
                <w:lang w:val="fr-FR" w:eastAsia="en-US"/>
              </w:rPr>
              <w:t>droits de l’homme dans les</w:t>
            </w:r>
            <w:r w:rsidRPr="00C40065">
              <w:rPr>
                <w:b/>
                <w:sz w:val="22"/>
                <w:szCs w:val="22"/>
                <w:lang w:val="fr-FR" w:eastAsia="en-US"/>
              </w:rPr>
              <w:t xml:space="preserve"> </w:t>
            </w:r>
            <w:r w:rsidRPr="00C40065">
              <w:rPr>
                <w:bCs/>
                <w:sz w:val="22"/>
                <w:szCs w:val="22"/>
                <w:lang w:val="fr-FR" w:eastAsia="en-US"/>
              </w:rPr>
              <w:t>écoles et 359 femmes bénéficiaires de sensibilisations par les clubs de droits de femmes</w:t>
            </w:r>
          </w:p>
        </w:tc>
        <w:tc>
          <w:tcPr>
            <w:tcW w:w="1832" w:type="dxa"/>
          </w:tcPr>
          <w:p w14:paraId="42FC5E43" w14:textId="77777777" w:rsidR="00D07FFD" w:rsidRPr="00597340" w:rsidRDefault="00D07FFD" w:rsidP="00D07FFD">
            <w:pPr>
              <w:rPr>
                <w:sz w:val="22"/>
                <w:szCs w:val="22"/>
                <w:lang w:val="fr-FR"/>
              </w:rPr>
            </w:pPr>
            <w:r w:rsidRPr="00C40065">
              <w:rPr>
                <w:b/>
                <w:sz w:val="22"/>
                <w:szCs w:val="22"/>
                <w:lang w:val="fr-FR" w:eastAsia="en-US"/>
              </w:rPr>
              <w:fldChar w:fldCharType="begin">
                <w:ffData>
                  <w:name w:val=""/>
                  <w:enabled/>
                  <w:calcOnExit w:val="0"/>
                  <w:textInput>
                    <w:maxLength w:val="300"/>
                  </w:textInput>
                </w:ffData>
              </w:fldChar>
            </w:r>
            <w:r w:rsidRPr="00C40065">
              <w:rPr>
                <w:b/>
                <w:sz w:val="22"/>
                <w:szCs w:val="22"/>
                <w:lang w:val="fr-FR" w:eastAsia="en-US"/>
              </w:rPr>
              <w:instrText xml:space="preserve"> FORMTEXT </w:instrText>
            </w:r>
            <w:r w:rsidRPr="00C40065">
              <w:rPr>
                <w:b/>
                <w:sz w:val="22"/>
                <w:szCs w:val="22"/>
                <w:lang w:val="fr-FR" w:eastAsia="en-US"/>
              </w:rPr>
            </w:r>
            <w:r w:rsidRPr="00C40065">
              <w:rPr>
                <w:b/>
                <w:sz w:val="22"/>
                <w:szCs w:val="22"/>
                <w:lang w:val="fr-FR" w:eastAsia="en-US"/>
              </w:rPr>
              <w:fldChar w:fldCharType="separate"/>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noProof/>
                <w:sz w:val="22"/>
                <w:szCs w:val="22"/>
                <w:lang w:val="fr-FR" w:eastAsia="en-US"/>
              </w:rPr>
              <w:t> </w:t>
            </w:r>
            <w:r w:rsidRPr="00C40065">
              <w:rPr>
                <w:b/>
                <w:sz w:val="22"/>
                <w:szCs w:val="22"/>
                <w:lang w:val="fr-FR" w:eastAsia="en-US"/>
              </w:rPr>
              <w:fldChar w:fldCharType="end"/>
            </w:r>
          </w:p>
        </w:tc>
      </w:tr>
    </w:tbl>
    <w:p w14:paraId="3F1ED818" w14:textId="77777777" w:rsidR="00675507" w:rsidRPr="003572C4" w:rsidRDefault="00675507" w:rsidP="00822741">
      <w:pPr>
        <w:jc w:val="both"/>
        <w:rPr>
          <w:b/>
          <w:lang w:val="fr-FR" w:eastAsia="en-US"/>
        </w:rPr>
      </w:pPr>
    </w:p>
    <w:sectPr w:rsidR="00675507" w:rsidRPr="003572C4" w:rsidSect="00A5550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90B9" w14:textId="77777777" w:rsidR="00A43FDB" w:rsidRDefault="00A43FDB" w:rsidP="00E76CA1">
      <w:r>
        <w:separator/>
      </w:r>
    </w:p>
  </w:endnote>
  <w:endnote w:type="continuationSeparator" w:id="0">
    <w:p w14:paraId="1F3604B0" w14:textId="77777777" w:rsidR="00A43FDB" w:rsidRDefault="00A43FDB"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1A67BF2F" w:rsidR="00451F2F" w:rsidRDefault="00451F2F">
    <w:pPr>
      <w:pStyle w:val="Footer"/>
      <w:jc w:val="center"/>
    </w:pPr>
    <w:r>
      <w:fldChar w:fldCharType="begin"/>
    </w:r>
    <w:r>
      <w:instrText xml:space="preserve"> PAGE   \* MERGEFORMAT </w:instrText>
    </w:r>
    <w:r>
      <w:fldChar w:fldCharType="separate"/>
    </w:r>
    <w:r>
      <w:rPr>
        <w:noProof/>
      </w:rPr>
      <w:t>21</w:t>
    </w:r>
    <w:r>
      <w:fldChar w:fldCharType="end"/>
    </w:r>
  </w:p>
  <w:p w14:paraId="6E791841" w14:textId="77777777" w:rsidR="00451F2F" w:rsidRDefault="0045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0912" w14:textId="77777777" w:rsidR="00A43FDB" w:rsidRDefault="00A43FDB" w:rsidP="00E76CA1">
      <w:r>
        <w:separator/>
      </w:r>
    </w:p>
  </w:footnote>
  <w:footnote w:type="continuationSeparator" w:id="0">
    <w:p w14:paraId="7125CB6A" w14:textId="77777777" w:rsidR="00A43FDB" w:rsidRDefault="00A43FDB" w:rsidP="00E76CA1">
      <w:r>
        <w:continuationSeparator/>
      </w:r>
    </w:p>
  </w:footnote>
  <w:footnote w:id="1">
    <w:p w14:paraId="3C54CCE0" w14:textId="71BDF26D" w:rsidR="00451F2F" w:rsidRPr="00965B88" w:rsidRDefault="00451F2F">
      <w:pPr>
        <w:pStyle w:val="FootnoteText"/>
        <w:rPr>
          <w:lang w:val="fr-CA"/>
        </w:rPr>
      </w:pPr>
      <w:r>
        <w:rPr>
          <w:rStyle w:val="FootnoteReference"/>
        </w:rPr>
        <w:footnoteRef/>
      </w:r>
      <w:r w:rsidRPr="00965B88">
        <w:rPr>
          <w:lang w:val="fr-FR"/>
        </w:rPr>
        <w:t xml:space="preserve"> </w:t>
      </w:r>
      <w:r>
        <w:rPr>
          <w:lang w:val="fr-FR"/>
        </w:rPr>
        <w:t xml:space="preserve">Ex. : lutte contre </w:t>
      </w:r>
      <w:r w:rsidRPr="00DC5876">
        <w:rPr>
          <w:lang w:val="fr-FR"/>
        </w:rPr>
        <w:t>les mariages précoces et forcés</w:t>
      </w:r>
      <w:r>
        <w:rPr>
          <w:lang w:val="fr-FR"/>
        </w:rPr>
        <w:t>,</w:t>
      </w:r>
      <w:r w:rsidRPr="00DC5876">
        <w:rPr>
          <w:lang w:val="fr-FR"/>
        </w:rPr>
        <w:t xml:space="preserve"> </w:t>
      </w:r>
      <w:r w:rsidRPr="00DC5876">
        <w:rPr>
          <w:lang w:val="fr-FR" w:eastAsia="fr-FR"/>
        </w:rPr>
        <w:t>la prévention, résolution pacifique et la transformation des conflits, le monitoring et le reporting des violations des droits de l’homme, et les normes et standards internationaux en matière de protection dans le cadre de l'exploitation des ressources minièr</w:t>
      </w:r>
      <w:r>
        <w:rPr>
          <w:lang w:val="fr-FR" w:eastAsia="fr-FR"/>
        </w:rPr>
        <w:t>e</w:t>
      </w:r>
      <w:r w:rsidRPr="00DC5876">
        <w:rPr>
          <w:lang w:val="fr-FR" w:eastAsia="fr-FR"/>
        </w:rPr>
        <w:t>s</w:t>
      </w:r>
      <w:r>
        <w:rPr>
          <w:lang w:val="fr-FR"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451F2F" w:rsidRDefault="00451F2F">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6C39018F">
          <wp:simplePos x="0" y="0"/>
          <wp:positionH relativeFrom="column">
            <wp:posOffset>5267325</wp:posOffset>
          </wp:positionH>
          <wp:positionV relativeFrom="paragraph">
            <wp:posOffset>-171450</wp:posOffset>
          </wp:positionV>
          <wp:extent cx="734060" cy="744855"/>
          <wp:effectExtent l="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060" cy="744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16E1E"/>
    <w:multiLevelType w:val="hybridMultilevel"/>
    <w:tmpl w:val="6C7E99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7A0CB8"/>
    <w:multiLevelType w:val="hybridMultilevel"/>
    <w:tmpl w:val="09EAB648"/>
    <w:lvl w:ilvl="0" w:tplc="240C000B">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489099D"/>
    <w:multiLevelType w:val="multilevel"/>
    <w:tmpl w:val="F744833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7E542A79"/>
    <w:multiLevelType w:val="hybridMultilevel"/>
    <w:tmpl w:val="F2485B78"/>
    <w:lvl w:ilvl="0" w:tplc="13E483E2">
      <w:start w:val="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8DF"/>
    <w:rsid w:val="00013D36"/>
    <w:rsid w:val="00013D69"/>
    <w:rsid w:val="00014B13"/>
    <w:rsid w:val="00017F3E"/>
    <w:rsid w:val="00021D2C"/>
    <w:rsid w:val="00022F2E"/>
    <w:rsid w:val="00024AED"/>
    <w:rsid w:val="00024BCA"/>
    <w:rsid w:val="00025EFA"/>
    <w:rsid w:val="00027DC2"/>
    <w:rsid w:val="0003118F"/>
    <w:rsid w:val="00031640"/>
    <w:rsid w:val="00043536"/>
    <w:rsid w:val="00043A20"/>
    <w:rsid w:val="00045C24"/>
    <w:rsid w:val="00045D47"/>
    <w:rsid w:val="00050759"/>
    <w:rsid w:val="00051DAE"/>
    <w:rsid w:val="00051F71"/>
    <w:rsid w:val="0005216F"/>
    <w:rsid w:val="00052745"/>
    <w:rsid w:val="00052DE5"/>
    <w:rsid w:val="000554F8"/>
    <w:rsid w:val="0006042D"/>
    <w:rsid w:val="000623FE"/>
    <w:rsid w:val="0006291B"/>
    <w:rsid w:val="00063017"/>
    <w:rsid w:val="000731D0"/>
    <w:rsid w:val="000745E1"/>
    <w:rsid w:val="00075159"/>
    <w:rsid w:val="000753F0"/>
    <w:rsid w:val="00075D98"/>
    <w:rsid w:val="00080C41"/>
    <w:rsid w:val="0008134A"/>
    <w:rsid w:val="0008233D"/>
    <w:rsid w:val="00082738"/>
    <w:rsid w:val="00083047"/>
    <w:rsid w:val="00084F64"/>
    <w:rsid w:val="00091C11"/>
    <w:rsid w:val="00091CFD"/>
    <w:rsid w:val="00092442"/>
    <w:rsid w:val="00092FDE"/>
    <w:rsid w:val="00093446"/>
    <w:rsid w:val="00095BAB"/>
    <w:rsid w:val="000A2B27"/>
    <w:rsid w:val="000A45F4"/>
    <w:rsid w:val="000A4660"/>
    <w:rsid w:val="000A4DAF"/>
    <w:rsid w:val="000A51DA"/>
    <w:rsid w:val="000A58DF"/>
    <w:rsid w:val="000A5AFB"/>
    <w:rsid w:val="000A6719"/>
    <w:rsid w:val="000B4934"/>
    <w:rsid w:val="000B4E5C"/>
    <w:rsid w:val="000B7954"/>
    <w:rsid w:val="000C01EC"/>
    <w:rsid w:val="000C06B7"/>
    <w:rsid w:val="000C5572"/>
    <w:rsid w:val="000C5DE2"/>
    <w:rsid w:val="000C7EA0"/>
    <w:rsid w:val="000D26B9"/>
    <w:rsid w:val="000D4F4B"/>
    <w:rsid w:val="000D63C1"/>
    <w:rsid w:val="000D6885"/>
    <w:rsid w:val="000D7CA5"/>
    <w:rsid w:val="000E05AE"/>
    <w:rsid w:val="000E18A1"/>
    <w:rsid w:val="000E58FC"/>
    <w:rsid w:val="000E6A96"/>
    <w:rsid w:val="000F05A2"/>
    <w:rsid w:val="000F13B1"/>
    <w:rsid w:val="000F2AA0"/>
    <w:rsid w:val="000F41D3"/>
    <w:rsid w:val="000F43A8"/>
    <w:rsid w:val="001020A7"/>
    <w:rsid w:val="00102C0E"/>
    <w:rsid w:val="00103546"/>
    <w:rsid w:val="00104350"/>
    <w:rsid w:val="001065C1"/>
    <w:rsid w:val="001076C2"/>
    <w:rsid w:val="001109A1"/>
    <w:rsid w:val="00112741"/>
    <w:rsid w:val="00112DD6"/>
    <w:rsid w:val="00113D2B"/>
    <w:rsid w:val="00113EC4"/>
    <w:rsid w:val="00116449"/>
    <w:rsid w:val="0011666C"/>
    <w:rsid w:val="0012069E"/>
    <w:rsid w:val="00121B2D"/>
    <w:rsid w:val="0012309B"/>
    <w:rsid w:val="00123B61"/>
    <w:rsid w:val="0012590E"/>
    <w:rsid w:val="00125A95"/>
    <w:rsid w:val="00125EA9"/>
    <w:rsid w:val="0012734B"/>
    <w:rsid w:val="0013010F"/>
    <w:rsid w:val="001307FA"/>
    <w:rsid w:val="00131824"/>
    <w:rsid w:val="00132732"/>
    <w:rsid w:val="00135687"/>
    <w:rsid w:val="00135AF1"/>
    <w:rsid w:val="00135DB3"/>
    <w:rsid w:val="0013662C"/>
    <w:rsid w:val="00136B32"/>
    <w:rsid w:val="001410FF"/>
    <w:rsid w:val="0014418D"/>
    <w:rsid w:val="001444EE"/>
    <w:rsid w:val="00144EF7"/>
    <w:rsid w:val="00145766"/>
    <w:rsid w:val="001458E9"/>
    <w:rsid w:val="00147965"/>
    <w:rsid w:val="0015004B"/>
    <w:rsid w:val="00153CD9"/>
    <w:rsid w:val="00155D66"/>
    <w:rsid w:val="00156AFA"/>
    <w:rsid w:val="00156C4C"/>
    <w:rsid w:val="001576D2"/>
    <w:rsid w:val="00157BF2"/>
    <w:rsid w:val="001607B2"/>
    <w:rsid w:val="0016088D"/>
    <w:rsid w:val="00161D02"/>
    <w:rsid w:val="00174ACC"/>
    <w:rsid w:val="0017633F"/>
    <w:rsid w:val="00176CDF"/>
    <w:rsid w:val="001776EA"/>
    <w:rsid w:val="0018095F"/>
    <w:rsid w:val="0018313E"/>
    <w:rsid w:val="0018445C"/>
    <w:rsid w:val="0018446E"/>
    <w:rsid w:val="00185425"/>
    <w:rsid w:val="00185A81"/>
    <w:rsid w:val="00186529"/>
    <w:rsid w:val="00187B53"/>
    <w:rsid w:val="00190818"/>
    <w:rsid w:val="001914CC"/>
    <w:rsid w:val="00192F1D"/>
    <w:rsid w:val="001948EA"/>
    <w:rsid w:val="00194D4C"/>
    <w:rsid w:val="001954E1"/>
    <w:rsid w:val="00196AA8"/>
    <w:rsid w:val="00196B8C"/>
    <w:rsid w:val="001A0EC8"/>
    <w:rsid w:val="001A1E86"/>
    <w:rsid w:val="001A3157"/>
    <w:rsid w:val="001A374F"/>
    <w:rsid w:val="001A38CE"/>
    <w:rsid w:val="001A4786"/>
    <w:rsid w:val="001A5A02"/>
    <w:rsid w:val="001A7B67"/>
    <w:rsid w:val="001B05BC"/>
    <w:rsid w:val="001B103C"/>
    <w:rsid w:val="001B1EAF"/>
    <w:rsid w:val="001B458D"/>
    <w:rsid w:val="001B5D16"/>
    <w:rsid w:val="001B6203"/>
    <w:rsid w:val="001B6DFD"/>
    <w:rsid w:val="001C4484"/>
    <w:rsid w:val="001C46E9"/>
    <w:rsid w:val="001C5691"/>
    <w:rsid w:val="001C56B8"/>
    <w:rsid w:val="001C587F"/>
    <w:rsid w:val="001C5B82"/>
    <w:rsid w:val="001C5E12"/>
    <w:rsid w:val="001D0740"/>
    <w:rsid w:val="001D1C14"/>
    <w:rsid w:val="001D22B6"/>
    <w:rsid w:val="001D2F8B"/>
    <w:rsid w:val="001D3C9F"/>
    <w:rsid w:val="001D575F"/>
    <w:rsid w:val="001D6683"/>
    <w:rsid w:val="001D67F9"/>
    <w:rsid w:val="001E2B28"/>
    <w:rsid w:val="001E2D0D"/>
    <w:rsid w:val="001E4B2A"/>
    <w:rsid w:val="001E660A"/>
    <w:rsid w:val="001E7E5E"/>
    <w:rsid w:val="001F308A"/>
    <w:rsid w:val="001F400D"/>
    <w:rsid w:val="001F55C8"/>
    <w:rsid w:val="001F5620"/>
    <w:rsid w:val="001F56DD"/>
    <w:rsid w:val="001F62BE"/>
    <w:rsid w:val="0020130A"/>
    <w:rsid w:val="00202A86"/>
    <w:rsid w:val="002035CA"/>
    <w:rsid w:val="0020546B"/>
    <w:rsid w:val="00205EB7"/>
    <w:rsid w:val="0020791D"/>
    <w:rsid w:val="002129DA"/>
    <w:rsid w:val="0021550A"/>
    <w:rsid w:val="00215F41"/>
    <w:rsid w:val="00216788"/>
    <w:rsid w:val="00217631"/>
    <w:rsid w:val="00217A2E"/>
    <w:rsid w:val="00217EB6"/>
    <w:rsid w:val="00221372"/>
    <w:rsid w:val="002221A9"/>
    <w:rsid w:val="002222C4"/>
    <w:rsid w:val="002247C2"/>
    <w:rsid w:val="002322E6"/>
    <w:rsid w:val="00233827"/>
    <w:rsid w:val="00234A5E"/>
    <w:rsid w:val="00236072"/>
    <w:rsid w:val="002362BF"/>
    <w:rsid w:val="0023672E"/>
    <w:rsid w:val="00236AB3"/>
    <w:rsid w:val="002379BB"/>
    <w:rsid w:val="00237C1B"/>
    <w:rsid w:val="00241C61"/>
    <w:rsid w:val="002436F0"/>
    <w:rsid w:val="002436FA"/>
    <w:rsid w:val="00243862"/>
    <w:rsid w:val="00245E73"/>
    <w:rsid w:val="00246135"/>
    <w:rsid w:val="00247F4E"/>
    <w:rsid w:val="00251E92"/>
    <w:rsid w:val="0025220B"/>
    <w:rsid w:val="00252B39"/>
    <w:rsid w:val="00253F33"/>
    <w:rsid w:val="00254AC2"/>
    <w:rsid w:val="0025525B"/>
    <w:rsid w:val="00256AE1"/>
    <w:rsid w:val="00257E40"/>
    <w:rsid w:val="00263389"/>
    <w:rsid w:val="00266D48"/>
    <w:rsid w:val="0027242A"/>
    <w:rsid w:val="00272A58"/>
    <w:rsid w:val="00273AD0"/>
    <w:rsid w:val="0027525F"/>
    <w:rsid w:val="00275674"/>
    <w:rsid w:val="00275C15"/>
    <w:rsid w:val="00276349"/>
    <w:rsid w:val="002807ED"/>
    <w:rsid w:val="00280FEA"/>
    <w:rsid w:val="0028212A"/>
    <w:rsid w:val="002822AF"/>
    <w:rsid w:val="00282B53"/>
    <w:rsid w:val="00282BD9"/>
    <w:rsid w:val="00286CEF"/>
    <w:rsid w:val="00286F66"/>
    <w:rsid w:val="00287878"/>
    <w:rsid w:val="002901B9"/>
    <w:rsid w:val="002940E8"/>
    <w:rsid w:val="002947F2"/>
    <w:rsid w:val="002960DA"/>
    <w:rsid w:val="00296C15"/>
    <w:rsid w:val="00297AC1"/>
    <w:rsid w:val="002A1877"/>
    <w:rsid w:val="002A545B"/>
    <w:rsid w:val="002A5C0A"/>
    <w:rsid w:val="002B099C"/>
    <w:rsid w:val="002B0C53"/>
    <w:rsid w:val="002B3207"/>
    <w:rsid w:val="002B346A"/>
    <w:rsid w:val="002B351E"/>
    <w:rsid w:val="002B4426"/>
    <w:rsid w:val="002B599B"/>
    <w:rsid w:val="002B5BEF"/>
    <w:rsid w:val="002B5F4F"/>
    <w:rsid w:val="002B6FAF"/>
    <w:rsid w:val="002B740B"/>
    <w:rsid w:val="002C187A"/>
    <w:rsid w:val="002C20A8"/>
    <w:rsid w:val="002C3374"/>
    <w:rsid w:val="002C356D"/>
    <w:rsid w:val="002C465A"/>
    <w:rsid w:val="002C5DD0"/>
    <w:rsid w:val="002C7051"/>
    <w:rsid w:val="002D275F"/>
    <w:rsid w:val="002D2FBB"/>
    <w:rsid w:val="002D3886"/>
    <w:rsid w:val="002D3D01"/>
    <w:rsid w:val="002D4022"/>
    <w:rsid w:val="002D4247"/>
    <w:rsid w:val="002D68D7"/>
    <w:rsid w:val="002E10E6"/>
    <w:rsid w:val="002E167F"/>
    <w:rsid w:val="002E1CED"/>
    <w:rsid w:val="002E492D"/>
    <w:rsid w:val="002E5250"/>
    <w:rsid w:val="002E5B17"/>
    <w:rsid w:val="002E61AA"/>
    <w:rsid w:val="002E6AE9"/>
    <w:rsid w:val="002E6F58"/>
    <w:rsid w:val="002E745D"/>
    <w:rsid w:val="002F0D22"/>
    <w:rsid w:val="002F10F6"/>
    <w:rsid w:val="002F15D9"/>
    <w:rsid w:val="002F18E5"/>
    <w:rsid w:val="002F26EC"/>
    <w:rsid w:val="002F2C14"/>
    <w:rsid w:val="002F3896"/>
    <w:rsid w:val="002F42EA"/>
    <w:rsid w:val="002F4988"/>
    <w:rsid w:val="002F5EAE"/>
    <w:rsid w:val="002F7036"/>
    <w:rsid w:val="00303404"/>
    <w:rsid w:val="003040D8"/>
    <w:rsid w:val="0030455E"/>
    <w:rsid w:val="00304C89"/>
    <w:rsid w:val="0030510F"/>
    <w:rsid w:val="00305626"/>
    <w:rsid w:val="003127A1"/>
    <w:rsid w:val="003143E5"/>
    <w:rsid w:val="00316D58"/>
    <w:rsid w:val="00317E64"/>
    <w:rsid w:val="00317ED7"/>
    <w:rsid w:val="003212BB"/>
    <w:rsid w:val="00321C92"/>
    <w:rsid w:val="00321E4C"/>
    <w:rsid w:val="003235DF"/>
    <w:rsid w:val="00323ABC"/>
    <w:rsid w:val="003242B7"/>
    <w:rsid w:val="00324A7C"/>
    <w:rsid w:val="00324FE5"/>
    <w:rsid w:val="003318AA"/>
    <w:rsid w:val="0033275A"/>
    <w:rsid w:val="003332D7"/>
    <w:rsid w:val="00333EC9"/>
    <w:rsid w:val="0033515C"/>
    <w:rsid w:val="00336948"/>
    <w:rsid w:val="00336BF8"/>
    <w:rsid w:val="00340367"/>
    <w:rsid w:val="00342356"/>
    <w:rsid w:val="00343425"/>
    <w:rsid w:val="0034386B"/>
    <w:rsid w:val="00346D73"/>
    <w:rsid w:val="003473C6"/>
    <w:rsid w:val="00347960"/>
    <w:rsid w:val="00350AE7"/>
    <w:rsid w:val="003515F7"/>
    <w:rsid w:val="003526B9"/>
    <w:rsid w:val="00352982"/>
    <w:rsid w:val="00355C69"/>
    <w:rsid w:val="00356271"/>
    <w:rsid w:val="0035676B"/>
    <w:rsid w:val="003572C4"/>
    <w:rsid w:val="003606AB"/>
    <w:rsid w:val="00362840"/>
    <w:rsid w:val="0036330E"/>
    <w:rsid w:val="0036347C"/>
    <w:rsid w:val="0036386A"/>
    <w:rsid w:val="0036458A"/>
    <w:rsid w:val="003659AA"/>
    <w:rsid w:val="00366549"/>
    <w:rsid w:val="003665C0"/>
    <w:rsid w:val="00366A73"/>
    <w:rsid w:val="00367BAF"/>
    <w:rsid w:val="003713A6"/>
    <w:rsid w:val="00372076"/>
    <w:rsid w:val="00372156"/>
    <w:rsid w:val="003722AE"/>
    <w:rsid w:val="00372D71"/>
    <w:rsid w:val="0037561F"/>
    <w:rsid w:val="0037563A"/>
    <w:rsid w:val="003756EA"/>
    <w:rsid w:val="00380849"/>
    <w:rsid w:val="003818DB"/>
    <w:rsid w:val="00382F1A"/>
    <w:rsid w:val="003834CD"/>
    <w:rsid w:val="00383908"/>
    <w:rsid w:val="00383D5E"/>
    <w:rsid w:val="0038566C"/>
    <w:rsid w:val="0039144B"/>
    <w:rsid w:val="00391614"/>
    <w:rsid w:val="003966E6"/>
    <w:rsid w:val="003968D7"/>
    <w:rsid w:val="00397EBE"/>
    <w:rsid w:val="003A0E20"/>
    <w:rsid w:val="003A4A4D"/>
    <w:rsid w:val="003A4B7D"/>
    <w:rsid w:val="003A53F8"/>
    <w:rsid w:val="003A5CE0"/>
    <w:rsid w:val="003A613D"/>
    <w:rsid w:val="003A6341"/>
    <w:rsid w:val="003B0E84"/>
    <w:rsid w:val="003B186B"/>
    <w:rsid w:val="003B2F8E"/>
    <w:rsid w:val="003B3A5F"/>
    <w:rsid w:val="003B4F6E"/>
    <w:rsid w:val="003B5338"/>
    <w:rsid w:val="003B60E7"/>
    <w:rsid w:val="003B6643"/>
    <w:rsid w:val="003C5283"/>
    <w:rsid w:val="003C5CC6"/>
    <w:rsid w:val="003D12C7"/>
    <w:rsid w:val="003D228B"/>
    <w:rsid w:val="003D3E92"/>
    <w:rsid w:val="003D4CD7"/>
    <w:rsid w:val="003D4D7C"/>
    <w:rsid w:val="003D4FC1"/>
    <w:rsid w:val="003D6FF0"/>
    <w:rsid w:val="003E0574"/>
    <w:rsid w:val="003E33F7"/>
    <w:rsid w:val="003E541E"/>
    <w:rsid w:val="003E57D9"/>
    <w:rsid w:val="003E5D52"/>
    <w:rsid w:val="003F08B1"/>
    <w:rsid w:val="003F21BE"/>
    <w:rsid w:val="003F36FB"/>
    <w:rsid w:val="003F4983"/>
    <w:rsid w:val="003F65D8"/>
    <w:rsid w:val="003F660A"/>
    <w:rsid w:val="003F7988"/>
    <w:rsid w:val="004017BD"/>
    <w:rsid w:val="00402083"/>
    <w:rsid w:val="004023AC"/>
    <w:rsid w:val="00402514"/>
    <w:rsid w:val="0040513F"/>
    <w:rsid w:val="00405DE7"/>
    <w:rsid w:val="00411A5F"/>
    <w:rsid w:val="0041241C"/>
    <w:rsid w:val="0041372D"/>
    <w:rsid w:val="00413EAF"/>
    <w:rsid w:val="00414097"/>
    <w:rsid w:val="00416941"/>
    <w:rsid w:val="004213AF"/>
    <w:rsid w:val="00423233"/>
    <w:rsid w:val="00425AF8"/>
    <w:rsid w:val="00425B77"/>
    <w:rsid w:val="0042750D"/>
    <w:rsid w:val="00431F09"/>
    <w:rsid w:val="00432D35"/>
    <w:rsid w:val="00437FF5"/>
    <w:rsid w:val="0044396A"/>
    <w:rsid w:val="00445754"/>
    <w:rsid w:val="004478C7"/>
    <w:rsid w:val="004513F3"/>
    <w:rsid w:val="00451ED5"/>
    <w:rsid w:val="00451F2F"/>
    <w:rsid w:val="00457951"/>
    <w:rsid w:val="00460D08"/>
    <w:rsid w:val="0046101E"/>
    <w:rsid w:val="00461944"/>
    <w:rsid w:val="004628A1"/>
    <w:rsid w:val="00464188"/>
    <w:rsid w:val="00465C37"/>
    <w:rsid w:val="00466CB1"/>
    <w:rsid w:val="00470498"/>
    <w:rsid w:val="00470EC3"/>
    <w:rsid w:val="00471479"/>
    <w:rsid w:val="00472252"/>
    <w:rsid w:val="0047296D"/>
    <w:rsid w:val="00476758"/>
    <w:rsid w:val="00477CF8"/>
    <w:rsid w:val="00480A02"/>
    <w:rsid w:val="0048168F"/>
    <w:rsid w:val="0048188C"/>
    <w:rsid w:val="00482F2A"/>
    <w:rsid w:val="00484092"/>
    <w:rsid w:val="00484169"/>
    <w:rsid w:val="00485B80"/>
    <w:rsid w:val="00495AC5"/>
    <w:rsid w:val="004965A3"/>
    <w:rsid w:val="004A210E"/>
    <w:rsid w:val="004A2E3F"/>
    <w:rsid w:val="004A4436"/>
    <w:rsid w:val="004A49E6"/>
    <w:rsid w:val="004A54B9"/>
    <w:rsid w:val="004A78C8"/>
    <w:rsid w:val="004B0B1F"/>
    <w:rsid w:val="004B1592"/>
    <w:rsid w:val="004B1E1E"/>
    <w:rsid w:val="004B1FAD"/>
    <w:rsid w:val="004B5601"/>
    <w:rsid w:val="004B5B20"/>
    <w:rsid w:val="004C3DC3"/>
    <w:rsid w:val="004C420F"/>
    <w:rsid w:val="004C47F7"/>
    <w:rsid w:val="004C4F3B"/>
    <w:rsid w:val="004C50FB"/>
    <w:rsid w:val="004C7F43"/>
    <w:rsid w:val="004D0581"/>
    <w:rsid w:val="004D1254"/>
    <w:rsid w:val="004D141E"/>
    <w:rsid w:val="004D1B4E"/>
    <w:rsid w:val="004E1773"/>
    <w:rsid w:val="004E33A8"/>
    <w:rsid w:val="004E3B3E"/>
    <w:rsid w:val="004E3BD7"/>
    <w:rsid w:val="004E5FE6"/>
    <w:rsid w:val="004E6614"/>
    <w:rsid w:val="004E70CE"/>
    <w:rsid w:val="004F016F"/>
    <w:rsid w:val="004F1B9B"/>
    <w:rsid w:val="004F267C"/>
    <w:rsid w:val="004F7D22"/>
    <w:rsid w:val="00500587"/>
    <w:rsid w:val="005005EA"/>
    <w:rsid w:val="005043E9"/>
    <w:rsid w:val="00505758"/>
    <w:rsid w:val="0050608A"/>
    <w:rsid w:val="00507CFA"/>
    <w:rsid w:val="005129DA"/>
    <w:rsid w:val="00513612"/>
    <w:rsid w:val="00513D8E"/>
    <w:rsid w:val="005141EF"/>
    <w:rsid w:val="005151C9"/>
    <w:rsid w:val="00515825"/>
    <w:rsid w:val="00515EEF"/>
    <w:rsid w:val="005174D6"/>
    <w:rsid w:val="0051786C"/>
    <w:rsid w:val="005208FF"/>
    <w:rsid w:val="00521468"/>
    <w:rsid w:val="005216B2"/>
    <w:rsid w:val="005239BF"/>
    <w:rsid w:val="00525078"/>
    <w:rsid w:val="00526655"/>
    <w:rsid w:val="00526735"/>
    <w:rsid w:val="00526B32"/>
    <w:rsid w:val="00527107"/>
    <w:rsid w:val="0053126F"/>
    <w:rsid w:val="0053194C"/>
    <w:rsid w:val="00532432"/>
    <w:rsid w:val="00535054"/>
    <w:rsid w:val="005357D9"/>
    <w:rsid w:val="00536175"/>
    <w:rsid w:val="005363D9"/>
    <w:rsid w:val="00541B73"/>
    <w:rsid w:val="00541F2E"/>
    <w:rsid w:val="005439E1"/>
    <w:rsid w:val="0054416C"/>
    <w:rsid w:val="00544390"/>
    <w:rsid w:val="00544467"/>
    <w:rsid w:val="005444D1"/>
    <w:rsid w:val="00544781"/>
    <w:rsid w:val="005460E0"/>
    <w:rsid w:val="005470AF"/>
    <w:rsid w:val="005475CC"/>
    <w:rsid w:val="00550982"/>
    <w:rsid w:val="0055185F"/>
    <w:rsid w:val="00552920"/>
    <w:rsid w:val="00553A7C"/>
    <w:rsid w:val="00553B9D"/>
    <w:rsid w:val="00553D53"/>
    <w:rsid w:val="00555C48"/>
    <w:rsid w:val="005569F8"/>
    <w:rsid w:val="0056006C"/>
    <w:rsid w:val="00560398"/>
    <w:rsid w:val="0056061B"/>
    <w:rsid w:val="0056086D"/>
    <w:rsid w:val="00561C6B"/>
    <w:rsid w:val="00567519"/>
    <w:rsid w:val="00567682"/>
    <w:rsid w:val="0057086A"/>
    <w:rsid w:val="005718ED"/>
    <w:rsid w:val="0058153F"/>
    <w:rsid w:val="0058301B"/>
    <w:rsid w:val="00583347"/>
    <w:rsid w:val="00586C27"/>
    <w:rsid w:val="00590937"/>
    <w:rsid w:val="00591535"/>
    <w:rsid w:val="0059166A"/>
    <w:rsid w:val="00592733"/>
    <w:rsid w:val="00593B59"/>
    <w:rsid w:val="00595D58"/>
    <w:rsid w:val="00595DBA"/>
    <w:rsid w:val="005966D2"/>
    <w:rsid w:val="00597340"/>
    <w:rsid w:val="005A2661"/>
    <w:rsid w:val="005A26F8"/>
    <w:rsid w:val="005A2B19"/>
    <w:rsid w:val="005A56E0"/>
    <w:rsid w:val="005B130E"/>
    <w:rsid w:val="005B7288"/>
    <w:rsid w:val="005C187A"/>
    <w:rsid w:val="005C1FC7"/>
    <w:rsid w:val="005C2271"/>
    <w:rsid w:val="005C389C"/>
    <w:rsid w:val="005C3FD5"/>
    <w:rsid w:val="005C4963"/>
    <w:rsid w:val="005C4BBA"/>
    <w:rsid w:val="005C68B4"/>
    <w:rsid w:val="005C7494"/>
    <w:rsid w:val="005D05B2"/>
    <w:rsid w:val="005D15A3"/>
    <w:rsid w:val="005D15B9"/>
    <w:rsid w:val="005D1769"/>
    <w:rsid w:val="005D2343"/>
    <w:rsid w:val="005D4960"/>
    <w:rsid w:val="005D4D94"/>
    <w:rsid w:val="005D545C"/>
    <w:rsid w:val="005D5A4A"/>
    <w:rsid w:val="005E0A0C"/>
    <w:rsid w:val="005E1C0B"/>
    <w:rsid w:val="005E25F3"/>
    <w:rsid w:val="005E3B28"/>
    <w:rsid w:val="005E4D3D"/>
    <w:rsid w:val="005F0CC2"/>
    <w:rsid w:val="005F2015"/>
    <w:rsid w:val="005F439F"/>
    <w:rsid w:val="005F64B1"/>
    <w:rsid w:val="005F77DA"/>
    <w:rsid w:val="005F7D65"/>
    <w:rsid w:val="006008FE"/>
    <w:rsid w:val="00605275"/>
    <w:rsid w:val="006073A2"/>
    <w:rsid w:val="006073AB"/>
    <w:rsid w:val="006078C4"/>
    <w:rsid w:val="0060796B"/>
    <w:rsid w:val="006100F5"/>
    <w:rsid w:val="00610EF6"/>
    <w:rsid w:val="00612799"/>
    <w:rsid w:val="00613033"/>
    <w:rsid w:val="0061371C"/>
    <w:rsid w:val="0061467E"/>
    <w:rsid w:val="00615C30"/>
    <w:rsid w:val="006177C2"/>
    <w:rsid w:val="0061795A"/>
    <w:rsid w:val="00622361"/>
    <w:rsid w:val="00624881"/>
    <w:rsid w:val="00624B2F"/>
    <w:rsid w:val="00624E02"/>
    <w:rsid w:val="00624F31"/>
    <w:rsid w:val="00626B3F"/>
    <w:rsid w:val="0062715C"/>
    <w:rsid w:val="00627A1C"/>
    <w:rsid w:val="00632971"/>
    <w:rsid w:val="00632E05"/>
    <w:rsid w:val="00634626"/>
    <w:rsid w:val="00635112"/>
    <w:rsid w:val="00637611"/>
    <w:rsid w:val="00643A9E"/>
    <w:rsid w:val="00645707"/>
    <w:rsid w:val="00646FF7"/>
    <w:rsid w:val="006500AC"/>
    <w:rsid w:val="00651323"/>
    <w:rsid w:val="0065379F"/>
    <w:rsid w:val="006545DE"/>
    <w:rsid w:val="00655DD4"/>
    <w:rsid w:val="00656A65"/>
    <w:rsid w:val="006577C5"/>
    <w:rsid w:val="006578BB"/>
    <w:rsid w:val="00657A0F"/>
    <w:rsid w:val="00657F94"/>
    <w:rsid w:val="00662A8D"/>
    <w:rsid w:val="00664567"/>
    <w:rsid w:val="006645BE"/>
    <w:rsid w:val="006648F5"/>
    <w:rsid w:val="00664EA0"/>
    <w:rsid w:val="00667899"/>
    <w:rsid w:val="0066791A"/>
    <w:rsid w:val="0067044E"/>
    <w:rsid w:val="00670D17"/>
    <w:rsid w:val="00671040"/>
    <w:rsid w:val="0067321D"/>
    <w:rsid w:val="006734B3"/>
    <w:rsid w:val="0067356E"/>
    <w:rsid w:val="00673D6E"/>
    <w:rsid w:val="0067541A"/>
    <w:rsid w:val="00675507"/>
    <w:rsid w:val="00676CD0"/>
    <w:rsid w:val="0068112F"/>
    <w:rsid w:val="006811AD"/>
    <w:rsid w:val="00684574"/>
    <w:rsid w:val="006904E2"/>
    <w:rsid w:val="006907EE"/>
    <w:rsid w:val="00691C2F"/>
    <w:rsid w:val="0069474D"/>
    <w:rsid w:val="006947B7"/>
    <w:rsid w:val="00695F47"/>
    <w:rsid w:val="0069628E"/>
    <w:rsid w:val="006968D0"/>
    <w:rsid w:val="006969E7"/>
    <w:rsid w:val="00697FC0"/>
    <w:rsid w:val="006A07CA"/>
    <w:rsid w:val="006A207B"/>
    <w:rsid w:val="006A2E42"/>
    <w:rsid w:val="006A3479"/>
    <w:rsid w:val="006A46B7"/>
    <w:rsid w:val="006A5032"/>
    <w:rsid w:val="006A5B0E"/>
    <w:rsid w:val="006B0773"/>
    <w:rsid w:val="006B0F91"/>
    <w:rsid w:val="006B3431"/>
    <w:rsid w:val="006B3FD1"/>
    <w:rsid w:val="006B4308"/>
    <w:rsid w:val="006B4DED"/>
    <w:rsid w:val="006B6B3A"/>
    <w:rsid w:val="006C0456"/>
    <w:rsid w:val="006C1819"/>
    <w:rsid w:val="006C29FB"/>
    <w:rsid w:val="006C2B76"/>
    <w:rsid w:val="006C2FC5"/>
    <w:rsid w:val="006C5CC8"/>
    <w:rsid w:val="006C6891"/>
    <w:rsid w:val="006D0366"/>
    <w:rsid w:val="006D304A"/>
    <w:rsid w:val="006D3593"/>
    <w:rsid w:val="006D3D17"/>
    <w:rsid w:val="006D3F0B"/>
    <w:rsid w:val="006D5799"/>
    <w:rsid w:val="006D5FB9"/>
    <w:rsid w:val="006D60AB"/>
    <w:rsid w:val="006D6B92"/>
    <w:rsid w:val="006E10BF"/>
    <w:rsid w:val="006E2489"/>
    <w:rsid w:val="006E4DA8"/>
    <w:rsid w:val="006E7CF8"/>
    <w:rsid w:val="006F0257"/>
    <w:rsid w:val="006F0654"/>
    <w:rsid w:val="006F0B62"/>
    <w:rsid w:val="006F0F2D"/>
    <w:rsid w:val="006F1516"/>
    <w:rsid w:val="006F3464"/>
    <w:rsid w:val="006F4A07"/>
    <w:rsid w:val="006F5F00"/>
    <w:rsid w:val="006F690E"/>
    <w:rsid w:val="006F74C9"/>
    <w:rsid w:val="00704230"/>
    <w:rsid w:val="00704418"/>
    <w:rsid w:val="00704BE4"/>
    <w:rsid w:val="00705678"/>
    <w:rsid w:val="007065B1"/>
    <w:rsid w:val="00706854"/>
    <w:rsid w:val="007073F6"/>
    <w:rsid w:val="007118F5"/>
    <w:rsid w:val="0071286E"/>
    <w:rsid w:val="007133CF"/>
    <w:rsid w:val="0071506D"/>
    <w:rsid w:val="0071586E"/>
    <w:rsid w:val="00715EC6"/>
    <w:rsid w:val="00717290"/>
    <w:rsid w:val="00720431"/>
    <w:rsid w:val="00721BAB"/>
    <w:rsid w:val="00727776"/>
    <w:rsid w:val="007308CD"/>
    <w:rsid w:val="007317AD"/>
    <w:rsid w:val="00734278"/>
    <w:rsid w:val="007353CB"/>
    <w:rsid w:val="007363FC"/>
    <w:rsid w:val="00740B1E"/>
    <w:rsid w:val="0074108E"/>
    <w:rsid w:val="00741135"/>
    <w:rsid w:val="00742F27"/>
    <w:rsid w:val="00742FDD"/>
    <w:rsid w:val="007435E3"/>
    <w:rsid w:val="00744AB6"/>
    <w:rsid w:val="00744C08"/>
    <w:rsid w:val="007451EC"/>
    <w:rsid w:val="00745803"/>
    <w:rsid w:val="00747E68"/>
    <w:rsid w:val="00750751"/>
    <w:rsid w:val="007508A4"/>
    <w:rsid w:val="00751279"/>
    <w:rsid w:val="00751324"/>
    <w:rsid w:val="00751DAF"/>
    <w:rsid w:val="00753159"/>
    <w:rsid w:val="007569BB"/>
    <w:rsid w:val="00760A46"/>
    <w:rsid w:val="00761508"/>
    <w:rsid w:val="007626C9"/>
    <w:rsid w:val="00764773"/>
    <w:rsid w:val="00764B9C"/>
    <w:rsid w:val="00764FEA"/>
    <w:rsid w:val="0076624E"/>
    <w:rsid w:val="00767FCC"/>
    <w:rsid w:val="007712FB"/>
    <w:rsid w:val="007717E2"/>
    <w:rsid w:val="007740D4"/>
    <w:rsid w:val="00774863"/>
    <w:rsid w:val="007756B0"/>
    <w:rsid w:val="007767F1"/>
    <w:rsid w:val="00780BDA"/>
    <w:rsid w:val="00781BC3"/>
    <w:rsid w:val="00782E30"/>
    <w:rsid w:val="007843BD"/>
    <w:rsid w:val="00785E5E"/>
    <w:rsid w:val="0078600B"/>
    <w:rsid w:val="0078640F"/>
    <w:rsid w:val="00790676"/>
    <w:rsid w:val="00790BB2"/>
    <w:rsid w:val="00791410"/>
    <w:rsid w:val="007924E5"/>
    <w:rsid w:val="007937AE"/>
    <w:rsid w:val="00793DE6"/>
    <w:rsid w:val="00793E8B"/>
    <w:rsid w:val="007958F2"/>
    <w:rsid w:val="007A0050"/>
    <w:rsid w:val="007A1B5F"/>
    <w:rsid w:val="007A2943"/>
    <w:rsid w:val="007A3304"/>
    <w:rsid w:val="007A4F3E"/>
    <w:rsid w:val="007A5985"/>
    <w:rsid w:val="007A6DDC"/>
    <w:rsid w:val="007A777F"/>
    <w:rsid w:val="007B099B"/>
    <w:rsid w:val="007B10F6"/>
    <w:rsid w:val="007B1BE5"/>
    <w:rsid w:val="007B28C1"/>
    <w:rsid w:val="007B368E"/>
    <w:rsid w:val="007B539D"/>
    <w:rsid w:val="007B5B14"/>
    <w:rsid w:val="007B5D05"/>
    <w:rsid w:val="007C206D"/>
    <w:rsid w:val="007C304F"/>
    <w:rsid w:val="007C53B5"/>
    <w:rsid w:val="007C5696"/>
    <w:rsid w:val="007C5CE7"/>
    <w:rsid w:val="007C78D3"/>
    <w:rsid w:val="007C7B57"/>
    <w:rsid w:val="007D127B"/>
    <w:rsid w:val="007D1E09"/>
    <w:rsid w:val="007D27FA"/>
    <w:rsid w:val="007D2DD6"/>
    <w:rsid w:val="007D5138"/>
    <w:rsid w:val="007D56FE"/>
    <w:rsid w:val="007D6768"/>
    <w:rsid w:val="007D6A05"/>
    <w:rsid w:val="007D6E52"/>
    <w:rsid w:val="007D6FF4"/>
    <w:rsid w:val="007D7846"/>
    <w:rsid w:val="007E1313"/>
    <w:rsid w:val="007E1330"/>
    <w:rsid w:val="007E3EB8"/>
    <w:rsid w:val="007E4FA1"/>
    <w:rsid w:val="007E5812"/>
    <w:rsid w:val="007E587F"/>
    <w:rsid w:val="007E5929"/>
    <w:rsid w:val="007E723B"/>
    <w:rsid w:val="007E7BE8"/>
    <w:rsid w:val="007F2B60"/>
    <w:rsid w:val="007F4688"/>
    <w:rsid w:val="007F4C86"/>
    <w:rsid w:val="007F6F6D"/>
    <w:rsid w:val="007F7251"/>
    <w:rsid w:val="007F7257"/>
    <w:rsid w:val="007F77EC"/>
    <w:rsid w:val="00801737"/>
    <w:rsid w:val="008042C2"/>
    <w:rsid w:val="00804E13"/>
    <w:rsid w:val="00805ADB"/>
    <w:rsid w:val="00812452"/>
    <w:rsid w:val="00816672"/>
    <w:rsid w:val="00816CC8"/>
    <w:rsid w:val="008201C8"/>
    <w:rsid w:val="00822741"/>
    <w:rsid w:val="00823208"/>
    <w:rsid w:val="008268CE"/>
    <w:rsid w:val="00826923"/>
    <w:rsid w:val="00832DAD"/>
    <w:rsid w:val="0083461E"/>
    <w:rsid w:val="00834A9F"/>
    <w:rsid w:val="00835595"/>
    <w:rsid w:val="008364E5"/>
    <w:rsid w:val="00837B04"/>
    <w:rsid w:val="00837CE3"/>
    <w:rsid w:val="00840DFB"/>
    <w:rsid w:val="0084221C"/>
    <w:rsid w:val="00842362"/>
    <w:rsid w:val="0084393C"/>
    <w:rsid w:val="00847A68"/>
    <w:rsid w:val="00847A89"/>
    <w:rsid w:val="00847F5D"/>
    <w:rsid w:val="00850AC7"/>
    <w:rsid w:val="00850C92"/>
    <w:rsid w:val="008513AC"/>
    <w:rsid w:val="00851628"/>
    <w:rsid w:val="00853068"/>
    <w:rsid w:val="00853380"/>
    <w:rsid w:val="0085452C"/>
    <w:rsid w:val="008545D4"/>
    <w:rsid w:val="008576F0"/>
    <w:rsid w:val="00861669"/>
    <w:rsid w:val="00862DE9"/>
    <w:rsid w:val="008632DB"/>
    <w:rsid w:val="008640A5"/>
    <w:rsid w:val="00864A9E"/>
    <w:rsid w:val="00865821"/>
    <w:rsid w:val="00865AFA"/>
    <w:rsid w:val="00865E0D"/>
    <w:rsid w:val="00865FA0"/>
    <w:rsid w:val="008664A8"/>
    <w:rsid w:val="00866C9F"/>
    <w:rsid w:val="00866E96"/>
    <w:rsid w:val="00874634"/>
    <w:rsid w:val="00875EA5"/>
    <w:rsid w:val="00881D4B"/>
    <w:rsid w:val="00886510"/>
    <w:rsid w:val="00886EF6"/>
    <w:rsid w:val="00891937"/>
    <w:rsid w:val="00891AE7"/>
    <w:rsid w:val="00891B03"/>
    <w:rsid w:val="00892122"/>
    <w:rsid w:val="00893373"/>
    <w:rsid w:val="0089570C"/>
    <w:rsid w:val="008974C2"/>
    <w:rsid w:val="008A1155"/>
    <w:rsid w:val="008A3181"/>
    <w:rsid w:val="008A5CAA"/>
    <w:rsid w:val="008A719E"/>
    <w:rsid w:val="008B1B75"/>
    <w:rsid w:val="008B1DBC"/>
    <w:rsid w:val="008B2571"/>
    <w:rsid w:val="008B3518"/>
    <w:rsid w:val="008B421D"/>
    <w:rsid w:val="008B5A12"/>
    <w:rsid w:val="008B7E23"/>
    <w:rsid w:val="008C050F"/>
    <w:rsid w:val="008C06DC"/>
    <w:rsid w:val="008C0706"/>
    <w:rsid w:val="008C782A"/>
    <w:rsid w:val="008D2357"/>
    <w:rsid w:val="008D7B5B"/>
    <w:rsid w:val="008E1083"/>
    <w:rsid w:val="008E3872"/>
    <w:rsid w:val="008E491F"/>
    <w:rsid w:val="008E637C"/>
    <w:rsid w:val="008E729D"/>
    <w:rsid w:val="008F0C22"/>
    <w:rsid w:val="008F408A"/>
    <w:rsid w:val="008F5112"/>
    <w:rsid w:val="008F6703"/>
    <w:rsid w:val="00900D78"/>
    <w:rsid w:val="00901C1E"/>
    <w:rsid w:val="00905110"/>
    <w:rsid w:val="00907D60"/>
    <w:rsid w:val="00910FE1"/>
    <w:rsid w:val="00911B82"/>
    <w:rsid w:val="0091229B"/>
    <w:rsid w:val="009128BB"/>
    <w:rsid w:val="00912D25"/>
    <w:rsid w:val="00913133"/>
    <w:rsid w:val="00913AB1"/>
    <w:rsid w:val="009140A5"/>
    <w:rsid w:val="00914965"/>
    <w:rsid w:val="00915C96"/>
    <w:rsid w:val="00915D77"/>
    <w:rsid w:val="00916471"/>
    <w:rsid w:val="00916DF8"/>
    <w:rsid w:val="0091758E"/>
    <w:rsid w:val="009208BE"/>
    <w:rsid w:val="009216A8"/>
    <w:rsid w:val="00921C68"/>
    <w:rsid w:val="0092673B"/>
    <w:rsid w:val="0093134E"/>
    <w:rsid w:val="00931786"/>
    <w:rsid w:val="00934747"/>
    <w:rsid w:val="0093599F"/>
    <w:rsid w:val="00937ABE"/>
    <w:rsid w:val="00943F30"/>
    <w:rsid w:val="00944C3E"/>
    <w:rsid w:val="00945299"/>
    <w:rsid w:val="00945925"/>
    <w:rsid w:val="009469A7"/>
    <w:rsid w:val="00946A4F"/>
    <w:rsid w:val="00952DE4"/>
    <w:rsid w:val="009544C3"/>
    <w:rsid w:val="009544D8"/>
    <w:rsid w:val="009568EF"/>
    <w:rsid w:val="00956B79"/>
    <w:rsid w:val="0095752D"/>
    <w:rsid w:val="0095785D"/>
    <w:rsid w:val="00962A2F"/>
    <w:rsid w:val="00963F68"/>
    <w:rsid w:val="00964424"/>
    <w:rsid w:val="00965B88"/>
    <w:rsid w:val="00965F6B"/>
    <w:rsid w:val="009660A9"/>
    <w:rsid w:val="009667D7"/>
    <w:rsid w:val="009706B7"/>
    <w:rsid w:val="00970F4C"/>
    <w:rsid w:val="0097130A"/>
    <w:rsid w:val="00974003"/>
    <w:rsid w:val="00974D94"/>
    <w:rsid w:val="00976655"/>
    <w:rsid w:val="009774FE"/>
    <w:rsid w:val="0098021D"/>
    <w:rsid w:val="009829E7"/>
    <w:rsid w:val="009832F8"/>
    <w:rsid w:val="009839DA"/>
    <w:rsid w:val="00985E49"/>
    <w:rsid w:val="00991418"/>
    <w:rsid w:val="00993CC1"/>
    <w:rsid w:val="00994476"/>
    <w:rsid w:val="0099466E"/>
    <w:rsid w:val="00994B0E"/>
    <w:rsid w:val="0099677F"/>
    <w:rsid w:val="00996963"/>
    <w:rsid w:val="009969B5"/>
    <w:rsid w:val="0099700D"/>
    <w:rsid w:val="00997090"/>
    <w:rsid w:val="00997347"/>
    <w:rsid w:val="009A012A"/>
    <w:rsid w:val="009A031A"/>
    <w:rsid w:val="009A1CD3"/>
    <w:rsid w:val="009A44A4"/>
    <w:rsid w:val="009A4A5D"/>
    <w:rsid w:val="009A5EEF"/>
    <w:rsid w:val="009B1128"/>
    <w:rsid w:val="009B18EB"/>
    <w:rsid w:val="009B3257"/>
    <w:rsid w:val="009B4AFF"/>
    <w:rsid w:val="009B5CF9"/>
    <w:rsid w:val="009B5D1A"/>
    <w:rsid w:val="009B6DDF"/>
    <w:rsid w:val="009C153E"/>
    <w:rsid w:val="009C2156"/>
    <w:rsid w:val="009C28DE"/>
    <w:rsid w:val="009C2C5E"/>
    <w:rsid w:val="009C78B1"/>
    <w:rsid w:val="009D0838"/>
    <w:rsid w:val="009D0C9F"/>
    <w:rsid w:val="009D10B2"/>
    <w:rsid w:val="009D1BA2"/>
    <w:rsid w:val="009D2543"/>
    <w:rsid w:val="009D61F4"/>
    <w:rsid w:val="009D64E4"/>
    <w:rsid w:val="009D660F"/>
    <w:rsid w:val="009E20F1"/>
    <w:rsid w:val="009E282F"/>
    <w:rsid w:val="009E38EA"/>
    <w:rsid w:val="009E5594"/>
    <w:rsid w:val="009E66C1"/>
    <w:rsid w:val="009F1D62"/>
    <w:rsid w:val="009F23F7"/>
    <w:rsid w:val="009F283A"/>
    <w:rsid w:val="009F4B47"/>
    <w:rsid w:val="009F517D"/>
    <w:rsid w:val="009F6554"/>
    <w:rsid w:val="009F7F98"/>
    <w:rsid w:val="00A02F58"/>
    <w:rsid w:val="00A032AE"/>
    <w:rsid w:val="00A07726"/>
    <w:rsid w:val="00A07ED1"/>
    <w:rsid w:val="00A10DAC"/>
    <w:rsid w:val="00A10F35"/>
    <w:rsid w:val="00A120A8"/>
    <w:rsid w:val="00A123C3"/>
    <w:rsid w:val="00A15AC8"/>
    <w:rsid w:val="00A15F5F"/>
    <w:rsid w:val="00A25F2D"/>
    <w:rsid w:val="00A26A36"/>
    <w:rsid w:val="00A26AD4"/>
    <w:rsid w:val="00A27111"/>
    <w:rsid w:val="00A306E6"/>
    <w:rsid w:val="00A31659"/>
    <w:rsid w:val="00A31988"/>
    <w:rsid w:val="00A34030"/>
    <w:rsid w:val="00A34FE2"/>
    <w:rsid w:val="00A35FDA"/>
    <w:rsid w:val="00A360E8"/>
    <w:rsid w:val="00A364C0"/>
    <w:rsid w:val="00A37EC0"/>
    <w:rsid w:val="00A41168"/>
    <w:rsid w:val="00A41736"/>
    <w:rsid w:val="00A4191A"/>
    <w:rsid w:val="00A42F1B"/>
    <w:rsid w:val="00A4395F"/>
    <w:rsid w:val="00A43B9C"/>
    <w:rsid w:val="00A43FDB"/>
    <w:rsid w:val="00A452D0"/>
    <w:rsid w:val="00A4581B"/>
    <w:rsid w:val="00A45BD4"/>
    <w:rsid w:val="00A4643B"/>
    <w:rsid w:val="00A46B06"/>
    <w:rsid w:val="00A471E3"/>
    <w:rsid w:val="00A47DDA"/>
    <w:rsid w:val="00A50971"/>
    <w:rsid w:val="00A509C6"/>
    <w:rsid w:val="00A511A2"/>
    <w:rsid w:val="00A51328"/>
    <w:rsid w:val="00A52A49"/>
    <w:rsid w:val="00A53AB2"/>
    <w:rsid w:val="00A53C94"/>
    <w:rsid w:val="00A53DBD"/>
    <w:rsid w:val="00A54EC4"/>
    <w:rsid w:val="00A55507"/>
    <w:rsid w:val="00A563A7"/>
    <w:rsid w:val="00A56DD8"/>
    <w:rsid w:val="00A574CA"/>
    <w:rsid w:val="00A57AFF"/>
    <w:rsid w:val="00A6017D"/>
    <w:rsid w:val="00A60711"/>
    <w:rsid w:val="00A61241"/>
    <w:rsid w:val="00A61FB0"/>
    <w:rsid w:val="00A622E0"/>
    <w:rsid w:val="00A64309"/>
    <w:rsid w:val="00A64A02"/>
    <w:rsid w:val="00A64C7D"/>
    <w:rsid w:val="00A656C0"/>
    <w:rsid w:val="00A66688"/>
    <w:rsid w:val="00A72FB8"/>
    <w:rsid w:val="00A77540"/>
    <w:rsid w:val="00A778CC"/>
    <w:rsid w:val="00A81DF0"/>
    <w:rsid w:val="00A8266F"/>
    <w:rsid w:val="00A837BE"/>
    <w:rsid w:val="00A83ABC"/>
    <w:rsid w:val="00A843B5"/>
    <w:rsid w:val="00A855EA"/>
    <w:rsid w:val="00A8569F"/>
    <w:rsid w:val="00A8689C"/>
    <w:rsid w:val="00A86B3F"/>
    <w:rsid w:val="00A86F4D"/>
    <w:rsid w:val="00A9067B"/>
    <w:rsid w:val="00A90E80"/>
    <w:rsid w:val="00A91FCD"/>
    <w:rsid w:val="00A94901"/>
    <w:rsid w:val="00A95110"/>
    <w:rsid w:val="00A95A00"/>
    <w:rsid w:val="00A96311"/>
    <w:rsid w:val="00A96579"/>
    <w:rsid w:val="00A9668C"/>
    <w:rsid w:val="00A9791E"/>
    <w:rsid w:val="00AA18E0"/>
    <w:rsid w:val="00AA1DFA"/>
    <w:rsid w:val="00AA363D"/>
    <w:rsid w:val="00AA7C77"/>
    <w:rsid w:val="00AA7CDE"/>
    <w:rsid w:val="00AB1368"/>
    <w:rsid w:val="00AB34F9"/>
    <w:rsid w:val="00AB37F4"/>
    <w:rsid w:val="00AB6561"/>
    <w:rsid w:val="00AB6BAD"/>
    <w:rsid w:val="00AC07EA"/>
    <w:rsid w:val="00AC433F"/>
    <w:rsid w:val="00AC4B04"/>
    <w:rsid w:val="00AC5D55"/>
    <w:rsid w:val="00AD0A31"/>
    <w:rsid w:val="00AD1B06"/>
    <w:rsid w:val="00AD24AC"/>
    <w:rsid w:val="00AD278B"/>
    <w:rsid w:val="00AD4CF5"/>
    <w:rsid w:val="00AD53A9"/>
    <w:rsid w:val="00AD53AE"/>
    <w:rsid w:val="00AD6104"/>
    <w:rsid w:val="00AD6C55"/>
    <w:rsid w:val="00AD73D3"/>
    <w:rsid w:val="00AD77EF"/>
    <w:rsid w:val="00AE0D84"/>
    <w:rsid w:val="00AE1A4A"/>
    <w:rsid w:val="00AE4AD0"/>
    <w:rsid w:val="00AE55CA"/>
    <w:rsid w:val="00AE7A8B"/>
    <w:rsid w:val="00AF01E2"/>
    <w:rsid w:val="00AF199F"/>
    <w:rsid w:val="00AF2D89"/>
    <w:rsid w:val="00AF5F63"/>
    <w:rsid w:val="00AF7DA4"/>
    <w:rsid w:val="00B00658"/>
    <w:rsid w:val="00B00EBD"/>
    <w:rsid w:val="00B01C9B"/>
    <w:rsid w:val="00B02F07"/>
    <w:rsid w:val="00B032E8"/>
    <w:rsid w:val="00B0370E"/>
    <w:rsid w:val="00B03E68"/>
    <w:rsid w:val="00B05E35"/>
    <w:rsid w:val="00B06B98"/>
    <w:rsid w:val="00B10C25"/>
    <w:rsid w:val="00B124BD"/>
    <w:rsid w:val="00B12A8E"/>
    <w:rsid w:val="00B12C2F"/>
    <w:rsid w:val="00B12FB8"/>
    <w:rsid w:val="00B1359D"/>
    <w:rsid w:val="00B15F36"/>
    <w:rsid w:val="00B20408"/>
    <w:rsid w:val="00B22390"/>
    <w:rsid w:val="00B236CD"/>
    <w:rsid w:val="00B23BAE"/>
    <w:rsid w:val="00B244A1"/>
    <w:rsid w:val="00B24F72"/>
    <w:rsid w:val="00B2739E"/>
    <w:rsid w:val="00B27419"/>
    <w:rsid w:val="00B316EB"/>
    <w:rsid w:val="00B329B9"/>
    <w:rsid w:val="00B33EBE"/>
    <w:rsid w:val="00B348EE"/>
    <w:rsid w:val="00B35420"/>
    <w:rsid w:val="00B37024"/>
    <w:rsid w:val="00B37406"/>
    <w:rsid w:val="00B404DF"/>
    <w:rsid w:val="00B40EEC"/>
    <w:rsid w:val="00B419C8"/>
    <w:rsid w:val="00B4227A"/>
    <w:rsid w:val="00B4274A"/>
    <w:rsid w:val="00B43B8D"/>
    <w:rsid w:val="00B43EEA"/>
    <w:rsid w:val="00B43F6D"/>
    <w:rsid w:val="00B442A2"/>
    <w:rsid w:val="00B454C5"/>
    <w:rsid w:val="00B46712"/>
    <w:rsid w:val="00B47458"/>
    <w:rsid w:val="00B51E3E"/>
    <w:rsid w:val="00B53A8E"/>
    <w:rsid w:val="00B60237"/>
    <w:rsid w:val="00B62E05"/>
    <w:rsid w:val="00B6401E"/>
    <w:rsid w:val="00B6517D"/>
    <w:rsid w:val="00B652A1"/>
    <w:rsid w:val="00B65C0E"/>
    <w:rsid w:val="00B663F8"/>
    <w:rsid w:val="00B702C0"/>
    <w:rsid w:val="00B735DD"/>
    <w:rsid w:val="00B737D1"/>
    <w:rsid w:val="00B7459B"/>
    <w:rsid w:val="00B749E2"/>
    <w:rsid w:val="00B74CE9"/>
    <w:rsid w:val="00B7553C"/>
    <w:rsid w:val="00B75C20"/>
    <w:rsid w:val="00B81315"/>
    <w:rsid w:val="00B81AE8"/>
    <w:rsid w:val="00B82635"/>
    <w:rsid w:val="00B828E1"/>
    <w:rsid w:val="00B82C51"/>
    <w:rsid w:val="00B84586"/>
    <w:rsid w:val="00B84D1E"/>
    <w:rsid w:val="00B873ED"/>
    <w:rsid w:val="00B90FBF"/>
    <w:rsid w:val="00B91F39"/>
    <w:rsid w:val="00B937C6"/>
    <w:rsid w:val="00B9413D"/>
    <w:rsid w:val="00B94842"/>
    <w:rsid w:val="00B94939"/>
    <w:rsid w:val="00BA0BD4"/>
    <w:rsid w:val="00BA3BB6"/>
    <w:rsid w:val="00BA4F96"/>
    <w:rsid w:val="00BA5D85"/>
    <w:rsid w:val="00BA6688"/>
    <w:rsid w:val="00BA6F4B"/>
    <w:rsid w:val="00BB15C5"/>
    <w:rsid w:val="00BB2857"/>
    <w:rsid w:val="00BB3523"/>
    <w:rsid w:val="00BB3946"/>
    <w:rsid w:val="00BB766A"/>
    <w:rsid w:val="00BC0BBF"/>
    <w:rsid w:val="00BC15E3"/>
    <w:rsid w:val="00BC1A5D"/>
    <w:rsid w:val="00BC34D3"/>
    <w:rsid w:val="00BC4034"/>
    <w:rsid w:val="00BC42BF"/>
    <w:rsid w:val="00BC5464"/>
    <w:rsid w:val="00BC5F45"/>
    <w:rsid w:val="00BC6808"/>
    <w:rsid w:val="00BC71E1"/>
    <w:rsid w:val="00BC7988"/>
    <w:rsid w:val="00BD1D03"/>
    <w:rsid w:val="00BD2962"/>
    <w:rsid w:val="00BD5D49"/>
    <w:rsid w:val="00BD643D"/>
    <w:rsid w:val="00BD6D47"/>
    <w:rsid w:val="00BD7B89"/>
    <w:rsid w:val="00BE2203"/>
    <w:rsid w:val="00BE2419"/>
    <w:rsid w:val="00BE28AA"/>
    <w:rsid w:val="00BE41D3"/>
    <w:rsid w:val="00BE49F0"/>
    <w:rsid w:val="00BE720A"/>
    <w:rsid w:val="00BE7698"/>
    <w:rsid w:val="00BF1BFB"/>
    <w:rsid w:val="00BF207D"/>
    <w:rsid w:val="00BF3D34"/>
    <w:rsid w:val="00BF41E2"/>
    <w:rsid w:val="00BF43F8"/>
    <w:rsid w:val="00BF4E1E"/>
    <w:rsid w:val="00BF5357"/>
    <w:rsid w:val="00BF637E"/>
    <w:rsid w:val="00BF7CCC"/>
    <w:rsid w:val="00BF7F4E"/>
    <w:rsid w:val="00C03058"/>
    <w:rsid w:val="00C034ED"/>
    <w:rsid w:val="00C04CE4"/>
    <w:rsid w:val="00C0670D"/>
    <w:rsid w:val="00C07A0C"/>
    <w:rsid w:val="00C107F6"/>
    <w:rsid w:val="00C12D6A"/>
    <w:rsid w:val="00C13590"/>
    <w:rsid w:val="00C145CF"/>
    <w:rsid w:val="00C14983"/>
    <w:rsid w:val="00C152E2"/>
    <w:rsid w:val="00C221D7"/>
    <w:rsid w:val="00C2331C"/>
    <w:rsid w:val="00C27302"/>
    <w:rsid w:val="00C30188"/>
    <w:rsid w:val="00C30F72"/>
    <w:rsid w:val="00C312C0"/>
    <w:rsid w:val="00C33104"/>
    <w:rsid w:val="00C340AF"/>
    <w:rsid w:val="00C3662D"/>
    <w:rsid w:val="00C40065"/>
    <w:rsid w:val="00C406D6"/>
    <w:rsid w:val="00C41926"/>
    <w:rsid w:val="00C42FB9"/>
    <w:rsid w:val="00C478D2"/>
    <w:rsid w:val="00C52BDA"/>
    <w:rsid w:val="00C53E47"/>
    <w:rsid w:val="00C578BE"/>
    <w:rsid w:val="00C61129"/>
    <w:rsid w:val="00C61DDF"/>
    <w:rsid w:val="00C640B2"/>
    <w:rsid w:val="00C65439"/>
    <w:rsid w:val="00C65E49"/>
    <w:rsid w:val="00C70F16"/>
    <w:rsid w:val="00C72CF8"/>
    <w:rsid w:val="00C74E37"/>
    <w:rsid w:val="00C82C87"/>
    <w:rsid w:val="00C830E4"/>
    <w:rsid w:val="00C846A4"/>
    <w:rsid w:val="00C847EE"/>
    <w:rsid w:val="00C84CD2"/>
    <w:rsid w:val="00C85317"/>
    <w:rsid w:val="00C853D5"/>
    <w:rsid w:val="00C863BF"/>
    <w:rsid w:val="00C86691"/>
    <w:rsid w:val="00C909EA"/>
    <w:rsid w:val="00C92694"/>
    <w:rsid w:val="00C96336"/>
    <w:rsid w:val="00CA13CB"/>
    <w:rsid w:val="00CA1543"/>
    <w:rsid w:val="00CA1B43"/>
    <w:rsid w:val="00CA1C22"/>
    <w:rsid w:val="00CA396A"/>
    <w:rsid w:val="00CA39D4"/>
    <w:rsid w:val="00CA6C99"/>
    <w:rsid w:val="00CA732F"/>
    <w:rsid w:val="00CA7886"/>
    <w:rsid w:val="00CB02F7"/>
    <w:rsid w:val="00CB25A2"/>
    <w:rsid w:val="00CB39DE"/>
    <w:rsid w:val="00CB4B5C"/>
    <w:rsid w:val="00CB6247"/>
    <w:rsid w:val="00CC0FC0"/>
    <w:rsid w:val="00CC17E4"/>
    <w:rsid w:val="00CC2015"/>
    <w:rsid w:val="00CC26EB"/>
    <w:rsid w:val="00CC35AA"/>
    <w:rsid w:val="00CC40E1"/>
    <w:rsid w:val="00CC59E5"/>
    <w:rsid w:val="00CC7FFB"/>
    <w:rsid w:val="00CD2F67"/>
    <w:rsid w:val="00CD3754"/>
    <w:rsid w:val="00CD5E04"/>
    <w:rsid w:val="00CD5E74"/>
    <w:rsid w:val="00CD6358"/>
    <w:rsid w:val="00CD6923"/>
    <w:rsid w:val="00CD71D9"/>
    <w:rsid w:val="00CE0239"/>
    <w:rsid w:val="00CE132D"/>
    <w:rsid w:val="00CE3BEA"/>
    <w:rsid w:val="00CE499C"/>
    <w:rsid w:val="00CE7C3A"/>
    <w:rsid w:val="00CF04AE"/>
    <w:rsid w:val="00CF170D"/>
    <w:rsid w:val="00CF4FE2"/>
    <w:rsid w:val="00CF6D2C"/>
    <w:rsid w:val="00CF7C3B"/>
    <w:rsid w:val="00D011E1"/>
    <w:rsid w:val="00D02C7D"/>
    <w:rsid w:val="00D03D06"/>
    <w:rsid w:val="00D062D3"/>
    <w:rsid w:val="00D06A43"/>
    <w:rsid w:val="00D079BC"/>
    <w:rsid w:val="00D07FFD"/>
    <w:rsid w:val="00D100F0"/>
    <w:rsid w:val="00D112FF"/>
    <w:rsid w:val="00D12CC9"/>
    <w:rsid w:val="00D134AC"/>
    <w:rsid w:val="00D134D6"/>
    <w:rsid w:val="00D13792"/>
    <w:rsid w:val="00D147C9"/>
    <w:rsid w:val="00D21E2D"/>
    <w:rsid w:val="00D22B42"/>
    <w:rsid w:val="00D22B6D"/>
    <w:rsid w:val="00D250CF"/>
    <w:rsid w:val="00D2558F"/>
    <w:rsid w:val="00D25A54"/>
    <w:rsid w:val="00D26972"/>
    <w:rsid w:val="00D30647"/>
    <w:rsid w:val="00D3141A"/>
    <w:rsid w:val="00D3351A"/>
    <w:rsid w:val="00D34147"/>
    <w:rsid w:val="00D354FD"/>
    <w:rsid w:val="00D35902"/>
    <w:rsid w:val="00D368B7"/>
    <w:rsid w:val="00D36AF6"/>
    <w:rsid w:val="00D36E09"/>
    <w:rsid w:val="00D41969"/>
    <w:rsid w:val="00D44629"/>
    <w:rsid w:val="00D44632"/>
    <w:rsid w:val="00D450BB"/>
    <w:rsid w:val="00D46647"/>
    <w:rsid w:val="00D52F06"/>
    <w:rsid w:val="00D537EF"/>
    <w:rsid w:val="00D539D9"/>
    <w:rsid w:val="00D53DD1"/>
    <w:rsid w:val="00D5552B"/>
    <w:rsid w:val="00D557FD"/>
    <w:rsid w:val="00D569A1"/>
    <w:rsid w:val="00D60C36"/>
    <w:rsid w:val="00D632A3"/>
    <w:rsid w:val="00D633FA"/>
    <w:rsid w:val="00D63B6C"/>
    <w:rsid w:val="00D65589"/>
    <w:rsid w:val="00D65885"/>
    <w:rsid w:val="00D65945"/>
    <w:rsid w:val="00D65BB5"/>
    <w:rsid w:val="00D65F85"/>
    <w:rsid w:val="00D6788F"/>
    <w:rsid w:val="00D70EC5"/>
    <w:rsid w:val="00D73DC5"/>
    <w:rsid w:val="00D755D9"/>
    <w:rsid w:val="00D76947"/>
    <w:rsid w:val="00D81712"/>
    <w:rsid w:val="00D82B0E"/>
    <w:rsid w:val="00D82C29"/>
    <w:rsid w:val="00D82FF3"/>
    <w:rsid w:val="00D84470"/>
    <w:rsid w:val="00D84A39"/>
    <w:rsid w:val="00D85131"/>
    <w:rsid w:val="00D954BE"/>
    <w:rsid w:val="00D9571B"/>
    <w:rsid w:val="00D96566"/>
    <w:rsid w:val="00DA064C"/>
    <w:rsid w:val="00DA2795"/>
    <w:rsid w:val="00DA2CD8"/>
    <w:rsid w:val="00DA3920"/>
    <w:rsid w:val="00DA7B93"/>
    <w:rsid w:val="00DB2D16"/>
    <w:rsid w:val="00DC1151"/>
    <w:rsid w:val="00DC1184"/>
    <w:rsid w:val="00DC3579"/>
    <w:rsid w:val="00DC3612"/>
    <w:rsid w:val="00DC3E87"/>
    <w:rsid w:val="00DC4574"/>
    <w:rsid w:val="00DC4D0A"/>
    <w:rsid w:val="00DC5066"/>
    <w:rsid w:val="00DC5876"/>
    <w:rsid w:val="00DC7075"/>
    <w:rsid w:val="00DD0712"/>
    <w:rsid w:val="00DD0D19"/>
    <w:rsid w:val="00DD319F"/>
    <w:rsid w:val="00DD62F5"/>
    <w:rsid w:val="00DD7FDE"/>
    <w:rsid w:val="00DE09FD"/>
    <w:rsid w:val="00DE0AB5"/>
    <w:rsid w:val="00DE1776"/>
    <w:rsid w:val="00DE2383"/>
    <w:rsid w:val="00DE45BA"/>
    <w:rsid w:val="00DE5870"/>
    <w:rsid w:val="00DE70A4"/>
    <w:rsid w:val="00DF3623"/>
    <w:rsid w:val="00DF3624"/>
    <w:rsid w:val="00DF3CBA"/>
    <w:rsid w:val="00DF4CBC"/>
    <w:rsid w:val="00DF5361"/>
    <w:rsid w:val="00DF5EB7"/>
    <w:rsid w:val="00DF5FD1"/>
    <w:rsid w:val="00DF6A23"/>
    <w:rsid w:val="00E0219B"/>
    <w:rsid w:val="00E021C1"/>
    <w:rsid w:val="00E042E1"/>
    <w:rsid w:val="00E04951"/>
    <w:rsid w:val="00E04A24"/>
    <w:rsid w:val="00E054A9"/>
    <w:rsid w:val="00E0564D"/>
    <w:rsid w:val="00E05AFB"/>
    <w:rsid w:val="00E077C5"/>
    <w:rsid w:val="00E07987"/>
    <w:rsid w:val="00E10926"/>
    <w:rsid w:val="00E114E4"/>
    <w:rsid w:val="00E13590"/>
    <w:rsid w:val="00E17786"/>
    <w:rsid w:val="00E27ED2"/>
    <w:rsid w:val="00E27FBE"/>
    <w:rsid w:val="00E3174B"/>
    <w:rsid w:val="00E31B37"/>
    <w:rsid w:val="00E31C63"/>
    <w:rsid w:val="00E33CB7"/>
    <w:rsid w:val="00E34068"/>
    <w:rsid w:val="00E34912"/>
    <w:rsid w:val="00E34C53"/>
    <w:rsid w:val="00E3564C"/>
    <w:rsid w:val="00E35E72"/>
    <w:rsid w:val="00E36774"/>
    <w:rsid w:val="00E41079"/>
    <w:rsid w:val="00E42721"/>
    <w:rsid w:val="00E43490"/>
    <w:rsid w:val="00E44AF0"/>
    <w:rsid w:val="00E472F4"/>
    <w:rsid w:val="00E503DC"/>
    <w:rsid w:val="00E5082E"/>
    <w:rsid w:val="00E513CC"/>
    <w:rsid w:val="00E51A66"/>
    <w:rsid w:val="00E51CA7"/>
    <w:rsid w:val="00E5284D"/>
    <w:rsid w:val="00E5415A"/>
    <w:rsid w:val="00E5487E"/>
    <w:rsid w:val="00E54C30"/>
    <w:rsid w:val="00E54DAF"/>
    <w:rsid w:val="00E55349"/>
    <w:rsid w:val="00E55557"/>
    <w:rsid w:val="00E62ED2"/>
    <w:rsid w:val="00E658A1"/>
    <w:rsid w:val="00E671FC"/>
    <w:rsid w:val="00E710F4"/>
    <w:rsid w:val="00E72F48"/>
    <w:rsid w:val="00E75D3B"/>
    <w:rsid w:val="00E76BB5"/>
    <w:rsid w:val="00E76CA1"/>
    <w:rsid w:val="00E76F75"/>
    <w:rsid w:val="00E84323"/>
    <w:rsid w:val="00E84BB9"/>
    <w:rsid w:val="00E84FA2"/>
    <w:rsid w:val="00E876A0"/>
    <w:rsid w:val="00E91313"/>
    <w:rsid w:val="00E928D7"/>
    <w:rsid w:val="00E9378C"/>
    <w:rsid w:val="00E93907"/>
    <w:rsid w:val="00E954D5"/>
    <w:rsid w:val="00E97C4A"/>
    <w:rsid w:val="00EA0448"/>
    <w:rsid w:val="00EA268E"/>
    <w:rsid w:val="00EA44F2"/>
    <w:rsid w:val="00EA60A1"/>
    <w:rsid w:val="00EA6817"/>
    <w:rsid w:val="00EB0C17"/>
    <w:rsid w:val="00EB1536"/>
    <w:rsid w:val="00EB161F"/>
    <w:rsid w:val="00EB1C20"/>
    <w:rsid w:val="00EB2660"/>
    <w:rsid w:val="00EB2B6A"/>
    <w:rsid w:val="00EB2B7B"/>
    <w:rsid w:val="00EB4C46"/>
    <w:rsid w:val="00EC06C0"/>
    <w:rsid w:val="00EC08D1"/>
    <w:rsid w:val="00EC18C3"/>
    <w:rsid w:val="00EC19E1"/>
    <w:rsid w:val="00EC3396"/>
    <w:rsid w:val="00EC4B82"/>
    <w:rsid w:val="00EC4CBD"/>
    <w:rsid w:val="00EC5C80"/>
    <w:rsid w:val="00EC5F32"/>
    <w:rsid w:val="00EC5F36"/>
    <w:rsid w:val="00EC695F"/>
    <w:rsid w:val="00EC6E52"/>
    <w:rsid w:val="00ED12F6"/>
    <w:rsid w:val="00ED1554"/>
    <w:rsid w:val="00ED51F2"/>
    <w:rsid w:val="00ED57FB"/>
    <w:rsid w:val="00ED606B"/>
    <w:rsid w:val="00ED6399"/>
    <w:rsid w:val="00ED7365"/>
    <w:rsid w:val="00ED7FBD"/>
    <w:rsid w:val="00EE0A91"/>
    <w:rsid w:val="00EE0F52"/>
    <w:rsid w:val="00EE1688"/>
    <w:rsid w:val="00EE1C4E"/>
    <w:rsid w:val="00EE267D"/>
    <w:rsid w:val="00EE28CD"/>
    <w:rsid w:val="00EE2EA1"/>
    <w:rsid w:val="00EE45FD"/>
    <w:rsid w:val="00EE563F"/>
    <w:rsid w:val="00EE5DF0"/>
    <w:rsid w:val="00EE6B58"/>
    <w:rsid w:val="00EF0B3A"/>
    <w:rsid w:val="00EF0F26"/>
    <w:rsid w:val="00EF10E8"/>
    <w:rsid w:val="00EF34F7"/>
    <w:rsid w:val="00EF3746"/>
    <w:rsid w:val="00EF3A61"/>
    <w:rsid w:val="00EF47E8"/>
    <w:rsid w:val="00F0374A"/>
    <w:rsid w:val="00F04458"/>
    <w:rsid w:val="00F05682"/>
    <w:rsid w:val="00F13398"/>
    <w:rsid w:val="00F17161"/>
    <w:rsid w:val="00F177AC"/>
    <w:rsid w:val="00F20F55"/>
    <w:rsid w:val="00F2227D"/>
    <w:rsid w:val="00F2233A"/>
    <w:rsid w:val="00F23D0F"/>
    <w:rsid w:val="00F2629E"/>
    <w:rsid w:val="00F32725"/>
    <w:rsid w:val="00F34434"/>
    <w:rsid w:val="00F34857"/>
    <w:rsid w:val="00F3653F"/>
    <w:rsid w:val="00F36B57"/>
    <w:rsid w:val="00F40A26"/>
    <w:rsid w:val="00F41133"/>
    <w:rsid w:val="00F42C8E"/>
    <w:rsid w:val="00F43012"/>
    <w:rsid w:val="00F434C7"/>
    <w:rsid w:val="00F44CC3"/>
    <w:rsid w:val="00F453B7"/>
    <w:rsid w:val="00F46D4F"/>
    <w:rsid w:val="00F529DA"/>
    <w:rsid w:val="00F54B69"/>
    <w:rsid w:val="00F5504F"/>
    <w:rsid w:val="00F5578A"/>
    <w:rsid w:val="00F56CE4"/>
    <w:rsid w:val="00F57DB4"/>
    <w:rsid w:val="00F63B1C"/>
    <w:rsid w:val="00F63FBE"/>
    <w:rsid w:val="00F67CA3"/>
    <w:rsid w:val="00F71684"/>
    <w:rsid w:val="00F75E28"/>
    <w:rsid w:val="00F75EBF"/>
    <w:rsid w:val="00F76C54"/>
    <w:rsid w:val="00F76F11"/>
    <w:rsid w:val="00F773B2"/>
    <w:rsid w:val="00F778A1"/>
    <w:rsid w:val="00F77F7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55FA"/>
    <w:rsid w:val="00FA5897"/>
    <w:rsid w:val="00FA6931"/>
    <w:rsid w:val="00FA703B"/>
    <w:rsid w:val="00FA73A6"/>
    <w:rsid w:val="00FA7C99"/>
    <w:rsid w:val="00FB1CB1"/>
    <w:rsid w:val="00FB27F5"/>
    <w:rsid w:val="00FB3342"/>
    <w:rsid w:val="00FB369F"/>
    <w:rsid w:val="00FB5C17"/>
    <w:rsid w:val="00FB6151"/>
    <w:rsid w:val="00FC0B16"/>
    <w:rsid w:val="00FC14D4"/>
    <w:rsid w:val="00FC1C72"/>
    <w:rsid w:val="00FC327B"/>
    <w:rsid w:val="00FC4A1A"/>
    <w:rsid w:val="00FC5060"/>
    <w:rsid w:val="00FC5743"/>
    <w:rsid w:val="00FC6095"/>
    <w:rsid w:val="00FC7171"/>
    <w:rsid w:val="00FC7178"/>
    <w:rsid w:val="00FC7475"/>
    <w:rsid w:val="00FD00AA"/>
    <w:rsid w:val="00FD0308"/>
    <w:rsid w:val="00FD0B1C"/>
    <w:rsid w:val="00FD2745"/>
    <w:rsid w:val="00FD6868"/>
    <w:rsid w:val="00FD7A4A"/>
    <w:rsid w:val="00FE0052"/>
    <w:rsid w:val="00FE1AEC"/>
    <w:rsid w:val="00FE2242"/>
    <w:rsid w:val="00FE3077"/>
    <w:rsid w:val="00FE32EF"/>
    <w:rsid w:val="00FE41B0"/>
    <w:rsid w:val="00FE4F87"/>
    <w:rsid w:val="00FE5070"/>
    <w:rsid w:val="00FE63C1"/>
    <w:rsid w:val="00FE79A2"/>
    <w:rsid w:val="00FF007E"/>
    <w:rsid w:val="00FF2F15"/>
    <w:rsid w:val="00FF300B"/>
    <w:rsid w:val="00FF4D3A"/>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iPriority w:val="99"/>
    <w:unhideWhenUsed/>
    <w:rsid w:val="00E76CA1"/>
    <w:rPr>
      <w:rFonts w:ascii="Tahoma" w:hAnsi="Tahoma" w:cs="Tahoma"/>
      <w:sz w:val="16"/>
      <w:szCs w:val="16"/>
    </w:rPr>
  </w:style>
  <w:style w:type="character" w:customStyle="1" w:styleId="BalloonTextChar">
    <w:name w:val="Balloon Text Char"/>
    <w:link w:val="BalloonText"/>
    <w:uiPriority w:val="99"/>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styleId="NormalWeb">
    <w:name w:val="Normal (Web)"/>
    <w:basedOn w:val="Normal"/>
    <w:uiPriority w:val="99"/>
    <w:semiHidden/>
    <w:unhideWhenUsed/>
    <w:rsid w:val="00A57AFF"/>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basedOn w:val="DefaultParagraphFont"/>
    <w:link w:val="ListParagraph"/>
    <w:uiPriority w:val="34"/>
    <w:qFormat/>
    <w:locked/>
    <w:rsid w:val="00B62E05"/>
    <w:rPr>
      <w:rFonts w:ascii="Times New Roman" w:eastAsia="Times New Roman" w:hAnsi="Times New Roman"/>
      <w:sz w:val="24"/>
      <w:szCs w:val="24"/>
      <w:lang w:val="en-GB" w:eastAsia="en-GB"/>
    </w:rPr>
  </w:style>
  <w:style w:type="character" w:styleId="Emphasis">
    <w:name w:val="Emphasis"/>
    <w:basedOn w:val="DefaultParagraphFont"/>
    <w:uiPriority w:val="20"/>
    <w:qFormat/>
    <w:rsid w:val="006F5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93630065">
      <w:bodyDiv w:val="1"/>
      <w:marLeft w:val="0"/>
      <w:marRight w:val="0"/>
      <w:marTop w:val="0"/>
      <w:marBottom w:val="0"/>
      <w:divBdr>
        <w:top w:val="none" w:sz="0" w:space="0" w:color="auto"/>
        <w:left w:val="none" w:sz="0" w:space="0" w:color="auto"/>
        <w:bottom w:val="none" w:sz="0" w:space="0" w:color="auto"/>
        <w:right w:val="none" w:sz="0" w:space="0" w:color="auto"/>
      </w:divBdr>
    </w:div>
    <w:div w:id="527109303">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98484350">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24210649">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85743282">
      <w:bodyDiv w:val="1"/>
      <w:marLeft w:val="0"/>
      <w:marRight w:val="0"/>
      <w:marTop w:val="0"/>
      <w:marBottom w:val="0"/>
      <w:divBdr>
        <w:top w:val="none" w:sz="0" w:space="0" w:color="auto"/>
        <w:left w:val="none" w:sz="0" w:space="0" w:color="auto"/>
        <w:bottom w:val="none" w:sz="0" w:space="0" w:color="auto"/>
        <w:right w:val="none" w:sz="0" w:space="0" w:color="auto"/>
      </w:divBdr>
    </w:div>
    <w:div w:id="1893805165">
      <w:bodyDiv w:val="1"/>
      <w:marLeft w:val="0"/>
      <w:marRight w:val="0"/>
      <w:marTop w:val="0"/>
      <w:marBottom w:val="0"/>
      <w:divBdr>
        <w:top w:val="none" w:sz="0" w:space="0" w:color="auto"/>
        <w:left w:val="none" w:sz="0" w:space="0" w:color="auto"/>
        <w:bottom w:val="none" w:sz="0" w:space="0" w:color="auto"/>
        <w:right w:val="none" w:sz="0" w:space="0" w:color="auto"/>
      </w:divBdr>
      <w:divsChild>
        <w:div w:id="162668295">
          <w:marLeft w:val="432"/>
          <w:marRight w:val="0"/>
          <w:marTop w:val="115"/>
          <w:marBottom w:val="0"/>
          <w:divBdr>
            <w:top w:val="none" w:sz="0" w:space="0" w:color="auto"/>
            <w:left w:val="none" w:sz="0" w:space="0" w:color="auto"/>
            <w:bottom w:val="none" w:sz="0" w:space="0" w:color="auto"/>
            <w:right w:val="none" w:sz="0" w:space="0" w:color="auto"/>
          </w:divBdr>
        </w:div>
        <w:div w:id="1221209223">
          <w:marLeft w:val="432"/>
          <w:marRight w:val="0"/>
          <w:marTop w:val="115"/>
          <w:marBottom w:val="0"/>
          <w:divBdr>
            <w:top w:val="none" w:sz="0" w:space="0" w:color="auto"/>
            <w:left w:val="none" w:sz="0" w:space="0" w:color="auto"/>
            <w:bottom w:val="none" w:sz="0" w:space="0" w:color="auto"/>
            <w:right w:val="none" w:sz="0" w:space="0" w:color="auto"/>
          </w:divBdr>
        </w:div>
        <w:div w:id="1845978152">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B5E0907CEC247BA92A04C1BCFC28C" ma:contentTypeVersion="13" ma:contentTypeDescription="Create a new document." ma:contentTypeScope="" ma:versionID="6bcf09d3d9ab8525160c92187f064e02">
  <xsd:schema xmlns:xsd="http://www.w3.org/2001/XMLSchema" xmlns:xs="http://www.w3.org/2001/XMLSchema" xmlns:p="http://schemas.microsoft.com/office/2006/metadata/properties" xmlns:ns3="a28cdbf1-4408-4155-a538-9e2fdf619ac2" xmlns:ns4="bbfbe2eb-219d-4b3a-bd69-8424a82c66cf" targetNamespace="http://schemas.microsoft.com/office/2006/metadata/properties" ma:root="true" ma:fieldsID="124de7e3b335a7ec8edc1240f1377bc3" ns3:_="" ns4:_="">
    <xsd:import namespace="a28cdbf1-4408-4155-a538-9e2fdf619ac2"/>
    <xsd:import namespace="bbfbe2eb-219d-4b3a-bd69-8424a82c66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dbf1-4408-4155-a538-9e2fdf61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be2eb-219d-4b3a-bd69-8424a82c66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1C35-6337-4620-B8DD-10E0C348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dbf1-4408-4155-a538-9e2fdf619ac2"/>
    <ds:schemaRef ds:uri="bbfbe2eb-219d-4b3a-bd69-8424a82c6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908F7508-96B4-4EF3-8DD4-738370455BB8}">
  <ds:schemaRefs>
    <ds:schemaRef ds:uri="http://schemas.openxmlformats.org/officeDocument/2006/bibliography"/>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7467</Words>
  <Characters>42562</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Sophie Aloe</cp:lastModifiedBy>
  <cp:revision>3</cp:revision>
  <cp:lastPrinted>2014-02-10T17:12:00Z</cp:lastPrinted>
  <dcterms:created xsi:type="dcterms:W3CDTF">2021-07-03T09:49:00Z</dcterms:created>
  <dcterms:modified xsi:type="dcterms:W3CDTF">2021-07-03T09:49:00Z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0x010100CC4B5E0907CEC247BA92A04C1BCFC28C</vt:lpwstr>
  </property>
  <property fmtid="{D5CDD505-2E9C-101B-9397-08002B2CF9AE}" pid="6" name="MSIP_Label_2059aa38-f392-4105-be92-628035578272_Enabled">
    <vt:lpwstr>true</vt:lpwstr>
  </property>
  <property fmtid="{D5CDD505-2E9C-101B-9397-08002B2CF9AE}" pid="7" name="MSIP_Label_2059aa38-f392-4105-be92-628035578272_SetDate">
    <vt:lpwstr>2020-10-24T15:42:07Z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451b01e7-7a01-4a1b-a7a4-00009d3c8e2f</vt:lpwstr>
  </property>
  <property fmtid="{D5CDD505-2E9C-101B-9397-08002B2CF9AE}" pid="12" name="MSIP_Label_2059aa38-f392-4105-be92-628035578272_ContentBits">
    <vt:lpwstr>0</vt:lpwstr>
  </property>
</Properties>
</file>