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BFE19D4"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4B4FA7" w:rsidRPr="00627A1C">
        <w:rPr>
          <w:bCs/>
          <w:iCs/>
          <w:snapToGrid w:val="0"/>
        </w:rPr>
        <w:fldChar w:fldCharType="begin">
          <w:ffData>
            <w:name w:val=""/>
            <w:enabled/>
            <w:calcOnExit w:val="0"/>
            <w:textInput>
              <w:type w:val="number"/>
              <w:format w:val="0.00"/>
            </w:textInput>
          </w:ffData>
        </w:fldChar>
      </w:r>
      <w:r w:rsidR="004B4FA7" w:rsidRPr="008C5066">
        <w:rPr>
          <w:bCs/>
          <w:iCs/>
          <w:snapToGrid w:val="0"/>
          <w:lang w:val="fr-FR"/>
        </w:rPr>
        <w:instrText xml:space="preserve"> FORMTEXT </w:instrText>
      </w:r>
      <w:r w:rsidR="004B4FA7" w:rsidRPr="00627A1C">
        <w:rPr>
          <w:bCs/>
          <w:iCs/>
          <w:snapToGrid w:val="0"/>
        </w:rPr>
      </w:r>
      <w:r w:rsidR="004B4FA7" w:rsidRPr="00627A1C">
        <w:rPr>
          <w:bCs/>
          <w:iCs/>
          <w:snapToGrid w:val="0"/>
        </w:rPr>
        <w:fldChar w:fldCharType="separate"/>
      </w:r>
      <w:r w:rsidR="004B4FA7" w:rsidRPr="00627A1C">
        <w:rPr>
          <w:bCs/>
          <w:iCs/>
          <w:noProof/>
          <w:snapToGrid w:val="0"/>
        </w:rPr>
        <w:t> </w:t>
      </w:r>
      <w:r w:rsidR="004B4FA7" w:rsidRPr="008C5066">
        <w:rPr>
          <w:bCs/>
          <w:iCs/>
          <w:snapToGrid w:val="0"/>
          <w:szCs w:val="28"/>
          <w:lang w:val="fr-FR"/>
        </w:rPr>
        <w:t xml:space="preserve"> </w:t>
      </w:r>
      <w:r w:rsidR="004B4FA7" w:rsidRPr="00435D09">
        <w:rPr>
          <w:bCs/>
          <w:iCs/>
          <w:snapToGrid w:val="0"/>
          <w:szCs w:val="28"/>
          <w:lang w:val="fr-FR"/>
        </w:rPr>
        <w:t>Tc</w:t>
      </w:r>
      <w:r w:rsidR="004B4FA7">
        <w:rPr>
          <w:bCs/>
          <w:iCs/>
          <w:snapToGrid w:val="0"/>
          <w:szCs w:val="28"/>
          <w:lang w:val="fr-FR"/>
        </w:rPr>
        <w:t>had</w:t>
      </w:r>
      <w:r w:rsidR="004B4FA7" w:rsidRPr="00627A1C">
        <w:rPr>
          <w:bCs/>
          <w:iCs/>
          <w:noProof/>
          <w:snapToGrid w:val="0"/>
        </w:rPr>
        <w:t> </w:t>
      </w:r>
      <w:r w:rsidR="004B4FA7" w:rsidRPr="00627A1C">
        <w:rPr>
          <w:bCs/>
          <w:iCs/>
          <w:snapToGrid w:val="0"/>
        </w:rPr>
        <w:fldChar w:fldCharType="end"/>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267C8C63" w:rsidR="000F43A8" w:rsidRPr="001948EA" w:rsidRDefault="000F43A8" w:rsidP="004B4FA7">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4B4FA7" w:rsidRPr="004B4FA7">
        <w:rPr>
          <w:b/>
          <w:sz w:val="22"/>
          <w:szCs w:val="22"/>
          <w:lang w:val="fr-FR"/>
        </w:rPr>
        <w:t xml:space="preserve"> </w:t>
      </w:r>
      <w:r w:rsidR="002C27E7">
        <w:rPr>
          <w:b/>
          <w:sz w:val="22"/>
          <w:szCs w:val="22"/>
        </w:rPr>
        <w:fldChar w:fldCharType="begin">
          <w:ffData>
            <w:name w:val=""/>
            <w:enabled/>
            <w:calcOnExit w:val="0"/>
            <w:ddList>
              <w:listEntry w:val="Final"/>
              <w:listEntry w:val="Semestriel"/>
              <w:listEntry w:val="Annuel"/>
            </w:ddList>
          </w:ffData>
        </w:fldChar>
      </w:r>
      <w:r w:rsidR="002C27E7" w:rsidRPr="002C27E7">
        <w:rPr>
          <w:b/>
          <w:sz w:val="22"/>
          <w:szCs w:val="22"/>
          <w:lang w:val="fr-FR"/>
        </w:rPr>
        <w:instrText xml:space="preserve"> FORMDROPDOWN </w:instrText>
      </w:r>
      <w:r w:rsidR="00CF6700">
        <w:rPr>
          <w:b/>
          <w:sz w:val="22"/>
          <w:szCs w:val="22"/>
        </w:rPr>
      </w:r>
      <w:r w:rsidR="00CF6700">
        <w:rPr>
          <w:b/>
          <w:sz w:val="22"/>
          <w:szCs w:val="22"/>
        </w:rPr>
        <w:fldChar w:fldCharType="separate"/>
      </w:r>
      <w:r w:rsidR="002C27E7">
        <w:rPr>
          <w:b/>
          <w:sz w:val="22"/>
          <w:szCs w:val="22"/>
        </w:rPr>
        <w:fldChar w:fldCharType="end"/>
      </w:r>
    </w:p>
    <w:p w14:paraId="0B2F56D8" w14:textId="37FFAB93"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0F43A8">
        <w:rPr>
          <w:bCs/>
          <w:iCs/>
          <w:snapToGrid w:val="0"/>
          <w:szCs w:val="28"/>
        </w:rPr>
        <w:t> </w:t>
      </w:r>
      <w:r w:rsidR="004B4FA7" w:rsidRPr="008C5066">
        <w:rPr>
          <w:b/>
          <w:bCs/>
          <w:iCs/>
          <w:snapToGrid w:val="0"/>
        </w:rPr>
        <w:fldChar w:fldCharType="begin">
          <w:ffData>
            <w:name w:val=""/>
            <w:enabled/>
            <w:calcOnExit w:val="0"/>
            <w:textInput>
              <w:type w:val="number"/>
              <w:format w:val="0.00"/>
            </w:textInput>
          </w:ffData>
        </w:fldChar>
      </w:r>
      <w:r w:rsidR="004B4FA7" w:rsidRPr="008C5066">
        <w:rPr>
          <w:b/>
          <w:bCs/>
          <w:iCs/>
          <w:snapToGrid w:val="0"/>
          <w:lang w:val="en-US"/>
        </w:rPr>
        <w:instrText xml:space="preserve"> FORMTEXT </w:instrText>
      </w:r>
      <w:r w:rsidR="004B4FA7" w:rsidRPr="008C5066">
        <w:rPr>
          <w:b/>
          <w:bCs/>
          <w:iCs/>
          <w:snapToGrid w:val="0"/>
        </w:rPr>
      </w:r>
      <w:r w:rsidR="004B4FA7" w:rsidRPr="008C5066">
        <w:rPr>
          <w:b/>
          <w:bCs/>
          <w:iCs/>
          <w:snapToGrid w:val="0"/>
        </w:rPr>
        <w:fldChar w:fldCharType="separate"/>
      </w:r>
      <w:r w:rsidR="004B4FA7" w:rsidRPr="008C5066">
        <w:rPr>
          <w:b/>
          <w:bCs/>
          <w:iCs/>
          <w:noProof/>
          <w:snapToGrid w:val="0"/>
        </w:rPr>
        <w:t> </w:t>
      </w:r>
      <w:r w:rsidR="004B4FA7">
        <w:rPr>
          <w:b/>
          <w:bCs/>
          <w:iCs/>
          <w:snapToGrid w:val="0"/>
          <w:szCs w:val="28"/>
        </w:rPr>
        <w:t>2021</w:t>
      </w:r>
      <w:r w:rsidR="004B4FA7" w:rsidRPr="008C5066">
        <w:rPr>
          <w:b/>
          <w:bCs/>
          <w:iCs/>
          <w:noProof/>
          <w:snapToGrid w:val="0"/>
        </w:rPr>
        <w:t> </w:t>
      </w:r>
      <w:r w:rsidR="004B4FA7" w:rsidRPr="008C5066">
        <w:rPr>
          <w:b/>
          <w:bCs/>
          <w:iCs/>
          <w:noProof/>
          <w:snapToGrid w:val="0"/>
        </w:rPr>
        <w:t> </w:t>
      </w:r>
      <w:r w:rsidR="004B4FA7" w:rsidRPr="008C5066">
        <w:rPr>
          <w:b/>
          <w:bCs/>
          <w:iCs/>
          <w:noProof/>
          <w:snapToGrid w:val="0"/>
        </w:rPr>
        <w:t> </w:t>
      </w:r>
      <w:r w:rsidR="004B4FA7" w:rsidRPr="008C5066">
        <w:rPr>
          <w:b/>
          <w:bCs/>
          <w:iCs/>
          <w:noProof/>
          <w:snapToGrid w:val="0"/>
        </w:rPr>
        <w:t> </w:t>
      </w:r>
      <w:r w:rsidR="004B4FA7" w:rsidRPr="008C5066">
        <w:rPr>
          <w:b/>
          <w:bCs/>
          <w:iCs/>
          <w:snapToGrid w:val="0"/>
        </w:rPr>
        <w:fldChar w:fldCharType="end"/>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6034"/>
      </w:tblGrid>
      <w:tr w:rsidR="00793DE6" w:rsidRPr="006813D1" w14:paraId="26E9F2DE" w14:textId="77777777" w:rsidTr="00F23D0F">
        <w:trPr>
          <w:trHeight w:val="422"/>
        </w:trPr>
        <w:tc>
          <w:tcPr>
            <w:tcW w:w="10080" w:type="dxa"/>
            <w:gridSpan w:val="2"/>
          </w:tcPr>
          <w:p w14:paraId="11EF4F5F" w14:textId="6ACEF1B4"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sidR="004B4FA7">
              <w:rPr>
                <w:bCs/>
                <w:iCs/>
                <w:snapToGrid w:val="0"/>
                <w:szCs w:val="28"/>
              </w:rPr>
              <w:fldChar w:fldCharType="begin">
                <w:ffData>
                  <w:name w:val="Text11"/>
                  <w:enabled/>
                  <w:calcOnExit w:val="0"/>
                  <w:textInput>
                    <w:format w:val="FIRST CAPITAL"/>
                  </w:textInput>
                </w:ffData>
              </w:fldChar>
            </w:r>
            <w:r w:rsidR="004B4FA7" w:rsidRPr="00136BFF">
              <w:rPr>
                <w:bCs/>
                <w:iCs/>
                <w:snapToGrid w:val="0"/>
                <w:szCs w:val="28"/>
                <w:lang w:val="fr-FR"/>
              </w:rPr>
              <w:instrText xml:space="preserve"> FORMTEXT </w:instrText>
            </w:r>
            <w:r w:rsidR="004B4FA7">
              <w:rPr>
                <w:bCs/>
                <w:iCs/>
                <w:snapToGrid w:val="0"/>
                <w:szCs w:val="28"/>
              </w:rPr>
            </w:r>
            <w:r w:rsidR="004B4FA7">
              <w:rPr>
                <w:bCs/>
                <w:iCs/>
                <w:snapToGrid w:val="0"/>
                <w:szCs w:val="28"/>
              </w:rPr>
              <w:fldChar w:fldCharType="separate"/>
            </w:r>
            <w:r w:rsidR="004B4FA7">
              <w:rPr>
                <w:bCs/>
                <w:iCs/>
                <w:snapToGrid w:val="0"/>
                <w:szCs w:val="28"/>
              </w:rPr>
              <w:t> </w:t>
            </w:r>
            <w:r w:rsidR="004B4FA7" w:rsidRPr="008C5066">
              <w:rPr>
                <w:rFonts w:ascii="Times New Roman" w:hAnsi="Times New Roman" w:cs="Times New Roman"/>
                <w:b/>
                <w:bCs/>
                <w:iCs/>
                <w:snapToGrid w:val="0"/>
                <w:sz w:val="24"/>
                <w:szCs w:val="24"/>
                <w:lang w:val="fr-FR"/>
              </w:rPr>
              <w:t xml:space="preserve"> Renforcement de la participation et de la représentation de la jeunesse dans les mécanismes de prévention et de gestion des conflits au niveau communautaire.</w:t>
            </w:r>
            <w:r w:rsidR="004B4FA7">
              <w:rPr>
                <w:bCs/>
                <w:iCs/>
                <w:snapToGrid w:val="0"/>
                <w:szCs w:val="28"/>
              </w:rPr>
              <w:t> </w:t>
            </w:r>
            <w:r w:rsidR="004B4FA7">
              <w:rPr>
                <w:bCs/>
                <w:iCs/>
                <w:snapToGrid w:val="0"/>
                <w:szCs w:val="28"/>
              </w:rPr>
              <w:t> </w:t>
            </w:r>
            <w:r w:rsidR="004B4FA7">
              <w:rPr>
                <w:bCs/>
                <w:iCs/>
                <w:snapToGrid w:val="0"/>
                <w:szCs w:val="28"/>
              </w:rPr>
              <w:t> </w:t>
            </w:r>
            <w:r w:rsidR="004B4FA7">
              <w:rPr>
                <w:bCs/>
                <w:iCs/>
                <w:snapToGrid w:val="0"/>
                <w:szCs w:val="28"/>
              </w:rPr>
              <w:t> </w:t>
            </w:r>
            <w:r w:rsidR="004B4FA7">
              <w:rPr>
                <w:bCs/>
                <w:iCs/>
                <w:snapToGrid w:val="0"/>
                <w:szCs w:val="28"/>
              </w:rPr>
              <w:fldChar w:fldCharType="end"/>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14:paraId="24C4A490" w14:textId="53812AC3" w:rsidR="00793DE6" w:rsidRPr="000F43A8" w:rsidRDefault="000F43A8" w:rsidP="00A0429B">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A0429B">
              <w:rPr>
                <w:b/>
              </w:rPr>
              <w:fldChar w:fldCharType="begin">
                <w:ffData>
                  <w:name w:val="projtype"/>
                  <w:enabled/>
                  <w:calcOnExit w:val="0"/>
                  <w:ddList>
                    <w:listEntry w:val="IRF"/>
                    <w:listEntry w:val="Veuillez sélectionner"/>
                    <w:listEntry w:val="PRF"/>
                  </w:ddList>
                </w:ffData>
              </w:fldChar>
            </w:r>
            <w:bookmarkStart w:id="0" w:name="projtype"/>
            <w:r w:rsidR="00A0429B" w:rsidRPr="00AC2FD8">
              <w:rPr>
                <w:b/>
                <w:lang w:val="fr-FR"/>
              </w:rPr>
              <w:instrText xml:space="preserve"> FORMDROPDOWN </w:instrText>
            </w:r>
            <w:r w:rsidR="00CF6700">
              <w:rPr>
                <w:b/>
              </w:rPr>
            </w:r>
            <w:r w:rsidR="00CF6700">
              <w:rPr>
                <w:b/>
              </w:rPr>
              <w:fldChar w:fldCharType="separate"/>
            </w:r>
            <w:r w:rsidR="00A0429B">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4B4FA7" w:rsidRPr="00627A1C">
              <w:rPr>
                <w:b/>
              </w:rPr>
              <w:fldChar w:fldCharType="begin">
                <w:ffData>
                  <w:name w:val="Text42"/>
                  <w:enabled/>
                  <w:calcOnExit w:val="0"/>
                  <w:textInput/>
                </w:ffData>
              </w:fldChar>
            </w:r>
            <w:r w:rsidR="004B4FA7" w:rsidRPr="007777E8">
              <w:rPr>
                <w:b/>
                <w:lang w:val="fr-FR"/>
              </w:rPr>
              <w:instrText xml:space="preserve"> FORMTEXT </w:instrText>
            </w:r>
            <w:r w:rsidR="004B4FA7" w:rsidRPr="00627A1C">
              <w:rPr>
                <w:b/>
              </w:rPr>
            </w:r>
            <w:r w:rsidR="004B4FA7" w:rsidRPr="00627A1C">
              <w:rPr>
                <w:b/>
              </w:rPr>
              <w:fldChar w:fldCharType="separate"/>
            </w:r>
            <w:r w:rsidR="004B4FA7" w:rsidRPr="00627A1C">
              <w:rPr>
                <w:b/>
                <w:noProof/>
              </w:rPr>
              <w:t> </w:t>
            </w:r>
            <w:r w:rsidR="004B4FA7" w:rsidRPr="00AF4456">
              <w:rPr>
                <w:b/>
                <w:lang w:val="fr-FR"/>
              </w:rPr>
              <w:t>00113169</w:t>
            </w:r>
            <w:r w:rsidR="004B4FA7" w:rsidRPr="00627A1C">
              <w:rPr>
                <w:b/>
                <w:noProof/>
              </w:rPr>
              <w:t> </w:t>
            </w:r>
            <w:r w:rsidR="004B4FA7" w:rsidRPr="00627A1C">
              <w:rPr>
                <w:b/>
                <w:noProof/>
              </w:rPr>
              <w:t> </w:t>
            </w:r>
            <w:r w:rsidR="004B4FA7" w:rsidRPr="00627A1C">
              <w:rPr>
                <w:b/>
                <w:noProof/>
              </w:rPr>
              <w:t> </w:t>
            </w:r>
            <w:r w:rsidR="004B4FA7" w:rsidRPr="00627A1C">
              <w:rPr>
                <w:b/>
                <w:noProof/>
              </w:rPr>
              <w:t> </w:t>
            </w:r>
            <w:r w:rsidR="004B4FA7" w:rsidRPr="00627A1C">
              <w:rPr>
                <w:b/>
              </w:rPr>
              <w:fldChar w:fldCharType="end"/>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627A1C" w14:paraId="27B16979" w14:textId="77777777" w:rsidTr="004B4FA7">
        <w:trPr>
          <w:trHeight w:val="422"/>
        </w:trPr>
        <w:tc>
          <w:tcPr>
            <w:tcW w:w="4046"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F670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F670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6034" w:type="dxa"/>
          </w:tcPr>
          <w:p w14:paraId="4A6F6EA9" w14:textId="3852902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8660C0"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10A4D625" w:rsidR="00A43B9C" w:rsidRPr="00627A1C" w:rsidRDefault="007225F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CF6700">
              <w:rPr>
                <w:rFonts w:ascii="Times New Roman" w:hAnsi="Times New Roman" w:cs="Times New Roman"/>
                <w:b/>
                <w:sz w:val="24"/>
                <w:szCs w:val="24"/>
              </w:rPr>
            </w:r>
            <w:r w:rsidR="00CF67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B4FA7">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4B4FA7">
              <w:rPr>
                <w:rFonts w:ascii="Times New Roman" w:hAnsi="Times New Roman" w:cs="Times New Roman"/>
                <w:b/>
                <w:noProof/>
                <w:sz w:val="24"/>
                <w:szCs w:val="24"/>
              </w:rPr>
              <w:t>UNFPA</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F9F73BB" w:rsidR="00A43B9C" w:rsidRPr="00627A1C" w:rsidRDefault="007225F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CF6700">
              <w:rPr>
                <w:rFonts w:ascii="Times New Roman" w:hAnsi="Times New Roman" w:cs="Times New Roman"/>
                <w:b/>
                <w:sz w:val="24"/>
                <w:szCs w:val="24"/>
              </w:rPr>
            </w:r>
            <w:r w:rsidR="00CF67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B4FA7">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4B4FA7">
              <w:rPr>
                <w:rFonts w:ascii="Times New Roman" w:hAnsi="Times New Roman" w:cs="Times New Roman"/>
                <w:b/>
                <w:noProof/>
                <w:sz w:val="24"/>
                <w:szCs w:val="24"/>
              </w:rPr>
              <w:t>UNESCO</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CF6700">
              <w:rPr>
                <w:rFonts w:ascii="Times New Roman" w:hAnsi="Times New Roman" w:cs="Times New Roman"/>
                <w:b/>
                <w:sz w:val="24"/>
                <w:szCs w:val="24"/>
              </w:rPr>
            </w:r>
            <w:r w:rsidR="00CF67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CF6700">
              <w:rPr>
                <w:rFonts w:ascii="Times New Roman" w:hAnsi="Times New Roman" w:cs="Times New Roman"/>
                <w:b/>
                <w:sz w:val="24"/>
                <w:szCs w:val="24"/>
              </w:rPr>
            </w:r>
            <w:r w:rsidR="00CF67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CF6700">
              <w:rPr>
                <w:rFonts w:ascii="Times New Roman" w:hAnsi="Times New Roman" w:cs="Times New Roman"/>
                <w:b/>
                <w:sz w:val="24"/>
                <w:szCs w:val="24"/>
              </w:rPr>
            </w:r>
            <w:r w:rsidR="00CF670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6813D1" w14:paraId="72CE853D" w14:textId="77777777" w:rsidTr="00F23D0F">
        <w:trPr>
          <w:trHeight w:val="368"/>
        </w:trPr>
        <w:tc>
          <w:tcPr>
            <w:tcW w:w="10080" w:type="dxa"/>
            <w:gridSpan w:val="2"/>
          </w:tcPr>
          <w:p w14:paraId="5C2804C5" w14:textId="69A5723E"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2C7A55">
              <w:rPr>
                <w:bCs/>
                <w:iCs/>
                <w:snapToGrid w:val="0"/>
              </w:rPr>
              <w:fldChar w:fldCharType="begin">
                <w:ffData>
                  <w:name w:val=""/>
                  <w:enabled/>
                  <w:calcOnExit w:val="0"/>
                  <w:textInput>
                    <w:default w:val="26 novembre 2018"/>
                    <w:format w:val="FIRST CAPITAL"/>
                  </w:textInput>
                </w:ffData>
              </w:fldChar>
            </w:r>
            <w:r w:rsidR="002C7A55" w:rsidRPr="007777E8">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7777E8">
              <w:rPr>
                <w:bCs/>
                <w:iCs/>
                <w:noProof/>
                <w:snapToGrid w:val="0"/>
                <w:lang w:val="fr-FR"/>
              </w:rPr>
              <w:t>26 novembre 2018</w:t>
            </w:r>
            <w:r w:rsidR="002C7A55">
              <w:rPr>
                <w:bCs/>
                <w:iCs/>
                <w:snapToGrid w:val="0"/>
              </w:rPr>
              <w:fldChar w:fldCharType="end"/>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34C7BB6C"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2C7A55">
              <w:rPr>
                <w:bCs/>
                <w:iCs/>
                <w:snapToGrid w:val="0"/>
              </w:rPr>
              <w:fldChar w:fldCharType="begin">
                <w:ffData>
                  <w:name w:val=""/>
                  <w:enabled/>
                  <w:calcOnExit w:val="0"/>
                  <w:textInput>
                    <w:default w:val="30 Novembre 2020"/>
                    <w:format w:val="FIRST CAPITAL"/>
                  </w:textInput>
                </w:ffData>
              </w:fldChar>
            </w:r>
            <w:r w:rsidR="002C7A55" w:rsidRPr="00435D09">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435D09">
              <w:rPr>
                <w:bCs/>
                <w:iCs/>
                <w:noProof/>
                <w:snapToGrid w:val="0"/>
                <w:lang w:val="fr-FR"/>
              </w:rPr>
              <w:t>30 Novembre 2020</w:t>
            </w:r>
            <w:r w:rsidR="002C7A55">
              <w:rPr>
                <w:bCs/>
                <w:iCs/>
                <w:snapToGrid w:val="0"/>
              </w:rPr>
              <w:fldChar w:fldCharType="end"/>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fldChar w:fldCharType="end"/>
            </w:r>
            <w:r w:rsidR="0025220B" w:rsidRPr="000F43A8">
              <w:rPr>
                <w:bCs/>
                <w:iCs/>
                <w:snapToGrid w:val="0"/>
                <w:lang w:val="fr-FR"/>
              </w:rPr>
              <w:t xml:space="preserve">     </w:t>
            </w:r>
          </w:p>
          <w:p w14:paraId="433C13C0" w14:textId="7AB5BFF0" w:rsidR="000F43A8" w:rsidRPr="002C7A55" w:rsidRDefault="000F43A8" w:rsidP="00A0429B">
            <w:pPr>
              <w:rPr>
                <w:bCs/>
                <w:iCs/>
                <w:snapToGrid w:val="0"/>
                <w:lang w:val="fr-FR"/>
              </w:rPr>
            </w:pPr>
            <w:r w:rsidRPr="000F43A8">
              <w:rPr>
                <w:b/>
                <w:iCs/>
                <w:snapToGrid w:val="0"/>
                <w:lang w:val="fr-FR"/>
              </w:rPr>
              <w:t xml:space="preserve">Le projet est-il dans ces six derniers mois de mise en </w:t>
            </w:r>
            <w:r w:rsidR="008660C0" w:rsidRPr="000F43A8">
              <w:rPr>
                <w:b/>
                <w:iCs/>
                <w:snapToGrid w:val="0"/>
                <w:lang w:val="fr-FR"/>
              </w:rPr>
              <w:t>œuvre ?</w:t>
            </w:r>
            <w:r w:rsidR="0025220B" w:rsidRPr="000F43A8">
              <w:rPr>
                <w:bCs/>
                <w:iCs/>
                <w:snapToGrid w:val="0"/>
                <w:lang w:val="fr-FR"/>
              </w:rPr>
              <w:t xml:space="preserve"> </w:t>
            </w:r>
            <w:r w:rsidR="00A0429B">
              <w:rPr>
                <w:bCs/>
                <w:iCs/>
                <w:snapToGrid w:val="0"/>
              </w:rPr>
              <w:fldChar w:fldCharType="begin">
                <w:ffData>
                  <w:name w:val="enddate"/>
                  <w:enabled/>
                  <w:calcOnExit w:val="0"/>
                  <w:ddList>
                    <w:listEntry w:val="Oui"/>
                    <w:listEntry w:val="Veuillez sélectionner"/>
                    <w:listEntry w:val="Non"/>
                  </w:ddList>
                </w:ffData>
              </w:fldChar>
            </w:r>
            <w:bookmarkStart w:id="9" w:name="enddate"/>
            <w:r w:rsidR="00A0429B" w:rsidRPr="00A0429B">
              <w:rPr>
                <w:bCs/>
                <w:iCs/>
                <w:snapToGrid w:val="0"/>
                <w:lang w:val="fr-FR"/>
              </w:rPr>
              <w:instrText xml:space="preserve"> FORMDROPDOWN </w:instrText>
            </w:r>
            <w:r w:rsidR="00CF6700">
              <w:rPr>
                <w:bCs/>
                <w:iCs/>
                <w:snapToGrid w:val="0"/>
              </w:rPr>
            </w:r>
            <w:r w:rsidR="00CF6700">
              <w:rPr>
                <w:bCs/>
                <w:iCs/>
                <w:snapToGrid w:val="0"/>
              </w:rPr>
              <w:fldChar w:fldCharType="separate"/>
            </w:r>
            <w:r w:rsidR="00A0429B">
              <w:rPr>
                <w:bCs/>
                <w:iCs/>
                <w:snapToGrid w:val="0"/>
              </w:rPr>
              <w:fldChar w:fldCharType="end"/>
            </w:r>
            <w:bookmarkEnd w:id="9"/>
            <w:r w:rsidR="002C7A55" w:rsidRPr="002C7A55">
              <w:rPr>
                <w:bCs/>
                <w:iCs/>
                <w:snapToGrid w:val="0"/>
                <w:lang w:val="fr-FR"/>
              </w:rPr>
              <w:t xml:space="preserve"> </w:t>
            </w:r>
            <w:r w:rsidR="002C7A55" w:rsidRPr="000E68F4">
              <w:rPr>
                <w:bCs/>
                <w:iCs/>
                <w:snapToGrid w:val="0"/>
                <w:highlight w:val="lightGray"/>
                <w:lang w:val="fr-FR"/>
              </w:rPr>
              <w:t>Le projet a été prorogé dû à la pandémie du COVID-19</w:t>
            </w: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F6700">
              <w:rPr>
                <w:lang w:val="fr-FR"/>
              </w:rPr>
            </w:r>
            <w:r w:rsidR="00CF6700">
              <w:rPr>
                <w:lang w:val="fr-FR"/>
              </w:rPr>
              <w:fldChar w:fldCharType="separate"/>
            </w:r>
            <w:r w:rsidRPr="005D721B">
              <w:rPr>
                <w:lang w:val="fr-FR"/>
              </w:rPr>
              <w:fldChar w:fldCharType="end"/>
            </w:r>
            <w:r w:rsidRPr="005D721B">
              <w:rPr>
                <w:lang w:val="fr-FR"/>
              </w:rPr>
              <w:t xml:space="preserve"> Initiative de promotion du genre</w:t>
            </w:r>
          </w:p>
          <w:p w14:paraId="347330FA" w14:textId="136DC822" w:rsidR="000F43A8" w:rsidRPr="005D721B" w:rsidRDefault="002C7A55"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CF6700">
              <w:rPr>
                <w:lang w:val="fr-FR"/>
              </w:rPr>
            </w:r>
            <w:r w:rsidR="00CF6700">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F6700">
              <w:rPr>
                <w:lang w:val="fr-FR"/>
              </w:rPr>
            </w:r>
            <w:r w:rsidR="00CF670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F6700">
              <w:rPr>
                <w:lang w:val="fr-FR"/>
              </w:rPr>
            </w:r>
            <w:r w:rsidR="00CF670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813D1"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3A93CCA3"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002C7A55">
              <w:rPr>
                <w:bCs/>
                <w:iCs/>
                <w:snapToGrid w:val="0"/>
              </w:rPr>
              <w:fldChar w:fldCharType="begin">
                <w:ffData>
                  <w:name w:val="Text11"/>
                  <w:enabled/>
                  <w:calcOnExit w:val="0"/>
                  <w:textInput>
                    <w:default w:val="UNFPA"/>
                    <w:format w:val="FIRST CAPITAL"/>
                  </w:textInput>
                </w:ffData>
              </w:fldChar>
            </w:r>
            <w:r w:rsidR="002C7A55" w:rsidRPr="00F40673">
              <w:rPr>
                <w:bCs/>
                <w:iCs/>
                <w:snapToGrid w:val="0"/>
                <w:lang w:val="fr-FR"/>
              </w:rPr>
              <w:instrText xml:space="preserve"> FORMTEXT </w:instrText>
            </w:r>
            <w:r w:rsidR="002C7A55">
              <w:rPr>
                <w:bCs/>
                <w:iCs/>
                <w:snapToGrid w:val="0"/>
              </w:rPr>
            </w:r>
            <w:r w:rsidR="002C7A55">
              <w:rPr>
                <w:bCs/>
                <w:iCs/>
                <w:snapToGrid w:val="0"/>
              </w:rPr>
              <w:fldChar w:fldCharType="separate"/>
            </w:r>
            <w:r w:rsidR="002C7A55" w:rsidRPr="00F40673">
              <w:rPr>
                <w:bCs/>
                <w:iCs/>
                <w:noProof/>
                <w:snapToGrid w:val="0"/>
                <w:lang w:val="fr-FR"/>
              </w:rPr>
              <w:t>UNFPA</w:t>
            </w:r>
            <w:r w:rsidR="002C7A55">
              <w:rPr>
                <w:bCs/>
                <w:iCs/>
                <w:snapToGrid w:val="0"/>
              </w:rPr>
              <w:fldChar w:fldCharType="end"/>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2C7A55">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006EC0" w:rsidRPr="00627A1C">
              <w:rPr>
                <w:bCs/>
                <w:iCs/>
                <w:noProof/>
                <w:snapToGrid w:val="0"/>
              </w:rPr>
              <w:t> </w:t>
            </w:r>
            <w:r w:rsidR="002C7A55" w:rsidRPr="00627A1C">
              <w:rPr>
                <w:bCs/>
                <w:iCs/>
                <w:snapToGrid w:val="0"/>
              </w:rPr>
              <w:fldChar w:fldCharType="begin">
                <w:ffData>
                  <w:name w:val="Text11"/>
                  <w:enabled/>
                  <w:calcOnExit w:val="0"/>
                  <w:textInput>
                    <w:type w:val="number"/>
                    <w:format w:val="0.00"/>
                  </w:textInput>
                </w:ffData>
              </w:fldChar>
            </w:r>
            <w:r w:rsidR="002C7A55" w:rsidRPr="00F40673">
              <w:rPr>
                <w:bCs/>
                <w:iCs/>
                <w:snapToGrid w:val="0"/>
                <w:lang w:val="fr-FR"/>
              </w:rPr>
              <w:instrText xml:space="preserve"> FORMTEXT </w:instrText>
            </w:r>
            <w:r w:rsidR="002C7A55" w:rsidRPr="00627A1C">
              <w:rPr>
                <w:bCs/>
                <w:iCs/>
                <w:snapToGrid w:val="0"/>
              </w:rPr>
            </w:r>
            <w:r w:rsidR="002C7A55" w:rsidRPr="00627A1C">
              <w:rPr>
                <w:bCs/>
                <w:iCs/>
                <w:snapToGrid w:val="0"/>
              </w:rPr>
              <w:fldChar w:fldCharType="separate"/>
            </w:r>
            <w:r w:rsidR="002C7A55" w:rsidRPr="00F40673">
              <w:rPr>
                <w:bCs/>
                <w:iCs/>
                <w:snapToGrid w:val="0"/>
                <w:lang w:val="fr-FR"/>
              </w:rPr>
              <w:t>788125 US</w:t>
            </w:r>
            <w:r w:rsidR="002C7A55" w:rsidRPr="00F40673">
              <w:rPr>
                <w:bCs/>
                <w:iCs/>
                <w:noProof/>
                <w:snapToGrid w:val="0"/>
                <w:lang w:val="fr-FR"/>
              </w:rPr>
              <w:t xml:space="preserve"> </w:t>
            </w:r>
            <w:r w:rsidR="002C7A55" w:rsidRPr="00627A1C">
              <w:rPr>
                <w:bCs/>
                <w:iCs/>
                <w:noProof/>
                <w:snapToGrid w:val="0"/>
              </w:rPr>
              <w:t> </w:t>
            </w:r>
            <w:r w:rsidR="002C7A55" w:rsidRPr="00627A1C">
              <w:rPr>
                <w:bCs/>
                <w:iCs/>
                <w:noProof/>
                <w:snapToGrid w:val="0"/>
              </w:rPr>
              <w:t> </w:t>
            </w:r>
            <w:r w:rsidR="002C7A55" w:rsidRPr="00627A1C">
              <w:rPr>
                <w:bCs/>
                <w:iCs/>
                <w:noProof/>
                <w:snapToGrid w:val="0"/>
              </w:rPr>
              <w:t> </w:t>
            </w:r>
            <w:r w:rsidR="002C7A55" w:rsidRPr="00627A1C">
              <w:rPr>
                <w:bCs/>
                <w:iCs/>
                <w:noProof/>
                <w:snapToGrid w:val="0"/>
              </w:rPr>
              <w:t> </w:t>
            </w:r>
            <w:r w:rsidR="002C7A55" w:rsidRPr="00627A1C">
              <w:rPr>
                <w:bCs/>
                <w:iCs/>
                <w:snapToGrid w:val="0"/>
              </w:rPr>
              <w:fldChar w:fldCharType="end"/>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snapToGrid w:val="0"/>
              </w:rPr>
              <w:fldChar w:fldCharType="end"/>
            </w:r>
            <w:bookmarkEnd w:id="11"/>
          </w:p>
          <w:p w14:paraId="52AEBA43" w14:textId="637F8963"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002C7A55">
              <w:rPr>
                <w:rFonts w:ascii="Times New Roman" w:hAnsi="Times New Roman" w:cs="Times New Roman"/>
                <w:bCs/>
                <w:iCs/>
                <w:snapToGrid w:val="0"/>
                <w:sz w:val="24"/>
                <w:szCs w:val="24"/>
              </w:rPr>
              <w:fldChar w:fldCharType="begin">
                <w:ffData>
                  <w:name w:val=""/>
                  <w:enabled/>
                  <w:calcOnExit w:val="0"/>
                  <w:textInput>
                    <w:default w:val="UNESCO"/>
                    <w:format w:val="FIRST CAPITAL"/>
                  </w:textInput>
                </w:ffData>
              </w:fldChar>
            </w:r>
            <w:r w:rsidR="002C7A55" w:rsidRPr="00F40673">
              <w:rPr>
                <w:rFonts w:ascii="Times New Roman" w:hAnsi="Times New Roman" w:cs="Times New Roman"/>
                <w:bCs/>
                <w:iCs/>
                <w:snapToGrid w:val="0"/>
                <w:sz w:val="24"/>
                <w:szCs w:val="24"/>
                <w:lang w:val="fr-FR"/>
              </w:rPr>
              <w:instrText xml:space="preserve"> FORMTEXT </w:instrText>
            </w:r>
            <w:r w:rsidR="002C7A55">
              <w:rPr>
                <w:rFonts w:ascii="Times New Roman" w:hAnsi="Times New Roman" w:cs="Times New Roman"/>
                <w:bCs/>
                <w:iCs/>
                <w:snapToGrid w:val="0"/>
                <w:sz w:val="24"/>
                <w:szCs w:val="24"/>
              </w:rPr>
            </w:r>
            <w:r w:rsidR="002C7A55">
              <w:rPr>
                <w:rFonts w:ascii="Times New Roman" w:hAnsi="Times New Roman" w:cs="Times New Roman"/>
                <w:bCs/>
                <w:iCs/>
                <w:snapToGrid w:val="0"/>
                <w:sz w:val="24"/>
                <w:szCs w:val="24"/>
              </w:rPr>
              <w:fldChar w:fldCharType="separate"/>
            </w:r>
            <w:r w:rsidR="002C7A55" w:rsidRPr="00F40673">
              <w:rPr>
                <w:rFonts w:ascii="Times New Roman" w:hAnsi="Times New Roman" w:cs="Times New Roman"/>
                <w:bCs/>
                <w:iCs/>
                <w:noProof/>
                <w:snapToGrid w:val="0"/>
                <w:sz w:val="24"/>
                <w:szCs w:val="24"/>
                <w:lang w:val="fr-FR"/>
              </w:rPr>
              <w:t>UNESCO</w:t>
            </w:r>
            <w:r w:rsidR="002C7A55">
              <w:rPr>
                <w:rFonts w:ascii="Times New Roman" w:hAnsi="Times New Roman" w:cs="Times New Roman"/>
                <w:bCs/>
                <w:iCs/>
                <w:snapToGrid w:val="0"/>
                <w:sz w:val="24"/>
                <w:szCs w:val="24"/>
              </w:rPr>
              <w:fldChar w:fldCharType="end"/>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C7A55">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2C7A55" w:rsidRPr="00F40673">
              <w:rPr>
                <w:rFonts w:ascii="Times New Roman" w:hAnsi="Times New Roman" w:cs="Times New Roman"/>
                <w:bCs/>
                <w:iCs/>
                <w:snapToGrid w:val="0"/>
                <w:sz w:val="24"/>
                <w:szCs w:val="24"/>
                <w:lang w:val="fr-FR"/>
              </w:rPr>
              <w:instrText xml:space="preserve"> FORMTEXT </w:instrText>
            </w:r>
            <w:r w:rsidR="002C7A55" w:rsidRPr="00627A1C">
              <w:rPr>
                <w:rFonts w:ascii="Times New Roman" w:hAnsi="Times New Roman" w:cs="Times New Roman"/>
                <w:bCs/>
                <w:iCs/>
                <w:snapToGrid w:val="0"/>
                <w:sz w:val="24"/>
                <w:szCs w:val="24"/>
              </w:rPr>
            </w:r>
            <w:r w:rsidR="002C7A55" w:rsidRPr="00627A1C">
              <w:rPr>
                <w:rFonts w:ascii="Times New Roman" w:hAnsi="Times New Roman" w:cs="Times New Roman"/>
                <w:bCs/>
                <w:iCs/>
                <w:snapToGrid w:val="0"/>
                <w:sz w:val="24"/>
                <w:szCs w:val="24"/>
              </w:rPr>
              <w:fldChar w:fldCharType="separate"/>
            </w:r>
            <w:r w:rsidR="002C7A55" w:rsidRPr="00F40673">
              <w:rPr>
                <w:rFonts w:ascii="Times New Roman" w:hAnsi="Times New Roman" w:cs="Times New Roman"/>
                <w:bCs/>
                <w:iCs/>
                <w:snapToGrid w:val="0"/>
                <w:sz w:val="24"/>
                <w:szCs w:val="24"/>
                <w:lang w:val="fr-FR"/>
              </w:rPr>
              <w:t>711875 US</w:t>
            </w:r>
            <w:r w:rsidR="002C7A55" w:rsidRPr="00F40673">
              <w:rPr>
                <w:rFonts w:ascii="Times New Roman" w:hAnsi="Times New Roman" w:cs="Times New Roman"/>
                <w:bCs/>
                <w:iCs/>
                <w:noProof/>
                <w:snapToGrid w:val="0"/>
                <w:sz w:val="24"/>
                <w:szCs w:val="24"/>
                <w:lang w:val="fr-FR"/>
              </w:rPr>
              <w:t xml:space="preserve">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noProof/>
                <w:snapToGrid w:val="0"/>
                <w:sz w:val="24"/>
                <w:szCs w:val="24"/>
              </w:rPr>
              <w:t> </w:t>
            </w:r>
            <w:r w:rsidR="002C7A55" w:rsidRPr="00627A1C">
              <w:rPr>
                <w:rFonts w:ascii="Times New Roman" w:hAnsi="Times New Roman" w:cs="Times New Roman"/>
                <w:bCs/>
                <w:iCs/>
                <w:snapToGrid w:val="0"/>
                <w:sz w:val="24"/>
                <w:szCs w:val="24"/>
              </w:rPr>
              <w:fldChar w:fldCharType="end"/>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149CE16"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830056"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noProof/>
                <w:snapToGrid w:val="0"/>
                <w:sz w:val="24"/>
                <w:szCs w:val="24"/>
              </w:rPr>
              <w:t> </w:t>
            </w:r>
            <w:r w:rsidR="002C7A55">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2C7A55" w:rsidRPr="00AB2D44">
              <w:rPr>
                <w:rFonts w:ascii="Times New Roman" w:hAnsi="Times New Roman" w:cs="Times New Roman"/>
                <w:bCs/>
                <w:iCs/>
                <w:snapToGrid w:val="0"/>
                <w:sz w:val="24"/>
                <w:szCs w:val="24"/>
                <w:lang w:val="fr-FR"/>
              </w:rPr>
              <w:instrText xml:space="preserve"> FORMTEXT </w:instrText>
            </w:r>
            <w:r w:rsidR="002C7A55">
              <w:rPr>
                <w:rFonts w:ascii="Times New Roman" w:hAnsi="Times New Roman" w:cs="Times New Roman"/>
                <w:bCs/>
                <w:iCs/>
                <w:snapToGrid w:val="0"/>
                <w:sz w:val="24"/>
                <w:szCs w:val="24"/>
              </w:rPr>
            </w:r>
            <w:r w:rsidR="002C7A55">
              <w:rPr>
                <w:rFonts w:ascii="Times New Roman" w:hAnsi="Times New Roman" w:cs="Times New Roman"/>
                <w:bCs/>
                <w:iCs/>
                <w:snapToGrid w:val="0"/>
                <w:sz w:val="24"/>
                <w:szCs w:val="24"/>
              </w:rPr>
              <w:fldChar w:fldCharType="separate"/>
            </w:r>
            <w:r w:rsidR="002C7A55" w:rsidRPr="00AB2D44">
              <w:rPr>
                <w:rFonts w:ascii="Times New Roman" w:hAnsi="Times New Roman" w:cs="Times New Roman"/>
                <w:bCs/>
                <w:iCs/>
                <w:noProof/>
                <w:snapToGrid w:val="0"/>
                <w:sz w:val="24"/>
                <w:szCs w:val="24"/>
                <w:lang w:val="fr-FR"/>
              </w:rPr>
              <w:t>1500000.00</w:t>
            </w:r>
            <w:r w:rsidR="002C7A55">
              <w:rPr>
                <w:rFonts w:ascii="Times New Roman" w:hAnsi="Times New Roman" w:cs="Times New Roman"/>
                <w:bCs/>
                <w:iCs/>
                <w:snapToGrid w:val="0"/>
                <w:sz w:val="24"/>
                <w:szCs w:val="24"/>
              </w:rPr>
              <w:fldChar w:fldCharType="end"/>
            </w:r>
            <w:r w:rsidR="002C7A55" w:rsidRPr="00AB2D44">
              <w:rPr>
                <w:rFonts w:ascii="Times New Roman" w:hAnsi="Times New Roman" w:cs="Times New Roman"/>
                <w:bCs/>
                <w:iCs/>
                <w:snapToGrid w:val="0"/>
                <w:sz w:val="24"/>
                <w:szCs w:val="24"/>
                <w:lang w:val="fr-FR"/>
              </w:rPr>
              <w:t xml:space="preserve"> US</w:t>
            </w:r>
            <w:r w:rsidR="002C7A55" w:rsidRPr="002C7A55">
              <w:rPr>
                <w:rFonts w:ascii="Times New Roman" w:hAnsi="Times New Roman" w:cs="Times New Roman"/>
                <w:bCs/>
                <w:iCs/>
                <w:noProof/>
                <w:snapToGrid w:val="0"/>
                <w:sz w:val="24"/>
                <w:szCs w:val="24"/>
                <w:lang w:val="fr-FR"/>
              </w:rPr>
              <w:t xml:space="preserve">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41EE2D58"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2C7A55" w:rsidRPr="002C7A55">
              <w:rPr>
                <w:rFonts w:ascii="Times New Roman" w:hAnsi="Times New Roman" w:cs="Times New Roman"/>
                <w:bCs/>
                <w:iCs/>
                <w:noProof/>
                <w:snapToGrid w:val="0"/>
                <w:sz w:val="24"/>
                <w:szCs w:val="24"/>
                <w:lang w:val="fr-FR"/>
              </w:rPr>
              <w:t>100%</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516B4BBC" w:rsidR="00006EC0" w:rsidRPr="000F43A8" w:rsidRDefault="008660C0"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70C2EA9C" w14:textId="72948651" w:rsidR="00970F4C" w:rsidRPr="00F04BFD" w:rsidRDefault="000F43A8" w:rsidP="000F43A8">
            <w:pPr>
              <w:rPr>
                <w:noProof/>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8660C0">
              <w:rPr>
                <w:lang w:val="fr-FR"/>
              </w:rPr>
              <w:t>femmes</w:t>
            </w:r>
            <w:r w:rsidR="008660C0" w:rsidRPr="000F43A8">
              <w:rPr>
                <w:lang w:val="fr-FR"/>
              </w:rPr>
              <w:t xml:space="preserve"> :</w:t>
            </w:r>
            <w:r w:rsidR="00970F4C" w:rsidRPr="000F43A8">
              <w:rPr>
                <w:lang w:val="fr-FR"/>
              </w:rPr>
              <w:t xml:space="preserve"> </w:t>
            </w:r>
            <w:r w:rsidR="00A44AB7" w:rsidRPr="00F04BFD">
              <w:rPr>
                <w:noProof/>
                <w:lang w:val="fr-FR"/>
              </w:rPr>
              <w:t>1 200 226</w:t>
            </w:r>
          </w:p>
          <w:p w14:paraId="00AF6414" w14:textId="6151AD3F"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A44AB7" w:rsidRPr="00A44AB7">
              <w:rPr>
                <w:lang w:val="fr-FR"/>
              </w:rPr>
              <w:t>1 200 226</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6813D1" w14:paraId="0DF7F010" w14:textId="77777777" w:rsidTr="00F23D0F">
        <w:trPr>
          <w:trHeight w:val="1124"/>
        </w:trPr>
        <w:tc>
          <w:tcPr>
            <w:tcW w:w="10080" w:type="dxa"/>
            <w:gridSpan w:val="2"/>
          </w:tcPr>
          <w:p w14:paraId="0084A294" w14:textId="0EFBA09F" w:rsidR="009B18EB" w:rsidRPr="002C7A55"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F4456">
              <w:rPr>
                <w:b/>
                <w:bCs/>
                <w:iCs/>
              </w:rPr>
              <w:fldChar w:fldCharType="begin">
                <w:ffData>
                  <w:name w:val="gendermarker"/>
                  <w:enabled/>
                  <w:calcOnExit w:val="0"/>
                  <w:ddList>
                    <w:listEntry w:val="GM3"/>
                    <w:listEntry w:val="Veuillez sélectionner"/>
                    <w:listEntry w:val="GM2"/>
                    <w:listEntry w:val="GM1"/>
                  </w:ddList>
                </w:ffData>
              </w:fldChar>
            </w:r>
            <w:bookmarkStart w:id="13" w:name="gendermarker"/>
            <w:r w:rsidR="00AF4456" w:rsidRPr="00AF4456">
              <w:rPr>
                <w:b/>
                <w:bCs/>
                <w:iCs/>
                <w:lang w:val="fr-FR"/>
              </w:rPr>
              <w:instrText xml:space="preserve"> FORMDROPDOWN </w:instrText>
            </w:r>
            <w:r w:rsidR="00CF6700">
              <w:rPr>
                <w:b/>
                <w:bCs/>
                <w:iCs/>
              </w:rPr>
            </w:r>
            <w:r w:rsidR="00CF6700">
              <w:rPr>
                <w:b/>
                <w:bCs/>
                <w:iCs/>
              </w:rPr>
              <w:fldChar w:fldCharType="separate"/>
            </w:r>
            <w:r w:rsidR="00AF4456">
              <w:rPr>
                <w:b/>
                <w:bCs/>
                <w:iCs/>
              </w:rPr>
              <w:fldChar w:fldCharType="end"/>
            </w:r>
            <w:bookmarkEnd w:id="13"/>
            <w:r w:rsidR="00AF4456">
              <w:rPr>
                <w:b/>
                <w:bCs/>
                <w:iCs/>
                <w:lang w:val="fr-FR"/>
              </w:rPr>
              <w:t xml:space="preserve">   </w:t>
            </w:r>
          </w:p>
          <w:p w14:paraId="7572CBC2" w14:textId="24F88CEB" w:rsidR="00A72B1C" w:rsidRDefault="000F43A8" w:rsidP="00A72B1C">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F4456">
              <w:rPr>
                <w:b/>
                <w:bCs/>
                <w:iCs/>
              </w:rPr>
              <w:fldChar w:fldCharType="begin">
                <w:ffData>
                  <w:name w:val="riskmarker"/>
                  <w:enabled/>
                  <w:calcOnExit w:val="0"/>
                  <w:ddList>
                    <w:listEntry w:val="Faible"/>
                    <w:listEntry w:val="Veuillez sélectionner"/>
                    <w:listEntry w:val="Moyen"/>
                    <w:listEntry w:val="Élevé"/>
                  </w:ddList>
                </w:ffData>
              </w:fldChar>
            </w:r>
            <w:bookmarkStart w:id="14" w:name="riskmarker"/>
            <w:r w:rsidR="00AF4456" w:rsidRPr="00AF4456">
              <w:rPr>
                <w:b/>
                <w:bCs/>
                <w:iCs/>
                <w:lang w:val="fr-FR"/>
              </w:rPr>
              <w:instrText xml:space="preserve"> FORMDROPDOWN </w:instrText>
            </w:r>
            <w:r w:rsidR="00CF6700">
              <w:rPr>
                <w:b/>
                <w:bCs/>
                <w:iCs/>
              </w:rPr>
            </w:r>
            <w:r w:rsidR="00CF6700">
              <w:rPr>
                <w:b/>
                <w:bCs/>
                <w:iCs/>
              </w:rPr>
              <w:fldChar w:fldCharType="separate"/>
            </w:r>
            <w:r w:rsidR="00AF4456">
              <w:rPr>
                <w:b/>
                <w:bCs/>
                <w:iCs/>
              </w:rPr>
              <w:fldChar w:fldCharType="end"/>
            </w:r>
            <w:bookmarkEnd w:id="14"/>
            <w:r w:rsidR="002C7A55" w:rsidRPr="002C7A55">
              <w:rPr>
                <w:b/>
                <w:bCs/>
                <w:iCs/>
                <w:lang w:val="fr-FR"/>
              </w:rPr>
              <w:t xml:space="preserve"> :</w:t>
            </w:r>
            <w:r w:rsidR="002C7A55">
              <w:rPr>
                <w:b/>
                <w:bCs/>
                <w:iCs/>
                <w:lang w:val="fr-FR"/>
              </w:rPr>
              <w:t xml:space="preserve"> </w:t>
            </w:r>
          </w:p>
          <w:p w14:paraId="55B14D86" w14:textId="2A83DDBF" w:rsidR="009B18EB" w:rsidRPr="002C7A55" w:rsidRDefault="000F43A8" w:rsidP="00A0429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0429B">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5" w:name="focusarea"/>
            <w:r w:rsidR="00A0429B" w:rsidRPr="00A0429B">
              <w:rPr>
                <w:b/>
                <w:bCs/>
                <w:iCs/>
                <w:lang w:val="fr-FR"/>
              </w:rPr>
              <w:instrText xml:space="preserve"> FORMDROPDOWN </w:instrText>
            </w:r>
            <w:r w:rsidR="00CF6700">
              <w:rPr>
                <w:b/>
                <w:bCs/>
                <w:iCs/>
              </w:rPr>
            </w:r>
            <w:r w:rsidR="00CF6700">
              <w:rPr>
                <w:b/>
                <w:bCs/>
                <w:iCs/>
              </w:rPr>
              <w:fldChar w:fldCharType="separate"/>
            </w:r>
            <w:r w:rsidR="00A0429B">
              <w:rPr>
                <w:b/>
                <w:bCs/>
                <w:iCs/>
              </w:rPr>
              <w:fldChar w:fldCharType="end"/>
            </w:r>
            <w:bookmarkEnd w:id="15"/>
            <w:r w:rsidR="00A0429B">
              <w:rPr>
                <w:b/>
                <w:bCs/>
                <w:iCs/>
                <w:lang w:val="fr-FR"/>
              </w:rPr>
              <w:t xml:space="preserve"> </w:t>
            </w:r>
          </w:p>
        </w:tc>
      </w:tr>
      <w:tr w:rsidR="00793DE6" w:rsidRPr="006813D1" w14:paraId="27192C5C" w14:textId="77777777" w:rsidTr="00F23D0F">
        <w:trPr>
          <w:trHeight w:val="1124"/>
        </w:trPr>
        <w:tc>
          <w:tcPr>
            <w:tcW w:w="10080" w:type="dxa"/>
            <w:gridSpan w:val="2"/>
          </w:tcPr>
          <w:p w14:paraId="7BC15C3E" w14:textId="2AB98550" w:rsidR="000F43A8" w:rsidRPr="00136BFF" w:rsidRDefault="000F43A8" w:rsidP="000F43A8">
            <w:pPr>
              <w:rPr>
                <w:b/>
                <w:bCs/>
                <w:sz w:val="22"/>
                <w:lang w:val="fr-FR"/>
              </w:rPr>
            </w:pPr>
            <w:r w:rsidRPr="00136BFF">
              <w:rPr>
                <w:b/>
                <w:bCs/>
                <w:sz w:val="22"/>
                <w:lang w:val="fr-FR"/>
              </w:rPr>
              <w:lastRenderedPageBreak/>
              <w:t xml:space="preserve">Préparation du </w:t>
            </w:r>
            <w:r w:rsidR="008660C0" w:rsidRPr="00136BFF">
              <w:rPr>
                <w:b/>
                <w:bCs/>
                <w:sz w:val="22"/>
                <w:lang w:val="fr-FR"/>
              </w:rPr>
              <w:t>rapport :</w:t>
            </w:r>
          </w:p>
          <w:p w14:paraId="0A01E617" w14:textId="05E4A500" w:rsidR="00137B7C" w:rsidRPr="00137B7C" w:rsidRDefault="000F43A8" w:rsidP="00137B7C">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137B7C" w:rsidRPr="00137B7C">
              <w:rPr>
                <w:lang w:val="fr-FR"/>
              </w:rPr>
              <w:t xml:space="preserve"> Nalga Katir et </w:t>
            </w:r>
            <w:r w:rsidR="00137B7C" w:rsidRPr="00137B7C">
              <w:rPr>
                <w:rFonts w:ascii="Helvetica" w:hAnsi="Helvetica"/>
                <w:color w:val="222222"/>
                <w:sz w:val="21"/>
                <w:szCs w:val="21"/>
                <w:shd w:val="clear" w:color="auto" w:fill="FFFFFF"/>
                <w:lang w:val="fr-FR"/>
              </w:rPr>
              <w:t>Odinakachi Jean Philippe de l’UNFPA et UNESCO</w:t>
            </w:r>
          </w:p>
          <w:p w14:paraId="43FCACD6" w14:textId="32E15836" w:rsidR="000F43A8" w:rsidRPr="00826923" w:rsidRDefault="000F43A8" w:rsidP="000F43A8">
            <w:pPr>
              <w:rPr>
                <w:lang w:val="fr-FR"/>
              </w:rPr>
            </w:pP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F7F6063" w14:textId="11E03192"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2C7A55" w:rsidRPr="00826923">
              <w:rPr>
                <w:lang w:val="fr-FR"/>
              </w:rPr>
              <w:fldChar w:fldCharType="begin">
                <w:ffData>
                  <w:name w:val="Text11"/>
                  <w:enabled/>
                  <w:calcOnExit w:val="0"/>
                  <w:textInput>
                    <w:format w:val="FIRST CAPITAL"/>
                  </w:textInput>
                </w:ffData>
              </w:fldChar>
            </w:r>
            <w:r w:rsidR="002C7A55" w:rsidRPr="00826923">
              <w:rPr>
                <w:lang w:val="fr-FR"/>
              </w:rPr>
              <w:instrText xml:space="preserve"> FORMTEXT </w:instrText>
            </w:r>
            <w:r w:rsidR="002C7A55" w:rsidRPr="00826923">
              <w:rPr>
                <w:lang w:val="fr-FR"/>
              </w:rPr>
            </w:r>
            <w:r w:rsidR="002C7A55" w:rsidRPr="00826923">
              <w:rPr>
                <w:lang w:val="fr-FR"/>
              </w:rPr>
              <w:fldChar w:fldCharType="separate"/>
            </w:r>
            <w:r w:rsidR="002C7A55" w:rsidRPr="00826923">
              <w:rPr>
                <w:lang w:val="fr-FR"/>
              </w:rPr>
              <w:t> </w:t>
            </w:r>
            <w:r w:rsidR="002C7A55">
              <w:rPr>
                <w:lang w:val="fr-FR"/>
              </w:rPr>
              <w:t>Sennen Hounton et Eric Kemegne</w:t>
            </w:r>
            <w:r w:rsidR="002C7A55" w:rsidRPr="00826923">
              <w:rPr>
                <w:lang w:val="fr-FR"/>
              </w:rPr>
              <w:t> </w:t>
            </w:r>
            <w:r w:rsidR="002C7A55" w:rsidRPr="00826923">
              <w:rPr>
                <w:lang w:val="fr-FR"/>
              </w:rPr>
              <w:t> </w:t>
            </w:r>
            <w:r w:rsidR="002C7A55" w:rsidRPr="00826923">
              <w:rPr>
                <w:lang w:val="fr-FR"/>
              </w:rPr>
              <w:t> </w:t>
            </w:r>
            <w:r w:rsidR="002C7A55" w:rsidRPr="00826923">
              <w:rPr>
                <w:lang w:val="fr-FR"/>
              </w:rPr>
              <w:t> </w:t>
            </w:r>
            <w:r w:rsidR="002C7A55" w:rsidRPr="00826923">
              <w:rPr>
                <w:lang w:val="fr-FR"/>
              </w:rPr>
              <w:fldChar w:fldCharType="end"/>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2D59D5FA" w:rsidR="000F43A8" w:rsidRPr="002C7A55"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7225F4">
              <w:fldChar w:fldCharType="begin">
                <w:ffData>
                  <w:name w:val="secretariatreview"/>
                  <w:enabled/>
                  <w:calcOnExit w:val="0"/>
                  <w:ddList>
                    <w:listEntry w:val="Oui"/>
                    <w:listEntry w:val="Veuillez sélectionner"/>
                    <w:listEntry w:val="Non"/>
                  </w:ddList>
                </w:ffData>
              </w:fldChar>
            </w:r>
            <w:bookmarkStart w:id="16" w:name="secretariatreview"/>
            <w:r w:rsidR="007225F4" w:rsidRPr="007225F4">
              <w:rPr>
                <w:lang w:val="fr-FR"/>
              </w:rPr>
              <w:instrText xml:space="preserve"> FORMDROPDOWN </w:instrText>
            </w:r>
            <w:r w:rsidR="00CF6700">
              <w:fldChar w:fldCharType="separate"/>
            </w:r>
            <w:r w:rsidR="007225F4">
              <w:fldChar w:fldCharType="end"/>
            </w:r>
            <w:bookmarkEnd w:id="16"/>
            <w:r w:rsidR="002C7A55" w:rsidRPr="002C7A55">
              <w:rPr>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B91827C"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8660C0" w:rsidRPr="00F778A1">
        <w:rPr>
          <w:b/>
          <w:i/>
          <w:iCs/>
          <w:lang w:val="fr-FR"/>
        </w:rPr>
        <w:t>RAPPORT :</w:t>
      </w:r>
    </w:p>
    <w:p w14:paraId="1C4D2EEE" w14:textId="77777777" w:rsidR="00F778A1" w:rsidRPr="00F778A1" w:rsidRDefault="00F778A1" w:rsidP="00841951">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841951">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841951">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841951">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841951">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3338F8"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3338F8">
        <w:rPr>
          <w:lang w:val="fr-FR"/>
        </w:rPr>
        <w:t>(limite de 1500 caractères</w:t>
      </w:r>
      <w:proofErr w:type="gramStart"/>
      <w:r w:rsidRPr="003338F8">
        <w:rPr>
          <w:lang w:val="fr-FR"/>
        </w:rPr>
        <w:t>):</w:t>
      </w:r>
      <w:proofErr w:type="gramEnd"/>
      <w:r w:rsidRPr="003338F8">
        <w:rPr>
          <w:lang w:val="fr-FR"/>
        </w:rPr>
        <w:t xml:space="preserve"> </w:t>
      </w:r>
    </w:p>
    <w:p w14:paraId="6DB2E6BE" w14:textId="77777777" w:rsidR="00FE3B46" w:rsidRPr="003338F8" w:rsidRDefault="00FE3B46" w:rsidP="00FE3B46">
      <w:pPr>
        <w:ind w:left="-810"/>
        <w:jc w:val="both"/>
        <w:rPr>
          <w:rFonts w:ascii="Arial Narrow" w:hAnsi="Arial Narrow"/>
          <w:b/>
          <w:i/>
          <w:sz w:val="22"/>
          <w:szCs w:val="22"/>
          <w:lang w:val="fr-FR"/>
        </w:rPr>
      </w:pPr>
    </w:p>
    <w:p w14:paraId="4A05455A" w14:textId="14BF19CA" w:rsidR="002458D8" w:rsidRPr="002C7A8A" w:rsidRDefault="002458D8" w:rsidP="002458D8">
      <w:pPr>
        <w:shd w:val="clear" w:color="auto" w:fill="BFBFBF" w:themeFill="background1" w:themeFillShade="BF"/>
        <w:ind w:left="-810"/>
        <w:jc w:val="both"/>
        <w:rPr>
          <w:rFonts w:ascii="Arial Narrow" w:hAnsi="Arial Narrow"/>
          <w:b/>
          <w:i/>
          <w:sz w:val="22"/>
          <w:szCs w:val="22"/>
          <w:lang w:val="fr-FR"/>
        </w:rPr>
      </w:pPr>
      <w:r w:rsidRPr="004F2DF4">
        <w:rPr>
          <w:lang w:val="fr-FR"/>
        </w:rPr>
        <w:t>La mise en œuvre du projet est positive car les conditions de travail mises à l'évidence caractérisées par l'établissement des stratégies d'accélération de la réalisation du projet a conduit à une bonne clôture des travaux assignés aux partenaires d'exécution</w:t>
      </w:r>
      <w:r>
        <w:rPr>
          <w:lang w:val="fr-FR"/>
        </w:rPr>
        <w:t xml:space="preserve"> bien qu’il y a présence de</w:t>
      </w:r>
      <w:r w:rsidRPr="004F2DF4">
        <w:rPr>
          <w:lang w:val="fr-FR"/>
        </w:rPr>
        <w:t xml:space="preserve"> la pandémie de COVID</w:t>
      </w:r>
      <w:r>
        <w:rPr>
          <w:lang w:val="fr-FR"/>
        </w:rPr>
        <w:t>-</w:t>
      </w:r>
      <w:r w:rsidRPr="004F2DF4">
        <w:rPr>
          <w:lang w:val="fr-FR"/>
        </w:rPr>
        <w:t xml:space="preserve">19. </w:t>
      </w:r>
      <w:r>
        <w:rPr>
          <w:lang w:val="fr-FR"/>
        </w:rPr>
        <w:t>Malgré l</w:t>
      </w:r>
      <w:r w:rsidRPr="002C7A8A">
        <w:rPr>
          <w:lang w:val="fr-FR"/>
        </w:rPr>
        <w:t xml:space="preserve">’engagement de l’équipe d’exécution du projet, certaines activités ont accusé un retard important dans leur mise en œuvre. </w:t>
      </w:r>
      <w:r>
        <w:rPr>
          <w:lang w:val="fr-FR"/>
        </w:rPr>
        <w:t xml:space="preserve">C’est ainsi qu’il y a eu une extension dudit projet pour six (6) mois. Le projet a été exécuté en 24 mois au lieu de 18 mois comme indiqué dans le document initial du projet. </w:t>
      </w:r>
      <w:r w:rsidRPr="002C7A8A">
        <w:rPr>
          <w:lang w:val="fr-FR"/>
        </w:rPr>
        <w:t>Les principales causes de ce retard sont entre autres :</w:t>
      </w:r>
    </w:p>
    <w:p w14:paraId="47427027" w14:textId="77777777" w:rsidR="002458D8" w:rsidRPr="002C7A8A" w:rsidRDefault="002458D8" w:rsidP="002458D8">
      <w:pPr>
        <w:shd w:val="clear" w:color="auto" w:fill="BFBFBF" w:themeFill="background1" w:themeFillShade="BF"/>
        <w:jc w:val="both"/>
        <w:rPr>
          <w:sz w:val="18"/>
          <w:szCs w:val="18"/>
          <w:lang w:val="fr-FR"/>
        </w:rPr>
      </w:pPr>
    </w:p>
    <w:p w14:paraId="5AD55591" w14:textId="77777777" w:rsidR="002458D8" w:rsidRPr="002C7A8A" w:rsidRDefault="002458D8" w:rsidP="002458D8">
      <w:pPr>
        <w:pStyle w:val="ListParagraph"/>
        <w:numPr>
          <w:ilvl w:val="0"/>
          <w:numId w:val="8"/>
        </w:numPr>
        <w:shd w:val="clear" w:color="auto" w:fill="BFBFBF" w:themeFill="background1" w:themeFillShade="BF"/>
        <w:jc w:val="both"/>
        <w:rPr>
          <w:lang w:val="fr-CA"/>
        </w:rPr>
      </w:pPr>
      <w:r w:rsidRPr="002C7A8A">
        <w:rPr>
          <w:lang w:val="fr-CA"/>
        </w:rPr>
        <w:t>La persistance de tensions sociales du fait des grèves ; comme stratégie d’atténuation, l’équipe de la mise en œuvre à utiliser le Plaidoyer pour le respect des engagements sociaux entre partenaires impliqués dans le projet y compris les leaders religieux ;</w:t>
      </w:r>
    </w:p>
    <w:p w14:paraId="6222013C" w14:textId="77777777" w:rsidR="002458D8" w:rsidRPr="002458D8" w:rsidRDefault="002458D8" w:rsidP="002458D8">
      <w:pPr>
        <w:pStyle w:val="ListParagraph"/>
        <w:numPr>
          <w:ilvl w:val="0"/>
          <w:numId w:val="8"/>
        </w:numPr>
        <w:shd w:val="clear" w:color="auto" w:fill="BFBFBF" w:themeFill="background1" w:themeFillShade="BF"/>
        <w:jc w:val="both"/>
        <w:rPr>
          <w:lang w:val="fr-FR"/>
        </w:rPr>
      </w:pPr>
      <w:r w:rsidRPr="002C7A8A">
        <w:rPr>
          <w:lang w:val="fr-CA"/>
        </w:rPr>
        <w:t xml:space="preserve">Les procédures internes des Agences qui ont retardé la mise en œuvre du projet notamment, l’évaluation, le recrutement et les ouvertures de comptes bancaires et autres démarches d’approbation des documents des ONG/partenaires de mise en œuvre. Pour atténuer cela, un aide-mémoire pour orienter les partenaires de mise en œuvre dans la réalisation des activités, un plan de suivi des activités et des dépenses, les termes de référence, le plan opérationnel et celui de renforcement des capacités ont été établis, accompagnés d’un plan de suivi de proximité pour appuyer les partenaires de mise en œuvre recrutés dans les démarches administratives. </w:t>
      </w:r>
    </w:p>
    <w:p w14:paraId="0D13B3FC" w14:textId="623D3B8A" w:rsidR="002458D8" w:rsidRPr="002C7A8A" w:rsidRDefault="002458D8" w:rsidP="002458D8">
      <w:pPr>
        <w:pStyle w:val="ListParagraph"/>
        <w:numPr>
          <w:ilvl w:val="0"/>
          <w:numId w:val="8"/>
        </w:numPr>
        <w:shd w:val="clear" w:color="auto" w:fill="BFBFBF" w:themeFill="background1" w:themeFillShade="BF"/>
        <w:jc w:val="both"/>
        <w:rPr>
          <w:lang w:val="fr-FR"/>
        </w:rPr>
      </w:pPr>
      <w:r w:rsidRPr="002C7A8A">
        <w:rPr>
          <w:lang w:val="fr-FR"/>
        </w:rPr>
        <w:t>L’inaccessibilité des localités couvertes sur plusieurs mois en saison pluvieuse et la survenue de conflits communautaires (éleveurs-agriculteurs) dans certaines localités.  Par ailleurs, la mise en œuvre des activités avec les partenaires n’a commencé qu’au 4</w:t>
      </w:r>
      <w:r w:rsidRPr="002C7A8A">
        <w:rPr>
          <w:vertAlign w:val="superscript"/>
          <w:lang w:val="fr-FR"/>
        </w:rPr>
        <w:t>ème</w:t>
      </w:r>
      <w:r w:rsidRPr="002C7A8A">
        <w:rPr>
          <w:lang w:val="fr-FR"/>
        </w:rPr>
        <w:t xml:space="preserve"> trimestre de l’année 2019, période pendant laquelle les voies d’accès aux sites de projet demeurent impraticable du fait de l’inondation par les eaux des pluies. La stratégie d’atténuation de cette contrainte est que l’équipe de la mise en œuvre du projet s’est intéressée à l’utilisation de UNHAS, moyen de transport aérien, qui, malheureusement ne dessert que deux chefs-lieux dans la zone du projet à savoir ; Moundou et </w:t>
      </w:r>
      <w:proofErr w:type="spellStart"/>
      <w:r w:rsidRPr="002C7A8A">
        <w:rPr>
          <w:lang w:val="fr-FR"/>
        </w:rPr>
        <w:t>Moïssala</w:t>
      </w:r>
      <w:proofErr w:type="spellEnd"/>
      <w:r w:rsidRPr="002C7A8A">
        <w:rPr>
          <w:lang w:val="fr-FR"/>
        </w:rPr>
        <w:t>. Hormis ces deux localités, UNHAS n’accède à aucune localité de zone d’intervention du projet PBF.</w:t>
      </w:r>
    </w:p>
    <w:p w14:paraId="47EC7914" w14:textId="2CCAE8CC" w:rsidR="002458D8" w:rsidRDefault="002458D8" w:rsidP="002458D8">
      <w:pPr>
        <w:shd w:val="clear" w:color="auto" w:fill="BFBFBF" w:themeFill="background1" w:themeFillShade="BF"/>
        <w:ind w:left="-810"/>
        <w:jc w:val="both"/>
        <w:rPr>
          <w:rFonts w:ascii="Arial Narrow" w:hAnsi="Arial Narrow"/>
          <w:sz w:val="22"/>
          <w:szCs w:val="22"/>
          <w:lang w:val="fr-FR"/>
        </w:rPr>
      </w:pPr>
      <w:r w:rsidRPr="004F2DF4">
        <w:rPr>
          <w:lang w:val="fr-FR"/>
        </w:rPr>
        <w:lastRenderedPageBreak/>
        <w:t xml:space="preserve">Les partenaires ont mis de leurs meilleurs pour la réussite du projet. Les sites d'intervention du projet au départ bouillant dans les rapports sociaux, la violence, le </w:t>
      </w:r>
      <w:proofErr w:type="gramStart"/>
      <w:r w:rsidRPr="004F2DF4">
        <w:rPr>
          <w:lang w:val="fr-FR"/>
        </w:rPr>
        <w:t>non écoute</w:t>
      </w:r>
      <w:proofErr w:type="gramEnd"/>
      <w:r w:rsidRPr="004F2DF4">
        <w:rPr>
          <w:lang w:val="fr-FR"/>
        </w:rPr>
        <w:t xml:space="preserve"> de l'autre sont aujourd'hui calme car les populations ont opéré un changement de comportement positif marqué par la non-violence. Les adultes, les autorités administratives ont accepté les femmes, les jeunes dans les réunions des instances de prise des décisions. Pour l'UNFPA, nous pourrions citer Le CELIAF et Le CEFOD. Au niveau de l'UNESCO, ATEPIR, ACHDR, et CERDO</w:t>
      </w:r>
      <w:r>
        <w:rPr>
          <w:lang w:val="fr-FR"/>
        </w:rPr>
        <w:t xml:space="preserve"> comme partenaires d’exécution</w:t>
      </w:r>
      <w:r w:rsidRPr="004F2DF4">
        <w:rPr>
          <w:lang w:val="fr-FR"/>
        </w:rPr>
        <w:t xml:space="preserve">. Fort de cette réussite, les autorités traditionnelles rencontrées lors de la mission d’évaluation finale du projet sollicitent sa reconduction pour une meilleure consolidation des acquis.    </w:t>
      </w:r>
    </w:p>
    <w:p w14:paraId="702DD954" w14:textId="77777777" w:rsidR="00F778A1" w:rsidRPr="00FE3B46" w:rsidRDefault="00F778A1" w:rsidP="002458D8">
      <w:pPr>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7650A910" w14:textId="77777777" w:rsidR="00FE3B46" w:rsidRPr="009F4022" w:rsidRDefault="00FE3B46" w:rsidP="00FE3B46">
      <w:pPr>
        <w:ind w:left="-810"/>
        <w:rPr>
          <w:b/>
          <w:i/>
          <w:lang w:val="fr-FR"/>
        </w:rPr>
      </w:pPr>
    </w:p>
    <w:p w14:paraId="52A05D03" w14:textId="5CE2A5A0" w:rsidR="00C71AE9" w:rsidRDefault="00C71AE9" w:rsidP="00F04BFD">
      <w:pPr>
        <w:shd w:val="clear" w:color="auto" w:fill="BFBFBF" w:themeFill="background1" w:themeFillShade="BF"/>
        <w:jc w:val="both"/>
        <w:rPr>
          <w:lang w:val="fr-FR"/>
        </w:rPr>
      </w:pPr>
      <w:r w:rsidRPr="00C71AE9">
        <w:rPr>
          <w:lang w:val="fr-FR"/>
        </w:rPr>
        <w:t>Toutes les activités ont été exécutées y compris l’évaluation finale du projet. Le rapport est disponible. Cette réalisation a permis d</w:t>
      </w:r>
      <w:r w:rsidRPr="001C728C">
        <w:rPr>
          <w:lang w:val="fr-FR"/>
        </w:rPr>
        <w:t>’obtenir des changement</w:t>
      </w:r>
      <w:r w:rsidR="001C728C">
        <w:rPr>
          <w:lang w:val="fr-FR"/>
        </w:rPr>
        <w:t>s globaux ou effets catalyseurs</w:t>
      </w:r>
      <w:r w:rsidRPr="001C728C">
        <w:rPr>
          <w:lang w:val="fr-FR"/>
        </w:rPr>
        <w:t xml:space="preserve"> importants.</w:t>
      </w:r>
    </w:p>
    <w:p w14:paraId="7C3D3D83" w14:textId="77777777" w:rsidR="001C728C" w:rsidRPr="00F04BFD" w:rsidRDefault="00C71AE9" w:rsidP="00F04BFD">
      <w:pPr>
        <w:pStyle w:val="ListParagraph"/>
        <w:numPr>
          <w:ilvl w:val="0"/>
          <w:numId w:val="13"/>
        </w:numPr>
        <w:shd w:val="clear" w:color="auto" w:fill="BFBFBF" w:themeFill="background1" w:themeFillShade="BF"/>
        <w:jc w:val="both"/>
        <w:rPr>
          <w:b/>
          <w:iCs/>
          <w:lang w:val="fr-FR"/>
        </w:rPr>
      </w:pPr>
      <w:r w:rsidRPr="001C728C">
        <w:rPr>
          <w:lang w:val="fr-FR"/>
        </w:rPr>
        <w:t>Les initiatives de renforcement de la résilience des jeunes encouragées par le projet (centre multifonctionnel, équipement de valorisation des produits agricoles, etc.). La commercialisation des produits qui seront tirés des presses à huile, ne fera que renforcer la résilience de la jeunesse par une diversification de leurs sources de revenus ;</w:t>
      </w:r>
    </w:p>
    <w:p w14:paraId="73A9736C" w14:textId="77777777" w:rsidR="001C728C" w:rsidRPr="00F04BFD" w:rsidRDefault="00C71AE9" w:rsidP="00F04BFD">
      <w:pPr>
        <w:pStyle w:val="ListParagraph"/>
        <w:numPr>
          <w:ilvl w:val="0"/>
          <w:numId w:val="13"/>
        </w:numPr>
        <w:shd w:val="clear" w:color="auto" w:fill="BFBFBF" w:themeFill="background1" w:themeFillShade="BF"/>
        <w:jc w:val="both"/>
        <w:rPr>
          <w:b/>
          <w:iCs/>
          <w:lang w:val="fr-FR"/>
        </w:rPr>
      </w:pPr>
      <w:r w:rsidRPr="001C728C">
        <w:rPr>
          <w:lang w:val="fr-FR"/>
        </w:rPr>
        <w:t xml:space="preserve">Le rajeunissement progressif de l’administration cantonale qui est devenue plus réceptive à une plus grande responsabilisation de la jeunesse dans les mécanismes de prévention et de gestion des conflits au niveau local. A titre d’exemple, on peut citer le canton de Donia, </w:t>
      </w:r>
      <w:proofErr w:type="spellStart"/>
      <w:r w:rsidRPr="001C728C">
        <w:rPr>
          <w:lang w:val="fr-FR"/>
        </w:rPr>
        <w:t>Goré</w:t>
      </w:r>
      <w:proofErr w:type="spellEnd"/>
      <w:r w:rsidRPr="001C728C">
        <w:rPr>
          <w:lang w:val="fr-FR"/>
        </w:rPr>
        <w:t xml:space="preserve"> et de </w:t>
      </w:r>
      <w:proofErr w:type="spellStart"/>
      <w:r w:rsidRPr="001C728C">
        <w:rPr>
          <w:lang w:val="fr-FR"/>
        </w:rPr>
        <w:t>Békan</w:t>
      </w:r>
      <w:proofErr w:type="spellEnd"/>
      <w:r w:rsidRPr="001C728C">
        <w:rPr>
          <w:lang w:val="fr-FR"/>
        </w:rPr>
        <w:t xml:space="preserve">, tous dirigés maintenant par des jeunes. </w:t>
      </w:r>
    </w:p>
    <w:p w14:paraId="7C848828" w14:textId="77777777" w:rsidR="001C728C" w:rsidRPr="00F04BFD" w:rsidRDefault="00C71AE9" w:rsidP="00F04BFD">
      <w:pPr>
        <w:pStyle w:val="ListParagraph"/>
        <w:numPr>
          <w:ilvl w:val="0"/>
          <w:numId w:val="13"/>
        </w:numPr>
        <w:shd w:val="clear" w:color="auto" w:fill="BFBFBF" w:themeFill="background1" w:themeFillShade="BF"/>
        <w:jc w:val="both"/>
        <w:rPr>
          <w:b/>
          <w:iCs/>
          <w:lang w:val="fr-FR"/>
        </w:rPr>
      </w:pPr>
      <w:r w:rsidRPr="001C728C">
        <w:rPr>
          <w:lang w:val="fr-FR"/>
        </w:rPr>
        <w:t>L’effet catalyseur du projet grâce aux résultats obtenus a influencé des agences du système des nations unies à l’image de l’OIM qui est venu appuyer la jeunesse par de petits matériels de nettoyage et d’entretien des routes. Cette nouvelle initiative est appelée « gilets jaunes »</w:t>
      </w:r>
    </w:p>
    <w:p w14:paraId="74FA7ACB" w14:textId="77777777" w:rsidR="001C728C" w:rsidRPr="00F04BFD" w:rsidRDefault="00C71AE9" w:rsidP="00F04BFD">
      <w:pPr>
        <w:pStyle w:val="ListParagraph"/>
        <w:numPr>
          <w:ilvl w:val="0"/>
          <w:numId w:val="13"/>
        </w:numPr>
        <w:shd w:val="clear" w:color="auto" w:fill="BFBFBF" w:themeFill="background1" w:themeFillShade="BF"/>
        <w:jc w:val="both"/>
        <w:rPr>
          <w:b/>
          <w:iCs/>
          <w:lang w:val="fr-FR"/>
        </w:rPr>
      </w:pPr>
      <w:r w:rsidRPr="001C728C">
        <w:rPr>
          <w:lang w:val="fr-FR"/>
        </w:rPr>
        <w:t>Certes, le projet n’intervient pas dans le domaine agricole, mais les sensibilisations des jeunes menées dans ce sens afin de leur présenter des opportunités et des niches d’emplois ont amené certains d’entre eux à se lancer m</w:t>
      </w:r>
      <w:r w:rsidR="001C728C">
        <w:rPr>
          <w:lang w:val="fr-FR"/>
        </w:rPr>
        <w:t xml:space="preserve">aintenant dans les activités </w:t>
      </w:r>
      <w:r w:rsidRPr="001C728C">
        <w:rPr>
          <w:lang w:val="fr-FR"/>
        </w:rPr>
        <w:t xml:space="preserve">agricoles et maraichères. Cet acquis est un effet catalyseur de changement positif du projet. </w:t>
      </w:r>
    </w:p>
    <w:p w14:paraId="6CC137AE" w14:textId="40134D45" w:rsidR="00C71AE9" w:rsidRPr="00F04BFD" w:rsidRDefault="001C728C" w:rsidP="00F04BFD">
      <w:pPr>
        <w:pStyle w:val="ListParagraph"/>
        <w:numPr>
          <w:ilvl w:val="0"/>
          <w:numId w:val="13"/>
        </w:numPr>
        <w:shd w:val="clear" w:color="auto" w:fill="BFBFBF" w:themeFill="background1" w:themeFillShade="BF"/>
        <w:jc w:val="both"/>
        <w:rPr>
          <w:b/>
          <w:iCs/>
          <w:lang w:val="fr-FR"/>
        </w:rPr>
      </w:pPr>
      <w:r w:rsidRPr="001C728C">
        <w:rPr>
          <w:lang w:val="fr-FR"/>
        </w:rPr>
        <w:t>L’intervention du projet AGAPE financé par le Canada et conjointement mis en œuvre par l’UNFPA, le PAM et l’UNICEF dans les deux départements, peut être aussi en grande partie, imputable à l’effet catalytique du projet PBF. Les résultats du projet et la dynamique de mobilisation communautaire enclenchée ont été des facteurs à l’origine de l’intervention de ce projet AGAPE</w:t>
      </w:r>
    </w:p>
    <w:p w14:paraId="4B821262" w14:textId="77777777" w:rsidR="00C71AE9" w:rsidRPr="00F04BFD" w:rsidRDefault="00C71AE9" w:rsidP="00F04BFD">
      <w:pPr>
        <w:shd w:val="clear" w:color="auto" w:fill="BFBFBF" w:themeFill="background1" w:themeFillShade="BF"/>
        <w:ind w:left="360"/>
        <w:rPr>
          <w:b/>
          <w:iCs/>
          <w:lang w:val="fr-FR"/>
        </w:rPr>
      </w:pPr>
    </w:p>
    <w:p w14:paraId="145E1EEC" w14:textId="77777777" w:rsidR="001576E5" w:rsidRPr="003338F8" w:rsidRDefault="001576E5" w:rsidP="00F04BFD">
      <w:pPr>
        <w:shd w:val="clear" w:color="auto" w:fill="BFBFBF" w:themeFill="background1" w:themeFillShade="BF"/>
        <w:ind w:left="-810" w:firstLine="720"/>
        <w:rPr>
          <w:b/>
          <w:iCs/>
          <w:lang w:val="fr-FR"/>
        </w:rPr>
      </w:pPr>
    </w:p>
    <w:p w14:paraId="418373EB" w14:textId="12AB9666" w:rsidR="001576E5" w:rsidRDefault="001576E5" w:rsidP="003338F8">
      <w:pPr>
        <w:shd w:val="clear" w:color="auto" w:fill="BFBFBF" w:themeFill="background1" w:themeFillShade="BF"/>
        <w:ind w:left="-810"/>
        <w:rPr>
          <w:b/>
          <w:iCs/>
          <w:lang w:val="fr-FR"/>
        </w:rPr>
      </w:pPr>
    </w:p>
    <w:p w14:paraId="2BDA2927" w14:textId="6D38DBB1" w:rsidR="001576E5" w:rsidRDefault="001576E5" w:rsidP="003338F8">
      <w:pPr>
        <w:shd w:val="clear" w:color="auto" w:fill="BFBFBF" w:themeFill="background1" w:themeFillShade="BF"/>
        <w:ind w:left="-810"/>
        <w:rPr>
          <w:b/>
          <w:iCs/>
          <w:lang w:val="fr-FR"/>
        </w:rPr>
      </w:pPr>
    </w:p>
    <w:p w14:paraId="3950F56F" w14:textId="77777777" w:rsidR="001576E5" w:rsidRPr="003338F8" w:rsidRDefault="001576E5" w:rsidP="003338F8">
      <w:pPr>
        <w:shd w:val="clear" w:color="auto" w:fill="BFBFBF" w:themeFill="background1" w:themeFillShade="BF"/>
        <w:ind w:left="-810"/>
        <w:rPr>
          <w:b/>
          <w:iCs/>
          <w:lang w:val="fr-FR"/>
        </w:rPr>
      </w:pPr>
    </w:p>
    <w:p w14:paraId="20FA9EBD" w14:textId="57C66FF5" w:rsidR="00161D02" w:rsidRPr="00FE3B46" w:rsidRDefault="00161D02" w:rsidP="001A1E86">
      <w:pPr>
        <w:ind w:left="-810" w:right="-154"/>
        <w:rPr>
          <w:lang w:val="fr-FR"/>
        </w:rPr>
      </w:pPr>
    </w:p>
    <w:p w14:paraId="49A86CE3" w14:textId="77777777" w:rsidR="00F778A1" w:rsidRPr="00F778A1" w:rsidRDefault="00F778A1" w:rsidP="00733FC2">
      <w:pPr>
        <w:ind w:left="-810" w:right="-154"/>
        <w:rPr>
          <w:lang w:val="fr-FR"/>
        </w:rPr>
      </w:pPr>
      <w:r w:rsidRPr="00F778A1">
        <w:rPr>
          <w:lang w:val="fr-FR"/>
        </w:rPr>
        <w:t>POUR LES PROJETS DAN</w:t>
      </w:r>
      <w:r>
        <w:rPr>
          <w:lang w:val="fr-FR"/>
        </w:rPr>
        <w:t>S LES SIX DERNIERS MOIS DE MISE EN ŒUVRE :</w:t>
      </w:r>
    </w:p>
    <w:p w14:paraId="09A02900" w14:textId="77777777" w:rsidR="00733FC2" w:rsidRDefault="00476758" w:rsidP="00733FC2">
      <w:pPr>
        <w:ind w:left="-810" w:right="-154"/>
        <w:rPr>
          <w:lang w:val="fr-FR"/>
        </w:rPr>
      </w:pPr>
      <w:r w:rsidRPr="00476758">
        <w:rPr>
          <w:lang w:val="fr-FR"/>
        </w:rPr>
        <w:lastRenderedPageBreak/>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AF4456">
        <w:rPr>
          <w:lang w:val="fr-FR"/>
        </w:rPr>
        <w:t>(</w:t>
      </w:r>
      <w:proofErr w:type="gramStart"/>
      <w:r w:rsidR="008C782A" w:rsidRPr="00AF4456">
        <w:rPr>
          <w:lang w:val="fr-FR"/>
        </w:rPr>
        <w:t>limit</w:t>
      </w:r>
      <w:r w:rsidRPr="00AF4456">
        <w:rPr>
          <w:lang w:val="fr-FR"/>
        </w:rPr>
        <w:t>e</w:t>
      </w:r>
      <w:proofErr w:type="gramEnd"/>
      <w:r w:rsidRPr="00AF4456">
        <w:rPr>
          <w:lang w:val="fr-FR"/>
        </w:rPr>
        <w:t xml:space="preserve"> de 1500 </w:t>
      </w:r>
      <w:r w:rsidRPr="00F778A1">
        <w:rPr>
          <w:lang w:val="fr-FR"/>
        </w:rPr>
        <w:t>caractères</w:t>
      </w:r>
      <w:r w:rsidR="008C782A" w:rsidRPr="00AF4456">
        <w:rPr>
          <w:lang w:val="fr-FR"/>
        </w:rPr>
        <w:t xml:space="preserve">): </w:t>
      </w:r>
    </w:p>
    <w:p w14:paraId="5D6D6F6C" w14:textId="77777777" w:rsidR="00733FC2" w:rsidRDefault="00733FC2" w:rsidP="00733FC2">
      <w:pPr>
        <w:ind w:left="-810" w:right="-154"/>
        <w:rPr>
          <w:lang w:val="fr-FR"/>
        </w:rPr>
      </w:pPr>
    </w:p>
    <w:p w14:paraId="50B7724C" w14:textId="1CD2EB9E" w:rsidR="00733FC2" w:rsidRPr="00733FC2" w:rsidRDefault="0043343D" w:rsidP="00733FC2">
      <w:pPr>
        <w:shd w:val="clear" w:color="auto" w:fill="BFBFBF" w:themeFill="background1" w:themeFillShade="BF"/>
        <w:ind w:left="-810"/>
        <w:jc w:val="both"/>
        <w:rPr>
          <w:b/>
          <w:lang w:val="fr-FR"/>
        </w:rPr>
      </w:pPr>
      <w:r w:rsidRPr="00733FC2">
        <w:rPr>
          <w:b/>
          <w:lang w:val="fr-FR"/>
        </w:rPr>
        <w:t>Au niveau Structurel</w:t>
      </w:r>
    </w:p>
    <w:p w14:paraId="20E7E47D" w14:textId="4345ED12" w:rsidR="00733FC2" w:rsidRPr="009554D6" w:rsidRDefault="0043343D" w:rsidP="00733FC2">
      <w:pPr>
        <w:shd w:val="clear" w:color="auto" w:fill="BFBFBF" w:themeFill="background1" w:themeFillShade="BF"/>
        <w:ind w:left="-810"/>
        <w:jc w:val="both"/>
        <w:rPr>
          <w:lang w:val="fr-FR"/>
        </w:rPr>
      </w:pPr>
      <w:r w:rsidRPr="009554D6">
        <w:rPr>
          <w:lang w:val="fr-FR"/>
        </w:rPr>
        <w:t xml:space="preserve">Les formations et les séances de sensibilisation réalisées sur les thématiques de la consolidation de la paix pour les bénéficiaires qui sont les autorités administratives, locales et traditionnelles ont impulsé activement la mise en œuvre du projet. Considéré comme intégrant un programme social des hautes autorités du pays, en particulier le Président de la république, leur engagement était ferme. Ceci s’est observé par l’acceptation de la jeunesse à participer dans les instances de prise de décision au niveau communautaire. Tous les chefs de cantons, les chefs de </w:t>
      </w:r>
      <w:proofErr w:type="spellStart"/>
      <w:r w:rsidRPr="009554D6">
        <w:rPr>
          <w:lang w:val="fr-FR"/>
        </w:rPr>
        <w:t>ferrick</w:t>
      </w:r>
      <w:proofErr w:type="spellEnd"/>
      <w:r w:rsidRPr="009554D6">
        <w:rPr>
          <w:lang w:val="fr-FR"/>
        </w:rPr>
        <w:t>, les Sous-Préfets, les préfets et les Gouverneurs ont affirmé que les jeunes (hommes et femmes de 15-35 ans) doivent être représentés et participés dans toutes les réunions de prise de décision.</w:t>
      </w:r>
    </w:p>
    <w:p w14:paraId="680A5A9E" w14:textId="6CA4A693" w:rsidR="00733FC2" w:rsidRPr="00733FC2" w:rsidRDefault="0043343D" w:rsidP="00733FC2">
      <w:pPr>
        <w:shd w:val="clear" w:color="auto" w:fill="BFBFBF" w:themeFill="background1" w:themeFillShade="BF"/>
        <w:ind w:left="-810"/>
        <w:jc w:val="both"/>
        <w:rPr>
          <w:b/>
          <w:lang w:val="fr-FR"/>
        </w:rPr>
      </w:pPr>
      <w:r w:rsidRPr="00733FC2">
        <w:rPr>
          <w:b/>
          <w:lang w:val="fr-FR"/>
        </w:rPr>
        <w:t>Niveau institutionnel</w:t>
      </w:r>
    </w:p>
    <w:p w14:paraId="6F722EDA" w14:textId="5DF8A16F" w:rsidR="00733FC2" w:rsidRPr="00733FC2" w:rsidRDefault="0043343D" w:rsidP="00733FC2">
      <w:pPr>
        <w:shd w:val="clear" w:color="auto" w:fill="BFBFBF" w:themeFill="background1" w:themeFillShade="BF"/>
        <w:ind w:left="-810"/>
        <w:jc w:val="both"/>
        <w:rPr>
          <w:lang w:val="fr-FR"/>
        </w:rPr>
      </w:pPr>
      <w:r w:rsidRPr="00733FC2">
        <w:rPr>
          <w:lang w:val="fr-FR"/>
        </w:rPr>
        <w:t>La consolidation de la paix est définie comme l’activité qui est déployée dans une province, Département etc. sortant d’un conflit et qui vise à créer les conditions d’une paix stable et durable ainsi qu’à prévenir le retour de violences à grande échelle. La mise en œuvre du projet a permis le renforcement des capacités des mécanismes locaux existants tels que les</w:t>
      </w:r>
      <w:r w:rsidRPr="009554D6">
        <w:rPr>
          <w:lang w:val="fr-FR"/>
        </w:rPr>
        <w:t xml:space="preserve"> communes, Chefferies traditionnelles, plateformes et comités de prévention et de gestion de conflits de manière inclusive</w:t>
      </w:r>
      <w:r w:rsidRPr="00733FC2">
        <w:rPr>
          <w:lang w:val="fr-FR"/>
        </w:rPr>
        <w:t xml:space="preserve"> en matière de prévention et de gestion des conflits. Ils ont été renforcés par la mise des plates formes. Ces institutions permettent de régler pacifiquement les différends entre belligérants.  Dirigées par les Maires des villes (</w:t>
      </w:r>
      <w:proofErr w:type="spellStart"/>
      <w:r w:rsidRPr="00733FC2">
        <w:rPr>
          <w:lang w:val="fr-FR"/>
        </w:rPr>
        <w:t>Goré</w:t>
      </w:r>
      <w:proofErr w:type="spellEnd"/>
      <w:r w:rsidRPr="00733FC2">
        <w:rPr>
          <w:lang w:val="fr-FR"/>
        </w:rPr>
        <w:t xml:space="preserve">, </w:t>
      </w:r>
      <w:proofErr w:type="spellStart"/>
      <w:r w:rsidRPr="00733FC2">
        <w:rPr>
          <w:lang w:val="fr-FR"/>
        </w:rPr>
        <w:t>Moïssala</w:t>
      </w:r>
      <w:proofErr w:type="spellEnd"/>
      <w:r w:rsidRPr="00733FC2">
        <w:rPr>
          <w:lang w:val="fr-FR"/>
        </w:rPr>
        <w:t xml:space="preserve">), elles intègrent, les membres de la Société Civile, les organisations des jeunes, les chefs des cantons et </w:t>
      </w:r>
      <w:proofErr w:type="spellStart"/>
      <w:r w:rsidRPr="00733FC2">
        <w:rPr>
          <w:lang w:val="fr-FR"/>
        </w:rPr>
        <w:t>ferricks</w:t>
      </w:r>
      <w:proofErr w:type="spellEnd"/>
      <w:r w:rsidRPr="00733FC2">
        <w:rPr>
          <w:lang w:val="fr-FR"/>
        </w:rPr>
        <w:t xml:space="preserve">, les Sous-préfets, les préfets et les Gouverneurs. Tous ces responsables à travers leurs institutions ont œuvré positivement pour l’acceptation de la jeunesse dans les réunions de prise de décision. </w:t>
      </w:r>
    </w:p>
    <w:p w14:paraId="32DDF5A2" w14:textId="2656017B" w:rsidR="00733FC2" w:rsidRPr="00733FC2" w:rsidRDefault="0043343D" w:rsidP="00733FC2">
      <w:pPr>
        <w:shd w:val="clear" w:color="auto" w:fill="BFBFBF" w:themeFill="background1" w:themeFillShade="BF"/>
        <w:ind w:left="-810"/>
        <w:jc w:val="both"/>
        <w:rPr>
          <w:b/>
          <w:lang w:val="fr-FR"/>
        </w:rPr>
      </w:pPr>
      <w:r w:rsidRPr="00733FC2">
        <w:rPr>
          <w:b/>
          <w:lang w:val="fr-FR"/>
        </w:rPr>
        <w:t>Niveau Sociétal</w:t>
      </w:r>
    </w:p>
    <w:p w14:paraId="5A46C7FD" w14:textId="4C83A393" w:rsidR="00733FC2" w:rsidRPr="009554D6" w:rsidRDefault="0043343D" w:rsidP="00733FC2">
      <w:pPr>
        <w:shd w:val="clear" w:color="auto" w:fill="BFBFBF" w:themeFill="background1" w:themeFillShade="BF"/>
        <w:ind w:left="-810"/>
        <w:jc w:val="both"/>
        <w:rPr>
          <w:lang w:val="fr-FR"/>
        </w:rPr>
      </w:pPr>
      <w:r w:rsidRPr="009554D6">
        <w:rPr>
          <w:lang w:val="fr-FR"/>
        </w:rPr>
        <w:t>La formation et la mise en place des ambassadeurs</w:t>
      </w:r>
      <w:r w:rsidRPr="00E66F89">
        <w:rPr>
          <w:lang w:val="fr-FR"/>
        </w:rPr>
        <w:t xml:space="preserve"> </w:t>
      </w:r>
      <w:r w:rsidRPr="009554D6">
        <w:rPr>
          <w:lang w:val="fr-FR"/>
        </w:rPr>
        <w:t xml:space="preserve">de la paix à améliorer la cohésion sociale entre les communautés. Les ambassadeurs de la paix ont pour mission de travailler au sein des communautés. Ils exercent inlassablement auprès des familles en sillonnant des villages pour prêcher la paix. Cette approche a permis à de nombreuses familles, des communautés, des jeunes et adultes en mésentente dans leur village respectif à se réconcilier. Leurs interventions pour la paix ont mis à l’évidence l’installation progressive de la cohésion sociale au sein des populations de deux Départements. Des jeunes, souvent violents, attaquent des </w:t>
      </w:r>
      <w:proofErr w:type="spellStart"/>
      <w:r w:rsidRPr="009554D6">
        <w:rPr>
          <w:lang w:val="fr-FR"/>
        </w:rPr>
        <w:t>ONGs</w:t>
      </w:r>
      <w:proofErr w:type="spellEnd"/>
      <w:r w:rsidRPr="009554D6">
        <w:rPr>
          <w:lang w:val="fr-FR"/>
        </w:rPr>
        <w:t>, mais de nos jours, les jeunes ont changé de comportement. Tout problème émergent est géré pacifiquement. C’était une grande réussite dans la consolidation de la paix pour ce projet.</w:t>
      </w:r>
    </w:p>
    <w:p w14:paraId="52D0F4C8" w14:textId="71271AB6" w:rsidR="00733FC2" w:rsidRPr="00733FC2" w:rsidRDefault="0043343D" w:rsidP="00733FC2">
      <w:pPr>
        <w:shd w:val="clear" w:color="auto" w:fill="BFBFBF" w:themeFill="background1" w:themeFillShade="BF"/>
        <w:ind w:left="-810"/>
        <w:jc w:val="both"/>
        <w:rPr>
          <w:lang w:val="fr-FR"/>
        </w:rPr>
      </w:pPr>
      <w:r w:rsidRPr="009554D6">
        <w:rPr>
          <w:lang w:val="fr-FR"/>
        </w:rPr>
        <w:t xml:space="preserve">Tous les bénéficiaires qui sont </w:t>
      </w:r>
      <w:r w:rsidRPr="00733FC2">
        <w:rPr>
          <w:lang w:val="fr-FR"/>
        </w:rPr>
        <w:t xml:space="preserve">les jeunes hommes et femmes et plus largement les communautés, les acteurs politiques et administratifs, les leaders religieux et traditionnels, les acteurs de la paix </w:t>
      </w:r>
      <w:r w:rsidRPr="009554D6">
        <w:rPr>
          <w:lang w:val="fr-FR"/>
        </w:rPr>
        <w:t>ont acquis des connaissances</w:t>
      </w:r>
      <w:r w:rsidRPr="00733FC2">
        <w:rPr>
          <w:lang w:val="fr-FR"/>
        </w:rPr>
        <w:t xml:space="preserve"> des compétences leur permettant de vulgariser les idéaux de la paix axés sur les résolutions 1325, 2250 et 2419. Il est instauré (i) une culture favorable à la paix entre les jeunes et les acteurs de l’exclusion (ii) un renforcement de sentiment d’appartenance des jeunes hommes et femmes à la communauté (iii) un cadre fonctionnel de dialogue intergénérationnel servant de lieu d’échange et de partage d’idées/expériences (iv) la jeunesse joue pleinement son rôle d’actrice de transformation et porteuse de messages de paix mettant ainsi fin à sa marginalisation/exploitation/manipulation. (v) une paix durable commence par s’établir dans les deux départements. </w:t>
      </w:r>
    </w:p>
    <w:p w14:paraId="731A5D48" w14:textId="77777777" w:rsidR="0043343D" w:rsidRPr="00733FC2" w:rsidRDefault="0043343D" w:rsidP="00733FC2">
      <w:pPr>
        <w:shd w:val="clear" w:color="auto" w:fill="BFBFBF" w:themeFill="background1" w:themeFillShade="BF"/>
        <w:ind w:left="-810"/>
        <w:jc w:val="both"/>
        <w:rPr>
          <w:lang w:val="fr-FR"/>
        </w:rPr>
      </w:pPr>
      <w:r w:rsidRPr="00733FC2">
        <w:rPr>
          <w:lang w:val="fr-FR"/>
        </w:rPr>
        <w:t>Puisque les barrières de méfiances et les contradictions intergénérationnelles auront été levées au sein des communautés au profit d’une participation consensuelle et représentative des jeunes hommes et femmes au processus de prévention et de règlement des conflits pour une cohésion sociale et une paix durable.</w:t>
      </w:r>
      <w:r w:rsidRPr="009554D6">
        <w:rPr>
          <w:lang w:val="fr-FR"/>
        </w:rPr>
        <w:t xml:space="preserve"> La cohésion sociale s’installe progressivement au sein des </w:t>
      </w:r>
      <w:r w:rsidRPr="009554D6">
        <w:rPr>
          <w:lang w:val="fr-FR"/>
        </w:rPr>
        <w:lastRenderedPageBreak/>
        <w:t>populations de la zone du projet. Des jeunes, souvent violents, optent pour les règlements pacifiques, c’est cela un changement important que le projet a apporté à la jeunesse à travers des formations sur les thématiques de la paix et de la cohabitation pacifique.</w:t>
      </w:r>
    </w:p>
    <w:p w14:paraId="55798ABE" w14:textId="77777777" w:rsidR="0043343D" w:rsidRPr="009554D6" w:rsidRDefault="0043343D" w:rsidP="0043343D">
      <w:pPr>
        <w:rPr>
          <w:lang w:val="fr-FR"/>
        </w:rPr>
      </w:pPr>
    </w:p>
    <w:p w14:paraId="4CF96C51" w14:textId="77777777" w:rsidR="00FE3B46" w:rsidRPr="00FE3B46" w:rsidRDefault="00FE3B46" w:rsidP="00FE3B46">
      <w:pPr>
        <w:ind w:left="-810"/>
        <w:jc w:val="both"/>
        <w:rPr>
          <w:lang w:val="fr-FR"/>
        </w:rPr>
      </w:pPr>
    </w:p>
    <w:p w14:paraId="40C6D250" w14:textId="77777777" w:rsidR="00476758" w:rsidRPr="00FE3B46"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34AF9249" w14:textId="77777777" w:rsidR="00FE3B46" w:rsidRPr="00AF4456" w:rsidRDefault="00FE3B46" w:rsidP="00FE3B46">
      <w:pPr>
        <w:ind w:left="-810"/>
        <w:jc w:val="both"/>
        <w:rPr>
          <w:lang w:val="fr-FR"/>
        </w:rPr>
      </w:pPr>
    </w:p>
    <w:p w14:paraId="56E02FCD" w14:textId="1E53FD2D" w:rsidR="001576E5" w:rsidRDefault="001576E5" w:rsidP="001576E5">
      <w:pPr>
        <w:jc w:val="both"/>
        <w:rPr>
          <w:lang w:val="fr-FR"/>
        </w:rPr>
      </w:pPr>
      <w:r>
        <w:rPr>
          <w:lang w:val="fr-FR"/>
        </w:rPr>
        <w:t xml:space="preserve"> </w:t>
      </w:r>
    </w:p>
    <w:p w14:paraId="728BEA3C" w14:textId="77777777" w:rsidR="001576E5" w:rsidRDefault="001576E5" w:rsidP="001576E5">
      <w:pPr>
        <w:jc w:val="both"/>
        <w:rPr>
          <w:lang w:val="fr-FR"/>
        </w:rPr>
      </w:pPr>
    </w:p>
    <w:p w14:paraId="0BCF56B6" w14:textId="67F664F5" w:rsidR="001576E5" w:rsidRDefault="001576E5" w:rsidP="001576E5">
      <w:pPr>
        <w:jc w:val="both"/>
        <w:rPr>
          <w:lang w:val="fr-FR"/>
        </w:rPr>
      </w:pPr>
      <w:r>
        <w:rPr>
          <w:lang w:val="fr-FR"/>
        </w:rPr>
        <w:t xml:space="preserve"> Le</w:t>
      </w:r>
      <w:r w:rsidRPr="007B08CB">
        <w:rPr>
          <w:lang w:val="fr-FR"/>
        </w:rPr>
        <w:t xml:space="preserve"> projet a catalysé et a posé des jalons solides pour l’instauration d’une culture de paix. Les jeunes (garçons et filles) sont bien représentés dans les différents mécanismes de prévention et de règlement des conflits</w:t>
      </w:r>
      <w:r>
        <w:rPr>
          <w:lang w:val="fr-FR"/>
        </w:rPr>
        <w:t xml:space="preserve">. Ces instances sont les </w:t>
      </w:r>
      <w:r w:rsidRPr="007B08CB">
        <w:rPr>
          <w:lang w:val="fr-FR"/>
        </w:rPr>
        <w:t>comités de gestion au niveau communal et plateformes de médiation et de d</w:t>
      </w:r>
      <w:r>
        <w:rPr>
          <w:lang w:val="fr-FR"/>
        </w:rPr>
        <w:t>ialogue au niveau départemental</w:t>
      </w:r>
      <w:r w:rsidRPr="007B08CB">
        <w:rPr>
          <w:lang w:val="fr-FR"/>
        </w:rPr>
        <w:t>.</w:t>
      </w:r>
      <w:r>
        <w:rPr>
          <w:lang w:val="fr-FR"/>
        </w:rPr>
        <w:t xml:space="preserve"> Ils fonctionnent également dans des villages. Les jeunes filles et garçons animent toutes l</w:t>
      </w:r>
      <w:r w:rsidRPr="007B08CB">
        <w:rPr>
          <w:lang w:val="fr-FR"/>
        </w:rPr>
        <w:t>es instances de consolidation de la paix.</w:t>
      </w:r>
    </w:p>
    <w:p w14:paraId="2C3E4DFF" w14:textId="77777777" w:rsidR="001576E5" w:rsidRDefault="001576E5" w:rsidP="001576E5">
      <w:pPr>
        <w:rPr>
          <w:lang w:val="fr-FR"/>
        </w:rPr>
      </w:pPr>
    </w:p>
    <w:p w14:paraId="6D430D38" w14:textId="77777777" w:rsidR="001576E5" w:rsidRDefault="001576E5" w:rsidP="001576E5">
      <w:pPr>
        <w:jc w:val="both"/>
        <w:rPr>
          <w:lang w:val="fr-FR"/>
        </w:rPr>
      </w:pPr>
      <w:r w:rsidRPr="007B08CB">
        <w:rPr>
          <w:lang w:val="fr-FR"/>
        </w:rPr>
        <w:t>La prise en compte de la dimensi</w:t>
      </w:r>
      <w:r>
        <w:rPr>
          <w:lang w:val="fr-FR"/>
        </w:rPr>
        <w:t>on genre se caractérise</w:t>
      </w:r>
      <w:r w:rsidRPr="007B08CB">
        <w:rPr>
          <w:lang w:val="fr-FR"/>
        </w:rPr>
        <w:t xml:space="preserve"> par la forte présence des femmes dans les comités et la redynamisation de leurs organisations et associations. Dans tous les comités </w:t>
      </w:r>
      <w:r>
        <w:rPr>
          <w:lang w:val="fr-FR"/>
        </w:rPr>
        <w:t>mis en place, la parité hommes/fe</w:t>
      </w:r>
      <w:r w:rsidRPr="007B08CB">
        <w:rPr>
          <w:lang w:val="fr-FR"/>
        </w:rPr>
        <w:t xml:space="preserve">mmes est presque respectée. Des associations faitières de jeunes ont aussi vu le jour dans les départements, grâce aux effets catalytiques du projet. Elles sont appelées souvent « la coordination des jeunes » et elles s’organisent pour la gestion des centres multifonctionnels équipés d’ordinateurs et de matériels de couture mis à leur disposition par le projet. A travers ces organisations de jeunes, des ambassadeurs et des tisserands de la paix sont </w:t>
      </w:r>
      <w:proofErr w:type="gramStart"/>
      <w:r w:rsidRPr="007B08CB">
        <w:rPr>
          <w:lang w:val="fr-FR"/>
        </w:rPr>
        <w:t>désignés</w:t>
      </w:r>
      <w:proofErr w:type="gramEnd"/>
      <w:r w:rsidRPr="007B08CB">
        <w:rPr>
          <w:lang w:val="fr-FR"/>
        </w:rPr>
        <w:t xml:space="preserve"> et ils jouent un rôle de sentinelle surtout dans la prévention des conflits et l’étouffement à la source des velléités de conflits. Dans toutes les zones</w:t>
      </w:r>
      <w:r>
        <w:rPr>
          <w:lang w:val="fr-FR"/>
        </w:rPr>
        <w:t xml:space="preserve"> d’intervention du projet</w:t>
      </w:r>
      <w:r w:rsidRPr="007B08CB">
        <w:rPr>
          <w:lang w:val="fr-FR"/>
        </w:rPr>
        <w:t xml:space="preserve">, les associations de jeunes travaillent en parfaite collaboration avec les autorités administratives et coutumières dans la prévention et le règlement à l’amiable des conflits. </w:t>
      </w:r>
    </w:p>
    <w:p w14:paraId="405F1887" w14:textId="77777777" w:rsidR="001576E5" w:rsidRDefault="001576E5" w:rsidP="001576E5">
      <w:pPr>
        <w:jc w:val="both"/>
        <w:rPr>
          <w:lang w:val="fr-FR"/>
        </w:rPr>
      </w:pPr>
    </w:p>
    <w:p w14:paraId="1B3CBE33" w14:textId="77777777" w:rsidR="001576E5" w:rsidRDefault="001576E5" w:rsidP="001576E5">
      <w:pPr>
        <w:jc w:val="both"/>
        <w:rPr>
          <w:lang w:val="fr-FR"/>
        </w:rPr>
      </w:pPr>
      <w:r w:rsidRPr="007B08CB">
        <w:rPr>
          <w:lang w:val="fr-FR"/>
        </w:rPr>
        <w:t>La résilience des jeunes des deux Départements (</w:t>
      </w:r>
      <w:proofErr w:type="spellStart"/>
      <w:r w:rsidRPr="007B08CB">
        <w:rPr>
          <w:lang w:val="fr-FR"/>
        </w:rPr>
        <w:t>Barh</w:t>
      </w:r>
      <w:proofErr w:type="spellEnd"/>
      <w:r w:rsidRPr="007B08CB">
        <w:rPr>
          <w:lang w:val="fr-FR"/>
        </w:rPr>
        <w:t xml:space="preserve"> Sara et </w:t>
      </w:r>
      <w:proofErr w:type="spellStart"/>
      <w:r w:rsidRPr="007B08CB">
        <w:rPr>
          <w:lang w:val="fr-FR"/>
        </w:rPr>
        <w:t>Nya</w:t>
      </w:r>
      <w:proofErr w:type="spellEnd"/>
      <w:r w:rsidRPr="007B08CB">
        <w:rPr>
          <w:lang w:val="fr-FR"/>
        </w:rPr>
        <w:t xml:space="preserve">-Pendé) est en train d’être renforcée par la mise en place d’un centre multifonctionnel pour la jeunesse où se dérouleront des activités de formation sur la Santé de la Reproduction des Adolescents et Jeunes, la Violence basée sur le Genre, l’informatique, la couture, la Prévention et Gestion des conflits et plusieurs autres thématiques portant sur des AGR permettant aux jeunes de préparer leur intégration dans le processus de développement durable. </w:t>
      </w:r>
    </w:p>
    <w:p w14:paraId="04596520" w14:textId="77777777" w:rsidR="001576E5" w:rsidRDefault="001576E5" w:rsidP="001576E5">
      <w:pPr>
        <w:jc w:val="both"/>
        <w:rPr>
          <w:lang w:val="fr-FR"/>
        </w:rPr>
      </w:pPr>
    </w:p>
    <w:p w14:paraId="748931BF" w14:textId="77777777" w:rsidR="001576E5" w:rsidRDefault="001576E5" w:rsidP="001576E5">
      <w:pPr>
        <w:jc w:val="both"/>
        <w:rPr>
          <w:lang w:val="fr-FR"/>
        </w:rPr>
      </w:pPr>
      <w:r w:rsidRPr="007B08CB">
        <w:rPr>
          <w:lang w:val="fr-FR"/>
        </w:rPr>
        <w:t xml:space="preserve">Les interventions menées ont favorisé l’implication de toute la population. Les effets étaient catalytiques car, de l’avis des autorités rencontrées sur le terrain, plusieurs conflits ont été gérés sans mort d’hommes et les deux départements ont connu une réduction de la fréquence des conflits. Les jeunes hommes et femmes participent maintenant de façon active aux réunions des instances de prise des décisions. </w:t>
      </w:r>
    </w:p>
    <w:p w14:paraId="4E466445" w14:textId="77777777" w:rsidR="001576E5" w:rsidRDefault="001576E5" w:rsidP="001576E5">
      <w:pPr>
        <w:jc w:val="both"/>
        <w:rPr>
          <w:lang w:val="fr-FR"/>
        </w:rPr>
      </w:pPr>
    </w:p>
    <w:p w14:paraId="7D819CE1" w14:textId="77777777" w:rsidR="001576E5" w:rsidRPr="00131738" w:rsidRDefault="001576E5" w:rsidP="001576E5">
      <w:pPr>
        <w:jc w:val="both"/>
        <w:rPr>
          <w:lang w:val="fr-FR"/>
        </w:rPr>
      </w:pPr>
      <w:r>
        <w:rPr>
          <w:lang w:val="fr-FR"/>
        </w:rPr>
        <w:lastRenderedPageBreak/>
        <w:t xml:space="preserve">Vu la mise en œuvre du projet avec succès, voici ce que le Préfet du Département de la </w:t>
      </w:r>
      <w:proofErr w:type="spellStart"/>
      <w:r>
        <w:rPr>
          <w:lang w:val="fr-FR"/>
        </w:rPr>
        <w:t>Nya</w:t>
      </w:r>
      <w:proofErr w:type="spellEnd"/>
      <w:r>
        <w:rPr>
          <w:lang w:val="fr-FR"/>
        </w:rPr>
        <w:t xml:space="preserve"> Pendé en la personne de monsieur Ali </w:t>
      </w:r>
      <w:proofErr w:type="spellStart"/>
      <w:r>
        <w:rPr>
          <w:lang w:val="fr-FR"/>
        </w:rPr>
        <w:t>Abdelkerim</w:t>
      </w:r>
      <w:proofErr w:type="spellEnd"/>
      <w:r>
        <w:rPr>
          <w:lang w:val="fr-FR"/>
        </w:rPr>
        <w:t xml:space="preserve"> Tahir dis et je cite « Ce projet est une réussite. La réduction des conflits au sein des communautés est une réalité. Avant la mise en œuvre de ce projet UNFPA-UNESCO, chaque jour, une bagarre rangée éclate au sein des communautés. Les gendarmes sont toujours à bout de leur force pour qu’il n’y ait pas mort d’hommes. Mais, le niveau des conflits a diminué. Il n’y a plus bagarre rangée au sein des communautés. Les gendarmes se posent la question de savoir quel est ce bâton magique qui a fait que le milieu soit calme ? Je remercie tous ceux qui ont impliqué de loin ou de près dans la réalisation du projet. Toute la population de la zone d’intervention du projet prêche la paix. Et moi, Préfet je déclare ceci ; mon Département-mon engagement pour la paix. » </w:t>
      </w:r>
    </w:p>
    <w:p w14:paraId="16208936" w14:textId="7C179A97" w:rsidR="007712FB" w:rsidRDefault="007712FB" w:rsidP="0078600B">
      <w:pPr>
        <w:rPr>
          <w:b/>
          <w:lang w:val="fr-FR"/>
        </w:rPr>
      </w:pPr>
    </w:p>
    <w:p w14:paraId="30929695" w14:textId="77777777" w:rsidR="003338F8" w:rsidRPr="00FE3B46" w:rsidRDefault="003338F8"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841951">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841951">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0575392" w:rsidR="005D15A3" w:rsidRPr="00615EA3" w:rsidRDefault="005D15A3" w:rsidP="00E47E07">
      <w:pPr>
        <w:ind w:left="-720"/>
        <w:jc w:val="both"/>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7" w:name="Text33"/>
      <w:r w:rsidRPr="00615EA3">
        <w:rPr>
          <w:b/>
          <w:lang w:val="fr-FR"/>
        </w:rPr>
        <w:instrText xml:space="preserve"> FORMTEXT </w:instrText>
      </w:r>
      <w:r w:rsidRPr="00323ABC">
        <w:rPr>
          <w:b/>
        </w:rPr>
      </w:r>
      <w:r w:rsidRPr="00323ABC">
        <w:rPr>
          <w:b/>
        </w:rPr>
        <w:fldChar w:fldCharType="separate"/>
      </w:r>
      <w:r>
        <w:rPr>
          <w:b/>
        </w:rPr>
        <w:t> </w:t>
      </w:r>
      <w:r w:rsidR="00E47E07" w:rsidRPr="00323ABC">
        <w:rPr>
          <w:b/>
        </w:rPr>
        <w:fldChar w:fldCharType="begin">
          <w:ffData>
            <w:name w:val="Text33"/>
            <w:enabled/>
            <w:calcOnExit w:val="0"/>
            <w:textInput/>
          </w:ffData>
        </w:fldChar>
      </w:r>
      <w:r w:rsidR="00E47E07" w:rsidRPr="00615EA3">
        <w:rPr>
          <w:b/>
          <w:lang w:val="fr-FR"/>
        </w:rPr>
        <w:instrText xml:space="preserve"> FORMTEXT </w:instrText>
      </w:r>
      <w:r w:rsidR="00E47E07" w:rsidRPr="00323ABC">
        <w:rPr>
          <w:b/>
        </w:rPr>
      </w:r>
      <w:r w:rsidR="00E47E07" w:rsidRPr="00323ABC">
        <w:rPr>
          <w:b/>
        </w:rPr>
        <w:fldChar w:fldCharType="separate"/>
      </w:r>
      <w:r w:rsidR="00E47E07">
        <w:rPr>
          <w:b/>
        </w:rPr>
        <w:t> </w:t>
      </w:r>
      <w:r w:rsidR="00E47E07" w:rsidRPr="00C41B64">
        <w:rPr>
          <w:lang w:val="fr-FR"/>
        </w:rPr>
        <w:t xml:space="preserve"> </w:t>
      </w:r>
      <w:r w:rsidR="00E47E07" w:rsidRPr="0038487E">
        <w:rPr>
          <w:lang w:val="fr-FR"/>
        </w:rPr>
        <w:t>Les mécanismes locaux, les deux communes de Goré et de Moïssala, les (10) chefferies traditionnelles des villages ont acquis des compétences et des performances nécessaires pour travailler en partenariat avec les jeunes sur la prévention et gestion des conflits pour la consolidation de la paix (750 000 $ USD dont 225000 $ USD, soit 30% du budget à consacrer à l</w:t>
      </w:r>
      <w:r w:rsidR="00E47E07" w:rsidRPr="007A7289">
        <w:rPr>
          <w:lang w:val="fr-FR"/>
        </w:rPr>
        <w:t>'</w:t>
      </w:r>
      <w:r w:rsidR="00E47E07" w:rsidRPr="0038487E">
        <w:rPr>
          <w:lang w:val="fr-FR"/>
        </w:rPr>
        <w:t>égalité de sexes).</w:t>
      </w:r>
      <w:r w:rsidR="00E47E07">
        <w:rPr>
          <w:b/>
        </w:rPr>
        <w:t> </w:t>
      </w:r>
      <w:r w:rsidR="00E47E07">
        <w:rPr>
          <w:b/>
        </w:rPr>
        <w:t> </w:t>
      </w:r>
      <w:r w:rsidR="00E47E07">
        <w:rPr>
          <w:b/>
        </w:rPr>
        <w:t> </w:t>
      </w:r>
      <w:r w:rsidR="00E47E07">
        <w:rPr>
          <w:b/>
        </w:rPr>
        <w:t> </w:t>
      </w:r>
      <w:r w:rsidR="00E47E07" w:rsidRPr="00323ABC">
        <w:rPr>
          <w:b/>
        </w:rPr>
        <w:fldChar w:fldCharType="end"/>
      </w:r>
      <w:r>
        <w:rPr>
          <w:b/>
        </w:rPr>
        <w:t> </w:t>
      </w:r>
      <w:r>
        <w:rPr>
          <w:b/>
        </w:rPr>
        <w:t> </w:t>
      </w:r>
      <w:r>
        <w:rPr>
          <w:b/>
        </w:rPr>
        <w:t> </w:t>
      </w:r>
      <w:r>
        <w:rPr>
          <w:b/>
        </w:rPr>
        <w:t> </w:t>
      </w:r>
      <w:r w:rsidRPr="00323ABC">
        <w:rPr>
          <w:b/>
        </w:rPr>
        <w:fldChar w:fldCharType="end"/>
      </w:r>
      <w:bookmarkEnd w:id="17"/>
    </w:p>
    <w:p w14:paraId="6A528501" w14:textId="77777777" w:rsidR="005D15A3" w:rsidRPr="00615EA3" w:rsidRDefault="005D15A3" w:rsidP="005D15A3">
      <w:pPr>
        <w:ind w:left="-720"/>
        <w:rPr>
          <w:b/>
          <w:lang w:val="fr-FR"/>
        </w:rPr>
      </w:pPr>
    </w:p>
    <w:p w14:paraId="7AC56A13" w14:textId="25408236"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164ACC">
        <w:rPr>
          <w:rFonts w:ascii="Arial Narrow" w:hAnsi="Arial Narrow"/>
          <w:b/>
          <w:sz w:val="22"/>
          <w:szCs w:val="22"/>
        </w:rPr>
        <w:fldChar w:fldCharType="begin">
          <w:ffData>
            <w:name w:val="Dropdown2"/>
            <w:enabled/>
            <w:calcOnExit w:val="0"/>
            <w:ddList>
              <w:listEntry w:val="on track with significant peacebuilding results"/>
              <w:listEntry w:val="on track"/>
              <w:listEntry w:val="Veuillez sélectionner"/>
              <w:listEntry w:val="off track"/>
            </w:ddList>
          </w:ffData>
        </w:fldChar>
      </w:r>
      <w:bookmarkStart w:id="18" w:name="Dropdown2"/>
      <w:r w:rsidR="00164ACC" w:rsidRPr="00164ACC">
        <w:rPr>
          <w:rFonts w:ascii="Arial Narrow" w:hAnsi="Arial Narrow"/>
          <w:b/>
          <w:sz w:val="22"/>
          <w:szCs w:val="22"/>
          <w:lang w:val="fr-FR"/>
        </w:rPr>
        <w:instrText xml:space="preserve"> FORMDROPDOWN </w:instrText>
      </w:r>
      <w:r w:rsidR="00CF6700">
        <w:rPr>
          <w:rFonts w:ascii="Arial Narrow" w:hAnsi="Arial Narrow"/>
          <w:b/>
          <w:sz w:val="22"/>
          <w:szCs w:val="22"/>
        </w:rPr>
      </w:r>
      <w:r w:rsidR="00CF6700">
        <w:rPr>
          <w:rFonts w:ascii="Arial Narrow" w:hAnsi="Arial Narrow"/>
          <w:b/>
          <w:sz w:val="22"/>
          <w:szCs w:val="22"/>
        </w:rPr>
        <w:fldChar w:fldCharType="separate"/>
      </w:r>
      <w:r w:rsidR="00164ACC">
        <w:rPr>
          <w:rFonts w:ascii="Arial Narrow" w:hAnsi="Arial Narrow"/>
          <w:b/>
          <w:sz w:val="22"/>
          <w:szCs w:val="22"/>
        </w:rPr>
        <w:fldChar w:fldCharType="end"/>
      </w:r>
      <w:bookmarkEnd w:id="18"/>
    </w:p>
    <w:p w14:paraId="02835EA1" w14:textId="77777777" w:rsidR="002E1CED" w:rsidRPr="005D15A3" w:rsidRDefault="002E1CED" w:rsidP="00323ABC">
      <w:pPr>
        <w:ind w:left="-720"/>
        <w:jc w:val="both"/>
        <w:rPr>
          <w:b/>
          <w:lang w:val="fr-FR"/>
        </w:rPr>
      </w:pPr>
    </w:p>
    <w:p w14:paraId="04D2068E" w14:textId="66B96667" w:rsidR="005216B2" w:rsidRPr="005D15A3" w:rsidRDefault="008660C0" w:rsidP="005D15A3">
      <w:pPr>
        <w:ind w:left="-720"/>
        <w:jc w:val="both"/>
        <w:rPr>
          <w:i/>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4D7EC847" w14:textId="69C5966D" w:rsidR="00A0429B" w:rsidRDefault="00A0429B" w:rsidP="00A0429B">
      <w:pPr>
        <w:shd w:val="clear" w:color="auto" w:fill="BFBFBF" w:themeFill="background1" w:themeFillShade="BF"/>
        <w:ind w:left="-720"/>
        <w:jc w:val="both"/>
        <w:rPr>
          <w:lang w:val="fr-FR"/>
        </w:rPr>
      </w:pPr>
      <w:r w:rsidRPr="00FC1CD5">
        <w:rPr>
          <w:lang w:val="fr-FR"/>
        </w:rPr>
        <w:t>L</w:t>
      </w:r>
      <w:r w:rsidR="0093357F">
        <w:rPr>
          <w:lang w:val="fr-FR"/>
        </w:rPr>
        <w:t xml:space="preserve">e renforcement des dix (10) Chefferies traditionnelles, de deux (2) communes à savoir celle de </w:t>
      </w:r>
      <w:proofErr w:type="spellStart"/>
      <w:r w:rsidR="0093357F">
        <w:rPr>
          <w:lang w:val="fr-FR"/>
        </w:rPr>
        <w:t>Goré</w:t>
      </w:r>
      <w:proofErr w:type="spellEnd"/>
      <w:r w:rsidR="0093357F">
        <w:rPr>
          <w:lang w:val="fr-FR"/>
        </w:rPr>
        <w:t xml:space="preserve"> dans la </w:t>
      </w:r>
      <w:proofErr w:type="spellStart"/>
      <w:r w:rsidR="0093357F">
        <w:rPr>
          <w:lang w:val="fr-FR"/>
        </w:rPr>
        <w:t>Nya</w:t>
      </w:r>
      <w:proofErr w:type="spellEnd"/>
      <w:r w:rsidR="0093357F">
        <w:rPr>
          <w:lang w:val="fr-FR"/>
        </w:rPr>
        <w:t xml:space="preserve"> Pendé et de </w:t>
      </w:r>
      <w:proofErr w:type="spellStart"/>
      <w:r w:rsidR="0093357F">
        <w:rPr>
          <w:lang w:val="fr-FR"/>
        </w:rPr>
        <w:t>Moïssala</w:t>
      </w:r>
      <w:proofErr w:type="spellEnd"/>
      <w:r w:rsidR="0093357F">
        <w:rPr>
          <w:lang w:val="fr-FR"/>
        </w:rPr>
        <w:t xml:space="preserve"> dans le </w:t>
      </w:r>
      <w:proofErr w:type="spellStart"/>
      <w:r w:rsidR="0093357F">
        <w:rPr>
          <w:lang w:val="fr-FR"/>
        </w:rPr>
        <w:t>Barh</w:t>
      </w:r>
      <w:proofErr w:type="spellEnd"/>
      <w:r w:rsidR="0093357F">
        <w:rPr>
          <w:lang w:val="fr-FR"/>
        </w:rPr>
        <w:t xml:space="preserve"> Sara a permis la construction d’une fondation solide pour la paix. Les jeunes hommes et femmes, les autorités administratives se retrouvent maintenant dans un même espace pour discuter sur la prévention et la gestion des conflits, </w:t>
      </w:r>
      <w:r w:rsidR="00562BA5">
        <w:rPr>
          <w:lang w:val="fr-FR"/>
        </w:rPr>
        <w:t>l’intégration des jeunes dans la dynamique sociétale et surtout comment faire pour que les Départements évoluent positivement dans la mise en œuvre des stratégies d développement. Face à cette construction de partenariat, l’on peut dire que l</w:t>
      </w:r>
      <w:r w:rsidRPr="00FC1CD5">
        <w:rPr>
          <w:lang w:val="fr-FR"/>
        </w:rPr>
        <w:t xml:space="preserve">a réalisation du projet présente un aspect positif qui est celui dû à l'acceptation des jeunes hommes et femmes à intégrer les </w:t>
      </w:r>
      <w:r w:rsidRPr="00FC1CD5">
        <w:rPr>
          <w:lang w:val="fr-FR"/>
        </w:rPr>
        <w:lastRenderedPageBreak/>
        <w:t xml:space="preserve">instances de prise des décisions qui, était autrefois détenu par les autorités administratives, traditionnelles ayant l'âge de plus 50 ans. Aujourd'hui, cette tranche d'âge de 15-35 ans est intégrée et sa voix porte et compte dans les prises des décisions. Les femmes et les jeunes </w:t>
      </w:r>
      <w:r w:rsidR="00562BA5">
        <w:rPr>
          <w:lang w:val="fr-FR"/>
        </w:rPr>
        <w:t>ho</w:t>
      </w:r>
      <w:r w:rsidRPr="00FC1CD5">
        <w:rPr>
          <w:lang w:val="fr-FR"/>
        </w:rPr>
        <w:t xml:space="preserve">mmes jouent un rôle très important dans la prévention et gestion des conflits. Un chef traditionnel de </w:t>
      </w:r>
      <w:proofErr w:type="spellStart"/>
      <w:r w:rsidRPr="00FC1CD5">
        <w:rPr>
          <w:lang w:val="fr-FR"/>
        </w:rPr>
        <w:t>Dilingala</w:t>
      </w:r>
      <w:proofErr w:type="spellEnd"/>
      <w:r w:rsidRPr="00FC1CD5">
        <w:rPr>
          <w:lang w:val="fr-FR"/>
        </w:rPr>
        <w:t xml:space="preserve"> nous a avoué que les populations ont compris les connaissances qui ont été transmises sur les thématiques de la paix</w:t>
      </w:r>
      <w:r w:rsidR="00562BA5">
        <w:rPr>
          <w:lang w:val="fr-FR"/>
        </w:rPr>
        <w:t>.</w:t>
      </w:r>
      <w:r w:rsidRPr="00FC1CD5">
        <w:rPr>
          <w:lang w:val="fr-FR"/>
        </w:rPr>
        <w:t xml:space="preserve"> </w:t>
      </w:r>
      <w:r w:rsidR="00562BA5">
        <w:rPr>
          <w:lang w:val="fr-FR"/>
        </w:rPr>
        <w:t>I</w:t>
      </w:r>
      <w:r w:rsidRPr="00FC1CD5">
        <w:rPr>
          <w:lang w:val="fr-FR"/>
        </w:rPr>
        <w:t>l dit : "depuis la mise en œuvre du projet, le village n'a jamais enregistré un cas de décès d'une femme. Alors qu'entre temps, les hommes battaient leurs femmes à mort</w:t>
      </w:r>
      <w:r>
        <w:rPr>
          <w:lang w:val="fr-FR"/>
        </w:rPr>
        <w:t xml:space="preserve"> et parfois, ils les tuaient." </w:t>
      </w:r>
      <w:r w:rsidR="00565D3C">
        <w:rPr>
          <w:lang w:val="fr-FR"/>
        </w:rPr>
        <w:t xml:space="preserve">Le niveau d’atteinte de ce résultat estimé à 362% a produit d’importants changements. </w:t>
      </w:r>
    </w:p>
    <w:p w14:paraId="1ED65C38" w14:textId="11CE0843" w:rsidR="000E5F9A" w:rsidRDefault="000E5F9A" w:rsidP="00A0429B">
      <w:pPr>
        <w:shd w:val="clear" w:color="auto" w:fill="BFBFBF" w:themeFill="background1" w:themeFillShade="BF"/>
        <w:ind w:left="-720"/>
        <w:jc w:val="both"/>
        <w:rPr>
          <w:lang w:val="fr-FR"/>
        </w:rPr>
      </w:pPr>
    </w:p>
    <w:p w14:paraId="281F9CAD" w14:textId="77777777" w:rsidR="000E5F9A" w:rsidRDefault="000E5F9A" w:rsidP="00A0429B">
      <w:pPr>
        <w:shd w:val="clear" w:color="auto" w:fill="BFBFBF" w:themeFill="background1" w:themeFillShade="BF"/>
        <w:ind w:left="-720"/>
        <w:jc w:val="both"/>
        <w:rPr>
          <w:lang w:val="fr-FR"/>
        </w:rPr>
      </w:pPr>
    </w:p>
    <w:p w14:paraId="13D633DF" w14:textId="77777777" w:rsidR="00A0429B" w:rsidRDefault="00A0429B" w:rsidP="00A0429B">
      <w:pPr>
        <w:shd w:val="clear" w:color="auto" w:fill="BFBFBF" w:themeFill="background1" w:themeFillShade="BF"/>
        <w:ind w:left="-720"/>
        <w:jc w:val="both"/>
        <w:rPr>
          <w:lang w:val="fr-FR"/>
        </w:rPr>
      </w:pPr>
    </w:p>
    <w:p w14:paraId="20C315EF" w14:textId="77777777" w:rsidR="00565D3C" w:rsidRPr="00631F53" w:rsidRDefault="00565D3C" w:rsidP="00565D3C">
      <w:pPr>
        <w:jc w:val="both"/>
        <w:rPr>
          <w:lang w:val="fr-FR"/>
        </w:rPr>
      </w:pPr>
    </w:p>
    <w:p w14:paraId="54A345E1" w14:textId="357ED0F2" w:rsidR="000E5F9A" w:rsidRDefault="000E5F9A" w:rsidP="00F04BFD">
      <w:pPr>
        <w:shd w:val="clear" w:color="auto" w:fill="BFBFBF" w:themeFill="background1" w:themeFillShade="BF"/>
        <w:ind w:left="-720"/>
        <w:jc w:val="both"/>
        <w:rPr>
          <w:lang w:val="fr-FR"/>
        </w:rPr>
      </w:pPr>
    </w:p>
    <w:p w14:paraId="609C0177" w14:textId="77777777" w:rsidR="000E5F9A" w:rsidRDefault="000E5F9A" w:rsidP="00F04BFD">
      <w:pPr>
        <w:shd w:val="clear" w:color="auto" w:fill="BFBFBF" w:themeFill="background1" w:themeFillShade="BF"/>
        <w:ind w:left="-720"/>
        <w:jc w:val="both"/>
        <w:rPr>
          <w:lang w:val="fr-FR"/>
        </w:rPr>
      </w:pPr>
    </w:p>
    <w:p w14:paraId="512B9D14" w14:textId="77777777" w:rsidR="000E5F9A" w:rsidRDefault="000E5F9A" w:rsidP="00F04BFD">
      <w:pPr>
        <w:pStyle w:val="ListParagraph"/>
        <w:numPr>
          <w:ilvl w:val="0"/>
          <w:numId w:val="9"/>
        </w:numPr>
        <w:shd w:val="clear" w:color="auto" w:fill="BFBFBF" w:themeFill="background1" w:themeFillShade="BF"/>
        <w:jc w:val="both"/>
        <w:rPr>
          <w:lang w:val="fr-FR"/>
        </w:rPr>
      </w:pPr>
      <w:r w:rsidRPr="000E5F9A">
        <w:rPr>
          <w:lang w:val="fr-FR"/>
        </w:rPr>
        <w:t>Les mécanismes locaux existants en matière de prévention et de gestion des conflits sont redynamisés et sont devenus plus vivants avec des compétences en matière d’organisation, de dynamique collaborative, de plaidoyer, de sensibilisation, de maitrise des enjeux liés à la consolidation de la paix, etc. D’autres organisations sont même promues avec l’appui du projet. C’est le cas de beaucoup de comités de gestion avec à leur sein des cellules composées uniquement de jeunes qui effectuent des interventions rapides en cas de conflits signalés.</w:t>
      </w:r>
    </w:p>
    <w:p w14:paraId="09167AF4" w14:textId="77777777" w:rsidR="000E5F9A" w:rsidRDefault="000E5F9A" w:rsidP="00F04BFD">
      <w:pPr>
        <w:pStyle w:val="ListParagraph"/>
        <w:numPr>
          <w:ilvl w:val="0"/>
          <w:numId w:val="9"/>
        </w:numPr>
        <w:shd w:val="clear" w:color="auto" w:fill="BFBFBF" w:themeFill="background1" w:themeFillShade="BF"/>
        <w:jc w:val="both"/>
        <w:rPr>
          <w:lang w:val="fr-FR"/>
        </w:rPr>
      </w:pPr>
      <w:r w:rsidRPr="000E5F9A">
        <w:rPr>
          <w:lang w:val="fr-FR"/>
        </w:rPr>
        <w:t xml:space="preserve">Grâce aux effets catalytiques du projet, des organisations faitières de jeunes sont mises en place pour mieux coordonner les actions de prévention et de règlements des conflits à l’échelle des départements. On peut notamment en citer la coordination des associations de jeunes dans le département de </w:t>
      </w:r>
      <w:proofErr w:type="spellStart"/>
      <w:r w:rsidRPr="000E5F9A">
        <w:rPr>
          <w:lang w:val="fr-FR"/>
        </w:rPr>
        <w:t>Nya</w:t>
      </w:r>
      <w:proofErr w:type="spellEnd"/>
      <w:r w:rsidRPr="000E5F9A">
        <w:rPr>
          <w:lang w:val="fr-FR"/>
        </w:rPr>
        <w:t xml:space="preserve"> Pendé qui appuie la préfecture dans sa mission de médiation, de dialogue et de règlement à l’amiable des conflits.</w:t>
      </w:r>
    </w:p>
    <w:p w14:paraId="78B253BA" w14:textId="77777777" w:rsidR="000E5F9A" w:rsidRDefault="000E5F9A" w:rsidP="00F04BFD">
      <w:pPr>
        <w:pStyle w:val="ListParagraph"/>
        <w:numPr>
          <w:ilvl w:val="0"/>
          <w:numId w:val="9"/>
        </w:numPr>
        <w:shd w:val="clear" w:color="auto" w:fill="BFBFBF" w:themeFill="background1" w:themeFillShade="BF"/>
        <w:jc w:val="both"/>
        <w:rPr>
          <w:lang w:val="fr-FR"/>
        </w:rPr>
      </w:pPr>
      <w:r w:rsidRPr="000E5F9A">
        <w:rPr>
          <w:lang w:val="fr-FR"/>
        </w:rPr>
        <w:t xml:space="preserve">Grâce aux formations et campagnes de sensibilisation et de plaidoyer sur les idéaux de paix, les adultes et les vieux ont maintenant compris que les jeunes hommes et femmes doivent être considérés comme des parties prenantes indispensables à la prévention et à la gestion des conflits. Ce qui a contribué à leur forte présence active dans les mécanismes locaux de consolidation de la paix. </w:t>
      </w:r>
    </w:p>
    <w:p w14:paraId="27094850" w14:textId="77777777" w:rsidR="000E5F9A" w:rsidRDefault="000E5F9A" w:rsidP="00F04BFD">
      <w:pPr>
        <w:pStyle w:val="ListParagraph"/>
        <w:numPr>
          <w:ilvl w:val="0"/>
          <w:numId w:val="9"/>
        </w:numPr>
        <w:shd w:val="clear" w:color="auto" w:fill="BFBFBF" w:themeFill="background1" w:themeFillShade="BF"/>
        <w:jc w:val="both"/>
        <w:rPr>
          <w:lang w:val="fr-FR"/>
        </w:rPr>
      </w:pPr>
      <w:r w:rsidRPr="000E5F9A">
        <w:rPr>
          <w:lang w:val="fr-FR"/>
        </w:rPr>
        <w:t>Sur le plan de la relation entre les religions, on assiste</w:t>
      </w:r>
      <w:r>
        <w:rPr>
          <w:lang w:val="fr-FR"/>
        </w:rPr>
        <w:t xml:space="preserve"> à un raffermissement des liens</w:t>
      </w:r>
    </w:p>
    <w:p w14:paraId="22DC82AA" w14:textId="77777777" w:rsidR="000E5F9A" w:rsidRDefault="000E5F9A" w:rsidP="00F04BFD">
      <w:pPr>
        <w:pStyle w:val="ListParagraph"/>
        <w:numPr>
          <w:ilvl w:val="0"/>
          <w:numId w:val="9"/>
        </w:numPr>
        <w:shd w:val="clear" w:color="auto" w:fill="BFBFBF" w:themeFill="background1" w:themeFillShade="BF"/>
        <w:jc w:val="both"/>
        <w:rPr>
          <w:lang w:val="fr-FR"/>
        </w:rPr>
      </w:pPr>
      <w:proofErr w:type="gramStart"/>
      <w:r w:rsidRPr="000E5F9A">
        <w:rPr>
          <w:lang w:val="fr-FR"/>
        </w:rPr>
        <w:t>et</w:t>
      </w:r>
      <w:proofErr w:type="gramEnd"/>
      <w:r w:rsidRPr="000E5F9A">
        <w:rPr>
          <w:lang w:val="fr-FR"/>
        </w:rPr>
        <w:t xml:space="preserve"> la collaboration est devenue plus fluide. Des séminaires religieux sont organisés avec l’implication des différentes confessions religieuses (islam et christianisme) discutent ensemble des questions de sécurité et de paix et qui ont reconnu la place des jeunes hommes et femmes dans la prévention et le règlement des conflits. Le processus de renforcement des compétences de différents acteurs locaux est lancé à travers la vulgarisation des idéaux de la paix axée sur les résolutions 1325 ; 2250 et 2419 du Conseil de Sécurité des Nations Unies.</w:t>
      </w:r>
    </w:p>
    <w:p w14:paraId="41F78EB7" w14:textId="77777777" w:rsidR="000E5F9A" w:rsidRDefault="000E5F9A" w:rsidP="00F04BFD">
      <w:pPr>
        <w:shd w:val="clear" w:color="auto" w:fill="BFBFBF" w:themeFill="background1" w:themeFillShade="BF"/>
        <w:ind w:left="-300"/>
        <w:jc w:val="both"/>
        <w:rPr>
          <w:lang w:val="fr-FR"/>
        </w:rPr>
      </w:pPr>
    </w:p>
    <w:p w14:paraId="42C36FF8" w14:textId="717C207F" w:rsidR="000E5F9A" w:rsidRPr="001576E5" w:rsidRDefault="000E5F9A" w:rsidP="00F04BFD">
      <w:pPr>
        <w:shd w:val="clear" w:color="auto" w:fill="BFBFBF" w:themeFill="background1" w:themeFillShade="BF"/>
        <w:ind w:left="-300"/>
        <w:jc w:val="both"/>
        <w:rPr>
          <w:lang w:val="fr-FR"/>
        </w:rPr>
      </w:pPr>
      <w:r w:rsidRPr="000E5F9A">
        <w:rPr>
          <w:lang w:val="fr-FR"/>
        </w:rPr>
        <w:t xml:space="preserve">Monsieur NDEDJIKOR Bernard </w:t>
      </w:r>
      <w:proofErr w:type="spellStart"/>
      <w:r w:rsidRPr="000E5F9A">
        <w:rPr>
          <w:lang w:val="fr-FR"/>
        </w:rPr>
        <w:t>Kouroh</w:t>
      </w:r>
      <w:proofErr w:type="spellEnd"/>
      <w:r w:rsidRPr="000E5F9A">
        <w:rPr>
          <w:lang w:val="fr-FR"/>
        </w:rPr>
        <w:t xml:space="preserve"> Chef de canton de </w:t>
      </w:r>
      <w:proofErr w:type="spellStart"/>
      <w:r w:rsidRPr="000E5F9A">
        <w:rPr>
          <w:lang w:val="fr-FR"/>
        </w:rPr>
        <w:t>Dembo</w:t>
      </w:r>
      <w:proofErr w:type="spellEnd"/>
      <w:r w:rsidRPr="000E5F9A">
        <w:rPr>
          <w:lang w:val="fr-FR"/>
        </w:rPr>
        <w:t xml:space="preserve">, département de </w:t>
      </w:r>
      <w:proofErr w:type="spellStart"/>
      <w:r w:rsidRPr="000E5F9A">
        <w:rPr>
          <w:lang w:val="fr-FR"/>
        </w:rPr>
        <w:t>Barh</w:t>
      </w:r>
      <w:proofErr w:type="spellEnd"/>
      <w:r w:rsidRPr="000E5F9A">
        <w:rPr>
          <w:lang w:val="fr-FR"/>
        </w:rPr>
        <w:t xml:space="preserve"> Sara</w:t>
      </w:r>
      <w:r w:rsidRPr="000278C2">
        <w:rPr>
          <w:lang w:val="fr-FR"/>
        </w:rPr>
        <w:t xml:space="preserve"> </w:t>
      </w:r>
      <w:r w:rsidRPr="001576E5">
        <w:rPr>
          <w:lang w:val="fr-FR"/>
        </w:rPr>
        <w:t xml:space="preserve">s’exclame « Même si le projet a pris fin, les comités de gestion des conflits mis en place et animés par les jeunes, vont continuer à fonctionner. Il nous revient, nous autorités traditionnelles de les appuyer à la limite de nos moyens. Avec ce projet, le rôle et la responsabilité des jeunes dans la prévention et le règlement des conflits sont vraiment reconnus. C’est eux qui doivent perpétuer les bonnes pratiques de notre tradition. Grâce à la redynamisation des comités locaux de prévention et de gestion des conflits, nous avons maintenant compris que les jeunes doivent être responsabilisés dans la quête d’une paix </w:t>
      </w:r>
      <w:r w:rsidRPr="001576E5">
        <w:rPr>
          <w:lang w:val="fr-FR"/>
        </w:rPr>
        <w:lastRenderedPageBreak/>
        <w:t>durable. Actuellement, nous faisons des réunions ensemble avec les femmes, sans qui, nous ne pouvons diriger les cantons. »</w:t>
      </w:r>
    </w:p>
    <w:p w14:paraId="08C0992A" w14:textId="5D22A61C" w:rsidR="00A0429B" w:rsidRPr="00FE3B46" w:rsidRDefault="00A0429B" w:rsidP="00A0429B">
      <w:pPr>
        <w:shd w:val="clear" w:color="auto" w:fill="BFBFBF" w:themeFill="background1" w:themeFillShade="BF"/>
        <w:ind w:left="-720"/>
        <w:jc w:val="both"/>
        <w:rPr>
          <w:b/>
          <w:lang w:val="fr-FR"/>
        </w:rPr>
      </w:pPr>
      <w:r w:rsidRPr="00FC1CD5">
        <w:rPr>
          <w:lang w:val="fr-FR"/>
        </w:rPr>
        <w:t xml:space="preserve">   </w:t>
      </w:r>
    </w:p>
    <w:p w14:paraId="54BBBF6E" w14:textId="77777777" w:rsidR="00627A1C" w:rsidRPr="00FE3B46" w:rsidRDefault="00627A1C" w:rsidP="00627A1C">
      <w:pPr>
        <w:ind w:left="-720"/>
        <w:rPr>
          <w:b/>
          <w:lang w:val="fr-FR"/>
        </w:rPr>
      </w:pPr>
    </w:p>
    <w:p w14:paraId="41ABD3CD" w14:textId="01C252C4"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8660C0" w:rsidRPr="005D15A3">
        <w:rPr>
          <w:b/>
          <w:bCs/>
          <w:color w:val="000000"/>
          <w:lang w:val="fr-FR" w:eastAsia="en-US"/>
        </w:rPr>
        <w:t>résultat</w:t>
      </w:r>
      <w:r w:rsidR="008660C0"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8B28178" w14:textId="77777777" w:rsidR="00FE3B46" w:rsidRPr="009F4022" w:rsidRDefault="00FE3B46" w:rsidP="00FE3B46">
      <w:pPr>
        <w:ind w:left="-720"/>
        <w:rPr>
          <w:b/>
          <w:lang w:val="fr-FR"/>
        </w:rPr>
      </w:pPr>
    </w:p>
    <w:p w14:paraId="01469115" w14:textId="314473B0" w:rsidR="00FE3B46" w:rsidRPr="00A0429B" w:rsidRDefault="00A0429B" w:rsidP="00A0429B">
      <w:pPr>
        <w:shd w:val="clear" w:color="auto" w:fill="BFBFBF" w:themeFill="background1" w:themeFillShade="BF"/>
        <w:ind w:left="-720"/>
        <w:jc w:val="both"/>
        <w:rPr>
          <w:lang w:val="fr-FR"/>
        </w:rPr>
      </w:pPr>
      <w:r w:rsidRPr="00A0429B">
        <w:rPr>
          <w:lang w:val="fr-FR"/>
        </w:rPr>
        <w:t xml:space="preserve">Toutes les activités planifiées dans le résultat 1 sont réalisées à </w:t>
      </w:r>
      <w:r w:rsidR="000C6B04">
        <w:rPr>
          <w:lang w:val="fr-FR"/>
        </w:rPr>
        <w:t>362</w:t>
      </w:r>
      <w:r w:rsidRPr="00A0429B">
        <w:rPr>
          <w:lang w:val="fr-FR"/>
        </w:rPr>
        <w:t xml:space="preserve">%. Plusieurs personnes ont été formées et sensibilisées dans les deux départements à savoir la </w:t>
      </w:r>
      <w:proofErr w:type="spellStart"/>
      <w:r w:rsidRPr="00A0429B">
        <w:rPr>
          <w:lang w:val="fr-FR"/>
        </w:rPr>
        <w:t>Nya</w:t>
      </w:r>
      <w:proofErr w:type="spellEnd"/>
      <w:r w:rsidRPr="00A0429B">
        <w:rPr>
          <w:lang w:val="fr-FR"/>
        </w:rPr>
        <w:t xml:space="preserve">-Pendé et le </w:t>
      </w:r>
      <w:proofErr w:type="spellStart"/>
      <w:r w:rsidRPr="00A0429B">
        <w:rPr>
          <w:lang w:val="fr-FR"/>
        </w:rPr>
        <w:t>Barh</w:t>
      </w:r>
      <w:proofErr w:type="spellEnd"/>
      <w:r w:rsidRPr="00A0429B">
        <w:rPr>
          <w:lang w:val="fr-FR"/>
        </w:rPr>
        <w:t xml:space="preserve"> Sara. </w:t>
      </w:r>
      <w:r w:rsidR="000C6B04">
        <w:rPr>
          <w:lang w:val="fr-FR"/>
        </w:rPr>
        <w:t>La mobilisation des populations a permis un niveau de réalisation ci-dessus. L’engagement de chacun des bénéficiaires, acteurs, partenaires d’exécution est un gage de changement énoncé ci-dessus.</w:t>
      </w:r>
    </w:p>
    <w:p w14:paraId="4B6AAB29" w14:textId="77777777" w:rsidR="00323ABC" w:rsidRPr="00FE3B46" w:rsidRDefault="00323ABC" w:rsidP="007E4FA1">
      <w:pPr>
        <w:rPr>
          <w:b/>
          <w:lang w:val="fr-FR"/>
        </w:rPr>
      </w:pPr>
    </w:p>
    <w:p w14:paraId="563533E9" w14:textId="3D65C2A7" w:rsidR="00675507" w:rsidRPr="00615EA3" w:rsidRDefault="00675507" w:rsidP="00E47E07">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E47E07" w:rsidRPr="0048512E">
        <w:rPr>
          <w:b/>
        </w:rPr>
        <w:fldChar w:fldCharType="begin">
          <w:ffData>
            <w:name w:val="Text33"/>
            <w:enabled/>
            <w:calcOnExit w:val="0"/>
            <w:textInput/>
          </w:ffData>
        </w:fldChar>
      </w:r>
      <w:r w:rsidR="00E47E07" w:rsidRPr="0048512E">
        <w:rPr>
          <w:b/>
          <w:lang w:val="fr-FR"/>
        </w:rPr>
        <w:instrText xml:space="preserve"> FORMTEXT </w:instrText>
      </w:r>
      <w:r w:rsidR="00E47E07" w:rsidRPr="0048512E">
        <w:rPr>
          <w:b/>
        </w:rPr>
      </w:r>
      <w:r w:rsidR="00E47E07" w:rsidRPr="0048512E">
        <w:rPr>
          <w:b/>
        </w:rPr>
        <w:fldChar w:fldCharType="separate"/>
      </w:r>
      <w:r w:rsidR="00E47E07" w:rsidRPr="0048512E">
        <w:rPr>
          <w:b/>
        </w:rPr>
        <w:t> </w:t>
      </w:r>
      <w:r w:rsidR="00E47E07" w:rsidRPr="0048512E">
        <w:rPr>
          <w:lang w:val="fr-FR"/>
        </w:rPr>
        <w:t xml:space="preserve"> Les jeunes hommes et femmes jouent un rôle actif et significatif dans la prise de décision communautaire et politique pour la promotion de la paix au sein de leurs communautés (477500 $ USD dont 191000 $US, soit 40% du budget pour l’égalité de sexes).</w:t>
      </w:r>
      <w:r w:rsidR="00E47E07" w:rsidRPr="0048512E">
        <w:rPr>
          <w:b/>
        </w:rPr>
        <w:t> </w:t>
      </w:r>
      <w:r w:rsidR="00E47E07" w:rsidRPr="0048512E">
        <w:rPr>
          <w:b/>
        </w:rPr>
        <w:fldChar w:fldCharType="end"/>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4FF5492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164ACC">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164ACC" w:rsidRPr="00164ACC">
        <w:rPr>
          <w:rFonts w:ascii="Arial Narrow" w:hAnsi="Arial Narrow"/>
          <w:b/>
          <w:sz w:val="22"/>
          <w:szCs w:val="22"/>
          <w:lang w:val="fr-FR"/>
        </w:rPr>
        <w:instrText xml:space="preserve"> FORMDROPDOWN </w:instrText>
      </w:r>
      <w:r w:rsidR="00CF6700">
        <w:rPr>
          <w:rFonts w:ascii="Arial Narrow" w:hAnsi="Arial Narrow"/>
          <w:b/>
          <w:sz w:val="22"/>
          <w:szCs w:val="22"/>
        </w:rPr>
      </w:r>
      <w:r w:rsidR="00CF6700">
        <w:rPr>
          <w:rFonts w:ascii="Arial Narrow" w:hAnsi="Arial Narrow"/>
          <w:b/>
          <w:sz w:val="22"/>
          <w:szCs w:val="22"/>
        </w:rPr>
        <w:fldChar w:fldCharType="separate"/>
      </w:r>
      <w:r w:rsidR="00164ACC">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4FFF64E2" w:rsidR="00675507" w:rsidRPr="005D15A3" w:rsidRDefault="008660C0"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3737C5D8" w14:textId="7CCBB148" w:rsidR="005E1C82" w:rsidRPr="005E1C82" w:rsidRDefault="00FE3B46" w:rsidP="005E1C82">
      <w:pPr>
        <w:shd w:val="clear" w:color="auto" w:fill="BFBFBF" w:themeFill="background1" w:themeFillShade="BF"/>
        <w:ind w:left="-720"/>
        <w:jc w:val="both"/>
        <w:rPr>
          <w:lang w:val="fr-FR"/>
        </w:rPr>
      </w:pPr>
      <w:r w:rsidRPr="00FC1CD5">
        <w:rPr>
          <w:lang w:val="fr-FR"/>
        </w:rPr>
        <w:t xml:space="preserve">.   </w:t>
      </w:r>
      <w:r w:rsidRPr="004F2DF4">
        <w:rPr>
          <w:lang w:val="fr-FR"/>
        </w:rPr>
        <w:t xml:space="preserve">   </w:t>
      </w:r>
      <w:r w:rsidR="005E1C82" w:rsidRPr="005E1C82">
        <w:rPr>
          <w:lang w:val="fr-FR"/>
        </w:rPr>
        <w:t xml:space="preserve">Les jeunes hommes et femmes jouent un rôle actif et significatif dans la prise de décision communautaire et politique pour la promotion de la paix au sein de leurs communautés. Le niveau d’atteinte de ce résultat dépasse aussi les prévisions de départ dans le document du projet. Selon les données collectées du terrain et celles exploitées à partir des rapports du projet, le résultat 2 a été atteint aussi à plus de 100%. Mieux encore, le niveau de réalisation de certains de ses indicateurs (comme l’indicateur 2.b) a été multiplié par 6. </w:t>
      </w:r>
    </w:p>
    <w:p w14:paraId="71ADB992" w14:textId="77777777" w:rsidR="005E1C82" w:rsidRPr="005E1C82" w:rsidRDefault="005E1C82" w:rsidP="005E1C82">
      <w:pPr>
        <w:contextualSpacing/>
        <w:jc w:val="both"/>
        <w:rPr>
          <w:lang w:val="fr-FR"/>
        </w:rPr>
      </w:pPr>
      <w:r w:rsidRPr="005E1C82">
        <w:rPr>
          <w:lang w:val="fr-FR"/>
        </w:rPr>
        <w:t>Les changements suivants sont constatés :</w:t>
      </w:r>
    </w:p>
    <w:p w14:paraId="273EE9FD" w14:textId="20FDD567" w:rsidR="000278C2" w:rsidRDefault="000278C2" w:rsidP="000278C2">
      <w:pPr>
        <w:shd w:val="clear" w:color="auto" w:fill="BFBFBF" w:themeFill="background1" w:themeFillShade="BF"/>
        <w:ind w:left="-720"/>
        <w:jc w:val="both"/>
        <w:rPr>
          <w:lang w:val="fr-FR"/>
        </w:rPr>
      </w:pPr>
    </w:p>
    <w:p w14:paraId="2792FB39" w14:textId="77777777" w:rsidR="000278C2" w:rsidRDefault="000C6B04" w:rsidP="00F04BFD">
      <w:pPr>
        <w:pStyle w:val="ListParagraph"/>
        <w:numPr>
          <w:ilvl w:val="0"/>
          <w:numId w:val="12"/>
        </w:numPr>
        <w:shd w:val="clear" w:color="auto" w:fill="BFBFBF" w:themeFill="background1" w:themeFillShade="BF"/>
        <w:jc w:val="both"/>
        <w:rPr>
          <w:lang w:val="fr-FR"/>
        </w:rPr>
      </w:pPr>
      <w:r w:rsidRPr="000278C2">
        <w:rPr>
          <w:lang w:val="fr-FR"/>
        </w:rPr>
        <w:t>Les préoccupations de la jeunesse sont prises en compte à travers le renforcement des infrastructures socio-éducatives (centres multifonctionnels) et leurs capacités de résilience pourront être renforcées par le fonctionnement des équipements de valorisation des produits agricoles.</w:t>
      </w:r>
    </w:p>
    <w:p w14:paraId="4CAAE2BD" w14:textId="77777777" w:rsidR="000278C2" w:rsidRDefault="000C6B04" w:rsidP="00F04BFD">
      <w:pPr>
        <w:pStyle w:val="ListParagraph"/>
        <w:numPr>
          <w:ilvl w:val="0"/>
          <w:numId w:val="12"/>
        </w:numPr>
        <w:shd w:val="clear" w:color="auto" w:fill="BFBFBF" w:themeFill="background1" w:themeFillShade="BF"/>
        <w:jc w:val="both"/>
        <w:rPr>
          <w:lang w:val="fr-FR"/>
        </w:rPr>
      </w:pPr>
      <w:r w:rsidRPr="000278C2">
        <w:rPr>
          <w:lang w:val="fr-FR"/>
        </w:rPr>
        <w:t>Les centres multifonctionnels ont poussé les associations de jeunes à s’engager dans la construction de leurs sièges avec l’appui des autorités municipales et des préfectures.</w:t>
      </w:r>
    </w:p>
    <w:p w14:paraId="33CFED49" w14:textId="77777777" w:rsidR="000278C2" w:rsidRDefault="000C6B04" w:rsidP="00F04BFD">
      <w:pPr>
        <w:pStyle w:val="ListParagraph"/>
        <w:numPr>
          <w:ilvl w:val="0"/>
          <w:numId w:val="12"/>
        </w:numPr>
        <w:shd w:val="clear" w:color="auto" w:fill="BFBFBF" w:themeFill="background1" w:themeFillShade="BF"/>
        <w:jc w:val="both"/>
        <w:rPr>
          <w:lang w:val="fr-FR"/>
        </w:rPr>
      </w:pPr>
      <w:r w:rsidRPr="000278C2">
        <w:rPr>
          <w:lang w:val="fr-FR"/>
        </w:rPr>
        <w:t>Le projet a pu contribuer à la réduction de la méfiance des jeunes hommes et femmes par leur forte implication dans la réalisation des activités du projet.</w:t>
      </w:r>
    </w:p>
    <w:p w14:paraId="4E708F0D" w14:textId="077F258B" w:rsidR="000E5F9A" w:rsidRPr="000278C2" w:rsidRDefault="000C6B04" w:rsidP="00F04BFD">
      <w:pPr>
        <w:pStyle w:val="ListParagraph"/>
        <w:numPr>
          <w:ilvl w:val="0"/>
          <w:numId w:val="12"/>
        </w:numPr>
        <w:shd w:val="clear" w:color="auto" w:fill="BFBFBF" w:themeFill="background1" w:themeFillShade="BF"/>
        <w:jc w:val="both"/>
        <w:rPr>
          <w:lang w:val="fr-FR"/>
        </w:rPr>
      </w:pPr>
      <w:r w:rsidRPr="000278C2">
        <w:rPr>
          <w:lang w:val="fr-FR"/>
        </w:rPr>
        <w:t>Le sentiment d’appartenance des jeunes à leurs communautés a été renforcé par les différentes campagnes de sensibilisation axée sur le vivre ensemble qui ont été organisées dans tous les cantons.</w:t>
      </w:r>
    </w:p>
    <w:p w14:paraId="1F1CC007" w14:textId="77777777" w:rsidR="000E5F9A" w:rsidRDefault="000E5F9A" w:rsidP="00F04BFD">
      <w:pPr>
        <w:shd w:val="clear" w:color="auto" w:fill="BFBFBF" w:themeFill="background1" w:themeFillShade="BF"/>
        <w:ind w:left="-720"/>
        <w:jc w:val="both"/>
        <w:rPr>
          <w:lang w:val="fr-FR"/>
        </w:rPr>
      </w:pPr>
    </w:p>
    <w:p w14:paraId="29AF1B13" w14:textId="36B50B2A" w:rsidR="00FE3B46" w:rsidRPr="00FE3B46" w:rsidRDefault="000E5F9A" w:rsidP="00AF4456">
      <w:pPr>
        <w:shd w:val="clear" w:color="auto" w:fill="BFBFBF" w:themeFill="background1" w:themeFillShade="BF"/>
        <w:ind w:left="-720"/>
        <w:jc w:val="both"/>
        <w:rPr>
          <w:b/>
          <w:lang w:val="fr-FR"/>
        </w:rPr>
      </w:pPr>
      <w:r w:rsidRPr="003C3240">
        <w:rPr>
          <w:lang w:val="fr-FR"/>
        </w:rPr>
        <w:t xml:space="preserve">TAKORAL ISABELLE élève au Lycée de DONIA et ambassadrice de la paix </w:t>
      </w:r>
      <w:r>
        <w:rPr>
          <w:lang w:val="fr-FR"/>
        </w:rPr>
        <w:t>a dit je cite « </w:t>
      </w:r>
      <w:r w:rsidRPr="003C3240">
        <w:rPr>
          <w:lang w:val="fr-FR"/>
        </w:rPr>
        <w:t xml:space="preserve">Le projet s’est intéressé surtout aux jeunes notamment nous les femmes, ce qui a eu beaucoup d’effets et de changements positifs. Il faut reconnaitre que nous les jeunes femmes, nous n’étions pas presque considérées par notre communauté. C’est avec le projet PBF que nous sommes valorisées et nous sentons maintenant notre utilité pour notre commune. En tant qu’ambassadrice de paix formée, je fais de la sensibilisation à l’école, à la maison et dans les associations féminines sur la cohabitation pacifique, le vivre ensemble et la place que la femme </w:t>
      </w:r>
      <w:r w:rsidRPr="003C3240">
        <w:rPr>
          <w:lang w:val="fr-FR"/>
        </w:rPr>
        <w:lastRenderedPageBreak/>
        <w:t xml:space="preserve">peut jouer dans la prévention et la gestion des conflits. Pour la première fois de notre existence nous participons à des réunions avec les hommes, les autorités administratives et coutumières. C’était impensable juste </w:t>
      </w:r>
      <w:r>
        <w:rPr>
          <w:lang w:val="fr-FR"/>
        </w:rPr>
        <w:t>avant l’intervention du projet. »</w:t>
      </w:r>
    </w:p>
    <w:p w14:paraId="51D5DD53" w14:textId="77777777" w:rsidR="00675507" w:rsidRPr="00FE3B46" w:rsidRDefault="00675507" w:rsidP="00675507">
      <w:pPr>
        <w:ind w:left="-720"/>
        <w:rPr>
          <w:b/>
          <w:lang w:val="fr-FR"/>
        </w:rPr>
      </w:pPr>
    </w:p>
    <w:p w14:paraId="14989312" w14:textId="4BF8BFBB"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8660C0" w:rsidRPr="005D15A3">
        <w:rPr>
          <w:b/>
          <w:bCs/>
          <w:color w:val="000000"/>
          <w:lang w:val="fr-FR" w:eastAsia="en-US"/>
        </w:rPr>
        <w:t>résultat</w:t>
      </w:r>
      <w:r w:rsidR="008660C0"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367729B" w14:textId="77777777" w:rsidR="00FE3B46" w:rsidRPr="005F2CD3" w:rsidRDefault="00FE3B46" w:rsidP="00A0429B">
      <w:pPr>
        <w:ind w:left="-720"/>
        <w:jc w:val="both"/>
        <w:rPr>
          <w:b/>
          <w:lang w:val="fr-FR"/>
        </w:rPr>
      </w:pPr>
    </w:p>
    <w:p w14:paraId="4351F68E" w14:textId="42D394D9" w:rsidR="00FE3B46" w:rsidRPr="000942B3" w:rsidRDefault="00FE3B46" w:rsidP="00A0429B">
      <w:pPr>
        <w:shd w:val="clear" w:color="auto" w:fill="BFBFBF" w:themeFill="background1" w:themeFillShade="BF"/>
        <w:ind w:left="-720"/>
        <w:jc w:val="both"/>
        <w:rPr>
          <w:b/>
          <w:lang w:val="fr-FR"/>
        </w:rPr>
      </w:pPr>
      <w:r w:rsidRPr="00FC1CD5">
        <w:rPr>
          <w:lang w:val="fr-FR"/>
        </w:rPr>
        <w:t xml:space="preserve">L'axe stratégique dans la mise en </w:t>
      </w:r>
      <w:r w:rsidR="008660C0" w:rsidRPr="00FC1CD5">
        <w:rPr>
          <w:lang w:val="fr-FR"/>
        </w:rPr>
        <w:t>œuvre</w:t>
      </w:r>
      <w:r w:rsidRPr="00FC1CD5">
        <w:rPr>
          <w:lang w:val="fr-FR"/>
        </w:rPr>
        <w:t xml:space="preserve"> du projet depuis la conception, la planification des activités et la réalisation du projet a mis à l'évidence le respect du genre. La stratégie de plaidoyer mise en œuvre auprès des responsables administratifs, traditionnels et religieux a donné des résultats positifs à savoir ; l'acceptation des femmes dans toutes les réunions. Un vrai chemin de dialogue entre les jeunes hommes et femmes, les autorités administratives, traditionnelles et cantonales est ouvert. Un nombre important des jeunes femmes et hommes est représenté et participe aux réunions des instances de prise des décisions.     </w:t>
      </w:r>
    </w:p>
    <w:p w14:paraId="5031730D" w14:textId="77777777" w:rsidR="00FE3B46" w:rsidRPr="00FE3B46" w:rsidRDefault="00FE3B46" w:rsidP="00E47E07">
      <w:pPr>
        <w:ind w:left="-720"/>
        <w:jc w:val="both"/>
        <w:rPr>
          <w:b/>
          <w:lang w:val="fr-FR"/>
        </w:rPr>
      </w:pPr>
    </w:p>
    <w:p w14:paraId="35EDE632" w14:textId="77777777" w:rsidR="00627A1C" w:rsidRPr="00FE3B46" w:rsidRDefault="00627A1C" w:rsidP="00627A1C">
      <w:pPr>
        <w:ind w:left="-720"/>
        <w:rPr>
          <w:b/>
          <w:lang w:val="fr-FR"/>
        </w:rPr>
      </w:pPr>
    </w:p>
    <w:p w14:paraId="02A4DAC5" w14:textId="7FF3A420" w:rsidR="00675507" w:rsidRPr="00615EA3" w:rsidRDefault="00675507" w:rsidP="00E47E07">
      <w:pPr>
        <w:ind w:left="-720"/>
        <w:jc w:val="both"/>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E47E07" w:rsidRPr="00454976">
        <w:rPr>
          <w:b/>
        </w:rPr>
        <w:fldChar w:fldCharType="begin">
          <w:ffData>
            <w:name w:val="Text33"/>
            <w:enabled/>
            <w:calcOnExit w:val="0"/>
            <w:textInput/>
          </w:ffData>
        </w:fldChar>
      </w:r>
      <w:r w:rsidR="00E47E07" w:rsidRPr="00454976">
        <w:rPr>
          <w:b/>
          <w:lang w:val="fr-FR"/>
        </w:rPr>
        <w:instrText xml:space="preserve"> FORMTEXT </w:instrText>
      </w:r>
      <w:r w:rsidR="00E47E07" w:rsidRPr="00454976">
        <w:rPr>
          <w:b/>
        </w:rPr>
      </w:r>
      <w:r w:rsidR="00E47E07" w:rsidRPr="00454976">
        <w:rPr>
          <w:b/>
        </w:rPr>
        <w:fldChar w:fldCharType="separate"/>
      </w:r>
      <w:r w:rsidR="00E47E07" w:rsidRPr="00454976">
        <w:rPr>
          <w:b/>
        </w:rPr>
        <w:t> </w:t>
      </w:r>
      <w:r w:rsidR="00E47E07" w:rsidRPr="00454976">
        <w:rPr>
          <w:lang w:val="fr-CA"/>
        </w:rPr>
        <w:t xml:space="preserve"> Les comités locaux intègrent les perspectives, les doléances et les aspirations des jeunes hommes et femmes et ont des mécanismes en place pour consulter les jeunes de façon régulière (272 500 $ USD dont 81750 $ USD, soit 30% du budget pour l’égalité de sexes).</w:t>
      </w:r>
      <w:r w:rsidR="00E47E07" w:rsidRPr="00454976">
        <w:rPr>
          <w:b/>
        </w:rPr>
        <w:t> </w:t>
      </w:r>
      <w:r w:rsidR="00E47E07" w:rsidRPr="00454976">
        <w:rPr>
          <w:b/>
        </w:rPr>
        <w:fldChar w:fldCharType="end"/>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4A55630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A0429B">
        <w:rPr>
          <w:rFonts w:ascii="Arial Narrow" w:hAnsi="Arial Narrow"/>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A0429B" w:rsidRPr="00A0429B">
        <w:rPr>
          <w:rFonts w:ascii="Arial Narrow" w:hAnsi="Arial Narrow"/>
          <w:b/>
          <w:sz w:val="22"/>
          <w:szCs w:val="22"/>
          <w:lang w:val="fr-FR"/>
        </w:rPr>
        <w:instrText xml:space="preserve"> FORMDROPDOWN </w:instrText>
      </w:r>
      <w:r w:rsidR="00CF6700">
        <w:rPr>
          <w:rFonts w:ascii="Arial Narrow" w:hAnsi="Arial Narrow"/>
          <w:b/>
          <w:sz w:val="22"/>
          <w:szCs w:val="22"/>
        </w:rPr>
      </w:r>
      <w:r w:rsidR="00CF6700">
        <w:rPr>
          <w:rFonts w:ascii="Arial Narrow" w:hAnsi="Arial Narrow"/>
          <w:b/>
          <w:sz w:val="22"/>
          <w:szCs w:val="22"/>
        </w:rPr>
        <w:fldChar w:fldCharType="separate"/>
      </w:r>
      <w:r w:rsidR="00A0429B">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AB00C1C" w:rsidR="00675507" w:rsidRPr="005D15A3" w:rsidRDefault="008660C0"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3E7CE6E9" w14:textId="4B0A8D79" w:rsidR="00F867C4" w:rsidRPr="005F2CD3" w:rsidRDefault="00F867C4" w:rsidP="00E47E07">
      <w:pPr>
        <w:ind w:left="-720"/>
        <w:jc w:val="both"/>
        <w:rPr>
          <w:b/>
          <w:lang w:val="fr-FR"/>
        </w:rPr>
      </w:pPr>
    </w:p>
    <w:p w14:paraId="382A49C8" w14:textId="315240F3" w:rsidR="000278C2" w:rsidRDefault="00F867C4" w:rsidP="000278C2">
      <w:pPr>
        <w:shd w:val="clear" w:color="auto" w:fill="BFBFBF" w:themeFill="background1" w:themeFillShade="BF"/>
        <w:ind w:left="-720"/>
        <w:jc w:val="both"/>
        <w:rPr>
          <w:lang w:val="fr-FR"/>
        </w:rPr>
      </w:pPr>
      <w:r w:rsidRPr="00FC1CD5">
        <w:rPr>
          <w:lang w:val="fr-FR"/>
        </w:rPr>
        <w:t xml:space="preserve">L'organisation du suivi au niveau local sous la responsabilité des préfets de deux Départements a permis la tenue des rencontres pour la surveillance et gestion des conflits. La vigilance est de rigueur au niveau des plates-formes et comités de suivi mis en place. La prise en main de la prévention et de gestion des conflits par les autorités administratives, traditionnelles, religieuses et des jeunes hommes et femmes attenue au jour le jour l'émergence des conflits dans les zones d'intervention du projet. La Charte de Confiance inter et intra générationnelle est validée </w:t>
      </w:r>
      <w:r w:rsidR="000278C2">
        <w:rPr>
          <w:lang w:val="fr-FR"/>
        </w:rPr>
        <w:t xml:space="preserve">et </w:t>
      </w:r>
      <w:r w:rsidR="008660C0">
        <w:rPr>
          <w:lang w:val="fr-FR"/>
        </w:rPr>
        <w:t>signée.</w:t>
      </w:r>
      <w:r w:rsidRPr="00FC1CD5">
        <w:rPr>
          <w:lang w:val="fr-FR"/>
        </w:rPr>
        <w:t xml:space="preserve"> </w:t>
      </w:r>
      <w:r w:rsidR="000278C2">
        <w:rPr>
          <w:lang w:val="fr-FR"/>
        </w:rPr>
        <w:t xml:space="preserve"> Les changements notés à ce niveau sont les suivants : </w:t>
      </w:r>
    </w:p>
    <w:p w14:paraId="75A94E44" w14:textId="77777777" w:rsidR="000278C2" w:rsidRDefault="000278C2" w:rsidP="00F04BFD">
      <w:pPr>
        <w:pStyle w:val="ListParagraph"/>
        <w:numPr>
          <w:ilvl w:val="0"/>
          <w:numId w:val="11"/>
        </w:numPr>
        <w:shd w:val="clear" w:color="auto" w:fill="BFBFBF" w:themeFill="background1" w:themeFillShade="BF"/>
        <w:jc w:val="both"/>
        <w:rPr>
          <w:lang w:val="fr-FR"/>
        </w:rPr>
      </w:pPr>
      <w:r w:rsidRPr="00F04BFD">
        <w:rPr>
          <w:lang w:val="fr-FR"/>
        </w:rPr>
        <w:t xml:space="preserve">L’esprit d’ouverture des autorités administratives et coutumières à l’endroit de la jeunesse est </w:t>
      </w:r>
      <w:proofErr w:type="gramStart"/>
      <w:r w:rsidRPr="00F04BFD">
        <w:rPr>
          <w:lang w:val="fr-FR"/>
        </w:rPr>
        <w:t>devenue</w:t>
      </w:r>
      <w:proofErr w:type="gramEnd"/>
      <w:r w:rsidRPr="00F04BFD">
        <w:rPr>
          <w:lang w:val="fr-FR"/>
        </w:rPr>
        <w:t xml:space="preserve"> une réalité, car leurs préoccupations, en tant qu’acteur clé de la prévention et du règlement des conflits, sont prises en compte. </w:t>
      </w:r>
    </w:p>
    <w:p w14:paraId="4435CE88" w14:textId="77777777" w:rsidR="000278C2" w:rsidRDefault="000278C2" w:rsidP="00F04BFD">
      <w:pPr>
        <w:pStyle w:val="ListParagraph"/>
        <w:numPr>
          <w:ilvl w:val="0"/>
          <w:numId w:val="11"/>
        </w:numPr>
        <w:shd w:val="clear" w:color="auto" w:fill="BFBFBF" w:themeFill="background1" w:themeFillShade="BF"/>
        <w:jc w:val="both"/>
        <w:rPr>
          <w:lang w:val="fr-FR"/>
        </w:rPr>
      </w:pPr>
      <w:r w:rsidRPr="00F04BFD">
        <w:rPr>
          <w:lang w:val="fr-FR"/>
        </w:rPr>
        <w:t xml:space="preserve">Grâce aux mécanismes locaux de prévention et de gestion des conflits qui essayent de fonctionner à la limite de leurs moyens, la méfiance entre les jeunes, les vieux, les autorités coutumières et administratives a considérablement diminué. </w:t>
      </w:r>
    </w:p>
    <w:p w14:paraId="2D4E6307" w14:textId="77777777" w:rsidR="000278C2" w:rsidRDefault="000278C2" w:rsidP="00F04BFD">
      <w:pPr>
        <w:pStyle w:val="ListParagraph"/>
        <w:numPr>
          <w:ilvl w:val="0"/>
          <w:numId w:val="11"/>
        </w:numPr>
        <w:shd w:val="clear" w:color="auto" w:fill="BFBFBF" w:themeFill="background1" w:themeFillShade="BF"/>
        <w:jc w:val="both"/>
        <w:rPr>
          <w:lang w:val="fr-FR"/>
        </w:rPr>
      </w:pPr>
      <w:r w:rsidRPr="00F04BFD">
        <w:rPr>
          <w:lang w:val="fr-FR"/>
        </w:rPr>
        <w:t xml:space="preserve">Les besoins des jeunes sont exprimés à travers la mise en place des plans de développement local et leur participation aux instances de prise de décision au niveau local. </w:t>
      </w:r>
    </w:p>
    <w:p w14:paraId="3CD78EC4" w14:textId="77777777" w:rsidR="001576E5" w:rsidRDefault="000278C2" w:rsidP="00F04BFD">
      <w:pPr>
        <w:pStyle w:val="ListParagraph"/>
        <w:numPr>
          <w:ilvl w:val="0"/>
          <w:numId w:val="11"/>
        </w:numPr>
        <w:shd w:val="clear" w:color="auto" w:fill="BFBFBF" w:themeFill="background1" w:themeFillShade="BF"/>
        <w:jc w:val="both"/>
        <w:rPr>
          <w:lang w:val="fr-FR"/>
        </w:rPr>
      </w:pPr>
      <w:r w:rsidRPr="00F04BFD">
        <w:rPr>
          <w:lang w:val="fr-FR"/>
        </w:rPr>
        <w:t xml:space="preserve">Les bases d’une cohabitation pacifique sont posées partout dans les communes, les cantons et les villages. </w:t>
      </w:r>
    </w:p>
    <w:p w14:paraId="76ABC0FF" w14:textId="77777777" w:rsidR="001576E5" w:rsidRDefault="000278C2" w:rsidP="00F04BFD">
      <w:pPr>
        <w:pStyle w:val="ListParagraph"/>
        <w:numPr>
          <w:ilvl w:val="0"/>
          <w:numId w:val="11"/>
        </w:numPr>
        <w:shd w:val="clear" w:color="auto" w:fill="BFBFBF" w:themeFill="background1" w:themeFillShade="BF"/>
        <w:jc w:val="both"/>
        <w:rPr>
          <w:lang w:val="fr-FR"/>
        </w:rPr>
      </w:pPr>
      <w:r w:rsidRPr="00F04BFD">
        <w:rPr>
          <w:lang w:val="fr-FR"/>
        </w:rPr>
        <w:t xml:space="preserve">L’instauration de la culture la paix devient maintenant une réalité avec une forte implication de la jeunesse féminine. </w:t>
      </w:r>
    </w:p>
    <w:p w14:paraId="0E011DE1" w14:textId="77777777" w:rsidR="001576E5" w:rsidRDefault="001576E5" w:rsidP="00F04BFD">
      <w:pPr>
        <w:pStyle w:val="ListParagraph"/>
        <w:shd w:val="clear" w:color="auto" w:fill="BFBFBF" w:themeFill="background1" w:themeFillShade="BF"/>
        <w:ind w:left="0"/>
        <w:jc w:val="both"/>
        <w:rPr>
          <w:lang w:val="fr-FR"/>
        </w:rPr>
      </w:pPr>
    </w:p>
    <w:p w14:paraId="6EE2298E" w14:textId="1AF648A4" w:rsidR="00F867C4" w:rsidRPr="001576E5" w:rsidRDefault="001576E5" w:rsidP="00F04BFD">
      <w:pPr>
        <w:pStyle w:val="ListParagraph"/>
        <w:shd w:val="clear" w:color="auto" w:fill="BFBFBF" w:themeFill="background1" w:themeFillShade="BF"/>
        <w:ind w:left="0"/>
        <w:jc w:val="both"/>
        <w:rPr>
          <w:lang w:val="fr-FR"/>
        </w:rPr>
      </w:pPr>
      <w:r>
        <w:rPr>
          <w:lang w:val="fr-FR"/>
        </w:rPr>
        <w:lastRenderedPageBreak/>
        <w:t xml:space="preserve">Voici ce dit </w:t>
      </w:r>
      <w:r w:rsidRPr="004C3E14">
        <w:rPr>
          <w:lang w:val="fr-FR"/>
        </w:rPr>
        <w:t xml:space="preserve">Monsieur </w:t>
      </w:r>
      <w:r>
        <w:rPr>
          <w:lang w:val="fr-FR"/>
        </w:rPr>
        <w:t xml:space="preserve">Ali </w:t>
      </w:r>
      <w:r w:rsidRPr="004C3E14">
        <w:rPr>
          <w:lang w:val="fr-FR"/>
        </w:rPr>
        <w:t>ABDELKERIM TAHIR</w:t>
      </w:r>
      <w:r>
        <w:rPr>
          <w:lang w:val="fr-FR"/>
        </w:rPr>
        <w:t> ;</w:t>
      </w:r>
      <w:r w:rsidRPr="004C3E14">
        <w:rPr>
          <w:lang w:val="fr-FR"/>
        </w:rPr>
        <w:t xml:space="preserve"> Préfet du département de </w:t>
      </w:r>
      <w:proofErr w:type="spellStart"/>
      <w:r w:rsidRPr="004C3E14">
        <w:rPr>
          <w:lang w:val="fr-FR"/>
        </w:rPr>
        <w:t>Nya</w:t>
      </w:r>
      <w:proofErr w:type="spellEnd"/>
      <w:r w:rsidRPr="004C3E14">
        <w:rPr>
          <w:lang w:val="fr-FR"/>
        </w:rPr>
        <w:t xml:space="preserve"> </w:t>
      </w:r>
      <w:proofErr w:type="gramStart"/>
      <w:r w:rsidRPr="004C3E14">
        <w:rPr>
          <w:lang w:val="fr-FR"/>
        </w:rPr>
        <w:t>Pendé</w:t>
      </w:r>
      <w:r w:rsidRPr="001576E5">
        <w:rPr>
          <w:lang w:val="fr-FR"/>
        </w:rPr>
        <w:t xml:space="preserve"> </w:t>
      </w:r>
      <w:r>
        <w:rPr>
          <w:lang w:val="fr-FR"/>
        </w:rPr>
        <w:t>,</w:t>
      </w:r>
      <w:proofErr w:type="gramEnd"/>
      <w:r>
        <w:rPr>
          <w:lang w:val="fr-FR"/>
        </w:rPr>
        <w:t xml:space="preserve"> je cite « </w:t>
      </w:r>
      <w:r w:rsidR="000278C2" w:rsidRPr="00F04BFD">
        <w:rPr>
          <w:lang w:val="fr-FR"/>
        </w:rPr>
        <w:t xml:space="preserve">Grâce aux formations reçues du projet PBF, nous continuons les sensibilisations sur la consolidation de la paix dans les cantons du département de </w:t>
      </w:r>
      <w:proofErr w:type="spellStart"/>
      <w:r w:rsidR="000278C2" w:rsidRPr="00F04BFD">
        <w:rPr>
          <w:lang w:val="fr-FR"/>
        </w:rPr>
        <w:t>Nya</w:t>
      </w:r>
      <w:proofErr w:type="spellEnd"/>
      <w:r w:rsidR="000278C2" w:rsidRPr="00F04BFD">
        <w:rPr>
          <w:lang w:val="fr-FR"/>
        </w:rPr>
        <w:t xml:space="preserve"> Pendé. Il faut le souligner, c’est avec ce projet que nous avons pu réunir les jeunes et les responsabiliser dans le règlement et la prévention des conflits. Le travail de ces comités avec l’appui des autorités, a énormément contribué à la pacification de notre département. Depuis octobre 2020, aucun conflit de jeunesse n’a été déclaré. La mentalité a quand même évolué positivement chez les jeunes et chez les autorités qui collaborent étroitement maintenant à travers les comités de gestion des conflits. Le projet a favorisé des échanges francs entre les autorités traditionnelles, les autorités administratives et la jeunesse. Même la fréquence des conflits entre agriculteurs et éleveurs a diminué. Ce projet est vraiment utile pour nous autorités administratives, car la paix s’installe maintenant dans notre département. Les jeunes sont consultés et écoutés par les vieux, les adultes, les chefs de cantons et les autorités administratives. Si ces genres de projets se multiplient dans notre département, la paix va s’installer durablement et le développement sera une réalité pour tout le Tchad.</w:t>
      </w:r>
      <w:r>
        <w:rPr>
          <w:lang w:val="fr-FR"/>
        </w:rPr>
        <w:t> »</w:t>
      </w:r>
    </w:p>
    <w:p w14:paraId="138E23A0" w14:textId="77777777" w:rsidR="000278C2" w:rsidRPr="00F867C4" w:rsidRDefault="000278C2" w:rsidP="00A0429B">
      <w:pPr>
        <w:shd w:val="clear" w:color="auto" w:fill="BFBFBF" w:themeFill="background1" w:themeFillShade="BF"/>
        <w:ind w:left="-720"/>
        <w:jc w:val="both"/>
        <w:rPr>
          <w:b/>
          <w:lang w:val="fr-FR"/>
        </w:rPr>
      </w:pPr>
    </w:p>
    <w:p w14:paraId="470F9892" w14:textId="77777777" w:rsidR="00675507" w:rsidRPr="00F867C4" w:rsidRDefault="00675507" w:rsidP="00675507">
      <w:pPr>
        <w:ind w:left="-720"/>
        <w:rPr>
          <w:b/>
          <w:lang w:val="fr-FR"/>
        </w:rPr>
      </w:pPr>
    </w:p>
    <w:p w14:paraId="3C5CF25B" w14:textId="0DD5AD95"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B31F17" w:rsidRPr="005D15A3">
        <w:rPr>
          <w:b/>
          <w:bCs/>
          <w:color w:val="000000"/>
          <w:lang w:val="fr-FR" w:eastAsia="en-US"/>
        </w:rPr>
        <w:t>résultat</w:t>
      </w:r>
      <w:r w:rsidR="00B31F17"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53ECC55" w14:textId="77777777" w:rsidR="00F867C4" w:rsidRPr="005F2CD3" w:rsidRDefault="00F867C4" w:rsidP="00F867C4">
      <w:pPr>
        <w:ind w:left="-720"/>
        <w:jc w:val="both"/>
        <w:rPr>
          <w:b/>
          <w:lang w:val="fr-FR"/>
        </w:rPr>
      </w:pPr>
    </w:p>
    <w:p w14:paraId="488056C2" w14:textId="7FAB2F34" w:rsidR="00F867C4" w:rsidRPr="000942B3" w:rsidRDefault="00F867C4" w:rsidP="00A0429B">
      <w:pPr>
        <w:shd w:val="clear" w:color="auto" w:fill="BFBFBF" w:themeFill="background1" w:themeFillShade="BF"/>
        <w:ind w:left="-720"/>
        <w:jc w:val="both"/>
        <w:rPr>
          <w:b/>
          <w:lang w:val="fr-FR"/>
        </w:rPr>
      </w:pPr>
      <w:r w:rsidRPr="00E71173">
        <w:rPr>
          <w:lang w:val="fr-FR"/>
        </w:rPr>
        <w:t xml:space="preserve">La mise en place des centres Multifonctionnels pour la jeunesse a fait prendre conscience aux responsables administratives et locales. Le maire de la ville de </w:t>
      </w:r>
      <w:proofErr w:type="spellStart"/>
      <w:r w:rsidRPr="00E71173">
        <w:rPr>
          <w:lang w:val="fr-FR"/>
        </w:rPr>
        <w:t>Goré</w:t>
      </w:r>
      <w:proofErr w:type="spellEnd"/>
      <w:r w:rsidRPr="00E71173">
        <w:rPr>
          <w:lang w:val="fr-FR"/>
        </w:rPr>
        <w:t xml:space="preserve"> a donné aux jeunes un hectare, comme lieu permettant de construire leur siège. En ce moment, les jeunes sont en pleine construction de leur siège. La jeunesse a été appuyée fortement par le Préfet du Département par la remise des matériaux de construction de son siège. Des fers, des fils d'attache, des sacs de ciment, des voyages de sable, des planches </w:t>
      </w:r>
      <w:proofErr w:type="spellStart"/>
      <w:proofErr w:type="gramStart"/>
      <w:r w:rsidRPr="00E71173">
        <w:rPr>
          <w:lang w:val="fr-FR"/>
        </w:rPr>
        <w:t>etc</w:t>
      </w:r>
      <w:proofErr w:type="spellEnd"/>
      <w:r w:rsidRPr="00E71173">
        <w:rPr>
          <w:lang w:val="fr-FR"/>
        </w:rPr>
        <w:t>;</w:t>
      </w:r>
      <w:proofErr w:type="gramEnd"/>
      <w:r w:rsidRPr="00E71173">
        <w:rPr>
          <w:lang w:val="fr-FR"/>
        </w:rPr>
        <w:t xml:space="preserve"> ont été l'objet d'appui du Préfet du Département de </w:t>
      </w:r>
      <w:proofErr w:type="spellStart"/>
      <w:r w:rsidRPr="00E71173">
        <w:rPr>
          <w:lang w:val="fr-FR"/>
        </w:rPr>
        <w:t>Nya</w:t>
      </w:r>
      <w:proofErr w:type="spellEnd"/>
      <w:r w:rsidRPr="00E71173">
        <w:rPr>
          <w:lang w:val="fr-FR"/>
        </w:rPr>
        <w:t xml:space="preserve">-Pendé. Les jeunes se sont entendus pour amener des briques cuites. Des maçons et manœuvres ont été issus également de la jeunesse. En ce moment, le siège du centre Multifonctionnel de </w:t>
      </w:r>
      <w:proofErr w:type="spellStart"/>
      <w:r w:rsidRPr="00E71173">
        <w:rPr>
          <w:lang w:val="fr-FR"/>
        </w:rPr>
        <w:t>Goré</w:t>
      </w:r>
      <w:proofErr w:type="spellEnd"/>
      <w:r w:rsidRPr="00E71173">
        <w:rPr>
          <w:lang w:val="fr-FR"/>
        </w:rPr>
        <w:t xml:space="preserve"> est en pleine construction. Cette dynamique est à apprécier. Il faudra notifier également l'effort que les membres de la mission d'identification des besoins de la jeunesse à </w:t>
      </w:r>
      <w:proofErr w:type="spellStart"/>
      <w:r w:rsidRPr="00E71173">
        <w:rPr>
          <w:lang w:val="fr-FR"/>
        </w:rPr>
        <w:t>Goré</w:t>
      </w:r>
      <w:proofErr w:type="spellEnd"/>
      <w:r w:rsidRPr="00E71173">
        <w:rPr>
          <w:lang w:val="fr-FR"/>
        </w:rPr>
        <w:t xml:space="preserve"> pour préparer la stratégie de sortie était d'une grande importance. Lors de la mission l'équipe a planifié la visite chez toutes les agences des Nations Unies sœurs pour leur expliquer la fin du projet et solliciter en conséquence leurs conseils ou leurs apports afin de soutenir les acquis dudit projet. Cette démarche a eu un écho au niveau de l'agence OIM de </w:t>
      </w:r>
      <w:proofErr w:type="spellStart"/>
      <w:r w:rsidRPr="00E71173">
        <w:rPr>
          <w:lang w:val="fr-FR"/>
        </w:rPr>
        <w:t>Goré</w:t>
      </w:r>
      <w:proofErr w:type="spellEnd"/>
      <w:r w:rsidRPr="00E71173">
        <w:rPr>
          <w:lang w:val="fr-FR"/>
        </w:rPr>
        <w:t xml:space="preserve"> qui soutient les jeunes dans la réfection des routes et autres infrastructures qui aident à renforcer leur résilience.          </w:t>
      </w:r>
    </w:p>
    <w:p w14:paraId="67BB9E86" w14:textId="77777777" w:rsidR="00F867C4" w:rsidRPr="00F867C4" w:rsidRDefault="00F867C4" w:rsidP="00E47E07">
      <w:pPr>
        <w:ind w:left="-720"/>
        <w:jc w:val="both"/>
        <w:rPr>
          <w:b/>
          <w:lang w:val="fr-FR"/>
        </w:rPr>
      </w:pPr>
    </w:p>
    <w:p w14:paraId="7111774C" w14:textId="77777777" w:rsidR="00627A1C" w:rsidRPr="00F867C4"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F6700">
        <w:rPr>
          <w:rFonts w:ascii="Arial Narrow" w:hAnsi="Arial Narrow"/>
          <w:b/>
          <w:sz w:val="22"/>
          <w:szCs w:val="22"/>
        </w:rPr>
      </w:r>
      <w:r w:rsidR="00CF6700">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59136DB7" w:rsidR="00675507" w:rsidRPr="005D15A3" w:rsidRDefault="00B31F17"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674F0725"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B31F17" w:rsidRPr="005D15A3">
        <w:rPr>
          <w:b/>
          <w:bCs/>
          <w:color w:val="000000"/>
          <w:lang w:val="fr-FR" w:eastAsia="en-US"/>
        </w:rPr>
        <w:t>résultat</w:t>
      </w:r>
      <w:r w:rsidR="00B31F17"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lastRenderedPageBreak/>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813D1" w14:paraId="3278E054" w14:textId="77777777" w:rsidTr="007F7257">
        <w:tc>
          <w:tcPr>
            <w:tcW w:w="4230" w:type="dxa"/>
            <w:shd w:val="clear" w:color="auto" w:fill="auto"/>
          </w:tcPr>
          <w:p w14:paraId="1A9F4B35" w14:textId="1BE0FD7B" w:rsidR="007118F5" w:rsidRPr="00675507" w:rsidRDefault="00B31F17"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14898AC1" w14:textId="2A8E4589" w:rsidR="007118F5" w:rsidRPr="000942B3" w:rsidRDefault="007118F5">
            <w:pPr>
              <w:rPr>
                <w:i/>
                <w:lang w:val="fr-FR"/>
              </w:rPr>
            </w:pPr>
            <w:r w:rsidRPr="00627A1C">
              <w:rPr>
                <w:i/>
                <w:iCs/>
              </w:rPr>
              <w:fldChar w:fldCharType="begin">
                <w:ffData>
                  <w:name w:val="Text52"/>
                  <w:enabled/>
                  <w:calcOnExit w:val="0"/>
                  <w:textInput>
                    <w:maxLength w:val="1000"/>
                  </w:textInput>
                </w:ffData>
              </w:fldChar>
            </w:r>
            <w:bookmarkStart w:id="19"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19"/>
            <w:r w:rsidR="006C1819" w:rsidRPr="000942B3">
              <w:rPr>
                <w:i/>
                <w:lang w:val="fr-FR"/>
              </w:rPr>
              <w:t xml:space="preserve"> </w:t>
            </w:r>
          </w:p>
          <w:p w14:paraId="7F70F3FD" w14:textId="77777777" w:rsidR="00F867C4" w:rsidRPr="000942B3" w:rsidRDefault="00F867C4" w:rsidP="00234A5E">
            <w:pPr>
              <w:rPr>
                <w:i/>
                <w:lang w:val="fr-FR"/>
              </w:rPr>
            </w:pPr>
          </w:p>
          <w:p w14:paraId="21BD62AD" w14:textId="72D20E06" w:rsidR="00F867C4" w:rsidRPr="00F867C4" w:rsidRDefault="00F867C4" w:rsidP="00164ACC">
            <w:pPr>
              <w:rPr>
                <w:i/>
                <w:lang w:val="fr-FR"/>
              </w:rPr>
            </w:pPr>
          </w:p>
        </w:tc>
        <w:tc>
          <w:tcPr>
            <w:tcW w:w="5940" w:type="dxa"/>
            <w:shd w:val="clear" w:color="auto" w:fill="auto"/>
          </w:tcPr>
          <w:p w14:paraId="34007714" w14:textId="42290C62" w:rsidR="00E47E07" w:rsidRPr="00675507" w:rsidRDefault="00675507" w:rsidP="00E47E07">
            <w:pPr>
              <w:rPr>
                <w:lang w:val="fr-FR"/>
              </w:rPr>
            </w:pPr>
            <w:r w:rsidRPr="00675507">
              <w:rPr>
                <w:lang w:val="fr-FR"/>
              </w:rPr>
              <w:t xml:space="preserve">Est-ce que les indicateurs des résultats ont des bases de </w:t>
            </w:r>
            <w:r w:rsidR="00B31F17" w:rsidRPr="00675507">
              <w:rPr>
                <w:lang w:val="fr-FR"/>
              </w:rPr>
              <w:t>référe</w:t>
            </w:r>
            <w:r w:rsidR="00B31F17">
              <w:rPr>
                <w:lang w:val="fr-FR"/>
              </w:rPr>
              <w:t>nce</w:t>
            </w:r>
            <w:r w:rsidR="00B31F17" w:rsidRPr="00675507">
              <w:rPr>
                <w:lang w:val="fr-FR"/>
              </w:rPr>
              <w:t xml:space="preserve"> ?</w:t>
            </w:r>
            <w:r w:rsidR="007118F5" w:rsidRPr="00675507">
              <w:rPr>
                <w:lang w:val="fr-FR"/>
              </w:rPr>
              <w:t xml:space="preserve"> </w:t>
            </w:r>
            <w:r w:rsidR="00164ACC">
              <w:fldChar w:fldCharType="begin">
                <w:ffData>
                  <w:name w:val="Dropdown3"/>
                  <w:enabled/>
                  <w:calcOnExit w:val="0"/>
                  <w:ddList>
                    <w:listEntry w:val="Oui"/>
                    <w:listEntry w:val="Veuillez sélectionner"/>
                    <w:listEntry w:val="Non"/>
                  </w:ddList>
                </w:ffData>
              </w:fldChar>
            </w:r>
            <w:bookmarkStart w:id="20" w:name="Dropdown3"/>
            <w:r w:rsidR="00164ACC" w:rsidRPr="00164ACC">
              <w:rPr>
                <w:lang w:val="fr-FR"/>
              </w:rPr>
              <w:instrText xml:space="preserve"> FORMDROPDOWN </w:instrText>
            </w:r>
            <w:r w:rsidR="00CF6700">
              <w:fldChar w:fldCharType="separate"/>
            </w:r>
            <w:r w:rsidR="00164ACC">
              <w:fldChar w:fldCharType="end"/>
            </w:r>
            <w:bookmarkEnd w:id="20"/>
            <w:r w:rsidR="00E47E07" w:rsidRPr="00E47E07">
              <w:rPr>
                <w:lang w:val="fr-FR"/>
              </w:rPr>
              <w:t xml:space="preserve"> </w:t>
            </w:r>
          </w:p>
          <w:p w14:paraId="2337B972" w14:textId="2CE871C4" w:rsidR="007118F5" w:rsidRPr="00675507" w:rsidRDefault="007118F5" w:rsidP="00AD73D3">
            <w:pPr>
              <w:rPr>
                <w:lang w:val="fr-FR"/>
              </w:rPr>
            </w:pPr>
          </w:p>
          <w:p w14:paraId="6B606000" w14:textId="35EAF0B9" w:rsidR="00F867C4" w:rsidRDefault="00675507" w:rsidP="00AD73D3">
            <w:pPr>
              <w:rPr>
                <w:lang w:val="fr-FR"/>
              </w:rPr>
            </w:pPr>
            <w:r w:rsidRPr="00675507">
              <w:rPr>
                <w:lang w:val="fr-FR"/>
              </w:rPr>
              <w:t xml:space="preserve">Le projet a-t-il lancé des enquêtes de perception ou d'autres collectes de données </w:t>
            </w:r>
            <w:r w:rsidR="00B31F17" w:rsidRPr="00675507">
              <w:rPr>
                <w:lang w:val="fr-FR"/>
              </w:rPr>
              <w:t>communautaires ?</w:t>
            </w:r>
            <w:r w:rsidR="007118F5" w:rsidRPr="00675507">
              <w:rPr>
                <w:lang w:val="fr-FR"/>
              </w:rPr>
              <w:t xml:space="preserve"> </w:t>
            </w:r>
            <w:r w:rsidR="00164ACC">
              <w:fldChar w:fldCharType="begin">
                <w:ffData>
                  <w:name w:val=""/>
                  <w:enabled/>
                  <w:calcOnExit w:val="0"/>
                  <w:ddList>
                    <w:listEntry w:val="Non"/>
                    <w:listEntry w:val="Veuillez sélectionner"/>
                    <w:listEntry w:val="Oui"/>
                  </w:ddList>
                </w:ffData>
              </w:fldChar>
            </w:r>
            <w:r w:rsidR="00164ACC" w:rsidRPr="00164ACC">
              <w:rPr>
                <w:lang w:val="fr-FR"/>
              </w:rPr>
              <w:instrText xml:space="preserve"> FORMDROPDOWN </w:instrText>
            </w:r>
            <w:r w:rsidR="00CF6700">
              <w:fldChar w:fldCharType="separate"/>
            </w:r>
            <w:r w:rsidR="00164ACC">
              <w:fldChar w:fldCharType="end"/>
            </w:r>
            <w:r w:rsidR="00E47E07">
              <w:rPr>
                <w:lang w:val="fr-FR"/>
              </w:rPr>
              <w:t> :</w:t>
            </w:r>
          </w:p>
          <w:p w14:paraId="47B32201" w14:textId="77777777" w:rsidR="00F867C4" w:rsidRDefault="00F867C4" w:rsidP="00AD73D3">
            <w:pPr>
              <w:rPr>
                <w:lang w:val="fr-FR"/>
              </w:rPr>
            </w:pPr>
          </w:p>
          <w:p w14:paraId="2BD200E3" w14:textId="68DB7F65" w:rsidR="007118F5" w:rsidRPr="00E47E07" w:rsidRDefault="00E47E07" w:rsidP="005F2CD3">
            <w:pPr>
              <w:jc w:val="both"/>
              <w:rPr>
                <w:lang w:val="fr-FR"/>
              </w:rPr>
            </w:pPr>
            <w:r>
              <w:rPr>
                <w:lang w:val="fr-FR"/>
              </w:rPr>
              <w:t xml:space="preserve"> </w:t>
            </w:r>
            <w:r w:rsidRPr="005F2CD3">
              <w:rPr>
                <w:lang w:val="fr-FR"/>
              </w:rPr>
              <w:t>Aucune enquête de perception n’a été programmée par manque de fonds. Néanmoins, une enquête sur la marginalisation de la jeunesse a été réalisée.</w:t>
            </w:r>
          </w:p>
        </w:tc>
      </w:tr>
      <w:tr w:rsidR="006C1819" w:rsidRPr="006813D1" w14:paraId="36A88C83" w14:textId="77777777" w:rsidTr="007F7257">
        <w:tc>
          <w:tcPr>
            <w:tcW w:w="4230" w:type="dxa"/>
            <w:shd w:val="clear" w:color="auto" w:fill="auto"/>
          </w:tcPr>
          <w:p w14:paraId="6242C484" w14:textId="60DEA07C" w:rsidR="006C1819" w:rsidRPr="00675507" w:rsidRDefault="00B31F17"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p>
          <w:p w14:paraId="4771DB37" w14:textId="678A57CD" w:rsidR="00F867C4" w:rsidRDefault="000E3BA5" w:rsidP="007118F5">
            <w:pPr>
              <w:rPr>
                <w:lang w:val="fr-FR"/>
              </w:rPr>
            </w:pPr>
            <w:r>
              <w:fldChar w:fldCharType="begin">
                <w:ffData>
                  <w:name w:val=""/>
                  <w:enabled/>
                  <w:calcOnExit w:val="0"/>
                  <w:ddList>
                    <w:listEntry w:val="Oui"/>
                    <w:listEntry w:val="Veuillez sélectionner"/>
                    <w:listEntry w:val="Non"/>
                  </w:ddList>
                </w:ffData>
              </w:fldChar>
            </w:r>
            <w:r w:rsidRPr="005F2CD3">
              <w:rPr>
                <w:lang w:val="fr-FR"/>
              </w:rPr>
              <w:instrText xml:space="preserve"> FORMDROPDOWN </w:instrText>
            </w:r>
            <w:r w:rsidR="00CF6700">
              <w:fldChar w:fldCharType="separate"/>
            </w:r>
            <w:r>
              <w:fldChar w:fldCharType="end"/>
            </w:r>
            <w:r w:rsidR="00E47E07" w:rsidRPr="00E47E07">
              <w:rPr>
                <w:lang w:val="fr-FR"/>
              </w:rPr>
              <w:t xml:space="preserve"> : </w:t>
            </w:r>
          </w:p>
          <w:p w14:paraId="4054B551" w14:textId="77777777" w:rsidR="00F867C4" w:rsidRDefault="00F867C4" w:rsidP="007118F5">
            <w:pPr>
              <w:rPr>
                <w:lang w:val="fr-FR"/>
              </w:rPr>
            </w:pPr>
          </w:p>
          <w:p w14:paraId="3679D92A" w14:textId="4252B41B" w:rsidR="007118F5" w:rsidRPr="00E47E07" w:rsidRDefault="007118F5" w:rsidP="00BE3D11">
            <w:pPr>
              <w:rPr>
                <w:lang w:val="fr-FR"/>
              </w:rPr>
            </w:pPr>
          </w:p>
        </w:tc>
        <w:tc>
          <w:tcPr>
            <w:tcW w:w="5940" w:type="dxa"/>
            <w:shd w:val="clear" w:color="auto" w:fill="auto"/>
          </w:tcPr>
          <w:p w14:paraId="7B8CF898" w14:textId="75845829" w:rsidR="006C1819" w:rsidRPr="00675507" w:rsidRDefault="00675507" w:rsidP="00713604">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1" w:name="evalbudget"/>
            <w:r w:rsidR="004D141E" w:rsidRPr="00675507">
              <w:rPr>
                <w:lang w:val="fr-FR"/>
              </w:rPr>
              <w:instrText xml:space="preserve"> FORMTEXT </w:instrText>
            </w:r>
            <w:r w:rsidR="004D141E" w:rsidRPr="00627A1C">
              <w:fldChar w:fldCharType="separate"/>
            </w:r>
            <w:r w:rsidR="004D141E" w:rsidRPr="00627A1C">
              <w:rPr>
                <w:noProof/>
              </w:rPr>
              <w:t> </w:t>
            </w:r>
            <w:r w:rsidR="00713604" w:rsidRPr="00713604">
              <w:rPr>
                <w:lang w:val="fr-FR"/>
              </w:rPr>
              <w:t>$ 49700 USD</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21"/>
          </w:p>
          <w:p w14:paraId="6A29E557" w14:textId="77777777" w:rsidR="004D141E" w:rsidRPr="00675507" w:rsidRDefault="004D141E" w:rsidP="00E76CA1">
            <w:pPr>
              <w:rPr>
                <w:lang w:val="fr-FR"/>
              </w:rPr>
            </w:pPr>
          </w:p>
          <w:p w14:paraId="645019D6" w14:textId="3610ABA0" w:rsidR="004D141E" w:rsidRDefault="00675507" w:rsidP="00E47E07">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3894EADF" w14:textId="12299FF0" w:rsidR="009E4683" w:rsidRDefault="009E4683" w:rsidP="00E47E07">
            <w:pPr>
              <w:jc w:val="both"/>
              <w:rPr>
                <w:lang w:val="fr-FR"/>
              </w:rPr>
            </w:pPr>
          </w:p>
          <w:p w14:paraId="61E98291" w14:textId="77777777" w:rsidR="009E4683" w:rsidRPr="000942B3" w:rsidRDefault="009E4683" w:rsidP="00E47E07">
            <w:pPr>
              <w:jc w:val="both"/>
              <w:rPr>
                <w:lang w:val="fr-FR"/>
              </w:rPr>
            </w:pPr>
          </w:p>
          <w:p w14:paraId="2A1F63B1" w14:textId="77777777" w:rsidR="00F867C4" w:rsidRPr="00675507" w:rsidRDefault="00F867C4" w:rsidP="00E47E07">
            <w:pPr>
              <w:jc w:val="both"/>
              <w:rPr>
                <w:lang w:val="fr-FR"/>
              </w:rPr>
            </w:pP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48"/>
                  <w:enabled/>
                  <w:calcOnExit w:val="0"/>
                  <w:textInput>
                    <w:type w:val="number"/>
                    <w:format w:val="0.00"/>
                  </w:textInput>
                </w:ffData>
              </w:fldChar>
            </w:r>
            <w:bookmarkStart w:id="2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50"/>
                  <w:enabled/>
                  <w:calcOnExit w:val="0"/>
                  <w:textInput>
                    <w:type w:val="number"/>
                    <w:format w:val="0.00"/>
                  </w:textInput>
                </w:ffData>
              </w:fldChar>
            </w:r>
            <w:bookmarkStart w:id="2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tc>
      </w:tr>
      <w:tr w:rsidR="002C187A" w:rsidRPr="006813D1" w14:paraId="04EF3772" w14:textId="77777777" w:rsidTr="007F7257">
        <w:tc>
          <w:tcPr>
            <w:tcW w:w="4230" w:type="dxa"/>
            <w:shd w:val="clear" w:color="auto" w:fill="auto"/>
          </w:tcPr>
          <w:p w14:paraId="493CE278" w14:textId="785141D8" w:rsidR="002C187A" w:rsidRPr="00675507" w:rsidRDefault="00B31F17"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Pr="00675507">
              <w:rPr>
                <w:lang w:val="fr-FR"/>
              </w:rPr>
              <w:t>bénéficiaires ?</w:t>
            </w:r>
            <w:r w:rsidR="00675507" w:rsidRPr="00675507">
              <w:rPr>
                <w:lang w:val="fr-FR"/>
              </w:rPr>
              <w:t xml:space="preserve"> (Limite de 1500 caractères)</w:t>
            </w:r>
          </w:p>
          <w:p w14:paraId="3FC8EBFD" w14:textId="77777777" w:rsidR="002C187A" w:rsidRPr="00675507" w:rsidRDefault="002C187A" w:rsidP="009A1CD3">
            <w:pPr>
              <w:rPr>
                <w:lang w:val="fr-FR"/>
              </w:rPr>
            </w:pPr>
          </w:p>
        </w:tc>
        <w:tc>
          <w:tcPr>
            <w:tcW w:w="5940" w:type="dxa"/>
            <w:shd w:val="clear" w:color="auto" w:fill="auto"/>
          </w:tcPr>
          <w:p w14:paraId="0DB65D2E" w14:textId="77777777" w:rsidR="00F867C4" w:rsidRPr="00AF4456" w:rsidRDefault="00F867C4" w:rsidP="00546363">
            <w:pPr>
              <w:jc w:val="both"/>
              <w:rPr>
                <w:lang w:val="fr-FR"/>
              </w:rPr>
            </w:pPr>
          </w:p>
          <w:p w14:paraId="0869D471" w14:textId="4FD877A0" w:rsidR="00F867C4" w:rsidRPr="00E71173" w:rsidRDefault="00F867C4" w:rsidP="00164ACC">
            <w:pPr>
              <w:shd w:val="clear" w:color="auto" w:fill="BFBFBF" w:themeFill="background1" w:themeFillShade="BF"/>
              <w:jc w:val="both"/>
              <w:rPr>
                <w:lang w:val="fr-FR"/>
              </w:rPr>
            </w:pPr>
            <w:r w:rsidRPr="00E71173">
              <w:rPr>
                <w:lang w:val="fr-FR"/>
              </w:rPr>
              <w:t xml:space="preserve">    </w:t>
            </w:r>
            <w:r w:rsidR="00164ACC" w:rsidRPr="00E71173">
              <w:rPr>
                <w:lang w:val="fr-FR"/>
              </w:rPr>
              <w:t>Leçons apprises</w:t>
            </w:r>
            <w:r w:rsidRPr="00E71173">
              <w:rPr>
                <w:lang w:val="fr-FR"/>
              </w:rPr>
              <w:t xml:space="preserve"> : Ce qui a failli affecter négativement les résultats attendus, au niveau interne, est la lourdeur administrative ainsi que les procédures trop contraignantes pour l’exécution des projets de courtes durées, comme ce fut le cas. Au niveau externe, c’est l’apparition brusque de la Covid-19 contre laquelle les mesures de lutte ont interdit toutes les activités nécessitant un regroupement de plus de 50 personnes.</w:t>
            </w:r>
          </w:p>
          <w:p w14:paraId="5F079A29" w14:textId="77777777" w:rsidR="00F867C4" w:rsidRPr="004F2DF4" w:rsidRDefault="00F867C4" w:rsidP="00164ACC">
            <w:pPr>
              <w:shd w:val="clear" w:color="auto" w:fill="BFBFBF" w:themeFill="background1" w:themeFillShade="BF"/>
              <w:jc w:val="both"/>
              <w:rPr>
                <w:lang w:val="fr-FR"/>
              </w:rPr>
            </w:pPr>
            <w:r w:rsidRPr="00E71173">
              <w:rPr>
                <w:lang w:val="fr-FR"/>
              </w:rPr>
              <w:t xml:space="preserve">Il ressort des concertations avec les autorités locales, les chefs traditionnels, les leaders religieux, les leaders des jeunes hommes et femmes, les Organisations de la société civile que les responsabilités de la marginalisation de la jeunesse dans les instances de prise de décision sont partagées et méritent d’être reconnues afin de rechercher ensemble la solution pour assurer un lendemain meilleur à la jeunesse qui n’aspire qu’à vivre en paix. Pour cela, le projet a été le bienvenu dans les deux départements et a requis l’adhésion totale pour renforcer les capacités de tous les acteurs et victimes de l’exclusion, en mettant en œuvre des activités de soutien aux structures et organes de </w:t>
            </w:r>
            <w:r w:rsidRPr="00E71173">
              <w:rPr>
                <w:lang w:val="fr-FR"/>
              </w:rPr>
              <w:lastRenderedPageBreak/>
              <w:t xml:space="preserve">prévention et de gestion des conflits avec un fort accent mis sur la participation et la représentation de la jeunesse dans ces cadres de concertation. Car, la participation inclusive de tous, jeunes, adultes et vieux au processus de gestion de conflits demeure un objectif fondamental de la cohabitation pacifique entre générations. Elle favorisera la paix, impulsera les investissements dont découleront les emplois à occuper par les jeunes afin de lutter contre la pauvreté et amorcer le développement économique des localités ciblées, et partant, celui du Tchad.  Aussi, les participants à la concertation ont-ils suggéré qu’il serait nécessaire de prévoir des solutions à moyen et </w:t>
            </w:r>
            <w:proofErr w:type="gramStart"/>
            <w:r w:rsidRPr="00E71173">
              <w:rPr>
                <w:lang w:val="fr-FR"/>
              </w:rPr>
              <w:t>long termes</w:t>
            </w:r>
            <w:proofErr w:type="gramEnd"/>
            <w:r w:rsidRPr="00E71173">
              <w:rPr>
                <w:lang w:val="fr-FR"/>
              </w:rPr>
              <w:t xml:space="preserve">, notamment la création des infrastructures d’encadrement de la jeunesse comme lieu de brassage. Les différentes couches, bénéficiaires et partenaires de mise en œuvre du projet (Mairies, Société civile,) rencontrées lors de différentes missions se sont rendus disponibles et engagés à faciliter l’exécution dudit projet comme contribution au processus de consolidation de la paix lancé par le Secrétaire Général des Nations Unies et soutenu par les autorités nationales, à travers les actions de la jeunesse, notamment sa participation et sa représentation aux instances de prise de décisions.     </w:t>
            </w:r>
          </w:p>
          <w:p w14:paraId="4187770E" w14:textId="0D22DE49" w:rsidR="00F867C4" w:rsidRPr="00F867C4" w:rsidRDefault="00F867C4" w:rsidP="00546363">
            <w:pPr>
              <w:jc w:val="both"/>
              <w:rPr>
                <w:lang w:val="fr-FR"/>
              </w:rPr>
            </w:pPr>
          </w:p>
        </w:tc>
      </w:tr>
    </w:tbl>
    <w:p w14:paraId="682EBE58" w14:textId="77777777" w:rsidR="00673D6E" w:rsidRPr="00F867C4" w:rsidRDefault="00673D6E" w:rsidP="00E76CA1">
      <w:pPr>
        <w:rPr>
          <w:b/>
          <w:lang w:val="fr-FR"/>
        </w:rPr>
      </w:pPr>
    </w:p>
    <w:p w14:paraId="64491D11" w14:textId="77777777" w:rsidR="00673D6E" w:rsidRPr="00F867C4"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841951">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1A6E802" w:rsidR="00600B5F" w:rsidRPr="00546363"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sidR="00546363">
        <w:fldChar w:fldCharType="begin">
          <w:ffData>
            <w:name w:val=""/>
            <w:enabled/>
            <w:calcOnExit w:val="0"/>
            <w:textInput>
              <w:maxLength w:val="100"/>
              <w:format w:val="FIRST CAPITAL"/>
            </w:textInput>
          </w:ffData>
        </w:fldChar>
      </w:r>
      <w:r w:rsidR="00546363" w:rsidRPr="003107C9">
        <w:rPr>
          <w:lang w:val="fr-FR"/>
        </w:rPr>
        <w:instrText xml:space="preserve"> FORMTEXT </w:instrText>
      </w:r>
      <w:r w:rsidR="00546363">
        <w:fldChar w:fldCharType="separate"/>
      </w:r>
      <w:r w:rsidR="00546363">
        <w:rPr>
          <w:noProof/>
        </w:rPr>
        <w:t> </w:t>
      </w:r>
      <w:r w:rsidR="00546363" w:rsidRPr="00546363">
        <w:rPr>
          <w:noProof/>
          <w:lang w:val="fr-FR"/>
        </w:rPr>
        <w:t>6 857 USD</w:t>
      </w:r>
      <w:r w:rsidR="00546363">
        <w:rPr>
          <w:noProof/>
        </w:rPr>
        <w:t> </w:t>
      </w:r>
      <w:r w:rsidR="00546363">
        <w:rPr>
          <w:noProof/>
        </w:rPr>
        <w:t> </w:t>
      </w:r>
      <w:r w:rsidR="00546363">
        <w:rPr>
          <w:noProof/>
        </w:rPr>
        <w:t> </w:t>
      </w:r>
      <w:r w:rsidR="00546363">
        <w:rPr>
          <w:noProof/>
        </w:rPr>
        <w:t> </w:t>
      </w:r>
      <w:r w:rsidR="00546363">
        <w:fldChar w:fldCharType="end"/>
      </w:r>
      <w:r>
        <w:rPr>
          <w:noProof/>
        </w:rPr>
        <w:t> </w:t>
      </w:r>
      <w:r>
        <w:rPr>
          <w:noProof/>
        </w:rPr>
        <w:t> </w:t>
      </w:r>
      <w:r>
        <w:rPr>
          <w:noProof/>
        </w:rPr>
        <w:t> </w:t>
      </w:r>
      <w:r>
        <w:rPr>
          <w:noProof/>
        </w:rPr>
        <w:t> </w:t>
      </w:r>
      <w:r>
        <w:fldChar w:fldCharType="end"/>
      </w:r>
      <w:r w:rsidR="00546363" w:rsidRPr="00546363">
        <w:rPr>
          <w:lang w:val="fr-FR"/>
        </w:rPr>
        <w:t xml:space="preserve"> : Tout a été préparé au 2ème trimestre </w:t>
      </w:r>
      <w:r w:rsidR="00546363">
        <w:rPr>
          <w:lang w:val="fr-FR"/>
        </w:rPr>
        <w:t>de l’année 2020. Pour les activités du 3èmme et 4</w:t>
      </w:r>
      <w:r w:rsidR="00546363" w:rsidRPr="00546363">
        <w:rPr>
          <w:vertAlign w:val="superscript"/>
          <w:lang w:val="fr-FR"/>
        </w:rPr>
        <w:t>ème</w:t>
      </w:r>
      <w:r w:rsidR="00546363">
        <w:rPr>
          <w:lang w:val="fr-FR"/>
        </w:rPr>
        <w:t xml:space="preserve"> trimestre le montant dépensé pour le COVID-19 est celui inscrit dans le rapport annuel.</w:t>
      </w:r>
    </w:p>
    <w:p w14:paraId="32604A97" w14:textId="77777777" w:rsidR="00600B5F" w:rsidRPr="003107C9" w:rsidRDefault="00600B5F" w:rsidP="00600B5F">
      <w:pPr>
        <w:rPr>
          <w:lang w:val="fr-FR"/>
        </w:rPr>
      </w:pPr>
    </w:p>
    <w:p w14:paraId="15268D0E" w14:textId="76ED47D1" w:rsidR="00600B5F" w:rsidRPr="003107C9" w:rsidRDefault="003107C9" w:rsidP="00841951">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841951">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CF6700"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CF6700"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CF6700"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CF6700"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CF6700"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14369" w:rsidRDefault="00CF6700"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914369">
            <w:rPr>
              <w:rFonts w:ascii="MS Gothic" w:eastAsia="MS Gothic" w:hAnsi="MS Gothic" w:hint="eastAsia"/>
              <w:lang w:val="fr-FR"/>
            </w:rPr>
            <w:t>☐</w:t>
          </w:r>
        </w:sdtContent>
      </w:sdt>
      <w:r w:rsidR="00600B5F" w:rsidRPr="00914369">
        <w:rPr>
          <w:lang w:val="fr-FR"/>
        </w:rPr>
        <w:t xml:space="preserve"> </w:t>
      </w:r>
      <w:r w:rsidR="00970D92" w:rsidRPr="00914369">
        <w:rPr>
          <w:lang w:val="fr-FR"/>
        </w:rPr>
        <w:t>Autres</w:t>
      </w:r>
      <w:r w:rsidR="00600B5F" w:rsidRPr="00914369">
        <w:rPr>
          <w:lang w:val="fr-FR"/>
        </w:rPr>
        <w:t xml:space="preserve"> (</w:t>
      </w:r>
      <w:r w:rsidR="00970D92" w:rsidRPr="00914369">
        <w:rPr>
          <w:lang w:val="fr-FR"/>
        </w:rPr>
        <w:t xml:space="preserve">veuillez </w:t>
      </w:r>
      <w:r w:rsidR="00B82E71" w:rsidRPr="00914369">
        <w:rPr>
          <w:lang w:val="fr-FR"/>
        </w:rPr>
        <w:t>préciser</w:t>
      </w:r>
      <w:proofErr w:type="gramStart"/>
      <w:r w:rsidR="00600B5F" w:rsidRPr="00914369">
        <w:rPr>
          <w:lang w:val="fr-FR"/>
        </w:rPr>
        <w:t>):</w:t>
      </w:r>
      <w:proofErr w:type="gramEnd"/>
      <w:r w:rsidR="00600B5F" w:rsidRPr="00914369">
        <w:rPr>
          <w:lang w:val="fr-FR"/>
        </w:rPr>
        <w:t xml:space="preserve"> </w:t>
      </w:r>
      <w:r w:rsidR="00600B5F">
        <w:fldChar w:fldCharType="begin">
          <w:ffData>
            <w:name w:val=""/>
            <w:enabled/>
            <w:calcOnExit w:val="0"/>
            <w:textInput>
              <w:maxLength w:val="1500"/>
              <w:format w:val="FIRST CAPITAL"/>
            </w:textInput>
          </w:ffData>
        </w:fldChar>
      </w:r>
      <w:r w:rsidR="00600B5F" w:rsidRPr="00914369">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14369" w:rsidRDefault="00600B5F" w:rsidP="00600B5F">
      <w:pPr>
        <w:ind w:left="2160"/>
        <w:rPr>
          <w:lang w:val="fr-FR"/>
        </w:rPr>
      </w:pPr>
    </w:p>
    <w:p w14:paraId="755D9775" w14:textId="26A8FB6B" w:rsidR="00600B5F" w:rsidRPr="000942B3" w:rsidRDefault="00FD0105" w:rsidP="009E4683">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9E4683">
        <w:rPr>
          <w:lang w:val="fr-FR"/>
        </w:rPr>
        <w:t>)</w:t>
      </w:r>
    </w:p>
    <w:p w14:paraId="42BD03A9" w14:textId="50B6043E" w:rsidR="00F867C4" w:rsidRPr="000942B3" w:rsidRDefault="00F867C4" w:rsidP="00546363">
      <w:pPr>
        <w:jc w:val="both"/>
        <w:rPr>
          <w:lang w:val="fr-FR"/>
        </w:rPr>
      </w:pPr>
    </w:p>
    <w:p w14:paraId="4C69ADF8" w14:textId="77777777" w:rsidR="00F867C4" w:rsidRPr="004F2DF4" w:rsidRDefault="00F867C4" w:rsidP="009E4683">
      <w:pPr>
        <w:shd w:val="clear" w:color="auto" w:fill="BFBFBF" w:themeFill="background1" w:themeFillShade="BF"/>
        <w:jc w:val="both"/>
        <w:rPr>
          <w:lang w:val="fr-FR"/>
        </w:rPr>
      </w:pPr>
      <w:r w:rsidRPr="00E71173">
        <w:rPr>
          <w:lang w:val="fr-FR"/>
        </w:rPr>
        <w:t xml:space="preserve">Au cours de </w:t>
      </w:r>
      <w:proofErr w:type="gramStart"/>
      <w:r w:rsidRPr="00E71173">
        <w:rPr>
          <w:lang w:val="fr-FR"/>
        </w:rPr>
        <w:t>toutes la réalisation</w:t>
      </w:r>
      <w:proofErr w:type="gramEnd"/>
      <w:r w:rsidRPr="00E71173">
        <w:rPr>
          <w:lang w:val="fr-FR"/>
        </w:rPr>
        <w:t xml:space="preserve"> des activités du projet dans les deux Départements, les mesures barrières s'en poursuivies auprès des bénéficiaires pour éviter la dissémination du COVID-19 au sein des communautés. Pendant la durée des travaux aucun incident de COVID-19 n'a été signalé par les bénéficiaires.   </w:t>
      </w:r>
    </w:p>
    <w:p w14:paraId="71CDA9D1" w14:textId="77777777" w:rsidR="00F867C4" w:rsidRPr="00546363" w:rsidRDefault="00F867C4" w:rsidP="00546363">
      <w:pPr>
        <w:jc w:val="both"/>
        <w:rPr>
          <w:lang w:val="fr-FR"/>
        </w:rPr>
      </w:pPr>
    </w:p>
    <w:p w14:paraId="696F3BBF" w14:textId="1CDB3483" w:rsidR="00A62041" w:rsidRDefault="00A62041" w:rsidP="00A62041">
      <w:pPr>
        <w:rPr>
          <w:b/>
          <w:u w:val="single"/>
          <w:lang w:val="fr-FR"/>
        </w:rPr>
      </w:pPr>
      <w:r>
        <w:rPr>
          <w:b/>
          <w:u w:val="single"/>
          <w:lang w:val="fr-FR"/>
        </w:rPr>
        <w:t xml:space="preserve">                                                  </w:t>
      </w:r>
    </w:p>
    <w:p w14:paraId="55F262E2" w14:textId="77777777" w:rsidR="00A62041" w:rsidRPr="00546363" w:rsidRDefault="00A62041" w:rsidP="0078600B">
      <w:pPr>
        <w:rPr>
          <w:lang w:val="fr-FR"/>
        </w:rPr>
        <w:sectPr w:rsidR="00A62041" w:rsidRPr="00546363"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62259878"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roofErr w:type="gramStart"/>
      <w:r w:rsidRPr="00675507">
        <w:rPr>
          <w:rFonts w:ascii="Times New Roman" w:hAnsi="Times New Roman" w:cs="Times New Roman"/>
          <w:b/>
          <w:sz w:val="24"/>
          <w:szCs w:val="24"/>
          <w:u w:val="single"/>
          <w:lang w:val="fr-FR" w:eastAsia="en-GB"/>
        </w:rPr>
        <w:t>Partie V</w:t>
      </w:r>
      <w:r w:rsidR="00A62041">
        <w:rPr>
          <w:rFonts w:ascii="Times New Roman" w:hAnsi="Times New Roman" w:cs="Times New Roman"/>
          <w:b/>
          <w:sz w:val="24"/>
          <w:szCs w:val="24"/>
          <w:u w:val="single"/>
          <w:lang w:val="fr-FR" w:eastAsia="en-GB"/>
        </w:rPr>
        <w:t>I</w:t>
      </w:r>
      <w:proofErr w:type="gramEnd"/>
      <w:r w:rsidRPr="00675507">
        <w:rPr>
          <w:rFonts w:ascii="Times New Roman" w:hAnsi="Times New Roman" w:cs="Times New Roman"/>
          <w:b/>
          <w:sz w:val="24"/>
          <w:szCs w:val="24"/>
          <w:u w:val="single"/>
          <w:lang w:val="fr-FR" w:eastAsia="en-GB"/>
        </w:rPr>
        <w:t xml:space="preserve"> : ÉVALUATION DE LA PERFORMANCE DU PROJET SUR LA BASE DES </w:t>
      </w:r>
      <w:r w:rsidR="00B31F17"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6813D1"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3C4E4A" w:rsidRPr="006813D1" w14:paraId="66F874FD" w14:textId="77777777" w:rsidTr="00826923">
        <w:trPr>
          <w:trHeight w:val="548"/>
        </w:trPr>
        <w:tc>
          <w:tcPr>
            <w:tcW w:w="1530" w:type="dxa"/>
            <w:vMerge w:val="restart"/>
          </w:tcPr>
          <w:p w14:paraId="5565D14A" w14:textId="77777777" w:rsidR="003C4E4A" w:rsidRPr="005A6420" w:rsidRDefault="003C4E4A" w:rsidP="003C4E4A">
            <w:pPr>
              <w:rPr>
                <w:rFonts w:cs="Tahoma"/>
                <w:b/>
                <w:szCs w:val="20"/>
                <w:lang w:val="fr-FR" w:eastAsia="en-US"/>
              </w:rPr>
            </w:pPr>
            <w:r w:rsidRPr="005A6420">
              <w:rPr>
                <w:rFonts w:cs="Tahoma"/>
                <w:b/>
                <w:szCs w:val="20"/>
                <w:lang w:val="fr-FR" w:eastAsia="en-US"/>
              </w:rPr>
              <w:t>Résultat 1</w:t>
            </w:r>
          </w:p>
          <w:p w14:paraId="141B6A4A" w14:textId="77777777" w:rsidR="003C4E4A" w:rsidRPr="00546363" w:rsidRDefault="003C4E4A" w:rsidP="003C4E4A">
            <w:pPr>
              <w:jc w:val="both"/>
              <w:rPr>
                <w:b/>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46363">
              <w:rPr>
                <w:b/>
                <w:lang w:val="fr-FR" w:eastAsia="en-US"/>
              </w:rPr>
              <w:fldChar w:fldCharType="begin">
                <w:ffData>
                  <w:name w:val=""/>
                  <w:enabled/>
                  <w:calcOnExit w:val="0"/>
                  <w:textInput>
                    <w:maxLength w:val="300"/>
                  </w:textInput>
                </w:ffData>
              </w:fldChar>
            </w:r>
            <w:r w:rsidRPr="00546363">
              <w:rPr>
                <w:b/>
                <w:lang w:val="fr-FR" w:eastAsia="en-US"/>
              </w:rPr>
              <w:instrText xml:space="preserve"> FORMTEXT </w:instrText>
            </w:r>
            <w:r w:rsidRPr="00546363">
              <w:rPr>
                <w:b/>
                <w:lang w:val="fr-FR" w:eastAsia="en-US"/>
              </w:rPr>
            </w:r>
            <w:r w:rsidRPr="00546363">
              <w:rPr>
                <w:b/>
                <w:lang w:val="fr-FR" w:eastAsia="en-US"/>
              </w:rPr>
              <w:fldChar w:fldCharType="separate"/>
            </w:r>
            <w:r w:rsidRPr="00546363">
              <w:rPr>
                <w:b/>
                <w:noProof/>
                <w:lang w:val="fr-FR" w:eastAsia="en-US"/>
              </w:rPr>
              <w:t> </w:t>
            </w:r>
            <w:r w:rsidRPr="00546363">
              <w:rPr>
                <w:b/>
                <w:lang w:val="fr-FR"/>
              </w:rPr>
              <w:t xml:space="preserve"> Les mécanismes locaux, les deux communes de Goré et de Moïssala, les (10) chefferies traditionnelles des villages ont acquis des compétences et des performanc</w:t>
            </w:r>
            <w:r w:rsidRPr="00546363">
              <w:rPr>
                <w:b/>
                <w:lang w:val="fr-FR"/>
              </w:rPr>
              <w:lastRenderedPageBreak/>
              <w:t>es nécessaires pour travailler en partenariat avec les jeunes sur la prévention et gestion des conflits pour la consolidation de la paix (750 000 $ USD dont 225000 $ USD, soit 30% du budget à consacrer à l’égalité de sexes).</w:t>
            </w:r>
          </w:p>
          <w:p w14:paraId="3E1AF8B2" w14:textId="5B11667A" w:rsidR="003C4E4A" w:rsidRPr="005A6420" w:rsidRDefault="003C4E4A" w:rsidP="003C4E4A">
            <w:pPr>
              <w:rPr>
                <w:rFonts w:cs="Tahoma"/>
                <w:b/>
                <w:szCs w:val="20"/>
                <w:lang w:val="fr-FR" w:eastAsia="en-US"/>
              </w:rPr>
            </w:pPr>
            <w:r w:rsidRPr="00546363">
              <w:rPr>
                <w:b/>
                <w:noProof/>
                <w:lang w:val="fr-FR" w:eastAsia="en-US"/>
              </w:rPr>
              <w:t> </w:t>
            </w:r>
            <w:r w:rsidRPr="00546363">
              <w:rPr>
                <w:b/>
                <w:noProof/>
                <w:lang w:val="fr-FR" w:eastAsia="en-US"/>
              </w:rPr>
              <w:t> </w:t>
            </w:r>
            <w:r w:rsidRPr="00546363">
              <w:rPr>
                <w:b/>
                <w:noProof/>
                <w:lang w:val="fr-FR" w:eastAsia="en-US"/>
              </w:rPr>
              <w:t> </w:t>
            </w:r>
            <w:r w:rsidRPr="00546363">
              <w:rPr>
                <w:b/>
                <w:noProof/>
                <w:lang w:val="fr-FR" w:eastAsia="en-US"/>
              </w:rPr>
              <w:t> </w:t>
            </w:r>
            <w:r w:rsidRPr="00546363">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3C4E4A" w:rsidRPr="005A6420" w:rsidRDefault="003C4E4A" w:rsidP="003C4E4A">
            <w:pPr>
              <w:jc w:val="both"/>
              <w:rPr>
                <w:rFonts w:cs="Tahoma"/>
                <w:szCs w:val="20"/>
                <w:lang w:val="fr-FR" w:eastAsia="en-US"/>
              </w:rPr>
            </w:pPr>
            <w:r w:rsidRPr="005A6420">
              <w:rPr>
                <w:rFonts w:cs="Tahoma"/>
                <w:szCs w:val="20"/>
                <w:lang w:val="fr-FR" w:eastAsia="en-US"/>
              </w:rPr>
              <w:lastRenderedPageBreak/>
              <w:t>Indicateur 1.1</w:t>
            </w:r>
          </w:p>
          <w:p w14:paraId="0BAA20C5" w14:textId="2F7A4531"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648EA">
              <w:rPr>
                <w:lang w:val="fr-FR" w:eastAsia="en-US"/>
              </w:rPr>
              <w:t xml:space="preserve"> Nombre de mécanismes locaux dont les capacités sont renforcées.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4290697B"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840645" w14:textId="77777777" w:rsidR="003C4E4A" w:rsidRDefault="003C4E4A" w:rsidP="00F867C4">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20729315" w14:textId="77777777" w:rsidR="00F867C4" w:rsidRDefault="00F867C4" w:rsidP="00F867C4">
            <w:pPr>
              <w:rPr>
                <w:b/>
                <w:sz w:val="22"/>
                <w:szCs w:val="22"/>
                <w:lang w:val="fr-FR" w:eastAsia="en-US"/>
              </w:rPr>
            </w:pPr>
          </w:p>
          <w:p w14:paraId="61479E92" w14:textId="25FAF419" w:rsidR="00F867C4" w:rsidRPr="005A6420" w:rsidRDefault="00F867C4" w:rsidP="00F867C4">
            <w:pPr>
              <w:rPr>
                <w:lang w:val="fr-FR"/>
              </w:rPr>
            </w:pPr>
          </w:p>
        </w:tc>
        <w:tc>
          <w:tcPr>
            <w:tcW w:w="2070" w:type="dxa"/>
          </w:tcPr>
          <w:p w14:paraId="4490653E"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36DEA54D" w14:textId="77777777" w:rsidR="00F867C4" w:rsidRDefault="00F867C4" w:rsidP="003C4E4A">
            <w:pPr>
              <w:rPr>
                <w:b/>
                <w:sz w:val="22"/>
                <w:szCs w:val="22"/>
                <w:lang w:val="fr-FR" w:eastAsia="en-US"/>
              </w:rPr>
            </w:pPr>
          </w:p>
          <w:p w14:paraId="139B2B99" w14:textId="139985D9" w:rsidR="00F867C4" w:rsidRPr="005A6420" w:rsidRDefault="00F867C4" w:rsidP="003C4E4A">
            <w:pPr>
              <w:rPr>
                <w:lang w:val="fr-FR"/>
              </w:rPr>
            </w:pPr>
          </w:p>
        </w:tc>
        <w:tc>
          <w:tcPr>
            <w:tcW w:w="2070" w:type="dxa"/>
          </w:tcPr>
          <w:p w14:paraId="142930F0" w14:textId="2AE2CA27" w:rsidR="00F867C4"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867C4">
              <w:rPr>
                <w:b/>
                <w:sz w:val="22"/>
                <w:szCs w:val="22"/>
                <w:lang w:val="fr-FR" w:eastAsia="en-US"/>
              </w:rPr>
              <w:t xml:space="preserve">  </w:t>
            </w:r>
          </w:p>
          <w:p w14:paraId="5C4276AD" w14:textId="77777777" w:rsidR="00F867C4" w:rsidRDefault="00F867C4" w:rsidP="003C4E4A">
            <w:pPr>
              <w:rPr>
                <w:b/>
                <w:sz w:val="22"/>
                <w:szCs w:val="22"/>
                <w:lang w:val="fr-FR" w:eastAsia="en-US"/>
              </w:rPr>
            </w:pPr>
          </w:p>
          <w:p w14:paraId="42E436EB" w14:textId="28DC37CB" w:rsidR="003C4E4A" w:rsidRPr="005A6420" w:rsidRDefault="003C4E4A" w:rsidP="003C4E4A">
            <w:pPr>
              <w:rPr>
                <w:lang w:val="fr-FR"/>
              </w:rPr>
            </w:pPr>
          </w:p>
        </w:tc>
        <w:tc>
          <w:tcPr>
            <w:tcW w:w="4140" w:type="dxa"/>
          </w:tcPr>
          <w:p w14:paraId="1D3BF34A" w14:textId="39F8EDE4"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les 12 mécanismes locaux sont renforcés et fonctionnent activement</w:t>
            </w:r>
            <w:r w:rsidR="005F2CD3">
              <w:rPr>
                <w:b/>
                <w:noProof/>
                <w:sz w:val="22"/>
                <w:szCs w:val="22"/>
                <w:lang w:val="fr-FR" w:eastAsia="en-US"/>
              </w:rPr>
              <w:t>. Des conseils et orientations sont à chaque fois donnés aux membres dans les actions entreprises pour la paix.</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DF7EAAB" w14:textId="77777777" w:rsidR="00F867C4" w:rsidRDefault="00F867C4" w:rsidP="003C4E4A">
            <w:pPr>
              <w:rPr>
                <w:b/>
                <w:sz w:val="22"/>
                <w:szCs w:val="22"/>
                <w:lang w:val="fr-FR" w:eastAsia="en-US"/>
              </w:rPr>
            </w:pPr>
          </w:p>
          <w:p w14:paraId="481BA0E6" w14:textId="2992C0B7" w:rsidR="00F867C4" w:rsidRPr="005A6420" w:rsidRDefault="00F867C4" w:rsidP="009664E6">
            <w:pPr>
              <w:rPr>
                <w:lang w:val="fr-FR"/>
              </w:rPr>
            </w:pPr>
          </w:p>
        </w:tc>
      </w:tr>
      <w:tr w:rsidR="003C4E4A" w:rsidRPr="006813D1" w14:paraId="08556BB5" w14:textId="77777777" w:rsidTr="00826923">
        <w:trPr>
          <w:trHeight w:val="548"/>
        </w:trPr>
        <w:tc>
          <w:tcPr>
            <w:tcW w:w="1530" w:type="dxa"/>
            <w:vMerge/>
          </w:tcPr>
          <w:p w14:paraId="64ACFB27" w14:textId="77777777" w:rsidR="003C4E4A" w:rsidRPr="005A6420" w:rsidRDefault="003C4E4A" w:rsidP="003C4E4A">
            <w:pPr>
              <w:rPr>
                <w:rFonts w:cs="Tahoma"/>
                <w:b/>
                <w:szCs w:val="20"/>
                <w:lang w:val="fr-FR" w:eastAsia="en-US"/>
              </w:rPr>
            </w:pPr>
          </w:p>
        </w:tc>
        <w:tc>
          <w:tcPr>
            <w:tcW w:w="2070" w:type="dxa"/>
            <w:shd w:val="clear" w:color="auto" w:fill="EEECE1"/>
          </w:tcPr>
          <w:p w14:paraId="5B2C00ED"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1.2</w:t>
            </w:r>
          </w:p>
          <w:p w14:paraId="422C644E" w14:textId="65C380D9"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648EA">
              <w:rPr>
                <w:lang w:val="fr-FR" w:eastAsia="en-US"/>
              </w:rPr>
              <w:t xml:space="preserve"> Nombre de jeunes leaders qui participent aux instances de prise de décision sur la prévention et gestion des conflits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2E57B080" w:rsidR="003C4E4A" w:rsidRPr="005A6420" w:rsidRDefault="003C4E4A" w:rsidP="003C4E4A">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07DB9A14"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6569DB">
              <w:rPr>
                <w:b/>
                <w:noProof/>
                <w:sz w:val="22"/>
                <w:szCs w:val="22"/>
                <w:lang w:val="fr-FR" w:eastAsia="en-US"/>
              </w:rPr>
              <w:t xml:space="preserve"> 1300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1D1930D3" w:rsidR="003C4E4A" w:rsidRPr="005A6420" w:rsidRDefault="00BE3D11" w:rsidP="003C4E4A">
            <w:pPr>
              <w:rPr>
                <w:lang w:val="fr-FR"/>
              </w:rPr>
            </w:pPr>
            <w:r>
              <w:rPr>
                <w:b/>
                <w:sz w:val="22"/>
                <w:szCs w:val="22"/>
                <w:lang w:val="fr-FR" w:eastAsia="en-US"/>
              </w:rPr>
              <w:t>1923</w:t>
            </w:r>
          </w:p>
        </w:tc>
        <w:tc>
          <w:tcPr>
            <w:tcW w:w="2070" w:type="dxa"/>
          </w:tcPr>
          <w:p w14:paraId="69C01213" w14:textId="6A72E1E5" w:rsidR="003C4E4A" w:rsidRPr="005A6420" w:rsidRDefault="00BE3D11" w:rsidP="003C4E4A">
            <w:pPr>
              <w:rPr>
                <w:lang w:val="fr-FR"/>
              </w:rPr>
            </w:pPr>
            <w:r>
              <w:rPr>
                <w:b/>
                <w:sz w:val="22"/>
                <w:szCs w:val="22"/>
                <w:lang w:val="fr-FR" w:eastAsia="en-US"/>
              </w:rPr>
              <w:t>1923</w:t>
            </w:r>
          </w:p>
        </w:tc>
        <w:tc>
          <w:tcPr>
            <w:tcW w:w="4140" w:type="dxa"/>
          </w:tcPr>
          <w:p w14:paraId="4670C868" w14:textId="19E378BE" w:rsidR="00F867C4" w:rsidRPr="004F2DF4" w:rsidRDefault="00F867C4" w:rsidP="00F867C4">
            <w:pPr>
              <w:jc w:val="both"/>
              <w:rPr>
                <w:lang w:val="fr-FR"/>
              </w:rPr>
            </w:pPr>
            <w:r w:rsidRPr="00E71173">
              <w:rPr>
                <w:lang w:val="fr-FR"/>
              </w:rPr>
              <w:t>Les jeunes leaders participent dans les réunions des instances de prise de décision sur la préventi</w:t>
            </w:r>
            <w:r w:rsidR="009E4683">
              <w:rPr>
                <w:lang w:val="fr-FR"/>
              </w:rPr>
              <w:t>on et gestion des conflits. La</w:t>
            </w:r>
            <w:r w:rsidRPr="00E71173">
              <w:rPr>
                <w:lang w:val="fr-FR"/>
              </w:rPr>
              <w:t xml:space="preserve"> participation de ces jeunes hommes et femmes de 15-35 ans est effective</w:t>
            </w:r>
            <w:r w:rsidR="002C6739">
              <w:rPr>
                <w:lang w:val="fr-FR"/>
              </w:rPr>
              <w:t>.</w:t>
            </w:r>
            <w:r w:rsidRPr="00E71173">
              <w:rPr>
                <w:lang w:val="fr-FR"/>
              </w:rPr>
              <w:t xml:space="preserve"> Tous les villages des zones de projet ont mis en place une brigade de paix composée des imams, pasteurs, autorités administratives, traditionnelles y compris la mission catholique pour la surveillance des conflits.     </w:t>
            </w:r>
            <w:r w:rsidRPr="00E71173">
              <w:rPr>
                <w:lang w:val="fr-FR"/>
              </w:rPr>
              <w:t> </w:t>
            </w:r>
            <w:r w:rsidRPr="00E71173">
              <w:rPr>
                <w:noProof/>
                <w:lang w:val="fr-FR" w:eastAsia="en-US"/>
              </w:rPr>
              <w:t> </w:t>
            </w:r>
          </w:p>
          <w:p w14:paraId="0882431D" w14:textId="2490ADFD" w:rsidR="00F867C4" w:rsidRPr="005A6420" w:rsidRDefault="00F867C4" w:rsidP="003C4E4A">
            <w:pPr>
              <w:jc w:val="both"/>
              <w:rPr>
                <w:lang w:val="fr-FR"/>
              </w:rPr>
            </w:pPr>
          </w:p>
        </w:tc>
      </w:tr>
      <w:tr w:rsidR="003C4E4A" w:rsidRPr="003338F8" w14:paraId="6A860399" w14:textId="77777777" w:rsidTr="00826923">
        <w:trPr>
          <w:trHeight w:val="548"/>
        </w:trPr>
        <w:tc>
          <w:tcPr>
            <w:tcW w:w="1530" w:type="dxa"/>
            <w:vMerge/>
          </w:tcPr>
          <w:p w14:paraId="5011ACC2" w14:textId="77777777" w:rsidR="003C4E4A" w:rsidRPr="005A6420" w:rsidRDefault="003C4E4A" w:rsidP="003C4E4A">
            <w:pPr>
              <w:rPr>
                <w:rFonts w:cs="Tahoma"/>
                <w:szCs w:val="20"/>
                <w:lang w:val="fr-FR" w:eastAsia="en-US"/>
              </w:rPr>
            </w:pPr>
          </w:p>
        </w:tc>
        <w:tc>
          <w:tcPr>
            <w:tcW w:w="2070" w:type="dxa"/>
            <w:shd w:val="clear" w:color="auto" w:fill="EEECE1"/>
          </w:tcPr>
          <w:p w14:paraId="511D7C8C"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1.3</w:t>
            </w:r>
          </w:p>
          <w:p w14:paraId="733FDA2D" w14:textId="5FF400F2"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294423">
              <w:rPr>
                <w:lang w:val="fr-FR" w:eastAsia="en-US"/>
              </w:rPr>
              <w:t xml:space="preserve"> Nombre d’acteurs de l’exclusion ayant acquis les compétences de prévention et gestion consensuelle des conflits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44C4A136"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32"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75A7D2B" w14:textId="77777777" w:rsidR="007A1953" w:rsidRDefault="007A1953" w:rsidP="003C4E4A">
            <w:pPr>
              <w:rPr>
                <w:b/>
                <w:sz w:val="22"/>
                <w:szCs w:val="22"/>
                <w:lang w:val="fr-FR" w:eastAsia="en-US"/>
              </w:rPr>
            </w:pPr>
          </w:p>
          <w:p w14:paraId="267F2402" w14:textId="0B677202" w:rsidR="007A1953" w:rsidRPr="005A6420" w:rsidRDefault="007A1953" w:rsidP="003C4E4A">
            <w:pPr>
              <w:rPr>
                <w:lang w:val="fr-FR"/>
              </w:rPr>
            </w:pPr>
          </w:p>
        </w:tc>
        <w:tc>
          <w:tcPr>
            <w:tcW w:w="2070" w:type="dxa"/>
          </w:tcPr>
          <w:p w14:paraId="0DAF8995"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F152AD" w14:textId="77777777" w:rsidR="007A1953" w:rsidRDefault="007A1953" w:rsidP="003C4E4A">
            <w:pPr>
              <w:rPr>
                <w:b/>
                <w:sz w:val="22"/>
                <w:szCs w:val="22"/>
                <w:lang w:val="fr-FR" w:eastAsia="en-US"/>
              </w:rPr>
            </w:pPr>
          </w:p>
          <w:p w14:paraId="76951566" w14:textId="311BB1E3" w:rsidR="007A1953" w:rsidRPr="005A6420" w:rsidRDefault="007A1953" w:rsidP="003C4E4A">
            <w:pPr>
              <w:rPr>
                <w:lang w:val="fr-FR"/>
              </w:rPr>
            </w:pPr>
          </w:p>
        </w:tc>
        <w:tc>
          <w:tcPr>
            <w:tcW w:w="2070" w:type="dxa"/>
          </w:tcPr>
          <w:p w14:paraId="59DE0F2C" w14:textId="7E32B91F"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912FBB9" w14:textId="77777777" w:rsidR="007A1953" w:rsidRDefault="007A1953" w:rsidP="003C4E4A">
            <w:pPr>
              <w:rPr>
                <w:b/>
                <w:sz w:val="22"/>
                <w:szCs w:val="22"/>
                <w:lang w:val="fr-FR" w:eastAsia="en-US"/>
              </w:rPr>
            </w:pPr>
          </w:p>
          <w:p w14:paraId="5062DE7E" w14:textId="0E8419A0" w:rsidR="007A1953" w:rsidRPr="005A6420" w:rsidRDefault="007A1953" w:rsidP="003C4E4A">
            <w:pPr>
              <w:rPr>
                <w:lang w:val="fr-FR"/>
              </w:rPr>
            </w:pPr>
          </w:p>
        </w:tc>
        <w:tc>
          <w:tcPr>
            <w:tcW w:w="4140" w:type="dxa"/>
          </w:tcPr>
          <w:p w14:paraId="6CA3D2E4" w14:textId="467F88E2" w:rsidR="003C4E4A" w:rsidRDefault="003C4E4A" w:rsidP="003C4E4A">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p w14:paraId="170FF282" w14:textId="77777777" w:rsidR="007A1953" w:rsidRDefault="007A1953" w:rsidP="003C4E4A">
            <w:pPr>
              <w:jc w:val="both"/>
              <w:rPr>
                <w:b/>
                <w:sz w:val="22"/>
                <w:szCs w:val="22"/>
                <w:lang w:val="fr-FR" w:eastAsia="en-US"/>
              </w:rPr>
            </w:pPr>
          </w:p>
          <w:p w14:paraId="7BFE6C19" w14:textId="24F2F0E3" w:rsidR="007A1953" w:rsidRPr="005A6420" w:rsidRDefault="007A1953" w:rsidP="009664E6">
            <w:pPr>
              <w:rPr>
                <w:lang w:val="fr-FR"/>
              </w:rPr>
            </w:pPr>
          </w:p>
        </w:tc>
      </w:tr>
      <w:tr w:rsidR="003C4E4A" w:rsidRPr="005F2CD3" w14:paraId="5804B447" w14:textId="77777777" w:rsidTr="00826923">
        <w:trPr>
          <w:trHeight w:val="548"/>
        </w:trPr>
        <w:tc>
          <w:tcPr>
            <w:tcW w:w="1530" w:type="dxa"/>
            <w:vMerge w:val="restart"/>
          </w:tcPr>
          <w:p w14:paraId="037A14B6" w14:textId="77777777" w:rsidR="003C4E4A" w:rsidRPr="005A6420" w:rsidRDefault="003C4E4A" w:rsidP="003C4E4A">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7D7949BA" w:rsidR="003C4E4A" w:rsidRPr="005A6420" w:rsidRDefault="003C4E4A" w:rsidP="003C4E4A">
            <w:pPr>
              <w:rPr>
                <w:rFonts w:cs="Tahoma"/>
                <w:b/>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30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CA"/>
              </w:rPr>
              <w:t xml:space="preserve"> Les mécanismes locaux existants de décisions de manière à impliquer/faire participer les jeunes  de prévention et de gestion de conflits sont renforcés par des textes de base (le cas échéant) et des organes hommes et femmes aux instances de prise de décision sur la prévention et la gestion de </w:t>
            </w:r>
            <w:r w:rsidRPr="00197E0F">
              <w:rPr>
                <w:lang w:val="fr-CA"/>
              </w:rPr>
              <w:lastRenderedPageBreak/>
              <w:t>conflits.</w:t>
            </w:r>
            <w:r w:rsidRPr="00197E0F">
              <w:rPr>
                <w:b/>
                <w:noProof/>
                <w:lang w:val="fr-FR" w:eastAsia="en-US"/>
              </w:rPr>
              <w:t> </w:t>
            </w:r>
            <w:r w:rsidRPr="00197E0F">
              <w:rPr>
                <w:b/>
                <w:noProof/>
                <w:lang w:val="fr-FR" w:eastAsia="en-US"/>
              </w:rPr>
              <w:t> </w:t>
            </w:r>
            <w:r w:rsidRPr="00197E0F">
              <w:rPr>
                <w:b/>
                <w:noProof/>
                <w:lang w:val="fr-FR" w:eastAsia="en-US"/>
              </w:rPr>
              <w:t> </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BC6D6A9" w14:textId="77777777" w:rsidR="003C4E4A" w:rsidRPr="005A6420" w:rsidRDefault="003C4E4A" w:rsidP="003C4E4A">
            <w:pPr>
              <w:jc w:val="both"/>
              <w:rPr>
                <w:rFonts w:cs="Tahoma"/>
                <w:szCs w:val="20"/>
                <w:lang w:val="fr-FR" w:eastAsia="en-US"/>
              </w:rPr>
            </w:pPr>
            <w:proofErr w:type="gramStart"/>
            <w:r w:rsidRPr="005A6420">
              <w:rPr>
                <w:rFonts w:cs="Tahoma"/>
                <w:szCs w:val="20"/>
                <w:lang w:val="fr-FR" w:eastAsia="en-US"/>
              </w:rPr>
              <w:lastRenderedPageBreak/>
              <w:t>Indicateur  1.1.1</w:t>
            </w:r>
            <w:proofErr w:type="gramEnd"/>
          </w:p>
          <w:p w14:paraId="2625E4F1" w14:textId="1E110459" w:rsidR="003C4E4A" w:rsidRPr="005A6420" w:rsidRDefault="003C4E4A" w:rsidP="003C4E4A">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12610">
              <w:rPr>
                <w:lang w:val="fr-FR" w:eastAsia="en-US"/>
              </w:rPr>
              <w:t>Nombre de mécanismes locaux existants et renforcés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6CCB956" w14:textId="4A89011C" w:rsidR="003C4E4A" w:rsidRPr="005A6420" w:rsidRDefault="003C4E4A" w:rsidP="003C4E4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4C2A5A57" w:rsidR="007A1953" w:rsidRPr="0078361C"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36585841" w:rsidR="007A1953" w:rsidRPr="0078361C"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5C7A8F4" w14:textId="711A1099"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8361C">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FA7D3AF" w14:textId="7B9A55EE" w:rsidR="007A1953" w:rsidRPr="005A6420" w:rsidRDefault="007A1953" w:rsidP="003C4E4A">
            <w:pPr>
              <w:rPr>
                <w:lang w:val="fr-FR"/>
              </w:rPr>
            </w:pPr>
          </w:p>
        </w:tc>
        <w:tc>
          <w:tcPr>
            <w:tcW w:w="4140" w:type="dxa"/>
          </w:tcPr>
          <w:p w14:paraId="686FEF33"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L'ensemble de 12 mécanismes fonctionnent.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CF1136B" w14:textId="77777777" w:rsidR="007A1953" w:rsidRDefault="007A1953" w:rsidP="003C4E4A">
            <w:pPr>
              <w:rPr>
                <w:b/>
                <w:sz w:val="22"/>
                <w:szCs w:val="22"/>
                <w:lang w:val="fr-FR" w:eastAsia="en-US"/>
              </w:rPr>
            </w:pPr>
          </w:p>
          <w:p w14:paraId="6470D769" w14:textId="797D09E2" w:rsidR="007A1953" w:rsidRPr="005A6420" w:rsidRDefault="007A1953" w:rsidP="0078361C">
            <w:pPr>
              <w:rPr>
                <w:lang w:val="fr-FR"/>
              </w:rPr>
            </w:pPr>
          </w:p>
        </w:tc>
      </w:tr>
      <w:tr w:rsidR="003C4E4A" w:rsidRPr="006813D1" w14:paraId="15BD3BE2" w14:textId="77777777" w:rsidTr="00826923">
        <w:trPr>
          <w:trHeight w:val="512"/>
        </w:trPr>
        <w:tc>
          <w:tcPr>
            <w:tcW w:w="1530" w:type="dxa"/>
            <w:vMerge/>
          </w:tcPr>
          <w:p w14:paraId="4784FF87" w14:textId="77777777" w:rsidR="003C4E4A" w:rsidRPr="005A6420" w:rsidRDefault="003C4E4A" w:rsidP="003C4E4A">
            <w:pPr>
              <w:rPr>
                <w:rFonts w:cs="Tahoma"/>
                <w:b/>
                <w:szCs w:val="20"/>
                <w:lang w:val="fr-FR" w:eastAsia="en-US"/>
              </w:rPr>
            </w:pPr>
          </w:p>
        </w:tc>
        <w:tc>
          <w:tcPr>
            <w:tcW w:w="2070" w:type="dxa"/>
            <w:shd w:val="clear" w:color="auto" w:fill="EEECE1"/>
          </w:tcPr>
          <w:p w14:paraId="544BC1EC"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1.1.2</w:t>
            </w:r>
          </w:p>
          <w:p w14:paraId="795B5971" w14:textId="2BF90D05"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 Nombre et type des textes analysés et amendés</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2B20AB8"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98BA49F"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4885E44" w14:textId="3506259C" w:rsidR="007A1953" w:rsidRPr="005A6420" w:rsidRDefault="007A1953" w:rsidP="003C4E4A">
            <w:pPr>
              <w:rPr>
                <w:lang w:val="fr-FR"/>
              </w:rPr>
            </w:pPr>
          </w:p>
        </w:tc>
        <w:tc>
          <w:tcPr>
            <w:tcW w:w="2070" w:type="dxa"/>
          </w:tcPr>
          <w:p w14:paraId="301DD70B"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E94F785" w14:textId="12C7D8E5" w:rsidR="007A1953" w:rsidRPr="005A6420" w:rsidRDefault="007A1953" w:rsidP="003C4E4A">
            <w:pPr>
              <w:rPr>
                <w:lang w:val="fr-FR"/>
              </w:rPr>
            </w:pPr>
          </w:p>
        </w:tc>
        <w:tc>
          <w:tcPr>
            <w:tcW w:w="2070" w:type="dxa"/>
          </w:tcPr>
          <w:p w14:paraId="3A15FA2A" w14:textId="034FCFBB"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15296">
              <w:rPr>
                <w:b/>
                <w:noProof/>
                <w:sz w:val="22"/>
                <w:szCs w:val="22"/>
                <w:lang w:val="fr-FR" w:eastAsia="en-US"/>
              </w:rPr>
              <w:t>3</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B8D5570" w14:textId="77777777" w:rsidR="007A1953" w:rsidRDefault="007A1953" w:rsidP="003C4E4A">
            <w:pPr>
              <w:rPr>
                <w:b/>
                <w:sz w:val="22"/>
                <w:szCs w:val="22"/>
                <w:lang w:val="fr-FR" w:eastAsia="en-US"/>
              </w:rPr>
            </w:pPr>
          </w:p>
          <w:p w14:paraId="33E89896" w14:textId="669176EB" w:rsidR="007A1953" w:rsidRPr="005A6420" w:rsidRDefault="007A1953" w:rsidP="003C4E4A">
            <w:pPr>
              <w:rPr>
                <w:lang w:val="fr-FR"/>
              </w:rPr>
            </w:pPr>
          </w:p>
        </w:tc>
        <w:tc>
          <w:tcPr>
            <w:tcW w:w="4140" w:type="dxa"/>
          </w:tcPr>
          <w:p w14:paraId="1605C23C" w14:textId="10B9AF2F" w:rsidR="007A1953" w:rsidRPr="004F2DF4" w:rsidRDefault="007A1953" w:rsidP="007A1953">
            <w:pPr>
              <w:jc w:val="both"/>
              <w:rPr>
                <w:lang w:val="fr-FR"/>
              </w:rPr>
            </w:pPr>
            <w:r w:rsidRPr="0078361C">
              <w:rPr>
                <w:highlight w:val="lightGray"/>
                <w:lang w:val="fr-FR"/>
              </w:rPr>
              <w:t>Les textes ont été analysés et amendés afin de faire une enquête sur les textes de base de règlement des conflits au niveau communautaire et moderne. Ceci a permis également l'élaboration de la Charte de Confiance Inter et Intra générationnelle.</w:t>
            </w:r>
            <w:r w:rsidRPr="002A49E5">
              <w:rPr>
                <w:lang w:val="fr-FR"/>
              </w:rPr>
              <w:t xml:space="preserve">    </w:t>
            </w:r>
          </w:p>
          <w:p w14:paraId="7D32824A" w14:textId="684A8D90" w:rsidR="007A1953" w:rsidRPr="005A6420" w:rsidRDefault="007A1953" w:rsidP="003C4E4A">
            <w:pPr>
              <w:jc w:val="both"/>
              <w:rPr>
                <w:lang w:val="fr-FR"/>
              </w:rPr>
            </w:pPr>
          </w:p>
        </w:tc>
      </w:tr>
      <w:tr w:rsidR="003C4E4A" w:rsidRPr="005F2CD3" w14:paraId="0B2EE17F" w14:textId="77777777" w:rsidTr="00826923">
        <w:trPr>
          <w:trHeight w:val="440"/>
        </w:trPr>
        <w:tc>
          <w:tcPr>
            <w:tcW w:w="1530" w:type="dxa"/>
            <w:vMerge w:val="restart"/>
          </w:tcPr>
          <w:p w14:paraId="17AF0F44" w14:textId="77777777" w:rsidR="003C4E4A" w:rsidRPr="005A6420" w:rsidRDefault="003C4E4A" w:rsidP="003C4E4A">
            <w:pPr>
              <w:rPr>
                <w:rFonts w:cs="Tahoma"/>
                <w:szCs w:val="20"/>
                <w:lang w:val="fr-FR" w:eastAsia="en-US"/>
              </w:rPr>
            </w:pPr>
            <w:r w:rsidRPr="005A6420">
              <w:rPr>
                <w:rFonts w:cs="Tahoma"/>
                <w:szCs w:val="20"/>
                <w:lang w:val="fr-FR" w:eastAsia="en-US"/>
              </w:rPr>
              <w:t>Produit 1.2</w:t>
            </w:r>
          </w:p>
          <w:p w14:paraId="31E96617" w14:textId="5F2C29B8"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1300 jeunes dont 700 jeunes femmes leaders participent aux travaux des instances de prise de décision relative à la prévention, à la gestion de conflit.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3C4E4A" w:rsidRPr="005A6420" w:rsidRDefault="003C4E4A" w:rsidP="003C4E4A">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34DA7A98"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FR"/>
              </w:rPr>
              <w:t xml:space="preserve"> Nombre de jeunes hommes et femmes participant aux travaux des instances de prise de décision</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1437DA" w14:textId="6064E6DA"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65FC403"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323A2B4" w14:textId="77777777" w:rsidR="007A1953" w:rsidRDefault="007A1953" w:rsidP="003C4E4A">
            <w:pPr>
              <w:rPr>
                <w:b/>
                <w:sz w:val="22"/>
                <w:szCs w:val="22"/>
                <w:lang w:val="fr-FR" w:eastAsia="en-US"/>
              </w:rPr>
            </w:pPr>
          </w:p>
          <w:p w14:paraId="35AF67C2" w14:textId="7040FEDD" w:rsidR="007A1953" w:rsidRPr="005A6420" w:rsidRDefault="007A1953" w:rsidP="003C4E4A">
            <w:pPr>
              <w:rPr>
                <w:lang w:val="fr-FR"/>
              </w:rPr>
            </w:pPr>
          </w:p>
        </w:tc>
        <w:tc>
          <w:tcPr>
            <w:tcW w:w="2070" w:type="dxa"/>
          </w:tcPr>
          <w:p w14:paraId="51585904" w14:textId="18D0043B" w:rsidR="007A1953" w:rsidRDefault="00BE3D11" w:rsidP="003C4E4A">
            <w:pPr>
              <w:rPr>
                <w:b/>
                <w:sz w:val="22"/>
                <w:szCs w:val="22"/>
                <w:lang w:val="fr-FR" w:eastAsia="en-US"/>
              </w:rPr>
            </w:pPr>
            <w:r>
              <w:rPr>
                <w:b/>
                <w:sz w:val="22"/>
                <w:szCs w:val="22"/>
                <w:lang w:val="fr-FR" w:eastAsia="en-US"/>
              </w:rPr>
              <w:t>1923</w:t>
            </w:r>
          </w:p>
          <w:p w14:paraId="252C54D8" w14:textId="5CF16FCC" w:rsidR="007A1953" w:rsidRPr="005A6420" w:rsidRDefault="007A1953" w:rsidP="003C4E4A">
            <w:pPr>
              <w:rPr>
                <w:lang w:val="fr-FR"/>
              </w:rPr>
            </w:pPr>
          </w:p>
        </w:tc>
        <w:tc>
          <w:tcPr>
            <w:tcW w:w="2070" w:type="dxa"/>
          </w:tcPr>
          <w:p w14:paraId="728B7415" w14:textId="437FB76D" w:rsidR="003C4E4A" w:rsidRDefault="00BE3D11" w:rsidP="003C4E4A">
            <w:pPr>
              <w:rPr>
                <w:b/>
                <w:sz w:val="22"/>
                <w:szCs w:val="22"/>
                <w:lang w:val="fr-FR" w:eastAsia="en-US"/>
              </w:rPr>
            </w:pPr>
            <w:r>
              <w:rPr>
                <w:b/>
                <w:sz w:val="22"/>
                <w:szCs w:val="22"/>
                <w:lang w:val="fr-FR" w:eastAsia="en-US"/>
              </w:rPr>
              <w:t>1923</w:t>
            </w:r>
          </w:p>
          <w:p w14:paraId="70D5CA0A" w14:textId="77777777" w:rsidR="007A1953" w:rsidRDefault="007A1953" w:rsidP="003C4E4A">
            <w:pPr>
              <w:rPr>
                <w:b/>
                <w:sz w:val="22"/>
                <w:szCs w:val="22"/>
                <w:lang w:val="fr-FR" w:eastAsia="en-US"/>
              </w:rPr>
            </w:pPr>
          </w:p>
          <w:p w14:paraId="30BFB45E" w14:textId="15608CAC" w:rsidR="007A1953" w:rsidRPr="005A6420" w:rsidRDefault="007A1953" w:rsidP="003C4E4A">
            <w:pPr>
              <w:rPr>
                <w:lang w:val="fr-FR"/>
              </w:rPr>
            </w:pPr>
          </w:p>
        </w:tc>
        <w:tc>
          <w:tcPr>
            <w:tcW w:w="4140" w:type="dxa"/>
          </w:tcPr>
          <w:p w14:paraId="45774214" w14:textId="15ACA438" w:rsidR="007A1953" w:rsidRPr="00315296" w:rsidRDefault="007A1953" w:rsidP="003C4E4A">
            <w:pPr>
              <w:jc w:val="both"/>
              <w:rPr>
                <w:b/>
                <w:sz w:val="22"/>
                <w:szCs w:val="22"/>
                <w:lang w:val="fr-FR" w:eastAsia="en-US"/>
              </w:rPr>
            </w:pPr>
          </w:p>
        </w:tc>
      </w:tr>
      <w:tr w:rsidR="003C4E4A" w:rsidRPr="003F13FD" w14:paraId="3F95CC23" w14:textId="77777777" w:rsidTr="00826923">
        <w:trPr>
          <w:trHeight w:val="467"/>
        </w:trPr>
        <w:tc>
          <w:tcPr>
            <w:tcW w:w="1530" w:type="dxa"/>
            <w:vMerge/>
          </w:tcPr>
          <w:p w14:paraId="208D6BA7" w14:textId="77777777" w:rsidR="003C4E4A" w:rsidRPr="005A6420" w:rsidRDefault="003C4E4A" w:rsidP="003C4E4A">
            <w:pPr>
              <w:rPr>
                <w:rFonts w:cs="Tahoma"/>
                <w:b/>
                <w:szCs w:val="20"/>
                <w:lang w:val="fr-FR" w:eastAsia="en-US"/>
              </w:rPr>
            </w:pPr>
          </w:p>
        </w:tc>
        <w:tc>
          <w:tcPr>
            <w:tcW w:w="2070" w:type="dxa"/>
            <w:shd w:val="clear" w:color="auto" w:fill="EEECE1"/>
          </w:tcPr>
          <w:p w14:paraId="6C67A714" w14:textId="77777777" w:rsidR="003C4E4A" w:rsidRPr="005A6420" w:rsidRDefault="003C4E4A" w:rsidP="003C4E4A">
            <w:pPr>
              <w:jc w:val="both"/>
              <w:rPr>
                <w:rFonts w:cs="Tahoma"/>
                <w:szCs w:val="20"/>
                <w:lang w:val="fr-FR" w:eastAsia="en-US"/>
              </w:rPr>
            </w:pPr>
            <w:r w:rsidRPr="005A6420">
              <w:rPr>
                <w:rFonts w:cs="Tahoma"/>
                <w:szCs w:val="20"/>
                <w:lang w:val="fr-FR" w:eastAsia="en-US"/>
              </w:rPr>
              <w:t>Indicateur 1.2.2</w:t>
            </w:r>
          </w:p>
          <w:p w14:paraId="5F819A0F" w14:textId="6AB3DE2C"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197E0F">
              <w:rPr>
                <w:b/>
                <w:lang w:val="fr-FR" w:eastAsia="en-US"/>
              </w:rPr>
              <w:fldChar w:fldCharType="begin">
                <w:ffData>
                  <w:name w:val=""/>
                  <w:enabled/>
                  <w:calcOnExit w:val="0"/>
                  <w:textInput>
                    <w:maxLength w:val="250"/>
                  </w:textInput>
                </w:ffData>
              </w:fldChar>
            </w:r>
            <w:r w:rsidRPr="00197E0F">
              <w:rPr>
                <w:b/>
                <w:lang w:val="fr-FR" w:eastAsia="en-US"/>
              </w:rPr>
              <w:instrText xml:space="preserve"> FORMTEXT </w:instrText>
            </w:r>
            <w:r w:rsidRPr="00197E0F">
              <w:rPr>
                <w:b/>
                <w:lang w:val="fr-FR" w:eastAsia="en-US"/>
              </w:rPr>
            </w:r>
            <w:r w:rsidRPr="00197E0F">
              <w:rPr>
                <w:b/>
                <w:lang w:val="fr-FR" w:eastAsia="en-US"/>
              </w:rPr>
              <w:fldChar w:fldCharType="separate"/>
            </w:r>
            <w:r w:rsidRPr="00197E0F">
              <w:rPr>
                <w:b/>
                <w:noProof/>
                <w:lang w:val="fr-FR" w:eastAsia="en-US"/>
              </w:rPr>
              <w:t> </w:t>
            </w:r>
            <w:r w:rsidRPr="00197E0F">
              <w:rPr>
                <w:lang w:val="fr-FR"/>
              </w:rPr>
              <w:t xml:space="preserve"> Engagement écrit et signé par les acteurs d’exclusion.</w:t>
            </w:r>
            <w:r w:rsidRPr="00197E0F">
              <w:rPr>
                <w:b/>
                <w:noProof/>
                <w:lang w:val="fr-FR" w:eastAsia="en-US"/>
              </w:rPr>
              <w:t> </w:t>
            </w:r>
            <w:r w:rsidRPr="00197E0F">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466A7847" w:rsidR="003C4E4A" w:rsidRPr="005A6420" w:rsidRDefault="003C4E4A" w:rsidP="003C4E4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051841"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FED36D0" w14:textId="77777777" w:rsidR="007A1953" w:rsidRDefault="007A1953" w:rsidP="003C4E4A">
            <w:pPr>
              <w:rPr>
                <w:b/>
                <w:sz w:val="22"/>
                <w:szCs w:val="22"/>
                <w:lang w:val="fr-FR" w:eastAsia="en-US"/>
              </w:rPr>
            </w:pPr>
          </w:p>
          <w:p w14:paraId="3EC9670A" w14:textId="1AD96A42" w:rsidR="007A1953" w:rsidRPr="005A6420" w:rsidRDefault="007A1953" w:rsidP="003C4E4A">
            <w:pPr>
              <w:rPr>
                <w:lang w:val="fr-FR"/>
              </w:rPr>
            </w:pPr>
          </w:p>
        </w:tc>
        <w:tc>
          <w:tcPr>
            <w:tcW w:w="2070" w:type="dxa"/>
          </w:tcPr>
          <w:p w14:paraId="117C52CD"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F82B38A" w14:textId="61C74549" w:rsidR="007A1953" w:rsidRPr="005A6420" w:rsidRDefault="007A1953" w:rsidP="003C4E4A">
            <w:pPr>
              <w:rPr>
                <w:lang w:val="fr-FR"/>
              </w:rPr>
            </w:pPr>
          </w:p>
        </w:tc>
        <w:tc>
          <w:tcPr>
            <w:tcW w:w="2070" w:type="dxa"/>
          </w:tcPr>
          <w:p w14:paraId="41CAE805" w14:textId="2D28B9B9"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F38286B" w14:textId="77777777" w:rsidR="007A1953" w:rsidRDefault="007A1953" w:rsidP="003C4E4A">
            <w:pPr>
              <w:rPr>
                <w:b/>
                <w:sz w:val="22"/>
                <w:szCs w:val="22"/>
                <w:lang w:val="fr-FR" w:eastAsia="en-US"/>
              </w:rPr>
            </w:pPr>
          </w:p>
          <w:p w14:paraId="642E84DB" w14:textId="41869D63" w:rsidR="007A1953" w:rsidRPr="005A6420" w:rsidRDefault="007A1953" w:rsidP="003C4E4A">
            <w:pPr>
              <w:rPr>
                <w:lang w:val="fr-FR"/>
              </w:rPr>
            </w:pPr>
          </w:p>
        </w:tc>
        <w:tc>
          <w:tcPr>
            <w:tcW w:w="4140" w:type="dxa"/>
          </w:tcPr>
          <w:p w14:paraId="7F092EF0" w14:textId="1B24C719" w:rsidR="003C4E4A" w:rsidRDefault="003C4E4A" w:rsidP="003C4E4A">
            <w:pPr>
              <w:jc w:val="both"/>
              <w:rPr>
                <w:b/>
                <w:sz w:val="22"/>
                <w:szCs w:val="22"/>
                <w:lang w:val="fr-FR" w:eastAsia="en-US"/>
              </w:rPr>
            </w:pPr>
          </w:p>
          <w:p w14:paraId="3C88F814" w14:textId="77777777" w:rsidR="007A1953" w:rsidRDefault="007A1953" w:rsidP="003C4E4A">
            <w:pPr>
              <w:jc w:val="both"/>
              <w:rPr>
                <w:b/>
                <w:sz w:val="22"/>
                <w:szCs w:val="22"/>
                <w:lang w:val="fr-FR" w:eastAsia="en-US"/>
              </w:rPr>
            </w:pPr>
          </w:p>
          <w:p w14:paraId="49706EA6" w14:textId="77777777" w:rsidR="007A1953" w:rsidRDefault="007A1953" w:rsidP="0078361C">
            <w:pPr>
              <w:jc w:val="both"/>
              <w:rPr>
                <w:lang w:val="fr-FR"/>
              </w:rPr>
            </w:pPr>
          </w:p>
          <w:p w14:paraId="67ABA996" w14:textId="74C87654" w:rsidR="0078361C" w:rsidRPr="005A6420" w:rsidRDefault="0078361C" w:rsidP="0078361C">
            <w:pPr>
              <w:jc w:val="both"/>
              <w:rPr>
                <w:lang w:val="fr-FR"/>
              </w:rPr>
            </w:pPr>
          </w:p>
        </w:tc>
      </w:tr>
      <w:tr w:rsidR="003C4E4A" w:rsidRPr="003F13FD" w14:paraId="4CC8423E" w14:textId="77777777" w:rsidTr="00826923">
        <w:trPr>
          <w:trHeight w:val="422"/>
        </w:trPr>
        <w:tc>
          <w:tcPr>
            <w:tcW w:w="1530" w:type="dxa"/>
            <w:vMerge w:val="restart"/>
          </w:tcPr>
          <w:p w14:paraId="42EFF4A1" w14:textId="77777777" w:rsidR="003C4E4A" w:rsidRPr="005A6420" w:rsidRDefault="003C4E4A" w:rsidP="003C4E4A">
            <w:pPr>
              <w:rPr>
                <w:rFonts w:cs="Tahoma"/>
                <w:szCs w:val="20"/>
                <w:lang w:val="fr-FR" w:eastAsia="en-US"/>
              </w:rPr>
            </w:pPr>
            <w:r w:rsidRPr="005A6420">
              <w:rPr>
                <w:rFonts w:cs="Tahoma"/>
                <w:szCs w:val="20"/>
                <w:lang w:val="fr-FR" w:eastAsia="en-US"/>
              </w:rPr>
              <w:t>Produit 1.3</w:t>
            </w:r>
          </w:p>
          <w:p w14:paraId="5AABA42B" w14:textId="0A889CE8" w:rsidR="003C4E4A" w:rsidRPr="005A6420" w:rsidRDefault="003C4E4A" w:rsidP="003C4E4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12610">
              <w:rPr>
                <w:lang w:val="fr-FR" w:eastAsia="en-US"/>
              </w:rPr>
              <w:t xml:space="preserve"> Un cadre d’échange sur les règles coutumières et traditionnelle</w:t>
            </w:r>
            <w:r w:rsidRPr="00612610">
              <w:rPr>
                <w:lang w:val="fr-FR" w:eastAsia="en-US"/>
              </w:rPr>
              <w:lastRenderedPageBreak/>
              <w:t>s positives en faveur de la participation et la représentation des jeunes hommes et femmes dans les instances de prise de décisions en matière de la prévention et de gestion des conflits intercommunautaires, est créé.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3C4E4A" w:rsidRPr="005A6420" w:rsidRDefault="003C4E4A" w:rsidP="003C4E4A">
            <w:pPr>
              <w:jc w:val="both"/>
              <w:rPr>
                <w:rFonts w:cs="Tahoma"/>
                <w:szCs w:val="20"/>
                <w:lang w:val="fr-FR" w:eastAsia="en-US"/>
              </w:rPr>
            </w:pPr>
            <w:r w:rsidRPr="005A6420">
              <w:rPr>
                <w:rFonts w:cs="Tahoma"/>
                <w:szCs w:val="20"/>
                <w:lang w:val="fr-FR" w:eastAsia="en-US"/>
              </w:rPr>
              <w:lastRenderedPageBreak/>
              <w:t>Indicateur 1.3.1</w:t>
            </w:r>
          </w:p>
          <w:p w14:paraId="13F4F9B7" w14:textId="7AEF396A" w:rsidR="003C4E4A" w:rsidRPr="005A6420" w:rsidRDefault="003C4E4A" w:rsidP="003C4E4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406CD5">
              <w:rPr>
                <w:b/>
                <w:lang w:val="fr-FR" w:eastAsia="en-US"/>
              </w:rPr>
              <w:fldChar w:fldCharType="begin">
                <w:ffData>
                  <w:name w:val=""/>
                  <w:enabled/>
                  <w:calcOnExit w:val="0"/>
                  <w:textInput>
                    <w:maxLength w:val="250"/>
                  </w:textInput>
                </w:ffData>
              </w:fldChar>
            </w:r>
            <w:r w:rsidRPr="00406CD5">
              <w:rPr>
                <w:b/>
                <w:lang w:val="fr-FR" w:eastAsia="en-US"/>
              </w:rPr>
              <w:instrText xml:space="preserve"> FORMTEXT </w:instrText>
            </w:r>
            <w:r w:rsidRPr="00406CD5">
              <w:rPr>
                <w:b/>
                <w:lang w:val="fr-FR" w:eastAsia="en-US"/>
              </w:rPr>
            </w:r>
            <w:r w:rsidRPr="00406CD5">
              <w:rPr>
                <w:b/>
                <w:lang w:val="fr-FR" w:eastAsia="en-US"/>
              </w:rPr>
              <w:fldChar w:fldCharType="separate"/>
            </w:r>
            <w:r w:rsidRPr="00406CD5">
              <w:rPr>
                <w:b/>
                <w:noProof/>
                <w:lang w:val="fr-FR" w:eastAsia="en-US"/>
              </w:rPr>
              <w:t xml:space="preserve"> </w:t>
            </w:r>
            <w:r w:rsidRPr="00406CD5">
              <w:rPr>
                <w:b/>
                <w:noProof/>
                <w:lang w:val="fr-FR" w:eastAsia="en-US"/>
              </w:rPr>
              <w:t> </w:t>
            </w:r>
            <w:r w:rsidRPr="00406CD5">
              <w:rPr>
                <w:lang w:val="fr-FR"/>
              </w:rPr>
              <w:t xml:space="preserve"> Nombre de réunion d’échange sur les règles coutumières et traditionnelle propices aux </w:t>
            </w:r>
            <w:r w:rsidRPr="00406CD5">
              <w:rPr>
                <w:lang w:val="fr-FR"/>
              </w:rPr>
              <w:lastRenderedPageBreak/>
              <w:t>jeunes hommes et femmes</w:t>
            </w:r>
            <w:r w:rsidRPr="00406CD5">
              <w:rPr>
                <w:b/>
                <w:noProof/>
                <w:lang w:val="fr-FR" w:eastAsia="en-US"/>
              </w:rPr>
              <w:t> </w:t>
            </w:r>
            <w:r w:rsidRPr="00406CD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578ECE02" w:rsidR="003C4E4A" w:rsidRPr="005A6420" w:rsidRDefault="003C4E4A" w:rsidP="003C4E4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E468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5C208A" w14:textId="77777777" w:rsidR="003C4E4A" w:rsidRDefault="003C4E4A" w:rsidP="003C4E4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A889851" w14:textId="7935727B" w:rsidR="007A1953" w:rsidRPr="005A6420" w:rsidRDefault="007A1953" w:rsidP="003C4E4A">
            <w:pPr>
              <w:rPr>
                <w:lang w:val="fr-FR"/>
              </w:rPr>
            </w:pPr>
          </w:p>
        </w:tc>
        <w:tc>
          <w:tcPr>
            <w:tcW w:w="2070" w:type="dxa"/>
          </w:tcPr>
          <w:p w14:paraId="647D3E0F" w14:textId="6CF6B9E2" w:rsidR="003C4E4A" w:rsidRDefault="00BE3D11" w:rsidP="003C4E4A">
            <w:pPr>
              <w:rPr>
                <w:b/>
                <w:sz w:val="22"/>
                <w:szCs w:val="22"/>
                <w:lang w:val="fr-FR" w:eastAsia="en-US"/>
              </w:rPr>
            </w:pPr>
            <w:r>
              <w:rPr>
                <w:b/>
                <w:sz w:val="22"/>
                <w:szCs w:val="22"/>
                <w:lang w:val="fr-FR" w:eastAsia="en-US"/>
              </w:rPr>
              <w:t>39</w:t>
            </w:r>
          </w:p>
          <w:p w14:paraId="1090CCE0" w14:textId="77777777" w:rsidR="007A1953" w:rsidRDefault="007A1953" w:rsidP="003C4E4A">
            <w:pPr>
              <w:rPr>
                <w:b/>
                <w:sz w:val="22"/>
                <w:szCs w:val="22"/>
                <w:lang w:val="fr-FR" w:eastAsia="en-US"/>
              </w:rPr>
            </w:pPr>
          </w:p>
          <w:p w14:paraId="25482814" w14:textId="2F308D34" w:rsidR="007A1953" w:rsidRPr="005A6420" w:rsidRDefault="007A1953" w:rsidP="003C4E4A">
            <w:pPr>
              <w:rPr>
                <w:lang w:val="fr-FR"/>
              </w:rPr>
            </w:pPr>
          </w:p>
        </w:tc>
        <w:tc>
          <w:tcPr>
            <w:tcW w:w="2070" w:type="dxa"/>
          </w:tcPr>
          <w:p w14:paraId="3E2539A5" w14:textId="50460EF5" w:rsidR="003C4E4A" w:rsidRDefault="00BE3D11" w:rsidP="003C4E4A">
            <w:pPr>
              <w:rPr>
                <w:b/>
                <w:sz w:val="22"/>
                <w:szCs w:val="22"/>
                <w:lang w:val="fr-FR" w:eastAsia="en-US"/>
              </w:rPr>
            </w:pPr>
            <w:r>
              <w:rPr>
                <w:b/>
                <w:sz w:val="22"/>
                <w:szCs w:val="22"/>
                <w:lang w:val="fr-FR" w:eastAsia="en-US"/>
              </w:rPr>
              <w:t>39</w:t>
            </w:r>
          </w:p>
          <w:p w14:paraId="56DF5F5B" w14:textId="77777777" w:rsidR="007A1953" w:rsidRDefault="007A1953" w:rsidP="003C4E4A">
            <w:pPr>
              <w:rPr>
                <w:b/>
                <w:sz w:val="22"/>
                <w:szCs w:val="22"/>
                <w:lang w:val="fr-FR" w:eastAsia="en-US"/>
              </w:rPr>
            </w:pPr>
          </w:p>
          <w:p w14:paraId="5C365A23" w14:textId="3AF508D6" w:rsidR="007A1953" w:rsidRPr="005A6420" w:rsidRDefault="007A1953" w:rsidP="003C4E4A">
            <w:pPr>
              <w:rPr>
                <w:lang w:val="fr-FR"/>
              </w:rPr>
            </w:pPr>
          </w:p>
        </w:tc>
        <w:tc>
          <w:tcPr>
            <w:tcW w:w="4140" w:type="dxa"/>
          </w:tcPr>
          <w:p w14:paraId="2C2CC682" w14:textId="4A489C53" w:rsidR="007A1953" w:rsidRPr="005A6420" w:rsidRDefault="007A1953" w:rsidP="00F04BFD">
            <w:pPr>
              <w:shd w:val="clear" w:color="auto" w:fill="BFBFBF" w:themeFill="background1" w:themeFillShade="BF"/>
              <w:rPr>
                <w:lang w:val="fr-FR"/>
              </w:rPr>
            </w:pPr>
          </w:p>
        </w:tc>
      </w:tr>
      <w:tr w:rsidR="003D2535" w:rsidRPr="003F13FD" w14:paraId="00C542B2" w14:textId="77777777" w:rsidTr="00826923">
        <w:trPr>
          <w:trHeight w:val="422"/>
        </w:trPr>
        <w:tc>
          <w:tcPr>
            <w:tcW w:w="1530" w:type="dxa"/>
            <w:vMerge/>
          </w:tcPr>
          <w:p w14:paraId="39A21645" w14:textId="77777777" w:rsidR="003D2535" w:rsidRPr="005A6420" w:rsidRDefault="003D2535" w:rsidP="003D2535">
            <w:pPr>
              <w:rPr>
                <w:rFonts w:cs="Tahoma"/>
                <w:b/>
                <w:szCs w:val="20"/>
                <w:lang w:val="fr-FR" w:eastAsia="en-US"/>
              </w:rPr>
            </w:pPr>
          </w:p>
        </w:tc>
        <w:tc>
          <w:tcPr>
            <w:tcW w:w="2070" w:type="dxa"/>
            <w:shd w:val="clear" w:color="auto" w:fill="EEECE1"/>
          </w:tcPr>
          <w:p w14:paraId="1A3D356D"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1.3.2</w:t>
            </w:r>
          </w:p>
          <w:p w14:paraId="7A59DFA8" w14:textId="77777777" w:rsidR="003D2535" w:rsidRPr="00406CD5"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406CD5">
              <w:rPr>
                <w:b/>
                <w:lang w:val="fr-FR" w:eastAsia="en-US"/>
              </w:rPr>
              <w:fldChar w:fldCharType="begin">
                <w:ffData>
                  <w:name w:val=""/>
                  <w:enabled/>
                  <w:calcOnExit w:val="0"/>
                  <w:textInput>
                    <w:maxLength w:val="250"/>
                  </w:textInput>
                </w:ffData>
              </w:fldChar>
            </w:r>
            <w:r w:rsidRPr="00406CD5">
              <w:rPr>
                <w:b/>
                <w:lang w:val="fr-FR" w:eastAsia="en-US"/>
              </w:rPr>
              <w:instrText xml:space="preserve"> FORMTEXT </w:instrText>
            </w:r>
            <w:r w:rsidRPr="00406CD5">
              <w:rPr>
                <w:b/>
                <w:lang w:val="fr-FR" w:eastAsia="en-US"/>
              </w:rPr>
            </w:r>
            <w:r w:rsidRPr="00406CD5">
              <w:rPr>
                <w:b/>
                <w:lang w:val="fr-FR" w:eastAsia="en-US"/>
              </w:rPr>
              <w:fldChar w:fldCharType="separate"/>
            </w:r>
            <w:r w:rsidRPr="00406CD5">
              <w:rPr>
                <w:b/>
                <w:noProof/>
                <w:lang w:val="fr-FR" w:eastAsia="en-US"/>
              </w:rPr>
              <w:t> </w:t>
            </w:r>
            <w:r w:rsidRPr="00406CD5">
              <w:rPr>
                <w:b/>
                <w:noProof/>
                <w:lang w:val="fr-FR" w:eastAsia="en-US"/>
              </w:rPr>
              <w:t> </w:t>
            </w:r>
            <w:r w:rsidRPr="00406CD5">
              <w:rPr>
                <w:lang w:val="fr-FR"/>
              </w:rPr>
              <w:t xml:space="preserve"> Types de règles coutumières et traditionnelles</w:t>
            </w:r>
          </w:p>
          <w:p w14:paraId="393760B4" w14:textId="64E6201F" w:rsidR="003D2535" w:rsidRPr="005A6420" w:rsidRDefault="003D2535" w:rsidP="003D2535">
            <w:pPr>
              <w:jc w:val="both"/>
              <w:rPr>
                <w:rFonts w:cs="Tahoma"/>
                <w:szCs w:val="20"/>
                <w:lang w:val="fr-FR" w:eastAsia="en-US"/>
              </w:rPr>
            </w:pPr>
            <w:r w:rsidRPr="00406CD5">
              <w:rPr>
                <w:b/>
                <w:noProof/>
                <w:lang w:val="fr-FR" w:eastAsia="en-US"/>
              </w:rPr>
              <w:t> </w:t>
            </w:r>
            <w:r w:rsidRPr="00406CD5">
              <w:rPr>
                <w:b/>
                <w:noProof/>
                <w:lang w:val="fr-FR" w:eastAsia="en-US"/>
              </w:rPr>
              <w:t> </w:t>
            </w:r>
            <w:r w:rsidRPr="00406CD5">
              <w:rPr>
                <w:b/>
                <w:noProof/>
                <w:lang w:val="fr-FR" w:eastAsia="en-US"/>
              </w:rPr>
              <w:t> </w:t>
            </w:r>
            <w:r w:rsidRPr="00406CD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63E5BB2"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AFB61AE"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0AF248" w14:textId="77777777" w:rsidR="007A1953" w:rsidRDefault="007A1953" w:rsidP="003D2535">
            <w:pPr>
              <w:rPr>
                <w:b/>
                <w:sz w:val="22"/>
                <w:szCs w:val="22"/>
                <w:lang w:val="fr-FR" w:eastAsia="en-US"/>
              </w:rPr>
            </w:pPr>
          </w:p>
          <w:p w14:paraId="4E2BA7C6" w14:textId="4033C749" w:rsidR="007A1953" w:rsidRPr="005A6420" w:rsidRDefault="007A1953" w:rsidP="003D2535">
            <w:pPr>
              <w:rPr>
                <w:lang w:val="fr-FR"/>
              </w:rPr>
            </w:pPr>
          </w:p>
        </w:tc>
        <w:tc>
          <w:tcPr>
            <w:tcW w:w="2070" w:type="dxa"/>
          </w:tcPr>
          <w:p w14:paraId="27EB2396" w14:textId="333C2114"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0F79731" w14:textId="77777777" w:rsidR="007A1953" w:rsidRDefault="007A1953" w:rsidP="003D2535">
            <w:pPr>
              <w:rPr>
                <w:b/>
                <w:sz w:val="22"/>
                <w:szCs w:val="22"/>
                <w:lang w:val="fr-FR" w:eastAsia="en-US"/>
              </w:rPr>
            </w:pPr>
          </w:p>
          <w:p w14:paraId="7BD02334" w14:textId="7F127B00" w:rsidR="007A1953" w:rsidRPr="005A6420" w:rsidRDefault="007A1953" w:rsidP="003D2535">
            <w:pPr>
              <w:rPr>
                <w:lang w:val="fr-FR"/>
              </w:rPr>
            </w:pPr>
          </w:p>
        </w:tc>
        <w:tc>
          <w:tcPr>
            <w:tcW w:w="2070" w:type="dxa"/>
          </w:tcPr>
          <w:p w14:paraId="3875C06D" w14:textId="724EC211"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050E52B" w14:textId="77777777" w:rsidR="007A1953" w:rsidRDefault="007A1953" w:rsidP="003D2535">
            <w:pPr>
              <w:rPr>
                <w:b/>
                <w:sz w:val="22"/>
                <w:szCs w:val="22"/>
                <w:lang w:val="fr-FR" w:eastAsia="en-US"/>
              </w:rPr>
            </w:pPr>
          </w:p>
          <w:p w14:paraId="7AE37EA5" w14:textId="57D956BF" w:rsidR="007A1953" w:rsidRPr="005A6420" w:rsidRDefault="007A1953" w:rsidP="003D2535">
            <w:pPr>
              <w:rPr>
                <w:lang w:val="fr-FR"/>
              </w:rPr>
            </w:pPr>
          </w:p>
        </w:tc>
        <w:tc>
          <w:tcPr>
            <w:tcW w:w="4140" w:type="dxa"/>
          </w:tcPr>
          <w:p w14:paraId="047E6A6B" w14:textId="6C6011CC" w:rsidR="007A1953" w:rsidRPr="005A6420" w:rsidRDefault="007A1953" w:rsidP="00F04BFD">
            <w:pPr>
              <w:shd w:val="clear" w:color="auto" w:fill="BFBFBF" w:themeFill="background1" w:themeFillShade="BF"/>
              <w:jc w:val="both"/>
              <w:rPr>
                <w:lang w:val="fr-FR"/>
              </w:rPr>
            </w:pPr>
          </w:p>
        </w:tc>
      </w:tr>
      <w:tr w:rsidR="003D2535" w:rsidRPr="003F13FD" w14:paraId="7B8139A0" w14:textId="77777777" w:rsidTr="00826923">
        <w:trPr>
          <w:trHeight w:val="422"/>
        </w:trPr>
        <w:tc>
          <w:tcPr>
            <w:tcW w:w="1530" w:type="dxa"/>
            <w:vMerge w:val="restart"/>
          </w:tcPr>
          <w:p w14:paraId="2A9C6681" w14:textId="77777777" w:rsidR="003D2535" w:rsidRPr="005A6420" w:rsidRDefault="003D2535" w:rsidP="003D2535">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74FD4EFC"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E274D">
              <w:rPr>
                <w:b/>
                <w:lang w:val="fr-FR" w:eastAsia="en-US"/>
              </w:rPr>
              <w:fldChar w:fldCharType="begin">
                <w:ffData>
                  <w:name w:val=""/>
                  <w:enabled/>
                  <w:calcOnExit w:val="0"/>
                  <w:textInput>
                    <w:maxLength w:val="30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Pr="003E274D">
              <w:rPr>
                <w:lang w:val="fr-FR"/>
              </w:rPr>
              <w:t xml:space="preserve"> Deux plateformes locales existantes de </w:t>
            </w:r>
            <w:r w:rsidRPr="003E274D">
              <w:rPr>
                <w:lang w:val="fr-FR"/>
              </w:rPr>
              <w:lastRenderedPageBreak/>
              <w:t>dialogue</w:t>
            </w:r>
            <w:r w:rsidRPr="003E274D">
              <w:rPr>
                <w:b/>
                <w:lang w:val="fr-FR"/>
              </w:rPr>
              <w:t xml:space="preserve">, </w:t>
            </w:r>
            <w:r w:rsidRPr="003E274D">
              <w:rPr>
                <w:lang w:val="fr-FR"/>
              </w:rPr>
              <w:t>de médiation et de résolution des conflits comprenant les autorités, les leaders traditionnels, les jeunes leaders et les communautés sont revitalisés et redynamisés dans chacune des localités cibles du projet afin d’atténuer la méfiance entre les différents acteurs.</w:t>
            </w:r>
            <w:r w:rsidRPr="003E274D">
              <w:rPr>
                <w:b/>
                <w:noProof/>
                <w:lang w:val="fr-FR" w:eastAsia="en-US"/>
              </w:rPr>
              <w:t> </w:t>
            </w:r>
            <w:r w:rsidRPr="003E274D">
              <w:rPr>
                <w:b/>
                <w:noProof/>
                <w:lang w:val="fr-FR" w:eastAsia="en-US"/>
              </w:rPr>
              <w:t> </w:t>
            </w:r>
            <w:r w:rsidRPr="003E274D">
              <w:rPr>
                <w:b/>
                <w:noProof/>
                <w:lang w:val="fr-FR" w:eastAsia="en-US"/>
              </w:rPr>
              <w:t> </w:t>
            </w:r>
            <w:r w:rsidRPr="003E274D">
              <w:rPr>
                <w:b/>
                <w:noProof/>
                <w:lang w:val="fr-FR" w:eastAsia="en-US"/>
              </w:rPr>
              <w:t> </w:t>
            </w:r>
            <w:r w:rsidRPr="003E274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D153369" w14:textId="6CAE4797" w:rsidR="003D2535" w:rsidRPr="005A6420" w:rsidRDefault="003D2535" w:rsidP="003D2535">
            <w:pPr>
              <w:rPr>
                <w:rFonts w:cs="Tahoma"/>
                <w:szCs w:val="20"/>
                <w:lang w:val="fr-FR" w:eastAsia="en-US"/>
              </w:rPr>
            </w:pPr>
          </w:p>
        </w:tc>
        <w:tc>
          <w:tcPr>
            <w:tcW w:w="2070" w:type="dxa"/>
            <w:shd w:val="clear" w:color="auto" w:fill="EEECE1"/>
          </w:tcPr>
          <w:p w14:paraId="4162329A" w14:textId="77777777" w:rsidR="003D2535" w:rsidRPr="005A6420" w:rsidRDefault="003D2535" w:rsidP="003D2535">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6F3C0BDE" w14:textId="421F102B"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E274D">
              <w:rPr>
                <w:b/>
                <w:lang w:val="fr-FR" w:eastAsia="en-US"/>
              </w:rPr>
              <w:fldChar w:fldCharType="begin">
                <w:ffData>
                  <w:name w:val=""/>
                  <w:enabled/>
                  <w:calcOnExit w:val="0"/>
                  <w:textInput>
                    <w:maxLength w:val="250"/>
                  </w:textInput>
                </w:ffData>
              </w:fldChar>
            </w:r>
            <w:r w:rsidRPr="003E274D">
              <w:rPr>
                <w:b/>
                <w:lang w:val="fr-FR" w:eastAsia="en-US"/>
              </w:rPr>
              <w:instrText xml:space="preserve"> FORMTEXT </w:instrText>
            </w:r>
            <w:r w:rsidRPr="003E274D">
              <w:rPr>
                <w:b/>
                <w:lang w:val="fr-FR" w:eastAsia="en-US"/>
              </w:rPr>
            </w:r>
            <w:r w:rsidRPr="003E274D">
              <w:rPr>
                <w:b/>
                <w:lang w:val="fr-FR" w:eastAsia="en-US"/>
              </w:rPr>
              <w:fldChar w:fldCharType="separate"/>
            </w:r>
            <w:r w:rsidRPr="003E274D">
              <w:rPr>
                <w:b/>
                <w:noProof/>
                <w:lang w:val="fr-FR" w:eastAsia="en-US"/>
              </w:rPr>
              <w:t> </w:t>
            </w:r>
            <w:r w:rsidRPr="003E274D">
              <w:rPr>
                <w:lang w:val="fr-FR"/>
              </w:rPr>
              <w:t xml:space="preserve"> Nombre de plateformes de dialogue, de médiation et de </w:t>
            </w:r>
            <w:r w:rsidRPr="003E274D">
              <w:rPr>
                <w:lang w:val="fr-FR"/>
              </w:rPr>
              <w:lastRenderedPageBreak/>
              <w:t>résolution des conflits</w:t>
            </w:r>
            <w:r w:rsidRPr="003E274D">
              <w:rPr>
                <w:b/>
                <w:noProof/>
                <w:lang w:val="fr-FR" w:eastAsia="en-US"/>
              </w:rPr>
              <w:t> </w:t>
            </w:r>
            <w:r w:rsidRPr="003E274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0E6F35EF" w:rsidR="003D2535" w:rsidRPr="005A6420" w:rsidRDefault="003D2535" w:rsidP="003D2535">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2F8EDBD"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D64EC72" w14:textId="77777777" w:rsidR="007A1953" w:rsidRDefault="007A1953" w:rsidP="003D2535">
            <w:pPr>
              <w:rPr>
                <w:b/>
                <w:sz w:val="22"/>
                <w:szCs w:val="22"/>
                <w:lang w:val="fr-FR" w:eastAsia="en-US"/>
              </w:rPr>
            </w:pPr>
          </w:p>
          <w:p w14:paraId="37CDDA27" w14:textId="45969854" w:rsidR="007A1953" w:rsidRPr="005A6420" w:rsidRDefault="007A1953" w:rsidP="003D2535">
            <w:pPr>
              <w:rPr>
                <w:lang w:val="fr-FR"/>
              </w:rPr>
            </w:pPr>
          </w:p>
        </w:tc>
        <w:tc>
          <w:tcPr>
            <w:tcW w:w="2070" w:type="dxa"/>
          </w:tcPr>
          <w:p w14:paraId="39959085"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850F808" w14:textId="77777777" w:rsidR="007A1953" w:rsidRDefault="007A1953" w:rsidP="003D2535">
            <w:pPr>
              <w:rPr>
                <w:b/>
                <w:sz w:val="22"/>
                <w:szCs w:val="22"/>
                <w:lang w:val="fr-FR" w:eastAsia="en-US"/>
              </w:rPr>
            </w:pPr>
          </w:p>
          <w:p w14:paraId="6F36CA3B" w14:textId="4A363B01" w:rsidR="007A1953" w:rsidRPr="005A6420" w:rsidRDefault="007A1953" w:rsidP="003D2535">
            <w:pPr>
              <w:rPr>
                <w:lang w:val="fr-FR"/>
              </w:rPr>
            </w:pPr>
          </w:p>
        </w:tc>
        <w:tc>
          <w:tcPr>
            <w:tcW w:w="2070" w:type="dxa"/>
          </w:tcPr>
          <w:p w14:paraId="4D088F09" w14:textId="4D129A6B"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75C22">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F63DBFA" w14:textId="77777777" w:rsidR="007A1953" w:rsidRDefault="007A1953" w:rsidP="003D2535">
            <w:pPr>
              <w:rPr>
                <w:b/>
                <w:sz w:val="22"/>
                <w:szCs w:val="22"/>
                <w:lang w:val="fr-FR" w:eastAsia="en-US"/>
              </w:rPr>
            </w:pPr>
          </w:p>
          <w:p w14:paraId="23F91EE3" w14:textId="3922803A" w:rsidR="007A1953" w:rsidRPr="005A6420" w:rsidRDefault="007A1953" w:rsidP="003D2535">
            <w:pPr>
              <w:rPr>
                <w:lang w:val="fr-FR"/>
              </w:rPr>
            </w:pPr>
          </w:p>
        </w:tc>
        <w:tc>
          <w:tcPr>
            <w:tcW w:w="4140" w:type="dxa"/>
          </w:tcPr>
          <w:p w14:paraId="3BC86AC0" w14:textId="77777777" w:rsidR="007A1953" w:rsidRDefault="007A1953" w:rsidP="003D2535">
            <w:pPr>
              <w:jc w:val="both"/>
              <w:rPr>
                <w:b/>
                <w:sz w:val="22"/>
                <w:szCs w:val="22"/>
                <w:lang w:val="fr-FR" w:eastAsia="en-US"/>
              </w:rPr>
            </w:pPr>
          </w:p>
          <w:p w14:paraId="2722C235" w14:textId="44ACFF3C" w:rsidR="007A1953" w:rsidRPr="005A6420" w:rsidRDefault="007A1953" w:rsidP="00875C22">
            <w:pPr>
              <w:jc w:val="both"/>
              <w:rPr>
                <w:lang w:val="fr-FR"/>
              </w:rPr>
            </w:pPr>
          </w:p>
        </w:tc>
      </w:tr>
      <w:tr w:rsidR="003D2535" w:rsidRPr="003F13FD" w14:paraId="2A443379" w14:textId="77777777" w:rsidTr="00826923">
        <w:trPr>
          <w:trHeight w:val="422"/>
        </w:trPr>
        <w:tc>
          <w:tcPr>
            <w:tcW w:w="1530" w:type="dxa"/>
            <w:vMerge/>
          </w:tcPr>
          <w:p w14:paraId="278CAF2E" w14:textId="77777777" w:rsidR="003D2535" w:rsidRPr="005A6420" w:rsidRDefault="003D2535" w:rsidP="003D2535">
            <w:pPr>
              <w:rPr>
                <w:rFonts w:cs="Tahoma"/>
                <w:b/>
                <w:szCs w:val="20"/>
                <w:lang w:val="fr-FR" w:eastAsia="en-US"/>
              </w:rPr>
            </w:pPr>
          </w:p>
        </w:tc>
        <w:tc>
          <w:tcPr>
            <w:tcW w:w="2070" w:type="dxa"/>
            <w:shd w:val="clear" w:color="auto" w:fill="EEECE1"/>
          </w:tcPr>
          <w:p w14:paraId="5B293B85"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4834FE94" w14:textId="77777777" w:rsidR="003D2535" w:rsidRPr="00E55B5D"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55B5D">
              <w:rPr>
                <w:b/>
                <w:lang w:val="fr-FR" w:eastAsia="en-US"/>
              </w:rPr>
              <w:fldChar w:fldCharType="begin">
                <w:ffData>
                  <w:name w:val=""/>
                  <w:enabled/>
                  <w:calcOnExit w:val="0"/>
                  <w:textInput>
                    <w:maxLength w:val="250"/>
                  </w:textInput>
                </w:ffData>
              </w:fldChar>
            </w:r>
            <w:r w:rsidRPr="00E55B5D">
              <w:rPr>
                <w:b/>
                <w:lang w:val="fr-FR" w:eastAsia="en-US"/>
              </w:rPr>
              <w:instrText xml:space="preserve"> FORMTEXT </w:instrText>
            </w:r>
            <w:r w:rsidRPr="00E55B5D">
              <w:rPr>
                <w:b/>
                <w:lang w:val="fr-FR" w:eastAsia="en-US"/>
              </w:rPr>
            </w:r>
            <w:r w:rsidRPr="00E55B5D">
              <w:rPr>
                <w:b/>
                <w:lang w:val="fr-FR" w:eastAsia="en-US"/>
              </w:rPr>
              <w:fldChar w:fldCharType="separate"/>
            </w:r>
            <w:r w:rsidRPr="00E55B5D">
              <w:rPr>
                <w:b/>
                <w:noProof/>
                <w:lang w:val="fr-FR" w:eastAsia="en-US"/>
              </w:rPr>
              <w:t> </w:t>
            </w:r>
            <w:r w:rsidRPr="00E55B5D">
              <w:rPr>
                <w:lang w:val="fr-FR"/>
              </w:rPr>
              <w:t xml:space="preserve"> Nombre de participants aux ateliers de dialogue intergénérationnel sur la médiation et les règlements pacifiques des conflits</w:t>
            </w:r>
          </w:p>
          <w:p w14:paraId="57DD45EA" w14:textId="34174896" w:rsidR="003D2535" w:rsidRPr="005A6420" w:rsidRDefault="003D2535" w:rsidP="003D2535">
            <w:pPr>
              <w:jc w:val="both"/>
              <w:rPr>
                <w:rFonts w:cs="Tahoma"/>
                <w:szCs w:val="20"/>
                <w:lang w:val="fr-FR" w:eastAsia="en-US"/>
              </w:rPr>
            </w:pPr>
            <w:r w:rsidRPr="00E55B5D">
              <w:rPr>
                <w:b/>
                <w:noProof/>
                <w:lang w:val="fr-FR" w:eastAsia="en-US"/>
              </w:rPr>
              <w:t> </w:t>
            </w:r>
            <w:r w:rsidRPr="00E55B5D">
              <w:rPr>
                <w:b/>
                <w:noProof/>
                <w:lang w:val="fr-FR" w:eastAsia="en-US"/>
              </w:rPr>
              <w:t> </w:t>
            </w:r>
            <w:r w:rsidRPr="00E55B5D">
              <w:rPr>
                <w:b/>
                <w:noProof/>
                <w:lang w:val="fr-FR" w:eastAsia="en-US"/>
              </w:rPr>
              <w:t> </w:t>
            </w:r>
            <w:r w:rsidRPr="00E55B5D">
              <w:rPr>
                <w:b/>
                <w:noProof/>
                <w:lang w:val="fr-FR" w:eastAsia="en-US"/>
              </w:rPr>
              <w:t> </w:t>
            </w:r>
            <w:r w:rsidRPr="00E55B5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614ABCB9" w:rsidR="003D2535" w:rsidRPr="005A6420"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1E46C19"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59D9B9F" w14:textId="77777777" w:rsidR="007A1953" w:rsidRDefault="007A1953" w:rsidP="003D2535">
            <w:pPr>
              <w:rPr>
                <w:b/>
                <w:sz w:val="22"/>
                <w:szCs w:val="22"/>
                <w:lang w:val="fr-FR" w:eastAsia="en-US"/>
              </w:rPr>
            </w:pPr>
          </w:p>
          <w:p w14:paraId="6F44DFBD" w14:textId="231387CA" w:rsidR="007A1953" w:rsidRPr="005A6420" w:rsidRDefault="007A1953" w:rsidP="003D2535">
            <w:pPr>
              <w:rPr>
                <w:b/>
                <w:sz w:val="22"/>
                <w:szCs w:val="22"/>
                <w:lang w:val="fr-FR" w:eastAsia="en-US"/>
              </w:rPr>
            </w:pPr>
          </w:p>
        </w:tc>
        <w:tc>
          <w:tcPr>
            <w:tcW w:w="2070" w:type="dxa"/>
          </w:tcPr>
          <w:p w14:paraId="38AA6F8F" w14:textId="2E2C676C" w:rsidR="003D2535" w:rsidRDefault="00E23C92" w:rsidP="003D2535">
            <w:pPr>
              <w:rPr>
                <w:b/>
                <w:sz w:val="22"/>
                <w:szCs w:val="22"/>
                <w:lang w:val="fr-FR" w:eastAsia="en-US"/>
              </w:rPr>
            </w:pPr>
            <w:r>
              <w:rPr>
                <w:b/>
                <w:sz w:val="22"/>
                <w:szCs w:val="22"/>
                <w:lang w:val="fr-FR" w:eastAsia="en-US"/>
              </w:rPr>
              <w:t>3893</w:t>
            </w:r>
          </w:p>
          <w:p w14:paraId="66DC3814" w14:textId="77777777" w:rsidR="007A1953" w:rsidRDefault="007A1953" w:rsidP="003D2535">
            <w:pPr>
              <w:rPr>
                <w:b/>
                <w:sz w:val="22"/>
                <w:szCs w:val="22"/>
                <w:lang w:val="fr-FR" w:eastAsia="en-US"/>
              </w:rPr>
            </w:pPr>
          </w:p>
          <w:p w14:paraId="40484754" w14:textId="3CF212F9" w:rsidR="007A1953" w:rsidRPr="005A6420" w:rsidRDefault="007A1953" w:rsidP="003D2535">
            <w:pPr>
              <w:rPr>
                <w:b/>
                <w:sz w:val="22"/>
                <w:szCs w:val="22"/>
                <w:lang w:val="fr-FR" w:eastAsia="en-US"/>
              </w:rPr>
            </w:pPr>
          </w:p>
        </w:tc>
        <w:tc>
          <w:tcPr>
            <w:tcW w:w="2070" w:type="dxa"/>
          </w:tcPr>
          <w:p w14:paraId="326E1A7E" w14:textId="2D623B05"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75C22">
              <w:rPr>
                <w:b/>
                <w:noProof/>
                <w:sz w:val="22"/>
                <w:szCs w:val="22"/>
                <w:lang w:val="fr-FR" w:eastAsia="en-US"/>
              </w:rPr>
              <w:t>3893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AFB4BDA" w14:textId="77777777" w:rsidR="007A1953" w:rsidRDefault="007A1953" w:rsidP="003D2535">
            <w:pPr>
              <w:rPr>
                <w:b/>
                <w:sz w:val="22"/>
                <w:szCs w:val="22"/>
                <w:lang w:val="fr-FR" w:eastAsia="en-US"/>
              </w:rPr>
            </w:pPr>
          </w:p>
          <w:p w14:paraId="2FE52A1F" w14:textId="5C75BD01" w:rsidR="007A1953" w:rsidRPr="005A6420" w:rsidRDefault="007A1953" w:rsidP="003D2535">
            <w:pPr>
              <w:rPr>
                <w:b/>
                <w:sz w:val="22"/>
                <w:szCs w:val="22"/>
                <w:lang w:val="fr-FR" w:eastAsia="en-US"/>
              </w:rPr>
            </w:pPr>
          </w:p>
        </w:tc>
        <w:tc>
          <w:tcPr>
            <w:tcW w:w="4140" w:type="dxa"/>
          </w:tcPr>
          <w:p w14:paraId="058DC17B" w14:textId="483DE206" w:rsidR="007A1953" w:rsidRPr="005A6420" w:rsidRDefault="007A1953" w:rsidP="003D2535">
            <w:pPr>
              <w:jc w:val="both"/>
              <w:rPr>
                <w:b/>
                <w:sz w:val="22"/>
                <w:szCs w:val="22"/>
                <w:lang w:val="fr-FR" w:eastAsia="en-US"/>
              </w:rPr>
            </w:pPr>
          </w:p>
        </w:tc>
      </w:tr>
      <w:tr w:rsidR="003D2535" w:rsidRPr="003F13FD" w14:paraId="0CA7A1F1" w14:textId="77777777" w:rsidTr="00826923">
        <w:trPr>
          <w:trHeight w:val="422"/>
        </w:trPr>
        <w:tc>
          <w:tcPr>
            <w:tcW w:w="1530" w:type="dxa"/>
            <w:vMerge w:val="restart"/>
          </w:tcPr>
          <w:p w14:paraId="091916D8" w14:textId="77777777" w:rsidR="003D2535" w:rsidRPr="005A6420" w:rsidRDefault="003D2535" w:rsidP="003D2535">
            <w:pPr>
              <w:rPr>
                <w:rFonts w:cs="Tahoma"/>
                <w:b/>
                <w:szCs w:val="20"/>
                <w:lang w:val="fr-FR" w:eastAsia="en-US"/>
              </w:rPr>
            </w:pPr>
            <w:r w:rsidRPr="005A6420">
              <w:rPr>
                <w:rFonts w:cs="Tahoma"/>
                <w:b/>
                <w:szCs w:val="20"/>
                <w:lang w:val="fr-FR" w:eastAsia="en-US"/>
              </w:rPr>
              <w:lastRenderedPageBreak/>
              <w:t>Résultat 2</w:t>
            </w:r>
          </w:p>
          <w:p w14:paraId="228E0A2D" w14:textId="77777777" w:rsidR="003D2535" w:rsidRPr="000E7683" w:rsidRDefault="003D2535" w:rsidP="003D2535">
            <w:pPr>
              <w:jc w:val="both"/>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E7683">
              <w:rPr>
                <w:lang w:val="fr-FR" w:eastAsia="en-US"/>
              </w:rPr>
              <w:fldChar w:fldCharType="begin">
                <w:ffData>
                  <w:name w:val=""/>
                  <w:enabled/>
                  <w:calcOnExit w:val="0"/>
                  <w:textInput>
                    <w:maxLength w:val="300"/>
                  </w:textInput>
                </w:ffData>
              </w:fldChar>
            </w:r>
            <w:r w:rsidRPr="000E7683">
              <w:rPr>
                <w:lang w:val="fr-FR" w:eastAsia="en-US"/>
              </w:rPr>
              <w:instrText xml:space="preserve"> FORMTEXT </w:instrText>
            </w:r>
            <w:r w:rsidRPr="000E7683">
              <w:rPr>
                <w:lang w:val="fr-FR" w:eastAsia="en-US"/>
              </w:rPr>
            </w:r>
            <w:r w:rsidRPr="000E7683">
              <w:rPr>
                <w:lang w:val="fr-FR" w:eastAsia="en-US"/>
              </w:rPr>
              <w:fldChar w:fldCharType="separate"/>
            </w:r>
            <w:r w:rsidRPr="000E7683">
              <w:rPr>
                <w:lang w:val="fr-FR"/>
              </w:rPr>
              <w:t>Les jeunes hommes et femmes jouent un rôle actif et significatif dans la prise de décision communautaire et politique pour la promotion de la paix au sein de leurs communautés (477500 $ USD dont 191000 $US, soit 40% du budget pour l’égalité de sexes).</w:t>
            </w:r>
          </w:p>
          <w:p w14:paraId="3E29328B" w14:textId="77777777" w:rsidR="003D2535" w:rsidRPr="005A6420" w:rsidRDefault="003D2535" w:rsidP="003D2535">
            <w:pPr>
              <w:rPr>
                <w:rFonts w:cs="Tahoma"/>
                <w:b/>
                <w:szCs w:val="20"/>
                <w:lang w:val="fr-FR" w:eastAsia="en-US"/>
              </w:rPr>
            </w:pPr>
            <w:r w:rsidRPr="000E7683">
              <w:rPr>
                <w:noProof/>
                <w:lang w:val="fr-FR" w:eastAsia="en-US"/>
              </w:rPr>
              <w:t> </w:t>
            </w:r>
            <w:r w:rsidRPr="000E7683">
              <w:rPr>
                <w:noProof/>
                <w:lang w:val="fr-FR" w:eastAsia="en-US"/>
              </w:rPr>
              <w:t> </w:t>
            </w:r>
            <w:r w:rsidRPr="000E7683">
              <w:rPr>
                <w:noProof/>
                <w:lang w:val="fr-FR" w:eastAsia="en-US"/>
              </w:rPr>
              <w:t> </w:t>
            </w:r>
            <w:r w:rsidRPr="000E7683">
              <w:rPr>
                <w:noProof/>
                <w:lang w:val="fr-FR" w:eastAsia="en-US"/>
              </w:rPr>
              <w:t> </w:t>
            </w:r>
            <w:r w:rsidRPr="000E7683">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3D2535" w:rsidRPr="005A6420" w:rsidRDefault="003D2535" w:rsidP="003D2535">
            <w:pPr>
              <w:rPr>
                <w:rFonts w:cs="Tahoma"/>
                <w:b/>
                <w:szCs w:val="20"/>
                <w:lang w:val="fr-FR" w:eastAsia="en-US"/>
              </w:rPr>
            </w:pPr>
          </w:p>
        </w:tc>
        <w:tc>
          <w:tcPr>
            <w:tcW w:w="2070" w:type="dxa"/>
            <w:shd w:val="clear" w:color="auto" w:fill="EEECE1"/>
          </w:tcPr>
          <w:p w14:paraId="5F12209B"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2.1</w:t>
            </w:r>
          </w:p>
          <w:p w14:paraId="29E5ED3C" w14:textId="77777777" w:rsidR="003D2535" w:rsidRPr="00E037C0" w:rsidRDefault="003D2535" w:rsidP="003D2535">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037C0">
              <w:rPr>
                <w:b/>
                <w:lang w:val="fr-FR" w:eastAsia="en-US"/>
              </w:rPr>
              <w:fldChar w:fldCharType="begin">
                <w:ffData>
                  <w:name w:val=""/>
                  <w:enabled/>
                  <w:calcOnExit w:val="0"/>
                  <w:textInput>
                    <w:maxLength w:val="250"/>
                  </w:textInput>
                </w:ffData>
              </w:fldChar>
            </w:r>
            <w:r w:rsidRPr="00E037C0">
              <w:rPr>
                <w:b/>
                <w:lang w:val="fr-FR" w:eastAsia="en-US"/>
              </w:rPr>
              <w:instrText xml:space="preserve"> FORMTEXT </w:instrText>
            </w:r>
            <w:r w:rsidRPr="00E037C0">
              <w:rPr>
                <w:b/>
                <w:lang w:val="fr-FR" w:eastAsia="en-US"/>
              </w:rPr>
            </w:r>
            <w:r w:rsidRPr="00E037C0">
              <w:rPr>
                <w:b/>
                <w:lang w:val="fr-FR" w:eastAsia="en-US"/>
              </w:rPr>
              <w:fldChar w:fldCharType="separate"/>
            </w:r>
            <w:r w:rsidRPr="00E037C0">
              <w:rPr>
                <w:b/>
                <w:noProof/>
                <w:lang w:val="fr-FR" w:eastAsia="en-US"/>
              </w:rPr>
              <w:t> </w:t>
            </w:r>
            <w:r w:rsidRPr="00E037C0">
              <w:rPr>
                <w:lang w:val="fr-FR"/>
              </w:rPr>
              <w:t xml:space="preserve"> Nombre de jeunes hommes et femmes formés/sensibilisés</w:t>
            </w:r>
          </w:p>
          <w:p w14:paraId="5579C4A1" w14:textId="3A443D78" w:rsidR="003D2535" w:rsidRPr="005A6420" w:rsidRDefault="003D2535" w:rsidP="003D2535">
            <w:pPr>
              <w:jc w:val="both"/>
              <w:rPr>
                <w:rFonts w:cs="Tahoma"/>
                <w:szCs w:val="20"/>
                <w:lang w:val="fr-FR" w:eastAsia="en-US"/>
              </w:rPr>
            </w:pPr>
            <w:r w:rsidRPr="00E037C0">
              <w:rPr>
                <w:b/>
                <w:noProof/>
                <w:lang w:val="fr-FR" w:eastAsia="en-US"/>
              </w:rPr>
              <w:t> </w:t>
            </w:r>
            <w:r w:rsidRPr="00E037C0">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0B285146"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A439BC"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0D6BE1E" w14:textId="77777777" w:rsidR="007A1953" w:rsidRDefault="007A1953" w:rsidP="003D2535">
            <w:pPr>
              <w:rPr>
                <w:b/>
                <w:sz w:val="22"/>
                <w:szCs w:val="22"/>
                <w:lang w:val="fr-FR" w:eastAsia="en-US"/>
              </w:rPr>
            </w:pPr>
          </w:p>
          <w:p w14:paraId="37400CA8" w14:textId="01A8D472" w:rsidR="007A1953" w:rsidRPr="005A6420" w:rsidRDefault="007A1953" w:rsidP="003D2535">
            <w:pPr>
              <w:rPr>
                <w:lang w:val="fr-FR"/>
              </w:rPr>
            </w:pPr>
          </w:p>
        </w:tc>
        <w:tc>
          <w:tcPr>
            <w:tcW w:w="2070" w:type="dxa"/>
          </w:tcPr>
          <w:p w14:paraId="3FC53AE1" w14:textId="0914D41A" w:rsidR="003D2535" w:rsidRDefault="00E23C92" w:rsidP="003D2535">
            <w:pPr>
              <w:rPr>
                <w:b/>
                <w:sz w:val="22"/>
                <w:szCs w:val="22"/>
                <w:lang w:val="fr-FR" w:eastAsia="en-US"/>
              </w:rPr>
            </w:pPr>
            <w:r>
              <w:rPr>
                <w:b/>
                <w:sz w:val="22"/>
                <w:szCs w:val="22"/>
                <w:lang w:val="fr-FR" w:eastAsia="en-US"/>
              </w:rPr>
              <w:t>133700</w:t>
            </w:r>
          </w:p>
          <w:p w14:paraId="34F9194F" w14:textId="77777777" w:rsidR="007A1953" w:rsidRDefault="007A1953" w:rsidP="003D2535">
            <w:pPr>
              <w:rPr>
                <w:b/>
                <w:sz w:val="22"/>
                <w:szCs w:val="22"/>
                <w:lang w:val="fr-FR" w:eastAsia="en-US"/>
              </w:rPr>
            </w:pPr>
          </w:p>
          <w:p w14:paraId="2F325CF4" w14:textId="4A4611D6" w:rsidR="007A1953" w:rsidRPr="005A6420" w:rsidRDefault="007A1953" w:rsidP="003D2535">
            <w:pPr>
              <w:rPr>
                <w:lang w:val="fr-FR"/>
              </w:rPr>
            </w:pPr>
          </w:p>
        </w:tc>
        <w:tc>
          <w:tcPr>
            <w:tcW w:w="2070" w:type="dxa"/>
          </w:tcPr>
          <w:p w14:paraId="3B41B398" w14:textId="3696FCC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75C22">
              <w:rPr>
                <w:b/>
                <w:noProof/>
                <w:sz w:val="22"/>
                <w:szCs w:val="22"/>
                <w:lang w:val="fr-FR" w:eastAsia="en-US"/>
              </w:rPr>
              <w:t>133700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A15B35F" w14:textId="77777777" w:rsidR="007A1953" w:rsidRDefault="007A1953" w:rsidP="003D2535">
            <w:pPr>
              <w:rPr>
                <w:b/>
                <w:sz w:val="22"/>
                <w:szCs w:val="22"/>
                <w:lang w:val="fr-FR" w:eastAsia="en-US"/>
              </w:rPr>
            </w:pPr>
          </w:p>
          <w:p w14:paraId="3A24C0E7" w14:textId="7FE8C60D" w:rsidR="007A1953" w:rsidRPr="005A6420" w:rsidRDefault="007A1953" w:rsidP="003D2535">
            <w:pPr>
              <w:rPr>
                <w:lang w:val="fr-FR"/>
              </w:rPr>
            </w:pPr>
          </w:p>
        </w:tc>
        <w:tc>
          <w:tcPr>
            <w:tcW w:w="4140" w:type="dxa"/>
          </w:tcPr>
          <w:p w14:paraId="2F09239A" w14:textId="7F19ADB4" w:rsidR="002A4F0E" w:rsidRPr="005A6420" w:rsidRDefault="002A4F0E" w:rsidP="00875C22">
            <w:pPr>
              <w:jc w:val="both"/>
              <w:rPr>
                <w:lang w:val="fr-FR" w:eastAsia="en-US"/>
              </w:rPr>
            </w:pPr>
          </w:p>
        </w:tc>
      </w:tr>
      <w:tr w:rsidR="003D2535" w:rsidRPr="003F13FD" w14:paraId="6DDA32A5" w14:textId="77777777" w:rsidTr="00826923">
        <w:trPr>
          <w:trHeight w:val="422"/>
        </w:trPr>
        <w:tc>
          <w:tcPr>
            <w:tcW w:w="1530" w:type="dxa"/>
            <w:vMerge/>
          </w:tcPr>
          <w:p w14:paraId="15FC499C" w14:textId="77777777" w:rsidR="003D2535" w:rsidRPr="005A6420" w:rsidRDefault="003D2535" w:rsidP="003D2535">
            <w:pPr>
              <w:rPr>
                <w:rFonts w:cs="Tahoma"/>
                <w:szCs w:val="20"/>
                <w:lang w:val="fr-FR" w:eastAsia="en-US"/>
              </w:rPr>
            </w:pPr>
          </w:p>
        </w:tc>
        <w:tc>
          <w:tcPr>
            <w:tcW w:w="2070" w:type="dxa"/>
            <w:shd w:val="clear" w:color="auto" w:fill="EEECE1"/>
          </w:tcPr>
          <w:p w14:paraId="093BA9AF"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2.2</w:t>
            </w:r>
          </w:p>
          <w:p w14:paraId="4E8793D2" w14:textId="50E963BB"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E6E05">
              <w:rPr>
                <w:b/>
                <w:lang w:val="fr-FR" w:eastAsia="en-US"/>
              </w:rPr>
              <w:fldChar w:fldCharType="begin">
                <w:ffData>
                  <w:name w:val=""/>
                  <w:enabled/>
                  <w:calcOnExit w:val="0"/>
                  <w:textInput>
                    <w:maxLength w:val="300"/>
                  </w:textInput>
                </w:ffData>
              </w:fldChar>
            </w:r>
            <w:r w:rsidRPr="007E6E05">
              <w:rPr>
                <w:b/>
                <w:lang w:val="fr-FR" w:eastAsia="en-US"/>
              </w:rPr>
              <w:instrText xml:space="preserve"> FORMTEXT </w:instrText>
            </w:r>
            <w:r w:rsidRPr="007E6E05">
              <w:rPr>
                <w:b/>
                <w:lang w:val="fr-FR" w:eastAsia="en-US"/>
              </w:rPr>
            </w:r>
            <w:r w:rsidRPr="007E6E05">
              <w:rPr>
                <w:b/>
                <w:lang w:val="fr-FR" w:eastAsia="en-US"/>
              </w:rPr>
              <w:fldChar w:fldCharType="separate"/>
            </w:r>
            <w:r w:rsidRPr="007E6E05">
              <w:rPr>
                <w:lang w:val="fr-FR"/>
              </w:rPr>
              <w:t>Nombre d’émissions radiophoniques sur la consolidation de la paix par la participation de la jeunesse au processus de gestion de conflit</w:t>
            </w:r>
            <w:r w:rsidRPr="007E6E05">
              <w:rPr>
                <w:b/>
                <w:noProof/>
                <w:lang w:val="fr-FR" w:eastAsia="en-US"/>
              </w:rPr>
              <w:t> </w:t>
            </w:r>
            <w:r w:rsidRPr="007E6E05">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50730E66"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A3C57A6"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C0330A3" w14:textId="7EDF87A8" w:rsidR="002A4F0E" w:rsidRPr="005A6420" w:rsidRDefault="002A4F0E" w:rsidP="003D2535">
            <w:pPr>
              <w:rPr>
                <w:lang w:val="fr-FR"/>
              </w:rPr>
            </w:pPr>
          </w:p>
        </w:tc>
        <w:tc>
          <w:tcPr>
            <w:tcW w:w="2070" w:type="dxa"/>
          </w:tcPr>
          <w:p w14:paraId="3BE3BD38" w14:textId="1729BE71" w:rsidR="003D2535" w:rsidRDefault="00E23C92" w:rsidP="003D2535">
            <w:pPr>
              <w:rPr>
                <w:b/>
                <w:sz w:val="22"/>
                <w:szCs w:val="22"/>
                <w:lang w:val="fr-FR" w:eastAsia="en-US"/>
              </w:rPr>
            </w:pPr>
            <w:r>
              <w:rPr>
                <w:b/>
                <w:sz w:val="22"/>
                <w:szCs w:val="22"/>
                <w:lang w:val="fr-FR" w:eastAsia="en-US"/>
              </w:rPr>
              <w:t>14</w:t>
            </w:r>
          </w:p>
          <w:p w14:paraId="41B967F2" w14:textId="77777777" w:rsidR="002A4F0E" w:rsidRDefault="002A4F0E" w:rsidP="003D2535">
            <w:pPr>
              <w:rPr>
                <w:b/>
                <w:sz w:val="22"/>
                <w:szCs w:val="22"/>
                <w:lang w:val="fr-FR" w:eastAsia="en-US"/>
              </w:rPr>
            </w:pPr>
          </w:p>
          <w:p w14:paraId="216DEA02" w14:textId="2D73C950" w:rsidR="002A4F0E" w:rsidRPr="005A6420" w:rsidRDefault="002A4F0E" w:rsidP="003D2535">
            <w:pPr>
              <w:rPr>
                <w:lang w:val="fr-FR"/>
              </w:rPr>
            </w:pPr>
          </w:p>
        </w:tc>
        <w:tc>
          <w:tcPr>
            <w:tcW w:w="2070" w:type="dxa"/>
          </w:tcPr>
          <w:p w14:paraId="57829A3B" w14:textId="59BC11FD"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1</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0B70DE5" w14:textId="34B10FF7" w:rsidR="002A4F0E" w:rsidRPr="005A6420" w:rsidRDefault="002A4F0E" w:rsidP="003D2535">
            <w:pPr>
              <w:rPr>
                <w:lang w:val="fr-FR"/>
              </w:rPr>
            </w:pPr>
          </w:p>
        </w:tc>
        <w:tc>
          <w:tcPr>
            <w:tcW w:w="4140" w:type="dxa"/>
          </w:tcPr>
          <w:p w14:paraId="5AE70958" w14:textId="377BA5D4" w:rsidR="003D2535" w:rsidRDefault="003D2535" w:rsidP="003D2535">
            <w:pPr>
              <w:jc w:val="both"/>
              <w:rPr>
                <w:lang w:val="fr-FR" w:eastAsia="en-US"/>
              </w:rPr>
            </w:pPr>
          </w:p>
          <w:p w14:paraId="47249732" w14:textId="77777777" w:rsidR="002A4F0E" w:rsidRDefault="002A4F0E" w:rsidP="003D2535">
            <w:pPr>
              <w:jc w:val="both"/>
              <w:rPr>
                <w:lang w:val="fr-FR" w:eastAsia="en-US"/>
              </w:rPr>
            </w:pPr>
          </w:p>
          <w:p w14:paraId="599CC263" w14:textId="63DD9832" w:rsidR="002A4F0E" w:rsidRPr="005A6420" w:rsidRDefault="002A4F0E" w:rsidP="00315296">
            <w:pPr>
              <w:jc w:val="both"/>
              <w:rPr>
                <w:lang w:val="fr-FR"/>
              </w:rPr>
            </w:pPr>
          </w:p>
        </w:tc>
      </w:tr>
      <w:tr w:rsidR="003D2535" w:rsidRPr="003F13FD" w14:paraId="66214E5C" w14:textId="77777777" w:rsidTr="00826923">
        <w:trPr>
          <w:trHeight w:val="422"/>
        </w:trPr>
        <w:tc>
          <w:tcPr>
            <w:tcW w:w="1530" w:type="dxa"/>
            <w:vMerge/>
          </w:tcPr>
          <w:p w14:paraId="66D5C63F" w14:textId="77777777" w:rsidR="003D2535" w:rsidRPr="005A6420" w:rsidRDefault="003D2535" w:rsidP="003D2535">
            <w:pPr>
              <w:rPr>
                <w:rFonts w:cs="Tahoma"/>
                <w:szCs w:val="20"/>
                <w:lang w:val="fr-FR" w:eastAsia="en-US"/>
              </w:rPr>
            </w:pPr>
          </w:p>
        </w:tc>
        <w:tc>
          <w:tcPr>
            <w:tcW w:w="2070" w:type="dxa"/>
            <w:shd w:val="clear" w:color="auto" w:fill="EEECE1"/>
          </w:tcPr>
          <w:p w14:paraId="322344B7" w14:textId="77777777" w:rsidR="003D2535" w:rsidRPr="005A6420" w:rsidRDefault="003D2535" w:rsidP="003D2535">
            <w:pPr>
              <w:jc w:val="both"/>
              <w:rPr>
                <w:rFonts w:cs="Tahoma"/>
                <w:szCs w:val="20"/>
                <w:lang w:val="fr-FR" w:eastAsia="en-US"/>
              </w:rPr>
            </w:pPr>
            <w:r w:rsidRPr="005A6420">
              <w:rPr>
                <w:rFonts w:cs="Tahoma"/>
                <w:szCs w:val="20"/>
                <w:lang w:val="fr-FR" w:eastAsia="en-US"/>
              </w:rPr>
              <w:t>Indicateur 2.3</w:t>
            </w:r>
          </w:p>
          <w:p w14:paraId="0E0FF48E" w14:textId="729AADEA"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D6F27">
              <w:rPr>
                <w:lang w:val="fr-FR"/>
              </w:rPr>
              <w:t xml:space="preserve"> Niveau d’audience des émissions radiophoniques sur la consolidation de la paix.</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032F7E32"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2E8AC507"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70%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4424F5B"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12036093"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EECED2F" w14:textId="1D95995F" w:rsidR="003D2535" w:rsidRDefault="003D2535" w:rsidP="003D2535">
            <w:pPr>
              <w:rPr>
                <w:b/>
                <w:sz w:val="22"/>
                <w:szCs w:val="22"/>
                <w:lang w:val="fr-FR" w:eastAsia="en-US"/>
              </w:rPr>
            </w:pPr>
          </w:p>
          <w:p w14:paraId="70BB4C7C" w14:textId="77777777" w:rsidR="002A4F0E" w:rsidRDefault="002A4F0E" w:rsidP="003D2535">
            <w:pPr>
              <w:rPr>
                <w:b/>
                <w:sz w:val="22"/>
                <w:szCs w:val="22"/>
                <w:lang w:val="fr-FR" w:eastAsia="en-US"/>
              </w:rPr>
            </w:pPr>
          </w:p>
          <w:p w14:paraId="4CF4CB1F" w14:textId="646E262C" w:rsidR="002A4F0E" w:rsidRPr="005A6420" w:rsidRDefault="002A4F0E" w:rsidP="00315296">
            <w:pPr>
              <w:jc w:val="both"/>
              <w:rPr>
                <w:lang w:val="fr-FR"/>
              </w:rPr>
            </w:pPr>
          </w:p>
        </w:tc>
      </w:tr>
      <w:tr w:rsidR="003D2535" w:rsidRPr="003F13FD" w14:paraId="24D5CF99" w14:textId="77777777" w:rsidTr="00826923">
        <w:trPr>
          <w:trHeight w:val="422"/>
        </w:trPr>
        <w:tc>
          <w:tcPr>
            <w:tcW w:w="1530" w:type="dxa"/>
            <w:vMerge w:val="restart"/>
          </w:tcPr>
          <w:p w14:paraId="26C8010E" w14:textId="77777777" w:rsidR="003D2535" w:rsidRPr="005A6420" w:rsidRDefault="003D2535" w:rsidP="003D2535">
            <w:pPr>
              <w:rPr>
                <w:rFonts w:cs="Tahoma"/>
                <w:szCs w:val="20"/>
                <w:lang w:val="fr-FR" w:eastAsia="en-US"/>
              </w:rPr>
            </w:pPr>
            <w:r w:rsidRPr="005A6420">
              <w:rPr>
                <w:rFonts w:cs="Tahoma"/>
                <w:szCs w:val="20"/>
                <w:lang w:val="fr-FR" w:eastAsia="en-US"/>
              </w:rPr>
              <w:lastRenderedPageBreak/>
              <w:t>Produit 2.1</w:t>
            </w:r>
          </w:p>
          <w:p w14:paraId="61DD438F" w14:textId="445614D7" w:rsidR="003D2535" w:rsidRPr="005A6420" w:rsidRDefault="003D2535" w:rsidP="003D253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331CF">
              <w:rPr>
                <w:lang w:val="fr-FR" w:eastAsia="en-US"/>
              </w:rPr>
              <w:fldChar w:fldCharType="begin">
                <w:ffData>
                  <w:name w:val=""/>
                  <w:enabled/>
                  <w:calcOnExit w:val="0"/>
                  <w:textInput>
                    <w:maxLength w:val="300"/>
                  </w:textInput>
                </w:ffData>
              </w:fldChar>
            </w:r>
            <w:r w:rsidRPr="00B331CF">
              <w:rPr>
                <w:lang w:val="fr-FR" w:eastAsia="en-US"/>
              </w:rPr>
              <w:instrText xml:space="preserve"> FORMTEXT </w:instrText>
            </w:r>
            <w:r w:rsidRPr="00B331CF">
              <w:rPr>
                <w:lang w:val="fr-FR" w:eastAsia="en-US"/>
              </w:rPr>
            </w:r>
            <w:r w:rsidRPr="00B331CF">
              <w:rPr>
                <w:lang w:val="fr-FR" w:eastAsia="en-US"/>
              </w:rPr>
              <w:fldChar w:fldCharType="separate"/>
            </w:r>
            <w:r w:rsidRPr="00B331CF">
              <w:rPr>
                <w:noProof/>
                <w:lang w:val="fr-FR" w:eastAsia="en-US"/>
              </w:rPr>
              <w:t> </w:t>
            </w:r>
            <w:r w:rsidRPr="00B331CF">
              <w:rPr>
                <w:lang w:val="fr-CA"/>
              </w:rPr>
              <w:t xml:space="preserve"> Les supports et outils (modules, didacticiel d’autoformation et émissions radiophoniques axés sur la consolidation de la paix, la citoyenneté, la connaissance de la résolution 2250 et 2419) de formation/sensibilisation des enseignants, chefs </w:t>
            </w:r>
            <w:r w:rsidRPr="00B331CF">
              <w:rPr>
                <w:lang w:val="fr-CA"/>
              </w:rPr>
              <w:lastRenderedPageBreak/>
              <w:t>religieux et traditionnels, des élus locaux et conseillers municipaux et des jeunes leaders sont conçus et élaborés.</w:t>
            </w:r>
            <w:r w:rsidRPr="00B331CF" w:rsidDel="00E233B5">
              <w:rPr>
                <w:lang w:val="fr-CA"/>
              </w:rPr>
              <w:t xml:space="preserve"> </w:t>
            </w:r>
            <w:r w:rsidRPr="00B331CF">
              <w:rPr>
                <w:noProof/>
                <w:lang w:val="fr-FR" w:eastAsia="en-US"/>
              </w:rPr>
              <w:t> </w:t>
            </w:r>
            <w:r w:rsidRPr="00B331CF">
              <w:rPr>
                <w:noProof/>
                <w:lang w:val="fr-FR" w:eastAsia="en-US"/>
              </w:rPr>
              <w:t> </w:t>
            </w:r>
            <w:r w:rsidRPr="00B331CF">
              <w:rPr>
                <w:noProof/>
                <w:lang w:val="fr-FR" w:eastAsia="en-US"/>
              </w:rPr>
              <w:t> </w:t>
            </w:r>
            <w:r w:rsidRPr="00B331CF">
              <w:rPr>
                <w:noProof/>
                <w:lang w:val="fr-FR" w:eastAsia="en-US"/>
              </w:rPr>
              <w:t> </w:t>
            </w:r>
            <w:r w:rsidRPr="00B331CF">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3D2535" w:rsidRPr="005A6420" w:rsidRDefault="003D2535" w:rsidP="003D2535">
            <w:pPr>
              <w:rPr>
                <w:rFonts w:cs="Tahoma"/>
                <w:b/>
                <w:szCs w:val="20"/>
                <w:lang w:val="fr-FR" w:eastAsia="en-US"/>
              </w:rPr>
            </w:pPr>
          </w:p>
        </w:tc>
        <w:tc>
          <w:tcPr>
            <w:tcW w:w="2070" w:type="dxa"/>
            <w:shd w:val="clear" w:color="auto" w:fill="EEECE1"/>
          </w:tcPr>
          <w:p w14:paraId="400B06FF" w14:textId="77777777" w:rsidR="003D2535" w:rsidRPr="005A6420" w:rsidRDefault="003D2535" w:rsidP="003D2535">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0C593A66"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B3B44">
              <w:rPr>
                <w:rFonts w:asciiTheme="majorHAnsi" w:hAnsiTheme="majorHAnsi"/>
                <w:lang w:val="fr-FR"/>
              </w:rPr>
              <w:t xml:space="preserve"> Nombre de modules de formation/ didacticiel d’autoformation élaborés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577FB794"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716EB00"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B77D598" w14:textId="77777777" w:rsidR="002A4F0E" w:rsidRDefault="002A4F0E" w:rsidP="003D2535">
            <w:pPr>
              <w:rPr>
                <w:b/>
                <w:sz w:val="22"/>
                <w:szCs w:val="22"/>
                <w:lang w:val="fr-FR" w:eastAsia="en-US"/>
              </w:rPr>
            </w:pPr>
          </w:p>
          <w:p w14:paraId="55D5AC11" w14:textId="3103C6D1" w:rsidR="002A4F0E" w:rsidRPr="005A6420" w:rsidRDefault="002A4F0E" w:rsidP="003D2535">
            <w:pPr>
              <w:rPr>
                <w:lang w:val="fr-FR"/>
              </w:rPr>
            </w:pPr>
          </w:p>
        </w:tc>
        <w:tc>
          <w:tcPr>
            <w:tcW w:w="2070" w:type="dxa"/>
          </w:tcPr>
          <w:p w14:paraId="0D0E6ED0"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sz w:val="22"/>
                <w:szCs w:val="22"/>
                <w:lang w:val="fr-FR" w:eastAsia="en-US"/>
              </w:rPr>
              <w:fldChar w:fldCharType="end"/>
            </w:r>
          </w:p>
          <w:p w14:paraId="2789895D" w14:textId="77777777" w:rsidR="002A4F0E" w:rsidRDefault="002A4F0E" w:rsidP="003D2535">
            <w:pPr>
              <w:rPr>
                <w:b/>
                <w:sz w:val="22"/>
                <w:szCs w:val="22"/>
                <w:lang w:val="fr-FR" w:eastAsia="en-US"/>
              </w:rPr>
            </w:pPr>
          </w:p>
          <w:p w14:paraId="0136ED42" w14:textId="22C39D21" w:rsidR="002A4F0E" w:rsidRPr="005A6420" w:rsidRDefault="002A4F0E" w:rsidP="003D2535">
            <w:pPr>
              <w:rPr>
                <w:lang w:val="fr-FR"/>
              </w:rPr>
            </w:pPr>
          </w:p>
        </w:tc>
        <w:tc>
          <w:tcPr>
            <w:tcW w:w="2070" w:type="dxa"/>
          </w:tcPr>
          <w:p w14:paraId="2ED41B06"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C9774BD" w14:textId="77777777" w:rsidR="002A4F0E" w:rsidRDefault="002A4F0E" w:rsidP="003D2535">
            <w:pPr>
              <w:rPr>
                <w:b/>
                <w:sz w:val="22"/>
                <w:szCs w:val="22"/>
                <w:lang w:val="fr-FR" w:eastAsia="en-US"/>
              </w:rPr>
            </w:pPr>
          </w:p>
          <w:p w14:paraId="3338B1BA" w14:textId="0D9BD591" w:rsidR="002A4F0E" w:rsidRPr="005A6420" w:rsidRDefault="002A4F0E" w:rsidP="003D2535">
            <w:pPr>
              <w:rPr>
                <w:lang w:val="fr-FR"/>
              </w:rPr>
            </w:pPr>
          </w:p>
        </w:tc>
        <w:tc>
          <w:tcPr>
            <w:tcW w:w="4140" w:type="dxa"/>
          </w:tcPr>
          <w:p w14:paraId="2107019E" w14:textId="03DB9A7F" w:rsidR="002A4F0E" w:rsidRPr="005A6420" w:rsidRDefault="002A4F0E" w:rsidP="00F04BFD">
            <w:pPr>
              <w:jc w:val="both"/>
              <w:rPr>
                <w:lang w:val="fr-FR"/>
              </w:rPr>
            </w:pPr>
          </w:p>
        </w:tc>
      </w:tr>
      <w:tr w:rsidR="003D2535" w:rsidRPr="006813D1" w14:paraId="3E4237A1" w14:textId="77777777" w:rsidTr="00826923">
        <w:trPr>
          <w:trHeight w:val="458"/>
        </w:trPr>
        <w:tc>
          <w:tcPr>
            <w:tcW w:w="1530" w:type="dxa"/>
            <w:vMerge/>
          </w:tcPr>
          <w:p w14:paraId="3989DD76" w14:textId="77777777" w:rsidR="003D2535" w:rsidRPr="005A6420" w:rsidRDefault="003D2535" w:rsidP="003D2535">
            <w:pPr>
              <w:rPr>
                <w:rFonts w:cs="Tahoma"/>
                <w:b/>
                <w:szCs w:val="20"/>
                <w:lang w:val="fr-FR" w:eastAsia="en-US"/>
              </w:rPr>
            </w:pPr>
          </w:p>
        </w:tc>
        <w:tc>
          <w:tcPr>
            <w:tcW w:w="2070" w:type="dxa"/>
            <w:shd w:val="clear" w:color="auto" w:fill="EEECE1"/>
          </w:tcPr>
          <w:p w14:paraId="7901D4E3" w14:textId="77777777" w:rsidR="003D2535" w:rsidRPr="005A6420" w:rsidRDefault="003D2535" w:rsidP="003D2535">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07120F02" w:rsidR="003D2535" w:rsidRPr="005A6420" w:rsidRDefault="003D2535" w:rsidP="003D253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F16187">
              <w:rPr>
                <w:b/>
                <w:lang w:val="fr-FR" w:eastAsia="en-US"/>
              </w:rPr>
              <w:fldChar w:fldCharType="begin">
                <w:ffData>
                  <w:name w:val=""/>
                  <w:enabled/>
                  <w:calcOnExit w:val="0"/>
                  <w:textInput>
                    <w:maxLength w:val="250"/>
                  </w:textInput>
                </w:ffData>
              </w:fldChar>
            </w:r>
            <w:r w:rsidRPr="00F16187">
              <w:rPr>
                <w:b/>
                <w:lang w:val="fr-FR" w:eastAsia="en-US"/>
              </w:rPr>
              <w:instrText xml:space="preserve"> FORMTEXT </w:instrText>
            </w:r>
            <w:r w:rsidRPr="00F16187">
              <w:rPr>
                <w:b/>
                <w:lang w:val="fr-FR" w:eastAsia="en-US"/>
              </w:rPr>
            </w:r>
            <w:r w:rsidRPr="00F16187">
              <w:rPr>
                <w:b/>
                <w:lang w:val="fr-FR" w:eastAsia="en-US"/>
              </w:rPr>
              <w:fldChar w:fldCharType="separate"/>
            </w:r>
            <w:r w:rsidRPr="00F16187">
              <w:rPr>
                <w:b/>
                <w:noProof/>
                <w:lang w:val="fr-FR" w:eastAsia="en-US"/>
              </w:rPr>
              <w:t> </w:t>
            </w:r>
            <w:r w:rsidRPr="00F16187">
              <w:rPr>
                <w:lang w:val="fr-FR"/>
              </w:rPr>
              <w:t>Nombre d’acteurs d’exclusion formés/sensibilisés </w:t>
            </w:r>
            <w:r w:rsidRPr="00F16187">
              <w:rPr>
                <w:b/>
                <w:noProof/>
                <w:lang w:val="fr-FR" w:eastAsia="en-US"/>
              </w:rPr>
              <w:t xml:space="preserve"> </w:t>
            </w:r>
            <w:r w:rsidRPr="00F16187">
              <w:rPr>
                <w:b/>
                <w:noProof/>
                <w:lang w:val="fr-FR" w:eastAsia="en-US"/>
              </w:rPr>
              <w:t> </w:t>
            </w:r>
            <w:r w:rsidRPr="00F16187">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400473B0" w:rsidR="003D2535" w:rsidRPr="005A6420" w:rsidRDefault="003D2535" w:rsidP="003D253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C28791A" w14:textId="77777777"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848978D" w14:textId="420F453B" w:rsidR="002A4F0E" w:rsidRPr="005A6420" w:rsidRDefault="002A4F0E" w:rsidP="003D2535">
            <w:pPr>
              <w:rPr>
                <w:lang w:val="fr-FR"/>
              </w:rPr>
            </w:pPr>
          </w:p>
        </w:tc>
        <w:tc>
          <w:tcPr>
            <w:tcW w:w="2070" w:type="dxa"/>
          </w:tcPr>
          <w:p w14:paraId="024D1CCB" w14:textId="4BCAB6F0" w:rsidR="003D2535" w:rsidRDefault="00E23C92" w:rsidP="003D2535">
            <w:pPr>
              <w:rPr>
                <w:b/>
                <w:sz w:val="22"/>
                <w:szCs w:val="22"/>
                <w:lang w:val="fr-FR" w:eastAsia="en-US"/>
              </w:rPr>
            </w:pPr>
            <w:r>
              <w:rPr>
                <w:b/>
                <w:sz w:val="22"/>
                <w:szCs w:val="22"/>
                <w:lang w:val="fr-FR" w:eastAsia="en-US"/>
              </w:rPr>
              <w:t>800</w:t>
            </w:r>
          </w:p>
          <w:p w14:paraId="2C21AFF7" w14:textId="77777777" w:rsidR="002A4F0E" w:rsidRDefault="002A4F0E" w:rsidP="003D2535">
            <w:pPr>
              <w:rPr>
                <w:b/>
                <w:sz w:val="22"/>
                <w:szCs w:val="22"/>
                <w:lang w:val="fr-FR" w:eastAsia="en-US"/>
              </w:rPr>
            </w:pPr>
          </w:p>
          <w:p w14:paraId="63EAC37A" w14:textId="250522E2" w:rsidR="002A4F0E" w:rsidRPr="005A6420" w:rsidRDefault="002A4F0E" w:rsidP="003D2535">
            <w:pPr>
              <w:rPr>
                <w:lang w:val="fr-FR"/>
              </w:rPr>
            </w:pPr>
          </w:p>
        </w:tc>
        <w:tc>
          <w:tcPr>
            <w:tcW w:w="2070" w:type="dxa"/>
          </w:tcPr>
          <w:p w14:paraId="312361DA" w14:textId="24EF8820"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15296">
              <w:rPr>
                <w:b/>
                <w:noProof/>
                <w:sz w:val="22"/>
                <w:szCs w:val="22"/>
                <w:lang w:val="fr-FR" w:eastAsia="en-US"/>
              </w:rPr>
              <w:t>8</w:t>
            </w:r>
            <w:r>
              <w:rPr>
                <w:b/>
                <w:noProof/>
                <w:sz w:val="22"/>
                <w:szCs w:val="22"/>
                <w:lang w:val="fr-FR" w:eastAsia="en-US"/>
              </w:rPr>
              <w:t>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B000E2B" w14:textId="77777777" w:rsidR="002A4F0E" w:rsidRDefault="002A4F0E" w:rsidP="003D2535">
            <w:pPr>
              <w:rPr>
                <w:b/>
                <w:sz w:val="22"/>
                <w:szCs w:val="22"/>
                <w:lang w:val="fr-FR" w:eastAsia="en-US"/>
              </w:rPr>
            </w:pPr>
          </w:p>
          <w:p w14:paraId="405A158F" w14:textId="0FE02443" w:rsidR="002A4F0E" w:rsidRPr="005A6420" w:rsidRDefault="002A4F0E" w:rsidP="003D2535">
            <w:pPr>
              <w:rPr>
                <w:lang w:val="fr-FR"/>
              </w:rPr>
            </w:pPr>
          </w:p>
        </w:tc>
        <w:tc>
          <w:tcPr>
            <w:tcW w:w="4140" w:type="dxa"/>
          </w:tcPr>
          <w:p w14:paraId="37FD9F69" w14:textId="5975107D" w:rsidR="003D2535" w:rsidRDefault="003D2535" w:rsidP="003D253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Un effort considérable a été effectué lors de la mise en œuvre du projet. Au lieu de 200, 800 acteurs d'exclusion de la jeunesse ont été sensibilisés.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4990F39" w14:textId="77777777" w:rsidR="002A4F0E" w:rsidRDefault="002A4F0E" w:rsidP="003D2535">
            <w:pPr>
              <w:rPr>
                <w:b/>
                <w:sz w:val="22"/>
                <w:szCs w:val="22"/>
                <w:lang w:val="fr-FR" w:eastAsia="en-US"/>
              </w:rPr>
            </w:pPr>
          </w:p>
          <w:p w14:paraId="5AF9DA8D" w14:textId="555BFA2A" w:rsidR="002A4F0E" w:rsidRPr="005A6420" w:rsidRDefault="002A4F0E" w:rsidP="00315296">
            <w:pPr>
              <w:jc w:val="both"/>
              <w:rPr>
                <w:lang w:val="fr-FR"/>
              </w:rPr>
            </w:pPr>
          </w:p>
        </w:tc>
      </w:tr>
      <w:tr w:rsidR="00CB231D" w:rsidRPr="005F2CD3" w14:paraId="2407E0AE" w14:textId="77777777" w:rsidTr="00826923">
        <w:trPr>
          <w:trHeight w:val="512"/>
        </w:trPr>
        <w:tc>
          <w:tcPr>
            <w:tcW w:w="1530" w:type="dxa"/>
            <w:vMerge w:val="restart"/>
          </w:tcPr>
          <w:p w14:paraId="4E1FFD0D" w14:textId="77777777" w:rsidR="00CB231D" w:rsidRPr="005A6420" w:rsidRDefault="00CB231D" w:rsidP="00CB231D">
            <w:pPr>
              <w:rPr>
                <w:rFonts w:cs="Tahoma"/>
                <w:b/>
                <w:szCs w:val="20"/>
                <w:lang w:val="fr-FR" w:eastAsia="en-US"/>
              </w:rPr>
            </w:pPr>
          </w:p>
          <w:p w14:paraId="3C3BCAFE" w14:textId="77777777" w:rsidR="00CB231D" w:rsidRPr="005A6420" w:rsidRDefault="00CB231D" w:rsidP="00CB231D">
            <w:pPr>
              <w:rPr>
                <w:rFonts w:cs="Tahoma"/>
                <w:szCs w:val="20"/>
                <w:lang w:val="fr-FR" w:eastAsia="en-US"/>
              </w:rPr>
            </w:pPr>
            <w:r w:rsidRPr="005A6420">
              <w:rPr>
                <w:rFonts w:cs="Tahoma"/>
                <w:szCs w:val="20"/>
                <w:lang w:val="fr-FR" w:eastAsia="en-US"/>
              </w:rPr>
              <w:t>Produit 2.2</w:t>
            </w:r>
          </w:p>
          <w:p w14:paraId="75E4C980" w14:textId="5CE741FF"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2612C">
              <w:rPr>
                <w:lang w:val="fr-FR" w:eastAsia="en-US"/>
              </w:rPr>
              <w:t xml:space="preserve">1300 jeunes hommes et femmes leaders, 400 enseignant(e)s, 50 chefs religieux et traditionnels, 50 élu(e)s locaux, 50 </w:t>
            </w:r>
            <w:r w:rsidRPr="0062612C">
              <w:rPr>
                <w:lang w:val="fr-FR" w:eastAsia="en-US"/>
              </w:rPr>
              <w:lastRenderedPageBreak/>
              <w:t>animateurs/trices des radios communautaires sensibilisés et formés ont acquis les compétences et des aptitudes pour prévenir et gérer les conflits, au sein et en dehors de leur commun</w:t>
            </w:r>
            <w:r w:rsidRPr="005A6420">
              <w:rPr>
                <w:b/>
                <w:noProof/>
                <w:sz w:val="22"/>
                <w:szCs w:val="22"/>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2AEA46A0" w14:textId="60F8119B"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jeunes dont 30% de j</w:t>
            </w:r>
            <w:r>
              <w:rPr>
                <w:lang w:val="fr-FR"/>
              </w:rPr>
              <w:t>eunes femmes formés/sensibilisé</w:t>
            </w:r>
            <w:r w:rsidRPr="00337139">
              <w:rPr>
                <w:b/>
                <w:noProof/>
                <w:lang w:val="fr-FR" w:eastAsia="en-US"/>
              </w:rPr>
              <w:t> </w:t>
            </w:r>
            <w:r w:rsidRPr="00337139">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1F63DF7E"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AA17F9"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A836E0A" w14:textId="77777777" w:rsidR="002A4F0E" w:rsidRDefault="002A4F0E" w:rsidP="00CB231D">
            <w:pPr>
              <w:rPr>
                <w:b/>
                <w:sz w:val="22"/>
                <w:szCs w:val="22"/>
                <w:lang w:val="fr-FR" w:eastAsia="en-US"/>
              </w:rPr>
            </w:pPr>
          </w:p>
          <w:p w14:paraId="50E80DE0" w14:textId="326F8F6E" w:rsidR="002A4F0E" w:rsidRPr="005A6420" w:rsidRDefault="002A4F0E" w:rsidP="00CB231D">
            <w:pPr>
              <w:rPr>
                <w:lang w:val="fr-FR"/>
              </w:rPr>
            </w:pPr>
          </w:p>
        </w:tc>
        <w:tc>
          <w:tcPr>
            <w:tcW w:w="2070" w:type="dxa"/>
          </w:tcPr>
          <w:p w14:paraId="00324BDC" w14:textId="3AD8ECA1" w:rsidR="00CB231D" w:rsidRDefault="00E23C92" w:rsidP="00CB231D">
            <w:pPr>
              <w:rPr>
                <w:b/>
                <w:sz w:val="22"/>
                <w:szCs w:val="22"/>
                <w:lang w:val="fr-FR" w:eastAsia="en-US"/>
              </w:rPr>
            </w:pPr>
            <w:r>
              <w:rPr>
                <w:b/>
                <w:sz w:val="22"/>
                <w:szCs w:val="22"/>
                <w:lang w:val="fr-FR" w:eastAsia="en-US"/>
              </w:rPr>
              <w:t>38774</w:t>
            </w:r>
          </w:p>
          <w:p w14:paraId="6E57BE4C" w14:textId="77777777" w:rsidR="002A4F0E" w:rsidRDefault="002A4F0E" w:rsidP="00CB231D">
            <w:pPr>
              <w:rPr>
                <w:b/>
                <w:sz w:val="22"/>
                <w:szCs w:val="22"/>
                <w:lang w:val="fr-FR" w:eastAsia="en-US"/>
              </w:rPr>
            </w:pPr>
          </w:p>
          <w:p w14:paraId="71692D0E" w14:textId="1335FAE2" w:rsidR="002A4F0E" w:rsidRPr="005A6420" w:rsidRDefault="002A4F0E" w:rsidP="00CB231D">
            <w:pPr>
              <w:rPr>
                <w:lang w:val="fr-FR"/>
              </w:rPr>
            </w:pPr>
          </w:p>
        </w:tc>
        <w:tc>
          <w:tcPr>
            <w:tcW w:w="2070" w:type="dxa"/>
          </w:tcPr>
          <w:p w14:paraId="42EBCACF" w14:textId="62BD3EF6"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38774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49DD81E" w14:textId="77777777" w:rsidR="002A4F0E" w:rsidRDefault="002A4F0E" w:rsidP="00CB231D">
            <w:pPr>
              <w:rPr>
                <w:b/>
                <w:sz w:val="22"/>
                <w:szCs w:val="22"/>
                <w:lang w:val="fr-FR" w:eastAsia="en-US"/>
              </w:rPr>
            </w:pPr>
          </w:p>
          <w:p w14:paraId="6AF25464" w14:textId="4B0E7912" w:rsidR="002A4F0E" w:rsidRPr="005A6420" w:rsidRDefault="002A4F0E" w:rsidP="00CB231D">
            <w:pPr>
              <w:rPr>
                <w:lang w:val="fr-FR"/>
              </w:rPr>
            </w:pPr>
          </w:p>
        </w:tc>
        <w:tc>
          <w:tcPr>
            <w:tcW w:w="4140" w:type="dxa"/>
          </w:tcPr>
          <w:p w14:paraId="558E6AA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B3B44">
              <w:rPr>
                <w:lang w:val="fr-FR" w:eastAsia="en-US"/>
              </w:rPr>
              <w:fldChar w:fldCharType="begin">
                <w:ffData>
                  <w:name w:val=""/>
                  <w:enabled/>
                  <w:calcOnExit w:val="0"/>
                  <w:textInput>
                    <w:maxLength w:val="300"/>
                  </w:textInput>
                </w:ffData>
              </w:fldChar>
            </w:r>
            <w:r w:rsidRPr="00EB3B44">
              <w:rPr>
                <w:lang w:val="fr-FR" w:eastAsia="en-US"/>
              </w:rPr>
              <w:instrText xml:space="preserve"> FORMTEXT </w:instrText>
            </w:r>
            <w:r w:rsidRPr="00EB3B44">
              <w:rPr>
                <w:lang w:val="fr-FR" w:eastAsia="en-US"/>
              </w:rPr>
            </w:r>
            <w:r w:rsidRPr="00EB3B44">
              <w:rPr>
                <w:lang w:val="fr-FR" w:eastAsia="en-US"/>
              </w:rPr>
              <w:fldChar w:fldCharType="separate"/>
            </w:r>
            <w:r w:rsidRPr="00EB3B44">
              <w:rPr>
                <w:noProof/>
                <w:lang w:val="fr-FR" w:eastAsia="en-US"/>
              </w:rPr>
              <w:t> </w:t>
            </w:r>
            <w:r>
              <w:rPr>
                <w:noProof/>
                <w:lang w:val="fr-FR" w:eastAsia="en-US"/>
              </w:rPr>
              <w:t>Un total de 38774 jeunes femmes sensibilisées.</w:t>
            </w:r>
            <w:r w:rsidRPr="00EB3B44">
              <w:rPr>
                <w:noProof/>
                <w:lang w:val="fr-FR" w:eastAsia="en-US"/>
              </w:rPr>
              <w:t> </w:t>
            </w:r>
            <w:r w:rsidRPr="00EB3B44">
              <w:rPr>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p w14:paraId="537A77F8" w14:textId="77777777" w:rsidR="002A4F0E" w:rsidRDefault="002A4F0E" w:rsidP="00CB231D">
            <w:pPr>
              <w:rPr>
                <w:b/>
                <w:sz w:val="22"/>
                <w:szCs w:val="22"/>
                <w:lang w:val="fr-FR" w:eastAsia="en-US"/>
              </w:rPr>
            </w:pPr>
          </w:p>
          <w:p w14:paraId="6D9C6627" w14:textId="5B72858E" w:rsidR="002A4F0E" w:rsidRPr="005A6420" w:rsidRDefault="002A4F0E" w:rsidP="00A71617">
            <w:pPr>
              <w:rPr>
                <w:lang w:val="fr-FR"/>
              </w:rPr>
            </w:pPr>
          </w:p>
        </w:tc>
      </w:tr>
      <w:tr w:rsidR="00CB231D" w:rsidRPr="006813D1" w14:paraId="0D3A8502" w14:textId="77777777" w:rsidTr="00826923">
        <w:trPr>
          <w:trHeight w:val="458"/>
        </w:trPr>
        <w:tc>
          <w:tcPr>
            <w:tcW w:w="1530" w:type="dxa"/>
            <w:vMerge/>
          </w:tcPr>
          <w:p w14:paraId="5D432616" w14:textId="77777777" w:rsidR="00CB231D" w:rsidRPr="005A6420" w:rsidRDefault="00CB231D" w:rsidP="00CB231D">
            <w:pPr>
              <w:rPr>
                <w:rFonts w:cs="Tahoma"/>
                <w:b/>
                <w:szCs w:val="20"/>
                <w:lang w:val="fr-FR" w:eastAsia="en-US"/>
              </w:rPr>
            </w:pPr>
          </w:p>
        </w:tc>
        <w:tc>
          <w:tcPr>
            <w:tcW w:w="2070" w:type="dxa"/>
            <w:shd w:val="clear" w:color="auto" w:fill="EEECE1"/>
          </w:tcPr>
          <w:p w14:paraId="741900A4"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2D88EA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37139">
              <w:rPr>
                <w:b/>
                <w:lang w:val="fr-FR" w:eastAsia="en-US"/>
              </w:rPr>
              <w:fldChar w:fldCharType="begin">
                <w:ffData>
                  <w:name w:val=""/>
                  <w:enabled/>
                  <w:calcOnExit w:val="0"/>
                  <w:textInput>
                    <w:maxLength w:val="250"/>
                  </w:textInput>
                </w:ffData>
              </w:fldChar>
            </w:r>
            <w:r w:rsidRPr="00337139">
              <w:rPr>
                <w:b/>
                <w:lang w:val="fr-FR" w:eastAsia="en-US"/>
              </w:rPr>
              <w:instrText xml:space="preserve"> FORMTEXT </w:instrText>
            </w:r>
            <w:r w:rsidRPr="00337139">
              <w:rPr>
                <w:b/>
                <w:lang w:val="fr-FR" w:eastAsia="en-US"/>
              </w:rPr>
            </w:r>
            <w:r w:rsidRPr="00337139">
              <w:rPr>
                <w:b/>
                <w:lang w:val="fr-FR" w:eastAsia="en-US"/>
              </w:rPr>
              <w:fldChar w:fldCharType="separate"/>
            </w:r>
            <w:r w:rsidRPr="00337139">
              <w:rPr>
                <w:b/>
                <w:noProof/>
                <w:lang w:val="fr-FR" w:eastAsia="en-US"/>
              </w:rPr>
              <w:t> </w:t>
            </w:r>
            <w:r w:rsidRPr="00337139">
              <w:rPr>
                <w:lang w:val="fr-FR"/>
              </w:rPr>
              <w:t xml:space="preserve"> Nombre de chefs religieux et traditionnels </w:t>
            </w:r>
            <w:r w:rsidRPr="00337139">
              <w:rPr>
                <w:b/>
                <w:noProof/>
                <w:lang w:val="fr-FR" w:eastAsia="en-US"/>
              </w:rPr>
              <w:t> </w:t>
            </w:r>
            <w:r w:rsidRPr="00337139">
              <w:rPr>
                <w:b/>
                <w:noProof/>
                <w:lang w:val="fr-FR" w:eastAsia="en-US"/>
              </w:rPr>
              <w:t> </w:t>
            </w:r>
            <w:r w:rsidRPr="00337139">
              <w:rPr>
                <w:b/>
                <w:noProof/>
                <w:lang w:val="fr-FR" w:eastAsia="en-US"/>
              </w:rPr>
              <w:t> </w:t>
            </w:r>
            <w:r w:rsidRPr="00337139">
              <w:rPr>
                <w:b/>
                <w:noProof/>
                <w:lang w:val="fr-FR" w:eastAsia="en-US"/>
              </w:rPr>
              <w:t> </w:t>
            </w:r>
            <w:r w:rsidRPr="00337139">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064598D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52B34">
              <w:rPr>
                <w:b/>
                <w:noProof/>
                <w:sz w:val="22"/>
                <w:szCs w:val="22"/>
                <w:lang w:val="fr-FR" w:eastAsia="en-US"/>
              </w:rPr>
              <w:t>à revoir</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AC3FCC2"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2EFC96A" w14:textId="77777777" w:rsidR="002A4F0E" w:rsidRDefault="002A4F0E" w:rsidP="00CB231D">
            <w:pPr>
              <w:rPr>
                <w:b/>
                <w:sz w:val="22"/>
                <w:szCs w:val="22"/>
                <w:lang w:val="fr-FR" w:eastAsia="en-US"/>
              </w:rPr>
            </w:pPr>
          </w:p>
          <w:p w14:paraId="41B3D961" w14:textId="66DC4875" w:rsidR="002A4F0E" w:rsidRPr="005A6420" w:rsidRDefault="002A4F0E" w:rsidP="00CB231D">
            <w:pPr>
              <w:rPr>
                <w:lang w:val="fr-FR"/>
              </w:rPr>
            </w:pPr>
          </w:p>
        </w:tc>
        <w:tc>
          <w:tcPr>
            <w:tcW w:w="2070" w:type="dxa"/>
          </w:tcPr>
          <w:p w14:paraId="19B6DDDA" w14:textId="2EFAB55B" w:rsidR="00CB231D" w:rsidRDefault="00E23C92" w:rsidP="00CB231D">
            <w:pPr>
              <w:rPr>
                <w:b/>
                <w:sz w:val="22"/>
                <w:szCs w:val="22"/>
                <w:lang w:val="fr-FR" w:eastAsia="en-US"/>
              </w:rPr>
            </w:pPr>
            <w:r>
              <w:rPr>
                <w:b/>
                <w:sz w:val="22"/>
                <w:szCs w:val="22"/>
                <w:lang w:val="fr-FR" w:eastAsia="en-US"/>
              </w:rPr>
              <w:t>228</w:t>
            </w:r>
          </w:p>
          <w:p w14:paraId="5C87252F" w14:textId="77777777" w:rsidR="002A4F0E" w:rsidRDefault="002A4F0E" w:rsidP="00CB231D">
            <w:pPr>
              <w:rPr>
                <w:b/>
                <w:sz w:val="22"/>
                <w:szCs w:val="22"/>
                <w:lang w:val="fr-FR" w:eastAsia="en-US"/>
              </w:rPr>
            </w:pPr>
          </w:p>
          <w:p w14:paraId="2BA73874" w14:textId="0AA326EE" w:rsidR="002A4F0E" w:rsidRPr="005A6420" w:rsidRDefault="002A4F0E" w:rsidP="00CB231D">
            <w:pPr>
              <w:rPr>
                <w:lang w:val="fr-FR"/>
              </w:rPr>
            </w:pPr>
          </w:p>
        </w:tc>
        <w:tc>
          <w:tcPr>
            <w:tcW w:w="2070" w:type="dxa"/>
          </w:tcPr>
          <w:p w14:paraId="27ADF43D" w14:textId="6929D4DF"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228</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2283BA0" w14:textId="77777777" w:rsidR="002A4F0E" w:rsidRDefault="002A4F0E" w:rsidP="00CB231D">
            <w:pPr>
              <w:rPr>
                <w:b/>
                <w:sz w:val="22"/>
                <w:szCs w:val="22"/>
                <w:lang w:val="fr-FR" w:eastAsia="en-US"/>
              </w:rPr>
            </w:pPr>
          </w:p>
          <w:p w14:paraId="492D884A" w14:textId="053C0301" w:rsidR="002A4F0E" w:rsidRPr="005A6420" w:rsidRDefault="002A4F0E" w:rsidP="00CB231D">
            <w:pPr>
              <w:rPr>
                <w:lang w:val="fr-FR"/>
              </w:rPr>
            </w:pPr>
          </w:p>
        </w:tc>
        <w:tc>
          <w:tcPr>
            <w:tcW w:w="4140" w:type="dxa"/>
          </w:tcPr>
          <w:p w14:paraId="45E9A02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Un total de 228 chefs religieux et traditionnels formés.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1A40597" w14:textId="77777777" w:rsidR="002A4F0E" w:rsidRDefault="002A4F0E" w:rsidP="00CB231D">
            <w:pPr>
              <w:rPr>
                <w:b/>
                <w:sz w:val="22"/>
                <w:szCs w:val="22"/>
                <w:lang w:val="fr-FR" w:eastAsia="en-US"/>
              </w:rPr>
            </w:pPr>
          </w:p>
          <w:p w14:paraId="31C01B5E" w14:textId="038E51DE" w:rsidR="002A4F0E" w:rsidRPr="004F2DF4" w:rsidRDefault="002A4F0E" w:rsidP="002A4F0E">
            <w:pPr>
              <w:jc w:val="both"/>
              <w:rPr>
                <w:lang w:val="fr-FR"/>
              </w:rPr>
            </w:pPr>
            <w:r w:rsidRPr="009D2296">
              <w:rPr>
                <w:lang w:val="fr-FR"/>
              </w:rPr>
              <w:t xml:space="preserve">  </w:t>
            </w:r>
          </w:p>
          <w:p w14:paraId="72D26A07" w14:textId="67137CB4" w:rsidR="002A4F0E" w:rsidRPr="005A6420" w:rsidRDefault="002A4F0E" w:rsidP="00CB231D">
            <w:pPr>
              <w:rPr>
                <w:lang w:val="fr-FR"/>
              </w:rPr>
            </w:pPr>
          </w:p>
        </w:tc>
      </w:tr>
      <w:tr w:rsidR="00CB231D" w:rsidRPr="00A71617" w14:paraId="721B3FB7" w14:textId="77777777" w:rsidTr="00826923">
        <w:trPr>
          <w:trHeight w:val="458"/>
        </w:trPr>
        <w:tc>
          <w:tcPr>
            <w:tcW w:w="1530" w:type="dxa"/>
            <w:vMerge w:val="restart"/>
          </w:tcPr>
          <w:p w14:paraId="42722522" w14:textId="77777777" w:rsidR="00CB231D" w:rsidRPr="005A6420" w:rsidRDefault="00CB231D" w:rsidP="00CB231D">
            <w:pPr>
              <w:rPr>
                <w:rFonts w:cs="Tahoma"/>
                <w:b/>
                <w:szCs w:val="20"/>
                <w:lang w:val="fr-FR" w:eastAsia="en-US"/>
              </w:rPr>
            </w:pPr>
          </w:p>
          <w:p w14:paraId="30075C13" w14:textId="77777777" w:rsidR="00CB231D" w:rsidRPr="005A6420" w:rsidRDefault="00CB231D" w:rsidP="00CB231D">
            <w:pPr>
              <w:rPr>
                <w:rFonts w:cs="Tahoma"/>
                <w:szCs w:val="20"/>
                <w:lang w:val="fr-FR" w:eastAsia="en-US"/>
              </w:rPr>
            </w:pPr>
            <w:r w:rsidRPr="005A6420">
              <w:rPr>
                <w:rFonts w:cs="Tahoma"/>
                <w:szCs w:val="20"/>
                <w:lang w:val="fr-FR" w:eastAsia="en-US"/>
              </w:rPr>
              <w:t>Produit 2.3</w:t>
            </w:r>
          </w:p>
          <w:p w14:paraId="0CC766D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905426">
              <w:rPr>
                <w:lang w:val="fr-FR" w:eastAsia="en-US"/>
              </w:rPr>
              <w:t xml:space="preserve"> Les autorités administratives et politiques </w:t>
            </w:r>
            <w:r w:rsidRPr="00905426">
              <w:rPr>
                <w:lang w:val="fr-FR" w:eastAsia="en-US"/>
              </w:rPr>
              <w:lastRenderedPageBreak/>
              <w:t xml:space="preserve">locales, les chefs traditionnels et religieux, les leaders d’opinion, 19500 jeunes hommes et femmes âgés de 15 à 35 ans, 400 enseignant(e)s, 50 élu (e)s locaux et la communauté sont sensibilisés sur les thématiques de prévention et de gestion des conflits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4C9ECDD" w14:textId="649A4149" w:rsidR="00CB231D" w:rsidRPr="005A6420" w:rsidRDefault="00CB231D" w:rsidP="00CB231D">
            <w:pPr>
              <w:rPr>
                <w:rFonts w:cs="Tahoma"/>
                <w:szCs w:val="20"/>
                <w:lang w:val="fr-FR" w:eastAsia="en-US"/>
              </w:rPr>
            </w:pPr>
          </w:p>
        </w:tc>
        <w:tc>
          <w:tcPr>
            <w:tcW w:w="2070" w:type="dxa"/>
            <w:shd w:val="clear" w:color="auto" w:fill="EEECE1"/>
          </w:tcPr>
          <w:p w14:paraId="4190A3DD"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lastRenderedPageBreak/>
              <w:t>Indicateur  2.3.1</w:t>
            </w:r>
            <w:proofErr w:type="gramEnd"/>
          </w:p>
          <w:p w14:paraId="64EB3D5C" w14:textId="5D8BC00A"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9596C">
              <w:rPr>
                <w:b/>
                <w:lang w:val="fr-FR" w:eastAsia="en-US"/>
              </w:rPr>
              <w:fldChar w:fldCharType="begin">
                <w:ffData>
                  <w:name w:val=""/>
                  <w:enabled/>
                  <w:calcOnExit w:val="0"/>
                  <w:textInput>
                    <w:maxLength w:val="250"/>
                  </w:textInput>
                </w:ffData>
              </w:fldChar>
            </w:r>
            <w:r w:rsidRPr="00C9596C">
              <w:rPr>
                <w:b/>
                <w:lang w:val="fr-FR" w:eastAsia="en-US"/>
              </w:rPr>
              <w:instrText xml:space="preserve"> FORMTEXT </w:instrText>
            </w:r>
            <w:r w:rsidRPr="00C9596C">
              <w:rPr>
                <w:b/>
                <w:lang w:val="fr-FR" w:eastAsia="en-US"/>
              </w:rPr>
            </w:r>
            <w:r w:rsidRPr="00C9596C">
              <w:rPr>
                <w:b/>
                <w:lang w:val="fr-FR" w:eastAsia="en-US"/>
              </w:rPr>
              <w:fldChar w:fldCharType="separate"/>
            </w:r>
            <w:r w:rsidRPr="00C9596C">
              <w:rPr>
                <w:b/>
                <w:noProof/>
                <w:lang w:val="fr-FR" w:eastAsia="en-US"/>
              </w:rPr>
              <w:t> </w:t>
            </w:r>
            <w:r w:rsidRPr="00C9596C">
              <w:rPr>
                <w:lang w:val="fr-FR"/>
              </w:rPr>
              <w:t>Nombre d’autorités administratives, politiques, chefs traditionnels et religieux</w:t>
            </w:r>
            <w:r w:rsidRPr="00C9596C">
              <w:rPr>
                <w:b/>
                <w:noProof/>
                <w:lang w:val="fr-FR" w:eastAsia="en-US"/>
              </w:rPr>
              <w:t> </w:t>
            </w:r>
            <w:r w:rsidRPr="00C9596C">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554FD441"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9D90CC"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569C439" w14:textId="70B82BBB" w:rsidR="002A4F0E" w:rsidRPr="005A6420" w:rsidRDefault="002A4F0E" w:rsidP="00CB231D">
            <w:pPr>
              <w:rPr>
                <w:lang w:val="fr-FR"/>
              </w:rPr>
            </w:pPr>
          </w:p>
        </w:tc>
        <w:tc>
          <w:tcPr>
            <w:tcW w:w="2070" w:type="dxa"/>
          </w:tcPr>
          <w:p w14:paraId="0C89A29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59B6C17" w14:textId="77777777" w:rsidR="002A4F0E" w:rsidRDefault="002A4F0E" w:rsidP="00CB231D">
            <w:pPr>
              <w:rPr>
                <w:b/>
                <w:sz w:val="22"/>
                <w:szCs w:val="22"/>
                <w:lang w:val="fr-FR" w:eastAsia="en-US"/>
              </w:rPr>
            </w:pPr>
          </w:p>
          <w:p w14:paraId="5599ADC0" w14:textId="08DB2396" w:rsidR="002A4F0E" w:rsidRPr="005A6420" w:rsidRDefault="002A4F0E" w:rsidP="00CB231D">
            <w:pPr>
              <w:rPr>
                <w:lang w:val="fr-FR"/>
              </w:rPr>
            </w:pPr>
          </w:p>
        </w:tc>
        <w:tc>
          <w:tcPr>
            <w:tcW w:w="2070" w:type="dxa"/>
          </w:tcPr>
          <w:p w14:paraId="5836D1C7" w14:textId="33B9FE3A"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71617">
              <w:rPr>
                <w:b/>
                <w:noProof/>
                <w:sz w:val="22"/>
                <w:szCs w:val="22"/>
                <w:lang w:val="fr-FR" w:eastAsia="en-US"/>
              </w:rPr>
              <w:t>1</w:t>
            </w:r>
            <w:r>
              <w:rPr>
                <w:b/>
                <w:noProof/>
                <w:sz w:val="22"/>
                <w:szCs w:val="22"/>
                <w:lang w:val="fr-FR" w:eastAsia="en-US"/>
              </w:rPr>
              <w:t>7</w:t>
            </w:r>
            <w:r w:rsidR="00A71617">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44A5A07" w14:textId="77777777" w:rsidR="002A4F0E" w:rsidRDefault="002A4F0E" w:rsidP="00CB231D">
            <w:pPr>
              <w:rPr>
                <w:b/>
                <w:sz w:val="22"/>
                <w:szCs w:val="22"/>
                <w:lang w:val="fr-FR" w:eastAsia="en-US"/>
              </w:rPr>
            </w:pPr>
          </w:p>
          <w:p w14:paraId="03AB7FF0" w14:textId="7ED6777C" w:rsidR="002A4F0E" w:rsidRPr="005A6420" w:rsidRDefault="002A4F0E" w:rsidP="00CB231D">
            <w:pPr>
              <w:rPr>
                <w:lang w:val="fr-FR"/>
              </w:rPr>
            </w:pPr>
          </w:p>
        </w:tc>
        <w:tc>
          <w:tcPr>
            <w:tcW w:w="4140" w:type="dxa"/>
          </w:tcPr>
          <w:p w14:paraId="2D8FA238" w14:textId="58EA02F3"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Au 4</w:t>
            </w:r>
            <w:r w:rsidRPr="00B0215C">
              <w:rPr>
                <w:b/>
                <w:noProof/>
                <w:sz w:val="22"/>
                <w:szCs w:val="22"/>
                <w:vertAlign w:val="superscript"/>
                <w:lang w:val="fr-FR" w:eastAsia="en-US"/>
              </w:rPr>
              <w:t>ème</w:t>
            </w:r>
            <w:r w:rsidR="00A71617">
              <w:rPr>
                <w:b/>
                <w:noProof/>
                <w:sz w:val="22"/>
                <w:szCs w:val="22"/>
                <w:lang w:val="fr-FR" w:eastAsia="en-US"/>
              </w:rPr>
              <w:t xml:space="preserve"> trimestre, 67</w:t>
            </w:r>
            <w:r>
              <w:rPr>
                <w:b/>
                <w:noProof/>
                <w:sz w:val="22"/>
                <w:szCs w:val="22"/>
                <w:lang w:val="fr-FR" w:eastAsia="en-US"/>
              </w:rPr>
              <w:t xml:space="preserve"> chefs de ferricks, villages et traditionnels ont été formés. Donc au Total 174 personnes ont été formées.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032464C" w14:textId="77777777" w:rsidR="002A4F0E" w:rsidRDefault="002A4F0E" w:rsidP="00CB231D">
            <w:pPr>
              <w:rPr>
                <w:b/>
                <w:sz w:val="22"/>
                <w:szCs w:val="22"/>
                <w:lang w:val="fr-FR" w:eastAsia="en-US"/>
              </w:rPr>
            </w:pPr>
          </w:p>
          <w:p w14:paraId="6557BDDA" w14:textId="2302EA60" w:rsidR="002A4F0E" w:rsidRPr="005A6420" w:rsidRDefault="002A4F0E" w:rsidP="00A71617">
            <w:pPr>
              <w:rPr>
                <w:lang w:val="fr-FR"/>
              </w:rPr>
            </w:pPr>
            <w:r w:rsidRPr="009D2296">
              <w:rPr>
                <w:lang w:val="fr-FR"/>
              </w:rPr>
              <w:t xml:space="preserve">  </w:t>
            </w:r>
          </w:p>
        </w:tc>
      </w:tr>
      <w:tr w:rsidR="00CB231D" w:rsidRPr="003F13FD" w14:paraId="2F9C0C94" w14:textId="77777777" w:rsidTr="00826923">
        <w:trPr>
          <w:trHeight w:val="458"/>
        </w:trPr>
        <w:tc>
          <w:tcPr>
            <w:tcW w:w="1530" w:type="dxa"/>
            <w:vMerge/>
          </w:tcPr>
          <w:p w14:paraId="1A68426C" w14:textId="77777777" w:rsidR="00CB231D" w:rsidRPr="005A6420" w:rsidRDefault="00CB231D" w:rsidP="00CB231D">
            <w:pPr>
              <w:rPr>
                <w:rFonts w:cs="Tahoma"/>
                <w:b/>
                <w:szCs w:val="20"/>
                <w:lang w:val="fr-FR" w:eastAsia="en-US"/>
              </w:rPr>
            </w:pPr>
          </w:p>
        </w:tc>
        <w:tc>
          <w:tcPr>
            <w:tcW w:w="2070" w:type="dxa"/>
            <w:shd w:val="clear" w:color="auto" w:fill="EEECE1"/>
          </w:tcPr>
          <w:p w14:paraId="2CC8F54A"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3BD62BD6"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b/>
                <w:lang w:val="fr-FR" w:eastAsia="en-US"/>
              </w:rPr>
              <w:fldChar w:fldCharType="begin">
                <w:ffData>
                  <w:name w:val=""/>
                  <w:enabled/>
                  <w:calcOnExit w:val="0"/>
                  <w:textInput>
                    <w:maxLength w:val="250"/>
                  </w:textInput>
                </w:ffData>
              </w:fldChar>
            </w:r>
            <w:r w:rsidRPr="00BD6B04">
              <w:rPr>
                <w:b/>
                <w:lang w:val="fr-FR" w:eastAsia="en-US"/>
              </w:rPr>
              <w:instrText xml:space="preserve"> FORMTEXT </w:instrText>
            </w:r>
            <w:r w:rsidRPr="00BD6B04">
              <w:rPr>
                <w:b/>
                <w:lang w:val="fr-FR" w:eastAsia="en-US"/>
              </w:rPr>
            </w:r>
            <w:r w:rsidRPr="00BD6B04">
              <w:rPr>
                <w:b/>
                <w:lang w:val="fr-FR" w:eastAsia="en-US"/>
              </w:rPr>
              <w:fldChar w:fldCharType="separate"/>
            </w:r>
            <w:r w:rsidRPr="00BD6B04">
              <w:rPr>
                <w:b/>
                <w:noProof/>
                <w:lang w:val="fr-FR" w:eastAsia="en-US"/>
              </w:rPr>
              <w:t> </w:t>
            </w:r>
            <w:r w:rsidRPr="00BD6B04">
              <w:rPr>
                <w:lang w:val="fr-FR"/>
              </w:rPr>
              <w:t xml:space="preserve"> Nombre de jeunes âgés de 15 à 35 ans sensibilisés</w:t>
            </w:r>
            <w:r w:rsidRPr="00BD6B04">
              <w:rPr>
                <w:b/>
                <w:noProof/>
                <w:lang w:val="fr-FR" w:eastAsia="en-US"/>
              </w:rPr>
              <w:t> </w:t>
            </w:r>
            <w:r w:rsidRPr="00BD6B04">
              <w:rPr>
                <w:b/>
                <w:noProof/>
                <w:lang w:val="fr-FR" w:eastAsia="en-US"/>
              </w:rPr>
              <w:t> </w:t>
            </w:r>
            <w:r w:rsidRPr="00BD6B04">
              <w:rPr>
                <w:b/>
                <w:noProof/>
                <w:lang w:val="fr-FR" w:eastAsia="en-US"/>
              </w:rPr>
              <w:t> </w:t>
            </w:r>
            <w:r w:rsidRPr="00BD6B04">
              <w:rPr>
                <w:b/>
                <w:noProof/>
                <w:lang w:val="fr-FR" w:eastAsia="en-US"/>
              </w:rPr>
              <w:t> </w:t>
            </w:r>
            <w:r w:rsidRPr="00BD6B0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135B561F"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1370BC"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19500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80FA56D" w14:textId="77777777" w:rsidR="002A4F0E" w:rsidRDefault="002A4F0E" w:rsidP="00CB231D">
            <w:pPr>
              <w:rPr>
                <w:b/>
                <w:sz w:val="22"/>
                <w:szCs w:val="22"/>
                <w:lang w:val="fr-FR" w:eastAsia="en-US"/>
              </w:rPr>
            </w:pPr>
          </w:p>
          <w:p w14:paraId="4E507DA9" w14:textId="47E31ED9" w:rsidR="002A4F0E" w:rsidRPr="005A6420" w:rsidRDefault="002A4F0E" w:rsidP="00CB231D">
            <w:pPr>
              <w:rPr>
                <w:lang w:val="fr-FR"/>
              </w:rPr>
            </w:pPr>
          </w:p>
        </w:tc>
        <w:tc>
          <w:tcPr>
            <w:tcW w:w="2070" w:type="dxa"/>
          </w:tcPr>
          <w:p w14:paraId="3E0B0512" w14:textId="630C27DE" w:rsidR="00CB231D" w:rsidRDefault="00E23C92" w:rsidP="00CB231D">
            <w:pPr>
              <w:rPr>
                <w:b/>
                <w:sz w:val="22"/>
                <w:szCs w:val="22"/>
                <w:lang w:val="fr-FR" w:eastAsia="en-US"/>
              </w:rPr>
            </w:pPr>
            <w:r>
              <w:rPr>
                <w:b/>
                <w:sz w:val="22"/>
                <w:szCs w:val="22"/>
                <w:lang w:val="fr-FR" w:eastAsia="en-US"/>
              </w:rPr>
              <w:t>78679</w:t>
            </w:r>
          </w:p>
          <w:p w14:paraId="17B58FC3" w14:textId="77777777" w:rsidR="002A4F0E" w:rsidRDefault="002A4F0E" w:rsidP="00CB231D">
            <w:pPr>
              <w:rPr>
                <w:b/>
                <w:sz w:val="22"/>
                <w:szCs w:val="22"/>
                <w:lang w:val="fr-FR" w:eastAsia="en-US"/>
              </w:rPr>
            </w:pPr>
          </w:p>
          <w:p w14:paraId="00F1AA52" w14:textId="3101A397" w:rsidR="002A4F0E" w:rsidRPr="005A6420" w:rsidRDefault="002A4F0E" w:rsidP="00CB231D">
            <w:pPr>
              <w:rPr>
                <w:lang w:val="fr-FR"/>
              </w:rPr>
            </w:pPr>
          </w:p>
        </w:tc>
        <w:tc>
          <w:tcPr>
            <w:tcW w:w="2070" w:type="dxa"/>
          </w:tcPr>
          <w:p w14:paraId="1A7E9422" w14:textId="70FB733B"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71617">
              <w:rPr>
                <w:b/>
                <w:noProof/>
                <w:sz w:val="22"/>
                <w:szCs w:val="22"/>
                <w:lang w:val="fr-FR" w:eastAsia="en-US"/>
              </w:rPr>
              <w:t>78679</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21FAACF" w14:textId="476E65DF" w:rsidR="002A4F0E" w:rsidRPr="005A6420" w:rsidRDefault="002A4F0E" w:rsidP="00CB231D">
            <w:pPr>
              <w:rPr>
                <w:lang w:val="fr-FR"/>
              </w:rPr>
            </w:pPr>
          </w:p>
        </w:tc>
        <w:tc>
          <w:tcPr>
            <w:tcW w:w="4140" w:type="dxa"/>
          </w:tcPr>
          <w:p w14:paraId="17896EAA" w14:textId="6462583F" w:rsidR="00CB231D" w:rsidRDefault="00CB231D" w:rsidP="00CB231D">
            <w:pPr>
              <w:rPr>
                <w:b/>
                <w:sz w:val="22"/>
                <w:szCs w:val="22"/>
                <w:lang w:val="fr-FR" w:eastAsia="en-US"/>
              </w:rPr>
            </w:pPr>
          </w:p>
          <w:p w14:paraId="41AB1E3D" w14:textId="77777777" w:rsidR="002A4F0E" w:rsidRDefault="002A4F0E" w:rsidP="00CB231D">
            <w:pPr>
              <w:rPr>
                <w:b/>
                <w:sz w:val="22"/>
                <w:szCs w:val="22"/>
                <w:lang w:val="fr-FR" w:eastAsia="en-US"/>
              </w:rPr>
            </w:pPr>
          </w:p>
          <w:p w14:paraId="23E8A8AF" w14:textId="52D1475A" w:rsidR="002A4F0E" w:rsidRPr="005A6420" w:rsidRDefault="002A4F0E" w:rsidP="00A71617">
            <w:pPr>
              <w:rPr>
                <w:lang w:val="fr-FR"/>
              </w:rPr>
            </w:pPr>
          </w:p>
        </w:tc>
      </w:tr>
      <w:tr w:rsidR="00CB231D" w:rsidRPr="005A6420" w14:paraId="2DB2A2DA" w14:textId="77777777" w:rsidTr="00826923">
        <w:trPr>
          <w:trHeight w:val="458"/>
        </w:trPr>
        <w:tc>
          <w:tcPr>
            <w:tcW w:w="1530" w:type="dxa"/>
            <w:vMerge w:val="restart"/>
          </w:tcPr>
          <w:p w14:paraId="109B5CCA" w14:textId="77777777" w:rsidR="00CB231D" w:rsidRPr="005A6420" w:rsidRDefault="00CB231D" w:rsidP="00CB231D">
            <w:pPr>
              <w:rPr>
                <w:rFonts w:cs="Tahoma"/>
                <w:b/>
                <w:szCs w:val="20"/>
                <w:lang w:val="fr-FR" w:eastAsia="en-US"/>
              </w:rPr>
            </w:pPr>
          </w:p>
          <w:p w14:paraId="33436EC0" w14:textId="77777777" w:rsidR="00CB231D" w:rsidRPr="005A6420" w:rsidRDefault="00CB231D" w:rsidP="00CB231D">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B231D" w:rsidRPr="005A6420" w14:paraId="3C8B8D9B" w14:textId="77777777" w:rsidTr="00826923">
        <w:trPr>
          <w:trHeight w:val="458"/>
        </w:trPr>
        <w:tc>
          <w:tcPr>
            <w:tcW w:w="1530" w:type="dxa"/>
            <w:vMerge/>
          </w:tcPr>
          <w:p w14:paraId="391E61E2" w14:textId="77777777" w:rsidR="00CB231D" w:rsidRPr="005A6420" w:rsidRDefault="00CB231D" w:rsidP="00CB231D">
            <w:pPr>
              <w:rPr>
                <w:rFonts w:cs="Tahoma"/>
                <w:b/>
                <w:szCs w:val="20"/>
                <w:lang w:val="fr-FR" w:eastAsia="en-US"/>
              </w:rPr>
            </w:pPr>
          </w:p>
        </w:tc>
        <w:tc>
          <w:tcPr>
            <w:tcW w:w="2070" w:type="dxa"/>
            <w:shd w:val="clear" w:color="auto" w:fill="EEECE1"/>
          </w:tcPr>
          <w:p w14:paraId="5D9DE907" w14:textId="77777777" w:rsidR="00CB231D" w:rsidRPr="005A6420" w:rsidRDefault="00CB231D" w:rsidP="00CB231D">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CB231D" w:rsidRPr="005A6420"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B231D" w:rsidRPr="006813D1" w14:paraId="4D0CB0B0" w14:textId="77777777" w:rsidTr="00826923">
        <w:trPr>
          <w:trHeight w:val="458"/>
        </w:trPr>
        <w:tc>
          <w:tcPr>
            <w:tcW w:w="1530" w:type="dxa"/>
            <w:vMerge w:val="restart"/>
          </w:tcPr>
          <w:p w14:paraId="50C445A7" w14:textId="77777777" w:rsidR="00CB231D" w:rsidRPr="005A6420" w:rsidRDefault="00CB231D" w:rsidP="00CB231D">
            <w:pPr>
              <w:rPr>
                <w:rFonts w:cs="Tahoma"/>
                <w:b/>
                <w:szCs w:val="20"/>
                <w:lang w:val="fr-FR" w:eastAsia="en-US"/>
              </w:rPr>
            </w:pPr>
            <w:r w:rsidRPr="005A6420">
              <w:rPr>
                <w:rFonts w:cs="Tahoma"/>
                <w:b/>
                <w:szCs w:val="20"/>
                <w:lang w:val="fr-FR" w:eastAsia="en-US"/>
              </w:rPr>
              <w:t>Résultat 3</w:t>
            </w:r>
          </w:p>
          <w:p w14:paraId="14B10969" w14:textId="00F7BC9D" w:rsidR="00CB231D" w:rsidRPr="005A6420" w:rsidRDefault="00CB231D" w:rsidP="00CB231D">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lang w:val="fr-FR" w:eastAsia="en-US"/>
              </w:rPr>
              <w:fldChar w:fldCharType="begin">
                <w:ffData>
                  <w:name w:val=""/>
                  <w:enabled/>
                  <w:calcOnExit w:val="0"/>
                  <w:textInput>
                    <w:maxLength w:val="300"/>
                  </w:textInput>
                </w:ffData>
              </w:fldChar>
            </w:r>
            <w:r w:rsidRPr="00BD6B04">
              <w:rPr>
                <w:lang w:val="fr-FR" w:eastAsia="en-US"/>
              </w:rPr>
              <w:instrText xml:space="preserve"> FORMTEXT </w:instrText>
            </w:r>
            <w:r w:rsidRPr="00BD6B04">
              <w:rPr>
                <w:lang w:val="fr-FR" w:eastAsia="en-US"/>
              </w:rPr>
            </w:r>
            <w:r w:rsidRPr="00BD6B04">
              <w:rPr>
                <w:lang w:val="fr-FR" w:eastAsia="en-US"/>
              </w:rPr>
              <w:fldChar w:fldCharType="separate"/>
            </w:r>
            <w:r w:rsidRPr="00BD6B04">
              <w:rPr>
                <w:noProof/>
                <w:lang w:val="fr-FR" w:eastAsia="en-US"/>
              </w:rPr>
              <w:t> </w:t>
            </w:r>
            <w:r w:rsidRPr="00BD6B04">
              <w:rPr>
                <w:lang w:val="fr-CA"/>
              </w:rPr>
              <w:t xml:space="preserve"> Les comités locaux intègrent les perspectives, les doléances et les aspirations des jeunes hommes et femmes et ont des mécanismes en place pour consulter les jeunes de façon régulière (272 500 $ USD dont </w:t>
            </w:r>
            <w:r w:rsidRPr="00BD6B04">
              <w:rPr>
                <w:lang w:val="fr-CA"/>
              </w:rPr>
              <w:lastRenderedPageBreak/>
              <w:t>81750 $ USD, soit 30% du budget pour l’égalité de sexes).</w:t>
            </w:r>
            <w:r w:rsidRPr="00BD6B04">
              <w:rPr>
                <w:noProof/>
                <w:lang w:val="fr-FR" w:eastAsia="en-US"/>
              </w:rPr>
              <w:t> </w:t>
            </w:r>
            <w:r w:rsidRPr="00BD6B04">
              <w:rPr>
                <w:noProof/>
                <w:lang w:val="fr-FR" w:eastAsia="en-US"/>
              </w:rPr>
              <w:t> </w:t>
            </w:r>
            <w:r w:rsidRPr="00BD6B04">
              <w:rPr>
                <w:noProof/>
                <w:lang w:val="fr-FR" w:eastAsia="en-US"/>
              </w:rPr>
              <w:t> </w:t>
            </w:r>
            <w:r w:rsidRPr="00BD6B04">
              <w:rPr>
                <w:noProof/>
                <w:lang w:val="fr-FR" w:eastAsia="en-US"/>
              </w:rPr>
              <w:t> </w:t>
            </w:r>
            <w:r w:rsidRPr="00BD6B04">
              <w:rPr>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CB231D" w:rsidRPr="005A6420" w:rsidRDefault="00CB231D" w:rsidP="00CB231D">
            <w:pPr>
              <w:jc w:val="both"/>
              <w:rPr>
                <w:rFonts w:cs="Tahoma"/>
                <w:szCs w:val="20"/>
                <w:lang w:val="fr-FR" w:eastAsia="en-US"/>
              </w:rPr>
            </w:pPr>
            <w:r w:rsidRPr="005A6420">
              <w:rPr>
                <w:rFonts w:cs="Tahoma"/>
                <w:szCs w:val="20"/>
                <w:lang w:val="fr-FR" w:eastAsia="en-US"/>
              </w:rPr>
              <w:lastRenderedPageBreak/>
              <w:t>Indicateur 3.1</w:t>
            </w:r>
          </w:p>
          <w:p w14:paraId="5ACB1910" w14:textId="21B06027"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Pr="008919AA">
              <w:rPr>
                <w:lang w:val="fr-FR"/>
              </w:rPr>
              <w:t xml:space="preserve"> Nombre de comités locaux existants </w:t>
            </w:r>
            <w:r w:rsidRPr="008919AA">
              <w:rPr>
                <w:b/>
                <w:noProof/>
                <w:lang w:val="fr-FR" w:eastAsia="en-US"/>
              </w:rPr>
              <w:t> </w:t>
            </w:r>
            <w:r w:rsidRPr="008919AA">
              <w:rPr>
                <w:b/>
                <w:noProof/>
                <w:lang w:val="fr-FR" w:eastAsia="en-US"/>
              </w:rPr>
              <w:t> </w:t>
            </w:r>
            <w:r w:rsidRPr="008919AA">
              <w:rPr>
                <w:b/>
                <w:noProof/>
                <w:lang w:val="fr-FR" w:eastAsia="en-US"/>
              </w:rPr>
              <w:t> </w:t>
            </w:r>
            <w:r w:rsidRPr="008919AA">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525F901"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5CAFB1"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9A1268B" w14:textId="4BDAE79C" w:rsidR="000942B3" w:rsidRPr="005A6420" w:rsidRDefault="000942B3" w:rsidP="00CB231D">
            <w:pPr>
              <w:rPr>
                <w:lang w:val="fr-FR"/>
              </w:rPr>
            </w:pPr>
          </w:p>
        </w:tc>
        <w:tc>
          <w:tcPr>
            <w:tcW w:w="2070" w:type="dxa"/>
          </w:tcPr>
          <w:p w14:paraId="0C3FF8F1"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6506182" w14:textId="734F0171" w:rsidR="000942B3" w:rsidRPr="005A6420" w:rsidRDefault="000942B3" w:rsidP="00CB231D">
            <w:pPr>
              <w:rPr>
                <w:lang w:val="fr-FR"/>
              </w:rPr>
            </w:pPr>
          </w:p>
        </w:tc>
        <w:tc>
          <w:tcPr>
            <w:tcW w:w="2070" w:type="dxa"/>
          </w:tcPr>
          <w:p w14:paraId="3FB5888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4B9AF36" w14:textId="079B5615" w:rsidR="000942B3" w:rsidRPr="005A6420" w:rsidRDefault="000942B3" w:rsidP="00CB231D">
            <w:pPr>
              <w:rPr>
                <w:lang w:val="fr-FR"/>
              </w:rPr>
            </w:pPr>
          </w:p>
        </w:tc>
        <w:tc>
          <w:tcPr>
            <w:tcW w:w="4140" w:type="dxa"/>
          </w:tcPr>
          <w:p w14:paraId="6CFB848B"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Les dix comités sont fonctionnels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03BFD64" w14:textId="77777777" w:rsidR="000942B3" w:rsidRDefault="000942B3" w:rsidP="00CB231D">
            <w:pPr>
              <w:rPr>
                <w:b/>
                <w:sz w:val="22"/>
                <w:szCs w:val="22"/>
                <w:lang w:val="fr-FR" w:eastAsia="en-US"/>
              </w:rPr>
            </w:pPr>
          </w:p>
          <w:p w14:paraId="32F0F8A8" w14:textId="63126726" w:rsidR="000942B3" w:rsidRPr="00AC2FD8" w:rsidRDefault="000942B3" w:rsidP="000942B3">
            <w:pPr>
              <w:rPr>
                <w:lang w:val="fr-FR"/>
              </w:rPr>
            </w:pPr>
            <w:r w:rsidRPr="007D69AA">
              <w:rPr>
                <w:lang w:val="fr-FR"/>
              </w:rPr>
              <w:t xml:space="preserve">  </w:t>
            </w:r>
          </w:p>
          <w:p w14:paraId="4283958A" w14:textId="128555DF" w:rsidR="000942B3" w:rsidRPr="005A6420" w:rsidRDefault="000942B3" w:rsidP="00CB231D">
            <w:pPr>
              <w:rPr>
                <w:lang w:val="fr-FR"/>
              </w:rPr>
            </w:pPr>
          </w:p>
        </w:tc>
      </w:tr>
      <w:tr w:rsidR="00CB231D" w:rsidRPr="006813D1" w14:paraId="6F255D0F" w14:textId="77777777" w:rsidTr="00826923">
        <w:trPr>
          <w:trHeight w:val="458"/>
        </w:trPr>
        <w:tc>
          <w:tcPr>
            <w:tcW w:w="1530" w:type="dxa"/>
            <w:vMerge/>
          </w:tcPr>
          <w:p w14:paraId="7AE33CCE" w14:textId="77777777" w:rsidR="00CB231D" w:rsidRPr="005A6420" w:rsidRDefault="00CB231D" w:rsidP="00CB231D">
            <w:pPr>
              <w:rPr>
                <w:rFonts w:cs="Tahoma"/>
                <w:szCs w:val="20"/>
                <w:lang w:val="fr-FR" w:eastAsia="en-US"/>
              </w:rPr>
            </w:pPr>
          </w:p>
        </w:tc>
        <w:tc>
          <w:tcPr>
            <w:tcW w:w="2070" w:type="dxa"/>
            <w:shd w:val="clear" w:color="auto" w:fill="EEECE1"/>
          </w:tcPr>
          <w:p w14:paraId="7AA0A81D" w14:textId="77777777" w:rsidR="00CB231D" w:rsidRPr="005A6420" w:rsidRDefault="00CB231D" w:rsidP="00CB231D">
            <w:pPr>
              <w:jc w:val="both"/>
              <w:rPr>
                <w:rFonts w:cs="Tahoma"/>
                <w:szCs w:val="20"/>
                <w:lang w:val="fr-FR" w:eastAsia="en-US"/>
              </w:rPr>
            </w:pPr>
            <w:r w:rsidRPr="005A6420">
              <w:rPr>
                <w:rFonts w:cs="Tahoma"/>
                <w:szCs w:val="20"/>
                <w:lang w:val="fr-FR" w:eastAsia="en-US"/>
              </w:rPr>
              <w:t>Indicateur 3.2</w:t>
            </w:r>
          </w:p>
          <w:p w14:paraId="005E555A" w14:textId="2FB82E62"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8919AA">
              <w:rPr>
                <w:b/>
                <w:lang w:val="fr-FR" w:eastAsia="en-US"/>
              </w:rPr>
              <w:fldChar w:fldCharType="begin">
                <w:ffData>
                  <w:name w:val=""/>
                  <w:enabled/>
                  <w:calcOnExit w:val="0"/>
                  <w:textInput>
                    <w:maxLength w:val="250"/>
                  </w:textInput>
                </w:ffData>
              </w:fldChar>
            </w:r>
            <w:r w:rsidRPr="008919AA">
              <w:rPr>
                <w:b/>
                <w:lang w:val="fr-FR" w:eastAsia="en-US"/>
              </w:rPr>
              <w:instrText xml:space="preserve"> FORMTEXT </w:instrText>
            </w:r>
            <w:r w:rsidRPr="008919AA">
              <w:rPr>
                <w:b/>
                <w:lang w:val="fr-FR" w:eastAsia="en-US"/>
              </w:rPr>
            </w:r>
            <w:r w:rsidRPr="008919AA">
              <w:rPr>
                <w:b/>
                <w:lang w:val="fr-FR" w:eastAsia="en-US"/>
              </w:rPr>
              <w:fldChar w:fldCharType="separate"/>
            </w:r>
            <w:r w:rsidRPr="008919AA">
              <w:rPr>
                <w:b/>
                <w:noProof/>
                <w:lang w:val="fr-FR" w:eastAsia="en-US"/>
              </w:rPr>
              <w:t> </w:t>
            </w:r>
            <w:r w:rsidRPr="008919AA">
              <w:rPr>
                <w:lang w:val="fr-FR"/>
              </w:rPr>
              <w:t xml:space="preserve"> </w:t>
            </w:r>
            <w:r>
              <w:rPr>
                <w:lang w:val="fr-FR"/>
              </w:rPr>
              <w:t xml:space="preserve">Nombre de </w:t>
            </w:r>
            <w:r w:rsidRPr="008919AA">
              <w:rPr>
                <w:lang w:val="fr-FR"/>
              </w:rPr>
              <w:t>Mécanisme de consultation</w:t>
            </w:r>
            <w:r w:rsidRPr="008919AA">
              <w:rPr>
                <w:b/>
                <w:noProof/>
                <w:lang w:val="fr-FR" w:eastAsia="en-US"/>
              </w:rPr>
              <w:t> </w:t>
            </w:r>
            <w:r w:rsidRPr="008919AA">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68F42CD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E464AA"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758F555" w14:textId="77777777" w:rsidR="000942B3" w:rsidRDefault="000942B3" w:rsidP="00CB231D">
            <w:pPr>
              <w:rPr>
                <w:b/>
                <w:sz w:val="22"/>
                <w:szCs w:val="22"/>
                <w:lang w:val="fr-FR" w:eastAsia="en-US"/>
              </w:rPr>
            </w:pPr>
          </w:p>
          <w:p w14:paraId="31910AC3" w14:textId="6E219749" w:rsidR="000942B3" w:rsidRPr="005A6420" w:rsidRDefault="000942B3" w:rsidP="00CB231D">
            <w:pPr>
              <w:rPr>
                <w:lang w:val="fr-FR"/>
              </w:rPr>
            </w:pPr>
          </w:p>
        </w:tc>
        <w:tc>
          <w:tcPr>
            <w:tcW w:w="2070" w:type="dxa"/>
          </w:tcPr>
          <w:p w14:paraId="58081855"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4E2D569" w14:textId="77777777" w:rsidR="000942B3" w:rsidRDefault="000942B3" w:rsidP="00CB231D">
            <w:pPr>
              <w:rPr>
                <w:b/>
                <w:sz w:val="22"/>
                <w:szCs w:val="22"/>
                <w:lang w:val="fr-FR" w:eastAsia="en-US"/>
              </w:rPr>
            </w:pPr>
          </w:p>
          <w:p w14:paraId="2456A0C0" w14:textId="5F458BEB" w:rsidR="000942B3" w:rsidRPr="005A6420" w:rsidRDefault="000942B3" w:rsidP="00CB231D">
            <w:pPr>
              <w:rPr>
                <w:lang w:val="fr-FR"/>
              </w:rPr>
            </w:pPr>
          </w:p>
        </w:tc>
        <w:tc>
          <w:tcPr>
            <w:tcW w:w="2070" w:type="dxa"/>
          </w:tcPr>
          <w:p w14:paraId="36D65D3B"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AF8381E" w14:textId="77777777" w:rsidR="000942B3" w:rsidRDefault="000942B3" w:rsidP="00CB231D">
            <w:pPr>
              <w:rPr>
                <w:b/>
                <w:sz w:val="22"/>
                <w:szCs w:val="22"/>
                <w:lang w:val="fr-FR" w:eastAsia="en-US"/>
              </w:rPr>
            </w:pPr>
          </w:p>
          <w:p w14:paraId="2A61AB49" w14:textId="7F75063E" w:rsidR="000942B3" w:rsidRPr="005A6420" w:rsidRDefault="000942B3" w:rsidP="00CB231D">
            <w:pPr>
              <w:rPr>
                <w:lang w:val="fr-FR"/>
              </w:rPr>
            </w:pPr>
          </w:p>
        </w:tc>
        <w:tc>
          <w:tcPr>
            <w:tcW w:w="4140" w:type="dxa"/>
          </w:tcPr>
          <w:p w14:paraId="08C686A7" w14:textId="77777777" w:rsidR="00CB231D" w:rsidRDefault="00CB231D" w:rsidP="00CB231D">
            <w:pPr>
              <w:jc w:val="both"/>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 xml:space="preserve">Dans chaque Département, existe et fonctionne un mécanisme de consultation dirigé par les Maires de deux villes (Moïssala et Goré)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3C46E6F6" w14:textId="77777777" w:rsidR="000942B3" w:rsidRDefault="000942B3" w:rsidP="00CB231D">
            <w:pPr>
              <w:jc w:val="both"/>
              <w:rPr>
                <w:b/>
                <w:sz w:val="22"/>
                <w:szCs w:val="22"/>
                <w:lang w:val="fr-FR" w:eastAsia="en-US"/>
              </w:rPr>
            </w:pPr>
          </w:p>
          <w:p w14:paraId="7FF4D892" w14:textId="100F0556" w:rsidR="000942B3" w:rsidRPr="005A6420" w:rsidRDefault="000942B3" w:rsidP="000942B3">
            <w:pPr>
              <w:rPr>
                <w:lang w:val="fr-FR"/>
              </w:rPr>
            </w:pPr>
          </w:p>
        </w:tc>
      </w:tr>
      <w:tr w:rsidR="00CB231D" w:rsidRPr="006813D1" w14:paraId="63E17286" w14:textId="77777777" w:rsidTr="00826923">
        <w:trPr>
          <w:trHeight w:val="458"/>
        </w:trPr>
        <w:tc>
          <w:tcPr>
            <w:tcW w:w="1530" w:type="dxa"/>
            <w:vMerge/>
          </w:tcPr>
          <w:p w14:paraId="07700AC1" w14:textId="77777777" w:rsidR="00CB231D" w:rsidRPr="005A6420" w:rsidRDefault="00CB231D" w:rsidP="00CB231D">
            <w:pPr>
              <w:rPr>
                <w:rFonts w:cs="Tahoma"/>
                <w:szCs w:val="20"/>
                <w:lang w:val="fr-FR" w:eastAsia="en-US"/>
              </w:rPr>
            </w:pPr>
          </w:p>
        </w:tc>
        <w:tc>
          <w:tcPr>
            <w:tcW w:w="2070" w:type="dxa"/>
            <w:shd w:val="clear" w:color="auto" w:fill="EEECE1"/>
          </w:tcPr>
          <w:p w14:paraId="70593CCA" w14:textId="77777777" w:rsidR="00CB231D" w:rsidRPr="005A6420" w:rsidRDefault="00CB231D" w:rsidP="00CB231D">
            <w:pPr>
              <w:jc w:val="both"/>
              <w:rPr>
                <w:rFonts w:cs="Tahoma"/>
                <w:szCs w:val="20"/>
                <w:lang w:val="fr-FR" w:eastAsia="en-US"/>
              </w:rPr>
            </w:pPr>
            <w:r w:rsidRPr="005A6420">
              <w:rPr>
                <w:rFonts w:cs="Tahoma"/>
                <w:szCs w:val="20"/>
                <w:lang w:val="fr-FR" w:eastAsia="en-US"/>
              </w:rPr>
              <w:t>Indicateur 3.3</w:t>
            </w:r>
          </w:p>
          <w:p w14:paraId="2A7E17CE" w14:textId="4305ED78"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96139">
              <w:rPr>
                <w:lang w:val="fr-FR" w:eastAsia="en-US"/>
              </w:rPr>
              <w:t>Nombre de consultations participatives par mois</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1551C33"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90EB4"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3157ED5" w14:textId="77777777" w:rsidR="000942B3" w:rsidRDefault="000942B3" w:rsidP="00CB231D">
            <w:pPr>
              <w:rPr>
                <w:b/>
                <w:sz w:val="22"/>
                <w:szCs w:val="22"/>
                <w:lang w:val="fr-FR" w:eastAsia="en-US"/>
              </w:rPr>
            </w:pPr>
          </w:p>
          <w:p w14:paraId="13902E51" w14:textId="5B71ED6C" w:rsidR="000942B3" w:rsidRPr="005A6420" w:rsidRDefault="000942B3" w:rsidP="00CB231D">
            <w:pPr>
              <w:rPr>
                <w:lang w:val="fr-FR"/>
              </w:rPr>
            </w:pPr>
          </w:p>
        </w:tc>
        <w:tc>
          <w:tcPr>
            <w:tcW w:w="2070" w:type="dxa"/>
          </w:tcPr>
          <w:p w14:paraId="1E0D7806" w14:textId="2BE0589B" w:rsidR="00CB231D" w:rsidRDefault="00E23C92" w:rsidP="00CB231D">
            <w:pPr>
              <w:rPr>
                <w:b/>
                <w:sz w:val="22"/>
                <w:szCs w:val="22"/>
                <w:lang w:val="fr-FR" w:eastAsia="en-US"/>
              </w:rPr>
            </w:pPr>
            <w:r>
              <w:rPr>
                <w:b/>
                <w:sz w:val="22"/>
                <w:szCs w:val="22"/>
                <w:lang w:val="fr-FR" w:eastAsia="en-US"/>
              </w:rPr>
              <w:t>12</w:t>
            </w:r>
          </w:p>
          <w:p w14:paraId="649E3511" w14:textId="77777777" w:rsidR="000942B3" w:rsidRDefault="000942B3" w:rsidP="00CB231D">
            <w:pPr>
              <w:rPr>
                <w:b/>
                <w:sz w:val="22"/>
                <w:szCs w:val="22"/>
                <w:lang w:val="fr-FR" w:eastAsia="en-US"/>
              </w:rPr>
            </w:pPr>
          </w:p>
          <w:p w14:paraId="1D4D9825" w14:textId="21848180" w:rsidR="000942B3" w:rsidRPr="005A6420" w:rsidRDefault="000942B3" w:rsidP="00CB231D">
            <w:pPr>
              <w:rPr>
                <w:lang w:val="fr-FR"/>
              </w:rPr>
            </w:pPr>
          </w:p>
        </w:tc>
        <w:tc>
          <w:tcPr>
            <w:tcW w:w="2070" w:type="dxa"/>
          </w:tcPr>
          <w:p w14:paraId="0EAB9982" w14:textId="54C16894"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71617">
              <w:rPr>
                <w:b/>
                <w:noProof/>
                <w:sz w:val="22"/>
                <w:szCs w:val="22"/>
                <w:lang w:val="fr-FR" w:eastAsia="en-US"/>
              </w:rPr>
              <w:t>12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4D27831" w14:textId="117E7B8A" w:rsidR="000942B3" w:rsidRPr="005A6420" w:rsidRDefault="000942B3" w:rsidP="00CB231D">
            <w:pPr>
              <w:rPr>
                <w:lang w:val="fr-FR"/>
              </w:rPr>
            </w:pPr>
          </w:p>
        </w:tc>
        <w:tc>
          <w:tcPr>
            <w:tcW w:w="4140" w:type="dxa"/>
          </w:tcPr>
          <w:p w14:paraId="05795922"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Les consultations se mènent dans chaque localité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301DE2B" w14:textId="77777777" w:rsidR="000942B3" w:rsidRDefault="000942B3" w:rsidP="00CB231D">
            <w:pPr>
              <w:rPr>
                <w:b/>
                <w:sz w:val="22"/>
                <w:szCs w:val="22"/>
                <w:lang w:val="fr-FR" w:eastAsia="en-US"/>
              </w:rPr>
            </w:pPr>
          </w:p>
          <w:p w14:paraId="5959C4D8" w14:textId="137823CB" w:rsidR="000942B3" w:rsidRPr="005A6420" w:rsidRDefault="000942B3" w:rsidP="00A71617">
            <w:pPr>
              <w:rPr>
                <w:lang w:val="fr-FR"/>
              </w:rPr>
            </w:pPr>
          </w:p>
        </w:tc>
      </w:tr>
      <w:tr w:rsidR="00CB231D" w:rsidRPr="005F2CD3" w14:paraId="5C42158F" w14:textId="77777777" w:rsidTr="00826923">
        <w:trPr>
          <w:trHeight w:val="458"/>
        </w:trPr>
        <w:tc>
          <w:tcPr>
            <w:tcW w:w="1530" w:type="dxa"/>
            <w:vMerge w:val="restart"/>
          </w:tcPr>
          <w:p w14:paraId="5AF379A3" w14:textId="77777777" w:rsidR="00CB231D" w:rsidRPr="005A6420" w:rsidRDefault="00CB231D" w:rsidP="00CB231D">
            <w:pPr>
              <w:rPr>
                <w:rFonts w:cs="Tahoma"/>
                <w:szCs w:val="20"/>
                <w:lang w:val="fr-FR" w:eastAsia="en-US"/>
              </w:rPr>
            </w:pPr>
            <w:r w:rsidRPr="005A6420">
              <w:rPr>
                <w:rFonts w:cs="Tahoma"/>
                <w:szCs w:val="20"/>
                <w:lang w:val="fr-FR" w:eastAsia="en-US"/>
              </w:rPr>
              <w:t>Produit 3.1</w:t>
            </w:r>
          </w:p>
          <w:p w14:paraId="498E3ED3" w14:textId="6F59E523" w:rsidR="00CB231D" w:rsidRPr="005A6420" w:rsidRDefault="00CB231D" w:rsidP="00CB23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341FFD">
              <w:rPr>
                <w:b/>
                <w:lang w:val="fr-FR" w:eastAsia="en-US"/>
              </w:rPr>
              <w:fldChar w:fldCharType="begin">
                <w:ffData>
                  <w:name w:val=""/>
                  <w:enabled/>
                  <w:calcOnExit w:val="0"/>
                  <w:textInput>
                    <w:maxLength w:val="300"/>
                  </w:textInput>
                </w:ffData>
              </w:fldChar>
            </w:r>
            <w:r w:rsidRPr="00341FFD">
              <w:rPr>
                <w:b/>
                <w:lang w:val="fr-FR" w:eastAsia="en-US"/>
              </w:rPr>
              <w:instrText xml:space="preserve"> FORMTEXT </w:instrText>
            </w:r>
            <w:r w:rsidRPr="00341FFD">
              <w:rPr>
                <w:b/>
                <w:lang w:val="fr-FR" w:eastAsia="en-US"/>
              </w:rPr>
            </w:r>
            <w:r w:rsidRPr="00341FFD">
              <w:rPr>
                <w:b/>
                <w:lang w:val="fr-FR" w:eastAsia="en-US"/>
              </w:rPr>
              <w:fldChar w:fldCharType="separate"/>
            </w:r>
            <w:r w:rsidRPr="00341FFD">
              <w:rPr>
                <w:b/>
                <w:noProof/>
                <w:lang w:val="fr-FR" w:eastAsia="en-US"/>
              </w:rPr>
              <w:t> </w:t>
            </w:r>
            <w:r w:rsidRPr="00341FFD">
              <w:rPr>
                <w:lang w:val="fr-FR"/>
              </w:rPr>
              <w:t xml:space="preserve"> Les leaders locaux </w:t>
            </w:r>
            <w:r w:rsidRPr="00341FFD">
              <w:rPr>
                <w:lang w:val="fr-CA"/>
              </w:rPr>
              <w:t>(autorités administratives et politiques locales, chefs traditionnels et religieux, leaders d’opinion)</w:t>
            </w:r>
            <w:r w:rsidRPr="00341FFD">
              <w:rPr>
                <w:lang w:val="fr-FR"/>
              </w:rPr>
              <w:t xml:space="preserve"> sont convaincus de l’importance de la </w:t>
            </w:r>
            <w:r w:rsidRPr="00341FFD">
              <w:rPr>
                <w:lang w:val="fr-FR"/>
              </w:rPr>
              <w:lastRenderedPageBreak/>
              <w:t>participation des jeunes, hommes et femmes, aux instances de prise de décision, et s’engagent formellement à collaborer avec eux.</w:t>
            </w:r>
            <w:r w:rsidRPr="00341FFD">
              <w:rPr>
                <w:b/>
                <w:noProof/>
                <w:lang w:val="fr-FR" w:eastAsia="en-US"/>
              </w:rPr>
              <w:t> </w:t>
            </w:r>
            <w:r w:rsidRPr="00341FFD">
              <w:rPr>
                <w:b/>
                <w:noProof/>
                <w:lang w:val="fr-FR" w:eastAsia="en-US"/>
              </w:rPr>
              <w:t> </w:t>
            </w:r>
            <w:r w:rsidRPr="00341FFD">
              <w:rPr>
                <w:b/>
                <w:noProof/>
                <w:lang w:val="fr-FR" w:eastAsia="en-US"/>
              </w:rPr>
              <w:t> </w:t>
            </w:r>
            <w:r w:rsidRPr="00341FFD">
              <w:rPr>
                <w:b/>
                <w:noProof/>
                <w:lang w:val="fr-FR" w:eastAsia="en-US"/>
              </w:rPr>
              <w:t> </w:t>
            </w:r>
            <w:r w:rsidRPr="00341FFD">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CB231D" w:rsidRPr="005A6420" w:rsidRDefault="00CB231D" w:rsidP="00CB231D">
            <w:pPr>
              <w:jc w:val="both"/>
              <w:rPr>
                <w:rFonts w:cs="Tahoma"/>
                <w:szCs w:val="20"/>
                <w:lang w:val="fr-FR" w:eastAsia="en-US"/>
              </w:rPr>
            </w:pPr>
            <w:r w:rsidRPr="005A6420">
              <w:rPr>
                <w:rFonts w:cs="Tahoma"/>
                <w:szCs w:val="20"/>
                <w:lang w:val="fr-FR" w:eastAsia="en-US"/>
              </w:rPr>
              <w:lastRenderedPageBreak/>
              <w:t>Indicateur 3.1.1</w:t>
            </w:r>
          </w:p>
          <w:p w14:paraId="1D7757D3" w14:textId="11CB8002" w:rsidR="00CB231D" w:rsidRPr="005A6420" w:rsidRDefault="00CB231D" w:rsidP="00CB23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BD6B04">
              <w:rPr>
                <w:b/>
                <w:lang w:val="fr-FR" w:eastAsia="en-US"/>
              </w:rPr>
              <w:fldChar w:fldCharType="begin">
                <w:ffData>
                  <w:name w:val=""/>
                  <w:enabled/>
                  <w:calcOnExit w:val="0"/>
                  <w:textInput>
                    <w:maxLength w:val="250"/>
                  </w:textInput>
                </w:ffData>
              </w:fldChar>
            </w:r>
            <w:r w:rsidRPr="00BD6B04">
              <w:rPr>
                <w:b/>
                <w:lang w:val="fr-FR" w:eastAsia="en-US"/>
              </w:rPr>
              <w:instrText xml:space="preserve"> FORMTEXT </w:instrText>
            </w:r>
            <w:r w:rsidRPr="00BD6B04">
              <w:rPr>
                <w:b/>
                <w:lang w:val="fr-FR" w:eastAsia="en-US"/>
              </w:rPr>
            </w:r>
            <w:r w:rsidRPr="00BD6B04">
              <w:rPr>
                <w:b/>
                <w:lang w:val="fr-FR" w:eastAsia="en-US"/>
              </w:rPr>
              <w:fldChar w:fldCharType="separate"/>
            </w:r>
            <w:r w:rsidRPr="00BD6B04">
              <w:rPr>
                <w:b/>
                <w:noProof/>
                <w:lang w:val="fr-FR" w:eastAsia="en-US"/>
              </w:rPr>
              <w:t> </w:t>
            </w:r>
            <w:r w:rsidRPr="00BD6B04">
              <w:rPr>
                <w:lang w:val="fr-FR"/>
              </w:rPr>
              <w:t xml:space="preserve"> Nombre/types de facteurs et causes d’exclusion de la jeu</w:t>
            </w:r>
            <w:r>
              <w:rPr>
                <w:lang w:val="fr-FR"/>
              </w:rPr>
              <w:t xml:space="preserve">nesse des instances de prise de </w:t>
            </w:r>
            <w:r w:rsidRPr="00BD6B04">
              <w:rPr>
                <w:lang w:val="fr-FR"/>
              </w:rPr>
              <w:t>décision.</w:t>
            </w:r>
            <w:r w:rsidRPr="00BD6B04">
              <w:rPr>
                <w:b/>
                <w:noProof/>
                <w:lang w:val="fr-FR" w:eastAsia="en-US"/>
              </w:rPr>
              <w:t> </w:t>
            </w:r>
            <w:r w:rsidRPr="00BD6B04">
              <w:rPr>
                <w:b/>
                <w:noProof/>
                <w:lang w:val="fr-FR" w:eastAsia="en-US"/>
              </w:rPr>
              <w:t> </w:t>
            </w:r>
            <w:r w:rsidRPr="00BD6B04">
              <w:rPr>
                <w:b/>
                <w:noProof/>
                <w:lang w:val="fr-FR" w:eastAsia="en-US"/>
              </w:rPr>
              <w:t> </w:t>
            </w:r>
            <w:r w:rsidRPr="00BD6B04">
              <w:rPr>
                <w:b/>
                <w:noProof/>
                <w:lang w:val="fr-FR" w:eastAsia="en-US"/>
              </w:rPr>
              <w:t> </w:t>
            </w:r>
            <w:r w:rsidRPr="00BD6B04">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5A8EC07F" w:rsidR="00CB231D" w:rsidRPr="005A6420" w:rsidRDefault="00CB231D" w:rsidP="00CB23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D788160"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57CCF21" w14:textId="77777777" w:rsidR="000942B3" w:rsidRDefault="000942B3" w:rsidP="00CB231D">
            <w:pPr>
              <w:rPr>
                <w:b/>
                <w:sz w:val="22"/>
                <w:szCs w:val="22"/>
                <w:lang w:val="fr-FR" w:eastAsia="en-US"/>
              </w:rPr>
            </w:pPr>
          </w:p>
          <w:p w14:paraId="35A1D886" w14:textId="581E777E" w:rsidR="000942B3" w:rsidRPr="005A6420" w:rsidRDefault="000942B3" w:rsidP="00CB231D">
            <w:pPr>
              <w:rPr>
                <w:lang w:val="fr-FR"/>
              </w:rPr>
            </w:pPr>
          </w:p>
        </w:tc>
        <w:tc>
          <w:tcPr>
            <w:tcW w:w="2070" w:type="dxa"/>
          </w:tcPr>
          <w:p w14:paraId="51827286"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F877650" w14:textId="77777777" w:rsidR="000942B3" w:rsidRDefault="000942B3" w:rsidP="00CB231D">
            <w:pPr>
              <w:rPr>
                <w:b/>
                <w:sz w:val="22"/>
                <w:szCs w:val="22"/>
                <w:lang w:val="fr-FR" w:eastAsia="en-US"/>
              </w:rPr>
            </w:pPr>
          </w:p>
          <w:p w14:paraId="1CFC554A" w14:textId="77C6F94A" w:rsidR="000942B3" w:rsidRPr="005A6420" w:rsidRDefault="000942B3" w:rsidP="00CB231D">
            <w:pPr>
              <w:rPr>
                <w:lang w:val="fr-FR"/>
              </w:rPr>
            </w:pPr>
          </w:p>
        </w:tc>
        <w:tc>
          <w:tcPr>
            <w:tcW w:w="2070" w:type="dxa"/>
          </w:tcPr>
          <w:p w14:paraId="3EAFF179"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2</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3BE8E0B" w14:textId="77777777" w:rsidR="000942B3" w:rsidRDefault="000942B3" w:rsidP="00CB231D">
            <w:pPr>
              <w:rPr>
                <w:b/>
                <w:sz w:val="22"/>
                <w:szCs w:val="22"/>
                <w:lang w:val="fr-FR" w:eastAsia="en-US"/>
              </w:rPr>
            </w:pPr>
          </w:p>
          <w:p w14:paraId="1760ABBC" w14:textId="1ED803D8" w:rsidR="000942B3" w:rsidRPr="005A6420" w:rsidRDefault="000942B3" w:rsidP="00CB231D">
            <w:pPr>
              <w:rPr>
                <w:lang w:val="fr-FR"/>
              </w:rPr>
            </w:pPr>
          </w:p>
        </w:tc>
        <w:tc>
          <w:tcPr>
            <w:tcW w:w="4140" w:type="dxa"/>
          </w:tcPr>
          <w:p w14:paraId="6F8C9177" w14:textId="77777777" w:rsidR="00CB231D" w:rsidRDefault="00CB231D" w:rsidP="00CB23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Deux rapports d'études sont disponibles.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6E6E5CC" w14:textId="77777777" w:rsidR="001A5E3B" w:rsidRDefault="001A5E3B" w:rsidP="00CB231D">
            <w:pPr>
              <w:rPr>
                <w:b/>
                <w:sz w:val="22"/>
                <w:szCs w:val="22"/>
                <w:lang w:val="fr-FR" w:eastAsia="en-US"/>
              </w:rPr>
            </w:pPr>
          </w:p>
          <w:p w14:paraId="72A91972" w14:textId="4FA8F0ED" w:rsidR="001A5E3B" w:rsidRPr="005A6420" w:rsidRDefault="001A5E3B" w:rsidP="00CB231D">
            <w:pPr>
              <w:rPr>
                <w:lang w:val="fr-FR"/>
              </w:rPr>
            </w:pPr>
            <w:r w:rsidRPr="009916A9">
              <w:rPr>
                <w:lang w:val="fr-FR"/>
              </w:rPr>
              <w:t xml:space="preserve">   </w:t>
            </w:r>
          </w:p>
        </w:tc>
      </w:tr>
      <w:tr w:rsidR="00943F1D" w:rsidRPr="003F13FD" w14:paraId="100B110C" w14:textId="77777777" w:rsidTr="00826923">
        <w:trPr>
          <w:trHeight w:val="458"/>
        </w:trPr>
        <w:tc>
          <w:tcPr>
            <w:tcW w:w="1530" w:type="dxa"/>
            <w:vMerge/>
          </w:tcPr>
          <w:p w14:paraId="6E42058F" w14:textId="77777777" w:rsidR="00943F1D" w:rsidRPr="005A6420" w:rsidRDefault="00943F1D" w:rsidP="00943F1D">
            <w:pPr>
              <w:rPr>
                <w:rFonts w:cs="Tahoma"/>
                <w:szCs w:val="20"/>
                <w:lang w:val="fr-FR" w:eastAsia="en-US"/>
              </w:rPr>
            </w:pPr>
          </w:p>
        </w:tc>
        <w:tc>
          <w:tcPr>
            <w:tcW w:w="2070" w:type="dxa"/>
            <w:shd w:val="clear" w:color="auto" w:fill="EEECE1"/>
          </w:tcPr>
          <w:p w14:paraId="75DC2D64"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3.1.2</w:t>
            </w:r>
          </w:p>
          <w:p w14:paraId="5828E815" w14:textId="77777777" w:rsidR="00943F1D" w:rsidRPr="005602E4"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602E4">
              <w:rPr>
                <w:b/>
                <w:lang w:val="fr-FR" w:eastAsia="en-US"/>
              </w:rPr>
              <w:fldChar w:fldCharType="begin">
                <w:ffData>
                  <w:name w:val=""/>
                  <w:enabled/>
                  <w:calcOnExit w:val="0"/>
                  <w:textInput>
                    <w:maxLength w:val="250"/>
                  </w:textInput>
                </w:ffData>
              </w:fldChar>
            </w:r>
            <w:r w:rsidRPr="005602E4">
              <w:rPr>
                <w:b/>
                <w:lang w:val="fr-FR" w:eastAsia="en-US"/>
              </w:rPr>
              <w:instrText xml:space="preserve"> FORMTEXT </w:instrText>
            </w:r>
            <w:r w:rsidRPr="005602E4">
              <w:rPr>
                <w:b/>
                <w:lang w:val="fr-FR" w:eastAsia="en-US"/>
              </w:rPr>
            </w:r>
            <w:r w:rsidRPr="005602E4">
              <w:rPr>
                <w:b/>
                <w:lang w:val="fr-FR" w:eastAsia="en-US"/>
              </w:rPr>
              <w:fldChar w:fldCharType="separate"/>
            </w:r>
            <w:r w:rsidRPr="005602E4">
              <w:rPr>
                <w:b/>
                <w:noProof/>
                <w:lang w:val="fr-FR" w:eastAsia="en-US"/>
              </w:rPr>
              <w:t> </w:t>
            </w:r>
            <w:r w:rsidRPr="005602E4">
              <w:rPr>
                <w:b/>
                <w:noProof/>
                <w:lang w:val="fr-FR" w:eastAsia="en-US"/>
              </w:rPr>
              <w:t> </w:t>
            </w:r>
            <w:r w:rsidRPr="005602E4">
              <w:rPr>
                <w:lang w:val="fr-FR"/>
              </w:rPr>
              <w:t xml:space="preserve"> Proportion de jeunes dont x% de femmes marginalisés</w:t>
            </w:r>
          </w:p>
          <w:p w14:paraId="1AC64BA4" w14:textId="345C48AB" w:rsidR="00943F1D" w:rsidRPr="005A6420" w:rsidRDefault="00943F1D" w:rsidP="00943F1D">
            <w:pPr>
              <w:jc w:val="both"/>
              <w:rPr>
                <w:rFonts w:cs="Tahoma"/>
                <w:szCs w:val="20"/>
                <w:lang w:val="fr-FR" w:eastAsia="en-US"/>
              </w:rPr>
            </w:pPr>
            <w:r w:rsidRPr="005602E4">
              <w:rPr>
                <w:b/>
                <w:noProof/>
                <w:lang w:val="fr-FR" w:eastAsia="en-US"/>
              </w:rPr>
              <w:t> </w:t>
            </w:r>
            <w:r w:rsidRPr="005602E4">
              <w:rPr>
                <w:b/>
                <w:noProof/>
                <w:lang w:val="fr-FR" w:eastAsia="en-US"/>
              </w:rPr>
              <w:t> </w:t>
            </w:r>
            <w:r w:rsidRPr="005602E4">
              <w:rPr>
                <w:b/>
                <w:noProof/>
                <w:lang w:val="fr-FR" w:eastAsia="en-US"/>
              </w:rPr>
              <w:t> </w:t>
            </w:r>
            <w:r w:rsidRPr="005602E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3A818868"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9EEE3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60%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80E1B98" w14:textId="77777777" w:rsidR="000942B3" w:rsidRDefault="000942B3" w:rsidP="00943F1D">
            <w:pPr>
              <w:rPr>
                <w:b/>
                <w:sz w:val="22"/>
                <w:szCs w:val="22"/>
                <w:lang w:val="fr-FR" w:eastAsia="en-US"/>
              </w:rPr>
            </w:pPr>
          </w:p>
          <w:p w14:paraId="64DF62F5" w14:textId="2F1AF0B3" w:rsidR="000942B3" w:rsidRPr="005A6420" w:rsidRDefault="000942B3" w:rsidP="00943F1D">
            <w:pPr>
              <w:rPr>
                <w:lang w:val="fr-FR"/>
              </w:rPr>
            </w:pPr>
          </w:p>
        </w:tc>
        <w:tc>
          <w:tcPr>
            <w:tcW w:w="2070" w:type="dxa"/>
          </w:tcPr>
          <w:p w14:paraId="3F770156" w14:textId="58B4057A" w:rsidR="00943F1D" w:rsidRDefault="00E23C92" w:rsidP="00943F1D">
            <w:pPr>
              <w:rPr>
                <w:b/>
                <w:sz w:val="22"/>
                <w:szCs w:val="22"/>
                <w:lang w:val="fr-FR" w:eastAsia="en-US"/>
              </w:rPr>
            </w:pPr>
            <w:r>
              <w:rPr>
                <w:b/>
                <w:sz w:val="22"/>
                <w:szCs w:val="22"/>
                <w:lang w:val="fr-FR" w:eastAsia="en-US"/>
              </w:rPr>
              <w:t>49%</w:t>
            </w:r>
          </w:p>
          <w:p w14:paraId="6B9FE0F6" w14:textId="77777777" w:rsidR="000942B3" w:rsidRDefault="000942B3" w:rsidP="00943F1D">
            <w:pPr>
              <w:rPr>
                <w:b/>
                <w:sz w:val="22"/>
                <w:szCs w:val="22"/>
                <w:lang w:val="fr-FR" w:eastAsia="en-US"/>
              </w:rPr>
            </w:pPr>
          </w:p>
          <w:p w14:paraId="68E43661" w14:textId="4E08F6C0" w:rsidR="000942B3" w:rsidRPr="005A6420" w:rsidRDefault="000942B3" w:rsidP="00943F1D">
            <w:pPr>
              <w:rPr>
                <w:lang w:val="fr-FR"/>
              </w:rPr>
            </w:pPr>
          </w:p>
        </w:tc>
        <w:tc>
          <w:tcPr>
            <w:tcW w:w="2070" w:type="dxa"/>
          </w:tcPr>
          <w:p w14:paraId="588126AB" w14:textId="7FE2B62F"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60A58">
              <w:rPr>
                <w:b/>
                <w:noProof/>
                <w:sz w:val="22"/>
                <w:szCs w:val="22"/>
                <w:lang w:val="fr-FR" w:eastAsia="en-US"/>
              </w:rPr>
              <w:t>49</w:t>
            </w:r>
            <w:r>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B4F49B3" w14:textId="77777777" w:rsidR="000942B3" w:rsidRDefault="000942B3" w:rsidP="00943F1D">
            <w:pPr>
              <w:rPr>
                <w:b/>
                <w:sz w:val="22"/>
                <w:szCs w:val="22"/>
                <w:lang w:val="fr-FR" w:eastAsia="en-US"/>
              </w:rPr>
            </w:pPr>
          </w:p>
          <w:p w14:paraId="16071E3A" w14:textId="34A6402D" w:rsidR="000942B3" w:rsidRPr="005A6420" w:rsidRDefault="000942B3" w:rsidP="00943F1D">
            <w:pPr>
              <w:rPr>
                <w:lang w:val="fr-FR"/>
              </w:rPr>
            </w:pPr>
          </w:p>
        </w:tc>
        <w:tc>
          <w:tcPr>
            <w:tcW w:w="4140" w:type="dxa"/>
          </w:tcPr>
          <w:p w14:paraId="2A1F5BA2" w14:textId="60095470" w:rsidR="00943F1D" w:rsidRPr="005A6420" w:rsidRDefault="00943F1D" w:rsidP="00943F1D">
            <w:pPr>
              <w:rPr>
                <w:lang w:val="fr-FR"/>
              </w:rPr>
            </w:pPr>
          </w:p>
        </w:tc>
      </w:tr>
      <w:tr w:rsidR="00943F1D" w:rsidRPr="006813D1" w14:paraId="4A002238" w14:textId="77777777" w:rsidTr="00826923">
        <w:trPr>
          <w:trHeight w:val="458"/>
        </w:trPr>
        <w:tc>
          <w:tcPr>
            <w:tcW w:w="1530" w:type="dxa"/>
            <w:vMerge w:val="restart"/>
          </w:tcPr>
          <w:p w14:paraId="4EE4DA67" w14:textId="77777777" w:rsidR="00943F1D" w:rsidRPr="005A6420" w:rsidRDefault="00943F1D" w:rsidP="00943F1D">
            <w:pPr>
              <w:rPr>
                <w:rFonts w:cs="Tahoma"/>
                <w:szCs w:val="20"/>
                <w:lang w:val="fr-FR" w:eastAsia="en-US"/>
              </w:rPr>
            </w:pPr>
            <w:r w:rsidRPr="005A6420">
              <w:rPr>
                <w:rFonts w:cs="Tahoma"/>
                <w:szCs w:val="20"/>
                <w:lang w:val="fr-FR" w:eastAsia="en-US"/>
              </w:rPr>
              <w:t>Produit 3.2</w:t>
            </w:r>
          </w:p>
          <w:p w14:paraId="0C627E92" w14:textId="22CA6BD2" w:rsidR="00943F1D" w:rsidRPr="00943F1D" w:rsidRDefault="00943F1D" w:rsidP="00943F1D">
            <w:pPr>
              <w:rPr>
                <w:lang w:val="fr-CA"/>
              </w:rPr>
            </w:pPr>
            <w:r w:rsidRPr="0089349B">
              <w:rPr>
                <w:b/>
                <w:lang w:val="fr-FR" w:eastAsia="en-US"/>
              </w:rPr>
              <w:fldChar w:fldCharType="begin">
                <w:ffData>
                  <w:name w:val=""/>
                  <w:enabled/>
                  <w:calcOnExit w:val="0"/>
                  <w:textInput>
                    <w:maxLength w:val="300"/>
                  </w:textInput>
                </w:ffData>
              </w:fldChar>
            </w:r>
            <w:r w:rsidRPr="0089349B">
              <w:rPr>
                <w:b/>
                <w:lang w:val="fr-FR" w:eastAsia="en-US"/>
              </w:rPr>
              <w:instrText xml:space="preserve"> FORMTEXT </w:instrText>
            </w:r>
            <w:r w:rsidRPr="0089349B">
              <w:rPr>
                <w:b/>
                <w:lang w:val="fr-FR" w:eastAsia="en-US"/>
              </w:rPr>
            </w:r>
            <w:r w:rsidRPr="0089349B">
              <w:rPr>
                <w:b/>
                <w:lang w:val="fr-FR" w:eastAsia="en-US"/>
              </w:rPr>
              <w:fldChar w:fldCharType="separate"/>
            </w:r>
            <w:r w:rsidRPr="0089349B">
              <w:rPr>
                <w:b/>
                <w:noProof/>
                <w:lang w:val="fr-FR" w:eastAsia="en-US"/>
              </w:rPr>
              <w:t> </w:t>
            </w:r>
            <w:r w:rsidRPr="0089349B">
              <w:rPr>
                <w:lang w:val="fr-CA"/>
              </w:rPr>
              <w:t xml:space="preserve">Les échanges inclusifs inter et intra générationnels sur les bonnes pratiques de prévention et de gestion de conflits,  </w:t>
            </w:r>
            <w:r w:rsidRPr="0089349B">
              <w:rPr>
                <w:lang w:val="fr-CA"/>
              </w:rPr>
              <w:lastRenderedPageBreak/>
              <w:t>impliquant les autorités politico-administratives, locales, religieuses, traditionnelles, les organisations de la société civile et les jeunes sont org</w:t>
            </w:r>
            <w:r>
              <w:rPr>
                <w:lang w:val="fr-CA"/>
              </w:rPr>
              <w:t>anisés dans les comités locaux.</w:t>
            </w:r>
            <w:r w:rsidRPr="0089349B">
              <w:rPr>
                <w:b/>
                <w:noProof/>
                <w:lang w:val="fr-FR" w:eastAsia="en-US"/>
              </w:rPr>
              <w:t> </w:t>
            </w:r>
            <w:r w:rsidRPr="0089349B">
              <w:rPr>
                <w:b/>
                <w:lang w:val="fr-FR" w:eastAsia="en-US"/>
              </w:rPr>
              <w:fldChar w:fldCharType="end"/>
            </w:r>
          </w:p>
        </w:tc>
        <w:tc>
          <w:tcPr>
            <w:tcW w:w="2070" w:type="dxa"/>
            <w:shd w:val="clear" w:color="auto" w:fill="EEECE1"/>
          </w:tcPr>
          <w:p w14:paraId="399E4F20"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3.2.1</w:t>
            </w:r>
          </w:p>
          <w:p w14:paraId="45110E7A" w14:textId="77777777" w:rsidR="00943F1D" w:rsidRPr="00C60A58" w:rsidRDefault="00943F1D" w:rsidP="00943F1D">
            <w:pPr>
              <w:contextualSpacing/>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60A58">
              <w:rPr>
                <w:b/>
                <w:lang w:val="fr-FR" w:eastAsia="en-US"/>
              </w:rPr>
              <w:fldChar w:fldCharType="begin">
                <w:ffData>
                  <w:name w:val=""/>
                  <w:enabled/>
                  <w:calcOnExit w:val="0"/>
                  <w:textInput>
                    <w:maxLength w:val="250"/>
                  </w:textInput>
                </w:ffData>
              </w:fldChar>
            </w:r>
            <w:r w:rsidRPr="00C60A58">
              <w:rPr>
                <w:b/>
                <w:lang w:val="fr-FR" w:eastAsia="en-US"/>
              </w:rPr>
              <w:instrText xml:space="preserve"> FORMTEXT </w:instrText>
            </w:r>
            <w:r w:rsidRPr="00C60A58">
              <w:rPr>
                <w:b/>
                <w:lang w:val="fr-FR" w:eastAsia="en-US"/>
              </w:rPr>
            </w:r>
            <w:r w:rsidRPr="00C60A58">
              <w:rPr>
                <w:b/>
                <w:lang w:val="fr-FR" w:eastAsia="en-US"/>
              </w:rPr>
              <w:fldChar w:fldCharType="separate"/>
            </w:r>
            <w:r w:rsidRPr="00C60A58">
              <w:rPr>
                <w:b/>
                <w:noProof/>
                <w:lang w:val="fr-FR" w:eastAsia="en-US"/>
              </w:rPr>
              <w:t> </w:t>
            </w:r>
            <w:r w:rsidRPr="00C60A58">
              <w:rPr>
                <w:b/>
                <w:noProof/>
                <w:lang w:val="fr-FR" w:eastAsia="en-US"/>
              </w:rPr>
              <w:t> </w:t>
            </w:r>
            <w:r w:rsidRPr="00C60A58">
              <w:rPr>
                <w:lang w:val="fr-FR"/>
              </w:rPr>
              <w:t xml:space="preserve"> Nombre de réunions d’échange sur les bonnes pratiques</w:t>
            </w:r>
          </w:p>
          <w:p w14:paraId="094E5F49" w14:textId="0F3F4D0E" w:rsidR="00943F1D" w:rsidRPr="005A6420" w:rsidRDefault="00943F1D" w:rsidP="00943F1D">
            <w:pPr>
              <w:jc w:val="both"/>
              <w:rPr>
                <w:rFonts w:cs="Tahoma"/>
                <w:szCs w:val="20"/>
                <w:lang w:val="fr-FR" w:eastAsia="en-US"/>
              </w:rPr>
            </w:pPr>
            <w:r w:rsidRPr="00C60A58">
              <w:rPr>
                <w:b/>
                <w:noProof/>
                <w:lang w:val="fr-FR" w:eastAsia="en-US"/>
              </w:rPr>
              <w:t> </w:t>
            </w:r>
            <w:r w:rsidRPr="00C60A58">
              <w:rPr>
                <w:b/>
                <w:noProof/>
                <w:lang w:val="fr-FR" w:eastAsia="en-US"/>
              </w:rPr>
              <w:t> </w:t>
            </w:r>
            <w:r w:rsidRPr="00C60A58">
              <w:rPr>
                <w:b/>
                <w:noProof/>
                <w:lang w:val="fr-FR" w:eastAsia="en-US"/>
              </w:rPr>
              <w:t> </w:t>
            </w:r>
            <w:r w:rsidRPr="00C60A58">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A75BFB"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F2619">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2C968B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278815D" w14:textId="6529E00F" w:rsidR="001A5E3B" w:rsidRPr="005A6420" w:rsidRDefault="001A5E3B" w:rsidP="00943F1D">
            <w:pPr>
              <w:rPr>
                <w:lang w:val="fr-FR"/>
              </w:rPr>
            </w:pPr>
          </w:p>
        </w:tc>
        <w:tc>
          <w:tcPr>
            <w:tcW w:w="2070" w:type="dxa"/>
          </w:tcPr>
          <w:p w14:paraId="38F0103F" w14:textId="60F9464B" w:rsidR="00943F1D" w:rsidRDefault="00E23C92" w:rsidP="00943F1D">
            <w:pPr>
              <w:rPr>
                <w:b/>
                <w:sz w:val="22"/>
                <w:szCs w:val="22"/>
                <w:lang w:val="fr-FR" w:eastAsia="en-US"/>
              </w:rPr>
            </w:pPr>
            <w:r>
              <w:rPr>
                <w:b/>
                <w:sz w:val="22"/>
                <w:szCs w:val="22"/>
                <w:lang w:val="fr-FR" w:eastAsia="en-US"/>
              </w:rPr>
              <w:t>20</w:t>
            </w:r>
          </w:p>
          <w:p w14:paraId="64077060" w14:textId="1D8F894C" w:rsidR="001A5E3B" w:rsidRPr="005A6420" w:rsidRDefault="001A5E3B" w:rsidP="00943F1D">
            <w:pPr>
              <w:rPr>
                <w:lang w:val="fr-FR"/>
              </w:rPr>
            </w:pPr>
          </w:p>
        </w:tc>
        <w:tc>
          <w:tcPr>
            <w:tcW w:w="2070" w:type="dxa"/>
          </w:tcPr>
          <w:p w14:paraId="67F6EC7B" w14:textId="60C9C309"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C60A58">
              <w:rPr>
                <w:b/>
                <w:noProof/>
                <w:sz w:val="22"/>
                <w:szCs w:val="22"/>
                <w:lang w:val="fr-FR" w:eastAsia="en-US"/>
              </w:rPr>
              <w:t>2</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F7DAE81" w14:textId="77777777" w:rsidR="001A5E3B" w:rsidRDefault="001A5E3B" w:rsidP="00943F1D">
            <w:pPr>
              <w:rPr>
                <w:b/>
                <w:sz w:val="22"/>
                <w:szCs w:val="22"/>
                <w:lang w:val="fr-FR" w:eastAsia="en-US"/>
              </w:rPr>
            </w:pPr>
          </w:p>
          <w:p w14:paraId="0C6EF76F" w14:textId="5B3190B4" w:rsidR="001A5E3B" w:rsidRPr="005A6420" w:rsidRDefault="001A5E3B" w:rsidP="00943F1D">
            <w:pPr>
              <w:rPr>
                <w:lang w:val="fr-FR"/>
              </w:rPr>
            </w:pPr>
          </w:p>
        </w:tc>
        <w:tc>
          <w:tcPr>
            <w:tcW w:w="4140" w:type="dxa"/>
          </w:tcPr>
          <w:p w14:paraId="6E542787"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sz w:val="22"/>
                <w:szCs w:val="22"/>
                <w:lang w:val="fr-FR" w:eastAsia="en-US"/>
              </w:rPr>
              <w:t>Les réunions d'échange sur les bonnes pratiques se tiennent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511B285" w14:textId="77777777" w:rsidR="001A5E3B" w:rsidRDefault="001A5E3B" w:rsidP="00943F1D">
            <w:pPr>
              <w:rPr>
                <w:b/>
                <w:sz w:val="22"/>
                <w:szCs w:val="22"/>
                <w:lang w:val="fr-FR" w:eastAsia="en-US"/>
              </w:rPr>
            </w:pPr>
          </w:p>
          <w:p w14:paraId="5C527478" w14:textId="0E888266" w:rsidR="001A5E3B" w:rsidRPr="009916A9" w:rsidRDefault="001A5E3B" w:rsidP="001A5E3B">
            <w:pPr>
              <w:jc w:val="both"/>
              <w:rPr>
                <w:lang w:val="fr-FR"/>
              </w:rPr>
            </w:pPr>
            <w:r w:rsidRPr="009916A9">
              <w:rPr>
                <w:lang w:val="fr-FR"/>
              </w:rPr>
              <w:t xml:space="preserve">   </w:t>
            </w:r>
          </w:p>
          <w:p w14:paraId="18171EAA" w14:textId="7B610BE1" w:rsidR="001A5E3B" w:rsidRPr="005A6420" w:rsidRDefault="001A5E3B" w:rsidP="00943F1D">
            <w:pPr>
              <w:rPr>
                <w:lang w:val="fr-FR"/>
              </w:rPr>
            </w:pPr>
          </w:p>
        </w:tc>
      </w:tr>
      <w:tr w:rsidR="00943F1D" w:rsidRPr="003F13FD" w14:paraId="4E815455" w14:textId="77777777" w:rsidTr="00826923">
        <w:trPr>
          <w:trHeight w:val="458"/>
        </w:trPr>
        <w:tc>
          <w:tcPr>
            <w:tcW w:w="1530" w:type="dxa"/>
            <w:vMerge/>
          </w:tcPr>
          <w:p w14:paraId="022D9C9C" w14:textId="77777777" w:rsidR="00943F1D" w:rsidRPr="005A6420" w:rsidRDefault="00943F1D" w:rsidP="00943F1D">
            <w:pPr>
              <w:rPr>
                <w:rFonts w:cs="Tahoma"/>
                <w:b/>
                <w:szCs w:val="20"/>
                <w:lang w:val="fr-FR" w:eastAsia="en-US"/>
              </w:rPr>
            </w:pPr>
          </w:p>
        </w:tc>
        <w:tc>
          <w:tcPr>
            <w:tcW w:w="2070" w:type="dxa"/>
            <w:shd w:val="clear" w:color="auto" w:fill="EEECE1"/>
          </w:tcPr>
          <w:p w14:paraId="2ADDAD1E"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3.2.2</w:t>
            </w:r>
          </w:p>
          <w:p w14:paraId="79B2E822" w14:textId="77777777" w:rsidR="00943F1D" w:rsidRPr="00C60A58" w:rsidRDefault="00943F1D" w:rsidP="00943F1D">
            <w:pPr>
              <w:contextualSpacing/>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C60A58">
              <w:rPr>
                <w:b/>
                <w:lang w:val="fr-FR" w:eastAsia="en-US"/>
              </w:rPr>
              <w:fldChar w:fldCharType="begin">
                <w:ffData>
                  <w:name w:val=""/>
                  <w:enabled/>
                  <w:calcOnExit w:val="0"/>
                  <w:textInput>
                    <w:maxLength w:val="250"/>
                  </w:textInput>
                </w:ffData>
              </w:fldChar>
            </w:r>
            <w:r w:rsidRPr="00C60A58">
              <w:rPr>
                <w:b/>
                <w:lang w:val="fr-FR" w:eastAsia="en-US"/>
              </w:rPr>
              <w:instrText xml:space="preserve"> FORMTEXT </w:instrText>
            </w:r>
            <w:r w:rsidRPr="00C60A58">
              <w:rPr>
                <w:b/>
                <w:lang w:val="fr-FR" w:eastAsia="en-US"/>
              </w:rPr>
            </w:r>
            <w:r w:rsidRPr="00C60A58">
              <w:rPr>
                <w:b/>
                <w:lang w:val="fr-FR" w:eastAsia="en-US"/>
              </w:rPr>
              <w:fldChar w:fldCharType="separate"/>
            </w:r>
            <w:r w:rsidRPr="00C60A58">
              <w:rPr>
                <w:b/>
                <w:noProof/>
                <w:lang w:val="fr-FR" w:eastAsia="en-US"/>
              </w:rPr>
              <w:t> </w:t>
            </w:r>
            <w:r w:rsidRPr="00C60A58">
              <w:rPr>
                <w:lang w:val="fr-FR"/>
              </w:rPr>
              <w:t xml:space="preserve"> Nombre d’acteurs touchés dans les comités locaux</w:t>
            </w:r>
          </w:p>
          <w:p w14:paraId="15472455" w14:textId="5F806293" w:rsidR="00943F1D" w:rsidRPr="005A6420" w:rsidRDefault="00943F1D" w:rsidP="00943F1D">
            <w:pPr>
              <w:jc w:val="both"/>
              <w:rPr>
                <w:rFonts w:cs="Tahoma"/>
                <w:szCs w:val="20"/>
                <w:lang w:val="fr-FR" w:eastAsia="en-US"/>
              </w:rPr>
            </w:pPr>
            <w:r w:rsidRPr="00C60A58">
              <w:rPr>
                <w:b/>
                <w:noProof/>
                <w:lang w:val="fr-FR" w:eastAsia="en-US"/>
              </w:rPr>
              <w:t> </w:t>
            </w:r>
            <w:r w:rsidRPr="00C60A58">
              <w:rPr>
                <w:b/>
                <w:noProof/>
                <w:lang w:val="fr-FR" w:eastAsia="en-US"/>
              </w:rPr>
              <w:t> </w:t>
            </w:r>
            <w:r w:rsidRPr="00C60A58">
              <w:rPr>
                <w:b/>
                <w:noProof/>
                <w:lang w:val="fr-FR" w:eastAsia="en-US"/>
              </w:rPr>
              <w:t> </w:t>
            </w:r>
            <w:r w:rsidRPr="00C60A58">
              <w:rPr>
                <w:b/>
                <w:noProof/>
                <w:lang w:val="fr-FR" w:eastAsia="en-US"/>
              </w:rPr>
              <w:t> </w:t>
            </w:r>
            <w:r w:rsidRPr="00C60A58">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32F8B08C"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85696F1"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A8A1A48" w14:textId="77777777" w:rsidR="001A5E3B" w:rsidRDefault="001A5E3B" w:rsidP="00943F1D">
            <w:pPr>
              <w:rPr>
                <w:b/>
                <w:sz w:val="22"/>
                <w:szCs w:val="22"/>
                <w:lang w:val="fr-FR" w:eastAsia="en-US"/>
              </w:rPr>
            </w:pPr>
          </w:p>
          <w:p w14:paraId="4FAC9123" w14:textId="2C640E1A" w:rsidR="001A5E3B" w:rsidRPr="005A6420" w:rsidRDefault="001A5E3B" w:rsidP="00943F1D">
            <w:pPr>
              <w:rPr>
                <w:lang w:val="fr-FR"/>
              </w:rPr>
            </w:pPr>
          </w:p>
        </w:tc>
        <w:tc>
          <w:tcPr>
            <w:tcW w:w="2070" w:type="dxa"/>
          </w:tcPr>
          <w:p w14:paraId="5F98C1E2"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0D46744" w14:textId="77777777" w:rsidR="001A5E3B" w:rsidRDefault="001A5E3B" w:rsidP="00943F1D">
            <w:pPr>
              <w:rPr>
                <w:b/>
                <w:sz w:val="22"/>
                <w:szCs w:val="22"/>
                <w:lang w:val="fr-FR" w:eastAsia="en-US"/>
              </w:rPr>
            </w:pPr>
          </w:p>
          <w:p w14:paraId="2A48C46E" w14:textId="43B72676" w:rsidR="001A5E3B" w:rsidRPr="005A6420" w:rsidRDefault="001A5E3B" w:rsidP="00943F1D">
            <w:pPr>
              <w:rPr>
                <w:lang w:val="fr-FR"/>
              </w:rPr>
            </w:pPr>
          </w:p>
        </w:tc>
        <w:tc>
          <w:tcPr>
            <w:tcW w:w="2070" w:type="dxa"/>
          </w:tcPr>
          <w:p w14:paraId="652187CE"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550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4BEDC2A3" w14:textId="77777777" w:rsidR="001A5E3B" w:rsidRDefault="001A5E3B" w:rsidP="00943F1D">
            <w:pPr>
              <w:rPr>
                <w:b/>
                <w:sz w:val="22"/>
                <w:szCs w:val="22"/>
                <w:lang w:val="fr-FR" w:eastAsia="en-US"/>
              </w:rPr>
            </w:pPr>
          </w:p>
          <w:p w14:paraId="44A48C33" w14:textId="28227969" w:rsidR="001A5E3B" w:rsidRPr="005A6420" w:rsidRDefault="001A5E3B" w:rsidP="00943F1D">
            <w:pPr>
              <w:rPr>
                <w:lang w:val="fr-FR"/>
              </w:rPr>
            </w:pPr>
          </w:p>
        </w:tc>
        <w:tc>
          <w:tcPr>
            <w:tcW w:w="4140" w:type="dxa"/>
          </w:tcPr>
          <w:p w14:paraId="627D81FB" w14:textId="77777777" w:rsidR="001A5E3B" w:rsidRDefault="001A5E3B" w:rsidP="00943F1D">
            <w:pPr>
              <w:rPr>
                <w:b/>
                <w:sz w:val="22"/>
                <w:szCs w:val="22"/>
                <w:lang w:val="fr-FR" w:eastAsia="en-US"/>
              </w:rPr>
            </w:pPr>
          </w:p>
          <w:p w14:paraId="77A34B01" w14:textId="3AD6EE37" w:rsidR="001A5E3B" w:rsidRPr="005A6420" w:rsidRDefault="001A5E3B" w:rsidP="00C60A58">
            <w:pPr>
              <w:rPr>
                <w:lang w:val="fr-FR"/>
              </w:rPr>
            </w:pPr>
          </w:p>
        </w:tc>
      </w:tr>
      <w:tr w:rsidR="00943F1D" w:rsidRPr="005F2CD3" w14:paraId="43035B13" w14:textId="77777777" w:rsidTr="00826923">
        <w:trPr>
          <w:trHeight w:val="458"/>
        </w:trPr>
        <w:tc>
          <w:tcPr>
            <w:tcW w:w="1530" w:type="dxa"/>
            <w:vMerge w:val="restart"/>
          </w:tcPr>
          <w:p w14:paraId="209BBA9D" w14:textId="77777777" w:rsidR="00943F1D" w:rsidRPr="005A6420" w:rsidRDefault="00943F1D" w:rsidP="00943F1D">
            <w:pPr>
              <w:rPr>
                <w:rFonts w:cs="Tahoma"/>
                <w:szCs w:val="20"/>
                <w:lang w:val="fr-FR" w:eastAsia="en-US"/>
              </w:rPr>
            </w:pPr>
            <w:r w:rsidRPr="005A6420">
              <w:rPr>
                <w:rFonts w:cs="Tahoma"/>
                <w:szCs w:val="20"/>
                <w:lang w:val="fr-FR" w:eastAsia="en-US"/>
              </w:rPr>
              <w:t>Produit 3.3</w:t>
            </w:r>
          </w:p>
          <w:p w14:paraId="0A5815BE" w14:textId="1152CED6"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696139">
              <w:rPr>
                <w:lang w:val="fr-FR" w:eastAsia="en-US"/>
              </w:rPr>
              <w:t xml:space="preserve">1300 jeunes (700 jeunes femmes) leaders participent activement, de façon </w:t>
            </w:r>
            <w:r w:rsidRPr="00696139">
              <w:rPr>
                <w:lang w:val="fr-FR" w:eastAsia="en-US"/>
              </w:rPr>
              <w:lastRenderedPageBreak/>
              <w:t>équitable aux comités locaux de prise de décisions sur la prévention, la gestion des conflits et la lutte contre l’extrémisme violent.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3.3.1</w:t>
            </w:r>
          </w:p>
          <w:p w14:paraId="69406269" w14:textId="66B20473"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765753">
              <w:rPr>
                <w:b/>
                <w:lang w:val="fr-FR" w:eastAsia="en-US"/>
              </w:rPr>
              <w:fldChar w:fldCharType="begin">
                <w:ffData>
                  <w:name w:val=""/>
                  <w:enabled/>
                  <w:calcOnExit w:val="0"/>
                  <w:textInput>
                    <w:maxLength w:val="250"/>
                  </w:textInput>
                </w:ffData>
              </w:fldChar>
            </w:r>
            <w:r w:rsidRPr="00765753">
              <w:rPr>
                <w:b/>
                <w:lang w:val="fr-FR" w:eastAsia="en-US"/>
              </w:rPr>
              <w:instrText xml:space="preserve"> FORMTEXT </w:instrText>
            </w:r>
            <w:r w:rsidRPr="00765753">
              <w:rPr>
                <w:b/>
                <w:lang w:val="fr-FR" w:eastAsia="en-US"/>
              </w:rPr>
            </w:r>
            <w:r w:rsidRPr="00765753">
              <w:rPr>
                <w:b/>
                <w:lang w:val="fr-FR" w:eastAsia="en-US"/>
              </w:rPr>
              <w:fldChar w:fldCharType="separate"/>
            </w:r>
            <w:r w:rsidRPr="00765753">
              <w:rPr>
                <w:b/>
                <w:noProof/>
                <w:lang w:val="fr-FR" w:eastAsia="en-US"/>
              </w:rPr>
              <w:t> </w:t>
            </w:r>
            <w:r w:rsidRPr="00765753">
              <w:rPr>
                <w:lang w:val="fr-FR"/>
              </w:rPr>
              <w:t xml:space="preserve"> Nombre de jeunes leaders participant aux comités locaux.</w:t>
            </w:r>
            <w:r w:rsidRPr="00765753">
              <w:rPr>
                <w:b/>
                <w:noProof/>
                <w:lang w:val="fr-FR" w:eastAsia="en-US"/>
              </w:rPr>
              <w:t> </w:t>
            </w:r>
            <w:r w:rsidRPr="00765753">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28853E4F"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1AF8B09E"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6CCE4A35" w:rsidR="00943F1D" w:rsidRPr="005A6420" w:rsidRDefault="00E23C92" w:rsidP="00943F1D">
            <w:pPr>
              <w:rPr>
                <w:lang w:val="fr-FR"/>
              </w:rPr>
            </w:pPr>
            <w:r>
              <w:rPr>
                <w:b/>
                <w:sz w:val="22"/>
                <w:szCs w:val="22"/>
                <w:lang w:val="fr-FR" w:eastAsia="en-US"/>
              </w:rPr>
              <w:t>1923</w:t>
            </w:r>
          </w:p>
        </w:tc>
        <w:tc>
          <w:tcPr>
            <w:tcW w:w="2070" w:type="dxa"/>
          </w:tcPr>
          <w:p w14:paraId="47B8D485" w14:textId="4101C85E" w:rsidR="00943F1D" w:rsidRPr="005A6420" w:rsidRDefault="00E23C92" w:rsidP="00943F1D">
            <w:pPr>
              <w:rPr>
                <w:lang w:val="fr-FR"/>
              </w:rPr>
            </w:pPr>
            <w:r>
              <w:rPr>
                <w:b/>
                <w:sz w:val="22"/>
                <w:szCs w:val="22"/>
                <w:lang w:val="fr-FR" w:eastAsia="en-US"/>
              </w:rPr>
              <w:t>1923</w:t>
            </w:r>
          </w:p>
        </w:tc>
        <w:tc>
          <w:tcPr>
            <w:tcW w:w="4140" w:type="dxa"/>
          </w:tcPr>
          <w:p w14:paraId="471CE20B" w14:textId="77777777" w:rsidR="001A5E3B" w:rsidRDefault="001A5E3B" w:rsidP="00943F1D">
            <w:pPr>
              <w:jc w:val="both"/>
              <w:rPr>
                <w:b/>
                <w:sz w:val="22"/>
                <w:szCs w:val="22"/>
                <w:lang w:val="fr-FR" w:eastAsia="en-US"/>
              </w:rPr>
            </w:pPr>
          </w:p>
          <w:p w14:paraId="18BDC38B" w14:textId="51C67FAD" w:rsidR="001A5E3B" w:rsidRPr="005A6420" w:rsidRDefault="001A5E3B" w:rsidP="00C60A58">
            <w:pPr>
              <w:rPr>
                <w:lang w:val="fr-FR"/>
              </w:rPr>
            </w:pPr>
          </w:p>
        </w:tc>
      </w:tr>
      <w:tr w:rsidR="00943F1D" w:rsidRPr="003F13FD" w14:paraId="5A09C3B1" w14:textId="77777777" w:rsidTr="00826923">
        <w:trPr>
          <w:trHeight w:val="458"/>
        </w:trPr>
        <w:tc>
          <w:tcPr>
            <w:tcW w:w="1530" w:type="dxa"/>
            <w:vMerge/>
          </w:tcPr>
          <w:p w14:paraId="72C9CEDA" w14:textId="77777777" w:rsidR="00943F1D" w:rsidRPr="005A6420" w:rsidRDefault="00943F1D" w:rsidP="00943F1D">
            <w:pPr>
              <w:rPr>
                <w:rFonts w:cs="Tahoma"/>
                <w:b/>
                <w:szCs w:val="20"/>
                <w:lang w:val="fr-FR" w:eastAsia="en-US"/>
              </w:rPr>
            </w:pPr>
          </w:p>
        </w:tc>
        <w:tc>
          <w:tcPr>
            <w:tcW w:w="2070" w:type="dxa"/>
            <w:shd w:val="clear" w:color="auto" w:fill="EEECE1"/>
          </w:tcPr>
          <w:p w14:paraId="43117110"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3.3.2</w:t>
            </w:r>
          </w:p>
          <w:p w14:paraId="0F2B53FF" w14:textId="723A5D8C"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Pr="00003034">
              <w:rPr>
                <w:lang w:val="fr-FR"/>
              </w:rPr>
              <w:t xml:space="preserve"> Nombre de jeunes leaders dont </w:t>
            </w:r>
            <w:r w:rsidRPr="00003034">
              <w:rPr>
                <w:lang w:val="fr-FR"/>
              </w:rPr>
              <w:lastRenderedPageBreak/>
              <w:t>x% de jeunes femmes formés</w:t>
            </w:r>
            <w:r w:rsidRPr="00003034">
              <w:rPr>
                <w:b/>
                <w:noProof/>
                <w:lang w:val="fr-FR" w:eastAsia="en-US"/>
              </w:rPr>
              <w:t> </w:t>
            </w:r>
            <w:r w:rsidRPr="00003034">
              <w:rPr>
                <w:b/>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251A3287" w:rsidR="00943F1D" w:rsidRPr="005A6420" w:rsidRDefault="00943F1D" w:rsidP="00943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EA1CE51"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1300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6B78D51E" w14:textId="77777777" w:rsidR="001A5E3B" w:rsidRDefault="001A5E3B" w:rsidP="00943F1D">
            <w:pPr>
              <w:rPr>
                <w:b/>
                <w:sz w:val="22"/>
                <w:szCs w:val="22"/>
                <w:lang w:val="fr-FR" w:eastAsia="en-US"/>
              </w:rPr>
            </w:pPr>
          </w:p>
          <w:p w14:paraId="60F89047" w14:textId="5AFC2A81" w:rsidR="001A5E3B" w:rsidRPr="005A6420" w:rsidRDefault="001A5E3B" w:rsidP="00943F1D">
            <w:pPr>
              <w:rPr>
                <w:lang w:val="fr-FR"/>
              </w:rPr>
            </w:pPr>
          </w:p>
        </w:tc>
        <w:tc>
          <w:tcPr>
            <w:tcW w:w="2070" w:type="dxa"/>
          </w:tcPr>
          <w:p w14:paraId="1D992871" w14:textId="05F99CCB" w:rsidR="00943F1D" w:rsidRDefault="00E23C92" w:rsidP="00943F1D">
            <w:pPr>
              <w:rPr>
                <w:b/>
                <w:sz w:val="22"/>
                <w:szCs w:val="22"/>
                <w:lang w:val="fr-FR" w:eastAsia="en-US"/>
              </w:rPr>
            </w:pPr>
            <w:r>
              <w:rPr>
                <w:b/>
                <w:sz w:val="22"/>
                <w:szCs w:val="22"/>
                <w:lang w:val="fr-FR" w:eastAsia="en-US"/>
              </w:rPr>
              <w:t>1923 (148%°</w:t>
            </w:r>
          </w:p>
          <w:p w14:paraId="6D2AE7C1" w14:textId="77777777" w:rsidR="001A5E3B" w:rsidRDefault="001A5E3B" w:rsidP="00943F1D">
            <w:pPr>
              <w:rPr>
                <w:b/>
                <w:sz w:val="22"/>
                <w:szCs w:val="22"/>
                <w:lang w:val="fr-FR" w:eastAsia="en-US"/>
              </w:rPr>
            </w:pPr>
          </w:p>
          <w:p w14:paraId="3AC3E6BC" w14:textId="4A439393" w:rsidR="001A5E3B" w:rsidRPr="005A6420" w:rsidRDefault="001A5E3B" w:rsidP="00943F1D">
            <w:pPr>
              <w:rPr>
                <w:lang w:val="fr-FR"/>
              </w:rPr>
            </w:pPr>
          </w:p>
        </w:tc>
        <w:tc>
          <w:tcPr>
            <w:tcW w:w="2070" w:type="dxa"/>
          </w:tcPr>
          <w:p w14:paraId="1E08230A" w14:textId="5400D0EA" w:rsidR="00943F1D" w:rsidRDefault="00E23C92" w:rsidP="00943F1D">
            <w:pPr>
              <w:rPr>
                <w:b/>
                <w:sz w:val="22"/>
                <w:szCs w:val="22"/>
                <w:lang w:val="fr-FR" w:eastAsia="en-US"/>
              </w:rPr>
            </w:pPr>
            <w:r>
              <w:rPr>
                <w:b/>
                <w:sz w:val="22"/>
                <w:szCs w:val="22"/>
                <w:lang w:val="fr-FR" w:eastAsia="en-US"/>
              </w:rPr>
              <w:t>1923 (148%)</w:t>
            </w:r>
          </w:p>
          <w:p w14:paraId="27A3F6C6" w14:textId="77777777" w:rsidR="001A5E3B" w:rsidRDefault="001A5E3B" w:rsidP="00943F1D">
            <w:pPr>
              <w:rPr>
                <w:b/>
                <w:sz w:val="22"/>
                <w:szCs w:val="22"/>
                <w:lang w:val="fr-FR" w:eastAsia="en-US"/>
              </w:rPr>
            </w:pPr>
          </w:p>
          <w:p w14:paraId="08778634" w14:textId="2C0461F4" w:rsidR="001A5E3B" w:rsidRPr="005A6420" w:rsidRDefault="001A5E3B" w:rsidP="00943F1D">
            <w:pPr>
              <w:rPr>
                <w:lang w:val="fr-FR"/>
              </w:rPr>
            </w:pPr>
          </w:p>
        </w:tc>
        <w:tc>
          <w:tcPr>
            <w:tcW w:w="4140" w:type="dxa"/>
          </w:tcPr>
          <w:p w14:paraId="448772D8" w14:textId="3E5B918D" w:rsidR="001A5E3B" w:rsidRPr="009916A9" w:rsidRDefault="001A5E3B" w:rsidP="001A5E3B">
            <w:pPr>
              <w:rPr>
                <w:lang w:val="fr-FR"/>
              </w:rPr>
            </w:pPr>
            <w:r w:rsidRPr="009916A9">
              <w:rPr>
                <w:lang w:val="fr-FR" w:eastAsia="en-US"/>
              </w:rPr>
              <w:t xml:space="preserve">   </w:t>
            </w:r>
          </w:p>
          <w:p w14:paraId="6C642C70" w14:textId="59E2DB36" w:rsidR="001A5E3B" w:rsidRPr="005A6420" w:rsidRDefault="001A5E3B" w:rsidP="00943F1D">
            <w:pPr>
              <w:rPr>
                <w:lang w:val="fr-FR"/>
              </w:rPr>
            </w:pPr>
          </w:p>
        </w:tc>
      </w:tr>
      <w:tr w:rsidR="00943F1D" w:rsidRPr="003F13FD" w14:paraId="12D62A20" w14:textId="77777777" w:rsidTr="00826923">
        <w:trPr>
          <w:trHeight w:val="458"/>
        </w:trPr>
        <w:tc>
          <w:tcPr>
            <w:tcW w:w="1530" w:type="dxa"/>
            <w:vMerge w:val="restart"/>
          </w:tcPr>
          <w:p w14:paraId="43A532A5" w14:textId="77777777" w:rsidR="00943F1D" w:rsidRPr="005A6420" w:rsidRDefault="00943F1D" w:rsidP="00943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24956784" w:rsidR="00943F1D" w:rsidRPr="00B04FE9" w:rsidRDefault="00943F1D" w:rsidP="00943F1D">
            <w:pPr>
              <w:rPr>
                <w:lang w:val="fr-FR" w:eastAsia="en-US"/>
              </w:rPr>
            </w:pPr>
            <w:r w:rsidRPr="00B04FE9">
              <w:rPr>
                <w:b/>
                <w:lang w:val="fr-FR" w:eastAsia="en-US"/>
              </w:rPr>
              <w:fldChar w:fldCharType="begin">
                <w:ffData>
                  <w:name w:val=""/>
                  <w:enabled/>
                  <w:calcOnExit w:val="0"/>
                  <w:textInput>
                    <w:maxLength w:val="300"/>
                  </w:textInput>
                </w:ffData>
              </w:fldChar>
            </w:r>
            <w:r w:rsidRPr="00B04FE9">
              <w:rPr>
                <w:b/>
                <w:lang w:val="fr-FR" w:eastAsia="en-US"/>
              </w:rPr>
              <w:instrText xml:space="preserve"> FORMTEXT </w:instrText>
            </w:r>
            <w:r w:rsidRPr="00B04FE9">
              <w:rPr>
                <w:b/>
                <w:lang w:val="fr-FR" w:eastAsia="en-US"/>
              </w:rPr>
            </w:r>
            <w:r w:rsidRPr="00B04FE9">
              <w:rPr>
                <w:b/>
                <w:lang w:val="fr-FR" w:eastAsia="en-US"/>
              </w:rPr>
              <w:fldChar w:fldCharType="separate"/>
            </w:r>
            <w:r w:rsidRPr="00B04FE9">
              <w:rPr>
                <w:b/>
                <w:noProof/>
                <w:lang w:val="fr-FR" w:eastAsia="en-US"/>
              </w:rPr>
              <w:t> </w:t>
            </w:r>
            <w:r w:rsidR="00B04FE9" w:rsidRPr="00B04FE9">
              <w:rPr>
                <w:lang w:val="fr-CA"/>
              </w:rPr>
              <w:t xml:space="preserve"> Les organisations de la société civile sont dotées de plan d’action local sur la participation de la jeunesse aux instances de </w:t>
            </w:r>
            <w:r w:rsidR="00B04FE9" w:rsidRPr="00B04FE9">
              <w:rPr>
                <w:lang w:val="fr-CA"/>
              </w:rPr>
              <w:lastRenderedPageBreak/>
              <w:t>prise de décision relative à la prévention et gestion de conflits et à la lutte contre l’extrémisme violent.</w:t>
            </w:r>
            <w:r w:rsidRPr="00B04FE9">
              <w:rPr>
                <w:b/>
                <w:noProof/>
                <w:lang w:val="fr-FR" w:eastAsia="en-US"/>
              </w:rPr>
              <w:t> </w:t>
            </w:r>
            <w:r w:rsidRPr="00B04FE9">
              <w:rPr>
                <w:b/>
                <w:noProof/>
                <w:lang w:val="fr-FR" w:eastAsia="en-US"/>
              </w:rPr>
              <w:t> </w:t>
            </w:r>
            <w:r w:rsidRPr="00B04FE9">
              <w:rPr>
                <w:b/>
                <w:noProof/>
                <w:lang w:val="fr-FR" w:eastAsia="en-US"/>
              </w:rPr>
              <w:t> </w:t>
            </w:r>
            <w:r w:rsidRPr="00B04FE9">
              <w:rPr>
                <w:b/>
                <w:noProof/>
                <w:lang w:val="fr-FR" w:eastAsia="en-US"/>
              </w:rPr>
              <w:t> </w:t>
            </w:r>
            <w:r w:rsidRPr="00B04FE9">
              <w:rPr>
                <w:b/>
                <w:lang w:val="fr-FR" w:eastAsia="en-US"/>
              </w:rPr>
              <w:fldChar w:fldCharType="end"/>
            </w:r>
          </w:p>
        </w:tc>
        <w:tc>
          <w:tcPr>
            <w:tcW w:w="2070" w:type="dxa"/>
            <w:shd w:val="clear" w:color="auto" w:fill="EEECE1"/>
          </w:tcPr>
          <w:p w14:paraId="6B9D9AB3"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3.</w:t>
            </w:r>
            <w:r>
              <w:rPr>
                <w:rFonts w:cs="Tahoma"/>
                <w:szCs w:val="20"/>
                <w:lang w:val="fr-FR" w:eastAsia="en-US"/>
              </w:rPr>
              <w:t>4</w:t>
            </w:r>
            <w:r w:rsidRPr="005A6420">
              <w:rPr>
                <w:rFonts w:cs="Tahoma"/>
                <w:szCs w:val="20"/>
                <w:lang w:val="fr-FR" w:eastAsia="en-US"/>
              </w:rPr>
              <w:t>.1</w:t>
            </w:r>
          </w:p>
          <w:p w14:paraId="65E87A71" w14:textId="77777777" w:rsidR="00943F1D" w:rsidRPr="00003034"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03034">
              <w:rPr>
                <w:b/>
                <w:lang w:val="fr-FR" w:eastAsia="en-US"/>
              </w:rPr>
              <w:fldChar w:fldCharType="begin">
                <w:ffData>
                  <w:name w:val=""/>
                  <w:enabled/>
                  <w:calcOnExit w:val="0"/>
                  <w:textInput>
                    <w:maxLength w:val="250"/>
                  </w:textInput>
                </w:ffData>
              </w:fldChar>
            </w:r>
            <w:r w:rsidRPr="00003034">
              <w:rPr>
                <w:b/>
                <w:lang w:val="fr-FR" w:eastAsia="en-US"/>
              </w:rPr>
              <w:instrText xml:space="preserve"> FORMTEXT </w:instrText>
            </w:r>
            <w:r w:rsidRPr="00003034">
              <w:rPr>
                <w:b/>
                <w:lang w:val="fr-FR" w:eastAsia="en-US"/>
              </w:rPr>
            </w:r>
            <w:r w:rsidRPr="00003034">
              <w:rPr>
                <w:b/>
                <w:lang w:val="fr-FR" w:eastAsia="en-US"/>
              </w:rPr>
              <w:fldChar w:fldCharType="separate"/>
            </w:r>
            <w:r w:rsidRPr="00003034">
              <w:rPr>
                <w:b/>
                <w:noProof/>
                <w:lang w:val="fr-FR" w:eastAsia="en-US"/>
              </w:rPr>
              <w:t> </w:t>
            </w:r>
            <w:r w:rsidRPr="00003034">
              <w:rPr>
                <w:lang w:val="fr-FR"/>
              </w:rPr>
              <w:t xml:space="preserve"> Plan d’action local par département.</w:t>
            </w:r>
          </w:p>
          <w:p w14:paraId="1844A324" w14:textId="5943E530" w:rsidR="00943F1D" w:rsidRPr="005A6420" w:rsidRDefault="00943F1D" w:rsidP="00943F1D">
            <w:pPr>
              <w:jc w:val="both"/>
              <w:rPr>
                <w:rFonts w:cs="Tahoma"/>
                <w:szCs w:val="20"/>
                <w:lang w:val="fr-FR" w:eastAsia="en-US"/>
              </w:rPr>
            </w:pPr>
            <w:r w:rsidRPr="00003034">
              <w:rPr>
                <w:b/>
                <w:noProof/>
                <w:lang w:val="fr-FR" w:eastAsia="en-US"/>
              </w:rPr>
              <w:t> </w:t>
            </w:r>
            <w:r w:rsidRPr="00003034">
              <w:rPr>
                <w:b/>
                <w:noProof/>
                <w:lang w:val="fr-FR" w:eastAsia="en-US"/>
              </w:rPr>
              <w:t> </w:t>
            </w:r>
            <w:r w:rsidRPr="00003034">
              <w:rPr>
                <w:b/>
                <w:noProof/>
                <w:lang w:val="fr-FR" w:eastAsia="en-US"/>
              </w:rPr>
              <w:t> </w:t>
            </w:r>
            <w:r w:rsidRPr="00003034">
              <w:rPr>
                <w:b/>
                <w:noProof/>
                <w:lang w:val="fr-FR" w:eastAsia="en-US"/>
              </w:rPr>
              <w:t> </w:t>
            </w:r>
            <w:r w:rsidRPr="00003034">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66498A4D"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2E923DA"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84EC2F1" w14:textId="4F1060E7" w:rsidR="001A5E3B" w:rsidRPr="005A6420" w:rsidRDefault="001A5E3B" w:rsidP="00943F1D">
            <w:pPr>
              <w:rPr>
                <w:lang w:val="fr-FR"/>
              </w:rPr>
            </w:pPr>
          </w:p>
        </w:tc>
        <w:tc>
          <w:tcPr>
            <w:tcW w:w="2070" w:type="dxa"/>
          </w:tcPr>
          <w:p w14:paraId="223F197B"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99A17F" w14:textId="271D0A63" w:rsidR="001A5E3B" w:rsidRPr="005A6420" w:rsidRDefault="001A5E3B" w:rsidP="00943F1D">
            <w:pPr>
              <w:rPr>
                <w:lang w:val="fr-FR"/>
              </w:rPr>
            </w:pPr>
          </w:p>
        </w:tc>
        <w:tc>
          <w:tcPr>
            <w:tcW w:w="2070" w:type="dxa"/>
          </w:tcPr>
          <w:p w14:paraId="20D5480D" w14:textId="52290C7D" w:rsidR="001A5E3B" w:rsidRPr="002008C8"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5B1A7C" w14:textId="59EBA151" w:rsidR="00943F1D" w:rsidRDefault="00943F1D" w:rsidP="00943F1D">
            <w:pPr>
              <w:rPr>
                <w:b/>
                <w:sz w:val="22"/>
                <w:szCs w:val="22"/>
                <w:lang w:val="fr-FR" w:eastAsia="en-US"/>
              </w:rPr>
            </w:pPr>
          </w:p>
          <w:p w14:paraId="258A82A6" w14:textId="77777777" w:rsidR="001A5E3B" w:rsidRDefault="001A5E3B" w:rsidP="00943F1D">
            <w:pPr>
              <w:rPr>
                <w:b/>
                <w:sz w:val="22"/>
                <w:szCs w:val="22"/>
                <w:lang w:val="fr-FR" w:eastAsia="en-US"/>
              </w:rPr>
            </w:pPr>
          </w:p>
          <w:p w14:paraId="3139D611" w14:textId="6747946B" w:rsidR="001A5E3B" w:rsidRPr="005A6420" w:rsidRDefault="001A5E3B" w:rsidP="00943F1D">
            <w:pPr>
              <w:rPr>
                <w:lang w:val="fr-FR"/>
              </w:rPr>
            </w:pPr>
          </w:p>
        </w:tc>
      </w:tr>
      <w:tr w:rsidR="00943F1D" w:rsidRPr="003F13FD" w14:paraId="61404373" w14:textId="77777777" w:rsidTr="00826923">
        <w:trPr>
          <w:trHeight w:val="458"/>
        </w:trPr>
        <w:tc>
          <w:tcPr>
            <w:tcW w:w="1530" w:type="dxa"/>
            <w:vMerge/>
          </w:tcPr>
          <w:p w14:paraId="3D1AC496" w14:textId="77777777" w:rsidR="00943F1D" w:rsidRPr="005A6420" w:rsidRDefault="00943F1D" w:rsidP="00943F1D">
            <w:pPr>
              <w:rPr>
                <w:rFonts w:cs="Tahoma"/>
                <w:b/>
                <w:szCs w:val="20"/>
                <w:lang w:val="fr-FR" w:eastAsia="en-US"/>
              </w:rPr>
            </w:pPr>
          </w:p>
        </w:tc>
        <w:tc>
          <w:tcPr>
            <w:tcW w:w="2070" w:type="dxa"/>
            <w:shd w:val="clear" w:color="auto" w:fill="EEECE1"/>
          </w:tcPr>
          <w:p w14:paraId="46F47E1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44F491" w14:textId="29E7DBDB" w:rsidR="00943F1D" w:rsidRPr="00DC19E3" w:rsidRDefault="00943F1D" w:rsidP="00943F1D">
            <w:pPr>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DC19E3">
              <w:rPr>
                <w:b/>
                <w:lang w:val="fr-FR" w:eastAsia="en-US"/>
              </w:rPr>
              <w:fldChar w:fldCharType="begin">
                <w:ffData>
                  <w:name w:val=""/>
                  <w:enabled/>
                  <w:calcOnExit w:val="0"/>
                  <w:textInput>
                    <w:maxLength w:val="250"/>
                  </w:textInput>
                </w:ffData>
              </w:fldChar>
            </w:r>
            <w:r w:rsidRPr="00DC19E3">
              <w:rPr>
                <w:b/>
                <w:lang w:val="fr-FR" w:eastAsia="en-US"/>
              </w:rPr>
              <w:instrText xml:space="preserve"> FORMTEXT </w:instrText>
            </w:r>
            <w:r w:rsidRPr="00DC19E3">
              <w:rPr>
                <w:b/>
                <w:lang w:val="fr-FR" w:eastAsia="en-US"/>
              </w:rPr>
            </w:r>
            <w:r w:rsidRPr="00DC19E3">
              <w:rPr>
                <w:b/>
                <w:lang w:val="fr-FR" w:eastAsia="en-US"/>
              </w:rPr>
              <w:fldChar w:fldCharType="separate"/>
            </w:r>
            <w:r w:rsidRPr="00DC19E3">
              <w:rPr>
                <w:lang w:val="fr-FR"/>
              </w:rPr>
              <w:t>Nombre de c</w:t>
            </w:r>
            <w:r>
              <w:rPr>
                <w:lang w:val="fr-FR"/>
              </w:rPr>
              <w:t>a</w:t>
            </w:r>
            <w:r w:rsidRPr="00DC19E3">
              <w:rPr>
                <w:lang w:val="fr-FR"/>
              </w:rPr>
              <w:t>mpagnes de dissémination du plan local par département</w:t>
            </w:r>
          </w:p>
          <w:p w14:paraId="2C96983E" w14:textId="510DC088" w:rsidR="00943F1D" w:rsidRPr="005A6420" w:rsidRDefault="00943F1D" w:rsidP="00943F1D">
            <w:pPr>
              <w:jc w:val="both"/>
              <w:rPr>
                <w:rFonts w:cs="Tahoma"/>
                <w:szCs w:val="20"/>
                <w:lang w:val="fr-FR" w:eastAsia="en-US"/>
              </w:rPr>
            </w:pPr>
            <w:r w:rsidRPr="00DC19E3">
              <w:rPr>
                <w:b/>
                <w:noProof/>
                <w:lang w:val="fr-FR" w:eastAsia="en-US"/>
              </w:rPr>
              <w:t> </w:t>
            </w:r>
            <w:r w:rsidRPr="00DC19E3">
              <w:rPr>
                <w:b/>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3124E85B"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3E362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6D30144" w14:textId="77777777"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4</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1DB6FC99" w14:textId="77777777" w:rsidR="002A2C5E" w:rsidRDefault="002A2C5E" w:rsidP="00943F1D">
            <w:pPr>
              <w:rPr>
                <w:b/>
                <w:sz w:val="22"/>
                <w:szCs w:val="22"/>
                <w:lang w:val="fr-FR" w:eastAsia="en-US"/>
              </w:rPr>
            </w:pPr>
          </w:p>
          <w:p w14:paraId="5277BE87" w14:textId="7C757C61" w:rsidR="002A2C5E" w:rsidRPr="005A6420" w:rsidRDefault="002A2C5E" w:rsidP="00943F1D">
            <w:pPr>
              <w:rPr>
                <w:b/>
                <w:sz w:val="22"/>
                <w:szCs w:val="22"/>
                <w:lang w:val="fr-FR" w:eastAsia="en-US"/>
              </w:rPr>
            </w:pPr>
          </w:p>
        </w:tc>
        <w:tc>
          <w:tcPr>
            <w:tcW w:w="2070" w:type="dxa"/>
          </w:tcPr>
          <w:p w14:paraId="0D4824EE" w14:textId="3F988B20" w:rsidR="00943F1D" w:rsidRDefault="00AB7AE5" w:rsidP="00943F1D">
            <w:pPr>
              <w:rPr>
                <w:b/>
                <w:sz w:val="22"/>
                <w:szCs w:val="22"/>
                <w:lang w:val="fr-FR" w:eastAsia="en-US"/>
              </w:rPr>
            </w:pPr>
            <w:r>
              <w:rPr>
                <w:b/>
                <w:sz w:val="22"/>
                <w:szCs w:val="22"/>
                <w:lang w:val="fr-FR" w:eastAsia="en-US"/>
              </w:rPr>
              <w:t>8</w:t>
            </w:r>
          </w:p>
          <w:p w14:paraId="3207AB19" w14:textId="77777777" w:rsidR="002A2C5E" w:rsidRDefault="002A2C5E" w:rsidP="00943F1D">
            <w:pPr>
              <w:rPr>
                <w:b/>
                <w:sz w:val="22"/>
                <w:szCs w:val="22"/>
                <w:lang w:val="fr-FR" w:eastAsia="en-US"/>
              </w:rPr>
            </w:pPr>
          </w:p>
          <w:p w14:paraId="56D52153" w14:textId="73A1A7EE" w:rsidR="002A2C5E" w:rsidRPr="005A6420" w:rsidRDefault="002A2C5E" w:rsidP="00943F1D">
            <w:pPr>
              <w:rPr>
                <w:b/>
                <w:sz w:val="22"/>
                <w:szCs w:val="22"/>
                <w:lang w:val="fr-FR" w:eastAsia="en-US"/>
              </w:rPr>
            </w:pPr>
          </w:p>
        </w:tc>
        <w:tc>
          <w:tcPr>
            <w:tcW w:w="2070" w:type="dxa"/>
          </w:tcPr>
          <w:p w14:paraId="37AFA3DD" w14:textId="3F9EF192" w:rsidR="00943F1D"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2008C8">
              <w:rPr>
                <w:b/>
                <w:noProof/>
                <w:sz w:val="22"/>
                <w:szCs w:val="22"/>
                <w:lang w:val="fr-FR" w:eastAsia="en-US"/>
              </w:rPr>
              <w:t>8</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2126B4AF" w14:textId="77777777" w:rsidR="002A2C5E" w:rsidRDefault="002A2C5E" w:rsidP="00943F1D">
            <w:pPr>
              <w:rPr>
                <w:b/>
                <w:sz w:val="22"/>
                <w:szCs w:val="22"/>
                <w:lang w:val="fr-FR" w:eastAsia="en-US"/>
              </w:rPr>
            </w:pPr>
          </w:p>
          <w:p w14:paraId="496C56A7" w14:textId="7F2514D0" w:rsidR="002A2C5E" w:rsidRPr="005A6420" w:rsidRDefault="002A2C5E" w:rsidP="00943F1D">
            <w:pPr>
              <w:rPr>
                <w:b/>
                <w:sz w:val="22"/>
                <w:szCs w:val="22"/>
                <w:lang w:val="fr-FR" w:eastAsia="en-US"/>
              </w:rPr>
            </w:pPr>
          </w:p>
        </w:tc>
        <w:tc>
          <w:tcPr>
            <w:tcW w:w="4140" w:type="dxa"/>
          </w:tcPr>
          <w:p w14:paraId="6FD73BCF" w14:textId="5A1E1746" w:rsidR="00943F1D" w:rsidRDefault="00943F1D" w:rsidP="00943F1D">
            <w:pPr>
              <w:rPr>
                <w:b/>
                <w:sz w:val="22"/>
                <w:szCs w:val="22"/>
                <w:lang w:val="fr-FR" w:eastAsia="en-US"/>
              </w:rPr>
            </w:pPr>
          </w:p>
          <w:p w14:paraId="633F0033" w14:textId="77777777" w:rsidR="002A2C5E" w:rsidRDefault="002A2C5E" w:rsidP="00943F1D">
            <w:pPr>
              <w:rPr>
                <w:b/>
                <w:sz w:val="22"/>
                <w:szCs w:val="22"/>
                <w:lang w:val="fr-FR" w:eastAsia="en-US"/>
              </w:rPr>
            </w:pPr>
          </w:p>
          <w:p w14:paraId="4B6E5B24" w14:textId="57194063" w:rsidR="002A2C5E" w:rsidRPr="00931E92" w:rsidRDefault="002A2C5E" w:rsidP="002A2C5E">
            <w:pPr>
              <w:rPr>
                <w:lang w:val="fr-FR" w:eastAsia="en-US"/>
              </w:rPr>
            </w:pPr>
          </w:p>
          <w:p w14:paraId="5C4514EA" w14:textId="7E537867" w:rsidR="002A2C5E" w:rsidRPr="005A6420" w:rsidRDefault="002A2C5E" w:rsidP="00943F1D">
            <w:pPr>
              <w:rPr>
                <w:b/>
                <w:sz w:val="22"/>
                <w:szCs w:val="22"/>
                <w:lang w:val="fr-FR" w:eastAsia="en-US"/>
              </w:rPr>
            </w:pPr>
          </w:p>
        </w:tc>
      </w:tr>
      <w:tr w:rsidR="00943F1D" w:rsidRPr="005A6420" w14:paraId="3874D959" w14:textId="77777777" w:rsidTr="00826923">
        <w:trPr>
          <w:trHeight w:val="458"/>
        </w:trPr>
        <w:tc>
          <w:tcPr>
            <w:tcW w:w="1530" w:type="dxa"/>
            <w:vMerge w:val="restart"/>
          </w:tcPr>
          <w:p w14:paraId="796888F0" w14:textId="77777777" w:rsidR="00943F1D" w:rsidRPr="005A6420" w:rsidRDefault="00943F1D" w:rsidP="00943F1D">
            <w:pPr>
              <w:rPr>
                <w:rFonts w:cs="Tahoma"/>
                <w:b/>
                <w:szCs w:val="20"/>
                <w:lang w:val="fr-FR" w:eastAsia="en-US"/>
              </w:rPr>
            </w:pPr>
            <w:r w:rsidRPr="005A6420">
              <w:rPr>
                <w:rFonts w:cs="Tahoma"/>
                <w:b/>
                <w:szCs w:val="20"/>
                <w:lang w:val="fr-FR" w:eastAsia="en-US"/>
              </w:rPr>
              <w:t>Résultat 4</w:t>
            </w:r>
          </w:p>
          <w:p w14:paraId="3A5A4A30" w14:textId="77777777" w:rsidR="00943F1D" w:rsidRPr="005A6420" w:rsidRDefault="00943F1D" w:rsidP="00943F1D">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w:t>
            </w:r>
          </w:p>
          <w:p w14:paraId="16FB3756"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520AABF6" w14:textId="77777777" w:rsidTr="00826923">
        <w:trPr>
          <w:trHeight w:val="458"/>
        </w:trPr>
        <w:tc>
          <w:tcPr>
            <w:tcW w:w="1530" w:type="dxa"/>
            <w:vMerge/>
          </w:tcPr>
          <w:p w14:paraId="75C2F19D" w14:textId="77777777" w:rsidR="00943F1D" w:rsidRPr="005A6420" w:rsidRDefault="00943F1D" w:rsidP="00943F1D">
            <w:pPr>
              <w:rPr>
                <w:rFonts w:cs="Tahoma"/>
                <w:szCs w:val="20"/>
                <w:lang w:val="fr-FR" w:eastAsia="en-US"/>
              </w:rPr>
            </w:pPr>
          </w:p>
        </w:tc>
        <w:tc>
          <w:tcPr>
            <w:tcW w:w="2070" w:type="dxa"/>
            <w:shd w:val="clear" w:color="auto" w:fill="EEECE1"/>
          </w:tcPr>
          <w:p w14:paraId="52BBFC69"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w:t>
            </w:r>
          </w:p>
          <w:p w14:paraId="10CF2309"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C7090E6" w14:textId="77777777" w:rsidTr="00826923">
        <w:trPr>
          <w:trHeight w:val="458"/>
        </w:trPr>
        <w:tc>
          <w:tcPr>
            <w:tcW w:w="1530" w:type="dxa"/>
            <w:vMerge/>
          </w:tcPr>
          <w:p w14:paraId="7E73DB26" w14:textId="77777777" w:rsidR="00943F1D" w:rsidRPr="005A6420" w:rsidRDefault="00943F1D" w:rsidP="00943F1D">
            <w:pPr>
              <w:rPr>
                <w:rFonts w:cs="Tahoma"/>
                <w:szCs w:val="20"/>
                <w:lang w:val="fr-FR" w:eastAsia="en-US"/>
              </w:rPr>
            </w:pPr>
          </w:p>
        </w:tc>
        <w:tc>
          <w:tcPr>
            <w:tcW w:w="2070" w:type="dxa"/>
            <w:shd w:val="clear" w:color="auto" w:fill="EEECE1"/>
          </w:tcPr>
          <w:p w14:paraId="3DAB4F65"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4.3</w:t>
            </w:r>
          </w:p>
          <w:p w14:paraId="7011A2A4"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943F1D" w:rsidRPr="005A6420" w:rsidRDefault="00943F1D" w:rsidP="00943F1D">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7179FCB9" w14:textId="77777777" w:rsidTr="00826923">
        <w:trPr>
          <w:trHeight w:val="458"/>
        </w:trPr>
        <w:tc>
          <w:tcPr>
            <w:tcW w:w="1530" w:type="dxa"/>
            <w:vMerge w:val="restart"/>
          </w:tcPr>
          <w:p w14:paraId="3573B9F9" w14:textId="77777777" w:rsidR="00943F1D" w:rsidRPr="005A6420" w:rsidRDefault="00943F1D" w:rsidP="00943F1D">
            <w:pPr>
              <w:rPr>
                <w:rFonts w:cs="Tahoma"/>
                <w:szCs w:val="20"/>
                <w:lang w:val="fr-FR" w:eastAsia="en-US"/>
              </w:rPr>
            </w:pPr>
            <w:r w:rsidRPr="005A6420">
              <w:rPr>
                <w:rFonts w:cs="Tahoma"/>
                <w:szCs w:val="20"/>
                <w:lang w:val="fr-FR" w:eastAsia="en-US"/>
              </w:rPr>
              <w:t>Produit 4.1</w:t>
            </w:r>
          </w:p>
          <w:p w14:paraId="33B24705"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4.1.1</w:t>
            </w:r>
          </w:p>
          <w:p w14:paraId="21D276F9"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3A2FD794" w14:textId="77777777" w:rsidTr="00826923">
        <w:trPr>
          <w:trHeight w:val="458"/>
        </w:trPr>
        <w:tc>
          <w:tcPr>
            <w:tcW w:w="1530" w:type="dxa"/>
            <w:vMerge/>
          </w:tcPr>
          <w:p w14:paraId="6FE132D3" w14:textId="77777777" w:rsidR="00943F1D" w:rsidRPr="005A6420" w:rsidRDefault="00943F1D" w:rsidP="00943F1D">
            <w:pPr>
              <w:rPr>
                <w:rFonts w:cs="Tahoma"/>
                <w:szCs w:val="20"/>
                <w:lang w:val="fr-FR" w:eastAsia="en-US"/>
              </w:rPr>
            </w:pPr>
          </w:p>
        </w:tc>
        <w:tc>
          <w:tcPr>
            <w:tcW w:w="2070" w:type="dxa"/>
            <w:shd w:val="clear" w:color="auto" w:fill="EEECE1"/>
          </w:tcPr>
          <w:p w14:paraId="2D67BEF7"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4.1.2</w:t>
            </w:r>
          </w:p>
          <w:p w14:paraId="0015DC61"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40A7EB21" w14:textId="77777777" w:rsidTr="00826923">
        <w:trPr>
          <w:trHeight w:val="458"/>
        </w:trPr>
        <w:tc>
          <w:tcPr>
            <w:tcW w:w="1530" w:type="dxa"/>
            <w:vMerge w:val="restart"/>
          </w:tcPr>
          <w:p w14:paraId="586E2AEC" w14:textId="77777777" w:rsidR="00943F1D" w:rsidRPr="005A6420" w:rsidRDefault="00943F1D" w:rsidP="00943F1D">
            <w:pPr>
              <w:rPr>
                <w:rFonts w:cs="Tahoma"/>
                <w:szCs w:val="20"/>
                <w:lang w:val="fr-FR" w:eastAsia="en-US"/>
              </w:rPr>
            </w:pPr>
            <w:r w:rsidRPr="005A6420">
              <w:rPr>
                <w:rFonts w:cs="Tahoma"/>
                <w:szCs w:val="20"/>
                <w:lang w:val="fr-FR" w:eastAsia="en-US"/>
              </w:rPr>
              <w:t>Produit 4.2</w:t>
            </w:r>
          </w:p>
          <w:p w14:paraId="157177A1"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4.2.1</w:t>
            </w:r>
          </w:p>
          <w:p w14:paraId="5334C722"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292D4DCC" w14:textId="77777777" w:rsidTr="00826923">
        <w:trPr>
          <w:trHeight w:val="458"/>
        </w:trPr>
        <w:tc>
          <w:tcPr>
            <w:tcW w:w="1530" w:type="dxa"/>
            <w:vMerge/>
          </w:tcPr>
          <w:p w14:paraId="04F43519" w14:textId="77777777" w:rsidR="00943F1D" w:rsidRPr="005A6420" w:rsidRDefault="00943F1D" w:rsidP="00943F1D">
            <w:pPr>
              <w:rPr>
                <w:rFonts w:cs="Tahoma"/>
                <w:b/>
                <w:szCs w:val="20"/>
                <w:lang w:val="fr-FR" w:eastAsia="en-US"/>
              </w:rPr>
            </w:pPr>
          </w:p>
        </w:tc>
        <w:tc>
          <w:tcPr>
            <w:tcW w:w="2070" w:type="dxa"/>
            <w:shd w:val="clear" w:color="auto" w:fill="EEECE1"/>
          </w:tcPr>
          <w:p w14:paraId="27A5A6F9"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4.2.2</w:t>
            </w:r>
          </w:p>
          <w:p w14:paraId="19035C5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1DCE9A40" w14:textId="77777777" w:rsidTr="00826923">
        <w:trPr>
          <w:trHeight w:val="458"/>
        </w:trPr>
        <w:tc>
          <w:tcPr>
            <w:tcW w:w="1530" w:type="dxa"/>
            <w:vMerge w:val="restart"/>
          </w:tcPr>
          <w:p w14:paraId="4A0E5F1B" w14:textId="77777777" w:rsidR="00943F1D" w:rsidRPr="005A6420" w:rsidRDefault="00943F1D" w:rsidP="00943F1D">
            <w:pPr>
              <w:rPr>
                <w:rFonts w:cs="Tahoma"/>
                <w:szCs w:val="20"/>
                <w:lang w:val="fr-FR" w:eastAsia="en-US"/>
              </w:rPr>
            </w:pPr>
            <w:r w:rsidRPr="005A6420">
              <w:rPr>
                <w:rFonts w:cs="Tahoma"/>
                <w:szCs w:val="20"/>
                <w:lang w:val="fr-FR" w:eastAsia="en-US"/>
              </w:rPr>
              <w:t>Produit 4.3</w:t>
            </w:r>
          </w:p>
          <w:p w14:paraId="24635A0A" w14:textId="77777777" w:rsidR="00943F1D" w:rsidRPr="005A6420" w:rsidRDefault="00943F1D" w:rsidP="00943F1D">
            <w:pPr>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943F1D" w:rsidRPr="005A6420" w:rsidRDefault="00943F1D" w:rsidP="00943F1D">
            <w:pPr>
              <w:jc w:val="both"/>
              <w:rPr>
                <w:rFonts w:cs="Tahoma"/>
                <w:szCs w:val="20"/>
                <w:lang w:val="fr-FR" w:eastAsia="en-US"/>
              </w:rPr>
            </w:pPr>
            <w:r w:rsidRPr="005A6420">
              <w:rPr>
                <w:rFonts w:cs="Tahoma"/>
                <w:szCs w:val="20"/>
                <w:lang w:val="fr-FR" w:eastAsia="en-US"/>
              </w:rPr>
              <w:lastRenderedPageBreak/>
              <w:t>Indicateur 4.3.1</w:t>
            </w:r>
          </w:p>
          <w:p w14:paraId="1E5B9C88" w14:textId="77777777" w:rsidR="00943F1D" w:rsidRPr="005A6420" w:rsidRDefault="00943F1D" w:rsidP="00943F1D">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943F1D" w:rsidRPr="005A6420" w:rsidRDefault="00943F1D" w:rsidP="00943F1D">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5C18505F" w14:textId="77777777" w:rsidTr="00826923">
        <w:trPr>
          <w:trHeight w:val="458"/>
        </w:trPr>
        <w:tc>
          <w:tcPr>
            <w:tcW w:w="1530" w:type="dxa"/>
            <w:vMerge/>
          </w:tcPr>
          <w:p w14:paraId="1A003D07" w14:textId="77777777" w:rsidR="00943F1D" w:rsidRPr="005A6420" w:rsidRDefault="00943F1D" w:rsidP="00943F1D">
            <w:pPr>
              <w:rPr>
                <w:rFonts w:cs="Tahoma"/>
                <w:b/>
                <w:szCs w:val="20"/>
                <w:lang w:val="fr-FR" w:eastAsia="en-US"/>
              </w:rPr>
            </w:pPr>
          </w:p>
        </w:tc>
        <w:tc>
          <w:tcPr>
            <w:tcW w:w="2070" w:type="dxa"/>
            <w:shd w:val="clear" w:color="auto" w:fill="EEECE1"/>
          </w:tcPr>
          <w:p w14:paraId="1631FCBA"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 4.3.2</w:t>
            </w:r>
          </w:p>
          <w:p w14:paraId="16B9347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ACAFFBB" w14:textId="77777777" w:rsidTr="00826923">
        <w:trPr>
          <w:trHeight w:val="458"/>
        </w:trPr>
        <w:tc>
          <w:tcPr>
            <w:tcW w:w="1530" w:type="dxa"/>
            <w:vMerge w:val="restart"/>
          </w:tcPr>
          <w:p w14:paraId="2BD03DCE" w14:textId="77777777" w:rsidR="00943F1D" w:rsidRPr="005A6420" w:rsidRDefault="00943F1D" w:rsidP="00943F1D">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943F1D" w:rsidRPr="005A6420" w:rsidRDefault="00943F1D" w:rsidP="00943F1D">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3F1D" w:rsidRPr="005A6420" w14:paraId="6EFB70AF" w14:textId="77777777" w:rsidTr="00826923">
        <w:trPr>
          <w:trHeight w:val="458"/>
        </w:trPr>
        <w:tc>
          <w:tcPr>
            <w:tcW w:w="1530" w:type="dxa"/>
            <w:vMerge/>
          </w:tcPr>
          <w:p w14:paraId="08C1A086" w14:textId="77777777" w:rsidR="00943F1D" w:rsidRPr="005A6420" w:rsidRDefault="00943F1D" w:rsidP="00943F1D">
            <w:pPr>
              <w:rPr>
                <w:rFonts w:cs="Tahoma"/>
                <w:b/>
                <w:szCs w:val="20"/>
                <w:lang w:val="fr-FR" w:eastAsia="en-US"/>
              </w:rPr>
            </w:pPr>
          </w:p>
        </w:tc>
        <w:tc>
          <w:tcPr>
            <w:tcW w:w="2070" w:type="dxa"/>
            <w:shd w:val="clear" w:color="auto" w:fill="EEECE1"/>
          </w:tcPr>
          <w:p w14:paraId="0737E443" w14:textId="77777777" w:rsidR="00943F1D" w:rsidRPr="005A6420" w:rsidRDefault="00943F1D" w:rsidP="00943F1D">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943F1D" w:rsidRPr="005A6420" w:rsidRDefault="00943F1D" w:rsidP="00943F1D">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943F1D" w:rsidRPr="005A6420" w:rsidRDefault="00943F1D" w:rsidP="00943F1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E6938DD" w:rsidR="00675507" w:rsidRDefault="00675507" w:rsidP="0078600B">
      <w:pPr>
        <w:jc w:val="both"/>
        <w:rPr>
          <w:b/>
          <w:lang w:val="en-US" w:eastAsia="en-US"/>
        </w:rPr>
      </w:pPr>
    </w:p>
    <w:p w14:paraId="25B765A1" w14:textId="5EB43FCB" w:rsidR="00A62041" w:rsidRDefault="00A62041" w:rsidP="0078600B">
      <w:pPr>
        <w:jc w:val="both"/>
        <w:rPr>
          <w:b/>
          <w:lang w:val="en-US" w:eastAsia="en-US"/>
        </w:rPr>
      </w:pPr>
    </w:p>
    <w:sectPr w:rsidR="00A62041"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76E24" w14:textId="77777777" w:rsidR="00CF6700" w:rsidRDefault="00CF6700" w:rsidP="00E76CA1">
      <w:r>
        <w:separator/>
      </w:r>
    </w:p>
  </w:endnote>
  <w:endnote w:type="continuationSeparator" w:id="0">
    <w:p w14:paraId="25964A46" w14:textId="77777777" w:rsidR="00CF6700" w:rsidRDefault="00CF670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06B09676" w:rsidR="007E3F35" w:rsidRDefault="007E3F35">
    <w:pPr>
      <w:pStyle w:val="Footer"/>
      <w:jc w:val="center"/>
    </w:pPr>
    <w:r>
      <w:fldChar w:fldCharType="begin"/>
    </w:r>
    <w:r>
      <w:instrText xml:space="preserve"> PAGE   \* MERGEFORMAT </w:instrText>
    </w:r>
    <w:r>
      <w:fldChar w:fldCharType="separate"/>
    </w:r>
    <w:r w:rsidR="00D913ED">
      <w:rPr>
        <w:noProof/>
      </w:rPr>
      <w:t>1</w:t>
    </w:r>
    <w:r>
      <w:fldChar w:fldCharType="end"/>
    </w:r>
  </w:p>
  <w:p w14:paraId="6E791841" w14:textId="77777777" w:rsidR="007E3F35" w:rsidRDefault="007E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8921F" w14:textId="77777777" w:rsidR="00CF6700" w:rsidRDefault="00CF6700" w:rsidP="00E76CA1">
      <w:r>
        <w:separator/>
      </w:r>
    </w:p>
  </w:footnote>
  <w:footnote w:type="continuationSeparator" w:id="0">
    <w:p w14:paraId="48C6FEC3" w14:textId="77777777" w:rsidR="00CF6700" w:rsidRDefault="00CF6700"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7E3F35" w:rsidRDefault="007E3F35">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41E4"/>
    <w:multiLevelType w:val="hybridMultilevel"/>
    <w:tmpl w:val="12802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511D5"/>
    <w:multiLevelType w:val="hybridMultilevel"/>
    <w:tmpl w:val="E2EC2BB4"/>
    <w:lvl w:ilvl="0" w:tplc="E0248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1606D"/>
    <w:multiLevelType w:val="hybridMultilevel"/>
    <w:tmpl w:val="0310D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86632"/>
    <w:multiLevelType w:val="hybridMultilevel"/>
    <w:tmpl w:val="C4521A14"/>
    <w:lvl w:ilvl="0" w:tplc="0409000B">
      <w:start w:val="1"/>
      <w:numFmt w:val="bullet"/>
      <w:lvlText w:val=""/>
      <w:lvlJc w:val="left"/>
      <w:pPr>
        <w:ind w:left="60" w:hanging="360"/>
      </w:pPr>
      <w:rPr>
        <w:rFonts w:ascii="Wingdings" w:hAnsi="Wingdings"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4"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95117"/>
    <w:multiLevelType w:val="hybridMultilevel"/>
    <w:tmpl w:val="B956A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206BB"/>
    <w:multiLevelType w:val="hybridMultilevel"/>
    <w:tmpl w:val="E5048032"/>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BE5430D"/>
    <w:multiLevelType w:val="hybridMultilevel"/>
    <w:tmpl w:val="17C0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C317E"/>
    <w:multiLevelType w:val="hybridMultilevel"/>
    <w:tmpl w:val="E892CB5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66D2BE6"/>
    <w:multiLevelType w:val="hybridMultilevel"/>
    <w:tmpl w:val="1E32E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0405B"/>
    <w:multiLevelType w:val="hybridMultilevel"/>
    <w:tmpl w:val="477237D6"/>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2"/>
  </w:num>
  <w:num w:numId="2">
    <w:abstractNumId w:val="11"/>
  </w:num>
  <w:num w:numId="3">
    <w:abstractNumId w:val="4"/>
  </w:num>
  <w:num w:numId="4">
    <w:abstractNumId w:val="5"/>
  </w:num>
  <w:num w:numId="5">
    <w:abstractNumId w:val="0"/>
  </w:num>
  <w:num w:numId="6">
    <w:abstractNumId w:val="7"/>
  </w:num>
  <w:num w:numId="7">
    <w:abstractNumId w:val="2"/>
  </w:num>
  <w:num w:numId="8">
    <w:abstractNumId w:val="1"/>
  </w:num>
  <w:num w:numId="9">
    <w:abstractNumId w:val="3"/>
  </w:num>
  <w:num w:numId="10">
    <w:abstractNumId w:val="10"/>
  </w:num>
  <w:num w:numId="11">
    <w:abstractNumId w:val="8"/>
  </w:num>
  <w:num w:numId="12">
    <w:abstractNumId w:val="6"/>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278C2"/>
    <w:rsid w:val="00031640"/>
    <w:rsid w:val="000369EA"/>
    <w:rsid w:val="00045C24"/>
    <w:rsid w:val="00050759"/>
    <w:rsid w:val="00051F71"/>
    <w:rsid w:val="0005216F"/>
    <w:rsid w:val="00052745"/>
    <w:rsid w:val="00052DE5"/>
    <w:rsid w:val="000554F8"/>
    <w:rsid w:val="00063017"/>
    <w:rsid w:val="0007127B"/>
    <w:rsid w:val="000731D0"/>
    <w:rsid w:val="00075D98"/>
    <w:rsid w:val="0008134A"/>
    <w:rsid w:val="0008233D"/>
    <w:rsid w:val="00082738"/>
    <w:rsid w:val="00084F64"/>
    <w:rsid w:val="00087646"/>
    <w:rsid w:val="00091CFD"/>
    <w:rsid w:val="00092442"/>
    <w:rsid w:val="000942B3"/>
    <w:rsid w:val="00096B9D"/>
    <w:rsid w:val="000A45F4"/>
    <w:rsid w:val="000A4660"/>
    <w:rsid w:val="000A51DA"/>
    <w:rsid w:val="000A6719"/>
    <w:rsid w:val="000B4E5C"/>
    <w:rsid w:val="000B7954"/>
    <w:rsid w:val="000C6B04"/>
    <w:rsid w:val="000C7EA0"/>
    <w:rsid w:val="000D4F4B"/>
    <w:rsid w:val="000E05AE"/>
    <w:rsid w:val="000E3BA5"/>
    <w:rsid w:val="000E5F9A"/>
    <w:rsid w:val="000E6A96"/>
    <w:rsid w:val="000F05A2"/>
    <w:rsid w:val="000F0F2A"/>
    <w:rsid w:val="000F13B1"/>
    <w:rsid w:val="000F43A8"/>
    <w:rsid w:val="00102C0E"/>
    <w:rsid w:val="00112741"/>
    <w:rsid w:val="00113D2B"/>
    <w:rsid w:val="00113EC4"/>
    <w:rsid w:val="00116449"/>
    <w:rsid w:val="0011666C"/>
    <w:rsid w:val="00121B2D"/>
    <w:rsid w:val="001307FA"/>
    <w:rsid w:val="00131824"/>
    <w:rsid w:val="00136B32"/>
    <w:rsid w:val="00137B7C"/>
    <w:rsid w:val="001444EE"/>
    <w:rsid w:val="00145766"/>
    <w:rsid w:val="001458E9"/>
    <w:rsid w:val="00153CD9"/>
    <w:rsid w:val="00154BA0"/>
    <w:rsid w:val="00156AFA"/>
    <w:rsid w:val="00156C4C"/>
    <w:rsid w:val="001576E5"/>
    <w:rsid w:val="00157BF2"/>
    <w:rsid w:val="001607B2"/>
    <w:rsid w:val="0016088D"/>
    <w:rsid w:val="00161D02"/>
    <w:rsid w:val="00164ACC"/>
    <w:rsid w:val="001745E8"/>
    <w:rsid w:val="0018095F"/>
    <w:rsid w:val="0018313E"/>
    <w:rsid w:val="0018446E"/>
    <w:rsid w:val="00185425"/>
    <w:rsid w:val="00186529"/>
    <w:rsid w:val="00192F1D"/>
    <w:rsid w:val="001948EA"/>
    <w:rsid w:val="00194D4C"/>
    <w:rsid w:val="00196AA8"/>
    <w:rsid w:val="001A1E86"/>
    <w:rsid w:val="001A3157"/>
    <w:rsid w:val="001A374F"/>
    <w:rsid w:val="001A463B"/>
    <w:rsid w:val="001A4786"/>
    <w:rsid w:val="001A5E3B"/>
    <w:rsid w:val="001B1EAF"/>
    <w:rsid w:val="001B458D"/>
    <w:rsid w:val="001B4FC7"/>
    <w:rsid w:val="001B5D16"/>
    <w:rsid w:val="001B6DFD"/>
    <w:rsid w:val="001C4484"/>
    <w:rsid w:val="001C46E9"/>
    <w:rsid w:val="001C5691"/>
    <w:rsid w:val="001C56B8"/>
    <w:rsid w:val="001C5B82"/>
    <w:rsid w:val="001C728C"/>
    <w:rsid w:val="001D1C14"/>
    <w:rsid w:val="001D575F"/>
    <w:rsid w:val="001D6683"/>
    <w:rsid w:val="001D67F9"/>
    <w:rsid w:val="001E660A"/>
    <w:rsid w:val="001F308A"/>
    <w:rsid w:val="002008C8"/>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19B"/>
    <w:rsid w:val="002436F0"/>
    <w:rsid w:val="002458D8"/>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A2C5E"/>
    <w:rsid w:val="002A4F0E"/>
    <w:rsid w:val="002B0F98"/>
    <w:rsid w:val="002B3065"/>
    <w:rsid w:val="002B3207"/>
    <w:rsid w:val="002B346A"/>
    <w:rsid w:val="002B351E"/>
    <w:rsid w:val="002B4426"/>
    <w:rsid w:val="002B5F4F"/>
    <w:rsid w:val="002B740B"/>
    <w:rsid w:val="002C187A"/>
    <w:rsid w:val="002C20A8"/>
    <w:rsid w:val="002C27E7"/>
    <w:rsid w:val="002C5DD0"/>
    <w:rsid w:val="002C6739"/>
    <w:rsid w:val="002C7051"/>
    <w:rsid w:val="002C7A55"/>
    <w:rsid w:val="002D2FBB"/>
    <w:rsid w:val="002D3CDD"/>
    <w:rsid w:val="002D4247"/>
    <w:rsid w:val="002D6138"/>
    <w:rsid w:val="002D68D7"/>
    <w:rsid w:val="002D6DA0"/>
    <w:rsid w:val="002E10E6"/>
    <w:rsid w:val="002E1CED"/>
    <w:rsid w:val="002E300B"/>
    <w:rsid w:val="002E396D"/>
    <w:rsid w:val="002E5250"/>
    <w:rsid w:val="002E61AA"/>
    <w:rsid w:val="002E6F58"/>
    <w:rsid w:val="002E745D"/>
    <w:rsid w:val="002E79FD"/>
    <w:rsid w:val="002F10F6"/>
    <w:rsid w:val="002F15D9"/>
    <w:rsid w:val="002F26EC"/>
    <w:rsid w:val="002F42EA"/>
    <w:rsid w:val="003040D8"/>
    <w:rsid w:val="0030455E"/>
    <w:rsid w:val="00305626"/>
    <w:rsid w:val="003107C9"/>
    <w:rsid w:val="00315296"/>
    <w:rsid w:val="00316D58"/>
    <w:rsid w:val="003212BB"/>
    <w:rsid w:val="00321C92"/>
    <w:rsid w:val="003235DF"/>
    <w:rsid w:val="00323ABC"/>
    <w:rsid w:val="00324A7C"/>
    <w:rsid w:val="00324FE5"/>
    <w:rsid w:val="00325C4E"/>
    <w:rsid w:val="003338F8"/>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430B"/>
    <w:rsid w:val="003A613D"/>
    <w:rsid w:val="003A6341"/>
    <w:rsid w:val="003B3A5F"/>
    <w:rsid w:val="003B4F6E"/>
    <w:rsid w:val="003B5338"/>
    <w:rsid w:val="003C4E4A"/>
    <w:rsid w:val="003C5283"/>
    <w:rsid w:val="003C5CC6"/>
    <w:rsid w:val="003D12C7"/>
    <w:rsid w:val="003D228B"/>
    <w:rsid w:val="003D2535"/>
    <w:rsid w:val="003D4CD7"/>
    <w:rsid w:val="003D4D7C"/>
    <w:rsid w:val="003D5F47"/>
    <w:rsid w:val="003E0EDD"/>
    <w:rsid w:val="003E3623"/>
    <w:rsid w:val="003F08B1"/>
    <w:rsid w:val="003F13FD"/>
    <w:rsid w:val="003F21BE"/>
    <w:rsid w:val="003F36FB"/>
    <w:rsid w:val="003F660A"/>
    <w:rsid w:val="004017BD"/>
    <w:rsid w:val="00402083"/>
    <w:rsid w:val="004023AC"/>
    <w:rsid w:val="00402514"/>
    <w:rsid w:val="0040513F"/>
    <w:rsid w:val="00405DE7"/>
    <w:rsid w:val="00411A5F"/>
    <w:rsid w:val="00413EAF"/>
    <w:rsid w:val="00414097"/>
    <w:rsid w:val="00414847"/>
    <w:rsid w:val="004167F6"/>
    <w:rsid w:val="004213AF"/>
    <w:rsid w:val="00425AF8"/>
    <w:rsid w:val="0043343D"/>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4FA7"/>
    <w:rsid w:val="004B5601"/>
    <w:rsid w:val="004B5B20"/>
    <w:rsid w:val="004C3DC3"/>
    <w:rsid w:val="004C4272"/>
    <w:rsid w:val="004C4F3B"/>
    <w:rsid w:val="004D141E"/>
    <w:rsid w:val="004E308F"/>
    <w:rsid w:val="004E33A8"/>
    <w:rsid w:val="004E3B3E"/>
    <w:rsid w:val="004E3BD7"/>
    <w:rsid w:val="004E5358"/>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6363"/>
    <w:rsid w:val="005470AF"/>
    <w:rsid w:val="00547F47"/>
    <w:rsid w:val="00550982"/>
    <w:rsid w:val="0055185F"/>
    <w:rsid w:val="00553A7C"/>
    <w:rsid w:val="00553D53"/>
    <w:rsid w:val="0056086D"/>
    <w:rsid w:val="00561C6B"/>
    <w:rsid w:val="00562BA5"/>
    <w:rsid w:val="00565D3C"/>
    <w:rsid w:val="0057086A"/>
    <w:rsid w:val="005718ED"/>
    <w:rsid w:val="00576966"/>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5F26"/>
    <w:rsid w:val="005C68B4"/>
    <w:rsid w:val="005D15A3"/>
    <w:rsid w:val="005D2343"/>
    <w:rsid w:val="005D545C"/>
    <w:rsid w:val="005D5A4A"/>
    <w:rsid w:val="005D653E"/>
    <w:rsid w:val="005E1C82"/>
    <w:rsid w:val="005E3B28"/>
    <w:rsid w:val="005F0CC2"/>
    <w:rsid w:val="005F2CD3"/>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2B34"/>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813D1"/>
    <w:rsid w:val="006907EE"/>
    <w:rsid w:val="00691C2F"/>
    <w:rsid w:val="006947B7"/>
    <w:rsid w:val="006969E7"/>
    <w:rsid w:val="006A07CA"/>
    <w:rsid w:val="006A207B"/>
    <w:rsid w:val="006A2E42"/>
    <w:rsid w:val="006A5032"/>
    <w:rsid w:val="006A5B0E"/>
    <w:rsid w:val="006B4DED"/>
    <w:rsid w:val="006C12EA"/>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3604"/>
    <w:rsid w:val="0071506D"/>
    <w:rsid w:val="00715EC6"/>
    <w:rsid w:val="00720431"/>
    <w:rsid w:val="007225F4"/>
    <w:rsid w:val="00724312"/>
    <w:rsid w:val="007308CD"/>
    <w:rsid w:val="007317AD"/>
    <w:rsid w:val="00733FC2"/>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361C"/>
    <w:rsid w:val="00785E5E"/>
    <w:rsid w:val="0078600B"/>
    <w:rsid w:val="00790676"/>
    <w:rsid w:val="00791410"/>
    <w:rsid w:val="007937AE"/>
    <w:rsid w:val="00793DE6"/>
    <w:rsid w:val="00793E8B"/>
    <w:rsid w:val="007958F2"/>
    <w:rsid w:val="007966DD"/>
    <w:rsid w:val="007A1953"/>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3F35"/>
    <w:rsid w:val="007E4FA1"/>
    <w:rsid w:val="007E7BE8"/>
    <w:rsid w:val="007F4C86"/>
    <w:rsid w:val="007F6F6D"/>
    <w:rsid w:val="007F7257"/>
    <w:rsid w:val="00805ADB"/>
    <w:rsid w:val="00806E74"/>
    <w:rsid w:val="00812452"/>
    <w:rsid w:val="00826923"/>
    <w:rsid w:val="00830056"/>
    <w:rsid w:val="0083461E"/>
    <w:rsid w:val="00834A9F"/>
    <w:rsid w:val="008364E5"/>
    <w:rsid w:val="00837B04"/>
    <w:rsid w:val="00841951"/>
    <w:rsid w:val="0084221C"/>
    <w:rsid w:val="0084393C"/>
    <w:rsid w:val="00847A89"/>
    <w:rsid w:val="00853068"/>
    <w:rsid w:val="00861669"/>
    <w:rsid w:val="00862326"/>
    <w:rsid w:val="008632DB"/>
    <w:rsid w:val="008640A5"/>
    <w:rsid w:val="00865821"/>
    <w:rsid w:val="00865AFA"/>
    <w:rsid w:val="00865FA0"/>
    <w:rsid w:val="008660C0"/>
    <w:rsid w:val="008664A8"/>
    <w:rsid w:val="00866E96"/>
    <w:rsid w:val="00874634"/>
    <w:rsid w:val="00875C22"/>
    <w:rsid w:val="00875EA5"/>
    <w:rsid w:val="00881D4B"/>
    <w:rsid w:val="00891AE7"/>
    <w:rsid w:val="008A1155"/>
    <w:rsid w:val="008A3181"/>
    <w:rsid w:val="008A4D8E"/>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4369"/>
    <w:rsid w:val="00915C96"/>
    <w:rsid w:val="00915D77"/>
    <w:rsid w:val="00916DF8"/>
    <w:rsid w:val="0091758E"/>
    <w:rsid w:val="009216A8"/>
    <w:rsid w:val="00921C68"/>
    <w:rsid w:val="0092673B"/>
    <w:rsid w:val="0093134E"/>
    <w:rsid w:val="00931786"/>
    <w:rsid w:val="0093357F"/>
    <w:rsid w:val="00937ABE"/>
    <w:rsid w:val="00943F1D"/>
    <w:rsid w:val="00945925"/>
    <w:rsid w:val="00952DE4"/>
    <w:rsid w:val="00953C30"/>
    <w:rsid w:val="009568EF"/>
    <w:rsid w:val="00956B79"/>
    <w:rsid w:val="00965F6B"/>
    <w:rsid w:val="009664E6"/>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722"/>
    <w:rsid w:val="009B18EB"/>
    <w:rsid w:val="009B5D1A"/>
    <w:rsid w:val="009C153E"/>
    <w:rsid w:val="009C28DE"/>
    <w:rsid w:val="009C2C5E"/>
    <w:rsid w:val="009D0838"/>
    <w:rsid w:val="009D0C9F"/>
    <w:rsid w:val="009D10B2"/>
    <w:rsid w:val="009D2543"/>
    <w:rsid w:val="009D64E4"/>
    <w:rsid w:val="009E20F1"/>
    <w:rsid w:val="009E329B"/>
    <w:rsid w:val="009E38EA"/>
    <w:rsid w:val="009E4683"/>
    <w:rsid w:val="009E5594"/>
    <w:rsid w:val="009F4022"/>
    <w:rsid w:val="009F517D"/>
    <w:rsid w:val="009F6554"/>
    <w:rsid w:val="009F7F98"/>
    <w:rsid w:val="00A02F58"/>
    <w:rsid w:val="00A032AE"/>
    <w:rsid w:val="00A0429B"/>
    <w:rsid w:val="00A048D2"/>
    <w:rsid w:val="00A10DAC"/>
    <w:rsid w:val="00A17D87"/>
    <w:rsid w:val="00A31988"/>
    <w:rsid w:val="00A34FE2"/>
    <w:rsid w:val="00A35FDA"/>
    <w:rsid w:val="00A360E8"/>
    <w:rsid w:val="00A41736"/>
    <w:rsid w:val="00A424DE"/>
    <w:rsid w:val="00A4395F"/>
    <w:rsid w:val="00A43B9C"/>
    <w:rsid w:val="00A44AB7"/>
    <w:rsid w:val="00A4581B"/>
    <w:rsid w:val="00A45BD4"/>
    <w:rsid w:val="00A46B06"/>
    <w:rsid w:val="00A471E3"/>
    <w:rsid w:val="00A47DDA"/>
    <w:rsid w:val="00A509C6"/>
    <w:rsid w:val="00A52A49"/>
    <w:rsid w:val="00A53C94"/>
    <w:rsid w:val="00A53DBD"/>
    <w:rsid w:val="00A54EC4"/>
    <w:rsid w:val="00A56DD8"/>
    <w:rsid w:val="00A6017D"/>
    <w:rsid w:val="00A62041"/>
    <w:rsid w:val="00A64309"/>
    <w:rsid w:val="00A6484C"/>
    <w:rsid w:val="00A64A02"/>
    <w:rsid w:val="00A656C0"/>
    <w:rsid w:val="00A66688"/>
    <w:rsid w:val="00A71617"/>
    <w:rsid w:val="00A72B1C"/>
    <w:rsid w:val="00A77540"/>
    <w:rsid w:val="00A81DF0"/>
    <w:rsid w:val="00A8266F"/>
    <w:rsid w:val="00A843B5"/>
    <w:rsid w:val="00A855EA"/>
    <w:rsid w:val="00A86B3F"/>
    <w:rsid w:val="00A86F4D"/>
    <w:rsid w:val="00A9067B"/>
    <w:rsid w:val="00A90E80"/>
    <w:rsid w:val="00A91FCD"/>
    <w:rsid w:val="00A96579"/>
    <w:rsid w:val="00A9791E"/>
    <w:rsid w:val="00AA1C8D"/>
    <w:rsid w:val="00AA1DFA"/>
    <w:rsid w:val="00AA363D"/>
    <w:rsid w:val="00AA7C77"/>
    <w:rsid w:val="00AB1368"/>
    <w:rsid w:val="00AB37F4"/>
    <w:rsid w:val="00AB6561"/>
    <w:rsid w:val="00AB6BAD"/>
    <w:rsid w:val="00AB7AE5"/>
    <w:rsid w:val="00AC2FD8"/>
    <w:rsid w:val="00AC433F"/>
    <w:rsid w:val="00AC4B04"/>
    <w:rsid w:val="00AC5D55"/>
    <w:rsid w:val="00AC7088"/>
    <w:rsid w:val="00AD0A31"/>
    <w:rsid w:val="00AD1B06"/>
    <w:rsid w:val="00AD6104"/>
    <w:rsid w:val="00AD6C55"/>
    <w:rsid w:val="00AD73D3"/>
    <w:rsid w:val="00AE0D84"/>
    <w:rsid w:val="00AF2D89"/>
    <w:rsid w:val="00AF4456"/>
    <w:rsid w:val="00AF7DA4"/>
    <w:rsid w:val="00B00EBD"/>
    <w:rsid w:val="00B0370E"/>
    <w:rsid w:val="00B03E68"/>
    <w:rsid w:val="00B04FE9"/>
    <w:rsid w:val="00B05E35"/>
    <w:rsid w:val="00B124BD"/>
    <w:rsid w:val="00B127CC"/>
    <w:rsid w:val="00B12FB8"/>
    <w:rsid w:val="00B22390"/>
    <w:rsid w:val="00B244A1"/>
    <w:rsid w:val="00B24F72"/>
    <w:rsid w:val="00B27419"/>
    <w:rsid w:val="00B31F17"/>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039"/>
    <w:rsid w:val="00BC34D3"/>
    <w:rsid w:val="00BC6808"/>
    <w:rsid w:val="00BC71E1"/>
    <w:rsid w:val="00BD2962"/>
    <w:rsid w:val="00BD5D49"/>
    <w:rsid w:val="00BD643D"/>
    <w:rsid w:val="00BE28AA"/>
    <w:rsid w:val="00BE3D11"/>
    <w:rsid w:val="00BE41D3"/>
    <w:rsid w:val="00BE720A"/>
    <w:rsid w:val="00BE7698"/>
    <w:rsid w:val="00BF1BFB"/>
    <w:rsid w:val="00BF41E2"/>
    <w:rsid w:val="00BF43F8"/>
    <w:rsid w:val="00BF4E1E"/>
    <w:rsid w:val="00C0670D"/>
    <w:rsid w:val="00C07A0C"/>
    <w:rsid w:val="00C107F6"/>
    <w:rsid w:val="00C12D6A"/>
    <w:rsid w:val="00C13590"/>
    <w:rsid w:val="00C145CF"/>
    <w:rsid w:val="00C17724"/>
    <w:rsid w:val="00C221D7"/>
    <w:rsid w:val="00C2331C"/>
    <w:rsid w:val="00C27302"/>
    <w:rsid w:val="00C30188"/>
    <w:rsid w:val="00C30F72"/>
    <w:rsid w:val="00C312C0"/>
    <w:rsid w:val="00C41926"/>
    <w:rsid w:val="00C42FB9"/>
    <w:rsid w:val="00C52BDA"/>
    <w:rsid w:val="00C578BE"/>
    <w:rsid w:val="00C60A58"/>
    <w:rsid w:val="00C61129"/>
    <w:rsid w:val="00C640B2"/>
    <w:rsid w:val="00C66E70"/>
    <w:rsid w:val="00C71AE9"/>
    <w:rsid w:val="00C72CF8"/>
    <w:rsid w:val="00C74E37"/>
    <w:rsid w:val="00C846A4"/>
    <w:rsid w:val="00C847EE"/>
    <w:rsid w:val="00C853D5"/>
    <w:rsid w:val="00C85576"/>
    <w:rsid w:val="00C955F4"/>
    <w:rsid w:val="00C96336"/>
    <w:rsid w:val="00CA1B43"/>
    <w:rsid w:val="00CA6C99"/>
    <w:rsid w:val="00CB02F7"/>
    <w:rsid w:val="00CB231D"/>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6700"/>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13ED"/>
    <w:rsid w:val="00DA064C"/>
    <w:rsid w:val="00DA2795"/>
    <w:rsid w:val="00DA2CD8"/>
    <w:rsid w:val="00DA7B93"/>
    <w:rsid w:val="00DC1151"/>
    <w:rsid w:val="00DC3579"/>
    <w:rsid w:val="00DC3612"/>
    <w:rsid w:val="00DC3706"/>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3C92"/>
    <w:rsid w:val="00E271E4"/>
    <w:rsid w:val="00E31B37"/>
    <w:rsid w:val="00E33CB7"/>
    <w:rsid w:val="00E34912"/>
    <w:rsid w:val="00E3564C"/>
    <w:rsid w:val="00E35E72"/>
    <w:rsid w:val="00E41079"/>
    <w:rsid w:val="00E42721"/>
    <w:rsid w:val="00E43490"/>
    <w:rsid w:val="00E44AF0"/>
    <w:rsid w:val="00E47E07"/>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2619"/>
    <w:rsid w:val="00EF2938"/>
    <w:rsid w:val="00EF34F7"/>
    <w:rsid w:val="00EF3746"/>
    <w:rsid w:val="00F04BFD"/>
    <w:rsid w:val="00F05682"/>
    <w:rsid w:val="00F1467F"/>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867C4"/>
    <w:rsid w:val="00F90494"/>
    <w:rsid w:val="00F90BC0"/>
    <w:rsid w:val="00F92DC8"/>
    <w:rsid w:val="00F933A1"/>
    <w:rsid w:val="00FA0393"/>
    <w:rsid w:val="00FA1F56"/>
    <w:rsid w:val="00FA2ECD"/>
    <w:rsid w:val="00FA49A7"/>
    <w:rsid w:val="00FA703B"/>
    <w:rsid w:val="00FB1CB1"/>
    <w:rsid w:val="00FB27F5"/>
    <w:rsid w:val="00FB5C17"/>
    <w:rsid w:val="00FB7881"/>
    <w:rsid w:val="00FC14D4"/>
    <w:rsid w:val="00FC1C72"/>
    <w:rsid w:val="00FC5060"/>
    <w:rsid w:val="00FC7475"/>
    <w:rsid w:val="00FD00AA"/>
    <w:rsid w:val="00FD0105"/>
    <w:rsid w:val="00FD0B1C"/>
    <w:rsid w:val="00FD2745"/>
    <w:rsid w:val="00FD7A4A"/>
    <w:rsid w:val="00FE2242"/>
    <w:rsid w:val="00FE3B46"/>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References,Premier,Numbered paragraph,List Paragraph-ExecSummary,Paragraphe de liste1,Proposal3,Medium Grid 1 - Accent 21,List Paragraph (numbered (a)),List Paragraph nowy,List Bullet Mary,Numbered List Paragraph,Liste 1"/>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uiPriority w:val="59"/>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Bullets Char,References Char,Premier Char,Numbered paragraph Char,List Paragraph-ExecSummary Char,Paragraphe de liste1 Char,Proposal3 Char,Medium Grid 1 - Accent 21 Char,List Paragraph (numbered (a)) Char,List Paragraph nowy Char"/>
    <w:link w:val="ListParagraph"/>
    <w:uiPriority w:val="34"/>
    <w:locked/>
    <w:rsid w:val="00A62041"/>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C86508-2C51-4415-8524-8045D17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8217</Words>
  <Characters>46839</Characters>
  <Application>Microsoft Office Word</Application>
  <DocSecurity>0</DocSecurity>
  <Lines>390</Lines>
  <Paragraphs>109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Annual REPORTING of the Joint Steering Committee on the implementation status of the Priority Plan to PBSO/PBF</vt:lpstr>
      <vt:lpstr/>
    </vt:vector>
  </TitlesOfParts>
  <Company>Microsoft</Company>
  <LinksUpToDate>false</LinksUpToDate>
  <CharactersWithSpaces>54947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2</cp:revision>
  <cp:lastPrinted>2014-02-10T17:12:00Z</cp:lastPrinted>
  <dcterms:created xsi:type="dcterms:W3CDTF">2021-11-16T09:22:00Z</dcterms:created>
  <dcterms:modified xsi:type="dcterms:W3CDTF">2021-11-16T09:22:00Z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