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D04056" w:rsidRDefault="00E76CA1" w:rsidP="00A7735B">
      <w:pPr>
        <w:jc w:val="both"/>
        <w:rPr>
          <w:b/>
        </w:rPr>
      </w:pPr>
    </w:p>
    <w:p w14:paraId="1C839BA4" w14:textId="77777777" w:rsidR="000F43A8" w:rsidRPr="00D04056" w:rsidRDefault="00B12FB8" w:rsidP="00A7735B">
      <w:pPr>
        <w:numPr>
          <w:ilvl w:val="12"/>
          <w:numId w:val="0"/>
        </w:numPr>
        <w:tabs>
          <w:tab w:val="left" w:pos="0"/>
        </w:tabs>
        <w:suppressAutoHyphens/>
        <w:jc w:val="both"/>
        <w:rPr>
          <w:b/>
          <w:bCs/>
          <w:caps/>
          <w:lang w:val="fr-FR"/>
        </w:rPr>
      </w:pPr>
      <w:r w:rsidRPr="00D04056">
        <w:rPr>
          <w:spacing w:val="-3"/>
          <w:lang w:val="fr-FR"/>
        </w:rPr>
        <w:t xml:space="preserve"> </w:t>
      </w:r>
      <w:r w:rsidRPr="00D04056">
        <w:rPr>
          <w:spacing w:val="-3"/>
          <w:lang w:val="fr-FR"/>
        </w:rPr>
        <w:tab/>
      </w:r>
      <w:r w:rsidRPr="00D04056">
        <w:rPr>
          <w:spacing w:val="-3"/>
          <w:lang w:val="fr-FR"/>
        </w:rPr>
        <w:tab/>
      </w:r>
      <w:r w:rsidR="00ED6399" w:rsidRPr="00D04056">
        <w:rPr>
          <w:spacing w:val="-3"/>
          <w:lang w:val="fr-FR"/>
        </w:rPr>
        <w:tab/>
      </w:r>
      <w:r w:rsidR="000F43A8" w:rsidRPr="00D04056">
        <w:rPr>
          <w:b/>
          <w:lang w:val="fr-FR"/>
        </w:rPr>
        <w:t>RAPPORT DE PROGRES DE PROJET PBF</w:t>
      </w:r>
    </w:p>
    <w:p w14:paraId="7FF6AF87" w14:textId="15677EFA" w:rsidR="000F43A8" w:rsidRPr="00A7735B" w:rsidRDefault="000F43A8" w:rsidP="00A7735B">
      <w:pPr>
        <w:jc w:val="both"/>
        <w:rPr>
          <w:b/>
          <w:bCs/>
          <w:caps/>
          <w:lang w:val="fr-FR"/>
        </w:rPr>
      </w:pPr>
      <w:proofErr w:type="gramStart"/>
      <w:r w:rsidRPr="00D04056">
        <w:rPr>
          <w:b/>
          <w:bCs/>
          <w:caps/>
          <w:lang w:val="fr-FR"/>
        </w:rPr>
        <w:t>PAYS:</w:t>
      </w:r>
      <w:proofErr w:type="gramEnd"/>
      <w:r w:rsidRPr="00D04056">
        <w:rPr>
          <w:bCs/>
          <w:iCs/>
          <w:snapToGrid w:val="0"/>
          <w:lang w:val="fr-FR"/>
        </w:rPr>
        <w:t xml:space="preserve"> </w:t>
      </w:r>
      <w:r w:rsidR="00B87D96" w:rsidRPr="00D04056">
        <w:rPr>
          <w:bCs/>
          <w:iCs/>
          <w:snapToGrid w:val="0"/>
        </w:rPr>
        <w:fldChar w:fldCharType="begin">
          <w:ffData>
            <w:name w:val=""/>
            <w:enabled/>
            <w:calcOnExit w:val="0"/>
            <w:textInput>
              <w:default w:val="REPUBLIQUE DEMOCRATIQUE DU CONGO"/>
              <w:format w:val="FIRST CAPITAL"/>
            </w:textInput>
          </w:ffData>
        </w:fldChar>
      </w:r>
      <w:r w:rsidR="00B87D96" w:rsidRPr="00D04056">
        <w:rPr>
          <w:bCs/>
          <w:iCs/>
          <w:snapToGrid w:val="0"/>
          <w:lang w:val="fr-FR"/>
        </w:rPr>
        <w:instrText xml:space="preserve"> FORMTEXT </w:instrText>
      </w:r>
      <w:r w:rsidR="00B87D96" w:rsidRPr="00D04056">
        <w:rPr>
          <w:bCs/>
          <w:iCs/>
          <w:snapToGrid w:val="0"/>
        </w:rPr>
      </w:r>
      <w:r w:rsidR="00B87D96" w:rsidRPr="00D04056">
        <w:rPr>
          <w:bCs/>
          <w:iCs/>
          <w:snapToGrid w:val="0"/>
        </w:rPr>
        <w:fldChar w:fldCharType="separate"/>
      </w:r>
      <w:r w:rsidR="00B87D96" w:rsidRPr="00D04056">
        <w:rPr>
          <w:bCs/>
          <w:iCs/>
          <w:noProof/>
          <w:snapToGrid w:val="0"/>
          <w:lang w:val="fr-FR"/>
        </w:rPr>
        <w:t>REPUBLIQUE DEMOCRATIQUE DU CONGO</w:t>
      </w:r>
      <w:r w:rsidR="00B87D96" w:rsidRPr="00D04056">
        <w:rPr>
          <w:bCs/>
          <w:iCs/>
          <w:snapToGrid w:val="0"/>
        </w:rPr>
        <w:fldChar w:fldCharType="end"/>
      </w:r>
    </w:p>
    <w:p w14:paraId="35B8BCCA" w14:textId="15E33459" w:rsidR="000F43A8" w:rsidRPr="00A7735B" w:rsidRDefault="000F43A8" w:rsidP="00A7735B">
      <w:pPr>
        <w:jc w:val="both"/>
        <w:rPr>
          <w:b/>
          <w:bCs/>
          <w:caps/>
          <w:lang w:val="fr-FR"/>
        </w:rPr>
      </w:pPr>
      <w:r w:rsidRPr="00A7735B">
        <w:rPr>
          <w:b/>
          <w:bCs/>
          <w:caps/>
          <w:lang w:val="fr-FR"/>
        </w:rPr>
        <w:t xml:space="preserve">TYPE DE </w:t>
      </w:r>
      <w:proofErr w:type="gramStart"/>
      <w:r w:rsidRPr="00A7735B">
        <w:rPr>
          <w:b/>
          <w:bCs/>
          <w:caps/>
          <w:lang w:val="fr-FR"/>
        </w:rPr>
        <w:t>RAPPORT:,</w:t>
      </w:r>
      <w:proofErr w:type="gramEnd"/>
      <w:r w:rsidRPr="00A7735B">
        <w:rPr>
          <w:b/>
          <w:bCs/>
          <w:caps/>
          <w:lang w:val="fr-FR"/>
        </w:rPr>
        <w:t xml:space="preserve"> annuEl </w:t>
      </w:r>
    </w:p>
    <w:p w14:paraId="0B2F56D8" w14:textId="27BE3ACF" w:rsidR="000554F8" w:rsidRPr="00D04056" w:rsidRDefault="00500587" w:rsidP="00A7735B">
      <w:pPr>
        <w:jc w:val="both"/>
        <w:rPr>
          <w:bCs/>
          <w:iCs/>
          <w:snapToGrid w:val="0"/>
        </w:rPr>
      </w:pPr>
      <w:r w:rsidRPr="00D04056">
        <w:rPr>
          <w:b/>
          <w:bCs/>
          <w:caps/>
        </w:rPr>
        <w:t>ANNEE</w:t>
      </w:r>
      <w:r w:rsidR="000F43A8" w:rsidRPr="00D04056">
        <w:rPr>
          <w:b/>
          <w:bCs/>
          <w:caps/>
        </w:rPr>
        <w:t xml:space="preserve"> DE RAPPORT: </w:t>
      </w:r>
      <w:r w:rsidR="00B87D96" w:rsidRPr="00D04056">
        <w:rPr>
          <w:bCs/>
          <w:iCs/>
          <w:snapToGrid w:val="0"/>
        </w:rPr>
        <w:fldChar w:fldCharType="begin">
          <w:ffData>
            <w:name w:val=""/>
            <w:enabled/>
            <w:calcOnExit w:val="0"/>
            <w:textInput>
              <w:default w:val="2021"/>
              <w:format w:val="FIRST CAPITAL"/>
            </w:textInput>
          </w:ffData>
        </w:fldChar>
      </w:r>
      <w:r w:rsidR="00B87D96" w:rsidRPr="00D04056">
        <w:rPr>
          <w:bCs/>
          <w:iCs/>
          <w:snapToGrid w:val="0"/>
        </w:rPr>
        <w:instrText xml:space="preserve"> FORMTEXT </w:instrText>
      </w:r>
      <w:r w:rsidR="00B87D96" w:rsidRPr="00D04056">
        <w:rPr>
          <w:bCs/>
          <w:iCs/>
          <w:snapToGrid w:val="0"/>
        </w:rPr>
      </w:r>
      <w:r w:rsidR="00B87D96" w:rsidRPr="00D04056">
        <w:rPr>
          <w:bCs/>
          <w:iCs/>
          <w:snapToGrid w:val="0"/>
        </w:rPr>
        <w:fldChar w:fldCharType="separate"/>
      </w:r>
      <w:r w:rsidR="00B87D96" w:rsidRPr="00D04056">
        <w:rPr>
          <w:bCs/>
          <w:iCs/>
          <w:noProof/>
          <w:snapToGrid w:val="0"/>
        </w:rPr>
        <w:t>2021</w:t>
      </w:r>
      <w:r w:rsidR="00B87D96" w:rsidRPr="00D04056">
        <w:rPr>
          <w:bCs/>
          <w:iCs/>
          <w:snapToGrid w:val="0"/>
        </w:rPr>
        <w:fldChar w:fldCharType="end"/>
      </w:r>
    </w:p>
    <w:p w14:paraId="32235E8F" w14:textId="77777777" w:rsidR="000F43A8" w:rsidRPr="00D04056" w:rsidRDefault="000F43A8" w:rsidP="00A7735B">
      <w:pPr>
        <w:jc w:val="both"/>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D04056" w:rsidRPr="00D04056" w14:paraId="26E9F2DE" w14:textId="77777777" w:rsidTr="00F23D0F">
        <w:trPr>
          <w:trHeight w:val="422"/>
        </w:trPr>
        <w:tc>
          <w:tcPr>
            <w:tcW w:w="10080" w:type="dxa"/>
            <w:gridSpan w:val="2"/>
          </w:tcPr>
          <w:p w14:paraId="521FFCD6" w14:textId="278479ED" w:rsidR="00AA369F" w:rsidRPr="00A7735B" w:rsidRDefault="000F43A8" w:rsidP="00A7735B">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D04056">
              <w:rPr>
                <w:rFonts w:ascii="Times New Roman" w:hAnsi="Times New Roman" w:cs="Times New Roman"/>
                <w:b/>
                <w:sz w:val="24"/>
                <w:szCs w:val="24"/>
                <w:lang w:val="fr-FR"/>
              </w:rPr>
              <w:t xml:space="preserve">Titre du </w:t>
            </w:r>
            <w:proofErr w:type="gramStart"/>
            <w:r w:rsidRPr="00D04056">
              <w:rPr>
                <w:rFonts w:ascii="Times New Roman" w:hAnsi="Times New Roman" w:cs="Times New Roman"/>
                <w:b/>
                <w:sz w:val="24"/>
                <w:szCs w:val="24"/>
                <w:lang w:val="fr-FR"/>
              </w:rPr>
              <w:t>projet:</w:t>
            </w:r>
            <w:proofErr w:type="gramEnd"/>
            <w:r w:rsidRPr="00D04056">
              <w:rPr>
                <w:rFonts w:ascii="Times New Roman" w:hAnsi="Times New Roman" w:cs="Times New Roman"/>
                <w:b/>
                <w:sz w:val="24"/>
                <w:szCs w:val="24"/>
                <w:lang w:val="fr-FR"/>
              </w:rPr>
              <w:t xml:space="preserve"> </w:t>
            </w:r>
            <w:bookmarkStart w:id="0" w:name="_Hlk52890237"/>
            <w:r w:rsidR="00AA369F" w:rsidRPr="00A7735B">
              <w:rPr>
                <w:rFonts w:ascii="Times New Roman" w:hAnsi="Times New Roman" w:cs="Times New Roman"/>
                <w:bCs/>
                <w:iCs/>
                <w:snapToGrid w:val="0"/>
                <w:sz w:val="24"/>
                <w:szCs w:val="24"/>
                <w:lang w:val="fr-FR"/>
              </w:rPr>
              <w:t>PROMOUVOIR LA PARTICIPATION DES FEMMES A LA CONSOLIDATION DE LA PAIX GRACE AUX CASES DE PAIX.</w:t>
            </w:r>
            <w:bookmarkEnd w:id="0"/>
          </w:p>
          <w:p w14:paraId="11EF4F5F" w14:textId="4AFFCB1D" w:rsidR="000F43A8" w:rsidRPr="00D04056" w:rsidRDefault="000F43A8" w:rsidP="00A7735B">
            <w:pPr>
              <w:pStyle w:val="Textedebulles"/>
              <w:numPr>
                <w:ilvl w:val="12"/>
                <w:numId w:val="0"/>
              </w:numPr>
              <w:tabs>
                <w:tab w:val="left" w:pos="-720"/>
                <w:tab w:val="left" w:pos="4500"/>
              </w:tabs>
              <w:suppressAutoHyphens/>
              <w:jc w:val="both"/>
              <w:rPr>
                <w:rFonts w:ascii="Times New Roman" w:hAnsi="Times New Roman" w:cs="Times New Roman"/>
                <w:b/>
                <w:sz w:val="24"/>
                <w:szCs w:val="24"/>
                <w:lang w:val="fr-FR"/>
              </w:rPr>
            </w:pPr>
          </w:p>
          <w:p w14:paraId="24C4A490" w14:textId="71D1601C" w:rsidR="00793DE6" w:rsidRPr="00D04056" w:rsidRDefault="000F43A8" w:rsidP="00A7735B">
            <w:pPr>
              <w:jc w:val="both"/>
              <w:rPr>
                <w:b/>
                <w:lang w:val="fr-FR"/>
              </w:rPr>
            </w:pPr>
            <w:r w:rsidRPr="00D04056">
              <w:rPr>
                <w:b/>
                <w:lang w:val="fr-FR"/>
              </w:rPr>
              <w:t xml:space="preserve">Numéro Projet / MPTF </w:t>
            </w:r>
            <w:proofErr w:type="gramStart"/>
            <w:r w:rsidRPr="00D04056">
              <w:rPr>
                <w:b/>
                <w:lang w:val="fr-FR"/>
              </w:rPr>
              <w:t>Gateway</w:t>
            </w:r>
            <w:r w:rsidR="00793DE6" w:rsidRPr="00D04056">
              <w:rPr>
                <w:b/>
                <w:lang w:val="fr-FR"/>
              </w:rPr>
              <w:t>:</w:t>
            </w:r>
            <w:proofErr w:type="gramEnd"/>
            <w:r w:rsidR="00A43B9C" w:rsidRPr="00D04056">
              <w:rPr>
                <w:b/>
                <w:lang w:val="fr-FR"/>
              </w:rPr>
              <w:t xml:space="preserve">   </w:t>
            </w:r>
            <w:r w:rsidR="00A43B9C" w:rsidRPr="00D04056">
              <w:rPr>
                <w:b/>
              </w:rPr>
              <w:fldChar w:fldCharType="begin">
                <w:ffData>
                  <w:name w:val="Text39"/>
                  <w:enabled/>
                  <w:calcOnExit w:val="0"/>
                  <w:textInput/>
                </w:ffData>
              </w:fldChar>
            </w:r>
            <w:bookmarkStart w:id="1" w:name="Text39"/>
            <w:r w:rsidR="00A43B9C" w:rsidRPr="00D04056">
              <w:rPr>
                <w:b/>
                <w:lang w:val="fr-FR"/>
              </w:rPr>
              <w:instrText xml:space="preserve"> FORMTEXT </w:instrText>
            </w:r>
            <w:r w:rsidR="00A43B9C" w:rsidRPr="00D04056">
              <w:rPr>
                <w:b/>
              </w:rPr>
            </w:r>
            <w:r w:rsidR="00A43B9C" w:rsidRPr="00D04056">
              <w:rPr>
                <w:b/>
              </w:rPr>
              <w:fldChar w:fldCharType="separate"/>
            </w:r>
            <w:r w:rsidR="00A43B9C" w:rsidRPr="00D04056">
              <w:rPr>
                <w:b/>
                <w:noProof/>
              </w:rPr>
              <w:t> </w:t>
            </w:r>
            <w:r w:rsidR="00711438" w:rsidRPr="00D04056">
              <w:rPr>
                <w:b/>
                <w:lang w:val="fr-FR"/>
              </w:rPr>
              <w:t>00</w:t>
            </w:r>
            <w:r w:rsidR="00A6161F" w:rsidRPr="00A6161F">
              <w:rPr>
                <w:b/>
                <w:lang w:val="fr-FR"/>
              </w:rPr>
              <w:t>125912</w:t>
            </w:r>
            <w:r w:rsidR="00A43B9C" w:rsidRPr="00D04056">
              <w:rPr>
                <w:b/>
                <w:noProof/>
              </w:rPr>
              <w:t> </w:t>
            </w:r>
            <w:r w:rsidR="00A43B9C" w:rsidRPr="00D04056">
              <w:rPr>
                <w:b/>
              </w:rPr>
              <w:fldChar w:fldCharType="end"/>
            </w:r>
            <w:bookmarkEnd w:id="1"/>
          </w:p>
        </w:tc>
      </w:tr>
      <w:tr w:rsidR="00D04056" w:rsidRPr="00711438" w14:paraId="27B16979" w14:textId="77777777" w:rsidTr="00A43B9C">
        <w:trPr>
          <w:trHeight w:val="422"/>
        </w:trPr>
        <w:tc>
          <w:tcPr>
            <w:tcW w:w="4163" w:type="dxa"/>
          </w:tcPr>
          <w:p w14:paraId="7816FE38" w14:textId="77777777" w:rsidR="000F43A8" w:rsidRPr="00D04056" w:rsidRDefault="000F43A8" w:rsidP="00A7735B">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D04056">
              <w:rPr>
                <w:rFonts w:ascii="Times New Roman" w:hAnsi="Times New Roman" w:cs="Times New Roman"/>
                <w:b/>
                <w:sz w:val="24"/>
                <w:szCs w:val="24"/>
                <w:lang w:val="fr-FR"/>
              </w:rPr>
              <w:t xml:space="preserve">Si le financement passe par un Fonds Fiduciaire (“Trust </w:t>
            </w:r>
            <w:proofErr w:type="spellStart"/>
            <w:r w:rsidRPr="00D04056">
              <w:rPr>
                <w:rFonts w:ascii="Times New Roman" w:hAnsi="Times New Roman" w:cs="Times New Roman"/>
                <w:b/>
                <w:sz w:val="24"/>
                <w:szCs w:val="24"/>
                <w:lang w:val="fr-FR"/>
              </w:rPr>
              <w:t>fund</w:t>
            </w:r>
            <w:proofErr w:type="spellEnd"/>
            <w:r w:rsidRPr="00D04056">
              <w:rPr>
                <w:rFonts w:ascii="Times New Roman" w:hAnsi="Times New Roman" w:cs="Times New Roman"/>
                <w:b/>
                <w:sz w:val="24"/>
                <w:szCs w:val="24"/>
                <w:lang w:val="fr-FR"/>
              </w:rPr>
              <w:t>”</w:t>
            </w:r>
            <w:proofErr w:type="gramStart"/>
            <w:r w:rsidRPr="00D04056">
              <w:rPr>
                <w:rFonts w:ascii="Times New Roman" w:hAnsi="Times New Roman" w:cs="Times New Roman"/>
                <w:b/>
                <w:sz w:val="24"/>
                <w:szCs w:val="24"/>
                <w:lang w:val="fr-FR"/>
              </w:rPr>
              <w:t>):</w:t>
            </w:r>
            <w:proofErr w:type="gramEnd"/>
            <w:r w:rsidRPr="00D04056">
              <w:rPr>
                <w:rFonts w:ascii="Times New Roman" w:hAnsi="Times New Roman" w:cs="Times New Roman"/>
                <w:b/>
                <w:sz w:val="24"/>
                <w:szCs w:val="24"/>
                <w:lang w:val="fr-FR"/>
              </w:rPr>
              <w:t xml:space="preserve"> </w:t>
            </w:r>
          </w:p>
          <w:p w14:paraId="2523A6CD" w14:textId="587C9B84" w:rsidR="000F43A8" w:rsidRPr="00D04056" w:rsidRDefault="00D04056" w:rsidP="00A7735B">
            <w:pPr>
              <w:tabs>
                <w:tab w:val="left" w:pos="0"/>
              </w:tabs>
              <w:suppressAutoHyphens/>
              <w:jc w:val="both"/>
              <w:rPr>
                <w:b/>
                <w:spacing w:val="-3"/>
                <w:lang w:val="fr-FR"/>
              </w:rPr>
            </w:pPr>
            <w:r w:rsidRPr="00D04056">
              <w:fldChar w:fldCharType="begin">
                <w:ffData>
                  <w:name w:val="Check1"/>
                  <w:enabled/>
                  <w:calcOnExit w:val="0"/>
                  <w:checkBox>
                    <w:sizeAuto/>
                    <w:default w:val="0"/>
                  </w:checkBox>
                </w:ffData>
              </w:fldChar>
            </w:r>
            <w:r w:rsidRPr="00A7735B">
              <w:rPr>
                <w:lang w:val="fr-FR"/>
              </w:rPr>
              <w:instrText xml:space="preserve"> </w:instrText>
            </w:r>
            <w:bookmarkStart w:id="2" w:name="Check1"/>
            <w:r w:rsidRPr="00A7735B">
              <w:rPr>
                <w:lang w:val="fr-FR"/>
              </w:rPr>
              <w:instrText xml:space="preserve">FORMCHECKBOX </w:instrText>
            </w:r>
            <w:r w:rsidR="00ED77FF">
              <w:fldChar w:fldCharType="separate"/>
            </w:r>
            <w:r w:rsidRPr="00D04056">
              <w:fldChar w:fldCharType="end"/>
            </w:r>
            <w:bookmarkEnd w:id="2"/>
            <w:r w:rsidR="000F43A8" w:rsidRPr="00D04056">
              <w:rPr>
                <w:lang w:val="fr-FR"/>
              </w:rPr>
              <w:tab/>
            </w:r>
            <w:r w:rsidR="000F43A8" w:rsidRPr="00D04056">
              <w:rPr>
                <w:lang w:val="fr-FR"/>
              </w:rPr>
              <w:tab/>
            </w:r>
            <w:r w:rsidR="000F43A8" w:rsidRPr="00D04056">
              <w:rPr>
                <w:spacing w:val="-3"/>
                <w:lang w:val="fr-FR"/>
              </w:rPr>
              <w:t>Fonds fiduciaire pays</w:t>
            </w:r>
            <w:r w:rsidR="000F43A8" w:rsidRPr="00D04056">
              <w:rPr>
                <w:b/>
                <w:spacing w:val="-3"/>
                <w:lang w:val="fr-FR"/>
              </w:rPr>
              <w:t xml:space="preserve"> </w:t>
            </w:r>
          </w:p>
          <w:p w14:paraId="63C2D512" w14:textId="77777777" w:rsidR="000F43A8" w:rsidRPr="00D04056" w:rsidRDefault="000F43A8" w:rsidP="00A7735B">
            <w:pPr>
              <w:tabs>
                <w:tab w:val="left" w:pos="0"/>
              </w:tabs>
              <w:suppressAutoHyphens/>
              <w:jc w:val="both"/>
              <w:rPr>
                <w:b/>
                <w:lang w:val="fr-FR"/>
              </w:rPr>
            </w:pPr>
            <w:r w:rsidRPr="00D04056">
              <w:fldChar w:fldCharType="begin">
                <w:ffData>
                  <w:name w:val="Check1"/>
                  <w:enabled/>
                  <w:calcOnExit w:val="0"/>
                  <w:checkBox>
                    <w:sizeAuto/>
                    <w:default w:val="0"/>
                  </w:checkBox>
                </w:ffData>
              </w:fldChar>
            </w:r>
            <w:r w:rsidRPr="00D04056">
              <w:rPr>
                <w:lang w:val="fr-FR"/>
              </w:rPr>
              <w:instrText xml:space="preserve"> FORMCHECKBOX </w:instrText>
            </w:r>
            <w:r w:rsidR="00ED77FF">
              <w:fldChar w:fldCharType="separate"/>
            </w:r>
            <w:r w:rsidRPr="00D04056">
              <w:fldChar w:fldCharType="end"/>
            </w:r>
            <w:r w:rsidRPr="00D04056">
              <w:rPr>
                <w:lang w:val="fr-FR"/>
              </w:rPr>
              <w:tab/>
            </w:r>
            <w:r w:rsidRPr="00D04056">
              <w:rPr>
                <w:lang w:val="fr-FR"/>
              </w:rPr>
              <w:tab/>
              <w:t>Fonds fiduciaire régional</w:t>
            </w:r>
            <w:r w:rsidRPr="00D04056">
              <w:rPr>
                <w:b/>
                <w:lang w:val="fr-FR"/>
              </w:rPr>
              <w:t xml:space="preserve"> </w:t>
            </w:r>
          </w:p>
          <w:p w14:paraId="44750222" w14:textId="77777777" w:rsidR="000F43A8" w:rsidRPr="00D04056" w:rsidRDefault="000F43A8" w:rsidP="00A7735B">
            <w:pPr>
              <w:tabs>
                <w:tab w:val="left" w:pos="0"/>
              </w:tabs>
              <w:suppressAutoHyphens/>
              <w:jc w:val="both"/>
              <w:rPr>
                <w:b/>
                <w:lang w:val="fr-FR"/>
              </w:rPr>
            </w:pPr>
          </w:p>
          <w:p w14:paraId="57DFB016" w14:textId="77777777" w:rsidR="000F43A8" w:rsidRPr="00D04056" w:rsidRDefault="000F43A8" w:rsidP="00A7735B">
            <w:pPr>
              <w:pStyle w:val="Textedebulles"/>
              <w:numPr>
                <w:ilvl w:val="12"/>
                <w:numId w:val="0"/>
              </w:numPr>
              <w:tabs>
                <w:tab w:val="left" w:pos="-720"/>
                <w:tab w:val="left" w:pos="4500"/>
              </w:tabs>
              <w:jc w:val="both"/>
              <w:rPr>
                <w:rFonts w:ascii="Times New Roman" w:hAnsi="Times New Roman" w:cs="Times New Roman"/>
                <w:b/>
                <w:sz w:val="24"/>
                <w:szCs w:val="24"/>
                <w:lang w:val="fr-FR"/>
              </w:rPr>
            </w:pPr>
            <w:r w:rsidRPr="00D04056">
              <w:rPr>
                <w:rFonts w:ascii="Times New Roman" w:hAnsi="Times New Roman" w:cs="Times New Roman"/>
                <w:b/>
                <w:sz w:val="24"/>
                <w:szCs w:val="24"/>
                <w:lang w:val="fr-FR"/>
              </w:rPr>
              <w:t xml:space="preserve">Nom du fonds </w:t>
            </w:r>
            <w:proofErr w:type="gramStart"/>
            <w:r w:rsidRPr="00D04056">
              <w:rPr>
                <w:rFonts w:ascii="Times New Roman" w:hAnsi="Times New Roman" w:cs="Times New Roman"/>
                <w:b/>
                <w:sz w:val="24"/>
                <w:szCs w:val="24"/>
                <w:lang w:val="fr-FR"/>
              </w:rPr>
              <w:t>fiduciaire:</w:t>
            </w:r>
            <w:proofErr w:type="gramEnd"/>
            <w:r w:rsidRPr="00D04056">
              <w:rPr>
                <w:rFonts w:ascii="Times New Roman" w:hAnsi="Times New Roman" w:cs="Times New Roman"/>
                <w:b/>
                <w:sz w:val="24"/>
                <w:szCs w:val="24"/>
                <w:lang w:val="fr-FR"/>
              </w:rPr>
              <w:t xml:space="preserve"> </w:t>
            </w:r>
            <w:r w:rsidR="005D5A4A" w:rsidRPr="00A7735B">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005D5A4A" w:rsidRPr="00A7735B">
              <w:rPr>
                <w:rFonts w:ascii="Times New Roman" w:hAnsi="Times New Roman" w:cs="Times New Roman"/>
                <w:bCs/>
                <w:iCs/>
                <w:snapToGrid w:val="0"/>
                <w:sz w:val="24"/>
                <w:szCs w:val="24"/>
              </w:rPr>
              <w:instrText xml:space="preserve"> FORMTEXT </w:instrText>
            </w:r>
            <w:r w:rsidR="005D5A4A" w:rsidRPr="00A7735B">
              <w:rPr>
                <w:rFonts w:ascii="Times New Roman" w:hAnsi="Times New Roman" w:cs="Times New Roman"/>
                <w:bCs/>
                <w:iCs/>
                <w:snapToGrid w:val="0"/>
                <w:sz w:val="24"/>
                <w:szCs w:val="24"/>
              </w:rPr>
            </w:r>
            <w:r w:rsidR="005D5A4A" w:rsidRPr="00A7735B">
              <w:rPr>
                <w:rFonts w:ascii="Times New Roman" w:hAnsi="Times New Roman" w:cs="Times New Roman"/>
                <w:bCs/>
                <w:iCs/>
                <w:snapToGrid w:val="0"/>
                <w:sz w:val="24"/>
                <w:szCs w:val="24"/>
              </w:rPr>
              <w:fldChar w:fldCharType="separate"/>
            </w:r>
            <w:r w:rsidR="005D5A4A" w:rsidRPr="00A7735B">
              <w:rPr>
                <w:rFonts w:ascii="Times New Roman" w:hAnsi="Times New Roman" w:cs="Times New Roman"/>
                <w:bCs/>
                <w:iCs/>
                <w:noProof/>
                <w:snapToGrid w:val="0"/>
                <w:sz w:val="24"/>
                <w:szCs w:val="24"/>
              </w:rPr>
              <w:t> </w:t>
            </w:r>
            <w:r w:rsidR="005D5A4A" w:rsidRPr="00A7735B">
              <w:rPr>
                <w:rFonts w:ascii="Times New Roman" w:hAnsi="Times New Roman" w:cs="Times New Roman"/>
                <w:bCs/>
                <w:iCs/>
                <w:noProof/>
                <w:snapToGrid w:val="0"/>
                <w:sz w:val="24"/>
                <w:szCs w:val="24"/>
              </w:rPr>
              <w:t> </w:t>
            </w:r>
            <w:r w:rsidR="005D5A4A" w:rsidRPr="00A7735B">
              <w:rPr>
                <w:rFonts w:ascii="Times New Roman" w:hAnsi="Times New Roman" w:cs="Times New Roman"/>
                <w:bCs/>
                <w:iCs/>
                <w:noProof/>
                <w:snapToGrid w:val="0"/>
                <w:sz w:val="24"/>
                <w:szCs w:val="24"/>
              </w:rPr>
              <w:t> </w:t>
            </w:r>
            <w:r w:rsidR="005D5A4A" w:rsidRPr="00A7735B">
              <w:rPr>
                <w:rFonts w:ascii="Times New Roman" w:hAnsi="Times New Roman" w:cs="Times New Roman"/>
                <w:bCs/>
                <w:iCs/>
                <w:noProof/>
                <w:snapToGrid w:val="0"/>
                <w:sz w:val="24"/>
                <w:szCs w:val="24"/>
              </w:rPr>
              <w:t> </w:t>
            </w:r>
            <w:r w:rsidR="005D5A4A" w:rsidRPr="00A7735B">
              <w:rPr>
                <w:rFonts w:ascii="Times New Roman" w:hAnsi="Times New Roman" w:cs="Times New Roman"/>
                <w:bCs/>
                <w:iCs/>
                <w:noProof/>
                <w:snapToGrid w:val="0"/>
                <w:sz w:val="24"/>
                <w:szCs w:val="24"/>
              </w:rPr>
              <w:t> </w:t>
            </w:r>
            <w:r w:rsidR="005D5A4A" w:rsidRPr="00A7735B">
              <w:rPr>
                <w:rFonts w:ascii="Times New Roman" w:hAnsi="Times New Roman" w:cs="Times New Roman"/>
                <w:bCs/>
                <w:iCs/>
                <w:snapToGrid w:val="0"/>
                <w:sz w:val="24"/>
                <w:szCs w:val="24"/>
              </w:rPr>
              <w:fldChar w:fldCharType="end"/>
            </w:r>
          </w:p>
          <w:p w14:paraId="3B731EC0" w14:textId="77777777" w:rsidR="00A43B9C" w:rsidRPr="00D04056" w:rsidRDefault="00A43B9C" w:rsidP="00D04056">
            <w:pPr>
              <w:tabs>
                <w:tab w:val="left" w:pos="0"/>
              </w:tabs>
              <w:suppressAutoHyphens/>
              <w:jc w:val="both"/>
              <w:rPr>
                <w:b/>
              </w:rPr>
            </w:pPr>
          </w:p>
        </w:tc>
        <w:tc>
          <w:tcPr>
            <w:tcW w:w="5917" w:type="dxa"/>
          </w:tcPr>
          <w:p w14:paraId="4A6F6EA9" w14:textId="0A4329ED" w:rsidR="00A43B9C" w:rsidRPr="00A7735B" w:rsidRDefault="00A43B9C" w:rsidP="00A7735B">
            <w:pPr>
              <w:jc w:val="both"/>
              <w:rPr>
                <w:b/>
                <w:bCs/>
                <w:iCs/>
                <w:lang w:val="fr-FR"/>
              </w:rPr>
            </w:pPr>
            <w:r w:rsidRPr="00D04056">
              <w:rPr>
                <w:b/>
                <w:bCs/>
                <w:iCs/>
                <w:lang w:val="fr-FR"/>
              </w:rPr>
              <w:t xml:space="preserve">Type </w:t>
            </w:r>
            <w:r w:rsidR="000F43A8" w:rsidRPr="00D04056">
              <w:rPr>
                <w:b/>
                <w:bCs/>
                <w:iCs/>
                <w:lang w:val="fr-FR"/>
              </w:rPr>
              <w:t xml:space="preserve">et nom d’agence </w:t>
            </w:r>
            <w:proofErr w:type="gramStart"/>
            <w:r w:rsidR="000F43A8" w:rsidRPr="00D04056">
              <w:rPr>
                <w:b/>
                <w:bCs/>
                <w:iCs/>
                <w:lang w:val="fr-FR"/>
              </w:rPr>
              <w:t>récipiendaire</w:t>
            </w:r>
            <w:r w:rsidRPr="00D04056">
              <w:rPr>
                <w:b/>
                <w:bCs/>
                <w:iCs/>
                <w:lang w:val="fr-FR"/>
              </w:rPr>
              <w:t>:</w:t>
            </w:r>
            <w:proofErr w:type="gramEnd"/>
            <w:r w:rsidRPr="00D04056">
              <w:rPr>
                <w:b/>
                <w:bCs/>
                <w:iCs/>
                <w:lang w:val="fr-FR"/>
              </w:rPr>
              <w:t xml:space="preserve"> </w:t>
            </w:r>
            <w:r w:rsidR="00303856" w:rsidRPr="00A7735B">
              <w:rPr>
                <w:b/>
                <w:bCs/>
                <w:iCs/>
                <w:lang w:val="fr-FR"/>
              </w:rPr>
              <w:t>FONDS POUR LES FEMMES CONGOLAISES</w:t>
            </w:r>
            <w:r w:rsidR="00D04056" w:rsidRPr="00A7735B">
              <w:rPr>
                <w:b/>
                <w:bCs/>
                <w:iCs/>
                <w:lang w:val="fr-FR"/>
              </w:rPr>
              <w:t xml:space="preserve"> </w:t>
            </w:r>
            <w:r w:rsidR="00303856" w:rsidRPr="00A7735B">
              <w:rPr>
                <w:b/>
                <w:bCs/>
                <w:iCs/>
                <w:lang w:val="fr-FR"/>
              </w:rPr>
              <w:t>(FFC)</w:t>
            </w:r>
          </w:p>
          <w:p w14:paraId="0673E8AA" w14:textId="70881C07" w:rsidR="00A43B9C" w:rsidRPr="00D04056" w:rsidRDefault="00A43B9C" w:rsidP="00A7735B">
            <w:pPr>
              <w:pStyle w:val="Textedebulles"/>
              <w:numPr>
                <w:ilvl w:val="12"/>
                <w:numId w:val="0"/>
              </w:numPr>
              <w:tabs>
                <w:tab w:val="left" w:pos="-720"/>
                <w:tab w:val="left" w:pos="4500"/>
              </w:tabs>
              <w:jc w:val="both"/>
              <w:rPr>
                <w:rFonts w:ascii="Times New Roman" w:hAnsi="Times New Roman" w:cs="Times New Roman"/>
                <w:b/>
                <w:sz w:val="24"/>
                <w:szCs w:val="24"/>
                <w:lang w:val="fr-FR"/>
              </w:rPr>
            </w:pPr>
          </w:p>
        </w:tc>
      </w:tr>
      <w:tr w:rsidR="00D04056" w:rsidRPr="00D04056" w14:paraId="72CE853D" w14:textId="77777777" w:rsidTr="00F23D0F">
        <w:trPr>
          <w:trHeight w:val="368"/>
        </w:trPr>
        <w:tc>
          <w:tcPr>
            <w:tcW w:w="10080" w:type="dxa"/>
            <w:gridSpan w:val="2"/>
          </w:tcPr>
          <w:p w14:paraId="5C2804C5" w14:textId="1E34CD77" w:rsidR="00793DE6" w:rsidRPr="00D04056" w:rsidRDefault="000F43A8" w:rsidP="00A7735B">
            <w:pPr>
              <w:jc w:val="both"/>
              <w:rPr>
                <w:b/>
                <w:bCs/>
                <w:iCs/>
                <w:lang w:val="fr-FR"/>
              </w:rPr>
            </w:pPr>
            <w:r w:rsidRPr="00D04056">
              <w:rPr>
                <w:b/>
                <w:bCs/>
                <w:iCs/>
                <w:lang w:val="fr-FR"/>
              </w:rPr>
              <w:t xml:space="preserve">Date du premier transfert de </w:t>
            </w:r>
            <w:proofErr w:type="gramStart"/>
            <w:r w:rsidRPr="00D04056">
              <w:rPr>
                <w:b/>
                <w:bCs/>
                <w:iCs/>
                <w:lang w:val="fr-FR"/>
              </w:rPr>
              <w:t>fonds</w:t>
            </w:r>
            <w:r w:rsidR="00793DE6" w:rsidRPr="00D04056">
              <w:rPr>
                <w:b/>
                <w:bCs/>
                <w:iCs/>
                <w:lang w:val="fr-FR"/>
              </w:rPr>
              <w:t>:</w:t>
            </w:r>
            <w:proofErr w:type="gramEnd"/>
            <w:r w:rsidR="00793DE6" w:rsidRPr="00D04056">
              <w:rPr>
                <w:b/>
                <w:bCs/>
                <w:iCs/>
                <w:lang w:val="fr-FR"/>
              </w:rPr>
              <w:t xml:space="preserve"> </w:t>
            </w:r>
            <w:r w:rsidR="00D04056" w:rsidRPr="00A7735B">
              <w:rPr>
                <w:bCs/>
                <w:iCs/>
                <w:snapToGrid w:val="0"/>
                <w:lang w:val="fr-FR"/>
              </w:rPr>
              <w:t>1</w:t>
            </w:r>
            <w:r w:rsidR="00D04056" w:rsidRPr="00D04056">
              <w:rPr>
                <w:bCs/>
                <w:iCs/>
                <w:snapToGrid w:val="0"/>
                <w:lang w:val="fr-FR"/>
              </w:rPr>
              <w:t>2 février 2021</w:t>
            </w:r>
          </w:p>
          <w:p w14:paraId="064BF427" w14:textId="230C70A0" w:rsidR="004D141E" w:rsidRPr="00D04056" w:rsidRDefault="000F43A8" w:rsidP="00A7735B">
            <w:pPr>
              <w:jc w:val="both"/>
              <w:rPr>
                <w:bCs/>
                <w:iCs/>
                <w:snapToGrid w:val="0"/>
                <w:lang w:val="fr-FR"/>
              </w:rPr>
            </w:pPr>
            <w:r w:rsidRPr="00D04056">
              <w:rPr>
                <w:b/>
                <w:bCs/>
                <w:iCs/>
                <w:lang w:val="fr-FR"/>
              </w:rPr>
              <w:t xml:space="preserve">Date de fin de </w:t>
            </w:r>
            <w:proofErr w:type="gramStart"/>
            <w:r w:rsidRPr="00D04056">
              <w:rPr>
                <w:b/>
                <w:bCs/>
                <w:iCs/>
                <w:lang w:val="fr-FR"/>
              </w:rPr>
              <w:t>projet</w:t>
            </w:r>
            <w:r w:rsidR="00793DE6" w:rsidRPr="00D04056">
              <w:rPr>
                <w:b/>
                <w:bCs/>
                <w:iCs/>
                <w:lang w:val="fr-FR"/>
              </w:rPr>
              <w:t>:</w:t>
            </w:r>
            <w:proofErr w:type="gramEnd"/>
            <w:r w:rsidR="00793DE6" w:rsidRPr="00D04056">
              <w:rPr>
                <w:b/>
                <w:bCs/>
                <w:iCs/>
                <w:lang w:val="fr-FR"/>
              </w:rPr>
              <w:t xml:space="preserve"> </w:t>
            </w:r>
            <w:r w:rsidR="00D04056" w:rsidRPr="00A7735B">
              <w:rPr>
                <w:bCs/>
                <w:iCs/>
                <w:snapToGrid w:val="0"/>
                <w:lang w:val="fr-FR"/>
              </w:rPr>
              <w:t>10 août 2022</w:t>
            </w:r>
            <w:r w:rsidR="00D04056" w:rsidRPr="00D04056">
              <w:rPr>
                <w:bCs/>
                <w:iCs/>
                <w:snapToGrid w:val="0"/>
                <w:lang w:val="fr-FR"/>
              </w:rPr>
              <w:t xml:space="preserve">     </w:t>
            </w:r>
          </w:p>
          <w:p w14:paraId="2AE235F0" w14:textId="2F497CD9" w:rsidR="00793DE6" w:rsidRPr="00D04056" w:rsidRDefault="000F43A8" w:rsidP="00A7735B">
            <w:pPr>
              <w:jc w:val="both"/>
              <w:rPr>
                <w:bCs/>
                <w:iCs/>
                <w:snapToGrid w:val="0"/>
                <w:lang w:val="fr-FR"/>
              </w:rPr>
            </w:pPr>
            <w:r w:rsidRPr="00D04056">
              <w:rPr>
                <w:b/>
                <w:iCs/>
                <w:snapToGrid w:val="0"/>
                <w:lang w:val="fr-FR"/>
              </w:rPr>
              <w:t xml:space="preserve">Le projet est-il dans ces six derniers mois de mise en </w:t>
            </w:r>
            <w:proofErr w:type="gramStart"/>
            <w:r w:rsidRPr="00D04056">
              <w:rPr>
                <w:b/>
                <w:iCs/>
                <w:snapToGrid w:val="0"/>
                <w:lang w:val="fr-FR"/>
              </w:rPr>
              <w:t>œuvre</w:t>
            </w:r>
            <w:r w:rsidR="0025220B" w:rsidRPr="00D04056">
              <w:rPr>
                <w:b/>
                <w:iCs/>
                <w:snapToGrid w:val="0"/>
                <w:lang w:val="fr-FR"/>
              </w:rPr>
              <w:t>?</w:t>
            </w:r>
            <w:proofErr w:type="gramEnd"/>
            <w:r w:rsidR="0025220B" w:rsidRPr="00D04056">
              <w:rPr>
                <w:bCs/>
                <w:iCs/>
                <w:snapToGrid w:val="0"/>
                <w:lang w:val="fr-FR"/>
              </w:rPr>
              <w:t xml:space="preserve"> </w:t>
            </w:r>
            <w:r w:rsidR="00D04056" w:rsidRPr="00D04056">
              <w:rPr>
                <w:bCs/>
                <w:iCs/>
                <w:snapToGrid w:val="0"/>
                <w:lang w:val="fr-FR"/>
              </w:rPr>
              <w:t>Non</w:t>
            </w:r>
          </w:p>
          <w:p w14:paraId="433C13C0" w14:textId="77777777" w:rsidR="000F43A8" w:rsidRPr="00D04056" w:rsidRDefault="000F43A8" w:rsidP="00A7735B">
            <w:pPr>
              <w:jc w:val="both"/>
              <w:rPr>
                <w:b/>
                <w:bCs/>
                <w:iCs/>
                <w:lang w:val="fr-FR"/>
              </w:rPr>
            </w:pPr>
          </w:p>
        </w:tc>
      </w:tr>
      <w:tr w:rsidR="00D04056" w:rsidRPr="00D04056" w14:paraId="3A707F8C" w14:textId="77777777" w:rsidTr="00F23D0F">
        <w:trPr>
          <w:trHeight w:val="368"/>
        </w:trPr>
        <w:tc>
          <w:tcPr>
            <w:tcW w:w="10080" w:type="dxa"/>
            <w:gridSpan w:val="2"/>
          </w:tcPr>
          <w:p w14:paraId="77DA62DA" w14:textId="77777777" w:rsidR="000F43A8" w:rsidRPr="00D04056" w:rsidRDefault="000F43A8" w:rsidP="00A7735B">
            <w:pPr>
              <w:jc w:val="both"/>
              <w:rPr>
                <w:b/>
                <w:bCs/>
                <w:iCs/>
                <w:lang w:val="fr-FR"/>
              </w:rPr>
            </w:pPr>
            <w:r w:rsidRPr="00D04056">
              <w:rPr>
                <w:b/>
                <w:bCs/>
                <w:iCs/>
                <w:lang w:val="fr-FR"/>
              </w:rPr>
              <w:t xml:space="preserve">Est-ce que le projet fait part d’une des fenêtres prioritaires spécifiques du </w:t>
            </w:r>
            <w:proofErr w:type="gramStart"/>
            <w:r w:rsidRPr="00D04056">
              <w:rPr>
                <w:b/>
                <w:bCs/>
                <w:iCs/>
                <w:lang w:val="fr-FR"/>
              </w:rPr>
              <w:t>PBF:</w:t>
            </w:r>
            <w:proofErr w:type="gramEnd"/>
          </w:p>
          <w:p w14:paraId="100F4267" w14:textId="7324C9F0" w:rsidR="000F43A8" w:rsidRPr="00D04056" w:rsidRDefault="006D11A0" w:rsidP="00A7735B">
            <w:pPr>
              <w:jc w:val="both"/>
              <w:rPr>
                <w:lang w:val="fr-FR"/>
              </w:rPr>
            </w:pPr>
            <w:r w:rsidRPr="00D04056">
              <w:rPr>
                <w:lang w:val="fr-FR"/>
              </w:rPr>
              <w:fldChar w:fldCharType="begin">
                <w:ffData>
                  <w:name w:val=""/>
                  <w:enabled/>
                  <w:calcOnExit w:val="0"/>
                  <w:checkBox>
                    <w:sizeAuto/>
                    <w:default w:val="1"/>
                  </w:checkBox>
                </w:ffData>
              </w:fldChar>
            </w:r>
            <w:r w:rsidRPr="00D04056">
              <w:rPr>
                <w:lang w:val="fr-FR"/>
              </w:rPr>
              <w:instrText xml:space="preserve"> FORMCHECKBOX </w:instrText>
            </w:r>
            <w:r w:rsidR="00ED77FF">
              <w:rPr>
                <w:lang w:val="fr-FR"/>
              </w:rPr>
            </w:r>
            <w:r w:rsidR="00ED77FF">
              <w:rPr>
                <w:lang w:val="fr-FR"/>
              </w:rPr>
              <w:fldChar w:fldCharType="separate"/>
            </w:r>
            <w:r w:rsidRPr="00D04056">
              <w:rPr>
                <w:lang w:val="fr-FR"/>
              </w:rPr>
              <w:fldChar w:fldCharType="end"/>
            </w:r>
            <w:r w:rsidR="000F43A8" w:rsidRPr="00D04056">
              <w:rPr>
                <w:lang w:val="fr-FR"/>
              </w:rPr>
              <w:t xml:space="preserve"> Initiative de promotion du genre</w:t>
            </w:r>
          </w:p>
          <w:p w14:paraId="347330FA" w14:textId="77777777" w:rsidR="000F43A8" w:rsidRPr="00D04056" w:rsidRDefault="000F43A8" w:rsidP="00A7735B">
            <w:pPr>
              <w:jc w:val="both"/>
              <w:rPr>
                <w:lang w:val="fr-FR"/>
              </w:rPr>
            </w:pPr>
            <w:r w:rsidRPr="00D04056">
              <w:rPr>
                <w:lang w:val="fr-FR"/>
              </w:rPr>
              <w:fldChar w:fldCharType="begin">
                <w:ffData>
                  <w:name w:val=""/>
                  <w:enabled/>
                  <w:calcOnExit w:val="0"/>
                  <w:checkBox>
                    <w:sizeAuto/>
                    <w:default w:val="0"/>
                  </w:checkBox>
                </w:ffData>
              </w:fldChar>
            </w:r>
            <w:r w:rsidRPr="00D04056">
              <w:rPr>
                <w:lang w:val="fr-FR"/>
              </w:rPr>
              <w:instrText xml:space="preserve"> FORMCHECKBOX </w:instrText>
            </w:r>
            <w:r w:rsidR="00ED77FF">
              <w:rPr>
                <w:lang w:val="fr-FR"/>
              </w:rPr>
            </w:r>
            <w:r w:rsidR="00ED77FF">
              <w:rPr>
                <w:lang w:val="fr-FR"/>
              </w:rPr>
              <w:fldChar w:fldCharType="separate"/>
            </w:r>
            <w:r w:rsidRPr="00D04056">
              <w:rPr>
                <w:lang w:val="fr-FR"/>
              </w:rPr>
              <w:fldChar w:fldCharType="end"/>
            </w:r>
            <w:r w:rsidRPr="00D04056">
              <w:rPr>
                <w:lang w:val="fr-FR"/>
              </w:rPr>
              <w:t xml:space="preserve"> Initiative de promotion de la jeunesse</w:t>
            </w:r>
          </w:p>
          <w:p w14:paraId="422AAC34" w14:textId="77777777" w:rsidR="000F43A8" w:rsidRPr="00A7735B" w:rsidRDefault="000F43A8" w:rsidP="00A7735B">
            <w:pPr>
              <w:jc w:val="both"/>
              <w:rPr>
                <w:lang w:val="fr-FR"/>
              </w:rPr>
            </w:pPr>
            <w:r w:rsidRPr="00D04056">
              <w:rPr>
                <w:lang w:val="fr-FR"/>
              </w:rPr>
              <w:fldChar w:fldCharType="begin">
                <w:ffData>
                  <w:name w:val=""/>
                  <w:enabled/>
                  <w:calcOnExit w:val="0"/>
                  <w:checkBox>
                    <w:sizeAuto/>
                    <w:default w:val="0"/>
                  </w:checkBox>
                </w:ffData>
              </w:fldChar>
            </w:r>
            <w:r w:rsidRPr="00D04056">
              <w:rPr>
                <w:lang w:val="fr-FR"/>
              </w:rPr>
              <w:instrText xml:space="preserve"> FORMCHECKBOX </w:instrText>
            </w:r>
            <w:r w:rsidR="00ED77FF">
              <w:rPr>
                <w:lang w:val="fr-FR"/>
              </w:rPr>
            </w:r>
            <w:r w:rsidR="00ED77FF">
              <w:rPr>
                <w:lang w:val="fr-FR"/>
              </w:rPr>
              <w:fldChar w:fldCharType="separate"/>
            </w:r>
            <w:r w:rsidRPr="00D04056">
              <w:rPr>
                <w:lang w:val="fr-FR"/>
              </w:rPr>
              <w:fldChar w:fldCharType="end"/>
            </w:r>
            <w:r w:rsidRPr="00D04056">
              <w:rPr>
                <w:lang w:val="fr-FR"/>
              </w:rPr>
              <w:t xml:space="preserve"> Transition entre différentes configurations de </w:t>
            </w:r>
            <w:r w:rsidRPr="00A7735B">
              <w:rPr>
                <w:lang w:val="fr-FR"/>
              </w:rPr>
              <w:t>l’ONU (e.g. sortie de la mission de maintien de la paix)</w:t>
            </w:r>
          </w:p>
          <w:p w14:paraId="7A1D285E" w14:textId="77777777" w:rsidR="00793DE6" w:rsidRPr="00D04056" w:rsidRDefault="000F43A8" w:rsidP="00A7735B">
            <w:pPr>
              <w:jc w:val="both"/>
              <w:rPr>
                <w:lang w:val="fr-FR"/>
              </w:rPr>
            </w:pPr>
            <w:r w:rsidRPr="00D04056">
              <w:rPr>
                <w:lang w:val="fr-FR"/>
              </w:rPr>
              <w:fldChar w:fldCharType="begin">
                <w:ffData>
                  <w:name w:val=""/>
                  <w:enabled/>
                  <w:calcOnExit w:val="0"/>
                  <w:checkBox>
                    <w:sizeAuto/>
                    <w:default w:val="0"/>
                  </w:checkBox>
                </w:ffData>
              </w:fldChar>
            </w:r>
            <w:r w:rsidRPr="00D04056">
              <w:rPr>
                <w:lang w:val="fr-FR"/>
              </w:rPr>
              <w:instrText xml:space="preserve"> FORMCHECKBOX </w:instrText>
            </w:r>
            <w:r w:rsidR="00ED77FF">
              <w:rPr>
                <w:lang w:val="fr-FR"/>
              </w:rPr>
            </w:r>
            <w:r w:rsidR="00ED77FF">
              <w:rPr>
                <w:lang w:val="fr-FR"/>
              </w:rPr>
              <w:fldChar w:fldCharType="separate"/>
            </w:r>
            <w:r w:rsidRPr="00D04056">
              <w:rPr>
                <w:lang w:val="fr-FR"/>
              </w:rPr>
              <w:fldChar w:fldCharType="end"/>
            </w:r>
            <w:r w:rsidRPr="00D04056">
              <w:rPr>
                <w:lang w:val="fr-FR"/>
              </w:rPr>
              <w:t xml:space="preserve"> Projet transfrontalier ou régional</w:t>
            </w:r>
          </w:p>
          <w:p w14:paraId="4BA2AA6A" w14:textId="77777777" w:rsidR="000F43A8" w:rsidRPr="00D04056" w:rsidRDefault="000F43A8" w:rsidP="00A7735B">
            <w:pPr>
              <w:jc w:val="both"/>
              <w:rPr>
                <w:b/>
                <w:bCs/>
                <w:iCs/>
              </w:rPr>
            </w:pPr>
          </w:p>
        </w:tc>
      </w:tr>
      <w:tr w:rsidR="00D04056" w:rsidRPr="00711438" w14:paraId="65120CDF" w14:textId="77777777" w:rsidTr="00F23D0F">
        <w:trPr>
          <w:trHeight w:val="1124"/>
        </w:trPr>
        <w:tc>
          <w:tcPr>
            <w:tcW w:w="10080" w:type="dxa"/>
            <w:gridSpan w:val="2"/>
          </w:tcPr>
          <w:p w14:paraId="08D9EBF0" w14:textId="77777777" w:rsidR="00793DE6" w:rsidRPr="00D04056" w:rsidRDefault="000F43A8" w:rsidP="00A7735B">
            <w:pPr>
              <w:jc w:val="both"/>
              <w:rPr>
                <w:b/>
                <w:bCs/>
                <w:iCs/>
                <w:lang w:val="fr-FR"/>
              </w:rPr>
            </w:pPr>
            <w:r w:rsidRPr="00D04056">
              <w:rPr>
                <w:b/>
                <w:bCs/>
                <w:iCs/>
                <w:lang w:val="fr-FR"/>
              </w:rPr>
              <w:t>Budget PBF total approuvé</w:t>
            </w:r>
            <w:r w:rsidR="00793DE6" w:rsidRPr="00D04056">
              <w:rPr>
                <w:b/>
                <w:bCs/>
                <w:iCs/>
                <w:lang w:val="fr-FR"/>
              </w:rPr>
              <w:t xml:space="preserve"> (</w:t>
            </w:r>
            <w:r w:rsidRPr="00D04056">
              <w:rPr>
                <w:b/>
                <w:bCs/>
                <w:iCs/>
                <w:lang w:val="fr-FR"/>
              </w:rPr>
              <w:t>par agence récipiendaire</w:t>
            </w:r>
            <w:proofErr w:type="gramStart"/>
            <w:r w:rsidR="00793DE6" w:rsidRPr="00D04056">
              <w:rPr>
                <w:b/>
                <w:bCs/>
                <w:iCs/>
                <w:lang w:val="fr-FR"/>
              </w:rPr>
              <w:t>):</w:t>
            </w:r>
            <w:proofErr w:type="gramEnd"/>
            <w:r w:rsidR="00793DE6" w:rsidRPr="00D04056">
              <w:rPr>
                <w:b/>
                <w:bCs/>
                <w:iCs/>
                <w:lang w:val="fr-FR"/>
              </w:rPr>
              <w:t xml:space="preserve"> </w:t>
            </w:r>
          </w:p>
          <w:p w14:paraId="2B3D1401" w14:textId="77777777" w:rsidR="00006EC0" w:rsidRPr="00D04056" w:rsidRDefault="000F43A8" w:rsidP="00A7735B">
            <w:pPr>
              <w:jc w:val="both"/>
              <w:rPr>
                <w:b/>
                <w:iCs/>
                <w:snapToGrid w:val="0"/>
                <w:lang w:val="fr-FR"/>
              </w:rPr>
            </w:pPr>
            <w:bookmarkStart w:id="3" w:name="_Hlk39507683"/>
            <w:r w:rsidRPr="00D04056">
              <w:rPr>
                <w:b/>
                <w:iCs/>
                <w:snapToGrid w:val="0"/>
                <w:lang w:val="fr-FR"/>
              </w:rPr>
              <w:t xml:space="preserve">Agence </w:t>
            </w:r>
            <w:r w:rsidRPr="00D04056">
              <w:rPr>
                <w:b/>
                <w:bCs/>
                <w:iCs/>
                <w:lang w:val="fr-FR"/>
              </w:rPr>
              <w:t>récipiendaire</w:t>
            </w:r>
            <w:r w:rsidRPr="00D04056">
              <w:rPr>
                <w:b/>
                <w:iCs/>
                <w:snapToGrid w:val="0"/>
                <w:lang w:val="fr-FR"/>
              </w:rPr>
              <w:t xml:space="preserve">                              Budget</w:t>
            </w:r>
            <w:r w:rsidR="00006EC0" w:rsidRPr="00D04056">
              <w:rPr>
                <w:b/>
                <w:iCs/>
                <w:snapToGrid w:val="0"/>
                <w:lang w:val="fr-FR"/>
              </w:rPr>
              <w:t xml:space="preserve">  </w:t>
            </w:r>
          </w:p>
          <w:bookmarkEnd w:id="3"/>
          <w:p w14:paraId="61353E95" w14:textId="43F6DB52" w:rsidR="00793DE6" w:rsidRPr="00D04056" w:rsidRDefault="00D04056" w:rsidP="00A7735B">
            <w:pPr>
              <w:jc w:val="both"/>
              <w:rPr>
                <w:iCs/>
                <w:lang w:val="fr-FR"/>
              </w:rPr>
            </w:pPr>
            <w:r w:rsidRPr="00A7735B">
              <w:rPr>
                <w:bCs/>
                <w:iCs/>
                <w:snapToGrid w:val="0"/>
                <w:lang w:val="fr-FR"/>
              </w:rPr>
              <w:t>FFC</w:t>
            </w:r>
            <w:r w:rsidRPr="00D04056">
              <w:rPr>
                <w:bCs/>
                <w:iCs/>
                <w:snapToGrid w:val="0"/>
                <w:lang w:val="fr-FR"/>
              </w:rPr>
              <w:t xml:space="preserve">   </w:t>
            </w:r>
            <w:r w:rsidRPr="00D04056">
              <w:rPr>
                <w:b/>
                <w:bCs/>
                <w:iCs/>
                <w:lang w:val="fr-FR"/>
              </w:rPr>
              <w:t xml:space="preserve">                                                     </w:t>
            </w:r>
            <w:r w:rsidR="00793DE6" w:rsidRPr="00D04056">
              <w:rPr>
                <w:iCs/>
                <w:lang w:val="fr-FR"/>
              </w:rPr>
              <w:t xml:space="preserve">$ </w:t>
            </w:r>
            <w:r w:rsidRPr="00A7735B">
              <w:rPr>
                <w:bCs/>
                <w:iCs/>
                <w:snapToGrid w:val="0"/>
                <w:lang w:val="fr-FR"/>
              </w:rPr>
              <w:t>400,000</w:t>
            </w:r>
          </w:p>
          <w:p w14:paraId="7AA2D079" w14:textId="0CFF336D" w:rsidR="00793DE6" w:rsidRPr="00D04056" w:rsidRDefault="00006EC0" w:rsidP="00A7735B">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D04056">
              <w:rPr>
                <w:rFonts w:ascii="Times New Roman" w:hAnsi="Times New Roman" w:cs="Times New Roman"/>
                <w:sz w:val="24"/>
                <w:szCs w:val="24"/>
                <w:lang w:val="fr-FR"/>
              </w:rPr>
              <w:t xml:space="preserve">                                          </w:t>
            </w:r>
            <w:r w:rsidR="000F43A8" w:rsidRPr="00D04056">
              <w:rPr>
                <w:rFonts w:ascii="Times New Roman" w:hAnsi="Times New Roman" w:cs="Times New Roman"/>
                <w:sz w:val="24"/>
                <w:szCs w:val="24"/>
                <w:lang w:val="fr-FR"/>
              </w:rPr>
              <w:t xml:space="preserve">          </w:t>
            </w:r>
            <w:r w:rsidRPr="00D04056">
              <w:rPr>
                <w:rFonts w:ascii="Times New Roman" w:hAnsi="Times New Roman" w:cs="Times New Roman"/>
                <w:sz w:val="24"/>
                <w:szCs w:val="24"/>
                <w:lang w:val="fr-FR"/>
              </w:rPr>
              <w:t xml:space="preserve"> </w:t>
            </w:r>
            <w:proofErr w:type="gramStart"/>
            <w:r w:rsidR="00793DE6" w:rsidRPr="00D04056">
              <w:rPr>
                <w:rFonts w:ascii="Times New Roman" w:hAnsi="Times New Roman" w:cs="Times New Roman"/>
                <w:sz w:val="24"/>
                <w:szCs w:val="24"/>
                <w:lang w:val="fr-FR"/>
              </w:rPr>
              <w:t>Total:</w:t>
            </w:r>
            <w:proofErr w:type="gramEnd"/>
            <w:r w:rsidRPr="00D04056">
              <w:rPr>
                <w:rFonts w:ascii="Times New Roman" w:hAnsi="Times New Roman" w:cs="Times New Roman"/>
                <w:sz w:val="24"/>
                <w:szCs w:val="24"/>
                <w:lang w:val="fr-FR"/>
              </w:rPr>
              <w:t xml:space="preserve"> $ </w:t>
            </w:r>
            <w:r w:rsidR="00D04056" w:rsidRPr="00D04056">
              <w:rPr>
                <w:rFonts w:ascii="Times New Roman" w:hAnsi="Times New Roman" w:cs="Times New Roman"/>
                <w:sz w:val="24"/>
                <w:szCs w:val="24"/>
                <w:lang w:val="fr-FR"/>
              </w:rPr>
              <w:t>400,000</w:t>
            </w:r>
            <w:r w:rsidR="00C12D6A" w:rsidRPr="00D04056">
              <w:rPr>
                <w:rFonts w:ascii="Times New Roman" w:hAnsi="Times New Roman" w:cs="Times New Roman"/>
                <w:bCs/>
                <w:iCs/>
                <w:snapToGrid w:val="0"/>
                <w:sz w:val="24"/>
                <w:szCs w:val="24"/>
                <w:lang w:val="fr-FR"/>
              </w:rPr>
              <w:t xml:space="preserve"> </w:t>
            </w:r>
          </w:p>
          <w:p w14:paraId="5324AF29" w14:textId="03C7A783" w:rsidR="001C56B8" w:rsidRPr="00D04056" w:rsidRDefault="000F43A8" w:rsidP="00A7735B">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D04056">
              <w:rPr>
                <w:rFonts w:ascii="Times New Roman" w:hAnsi="Times New Roman" w:cs="Times New Roman"/>
                <w:bCs/>
                <w:iCs/>
                <w:snapToGrid w:val="0"/>
                <w:sz w:val="24"/>
                <w:szCs w:val="24"/>
                <w:lang w:val="fr-FR"/>
              </w:rPr>
              <w:t xml:space="preserve">Taux de mise en œuvre approximatif comme pourcentage du budget total du </w:t>
            </w:r>
            <w:proofErr w:type="gramStart"/>
            <w:r w:rsidRPr="00D04056">
              <w:rPr>
                <w:rFonts w:ascii="Times New Roman" w:hAnsi="Times New Roman" w:cs="Times New Roman"/>
                <w:bCs/>
                <w:iCs/>
                <w:snapToGrid w:val="0"/>
                <w:sz w:val="24"/>
                <w:szCs w:val="24"/>
                <w:lang w:val="fr-FR"/>
              </w:rPr>
              <w:t>projet</w:t>
            </w:r>
            <w:r w:rsidR="001C56B8" w:rsidRPr="00D04056">
              <w:rPr>
                <w:rFonts w:ascii="Times New Roman" w:hAnsi="Times New Roman" w:cs="Times New Roman"/>
                <w:bCs/>
                <w:iCs/>
                <w:snapToGrid w:val="0"/>
                <w:sz w:val="24"/>
                <w:szCs w:val="24"/>
                <w:lang w:val="fr-FR"/>
              </w:rPr>
              <w:t>:</w:t>
            </w:r>
            <w:proofErr w:type="gramEnd"/>
            <w:r w:rsidR="001C56B8" w:rsidRPr="00D04056">
              <w:rPr>
                <w:rFonts w:ascii="Times New Roman" w:hAnsi="Times New Roman" w:cs="Times New Roman"/>
                <w:bCs/>
                <w:iCs/>
                <w:snapToGrid w:val="0"/>
                <w:sz w:val="24"/>
                <w:szCs w:val="24"/>
                <w:lang w:val="fr-FR"/>
              </w:rPr>
              <w:t xml:space="preserve"> </w:t>
            </w:r>
            <w:r w:rsidR="00C813AB" w:rsidRPr="00C71B75">
              <w:rPr>
                <w:rFonts w:ascii="Times New Roman" w:hAnsi="Times New Roman" w:cs="Times New Roman"/>
                <w:bCs/>
                <w:iCs/>
                <w:snapToGrid w:val="0"/>
                <w:sz w:val="24"/>
                <w:szCs w:val="24"/>
                <w:lang w:val="fr-FR"/>
              </w:rPr>
              <w:t>90</w:t>
            </w:r>
            <w:r w:rsidR="00303856" w:rsidRPr="00C71B75">
              <w:rPr>
                <w:rFonts w:ascii="Times New Roman" w:hAnsi="Times New Roman" w:cs="Times New Roman"/>
                <w:bCs/>
                <w:iCs/>
                <w:snapToGrid w:val="0"/>
                <w:sz w:val="24"/>
                <w:szCs w:val="24"/>
                <w:lang w:val="fr-FR"/>
              </w:rPr>
              <w:t>%</w:t>
            </w:r>
            <w:r w:rsidR="00CB4D95">
              <w:rPr>
                <w:rFonts w:ascii="Times New Roman" w:hAnsi="Times New Roman" w:cs="Times New Roman"/>
                <w:bCs/>
                <w:iCs/>
                <w:snapToGrid w:val="0"/>
                <w:sz w:val="24"/>
                <w:szCs w:val="24"/>
                <w:lang w:val="fr-FR"/>
              </w:rPr>
              <w:t xml:space="preserve"> (y compris le 2</w:t>
            </w:r>
            <w:r w:rsidR="00CB4D95" w:rsidRPr="009E5AF5">
              <w:rPr>
                <w:rFonts w:ascii="Times New Roman" w:hAnsi="Times New Roman" w:cs="Times New Roman"/>
                <w:bCs/>
                <w:iCs/>
                <w:snapToGrid w:val="0"/>
                <w:sz w:val="24"/>
                <w:szCs w:val="24"/>
                <w:vertAlign w:val="superscript"/>
                <w:lang w:val="fr-FR"/>
              </w:rPr>
              <w:t>ème</w:t>
            </w:r>
            <w:r w:rsidR="00CB4D95">
              <w:rPr>
                <w:rFonts w:ascii="Times New Roman" w:hAnsi="Times New Roman" w:cs="Times New Roman"/>
                <w:bCs/>
                <w:iCs/>
                <w:snapToGrid w:val="0"/>
                <w:sz w:val="24"/>
                <w:szCs w:val="24"/>
                <w:lang w:val="fr-FR"/>
              </w:rPr>
              <w:t xml:space="preserve"> décaissement reçu ?)</w:t>
            </w:r>
          </w:p>
          <w:p w14:paraId="4160A5D1" w14:textId="77777777" w:rsidR="00826923" w:rsidRPr="00A7735B" w:rsidRDefault="00826923" w:rsidP="00A7735B">
            <w:pPr>
              <w:pStyle w:val="Textedebulles"/>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r w:rsidRPr="00A7735B">
              <w:rPr>
                <w:rFonts w:ascii="Times New Roman" w:hAnsi="Times New Roman" w:cs="Times New Roman"/>
                <w:bCs/>
                <w:iCs/>
                <w:snapToGrid w:val="0"/>
                <w:sz w:val="24"/>
                <w:szCs w:val="24"/>
                <w:lang w:val="fr-FR"/>
              </w:rPr>
              <w:t>*JOINDRE LE BUDGET EXCEL DU PROJET MONTRANT LES DÉPENSES APPROXIMATIVES ACTUELLES*</w:t>
            </w:r>
          </w:p>
          <w:p w14:paraId="33C6084F" w14:textId="77777777" w:rsidR="00793DE6" w:rsidRPr="00D04056" w:rsidRDefault="00793DE6" w:rsidP="00A7735B">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p>
          <w:p w14:paraId="4F39A02E" w14:textId="77777777" w:rsidR="00006EC0" w:rsidRPr="00D04056" w:rsidRDefault="000F43A8" w:rsidP="00A7735B">
            <w:pPr>
              <w:pStyle w:val="Textedebulles"/>
              <w:numPr>
                <w:ilvl w:val="12"/>
                <w:numId w:val="0"/>
              </w:numPr>
              <w:tabs>
                <w:tab w:val="left" w:pos="-720"/>
                <w:tab w:val="left" w:pos="4500"/>
              </w:tabs>
              <w:suppressAutoHyphens/>
              <w:jc w:val="both"/>
              <w:rPr>
                <w:rFonts w:ascii="Times New Roman" w:hAnsi="Times New Roman" w:cs="Times New Roman"/>
                <w:b/>
                <w:bCs/>
                <w:sz w:val="24"/>
                <w:szCs w:val="24"/>
                <w:lang w:val="fr-FR"/>
              </w:rPr>
            </w:pPr>
            <w:proofErr w:type="spellStart"/>
            <w:r w:rsidRPr="00D04056">
              <w:rPr>
                <w:rFonts w:ascii="Times New Roman" w:hAnsi="Times New Roman" w:cs="Times New Roman"/>
                <w:b/>
                <w:bCs/>
                <w:sz w:val="24"/>
                <w:szCs w:val="24"/>
                <w:lang w:val="fr-FR"/>
              </w:rPr>
              <w:t>Budgetisation</w:t>
            </w:r>
            <w:proofErr w:type="spellEnd"/>
            <w:r w:rsidRPr="00D04056">
              <w:rPr>
                <w:rFonts w:ascii="Times New Roman" w:hAnsi="Times New Roman" w:cs="Times New Roman"/>
                <w:b/>
                <w:bCs/>
                <w:sz w:val="24"/>
                <w:szCs w:val="24"/>
                <w:lang w:val="fr-FR"/>
              </w:rPr>
              <w:t xml:space="preserve"> sensible au </w:t>
            </w:r>
            <w:proofErr w:type="gramStart"/>
            <w:r w:rsidRPr="00D04056">
              <w:rPr>
                <w:rFonts w:ascii="Times New Roman" w:hAnsi="Times New Roman" w:cs="Times New Roman"/>
                <w:b/>
                <w:bCs/>
                <w:sz w:val="24"/>
                <w:szCs w:val="24"/>
                <w:lang w:val="fr-FR"/>
              </w:rPr>
              <w:t>genre</w:t>
            </w:r>
            <w:r w:rsidR="00006EC0" w:rsidRPr="00D04056">
              <w:rPr>
                <w:rFonts w:ascii="Times New Roman" w:hAnsi="Times New Roman" w:cs="Times New Roman"/>
                <w:b/>
                <w:bCs/>
                <w:sz w:val="24"/>
                <w:szCs w:val="24"/>
                <w:lang w:val="fr-FR"/>
              </w:rPr>
              <w:t>:</w:t>
            </w:r>
            <w:proofErr w:type="gramEnd"/>
          </w:p>
          <w:p w14:paraId="70C2EA9C" w14:textId="2EA89D44" w:rsidR="00970F4C" w:rsidRPr="00A7735B" w:rsidRDefault="000F43A8" w:rsidP="00A7735B">
            <w:pPr>
              <w:jc w:val="both"/>
              <w:rPr>
                <w:lang w:val="fr-FR"/>
              </w:rPr>
            </w:pPr>
            <w:r w:rsidRPr="00D04056">
              <w:rPr>
                <w:lang w:val="fr-FR"/>
              </w:rPr>
              <w:t xml:space="preserve">Indiquez le montant ($) du budget dans le document de projet alloué aux activités dédiées à l’égalité des sexes ou à l’autonomisation des </w:t>
            </w:r>
            <w:proofErr w:type="gramStart"/>
            <w:r w:rsidRPr="00D04056">
              <w:rPr>
                <w:lang w:val="fr-FR"/>
              </w:rPr>
              <w:t>femmes</w:t>
            </w:r>
            <w:r w:rsidR="00970F4C" w:rsidRPr="00D04056">
              <w:rPr>
                <w:lang w:val="fr-FR"/>
              </w:rPr>
              <w:t>:</w:t>
            </w:r>
            <w:proofErr w:type="gramEnd"/>
            <w:r w:rsidR="00970F4C" w:rsidRPr="00D04056">
              <w:rPr>
                <w:lang w:val="fr-FR"/>
              </w:rPr>
              <w:t xml:space="preserve"> </w:t>
            </w:r>
            <w:r w:rsidR="00F230AA" w:rsidRPr="00A7735B">
              <w:rPr>
                <w:lang w:val="fr-FR"/>
              </w:rPr>
              <w:t>9</w:t>
            </w:r>
            <w:r w:rsidR="00303856" w:rsidRPr="00A7735B">
              <w:rPr>
                <w:lang w:val="fr-FR"/>
              </w:rPr>
              <w:t>0%</w:t>
            </w:r>
          </w:p>
          <w:p w14:paraId="00AF6414" w14:textId="60157A7C" w:rsidR="00006EC0" w:rsidRPr="00E9333C" w:rsidRDefault="000F43A8" w:rsidP="00A7735B">
            <w:pPr>
              <w:jc w:val="both"/>
              <w:rPr>
                <w:lang w:val="fr-FR"/>
              </w:rPr>
            </w:pPr>
            <w:r w:rsidRPr="00D04056">
              <w:rPr>
                <w:lang w:val="fr-FR"/>
              </w:rPr>
              <w:t xml:space="preserve">Indiquez le montant ($) du budget dépensé jusqu’à maintenant pour les activités dédiées à l’égalité des sexes ou à l’autonomisation des </w:t>
            </w:r>
            <w:proofErr w:type="gramStart"/>
            <w:r w:rsidRPr="00D04056">
              <w:rPr>
                <w:lang w:val="fr-FR"/>
              </w:rPr>
              <w:t>femmes</w:t>
            </w:r>
            <w:r w:rsidR="00006EC0" w:rsidRPr="00D04056">
              <w:rPr>
                <w:lang w:val="fr-FR"/>
              </w:rPr>
              <w:t>:</w:t>
            </w:r>
            <w:proofErr w:type="gramEnd"/>
            <w:r w:rsidR="00006EC0" w:rsidRPr="00D04056">
              <w:rPr>
                <w:lang w:val="fr-FR"/>
              </w:rPr>
              <w:t xml:space="preserve"> </w:t>
            </w:r>
            <w:r w:rsidR="00006EC0" w:rsidRPr="00D04056">
              <w:fldChar w:fldCharType="begin">
                <w:ffData>
                  <w:name w:val="Text1"/>
                  <w:enabled/>
                  <w:calcOnExit w:val="0"/>
                  <w:textInput>
                    <w:type w:val="number"/>
                    <w:maxLength w:val="500"/>
                    <w:format w:val="0.00"/>
                  </w:textInput>
                </w:ffData>
              </w:fldChar>
            </w:r>
            <w:r w:rsidR="00006EC0" w:rsidRPr="00D04056">
              <w:rPr>
                <w:lang w:val="fr-FR"/>
              </w:rPr>
              <w:instrText xml:space="preserve"> FORMTEXT </w:instrText>
            </w:r>
            <w:r w:rsidR="00006EC0" w:rsidRPr="00D04056">
              <w:fldChar w:fldCharType="separate"/>
            </w:r>
            <w:r w:rsidR="00006EC0" w:rsidRPr="00D04056">
              <w:rPr>
                <w:noProof/>
              </w:rPr>
              <w:t> </w:t>
            </w:r>
            <w:r w:rsidR="00C71B75" w:rsidRPr="00E71E3F">
              <w:rPr>
                <w:lang w:val="fr-FR"/>
              </w:rPr>
              <w:t>90</w:t>
            </w:r>
            <w:r w:rsidR="00C71B75">
              <w:rPr>
                <w:lang w:val="fr-FR"/>
              </w:rPr>
              <w:t>%</w:t>
            </w:r>
            <w:r w:rsidR="00006EC0" w:rsidRPr="00D04056">
              <w:rPr>
                <w:noProof/>
              </w:rPr>
              <w:t> </w:t>
            </w:r>
            <w:r w:rsidR="00006EC0" w:rsidRPr="00D04056">
              <w:fldChar w:fldCharType="end"/>
            </w:r>
          </w:p>
          <w:p w14:paraId="639EFB0D" w14:textId="77777777" w:rsidR="00952DE4" w:rsidRPr="00D04056" w:rsidRDefault="00952DE4" w:rsidP="00A7735B">
            <w:pPr>
              <w:pStyle w:val="Textedebulles"/>
              <w:numPr>
                <w:ilvl w:val="12"/>
                <w:numId w:val="0"/>
              </w:numPr>
              <w:tabs>
                <w:tab w:val="left" w:pos="-720"/>
                <w:tab w:val="left" w:pos="4500"/>
              </w:tabs>
              <w:suppressAutoHyphens/>
              <w:jc w:val="both"/>
              <w:rPr>
                <w:rFonts w:ascii="Times New Roman" w:hAnsi="Times New Roman" w:cs="Times New Roman"/>
                <w:sz w:val="24"/>
                <w:szCs w:val="24"/>
                <w:lang w:val="fr-FR"/>
              </w:rPr>
            </w:pPr>
          </w:p>
        </w:tc>
      </w:tr>
      <w:tr w:rsidR="00D04056" w:rsidRPr="00711438" w14:paraId="0DF7F010" w14:textId="77777777" w:rsidTr="00F23D0F">
        <w:trPr>
          <w:trHeight w:val="1124"/>
        </w:trPr>
        <w:tc>
          <w:tcPr>
            <w:tcW w:w="10080" w:type="dxa"/>
            <w:gridSpan w:val="2"/>
          </w:tcPr>
          <w:p w14:paraId="0084A294" w14:textId="35649458" w:rsidR="009B18EB" w:rsidRPr="00D04056" w:rsidRDefault="000F43A8" w:rsidP="00A7735B">
            <w:pPr>
              <w:jc w:val="both"/>
              <w:rPr>
                <w:b/>
                <w:bCs/>
                <w:iCs/>
                <w:lang w:val="fr-FR"/>
              </w:rPr>
            </w:pPr>
            <w:r w:rsidRPr="00D04056">
              <w:rPr>
                <w:b/>
                <w:bCs/>
                <w:iCs/>
                <w:lang w:val="fr-FR"/>
              </w:rPr>
              <w:t xml:space="preserve">Marquer de genre du </w:t>
            </w:r>
            <w:proofErr w:type="gramStart"/>
            <w:r w:rsidRPr="00D04056">
              <w:rPr>
                <w:b/>
                <w:bCs/>
                <w:iCs/>
                <w:lang w:val="fr-FR"/>
              </w:rPr>
              <w:t>projet</w:t>
            </w:r>
            <w:r w:rsidR="009B18EB" w:rsidRPr="00D04056">
              <w:rPr>
                <w:b/>
                <w:bCs/>
                <w:iCs/>
                <w:lang w:val="fr-FR"/>
              </w:rPr>
              <w:t>:</w:t>
            </w:r>
            <w:proofErr w:type="gramEnd"/>
            <w:r w:rsidR="009B18EB" w:rsidRPr="00D04056">
              <w:rPr>
                <w:b/>
                <w:bCs/>
                <w:iCs/>
                <w:lang w:val="fr-FR"/>
              </w:rPr>
              <w:t xml:space="preserve"> </w:t>
            </w:r>
            <w:r w:rsidR="00E36B8E" w:rsidRPr="00A7735B">
              <w:rPr>
                <w:b/>
                <w:bCs/>
                <w:iCs/>
                <w:lang w:val="fr-FR"/>
              </w:rPr>
              <w:t>GM3</w:t>
            </w:r>
          </w:p>
          <w:p w14:paraId="7B5DB9E4" w14:textId="6B02468F" w:rsidR="009B18EB" w:rsidRPr="00D04056" w:rsidRDefault="000F43A8" w:rsidP="00A7735B">
            <w:pPr>
              <w:jc w:val="both"/>
              <w:rPr>
                <w:b/>
                <w:bCs/>
                <w:iCs/>
                <w:lang w:val="fr-FR"/>
              </w:rPr>
            </w:pPr>
            <w:r w:rsidRPr="00D04056">
              <w:rPr>
                <w:b/>
                <w:bCs/>
                <w:iCs/>
                <w:lang w:val="fr-FR"/>
              </w:rPr>
              <w:t xml:space="preserve">Marquer de risque du </w:t>
            </w:r>
            <w:proofErr w:type="gramStart"/>
            <w:r w:rsidRPr="00D04056">
              <w:rPr>
                <w:b/>
                <w:bCs/>
                <w:iCs/>
                <w:lang w:val="fr-FR"/>
              </w:rPr>
              <w:t>projet</w:t>
            </w:r>
            <w:r w:rsidR="00E36B8E" w:rsidRPr="00D04056">
              <w:rPr>
                <w:b/>
                <w:bCs/>
                <w:iCs/>
                <w:lang w:val="fr-FR"/>
              </w:rPr>
              <w:t>:</w:t>
            </w:r>
            <w:proofErr w:type="gramEnd"/>
            <w:r w:rsidR="00E36B8E">
              <w:rPr>
                <w:b/>
                <w:bCs/>
                <w:iCs/>
                <w:lang w:val="fr-FR"/>
              </w:rPr>
              <w:t>1</w:t>
            </w:r>
          </w:p>
          <w:p w14:paraId="55B14D86" w14:textId="5159BFAE" w:rsidR="009B18EB" w:rsidRPr="00D04056" w:rsidRDefault="000F43A8" w:rsidP="00A7735B">
            <w:pPr>
              <w:jc w:val="both"/>
              <w:rPr>
                <w:b/>
                <w:bCs/>
                <w:iCs/>
                <w:lang w:val="fr-FR"/>
              </w:rPr>
            </w:pPr>
            <w:r w:rsidRPr="00D04056">
              <w:rPr>
                <w:b/>
                <w:bCs/>
                <w:lang w:val="fr-FR"/>
              </w:rPr>
              <w:t xml:space="preserve">Domaine de priorité de l’intervention PBF (« PBF </w:t>
            </w:r>
            <w:r w:rsidR="009B18EB" w:rsidRPr="00D04056">
              <w:rPr>
                <w:b/>
                <w:bCs/>
                <w:iCs/>
                <w:lang w:val="fr-FR"/>
              </w:rPr>
              <w:t>focus area</w:t>
            </w:r>
            <w:r w:rsidRPr="00D04056">
              <w:rPr>
                <w:b/>
                <w:bCs/>
                <w:iCs/>
                <w:lang w:val="fr-FR"/>
              </w:rPr>
              <w:t> »</w:t>
            </w:r>
            <w:proofErr w:type="gramStart"/>
            <w:r w:rsidRPr="00D04056">
              <w:rPr>
                <w:b/>
                <w:bCs/>
                <w:iCs/>
                <w:lang w:val="fr-FR"/>
              </w:rPr>
              <w:t>)</w:t>
            </w:r>
            <w:r w:rsidR="009B18EB" w:rsidRPr="00D04056">
              <w:rPr>
                <w:b/>
                <w:bCs/>
                <w:iCs/>
                <w:lang w:val="fr-FR"/>
              </w:rPr>
              <w:t>:</w:t>
            </w:r>
            <w:proofErr w:type="gramEnd"/>
            <w:r w:rsidR="009B18EB" w:rsidRPr="00D04056">
              <w:rPr>
                <w:b/>
                <w:bCs/>
                <w:iCs/>
                <w:lang w:val="fr-FR"/>
              </w:rPr>
              <w:t xml:space="preserve"> </w:t>
            </w:r>
            <w:r w:rsidR="00986F66">
              <w:rPr>
                <w:b/>
                <w:bCs/>
                <w:iCs/>
                <w:lang w:val="fr-FR"/>
              </w:rPr>
              <w:t>(2.3) Prévention / gestion des conflits</w:t>
            </w:r>
          </w:p>
        </w:tc>
      </w:tr>
      <w:tr w:rsidR="00D04056" w:rsidRPr="00711438" w14:paraId="27192C5C" w14:textId="77777777" w:rsidTr="00F23D0F">
        <w:trPr>
          <w:trHeight w:val="1124"/>
        </w:trPr>
        <w:tc>
          <w:tcPr>
            <w:tcW w:w="10080" w:type="dxa"/>
            <w:gridSpan w:val="2"/>
          </w:tcPr>
          <w:p w14:paraId="7BC15C3E" w14:textId="77777777" w:rsidR="000F43A8" w:rsidRPr="00A7735B" w:rsidRDefault="000F43A8" w:rsidP="00A7735B">
            <w:pPr>
              <w:jc w:val="both"/>
              <w:rPr>
                <w:b/>
                <w:bCs/>
                <w:lang w:val="fr-FR"/>
              </w:rPr>
            </w:pPr>
            <w:r w:rsidRPr="00A7735B">
              <w:rPr>
                <w:b/>
                <w:bCs/>
                <w:lang w:val="fr-FR"/>
              </w:rPr>
              <w:lastRenderedPageBreak/>
              <w:t xml:space="preserve">Préparation du </w:t>
            </w:r>
            <w:proofErr w:type="gramStart"/>
            <w:r w:rsidRPr="00A7735B">
              <w:rPr>
                <w:b/>
                <w:bCs/>
                <w:lang w:val="fr-FR"/>
              </w:rPr>
              <w:t>rapport:</w:t>
            </w:r>
            <w:proofErr w:type="gramEnd"/>
          </w:p>
          <w:p w14:paraId="43FCACD6" w14:textId="2DA07731" w:rsidR="000F43A8" w:rsidRPr="00D04056" w:rsidRDefault="000F43A8" w:rsidP="00A7735B">
            <w:pPr>
              <w:jc w:val="both"/>
              <w:rPr>
                <w:lang w:val="fr-FR"/>
              </w:rPr>
            </w:pPr>
            <w:r w:rsidRPr="00D04056">
              <w:rPr>
                <w:lang w:val="fr-FR"/>
              </w:rPr>
              <w:t xml:space="preserve">Rapport préparé </w:t>
            </w:r>
            <w:proofErr w:type="gramStart"/>
            <w:r w:rsidRPr="00D04056">
              <w:rPr>
                <w:lang w:val="fr-FR"/>
              </w:rPr>
              <w:t>par:</w:t>
            </w:r>
            <w:proofErr w:type="gramEnd"/>
            <w:r w:rsidRPr="00D04056">
              <w:rPr>
                <w:lang w:val="fr-FR"/>
              </w:rPr>
              <w:t xml:space="preserve"> </w:t>
            </w:r>
            <w:r w:rsidR="00303856" w:rsidRPr="00A7735B">
              <w:rPr>
                <w:lang w:val="fr-FR"/>
              </w:rPr>
              <w:t>Simon IDI, Chargé de programme</w:t>
            </w:r>
            <w:r w:rsidR="00D04056" w:rsidRPr="00A7735B">
              <w:rPr>
                <w:lang w:val="fr-FR"/>
              </w:rPr>
              <w:t>.</w:t>
            </w:r>
          </w:p>
          <w:p w14:paraId="4F7F6063" w14:textId="4D46545B" w:rsidR="000F43A8" w:rsidRPr="00A7735B" w:rsidRDefault="000F43A8" w:rsidP="00A7735B">
            <w:pPr>
              <w:jc w:val="both"/>
              <w:rPr>
                <w:lang w:val="fr-FR"/>
              </w:rPr>
            </w:pPr>
            <w:r w:rsidRPr="00D04056">
              <w:rPr>
                <w:lang w:val="fr-FR"/>
              </w:rPr>
              <w:t xml:space="preserve">Rapport approuvé </w:t>
            </w:r>
            <w:proofErr w:type="gramStart"/>
            <w:r w:rsidRPr="00D04056">
              <w:rPr>
                <w:lang w:val="fr-FR"/>
              </w:rPr>
              <w:t>par:</w:t>
            </w:r>
            <w:proofErr w:type="gramEnd"/>
            <w:r w:rsidRPr="00D04056">
              <w:rPr>
                <w:lang w:val="fr-FR"/>
              </w:rPr>
              <w:t xml:space="preserve"> </w:t>
            </w:r>
            <w:r w:rsidR="00303856" w:rsidRPr="00A7735B">
              <w:rPr>
                <w:lang w:val="fr-FR"/>
              </w:rPr>
              <w:t>Julienne LUSENGE, Directrice</w:t>
            </w:r>
            <w:r w:rsidR="00D04056" w:rsidRPr="00A7735B">
              <w:rPr>
                <w:lang w:val="fr-FR"/>
              </w:rPr>
              <w:t>.</w:t>
            </w:r>
          </w:p>
          <w:p w14:paraId="64A19D37" w14:textId="6A5670AA" w:rsidR="000F43A8" w:rsidRPr="00D04056" w:rsidRDefault="000F43A8" w:rsidP="00A7735B">
            <w:pPr>
              <w:jc w:val="both"/>
              <w:rPr>
                <w:lang w:val="fr-FR"/>
              </w:rPr>
            </w:pPr>
            <w:r w:rsidRPr="00D04056">
              <w:rPr>
                <w:lang w:val="fr-FR"/>
              </w:rPr>
              <w:t xml:space="preserve">Le Secrétariat PBF a-t-il revu le </w:t>
            </w:r>
            <w:proofErr w:type="gramStart"/>
            <w:r w:rsidRPr="00D04056">
              <w:rPr>
                <w:lang w:val="fr-FR"/>
              </w:rPr>
              <w:t>rapport</w:t>
            </w:r>
            <w:r w:rsidRPr="00A7735B">
              <w:rPr>
                <w:lang w:val="fr-FR"/>
              </w:rPr>
              <w:t>:</w:t>
            </w:r>
            <w:proofErr w:type="gramEnd"/>
            <w:r w:rsidRPr="00A7735B">
              <w:rPr>
                <w:lang w:val="fr-FR"/>
              </w:rPr>
              <w:t xml:space="preserve"> </w:t>
            </w:r>
            <w:r w:rsidR="00D04056" w:rsidRPr="00A7735B">
              <w:rPr>
                <w:lang w:val="fr-FR"/>
              </w:rPr>
              <w:t xml:space="preserve">Oui </w:t>
            </w:r>
          </w:p>
        </w:tc>
      </w:tr>
    </w:tbl>
    <w:p w14:paraId="0BC7960C" w14:textId="77777777" w:rsidR="00272A58" w:rsidRPr="00D04056" w:rsidRDefault="00272A58" w:rsidP="00A7735B">
      <w:pPr>
        <w:jc w:val="both"/>
        <w:rPr>
          <w:b/>
          <w:lang w:val="fr-FR"/>
        </w:rPr>
        <w:sectPr w:rsidR="00272A58" w:rsidRPr="00D04056" w:rsidSect="0078600B">
          <w:headerReference w:type="default" r:id="rId12"/>
          <w:footerReference w:type="default" r:id="rId13"/>
          <w:pgSz w:w="11906" w:h="16838"/>
          <w:pgMar w:top="1440" w:right="1800" w:bottom="1440" w:left="1800" w:header="720" w:footer="720" w:gutter="0"/>
          <w:cols w:space="720"/>
          <w:docGrid w:linePitch="360"/>
        </w:sectPr>
      </w:pPr>
    </w:p>
    <w:p w14:paraId="558D7652" w14:textId="4C245414" w:rsidR="00257EDF" w:rsidRDefault="00F778A1" w:rsidP="00A7735B">
      <w:pPr>
        <w:jc w:val="both"/>
        <w:rPr>
          <w:iCs/>
          <w:lang w:val="fr-FR"/>
        </w:rPr>
      </w:pPr>
      <w:r w:rsidRPr="00D04056">
        <w:rPr>
          <w:b/>
          <w:u w:val="single"/>
          <w:lang w:val="fr-FR"/>
        </w:rPr>
        <w:lastRenderedPageBreak/>
        <w:t xml:space="preserve">Partie 1 : </w:t>
      </w:r>
      <w:r w:rsidRPr="00A7735B">
        <w:rPr>
          <w:b/>
          <w:bCs/>
          <w:u w:val="single"/>
          <w:lang w:val="fr-FR"/>
        </w:rPr>
        <w:t>Progr</w:t>
      </w:r>
      <w:r w:rsidRPr="00A7735B">
        <w:rPr>
          <w:rFonts w:hint="eastAsia"/>
          <w:b/>
          <w:bCs/>
          <w:u w:val="single"/>
          <w:lang w:val="fr-FR"/>
        </w:rPr>
        <w:t>è</w:t>
      </w:r>
      <w:r w:rsidRPr="00A7735B">
        <w:rPr>
          <w:b/>
          <w:bCs/>
          <w:u w:val="single"/>
          <w:lang w:val="fr-FR"/>
        </w:rPr>
        <w:t xml:space="preserve">s global du projet </w:t>
      </w:r>
    </w:p>
    <w:p w14:paraId="06F3AD03" w14:textId="77777777" w:rsidR="00257EDF" w:rsidRPr="00D04056" w:rsidRDefault="00257EDF" w:rsidP="00A7735B">
      <w:pPr>
        <w:ind w:left="-810"/>
        <w:jc w:val="both"/>
        <w:rPr>
          <w:lang w:val="fr-FR"/>
        </w:rPr>
      </w:pPr>
    </w:p>
    <w:p w14:paraId="4C3812D5" w14:textId="112D2757" w:rsidR="00D57471" w:rsidRDefault="002E17DF" w:rsidP="00D82EAA">
      <w:pPr>
        <w:ind w:left="-810"/>
        <w:jc w:val="both"/>
        <w:rPr>
          <w:iCs/>
          <w:lang w:val="fr-FR"/>
        </w:rPr>
      </w:pPr>
      <w:r w:rsidRPr="00A7735B">
        <w:rPr>
          <w:iCs/>
          <w:lang w:val="fr-FR"/>
        </w:rPr>
        <w:t>Au cours de</w:t>
      </w:r>
      <w:r w:rsidR="00013269">
        <w:rPr>
          <w:iCs/>
          <w:lang w:val="fr-FR"/>
        </w:rPr>
        <w:t xml:space="preserve"> ces 12 mois du projet</w:t>
      </w:r>
      <w:r w:rsidRPr="00A7735B">
        <w:rPr>
          <w:iCs/>
          <w:lang w:val="fr-FR"/>
        </w:rPr>
        <w:t xml:space="preserve">, </w:t>
      </w:r>
      <w:r w:rsidR="00013269">
        <w:rPr>
          <w:iCs/>
          <w:lang w:val="fr-FR"/>
        </w:rPr>
        <w:t>les activités suivantes ont été réalisé :</w:t>
      </w:r>
    </w:p>
    <w:p w14:paraId="65424546" w14:textId="54C247D7" w:rsidR="00AB0C53" w:rsidRPr="00E71E3F" w:rsidRDefault="00D57471" w:rsidP="00E71E3F">
      <w:pPr>
        <w:pStyle w:val="Paragraphedeliste"/>
        <w:numPr>
          <w:ilvl w:val="0"/>
          <w:numId w:val="7"/>
        </w:numPr>
        <w:jc w:val="both"/>
        <w:rPr>
          <w:iCs/>
          <w:lang w:val="fr-FR"/>
        </w:rPr>
      </w:pPr>
      <w:r w:rsidRPr="00D82EAA">
        <w:rPr>
          <w:iCs/>
          <w:lang w:val="fr-FR"/>
        </w:rPr>
        <w:t>Un</w:t>
      </w:r>
      <w:r w:rsidR="00257EDF" w:rsidRPr="00CA2C0B">
        <w:rPr>
          <w:iCs/>
          <w:lang w:val="fr-FR"/>
        </w:rPr>
        <w:t xml:space="preserve"> appel à projet</w:t>
      </w:r>
      <w:r w:rsidR="00986F66" w:rsidRPr="00E71E3F">
        <w:rPr>
          <w:iCs/>
          <w:lang w:val="fr-FR"/>
        </w:rPr>
        <w:t>s</w:t>
      </w:r>
      <w:r w:rsidR="00257EDF" w:rsidRPr="00E71E3F">
        <w:rPr>
          <w:iCs/>
          <w:lang w:val="fr-FR"/>
        </w:rPr>
        <w:t xml:space="preserve"> a été lancé de mars à avril 2021 </w:t>
      </w:r>
      <w:r w:rsidR="002E17DF" w:rsidRPr="00E71E3F">
        <w:rPr>
          <w:iCs/>
          <w:lang w:val="fr-FR"/>
        </w:rPr>
        <w:t xml:space="preserve">afin d'identifier les organisations et les femmes leaders </w:t>
      </w:r>
      <w:r w:rsidR="00257EDF" w:rsidRPr="00E71E3F">
        <w:rPr>
          <w:iCs/>
          <w:lang w:val="fr-FR"/>
        </w:rPr>
        <w:t>travaillant sur la question de paix et sécurité dans la province de Kalemie qui pourront</w:t>
      </w:r>
      <w:r w:rsidR="002E17DF" w:rsidRPr="00E71E3F">
        <w:rPr>
          <w:iCs/>
          <w:lang w:val="fr-FR"/>
        </w:rPr>
        <w:t xml:space="preserve"> établir</w:t>
      </w:r>
      <w:r w:rsidR="00257EDF" w:rsidRPr="00E71E3F">
        <w:rPr>
          <w:iCs/>
          <w:lang w:val="fr-FR"/>
        </w:rPr>
        <w:t> les</w:t>
      </w:r>
      <w:r w:rsidR="002E17DF" w:rsidRPr="00E71E3F">
        <w:rPr>
          <w:iCs/>
          <w:lang w:val="fr-FR"/>
        </w:rPr>
        <w:t xml:space="preserve"> huttes de paix</w:t>
      </w:r>
      <w:r w:rsidR="00AB0C53" w:rsidRPr="00E71E3F">
        <w:rPr>
          <w:iCs/>
          <w:lang w:val="fr-FR"/>
        </w:rPr>
        <w:t>. 13 projets ont été reçus et 8 organisations ont été sélectionnées</w:t>
      </w:r>
      <w:r w:rsidR="00257EDF" w:rsidRPr="00E71E3F">
        <w:rPr>
          <w:iCs/>
          <w:lang w:val="fr-FR"/>
        </w:rPr>
        <w:t> </w:t>
      </w:r>
      <w:r w:rsidR="00A67BC6" w:rsidRPr="00E71E3F">
        <w:rPr>
          <w:iCs/>
          <w:lang w:val="fr-FR"/>
        </w:rPr>
        <w:t xml:space="preserve">par le </w:t>
      </w:r>
      <w:r w:rsidR="00E9333C" w:rsidRPr="00E71E3F">
        <w:rPr>
          <w:iCs/>
          <w:lang w:val="fr-FR"/>
        </w:rPr>
        <w:t>département</w:t>
      </w:r>
      <w:r w:rsidR="00A67BC6" w:rsidRPr="00E71E3F">
        <w:rPr>
          <w:iCs/>
          <w:lang w:val="fr-FR"/>
        </w:rPr>
        <w:t xml:space="preserve"> de programme du </w:t>
      </w:r>
      <w:r w:rsidR="00E9333C" w:rsidRPr="00E71E3F">
        <w:rPr>
          <w:iCs/>
          <w:lang w:val="fr-FR"/>
        </w:rPr>
        <w:t>FFC :</w:t>
      </w:r>
      <w:r w:rsidR="00257EDF" w:rsidRPr="00E71E3F">
        <w:rPr>
          <w:iCs/>
          <w:lang w:val="fr-FR"/>
        </w:rPr>
        <w:t xml:space="preserve"> </w:t>
      </w:r>
    </w:p>
    <w:p w14:paraId="3B931677" w14:textId="77777777" w:rsidR="00257EDF" w:rsidRPr="00D35161" w:rsidRDefault="00257EDF" w:rsidP="00257EDF">
      <w:pPr>
        <w:ind w:left="-810"/>
        <w:jc w:val="both"/>
        <w:rPr>
          <w:iCs/>
          <w:lang w:val="fr-FR"/>
        </w:rPr>
      </w:pPr>
    </w:p>
    <w:p w14:paraId="2F0636C5" w14:textId="77777777" w:rsidR="00257EDF" w:rsidRPr="00077F02" w:rsidRDefault="00257EDF" w:rsidP="00A7735B">
      <w:pPr>
        <w:ind w:right="-154"/>
        <w:jc w:val="both"/>
        <w:rPr>
          <w:lang w:val="fr-FR"/>
        </w:rPr>
      </w:pPr>
    </w:p>
    <w:p w14:paraId="1502A029" w14:textId="6C63B7D9" w:rsidR="003C09CE" w:rsidRPr="007123B8" w:rsidRDefault="00AC2AC6" w:rsidP="00CC1420">
      <w:pPr>
        <w:ind w:left="-810"/>
        <w:jc w:val="both"/>
        <w:rPr>
          <w:iCs/>
          <w:lang w:val="fr-FR"/>
        </w:rPr>
      </w:pPr>
      <w:r>
        <w:rPr>
          <w:iCs/>
          <w:lang w:val="fr-FR"/>
        </w:rPr>
        <w:t>Un</w:t>
      </w:r>
      <w:r w:rsidR="003C09CE" w:rsidRPr="007123B8">
        <w:rPr>
          <w:iCs/>
          <w:lang w:val="fr-FR"/>
        </w:rPr>
        <w:t xml:space="preserve"> atelier de 5 jours a été organisé en faveur de 51 femmes</w:t>
      </w:r>
      <w:r w:rsidR="005F1CB4">
        <w:rPr>
          <w:iCs/>
          <w:lang w:val="fr-FR"/>
        </w:rPr>
        <w:t xml:space="preserve"> </w:t>
      </w:r>
      <w:proofErr w:type="spellStart"/>
      <w:r w:rsidR="005F1CB4">
        <w:rPr>
          <w:iCs/>
          <w:lang w:val="fr-FR"/>
        </w:rPr>
        <w:t>twas</w:t>
      </w:r>
      <w:proofErr w:type="spellEnd"/>
      <w:r w:rsidR="005F1CB4">
        <w:rPr>
          <w:iCs/>
          <w:lang w:val="fr-FR"/>
        </w:rPr>
        <w:t xml:space="preserve"> et bantoues des six territoires de la province du Tanganyika</w:t>
      </w:r>
      <w:r w:rsidR="00ED277E">
        <w:rPr>
          <w:iCs/>
          <w:lang w:val="fr-FR"/>
        </w:rPr>
        <w:t>.</w:t>
      </w:r>
      <w:r w:rsidR="00245BC3">
        <w:rPr>
          <w:rStyle w:val="Appelnotedebasdep"/>
          <w:iCs/>
          <w:lang w:val="fr-FR"/>
        </w:rPr>
        <w:footnoteReference w:id="1"/>
      </w:r>
      <w:r w:rsidR="00ED277E">
        <w:rPr>
          <w:iCs/>
          <w:lang w:val="fr-FR"/>
        </w:rPr>
        <w:t xml:space="preserve"> U</w:t>
      </w:r>
      <w:r w:rsidR="003C09CE" w:rsidRPr="007123B8">
        <w:rPr>
          <w:iCs/>
          <w:lang w:val="fr-FR"/>
        </w:rPr>
        <w:t>n consultant local a été sélectionné</w:t>
      </w:r>
      <w:r w:rsidR="00E46C8B">
        <w:rPr>
          <w:iCs/>
          <w:lang w:val="fr-FR"/>
        </w:rPr>
        <w:t xml:space="preserve"> </w:t>
      </w:r>
      <w:r w:rsidR="003C09CE" w:rsidRPr="007123B8">
        <w:rPr>
          <w:iCs/>
          <w:lang w:val="fr-FR"/>
        </w:rPr>
        <w:t xml:space="preserve">pour </w:t>
      </w:r>
      <w:r w:rsidR="00E46C8B">
        <w:rPr>
          <w:iCs/>
          <w:lang w:val="fr-FR"/>
        </w:rPr>
        <w:t xml:space="preserve">faciliter l’atelier de </w:t>
      </w:r>
      <w:r w:rsidR="003C09CE" w:rsidRPr="007123B8">
        <w:rPr>
          <w:iCs/>
          <w:lang w:val="fr-FR"/>
        </w:rPr>
        <w:t>renforce</w:t>
      </w:r>
      <w:r w:rsidR="00E46C8B">
        <w:rPr>
          <w:iCs/>
          <w:lang w:val="fr-FR"/>
        </w:rPr>
        <w:t>ment d</w:t>
      </w:r>
      <w:r w:rsidR="003C09CE" w:rsidRPr="007123B8">
        <w:rPr>
          <w:iCs/>
          <w:lang w:val="fr-FR"/>
        </w:rPr>
        <w:t>es capacités des femmes à diriger les activités de paillottes de Paix.</w:t>
      </w:r>
    </w:p>
    <w:p w14:paraId="2E524BC9" w14:textId="77777777" w:rsidR="00317AE3" w:rsidRDefault="00317AE3" w:rsidP="003C09CE">
      <w:pPr>
        <w:ind w:left="-810"/>
        <w:jc w:val="both"/>
        <w:rPr>
          <w:lang w:val="fr-FR"/>
        </w:rPr>
      </w:pPr>
    </w:p>
    <w:p w14:paraId="0B323474" w14:textId="352E18F7" w:rsidR="00D57471" w:rsidRDefault="00257EDF" w:rsidP="00D82EAA">
      <w:pPr>
        <w:ind w:left="-810"/>
        <w:jc w:val="both"/>
        <w:rPr>
          <w:lang w:val="fr-FR"/>
        </w:rPr>
      </w:pPr>
      <w:r>
        <w:rPr>
          <w:lang w:val="fr-FR"/>
        </w:rPr>
        <w:t xml:space="preserve">Enfin, </w:t>
      </w:r>
      <w:r w:rsidR="00317AE3" w:rsidRPr="00025176">
        <w:rPr>
          <w:lang w:val="fr-FR"/>
        </w:rPr>
        <w:t>33 paillotes de paix</w:t>
      </w:r>
      <w:r w:rsidR="005757B4">
        <w:rPr>
          <w:lang w:val="fr-FR"/>
        </w:rPr>
        <w:t xml:space="preserve"> </w:t>
      </w:r>
      <w:r w:rsidR="00E46C8B">
        <w:rPr>
          <w:lang w:val="fr-FR"/>
        </w:rPr>
        <w:t xml:space="preserve">(qui sont des cadres de dialogue et de médiation des conflits au niveau local), </w:t>
      </w:r>
      <w:r w:rsidR="00317AE3" w:rsidRPr="00025176">
        <w:rPr>
          <w:lang w:val="fr-FR"/>
        </w:rPr>
        <w:t xml:space="preserve">ont été installées </w:t>
      </w:r>
      <w:r>
        <w:rPr>
          <w:lang w:val="fr-FR"/>
        </w:rPr>
        <w:t xml:space="preserve">grâce </w:t>
      </w:r>
      <w:r w:rsidR="00E46C8B">
        <w:rPr>
          <w:lang w:val="fr-FR"/>
        </w:rPr>
        <w:t>aux</w:t>
      </w:r>
      <w:r>
        <w:rPr>
          <w:lang w:val="fr-FR"/>
        </w:rPr>
        <w:t xml:space="preserve"> projet</w:t>
      </w:r>
      <w:r w:rsidR="00E46C8B">
        <w:rPr>
          <w:lang w:val="fr-FR"/>
        </w:rPr>
        <w:t>s</w:t>
      </w:r>
      <w:r w:rsidRPr="00025176">
        <w:rPr>
          <w:lang w:val="fr-FR"/>
        </w:rPr>
        <w:t xml:space="preserve"> </w:t>
      </w:r>
      <w:r w:rsidR="00E46C8B">
        <w:rPr>
          <w:lang w:val="fr-FR"/>
        </w:rPr>
        <w:t xml:space="preserve">des bénéficiaires </w:t>
      </w:r>
      <w:r w:rsidR="00317AE3" w:rsidRPr="00025176">
        <w:rPr>
          <w:lang w:val="fr-FR"/>
        </w:rPr>
        <w:t>dans différents territoires</w:t>
      </w:r>
      <w:r w:rsidR="00AC2AC6">
        <w:rPr>
          <w:lang w:val="fr-FR"/>
        </w:rPr>
        <w:t>.</w:t>
      </w:r>
      <w:r w:rsidR="00317AE3" w:rsidRPr="00317AE3">
        <w:rPr>
          <w:lang w:val="fr-FR"/>
        </w:rPr>
        <w:t xml:space="preserve"> </w:t>
      </w:r>
    </w:p>
    <w:p w14:paraId="5CB3CF52" w14:textId="77777777" w:rsidR="00D57471" w:rsidRDefault="00D57471" w:rsidP="00E71E3F">
      <w:pPr>
        <w:ind w:left="-810"/>
        <w:jc w:val="both"/>
        <w:rPr>
          <w:lang w:val="fr-FR"/>
        </w:rPr>
      </w:pPr>
    </w:p>
    <w:p w14:paraId="444A79E4" w14:textId="3102DE59" w:rsidR="00D57471" w:rsidRDefault="00084B82" w:rsidP="00E71E3F">
      <w:pPr>
        <w:pStyle w:val="Paragraphedeliste"/>
        <w:numPr>
          <w:ilvl w:val="0"/>
          <w:numId w:val="7"/>
        </w:numPr>
        <w:jc w:val="both"/>
        <w:rPr>
          <w:lang w:val="fr-FR"/>
        </w:rPr>
      </w:pPr>
      <w:r w:rsidRPr="00D82EAA">
        <w:rPr>
          <w:lang w:val="fr-FR"/>
        </w:rPr>
        <w:t xml:space="preserve">Campagne médiatique sur la prévention des conflits et la cohabitation pacifique des communautés en conflits </w:t>
      </w:r>
      <w:r w:rsidR="00540429">
        <w:rPr>
          <w:lang w:val="fr-FR"/>
        </w:rPr>
        <w:t xml:space="preserve">a été mené </w:t>
      </w:r>
      <w:r w:rsidRPr="00D82EAA">
        <w:rPr>
          <w:lang w:val="fr-FR"/>
        </w:rPr>
        <w:t>dans tous les territoires de la pro</w:t>
      </w:r>
      <w:r w:rsidRPr="00E71E3F">
        <w:rPr>
          <w:lang w:val="fr-FR"/>
        </w:rPr>
        <w:t xml:space="preserve">vince du </w:t>
      </w:r>
      <w:proofErr w:type="gramStart"/>
      <w:r w:rsidRPr="00E71E3F">
        <w:rPr>
          <w:lang w:val="fr-FR"/>
        </w:rPr>
        <w:t>Tanganyika</w:t>
      </w:r>
      <w:r w:rsidR="00EB62A6" w:rsidRPr="00E71E3F">
        <w:rPr>
          <w:lang w:val="fr-FR"/>
        </w:rPr>
        <w:t>;</w:t>
      </w:r>
      <w:proofErr w:type="gramEnd"/>
    </w:p>
    <w:p w14:paraId="1FCC4B90" w14:textId="1B36413A" w:rsidR="00D57471" w:rsidRDefault="00084B82" w:rsidP="00E71E3F">
      <w:pPr>
        <w:pStyle w:val="Paragraphedeliste"/>
        <w:numPr>
          <w:ilvl w:val="0"/>
          <w:numId w:val="7"/>
        </w:numPr>
        <w:jc w:val="both"/>
        <w:rPr>
          <w:lang w:val="fr-FR"/>
        </w:rPr>
      </w:pPr>
      <w:r w:rsidRPr="00D82EAA">
        <w:rPr>
          <w:lang w:val="fr-FR"/>
        </w:rPr>
        <w:t>Organisation d’un atel</w:t>
      </w:r>
      <w:r w:rsidR="005757B4" w:rsidRPr="00D82EAA">
        <w:rPr>
          <w:lang w:val="fr-FR"/>
        </w:rPr>
        <w:t xml:space="preserve">ier d’échanges d’expérience sur les bonnes pratiques et recyclages </w:t>
      </w:r>
      <w:r w:rsidR="008F4537" w:rsidRPr="00E71E3F">
        <w:rPr>
          <w:lang w:val="fr-FR"/>
        </w:rPr>
        <w:t>sur les</w:t>
      </w:r>
      <w:r w:rsidR="005757B4" w:rsidRPr="00E71E3F">
        <w:rPr>
          <w:lang w:val="fr-FR"/>
        </w:rPr>
        <w:t xml:space="preserve"> techniques de médiations des conflits et </w:t>
      </w:r>
      <w:r w:rsidR="008F4537" w:rsidRPr="00E71E3F">
        <w:rPr>
          <w:lang w:val="fr-FR"/>
        </w:rPr>
        <w:t>sur la gestion des activités génératrices des revenus</w:t>
      </w:r>
      <w:r w:rsidR="001E4E70" w:rsidRPr="00E71E3F">
        <w:rPr>
          <w:lang w:val="fr-FR"/>
        </w:rPr>
        <w:t xml:space="preserve"> : au-delà des succès qu’elles ont réalisés, au cours de </w:t>
      </w:r>
      <w:r w:rsidR="002C4335">
        <w:rPr>
          <w:lang w:val="fr-FR"/>
        </w:rPr>
        <w:t xml:space="preserve">la </w:t>
      </w:r>
      <w:r w:rsidR="001E4E70" w:rsidRPr="00E71E3F">
        <w:rPr>
          <w:lang w:val="fr-FR"/>
        </w:rPr>
        <w:t xml:space="preserve">mise en œuvre de leurs projets, les membres des paillottes de paix ont connu certaines difficultés </w:t>
      </w:r>
      <w:r w:rsidR="00EF1AC2" w:rsidRPr="00E71E3F">
        <w:rPr>
          <w:lang w:val="fr-FR"/>
        </w:rPr>
        <w:t>dans la conduite de leurs plaidoyers, dans la conduite des médiations de conflits et autres activités de</w:t>
      </w:r>
      <w:r w:rsidR="00825A83">
        <w:rPr>
          <w:lang w:val="fr-FR"/>
        </w:rPr>
        <w:t>s</w:t>
      </w:r>
      <w:r w:rsidR="00EF1AC2" w:rsidRPr="00E71E3F">
        <w:rPr>
          <w:lang w:val="fr-FR"/>
        </w:rPr>
        <w:t xml:space="preserve"> paillottes de paix. </w:t>
      </w:r>
    </w:p>
    <w:p w14:paraId="4EC8AD37" w14:textId="55D0A94C" w:rsidR="00EB62A6" w:rsidRPr="00E71E3F" w:rsidRDefault="004D0441" w:rsidP="004D0441">
      <w:pPr>
        <w:pStyle w:val="Paragraphedeliste"/>
        <w:numPr>
          <w:ilvl w:val="0"/>
          <w:numId w:val="7"/>
        </w:numPr>
        <w:jc w:val="both"/>
        <w:rPr>
          <w:lang w:val="fr-FR"/>
        </w:rPr>
      </w:pPr>
      <w:r>
        <w:rPr>
          <w:lang w:val="fr-FR"/>
        </w:rPr>
        <w:t>S</w:t>
      </w:r>
      <w:r w:rsidR="00EB62A6" w:rsidRPr="00D82EAA">
        <w:rPr>
          <w:lang w:val="fr-FR"/>
        </w:rPr>
        <w:t xml:space="preserve">uivi </w:t>
      </w:r>
      <w:r w:rsidR="00EB62A6" w:rsidRPr="00CA2C0B">
        <w:rPr>
          <w:lang w:val="fr-FR"/>
        </w:rPr>
        <w:t>sur</w:t>
      </w:r>
      <w:r w:rsidR="00EB62A6" w:rsidRPr="00E71E3F">
        <w:rPr>
          <w:lang w:val="fr-FR"/>
        </w:rPr>
        <w:t xml:space="preserve"> le terrain</w:t>
      </w:r>
      <w:r w:rsidR="00D57471" w:rsidRPr="00E71E3F">
        <w:rPr>
          <w:lang w:val="fr-FR"/>
        </w:rPr>
        <w:t> : Les missions de suivi</w:t>
      </w:r>
      <w:r>
        <w:rPr>
          <w:lang w:val="fr-FR"/>
        </w:rPr>
        <w:t xml:space="preserve">, </w:t>
      </w:r>
      <w:r w:rsidRPr="004D0441">
        <w:rPr>
          <w:lang w:val="fr-FR"/>
        </w:rPr>
        <w:t>accompagne</w:t>
      </w:r>
      <w:r>
        <w:rPr>
          <w:lang w:val="fr-FR"/>
        </w:rPr>
        <w:t xml:space="preserve">ment </w:t>
      </w:r>
      <w:r w:rsidRPr="004D0441">
        <w:rPr>
          <w:lang w:val="fr-FR"/>
        </w:rPr>
        <w:t>et appu</w:t>
      </w:r>
      <w:r>
        <w:rPr>
          <w:lang w:val="fr-FR"/>
        </w:rPr>
        <w:t xml:space="preserve">i </w:t>
      </w:r>
      <w:r w:rsidR="0021131F">
        <w:rPr>
          <w:lang w:val="fr-FR"/>
        </w:rPr>
        <w:t xml:space="preserve">au </w:t>
      </w:r>
      <w:r w:rsidR="0021131F" w:rsidRPr="004D0441">
        <w:rPr>
          <w:lang w:val="fr-FR"/>
        </w:rPr>
        <w:t>fonctionnement</w:t>
      </w:r>
      <w:r w:rsidRPr="004D0441">
        <w:rPr>
          <w:lang w:val="fr-FR"/>
        </w:rPr>
        <w:t xml:space="preserve"> des paillottes de paix</w:t>
      </w:r>
      <w:r w:rsidR="00D57471" w:rsidRPr="00E71E3F">
        <w:rPr>
          <w:lang w:val="fr-FR"/>
        </w:rPr>
        <w:t xml:space="preserve"> ont été réalisés dans les territoires de Kalemie, </w:t>
      </w:r>
      <w:proofErr w:type="spellStart"/>
      <w:r w:rsidR="00D57471" w:rsidRPr="00E71E3F">
        <w:rPr>
          <w:lang w:val="fr-FR"/>
        </w:rPr>
        <w:t>Nyunzu</w:t>
      </w:r>
      <w:proofErr w:type="spellEnd"/>
      <w:r w:rsidR="00D57471" w:rsidRPr="00E71E3F">
        <w:rPr>
          <w:lang w:val="fr-FR"/>
        </w:rPr>
        <w:t xml:space="preserve">, </w:t>
      </w:r>
      <w:proofErr w:type="spellStart"/>
      <w:r w:rsidR="00D57471" w:rsidRPr="00E71E3F">
        <w:rPr>
          <w:lang w:val="fr-FR"/>
        </w:rPr>
        <w:t>Kabalo</w:t>
      </w:r>
      <w:proofErr w:type="spellEnd"/>
      <w:r w:rsidR="00D57471" w:rsidRPr="00E71E3F">
        <w:rPr>
          <w:lang w:val="fr-FR"/>
        </w:rPr>
        <w:t xml:space="preserve"> et </w:t>
      </w:r>
      <w:proofErr w:type="spellStart"/>
      <w:r w:rsidR="00D57471" w:rsidRPr="00E71E3F">
        <w:rPr>
          <w:lang w:val="fr-FR"/>
        </w:rPr>
        <w:t>Kongolo</w:t>
      </w:r>
      <w:proofErr w:type="spellEnd"/>
      <w:r>
        <w:rPr>
          <w:lang w:val="fr-FR"/>
        </w:rPr>
        <w:t>.</w:t>
      </w:r>
      <w:r w:rsidR="00D57471" w:rsidRPr="00E71E3F">
        <w:rPr>
          <w:lang w:val="fr-FR"/>
        </w:rPr>
        <w:t xml:space="preserve"> </w:t>
      </w:r>
    </w:p>
    <w:p w14:paraId="702DD954" w14:textId="234A42F4" w:rsidR="00F778A1" w:rsidRPr="00D04056" w:rsidRDefault="00317AE3" w:rsidP="00A7735B">
      <w:pPr>
        <w:jc w:val="both"/>
        <w:rPr>
          <w:lang w:val="fr-FR"/>
        </w:rPr>
      </w:pPr>
      <w:r w:rsidRPr="003E5389">
        <w:rPr>
          <w:lang w:val="fr-FR"/>
        </w:rPr>
        <w:t xml:space="preserve">  </w:t>
      </w:r>
    </w:p>
    <w:p w14:paraId="29F76E31" w14:textId="4F01E654" w:rsidR="00161D02" w:rsidRPr="00A7735B" w:rsidRDefault="00317AE3" w:rsidP="00A7735B">
      <w:pPr>
        <w:ind w:left="-810"/>
        <w:jc w:val="both"/>
        <w:rPr>
          <w:b/>
          <w:bCs/>
          <w:lang w:val="fr-FR"/>
        </w:rPr>
      </w:pPr>
      <w:r w:rsidRPr="00A7735B">
        <w:rPr>
          <w:b/>
          <w:bCs/>
          <w:lang w:val="fr-FR" w:eastAsia="en-US"/>
        </w:rPr>
        <w:t>E</w:t>
      </w:r>
      <w:r w:rsidR="00F778A1" w:rsidRPr="00A7735B">
        <w:rPr>
          <w:b/>
          <w:bCs/>
          <w:lang w:val="fr-FR" w:eastAsia="en-US"/>
        </w:rPr>
        <w:t>vénement</w:t>
      </w:r>
      <w:r w:rsidR="00257EDF">
        <w:rPr>
          <w:b/>
          <w:bCs/>
          <w:lang w:val="fr-FR" w:eastAsia="en-US"/>
        </w:rPr>
        <w:t>s</w:t>
      </w:r>
      <w:r w:rsidR="00F778A1" w:rsidRPr="00A7735B">
        <w:rPr>
          <w:b/>
          <w:bCs/>
          <w:lang w:val="fr-FR" w:eastAsia="en-US"/>
        </w:rPr>
        <w:t xml:space="preserve"> important</w:t>
      </w:r>
      <w:r w:rsidR="00257EDF">
        <w:rPr>
          <w:b/>
          <w:bCs/>
          <w:lang w:val="fr-FR" w:eastAsia="en-US"/>
        </w:rPr>
        <w:t>s</w:t>
      </w:r>
      <w:r w:rsidR="00F778A1" w:rsidRPr="00A7735B">
        <w:rPr>
          <w:b/>
          <w:bCs/>
          <w:lang w:val="fr-FR" w:eastAsia="en-US"/>
        </w:rPr>
        <w:t xml:space="preserve"> lié</w:t>
      </w:r>
      <w:r w:rsidR="00257EDF">
        <w:rPr>
          <w:b/>
          <w:bCs/>
          <w:lang w:val="fr-FR" w:eastAsia="en-US"/>
        </w:rPr>
        <w:t>s</w:t>
      </w:r>
      <w:r w:rsidR="00F778A1" w:rsidRPr="00A7735B">
        <w:rPr>
          <w:b/>
          <w:bCs/>
          <w:lang w:val="fr-FR" w:eastAsia="en-US"/>
        </w:rPr>
        <w:t xml:space="preserve"> au projet prévu</w:t>
      </w:r>
      <w:r w:rsidR="00257EDF">
        <w:rPr>
          <w:b/>
          <w:bCs/>
          <w:lang w:val="fr-FR" w:eastAsia="en-US"/>
        </w:rPr>
        <w:t>s</w:t>
      </w:r>
      <w:r w:rsidR="00F778A1" w:rsidRPr="00A7735B">
        <w:rPr>
          <w:b/>
          <w:bCs/>
          <w:lang w:val="fr-FR" w:eastAsia="en-US"/>
        </w:rPr>
        <w:t xml:space="preserve"> au cours des six prochains </w:t>
      </w:r>
      <w:proofErr w:type="gramStart"/>
      <w:r w:rsidR="00F778A1" w:rsidRPr="00A7735B">
        <w:rPr>
          <w:b/>
          <w:bCs/>
          <w:lang w:val="fr-FR" w:eastAsia="en-US"/>
        </w:rPr>
        <w:t>mois</w:t>
      </w:r>
      <w:r w:rsidR="00161D02" w:rsidRPr="00A7735B">
        <w:rPr>
          <w:b/>
          <w:bCs/>
          <w:lang w:val="fr-FR"/>
        </w:rPr>
        <w:t>:</w:t>
      </w:r>
      <w:proofErr w:type="gramEnd"/>
      <w:r w:rsidR="00161D02" w:rsidRPr="00A7735B">
        <w:rPr>
          <w:b/>
          <w:bCs/>
          <w:lang w:val="fr-FR"/>
        </w:rPr>
        <w:t xml:space="preserve"> </w:t>
      </w:r>
    </w:p>
    <w:p w14:paraId="29003166" w14:textId="77777777" w:rsidR="00317AE3" w:rsidRPr="00A7735B" w:rsidRDefault="00317AE3" w:rsidP="00D04056">
      <w:pPr>
        <w:ind w:left="-810"/>
        <w:jc w:val="both"/>
        <w:rPr>
          <w:b/>
          <w:i/>
          <w:lang w:val="fr-FR"/>
        </w:rPr>
      </w:pPr>
    </w:p>
    <w:p w14:paraId="144B1F40" w14:textId="2B38616D" w:rsidR="00161D02" w:rsidRPr="00A7735B" w:rsidRDefault="00F4252B" w:rsidP="00A7735B">
      <w:pPr>
        <w:ind w:left="-810"/>
        <w:jc w:val="both"/>
        <w:rPr>
          <w:iCs/>
          <w:lang w:val="fr-FR"/>
        </w:rPr>
      </w:pPr>
      <w:r w:rsidRPr="00A7735B">
        <w:rPr>
          <w:iCs/>
          <w:lang w:val="fr-FR"/>
        </w:rPr>
        <w:t>Au cours de</w:t>
      </w:r>
      <w:r w:rsidR="00053E78">
        <w:rPr>
          <w:iCs/>
          <w:lang w:val="fr-FR"/>
        </w:rPr>
        <w:t>s</w:t>
      </w:r>
      <w:r w:rsidRPr="00A7735B">
        <w:rPr>
          <w:iCs/>
          <w:lang w:val="fr-FR"/>
        </w:rPr>
        <w:t xml:space="preserve"> 6 prochains mois, les activités/évènements suivants</w:t>
      </w:r>
      <w:r w:rsidR="006F3FCF">
        <w:rPr>
          <w:iCs/>
          <w:lang w:val="fr-FR"/>
        </w:rPr>
        <w:t xml:space="preserve"> sont prévus</w:t>
      </w:r>
      <w:r w:rsidRPr="00A7735B">
        <w:rPr>
          <w:iCs/>
          <w:lang w:val="fr-FR"/>
        </w:rPr>
        <w:t> :</w:t>
      </w:r>
    </w:p>
    <w:p w14:paraId="25871EFD" w14:textId="42FFCBED" w:rsidR="00F4252B" w:rsidRPr="00A7735B" w:rsidRDefault="00D309DF" w:rsidP="00A7735B">
      <w:pPr>
        <w:pStyle w:val="Paragraphedeliste"/>
        <w:numPr>
          <w:ilvl w:val="0"/>
          <w:numId w:val="4"/>
        </w:numPr>
        <w:jc w:val="both"/>
        <w:rPr>
          <w:lang w:val="fr-FR"/>
        </w:rPr>
      </w:pPr>
      <w:r>
        <w:rPr>
          <w:lang w:val="fr-FR"/>
        </w:rPr>
        <w:t xml:space="preserve">Poursuivre la </w:t>
      </w:r>
      <w:r w:rsidR="00015D81" w:rsidRPr="00A7735B">
        <w:rPr>
          <w:lang w:val="fr-FR"/>
        </w:rPr>
        <w:t>cam</w:t>
      </w:r>
      <w:r w:rsidR="00F4252B" w:rsidRPr="00A7735B">
        <w:rPr>
          <w:lang w:val="fr-FR"/>
        </w:rPr>
        <w:t>p</w:t>
      </w:r>
      <w:r w:rsidR="00015D81" w:rsidRPr="00A7735B">
        <w:rPr>
          <w:lang w:val="fr-FR"/>
        </w:rPr>
        <w:t>a</w:t>
      </w:r>
      <w:r w:rsidR="00F4252B" w:rsidRPr="00A7735B">
        <w:rPr>
          <w:lang w:val="fr-FR"/>
        </w:rPr>
        <w:t>gne médiatique</w:t>
      </w:r>
      <w:r w:rsidR="00892F55" w:rsidRPr="00A7735B">
        <w:rPr>
          <w:lang w:val="fr-FR"/>
        </w:rPr>
        <w:t xml:space="preserve"> </w:t>
      </w:r>
      <w:r w:rsidR="00317AE3">
        <w:rPr>
          <w:lang w:val="fr-FR"/>
        </w:rPr>
        <w:t xml:space="preserve">de </w:t>
      </w:r>
      <w:r w:rsidR="00317AE3" w:rsidRPr="00317AE3">
        <w:rPr>
          <w:lang w:val="fr-FR"/>
        </w:rPr>
        <w:t>diffusion</w:t>
      </w:r>
      <w:r w:rsidR="00892F55" w:rsidRPr="00A7735B">
        <w:rPr>
          <w:lang w:val="fr-FR"/>
        </w:rPr>
        <w:t xml:space="preserve"> de messages </w:t>
      </w:r>
      <w:r w:rsidR="00F4252B" w:rsidRPr="00A7735B">
        <w:rPr>
          <w:lang w:val="fr-FR"/>
        </w:rPr>
        <w:t xml:space="preserve">de sensibilisation </w:t>
      </w:r>
      <w:r w:rsidR="009B4B19" w:rsidRPr="00A7735B">
        <w:rPr>
          <w:lang w:val="fr-FR"/>
        </w:rPr>
        <w:t>conçu</w:t>
      </w:r>
      <w:r w:rsidR="00317AE3">
        <w:rPr>
          <w:lang w:val="fr-FR"/>
        </w:rPr>
        <w:t>e</w:t>
      </w:r>
      <w:r w:rsidR="009B4B19" w:rsidRPr="00A7735B">
        <w:rPr>
          <w:lang w:val="fr-FR"/>
        </w:rPr>
        <w:t xml:space="preserve"> et exécutée par le FFC </w:t>
      </w:r>
      <w:r w:rsidR="00F4252B" w:rsidRPr="00A7735B">
        <w:rPr>
          <w:lang w:val="fr-FR"/>
        </w:rPr>
        <w:t>sur</w:t>
      </w:r>
      <w:r w:rsidR="00892F55" w:rsidRPr="00A7735B">
        <w:rPr>
          <w:lang w:val="fr-FR"/>
        </w:rPr>
        <w:t xml:space="preserve"> la</w:t>
      </w:r>
      <w:r w:rsidR="00F4252B" w:rsidRPr="00A7735B">
        <w:rPr>
          <w:lang w:val="fr-FR"/>
        </w:rPr>
        <w:t xml:space="preserve"> </w:t>
      </w:r>
      <w:r w:rsidR="00892F55" w:rsidRPr="00A7735B">
        <w:rPr>
          <w:lang w:val="fr-FR"/>
        </w:rPr>
        <w:t xml:space="preserve">prévention des conflits et </w:t>
      </w:r>
      <w:r w:rsidR="00F4252B" w:rsidRPr="00A7735B">
        <w:rPr>
          <w:lang w:val="fr-FR"/>
        </w:rPr>
        <w:t xml:space="preserve">la cohabitation pacifique des </w:t>
      </w:r>
      <w:r w:rsidR="00015D81" w:rsidRPr="00A7735B">
        <w:rPr>
          <w:lang w:val="fr-FR"/>
        </w:rPr>
        <w:t>communautés</w:t>
      </w:r>
      <w:r w:rsidR="00F4252B" w:rsidRPr="00A7735B">
        <w:rPr>
          <w:lang w:val="fr-FR"/>
        </w:rPr>
        <w:t xml:space="preserve"> en conflits dans tous les territoires de la province du Tanganyika</w:t>
      </w:r>
      <w:r w:rsidR="00892F55" w:rsidRPr="00A7735B">
        <w:rPr>
          <w:lang w:val="fr-FR"/>
        </w:rPr>
        <w:t> ;</w:t>
      </w:r>
    </w:p>
    <w:p w14:paraId="4B392968" w14:textId="13DB42A1" w:rsidR="00015D81" w:rsidRPr="00A7735B" w:rsidRDefault="00D309DF" w:rsidP="00A7735B">
      <w:pPr>
        <w:pStyle w:val="Paragraphedeliste"/>
        <w:numPr>
          <w:ilvl w:val="0"/>
          <w:numId w:val="4"/>
        </w:numPr>
        <w:jc w:val="both"/>
        <w:rPr>
          <w:lang w:val="fr-FR"/>
        </w:rPr>
      </w:pPr>
      <w:r>
        <w:rPr>
          <w:lang w:val="fr-FR"/>
        </w:rPr>
        <w:t xml:space="preserve">Poursuivre </w:t>
      </w:r>
      <w:r w:rsidR="00DB3FEA">
        <w:rPr>
          <w:lang w:val="fr-FR"/>
        </w:rPr>
        <w:t>les c</w:t>
      </w:r>
      <w:r w:rsidR="00DB3FEA" w:rsidRPr="00A7735B">
        <w:rPr>
          <w:lang w:val="fr-FR"/>
        </w:rPr>
        <w:t>ampagnes</w:t>
      </w:r>
      <w:r w:rsidR="00015D81" w:rsidRPr="00A7735B">
        <w:rPr>
          <w:lang w:val="fr-FR"/>
        </w:rPr>
        <w:t xml:space="preserve"> de plaidoyer en vue d</w:t>
      </w:r>
      <w:r w:rsidR="001A4DA6" w:rsidRPr="00A7735B">
        <w:rPr>
          <w:lang w:val="fr-FR"/>
        </w:rPr>
        <w:t xml:space="preserve">e faciliter </w:t>
      </w:r>
      <w:r w:rsidR="00317AE3" w:rsidRPr="00317AE3">
        <w:rPr>
          <w:lang w:val="fr-FR"/>
        </w:rPr>
        <w:t>l’accès</w:t>
      </w:r>
      <w:r w:rsidR="001A4DA6" w:rsidRPr="00A7735B">
        <w:rPr>
          <w:lang w:val="fr-FR"/>
        </w:rPr>
        <w:t xml:space="preserve"> des</w:t>
      </w:r>
      <w:r w:rsidR="00015D81" w:rsidRPr="00A7735B">
        <w:rPr>
          <w:lang w:val="fr-FR"/>
        </w:rPr>
        <w:t xml:space="preserve"> femmes</w:t>
      </w:r>
      <w:r w:rsidR="00257EDF">
        <w:rPr>
          <w:lang w:val="fr-FR"/>
        </w:rPr>
        <w:t xml:space="preserve"> </w:t>
      </w:r>
      <w:r w:rsidR="00015D81" w:rsidRPr="00A7735B">
        <w:rPr>
          <w:lang w:val="fr-FR"/>
        </w:rPr>
        <w:t>dans les instances provinciales</w:t>
      </w:r>
      <w:r>
        <w:rPr>
          <w:lang w:val="fr-FR"/>
        </w:rPr>
        <w:t xml:space="preserve"> et locales</w:t>
      </w:r>
      <w:r w:rsidR="00015D81" w:rsidRPr="00A7735B">
        <w:rPr>
          <w:lang w:val="fr-FR"/>
        </w:rPr>
        <w:t xml:space="preserve"> de négociation de la paix ;</w:t>
      </w:r>
    </w:p>
    <w:p w14:paraId="267F2D04" w14:textId="2B4E37E8" w:rsidR="00515117" w:rsidRPr="00A7735B" w:rsidRDefault="00D309DF" w:rsidP="00A7735B">
      <w:pPr>
        <w:pStyle w:val="Paragraphedeliste"/>
        <w:numPr>
          <w:ilvl w:val="0"/>
          <w:numId w:val="4"/>
        </w:numPr>
        <w:jc w:val="both"/>
        <w:rPr>
          <w:lang w:val="fr-FR"/>
        </w:rPr>
      </w:pPr>
      <w:r>
        <w:rPr>
          <w:lang w:val="fr-FR"/>
        </w:rPr>
        <w:t>Poursuivre l</w:t>
      </w:r>
      <w:r w:rsidR="00870811" w:rsidRPr="00A7735B">
        <w:rPr>
          <w:lang w:val="fr-FR"/>
        </w:rPr>
        <w:t>’accompagnement des paillottes de paix dans leur fonctionnement pour collecter, identifier</w:t>
      </w:r>
      <w:r w:rsidR="00515117" w:rsidRPr="00A7735B">
        <w:rPr>
          <w:lang w:val="fr-FR"/>
        </w:rPr>
        <w:t>, analyser les conflits qui seront rapportés pour en assurer la médiation et gestion des conflits ;</w:t>
      </w:r>
    </w:p>
    <w:p w14:paraId="06BBF07D" w14:textId="418A725C" w:rsidR="00D309DF" w:rsidRDefault="00D309DF" w:rsidP="006F3FCF">
      <w:pPr>
        <w:pStyle w:val="Paragraphedeliste"/>
        <w:numPr>
          <w:ilvl w:val="0"/>
          <w:numId w:val="4"/>
        </w:numPr>
        <w:rPr>
          <w:lang w:val="fr-FR"/>
        </w:rPr>
      </w:pPr>
      <w:r>
        <w:rPr>
          <w:lang w:val="fr-FR"/>
        </w:rPr>
        <w:t>Poursuivre</w:t>
      </w:r>
      <w:r w:rsidR="00DB3FEA">
        <w:rPr>
          <w:lang w:val="fr-FR"/>
        </w:rPr>
        <w:t xml:space="preserve"> l’</w:t>
      </w:r>
      <w:r w:rsidR="006B5C00">
        <w:rPr>
          <w:lang w:val="fr-FR"/>
        </w:rPr>
        <w:t>a</w:t>
      </w:r>
      <w:r w:rsidR="00515117" w:rsidRPr="00A7735B">
        <w:rPr>
          <w:lang w:val="fr-FR"/>
        </w:rPr>
        <w:t>ppu</w:t>
      </w:r>
      <w:r w:rsidR="00DB3FEA">
        <w:rPr>
          <w:lang w:val="fr-FR"/>
        </w:rPr>
        <w:t>i</w:t>
      </w:r>
      <w:r w:rsidR="00515117" w:rsidRPr="00A7735B">
        <w:rPr>
          <w:lang w:val="fr-FR"/>
        </w:rPr>
        <w:t xml:space="preserve"> </w:t>
      </w:r>
      <w:r w:rsidR="00F64621">
        <w:rPr>
          <w:lang w:val="fr-FR"/>
        </w:rPr>
        <w:t>aux</w:t>
      </w:r>
      <w:r w:rsidR="00515117" w:rsidRPr="00A7735B">
        <w:rPr>
          <w:lang w:val="fr-FR"/>
        </w:rPr>
        <w:t xml:space="preserve"> dialogues sociaux entre communautés en conflits</w:t>
      </w:r>
      <w:r w:rsidR="00176F70" w:rsidRPr="00A7735B">
        <w:rPr>
          <w:lang w:val="fr-FR"/>
        </w:rPr>
        <w:t xml:space="preserve"> et différentes missions de plaidoyers auprès des chefs traditionnels et autres autorités politico-administratives</w:t>
      </w:r>
      <w:r w:rsidR="00DB3FEA">
        <w:rPr>
          <w:lang w:val="fr-FR"/>
        </w:rPr>
        <w:t> ;</w:t>
      </w:r>
    </w:p>
    <w:p w14:paraId="48C64BD0" w14:textId="1370E679" w:rsidR="006F3FCF" w:rsidRPr="00A7735B" w:rsidRDefault="00D309DF" w:rsidP="006F3FCF">
      <w:pPr>
        <w:pStyle w:val="Paragraphedeliste"/>
        <w:numPr>
          <w:ilvl w:val="0"/>
          <w:numId w:val="4"/>
        </w:numPr>
        <w:rPr>
          <w:lang w:val="fr-FR"/>
        </w:rPr>
      </w:pPr>
      <w:r>
        <w:rPr>
          <w:lang w:val="fr-FR"/>
        </w:rPr>
        <w:t>Subventionner les activités génératrices des revenus des femmes membres des paillottes de paix pour renforcer l</w:t>
      </w:r>
      <w:r w:rsidR="0081663A">
        <w:rPr>
          <w:lang w:val="fr-FR"/>
        </w:rPr>
        <w:t xml:space="preserve">a cohésion entre </w:t>
      </w:r>
      <w:r w:rsidR="0021131F">
        <w:rPr>
          <w:lang w:val="fr-FR"/>
        </w:rPr>
        <w:t>communautés.</w:t>
      </w:r>
      <w:r w:rsidR="00317AE3" w:rsidRPr="006F3FCF">
        <w:rPr>
          <w:lang w:val="fr-FR"/>
        </w:rPr>
        <w:t xml:space="preserve"> </w:t>
      </w:r>
    </w:p>
    <w:p w14:paraId="79E047F0" w14:textId="77777777" w:rsidR="00257EDF" w:rsidRPr="00A7735B" w:rsidRDefault="00257EDF" w:rsidP="00A7735B">
      <w:pPr>
        <w:rPr>
          <w:noProof/>
          <w:lang w:val="fr-FR"/>
        </w:rPr>
      </w:pPr>
    </w:p>
    <w:p w14:paraId="267F15F7" w14:textId="15962B61" w:rsidR="008C782A" w:rsidRPr="00A7735B" w:rsidRDefault="00257EDF" w:rsidP="00A7735B">
      <w:pPr>
        <w:ind w:left="-810"/>
        <w:jc w:val="both"/>
        <w:rPr>
          <w:b/>
          <w:bCs/>
          <w:noProof/>
          <w:lang w:val="fr-FR"/>
        </w:rPr>
      </w:pPr>
      <w:r w:rsidRPr="00E71E3F">
        <w:rPr>
          <w:b/>
          <w:bCs/>
          <w:noProof/>
          <w:lang w:val="fr-FR"/>
        </w:rPr>
        <w:t>I</w:t>
      </w:r>
      <w:r w:rsidR="00476758" w:rsidRPr="00A7735B">
        <w:rPr>
          <w:b/>
          <w:bCs/>
          <w:noProof/>
          <w:lang w:val="fr-FR"/>
        </w:rPr>
        <w:t>mpact humain réel</w:t>
      </w:r>
      <w:r w:rsidRPr="00A7735B">
        <w:rPr>
          <w:b/>
          <w:bCs/>
          <w:noProof/>
          <w:lang w:val="fr-FR"/>
        </w:rPr>
        <w:t xml:space="preserve"> du projet: </w:t>
      </w:r>
      <w:r w:rsidR="00476758" w:rsidRPr="00A7735B">
        <w:rPr>
          <w:b/>
          <w:bCs/>
          <w:noProof/>
          <w:lang w:val="fr-FR"/>
        </w:rPr>
        <w:t xml:space="preserve"> </w:t>
      </w:r>
    </w:p>
    <w:p w14:paraId="23A2A541" w14:textId="6FC6A98C" w:rsidR="002B6773" w:rsidRDefault="006F3FCF" w:rsidP="00CD7E5D">
      <w:pPr>
        <w:ind w:left="-810"/>
        <w:jc w:val="both"/>
        <w:rPr>
          <w:lang w:val="fr-FR"/>
        </w:rPr>
      </w:pPr>
      <w:r>
        <w:rPr>
          <w:lang w:val="fr-FR"/>
        </w:rPr>
        <w:lastRenderedPageBreak/>
        <w:t xml:space="preserve">Des témoignages attestent de l’impact humain réel </w:t>
      </w:r>
      <w:r w:rsidR="00C16F51">
        <w:rPr>
          <w:lang w:val="fr-FR"/>
        </w:rPr>
        <w:t>engendré</w:t>
      </w:r>
      <w:r w:rsidR="002A5A58">
        <w:rPr>
          <w:lang w:val="fr-FR"/>
        </w:rPr>
        <w:t xml:space="preserve"> </w:t>
      </w:r>
      <w:r>
        <w:rPr>
          <w:lang w:val="fr-FR"/>
        </w:rPr>
        <w:t xml:space="preserve">par le projet : </w:t>
      </w:r>
    </w:p>
    <w:p w14:paraId="13108A61" w14:textId="1D7EC6F0" w:rsidR="00967AAC" w:rsidRPr="002B6773" w:rsidRDefault="00D82EAA" w:rsidP="00CD7E5D">
      <w:pPr>
        <w:ind w:left="-810"/>
        <w:jc w:val="both"/>
        <w:rPr>
          <w:iCs/>
          <w:lang w:val="fr-FR"/>
        </w:rPr>
      </w:pPr>
      <w:r w:rsidRPr="002B6773">
        <w:rPr>
          <w:iCs/>
          <w:lang w:val="fr-FR"/>
        </w:rPr>
        <w:t>L</w:t>
      </w:r>
      <w:r w:rsidR="00AA109B" w:rsidRPr="002B6773">
        <w:rPr>
          <w:iCs/>
          <w:lang w:val="fr-FR"/>
        </w:rPr>
        <w:t xml:space="preserve">es membres de la paillote de paix de </w:t>
      </w:r>
      <w:proofErr w:type="spellStart"/>
      <w:r w:rsidR="00AA109B" w:rsidRPr="002B6773">
        <w:rPr>
          <w:iCs/>
          <w:lang w:val="fr-FR"/>
        </w:rPr>
        <w:t>Kichanga</w:t>
      </w:r>
      <w:proofErr w:type="spellEnd"/>
      <w:r w:rsidR="00AA109B" w:rsidRPr="002B6773">
        <w:rPr>
          <w:iCs/>
          <w:lang w:val="fr-FR"/>
        </w:rPr>
        <w:t xml:space="preserve"> ont entamé et réussi un processus de médiation d’un long conflit entre agriculteurs et éleveurs. Les femmes ont réussi à trouver une convention d’entente entre les deux communautés</w:t>
      </w:r>
      <w:r w:rsidR="007C26E5" w:rsidRPr="002B6773">
        <w:rPr>
          <w:iCs/>
          <w:lang w:val="fr-FR"/>
        </w:rPr>
        <w:t xml:space="preserve"> </w:t>
      </w:r>
      <w:r w:rsidR="00AA109B" w:rsidRPr="002B6773">
        <w:rPr>
          <w:iCs/>
          <w:lang w:val="fr-FR"/>
        </w:rPr>
        <w:t>(éleveurs et agriculteurs) en conflit dans le village</w:t>
      </w:r>
      <w:r w:rsidR="00E260EE" w:rsidRPr="002B6773">
        <w:rPr>
          <w:iCs/>
          <w:lang w:val="fr-FR"/>
        </w:rPr>
        <w:t xml:space="preserve"> de</w:t>
      </w:r>
      <w:r w:rsidR="00AA109B" w:rsidRPr="002B6773">
        <w:rPr>
          <w:iCs/>
          <w:lang w:val="fr-FR"/>
        </w:rPr>
        <w:t xml:space="preserve"> JIMBWE situé à 18km de la ville de Kalemie.</w:t>
      </w:r>
    </w:p>
    <w:p w14:paraId="51C1B862" w14:textId="628BB3B6" w:rsidR="00D82EAA" w:rsidRPr="002B6773" w:rsidRDefault="00AA109B" w:rsidP="00CD7E5D">
      <w:pPr>
        <w:ind w:left="-810"/>
        <w:jc w:val="both"/>
        <w:rPr>
          <w:iCs/>
          <w:lang w:val="fr-FR"/>
        </w:rPr>
      </w:pPr>
      <w:r w:rsidRPr="002B6773">
        <w:rPr>
          <w:iCs/>
          <w:lang w:val="fr-FR"/>
        </w:rPr>
        <w:t xml:space="preserve">Les </w:t>
      </w:r>
      <w:r w:rsidR="00417D72" w:rsidRPr="002B6773">
        <w:rPr>
          <w:iCs/>
          <w:lang w:val="fr-FR"/>
        </w:rPr>
        <w:t>membres de la paillotte de paix de RUGOGO ont mené plusieurs séances de sensibilisation</w:t>
      </w:r>
      <w:r w:rsidR="001E0314" w:rsidRPr="002B6773">
        <w:rPr>
          <w:iCs/>
          <w:lang w:val="fr-FR"/>
        </w:rPr>
        <w:t>s</w:t>
      </w:r>
      <w:r w:rsidR="00417D72" w:rsidRPr="002B6773">
        <w:rPr>
          <w:iCs/>
          <w:lang w:val="fr-FR"/>
        </w:rPr>
        <w:t xml:space="preserve"> et dialogues </w:t>
      </w:r>
      <w:r w:rsidR="00FE458B" w:rsidRPr="002B6773">
        <w:rPr>
          <w:iCs/>
          <w:lang w:val="fr-FR"/>
        </w:rPr>
        <w:t xml:space="preserve">avec les membres des groupes armés et coupeurs de route </w:t>
      </w:r>
      <w:r w:rsidRPr="002B6773">
        <w:rPr>
          <w:iCs/>
          <w:lang w:val="fr-FR"/>
        </w:rPr>
        <w:t xml:space="preserve">sur l’axe </w:t>
      </w:r>
      <w:proofErr w:type="spellStart"/>
      <w:r w:rsidRPr="002B6773">
        <w:rPr>
          <w:iCs/>
          <w:lang w:val="fr-FR"/>
        </w:rPr>
        <w:t>Bendera</w:t>
      </w:r>
      <w:proofErr w:type="spellEnd"/>
      <w:r w:rsidRPr="002B6773">
        <w:rPr>
          <w:iCs/>
          <w:lang w:val="fr-FR"/>
        </w:rPr>
        <w:t xml:space="preserve"> où trois groupes de c</w:t>
      </w:r>
      <w:r w:rsidR="00084ED9" w:rsidRPr="002B6773">
        <w:rPr>
          <w:iCs/>
          <w:lang w:val="fr-FR"/>
        </w:rPr>
        <w:t xml:space="preserve">oupeurs de route twa mêlés aux </w:t>
      </w:r>
      <w:r w:rsidRPr="002B6773">
        <w:rPr>
          <w:iCs/>
          <w:lang w:val="fr-FR"/>
        </w:rPr>
        <w:t xml:space="preserve">bantous ont eu à déposer leurs </w:t>
      </w:r>
      <w:r w:rsidR="00967AAC" w:rsidRPr="002B6773">
        <w:rPr>
          <w:iCs/>
          <w:lang w:val="fr-FR"/>
        </w:rPr>
        <w:t>armes et intégrer la communauté</w:t>
      </w:r>
      <w:r w:rsidRPr="002B6773">
        <w:rPr>
          <w:iCs/>
          <w:lang w:val="fr-FR"/>
        </w:rPr>
        <w:t xml:space="preserve">, grâce toujours aux efforts conjugués par cette structure. </w:t>
      </w:r>
    </w:p>
    <w:p w14:paraId="12913F65" w14:textId="41CFA7D0" w:rsidR="00A37573" w:rsidRDefault="00B564CC" w:rsidP="005F1CB4">
      <w:pPr>
        <w:pStyle w:val="Paragraphedeliste"/>
        <w:numPr>
          <w:ilvl w:val="0"/>
          <w:numId w:val="4"/>
        </w:numPr>
        <w:jc w:val="both"/>
        <w:rPr>
          <w:lang w:val="fr-FR"/>
        </w:rPr>
      </w:pPr>
      <w:r>
        <w:rPr>
          <w:lang w:val="fr-FR"/>
        </w:rPr>
        <w:t>L</w:t>
      </w:r>
      <w:r w:rsidR="00A40A6E">
        <w:rPr>
          <w:lang w:val="fr-FR"/>
        </w:rPr>
        <w:t xml:space="preserve">a paillotte de paix de </w:t>
      </w:r>
      <w:proofErr w:type="spellStart"/>
      <w:r w:rsidR="00A40A6E">
        <w:rPr>
          <w:lang w:val="fr-FR"/>
        </w:rPr>
        <w:t>Tumbwe</w:t>
      </w:r>
      <w:proofErr w:type="spellEnd"/>
      <w:r w:rsidR="00A40A6E">
        <w:rPr>
          <w:lang w:val="fr-FR"/>
        </w:rPr>
        <w:t xml:space="preserve"> chefferie, </w:t>
      </w:r>
      <w:r w:rsidR="0051539E">
        <w:rPr>
          <w:lang w:val="fr-FR"/>
        </w:rPr>
        <w:t xml:space="preserve">avait </w:t>
      </w:r>
      <w:r w:rsidR="00A40A6E">
        <w:rPr>
          <w:lang w:val="fr-FR"/>
        </w:rPr>
        <w:t xml:space="preserve">au cours de </w:t>
      </w:r>
      <w:r w:rsidR="0006670E">
        <w:rPr>
          <w:lang w:val="fr-FR"/>
        </w:rPr>
        <w:t>l</w:t>
      </w:r>
      <w:r w:rsidR="000A5257">
        <w:rPr>
          <w:lang w:val="fr-FR"/>
        </w:rPr>
        <w:t xml:space="preserve">a </w:t>
      </w:r>
      <w:r w:rsidR="00CA2C0B" w:rsidRPr="00CA2C0B">
        <w:rPr>
          <w:lang w:val="fr-FR"/>
        </w:rPr>
        <w:t xml:space="preserve">période de grande hostilité entre les Twa et les bantous </w:t>
      </w:r>
      <w:r w:rsidR="0051539E">
        <w:rPr>
          <w:lang w:val="fr-FR"/>
        </w:rPr>
        <w:t xml:space="preserve">et </w:t>
      </w:r>
      <w:r w:rsidR="00A40A6E">
        <w:rPr>
          <w:lang w:val="fr-FR"/>
        </w:rPr>
        <w:t xml:space="preserve">qui </w:t>
      </w:r>
      <w:r w:rsidR="00CA2C0B" w:rsidRPr="00CA2C0B">
        <w:rPr>
          <w:lang w:val="fr-FR"/>
        </w:rPr>
        <w:t>a</w:t>
      </w:r>
      <w:r w:rsidR="00A40A6E">
        <w:rPr>
          <w:lang w:val="fr-FR"/>
        </w:rPr>
        <w:t xml:space="preserve">vaient </w:t>
      </w:r>
      <w:r w:rsidR="00CA2C0B" w:rsidRPr="00CA2C0B">
        <w:rPr>
          <w:lang w:val="fr-FR"/>
        </w:rPr>
        <w:t xml:space="preserve">poussé les Twa à </w:t>
      </w:r>
      <w:r w:rsidR="0051539E">
        <w:rPr>
          <w:lang w:val="fr-FR"/>
        </w:rPr>
        <w:t>fui</w:t>
      </w:r>
      <w:r w:rsidR="00CA2C0B" w:rsidRPr="00CA2C0B">
        <w:rPr>
          <w:lang w:val="fr-FR"/>
        </w:rPr>
        <w:t>r leur</w:t>
      </w:r>
      <w:r w:rsidR="00A40A6E">
        <w:rPr>
          <w:lang w:val="fr-FR"/>
        </w:rPr>
        <w:t>s terres</w:t>
      </w:r>
      <w:r w:rsidR="0051539E">
        <w:rPr>
          <w:lang w:val="fr-FR"/>
        </w:rPr>
        <w:t xml:space="preserve">. </w:t>
      </w:r>
      <w:r w:rsidR="00CA2C0B" w:rsidRPr="00CA2C0B">
        <w:rPr>
          <w:lang w:val="fr-FR"/>
        </w:rPr>
        <w:t>Un député a</w:t>
      </w:r>
      <w:r w:rsidR="0051539E">
        <w:rPr>
          <w:lang w:val="fr-FR"/>
        </w:rPr>
        <w:t xml:space="preserve">vait </w:t>
      </w:r>
      <w:r w:rsidR="00CA2C0B" w:rsidRPr="00CA2C0B">
        <w:rPr>
          <w:lang w:val="fr-FR"/>
        </w:rPr>
        <w:t>profité de ce</w:t>
      </w:r>
      <w:r w:rsidR="0006670E">
        <w:rPr>
          <w:lang w:val="fr-FR"/>
        </w:rPr>
        <w:t xml:space="preserve">tte </w:t>
      </w:r>
      <w:r w:rsidR="00A40A6E">
        <w:rPr>
          <w:lang w:val="fr-FR"/>
        </w:rPr>
        <w:t>situ</w:t>
      </w:r>
      <w:r w:rsidR="00CA2C0B" w:rsidRPr="00CA2C0B">
        <w:rPr>
          <w:lang w:val="fr-FR"/>
        </w:rPr>
        <w:t>ation d</w:t>
      </w:r>
      <w:r w:rsidR="00A40A6E">
        <w:rPr>
          <w:lang w:val="fr-FR"/>
        </w:rPr>
        <w:t xml:space="preserve">es conflits </w:t>
      </w:r>
      <w:r w:rsidR="00CA2C0B" w:rsidRPr="00CA2C0B">
        <w:rPr>
          <w:lang w:val="fr-FR"/>
        </w:rPr>
        <w:t xml:space="preserve">pour </w:t>
      </w:r>
      <w:r w:rsidR="00A40A6E">
        <w:rPr>
          <w:lang w:val="fr-FR"/>
        </w:rPr>
        <w:t>p</w:t>
      </w:r>
      <w:r w:rsidR="0006670E">
        <w:rPr>
          <w:lang w:val="fr-FR"/>
        </w:rPr>
        <w:t>a</w:t>
      </w:r>
      <w:r w:rsidR="00A40A6E">
        <w:rPr>
          <w:lang w:val="fr-FR"/>
        </w:rPr>
        <w:t>yer cette</w:t>
      </w:r>
      <w:r w:rsidR="00CA2C0B" w:rsidRPr="00CA2C0B">
        <w:rPr>
          <w:lang w:val="fr-FR"/>
        </w:rPr>
        <w:t xml:space="preserve"> vaste étendue de terres où il va placer sa ferme.</w:t>
      </w:r>
      <w:r w:rsidR="0006670E">
        <w:rPr>
          <w:lang w:val="fr-FR"/>
        </w:rPr>
        <w:t xml:space="preserve"> </w:t>
      </w:r>
      <w:r w:rsidR="000A5257">
        <w:rPr>
          <w:lang w:val="fr-FR"/>
        </w:rPr>
        <w:t xml:space="preserve">Au retour des Twa </w:t>
      </w:r>
      <w:r w:rsidR="00CA2C0B" w:rsidRPr="00CA2C0B">
        <w:rPr>
          <w:lang w:val="fr-FR"/>
        </w:rPr>
        <w:t>après apaisement des conflits, ces propriétaires de terr</w:t>
      </w:r>
      <w:r w:rsidR="000A5257">
        <w:rPr>
          <w:lang w:val="fr-FR"/>
        </w:rPr>
        <w:t xml:space="preserve">es </w:t>
      </w:r>
      <w:r w:rsidR="00CA2C0B" w:rsidRPr="00CA2C0B">
        <w:rPr>
          <w:lang w:val="fr-FR"/>
        </w:rPr>
        <w:t xml:space="preserve">vont se retrouver devant </w:t>
      </w:r>
      <w:r w:rsidR="000A5257">
        <w:rPr>
          <w:lang w:val="fr-FR"/>
        </w:rPr>
        <w:t xml:space="preserve">une interdiction de cultiver sur ces terres </w:t>
      </w:r>
      <w:r w:rsidR="00CA2C0B" w:rsidRPr="00CA2C0B">
        <w:rPr>
          <w:lang w:val="fr-FR"/>
        </w:rPr>
        <w:t xml:space="preserve">qui désormais </w:t>
      </w:r>
      <w:r w:rsidR="000A5257">
        <w:rPr>
          <w:lang w:val="fr-FR"/>
        </w:rPr>
        <w:t>étaient devenu la</w:t>
      </w:r>
      <w:r w:rsidR="00CA2C0B" w:rsidRPr="00CA2C0B">
        <w:rPr>
          <w:lang w:val="fr-FR"/>
        </w:rPr>
        <w:t xml:space="preserve"> propriété de l’honorable selon les accords verbaux conclus avec le chef</w:t>
      </w:r>
      <w:r w:rsidR="000A5257">
        <w:rPr>
          <w:lang w:val="fr-FR"/>
        </w:rPr>
        <w:t xml:space="preserve"> local</w:t>
      </w:r>
      <w:r w:rsidR="00CA2C0B" w:rsidRPr="00CA2C0B">
        <w:rPr>
          <w:lang w:val="fr-FR"/>
        </w:rPr>
        <w:t xml:space="preserve">. Sentant que les Twa étaient déjà lésés dans leurs droits, la paillote de paix est allée faire un plaidoyer auprès du </w:t>
      </w:r>
      <w:r w:rsidR="000A5257">
        <w:rPr>
          <w:lang w:val="fr-FR"/>
        </w:rPr>
        <w:t xml:space="preserve">chef </w:t>
      </w:r>
      <w:proofErr w:type="spellStart"/>
      <w:r w:rsidR="000A5257">
        <w:rPr>
          <w:lang w:val="fr-FR"/>
        </w:rPr>
        <w:t>Tumbwe</w:t>
      </w:r>
      <w:proofErr w:type="spellEnd"/>
      <w:r w:rsidR="000A5257">
        <w:rPr>
          <w:lang w:val="fr-FR"/>
        </w:rPr>
        <w:t>, au ministère de l’</w:t>
      </w:r>
      <w:r w:rsidR="00A63AA5">
        <w:rPr>
          <w:lang w:val="fr-FR"/>
        </w:rPr>
        <w:t>intérieur</w:t>
      </w:r>
      <w:r w:rsidR="000A5257">
        <w:rPr>
          <w:lang w:val="fr-FR"/>
        </w:rPr>
        <w:t xml:space="preserve"> </w:t>
      </w:r>
      <w:r w:rsidR="00CA2C0B" w:rsidRPr="00CA2C0B">
        <w:rPr>
          <w:lang w:val="fr-FR"/>
        </w:rPr>
        <w:t xml:space="preserve">et </w:t>
      </w:r>
      <w:r w:rsidR="000A5257">
        <w:rPr>
          <w:lang w:val="fr-FR"/>
        </w:rPr>
        <w:t xml:space="preserve">auprès du </w:t>
      </w:r>
      <w:r w:rsidR="00CA2C0B" w:rsidRPr="00CA2C0B">
        <w:rPr>
          <w:lang w:val="fr-FR"/>
        </w:rPr>
        <w:t xml:space="preserve">gouverneur. </w:t>
      </w:r>
      <w:r w:rsidR="00A63AA5">
        <w:rPr>
          <w:lang w:val="fr-FR"/>
        </w:rPr>
        <w:t xml:space="preserve">A cet effet, les femmes ont obtenu du député la </w:t>
      </w:r>
      <w:r w:rsidR="00A37573" w:rsidRPr="00CA2C0B">
        <w:rPr>
          <w:lang w:val="fr-FR"/>
        </w:rPr>
        <w:t>ce</w:t>
      </w:r>
      <w:r w:rsidR="00A37573">
        <w:rPr>
          <w:lang w:val="fr-FR"/>
        </w:rPr>
        <w:t>ssion</w:t>
      </w:r>
      <w:r w:rsidR="00A63AA5">
        <w:rPr>
          <w:lang w:val="fr-FR"/>
        </w:rPr>
        <w:t xml:space="preserve"> d’</w:t>
      </w:r>
      <w:r w:rsidR="00CA2C0B" w:rsidRPr="00CA2C0B">
        <w:rPr>
          <w:lang w:val="fr-FR"/>
        </w:rPr>
        <w:t xml:space="preserve">une partie de terres aux </w:t>
      </w:r>
      <w:r w:rsidR="00A63AA5">
        <w:rPr>
          <w:lang w:val="fr-FR"/>
        </w:rPr>
        <w:t xml:space="preserve">cultivateurs </w:t>
      </w:r>
      <w:r w:rsidR="00CA2C0B" w:rsidRPr="00CA2C0B">
        <w:rPr>
          <w:lang w:val="fr-FR"/>
        </w:rPr>
        <w:t>Twa</w:t>
      </w:r>
      <w:r w:rsidR="00A63AA5">
        <w:rPr>
          <w:lang w:val="fr-FR"/>
        </w:rPr>
        <w:t xml:space="preserve"> qui ont repris leurs activités agricoles et la paix est revenu à </w:t>
      </w:r>
      <w:proofErr w:type="spellStart"/>
      <w:r w:rsidR="00A63AA5">
        <w:rPr>
          <w:lang w:val="fr-FR"/>
        </w:rPr>
        <w:t>Tumbwe</w:t>
      </w:r>
      <w:proofErr w:type="spellEnd"/>
      <w:r w:rsidR="00A63AA5">
        <w:rPr>
          <w:lang w:val="fr-FR"/>
        </w:rPr>
        <w:t>.</w:t>
      </w:r>
      <w:r w:rsidR="00CA2C0B" w:rsidRPr="00CA2C0B">
        <w:rPr>
          <w:lang w:val="fr-FR"/>
        </w:rPr>
        <w:t xml:space="preserve"> </w:t>
      </w:r>
    </w:p>
    <w:p w14:paraId="708F81E2" w14:textId="77777777" w:rsidR="00A37573" w:rsidRDefault="00A37573" w:rsidP="00E71E3F">
      <w:pPr>
        <w:rPr>
          <w:lang w:val="fr-FR"/>
        </w:rPr>
      </w:pPr>
    </w:p>
    <w:p w14:paraId="3B45CCE1" w14:textId="43BC5D58" w:rsidR="008D5DA4" w:rsidRPr="00CC1420" w:rsidRDefault="00A37573" w:rsidP="009E5AF5">
      <w:pPr>
        <w:pStyle w:val="Paragraphedeliste"/>
        <w:numPr>
          <w:ilvl w:val="0"/>
          <w:numId w:val="4"/>
        </w:numPr>
        <w:rPr>
          <w:lang w:val="fr-FR"/>
        </w:rPr>
      </w:pPr>
      <w:r w:rsidRPr="00CC1420">
        <w:rPr>
          <w:lang w:val="fr-FR"/>
        </w:rPr>
        <w:t xml:space="preserve">L’une des paillottes de paix de </w:t>
      </w:r>
      <w:proofErr w:type="spellStart"/>
      <w:r w:rsidRPr="00CC1420">
        <w:rPr>
          <w:lang w:val="fr-FR"/>
        </w:rPr>
        <w:t>Nyunzu</w:t>
      </w:r>
      <w:proofErr w:type="spellEnd"/>
      <w:r w:rsidRPr="00CC1420">
        <w:rPr>
          <w:lang w:val="fr-FR"/>
        </w:rPr>
        <w:t xml:space="preserve">, a </w:t>
      </w:r>
      <w:r w:rsidR="00F45805" w:rsidRPr="00CC1420">
        <w:rPr>
          <w:lang w:val="fr-FR"/>
        </w:rPr>
        <w:t xml:space="preserve">mené plusieurs sensibilisations communautaires et dialogue entre communautés Twa et bantou sur la cohésion entre elles. La paillote de paix a également travaillé sur </w:t>
      </w:r>
      <w:r w:rsidR="002F4093" w:rsidRPr="00CC1420">
        <w:rPr>
          <w:lang w:val="fr-FR"/>
        </w:rPr>
        <w:t xml:space="preserve">la </w:t>
      </w:r>
      <w:r w:rsidR="00F45805" w:rsidRPr="00CC1420">
        <w:rPr>
          <w:lang w:val="fr-FR"/>
        </w:rPr>
        <w:t xml:space="preserve">médiation d’un conflit </w:t>
      </w:r>
      <w:r w:rsidR="00F108EC" w:rsidRPr="00CC1420">
        <w:rPr>
          <w:lang w:val="fr-FR"/>
        </w:rPr>
        <w:t>Entre</w:t>
      </w:r>
      <w:r w:rsidRPr="00CC1420">
        <w:rPr>
          <w:lang w:val="fr-FR"/>
        </w:rPr>
        <w:t xml:space="preserve"> les twa et les bantous au</w:t>
      </w:r>
      <w:r w:rsidR="00F45805" w:rsidRPr="00CC1420">
        <w:rPr>
          <w:lang w:val="fr-FR"/>
        </w:rPr>
        <w:t xml:space="preserve"> sujet d’une </w:t>
      </w:r>
      <w:r w:rsidRPr="00CC1420">
        <w:rPr>
          <w:lang w:val="fr-FR"/>
        </w:rPr>
        <w:t>borne fontaine</w:t>
      </w:r>
      <w:r w:rsidR="00F108EC" w:rsidRPr="00CC1420">
        <w:rPr>
          <w:lang w:val="fr-FR"/>
        </w:rPr>
        <w:t xml:space="preserve"> à laquelle toutes les communautés s’approvisionnaient en eau potable. </w:t>
      </w:r>
    </w:p>
    <w:p w14:paraId="295E4298" w14:textId="77777777" w:rsidR="008D5DA4" w:rsidRDefault="008D5DA4" w:rsidP="00E71E3F">
      <w:pPr>
        <w:rPr>
          <w:lang w:val="fr-FR"/>
        </w:rPr>
      </w:pPr>
    </w:p>
    <w:p w14:paraId="230A15F8" w14:textId="79DED6FC" w:rsidR="006F3FCF" w:rsidRDefault="003414C2" w:rsidP="00E71E3F">
      <w:pPr>
        <w:rPr>
          <w:lang w:val="fr-FR"/>
        </w:rPr>
      </w:pPr>
      <w:r w:rsidRPr="00A7735B">
        <w:rPr>
          <w:lang w:val="fr-FR"/>
        </w:rPr>
        <w:t xml:space="preserve">D’autres témoignages </w:t>
      </w:r>
      <w:r w:rsidR="005F1CB4">
        <w:rPr>
          <w:lang w:val="fr-FR"/>
        </w:rPr>
        <w:t xml:space="preserve">sont accessibles en ligne à l’adresse suivante : </w:t>
      </w:r>
      <w:hyperlink r:id="rId14" w:history="1">
        <w:r w:rsidR="006F3FCF" w:rsidRPr="00A7735B">
          <w:rPr>
            <w:rStyle w:val="Lienhypertexte"/>
            <w:lang w:val="fr-FR"/>
          </w:rPr>
          <w:t>https://drive.google.com/drive/folders/1C3wb4w4q5yXyTBJC-FPQogymD96bDwJl?usp=sharing</w:t>
        </w:r>
      </w:hyperlink>
    </w:p>
    <w:p w14:paraId="7271659D" w14:textId="77777777" w:rsidR="006F3FCF" w:rsidRDefault="006F3FCF" w:rsidP="006F3FCF">
      <w:pPr>
        <w:rPr>
          <w:lang w:val="fr-FR"/>
        </w:rPr>
      </w:pPr>
    </w:p>
    <w:p w14:paraId="1F906D68" w14:textId="161A0719" w:rsidR="003414C2" w:rsidRPr="00A7735B" w:rsidRDefault="003414C2" w:rsidP="006F3FCF">
      <w:pPr>
        <w:rPr>
          <w:lang w:val="fr-FR"/>
        </w:rPr>
      </w:pPr>
    </w:p>
    <w:p w14:paraId="16208936" w14:textId="77777777" w:rsidR="007712FB" w:rsidRPr="00D04056" w:rsidRDefault="007712FB" w:rsidP="00A7735B">
      <w:pPr>
        <w:jc w:val="both"/>
        <w:rPr>
          <w:b/>
          <w:lang w:val="fr-FR"/>
        </w:rPr>
      </w:pPr>
    </w:p>
    <w:p w14:paraId="793C9A94" w14:textId="77777777" w:rsidR="00F5504F" w:rsidRPr="00D04056" w:rsidRDefault="00476758" w:rsidP="00A7735B">
      <w:pPr>
        <w:jc w:val="both"/>
        <w:rPr>
          <w:b/>
          <w:u w:val="single"/>
          <w:lang w:val="fr-FR"/>
        </w:rPr>
      </w:pPr>
      <w:r w:rsidRPr="00D04056">
        <w:rPr>
          <w:b/>
          <w:u w:val="single"/>
          <w:lang w:val="fr-FR"/>
        </w:rPr>
        <w:t xml:space="preserve">Partie </w:t>
      </w:r>
      <w:proofErr w:type="gramStart"/>
      <w:r w:rsidRPr="00D04056">
        <w:rPr>
          <w:b/>
          <w:u w:val="single"/>
          <w:lang w:val="fr-FR"/>
        </w:rPr>
        <w:t>II:</w:t>
      </w:r>
      <w:proofErr w:type="gramEnd"/>
      <w:r w:rsidRPr="00D04056">
        <w:rPr>
          <w:b/>
          <w:u w:val="single"/>
          <w:lang w:val="fr-FR"/>
        </w:rPr>
        <w:t xml:space="preserve"> Progrès par Résultat du projet</w:t>
      </w:r>
    </w:p>
    <w:p w14:paraId="1004CF87" w14:textId="77777777" w:rsidR="003D4CD7" w:rsidRPr="00D04056" w:rsidRDefault="003D4CD7" w:rsidP="00A7735B">
      <w:pPr>
        <w:jc w:val="both"/>
        <w:rPr>
          <w:b/>
          <w:u w:val="single"/>
          <w:lang w:val="fr-FR"/>
        </w:rPr>
      </w:pPr>
    </w:p>
    <w:p w14:paraId="239A1CE0" w14:textId="137C22DC" w:rsidR="005D15A3" w:rsidRPr="00D04056" w:rsidRDefault="005D15A3" w:rsidP="00A7735B">
      <w:pPr>
        <w:ind w:left="-720"/>
        <w:jc w:val="both"/>
        <w:rPr>
          <w:b/>
          <w:lang w:val="fr-FR"/>
        </w:rPr>
      </w:pPr>
      <w:r w:rsidRPr="00D04056">
        <w:rPr>
          <w:b/>
          <w:u w:val="single"/>
          <w:lang w:val="fr-FR"/>
        </w:rPr>
        <w:t xml:space="preserve">Résultat </w:t>
      </w:r>
      <w:proofErr w:type="gramStart"/>
      <w:r w:rsidRPr="00D04056">
        <w:rPr>
          <w:b/>
          <w:u w:val="single"/>
          <w:lang w:val="fr-FR"/>
        </w:rPr>
        <w:t>1:</w:t>
      </w:r>
      <w:proofErr w:type="gramEnd"/>
      <w:r w:rsidRPr="00D04056">
        <w:rPr>
          <w:b/>
          <w:lang w:val="fr-FR"/>
        </w:rPr>
        <w:t xml:space="preserve">  </w:t>
      </w:r>
      <w:r w:rsidRPr="00A7735B">
        <w:rPr>
          <w:b/>
        </w:rPr>
        <w:fldChar w:fldCharType="begin">
          <w:ffData>
            <w:name w:val="Text33"/>
            <w:enabled/>
            <w:calcOnExit w:val="0"/>
            <w:textInput/>
          </w:ffData>
        </w:fldChar>
      </w:r>
      <w:bookmarkStart w:id="4" w:name="Text33"/>
      <w:r w:rsidRPr="00A7735B">
        <w:rPr>
          <w:b/>
          <w:lang w:val="fr-FR"/>
        </w:rPr>
        <w:instrText xml:space="preserve"> FORMTEXT </w:instrText>
      </w:r>
      <w:r w:rsidRPr="00A7735B">
        <w:rPr>
          <w:b/>
        </w:rPr>
      </w:r>
      <w:r w:rsidRPr="00A7735B">
        <w:rPr>
          <w:b/>
        </w:rPr>
        <w:fldChar w:fldCharType="separate"/>
      </w:r>
      <w:r w:rsidRPr="00A7735B">
        <w:rPr>
          <w:b/>
        </w:rPr>
        <w:t> </w:t>
      </w:r>
      <w:r w:rsidRPr="00A7735B">
        <w:rPr>
          <w:b/>
        </w:rPr>
        <w:t> </w:t>
      </w:r>
      <w:r w:rsidR="001072E8" w:rsidRPr="00A7735B">
        <w:rPr>
          <w:lang w:val="fr-FR"/>
        </w:rPr>
        <w:t xml:space="preserve"> </w:t>
      </w:r>
      <w:r w:rsidR="001072E8" w:rsidRPr="00A7735B">
        <w:rPr>
          <w:b/>
          <w:lang w:val="fr-FR"/>
        </w:rPr>
        <w:t>16 membres des organisations féminines partenaires sont renforcés et les femmes leaders des communautés ont des connaissances accrues sur leurs droits spécifiques, sur les techniques de médiation et de gestion pacifique des conflits ; sur le plaidoyer ; et accèdent et participent dans le respect du principe d’égalité avec les hommes, aux instances de gestion de ceux-ci dans leur communautés respectives dans la province du Tanganyika.</w:t>
      </w:r>
      <w:r w:rsidRPr="00A7735B">
        <w:rPr>
          <w:b/>
        </w:rPr>
        <w:t> </w:t>
      </w:r>
      <w:r w:rsidRPr="00A7735B">
        <w:rPr>
          <w:b/>
        </w:rPr>
        <w:t> </w:t>
      </w:r>
      <w:r w:rsidRPr="00A7735B">
        <w:rPr>
          <w:b/>
        </w:rPr>
        <w:t> </w:t>
      </w:r>
      <w:r w:rsidRPr="00A7735B">
        <w:rPr>
          <w:b/>
        </w:rPr>
        <w:fldChar w:fldCharType="end"/>
      </w:r>
      <w:bookmarkEnd w:id="4"/>
    </w:p>
    <w:p w14:paraId="6A528501" w14:textId="77777777" w:rsidR="005D15A3" w:rsidRPr="00D04056" w:rsidRDefault="005D15A3" w:rsidP="00A7735B">
      <w:pPr>
        <w:ind w:left="-720"/>
        <w:jc w:val="both"/>
        <w:rPr>
          <w:b/>
          <w:lang w:val="fr-FR"/>
        </w:rPr>
      </w:pPr>
    </w:p>
    <w:p w14:paraId="7AC56A13" w14:textId="5249EE3F" w:rsidR="005D15A3" w:rsidRPr="00D04056" w:rsidRDefault="00986F66" w:rsidP="00A77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Pr>
          <w:lang w:val="fr-FR"/>
        </w:rPr>
        <w:t>Etat</w:t>
      </w:r>
      <w:r w:rsidR="005D15A3" w:rsidRPr="00A7735B">
        <w:rPr>
          <w:lang w:val="fr-FR"/>
        </w:rPr>
        <w:t xml:space="preserve"> actuel des progr</w:t>
      </w:r>
      <w:r w:rsidR="005D15A3" w:rsidRPr="00A7735B">
        <w:rPr>
          <w:rFonts w:hint="eastAsia"/>
          <w:lang w:val="fr-FR"/>
        </w:rPr>
        <w:t>è</w:t>
      </w:r>
      <w:r w:rsidR="005D15A3" w:rsidRPr="00A7735B">
        <w:rPr>
          <w:lang w:val="fr-FR"/>
        </w:rPr>
        <w:t xml:space="preserve">s du </w:t>
      </w:r>
      <w:proofErr w:type="gramStart"/>
      <w:r w:rsidR="005D15A3" w:rsidRPr="00A7735B">
        <w:rPr>
          <w:lang w:val="fr-FR"/>
        </w:rPr>
        <w:t>r</w:t>
      </w:r>
      <w:r w:rsidR="005D15A3" w:rsidRPr="00A7735B">
        <w:rPr>
          <w:rFonts w:hint="eastAsia"/>
          <w:lang w:val="fr-FR"/>
        </w:rPr>
        <w:t>é</w:t>
      </w:r>
      <w:r w:rsidR="005D15A3" w:rsidRPr="00A7735B">
        <w:rPr>
          <w:lang w:val="fr-FR"/>
        </w:rPr>
        <w:t>sultat:</w:t>
      </w:r>
      <w:proofErr w:type="gramEnd"/>
      <w:r w:rsidR="005D15A3" w:rsidRPr="00D04056">
        <w:rPr>
          <w:b/>
          <w:lang w:val="fr-FR"/>
        </w:rPr>
        <w:t xml:space="preserve"> </w:t>
      </w:r>
      <w:r w:rsidR="002E17DF" w:rsidRPr="00D04056">
        <w:rPr>
          <w:b/>
          <w:lang w:val="fr-FR"/>
        </w:rPr>
        <w:t xml:space="preserve">On </w:t>
      </w:r>
      <w:proofErr w:type="spellStart"/>
      <w:r w:rsidR="002E17DF" w:rsidRPr="00D04056">
        <w:rPr>
          <w:b/>
          <w:lang w:val="fr-FR"/>
        </w:rPr>
        <w:t>track</w:t>
      </w:r>
      <w:proofErr w:type="spellEnd"/>
    </w:p>
    <w:p w14:paraId="02835EA1" w14:textId="77777777" w:rsidR="002E1CED" w:rsidRPr="00D04056" w:rsidRDefault="002E1CED" w:rsidP="00D04056">
      <w:pPr>
        <w:ind w:left="-720"/>
        <w:jc w:val="both"/>
        <w:rPr>
          <w:b/>
          <w:lang w:val="fr-FR"/>
        </w:rPr>
      </w:pPr>
    </w:p>
    <w:p w14:paraId="04D2068E" w14:textId="53937223" w:rsidR="005216B2" w:rsidRPr="00D04056" w:rsidRDefault="002E17DF" w:rsidP="00D04056">
      <w:pPr>
        <w:ind w:left="-720"/>
        <w:jc w:val="both"/>
        <w:rPr>
          <w:i/>
          <w:lang w:val="fr-FR"/>
        </w:rPr>
      </w:pPr>
      <w:r w:rsidRPr="00D04056">
        <w:rPr>
          <w:b/>
          <w:lang w:val="fr-FR"/>
        </w:rPr>
        <w:t>Résumé</w:t>
      </w:r>
      <w:r w:rsidR="005D15A3" w:rsidRPr="00D04056">
        <w:rPr>
          <w:b/>
          <w:lang w:val="fr-FR"/>
        </w:rPr>
        <w:t xml:space="preserve"> de </w:t>
      </w:r>
      <w:proofErr w:type="gramStart"/>
      <w:r w:rsidR="005D15A3" w:rsidRPr="00A7735B">
        <w:rPr>
          <w:b/>
          <w:bCs/>
          <w:lang w:val="fr-FR"/>
        </w:rPr>
        <w:t>progr</w:t>
      </w:r>
      <w:r w:rsidR="005D15A3" w:rsidRPr="00A7735B">
        <w:rPr>
          <w:rFonts w:hint="eastAsia"/>
          <w:b/>
          <w:bCs/>
          <w:lang w:val="fr-FR"/>
        </w:rPr>
        <w:t>è</w:t>
      </w:r>
      <w:r w:rsidR="005D15A3" w:rsidRPr="00A7735B">
        <w:rPr>
          <w:b/>
          <w:bCs/>
          <w:lang w:val="fr-FR"/>
        </w:rPr>
        <w:t>s</w:t>
      </w:r>
      <w:r w:rsidR="003235DF" w:rsidRPr="00D04056">
        <w:rPr>
          <w:b/>
          <w:lang w:val="fr-FR"/>
        </w:rPr>
        <w:t>:</w:t>
      </w:r>
      <w:proofErr w:type="gramEnd"/>
      <w:r w:rsidR="003235DF" w:rsidRPr="00D04056">
        <w:rPr>
          <w:b/>
          <w:lang w:val="fr-FR"/>
        </w:rPr>
        <w:t xml:space="preserve"> </w:t>
      </w:r>
    </w:p>
    <w:p w14:paraId="20994EAF" w14:textId="1C6BEED9" w:rsidR="00BE2461" w:rsidRPr="00A7735B" w:rsidRDefault="00774CA8" w:rsidP="00A7735B">
      <w:pPr>
        <w:ind w:left="-720"/>
        <w:jc w:val="both"/>
        <w:rPr>
          <w:iCs/>
          <w:lang w:val="fr-FR"/>
        </w:rPr>
      </w:pPr>
      <w:r w:rsidRPr="00A7735B">
        <w:rPr>
          <w:iCs/>
          <w:lang w:val="fr-FR"/>
        </w:rPr>
        <w:t xml:space="preserve">L’atelier de renforcement de capacités a été tenue </w:t>
      </w:r>
      <w:r w:rsidR="00BA1055" w:rsidRPr="00A7735B">
        <w:rPr>
          <w:iCs/>
          <w:lang w:val="fr-FR"/>
        </w:rPr>
        <w:t xml:space="preserve">du </w:t>
      </w:r>
      <w:r w:rsidR="00C36E2B" w:rsidRPr="00A7735B">
        <w:rPr>
          <w:iCs/>
          <w:lang w:val="fr-FR"/>
        </w:rPr>
        <w:t>4 au 8 Mai 2021</w:t>
      </w:r>
      <w:r w:rsidR="00BA1055" w:rsidRPr="00A7735B">
        <w:rPr>
          <w:iCs/>
          <w:lang w:val="fr-FR"/>
        </w:rPr>
        <w:t xml:space="preserve">, à </w:t>
      </w:r>
      <w:r w:rsidR="00986F66" w:rsidRPr="00986F66">
        <w:rPr>
          <w:iCs/>
          <w:lang w:val="fr-FR"/>
        </w:rPr>
        <w:t>l’intention des</w:t>
      </w:r>
      <w:r w:rsidR="00BA1055" w:rsidRPr="00A7735B">
        <w:rPr>
          <w:iCs/>
          <w:lang w:val="fr-FR"/>
        </w:rPr>
        <w:t xml:space="preserve"> femmes et filles leaders venues d</w:t>
      </w:r>
      <w:r w:rsidR="00C36E2B" w:rsidRPr="00A7735B">
        <w:rPr>
          <w:iCs/>
          <w:lang w:val="fr-FR"/>
        </w:rPr>
        <w:t xml:space="preserve">es territoires de Manono, </w:t>
      </w:r>
      <w:proofErr w:type="spellStart"/>
      <w:r w:rsidR="00C36E2B" w:rsidRPr="00A7735B">
        <w:rPr>
          <w:iCs/>
          <w:lang w:val="fr-FR"/>
        </w:rPr>
        <w:t>Kabalo</w:t>
      </w:r>
      <w:proofErr w:type="spellEnd"/>
      <w:r w:rsidR="00C36E2B" w:rsidRPr="00A7735B">
        <w:rPr>
          <w:iCs/>
          <w:lang w:val="fr-FR"/>
        </w:rPr>
        <w:t xml:space="preserve">, </w:t>
      </w:r>
      <w:proofErr w:type="spellStart"/>
      <w:r w:rsidR="00C36E2B" w:rsidRPr="00A7735B">
        <w:rPr>
          <w:iCs/>
          <w:lang w:val="fr-FR"/>
        </w:rPr>
        <w:t>Kongolo</w:t>
      </w:r>
      <w:proofErr w:type="spellEnd"/>
      <w:r w:rsidR="00C36E2B" w:rsidRPr="00A7735B">
        <w:rPr>
          <w:iCs/>
          <w:lang w:val="fr-FR"/>
        </w:rPr>
        <w:t xml:space="preserve">, </w:t>
      </w:r>
      <w:proofErr w:type="spellStart"/>
      <w:r w:rsidR="00C36E2B" w:rsidRPr="00A7735B">
        <w:rPr>
          <w:iCs/>
          <w:lang w:val="fr-FR"/>
        </w:rPr>
        <w:t>Moba</w:t>
      </w:r>
      <w:proofErr w:type="spellEnd"/>
      <w:r w:rsidR="00C36E2B" w:rsidRPr="00A7735B">
        <w:rPr>
          <w:iCs/>
          <w:lang w:val="fr-FR"/>
        </w:rPr>
        <w:t xml:space="preserve">, </w:t>
      </w:r>
      <w:proofErr w:type="spellStart"/>
      <w:r w:rsidR="00C36E2B" w:rsidRPr="00A7735B">
        <w:rPr>
          <w:iCs/>
          <w:lang w:val="fr-FR"/>
        </w:rPr>
        <w:t>Nyunzu</w:t>
      </w:r>
      <w:proofErr w:type="spellEnd"/>
      <w:r w:rsidR="00C36E2B" w:rsidRPr="00A7735B">
        <w:rPr>
          <w:iCs/>
          <w:lang w:val="fr-FR"/>
        </w:rPr>
        <w:t>, Kalemie</w:t>
      </w:r>
      <w:r w:rsidR="00BA1055" w:rsidRPr="00A7735B">
        <w:rPr>
          <w:iCs/>
          <w:lang w:val="fr-FR"/>
        </w:rPr>
        <w:t xml:space="preserve"> affecté</w:t>
      </w:r>
      <w:r w:rsidR="00B054F0">
        <w:rPr>
          <w:iCs/>
          <w:lang w:val="fr-FR"/>
        </w:rPr>
        <w:t>e</w:t>
      </w:r>
      <w:r w:rsidR="00BA1055" w:rsidRPr="00A7735B">
        <w:rPr>
          <w:iCs/>
          <w:lang w:val="fr-FR"/>
        </w:rPr>
        <w:t>s</w:t>
      </w:r>
      <w:r w:rsidR="00C36E2B" w:rsidRPr="00A7735B">
        <w:rPr>
          <w:iCs/>
          <w:lang w:val="fr-FR"/>
        </w:rPr>
        <w:t xml:space="preserve"> par différents types des conflits. Au total 51 femmes</w:t>
      </w:r>
      <w:r w:rsidR="00F729BF" w:rsidRPr="00A7735B">
        <w:rPr>
          <w:iCs/>
          <w:lang w:val="fr-FR"/>
        </w:rPr>
        <w:t xml:space="preserve"> formées</w:t>
      </w:r>
      <w:r w:rsidR="00C36E2B" w:rsidRPr="00A7735B">
        <w:rPr>
          <w:iCs/>
          <w:lang w:val="fr-FR"/>
        </w:rPr>
        <w:t xml:space="preserve"> ont</w:t>
      </w:r>
      <w:r w:rsidR="00F729BF" w:rsidRPr="00A7735B">
        <w:rPr>
          <w:iCs/>
          <w:lang w:val="fr-FR"/>
        </w:rPr>
        <w:t xml:space="preserve"> acqu</w:t>
      </w:r>
      <w:r w:rsidR="00245BC3">
        <w:rPr>
          <w:iCs/>
          <w:lang w:val="fr-FR"/>
        </w:rPr>
        <w:t xml:space="preserve">is </w:t>
      </w:r>
      <w:r w:rsidR="00F729BF" w:rsidRPr="00A7735B">
        <w:rPr>
          <w:iCs/>
          <w:lang w:val="fr-FR"/>
        </w:rPr>
        <w:t xml:space="preserve">des nouvelles connaissances </w:t>
      </w:r>
      <w:r w:rsidR="00BE2461" w:rsidRPr="00A7735B">
        <w:rPr>
          <w:iCs/>
          <w:lang w:val="fr-FR"/>
        </w:rPr>
        <w:t>sur les droits des femmes, l’identification</w:t>
      </w:r>
      <w:r w:rsidR="00F729BF" w:rsidRPr="00A7735B">
        <w:rPr>
          <w:iCs/>
          <w:lang w:val="fr-FR"/>
        </w:rPr>
        <w:t xml:space="preserve">, </w:t>
      </w:r>
      <w:r w:rsidR="00BE2461" w:rsidRPr="00A7735B">
        <w:rPr>
          <w:iCs/>
          <w:lang w:val="fr-FR"/>
        </w:rPr>
        <w:t>l’analyse</w:t>
      </w:r>
      <w:r w:rsidR="00F729BF" w:rsidRPr="00A7735B">
        <w:rPr>
          <w:iCs/>
          <w:lang w:val="fr-FR"/>
        </w:rPr>
        <w:t xml:space="preserve"> et </w:t>
      </w:r>
      <w:r w:rsidR="0082725B">
        <w:rPr>
          <w:iCs/>
          <w:lang w:val="fr-FR"/>
        </w:rPr>
        <w:t xml:space="preserve">la </w:t>
      </w:r>
      <w:r w:rsidR="00F729BF" w:rsidRPr="00A7735B">
        <w:rPr>
          <w:iCs/>
          <w:lang w:val="fr-FR"/>
        </w:rPr>
        <w:t>gestion</w:t>
      </w:r>
      <w:r w:rsidR="00BE2461" w:rsidRPr="00A7735B">
        <w:rPr>
          <w:iCs/>
          <w:lang w:val="fr-FR"/>
        </w:rPr>
        <w:t xml:space="preserve"> des conflits</w:t>
      </w:r>
      <w:r w:rsidR="00F729BF" w:rsidRPr="00A7735B">
        <w:rPr>
          <w:iCs/>
          <w:lang w:val="fr-FR"/>
        </w:rPr>
        <w:t>,</w:t>
      </w:r>
      <w:r w:rsidR="00BE2461" w:rsidRPr="00A7735B">
        <w:rPr>
          <w:iCs/>
          <w:lang w:val="fr-FR"/>
        </w:rPr>
        <w:t xml:space="preserve"> </w:t>
      </w:r>
      <w:r w:rsidR="00245BC3">
        <w:rPr>
          <w:iCs/>
          <w:lang w:val="fr-FR"/>
        </w:rPr>
        <w:t xml:space="preserve">et </w:t>
      </w:r>
      <w:r w:rsidR="00BE2461" w:rsidRPr="00A7735B">
        <w:rPr>
          <w:iCs/>
          <w:lang w:val="fr-FR"/>
        </w:rPr>
        <w:t>les techniques de plaidoyers.</w:t>
      </w:r>
    </w:p>
    <w:p w14:paraId="27A1C4CD" w14:textId="674F2B06" w:rsidR="005263AF" w:rsidRDefault="00BE2461" w:rsidP="000E25C5">
      <w:pPr>
        <w:ind w:left="-720"/>
        <w:jc w:val="both"/>
        <w:rPr>
          <w:iCs/>
          <w:lang w:val="fr-FR"/>
        </w:rPr>
      </w:pPr>
      <w:r w:rsidRPr="00A7735B">
        <w:rPr>
          <w:iCs/>
          <w:lang w:val="fr-FR"/>
        </w:rPr>
        <w:lastRenderedPageBreak/>
        <w:t>Durant l’atelier</w:t>
      </w:r>
      <w:r w:rsidR="00245BC3">
        <w:rPr>
          <w:iCs/>
          <w:lang w:val="fr-FR"/>
        </w:rPr>
        <w:t>,</w:t>
      </w:r>
      <w:r w:rsidRPr="00A7735B">
        <w:rPr>
          <w:iCs/>
          <w:lang w:val="fr-FR"/>
        </w:rPr>
        <w:t xml:space="preserve"> les femmes ont identifié de</w:t>
      </w:r>
      <w:r w:rsidR="005263AF">
        <w:rPr>
          <w:iCs/>
          <w:lang w:val="fr-FR"/>
        </w:rPr>
        <w:t xml:space="preserve"> nombreux</w:t>
      </w:r>
      <w:r w:rsidRPr="00A7735B">
        <w:rPr>
          <w:iCs/>
          <w:lang w:val="fr-FR"/>
        </w:rPr>
        <w:t xml:space="preserve"> </w:t>
      </w:r>
      <w:r w:rsidR="004249E2" w:rsidRPr="00A7735B">
        <w:rPr>
          <w:iCs/>
          <w:lang w:val="fr-FR"/>
        </w:rPr>
        <w:t>facteurs des conflits saillant</w:t>
      </w:r>
      <w:r w:rsidR="005263AF">
        <w:rPr>
          <w:iCs/>
          <w:lang w:val="fr-FR"/>
        </w:rPr>
        <w:t>s</w:t>
      </w:r>
      <w:r w:rsidRPr="00A7735B">
        <w:rPr>
          <w:iCs/>
          <w:lang w:val="fr-FR"/>
        </w:rPr>
        <w:t xml:space="preserve"> qui </w:t>
      </w:r>
      <w:r w:rsidR="004249E2" w:rsidRPr="00A7735B">
        <w:rPr>
          <w:iCs/>
          <w:lang w:val="fr-FR"/>
        </w:rPr>
        <w:t>affectent</w:t>
      </w:r>
      <w:r w:rsidRPr="00A7735B">
        <w:rPr>
          <w:iCs/>
          <w:lang w:val="fr-FR"/>
        </w:rPr>
        <w:t xml:space="preserve"> les communautés dans les 6 territoires et </w:t>
      </w:r>
      <w:r w:rsidR="00245BC3">
        <w:rPr>
          <w:iCs/>
          <w:lang w:val="fr-FR"/>
        </w:rPr>
        <w:t xml:space="preserve">dans la </w:t>
      </w:r>
      <w:r w:rsidRPr="00A7735B">
        <w:rPr>
          <w:iCs/>
          <w:lang w:val="fr-FR"/>
        </w:rPr>
        <w:t>ville de Kalemie</w:t>
      </w:r>
      <w:r w:rsidR="004249E2" w:rsidRPr="00A7735B">
        <w:rPr>
          <w:iCs/>
          <w:lang w:val="fr-FR"/>
        </w:rPr>
        <w:t> </w:t>
      </w:r>
      <w:r w:rsidR="00CC1420">
        <w:rPr>
          <w:iCs/>
          <w:lang w:val="fr-FR"/>
        </w:rPr>
        <w:t xml:space="preserve">et qui ont fait l’objet de médiation par les paillottes de paix et des plaidoyers auprès des autorités politico-administratives dans les différents territoires. </w:t>
      </w:r>
    </w:p>
    <w:p w14:paraId="43073A7E" w14:textId="77777777" w:rsidR="00CC1420" w:rsidRDefault="005263AF" w:rsidP="00A7735B">
      <w:pPr>
        <w:ind w:left="-720"/>
        <w:jc w:val="both"/>
        <w:rPr>
          <w:iCs/>
          <w:lang w:val="fr-FR"/>
        </w:rPr>
      </w:pPr>
      <w:r>
        <w:rPr>
          <w:iCs/>
          <w:lang w:val="fr-FR"/>
        </w:rPr>
        <w:t>Les participantes à l’</w:t>
      </w:r>
      <w:r w:rsidR="003948DC">
        <w:rPr>
          <w:iCs/>
          <w:lang w:val="fr-FR"/>
        </w:rPr>
        <w:t>atelier</w:t>
      </w:r>
      <w:r w:rsidR="00BE2461" w:rsidRPr="00A7735B">
        <w:rPr>
          <w:iCs/>
          <w:lang w:val="fr-FR"/>
        </w:rPr>
        <w:t xml:space="preserve"> ont également f</w:t>
      </w:r>
      <w:r w:rsidR="004249E2" w:rsidRPr="00A7735B">
        <w:rPr>
          <w:iCs/>
          <w:lang w:val="fr-FR"/>
        </w:rPr>
        <w:t>ai</w:t>
      </w:r>
      <w:r w:rsidR="00BE2461" w:rsidRPr="00A7735B">
        <w:rPr>
          <w:iCs/>
          <w:lang w:val="fr-FR"/>
        </w:rPr>
        <w:t xml:space="preserve">t des exercices sur l’analyse des conflits au sein de leurs communautés. </w:t>
      </w:r>
    </w:p>
    <w:p w14:paraId="27666883" w14:textId="3D4E72AA" w:rsidR="00561C35" w:rsidRDefault="00BE2461" w:rsidP="00A7735B">
      <w:pPr>
        <w:ind w:left="-720"/>
        <w:jc w:val="both"/>
        <w:rPr>
          <w:iCs/>
          <w:lang w:val="fr-FR"/>
        </w:rPr>
      </w:pPr>
      <w:r w:rsidRPr="00A7735B">
        <w:rPr>
          <w:iCs/>
          <w:lang w:val="fr-FR"/>
        </w:rPr>
        <w:t>Les exercices peuvent</w:t>
      </w:r>
      <w:r w:rsidR="004249E2" w:rsidRPr="00A7735B">
        <w:rPr>
          <w:iCs/>
          <w:lang w:val="fr-FR"/>
        </w:rPr>
        <w:t xml:space="preserve"> être</w:t>
      </w:r>
      <w:r w:rsidRPr="00A7735B">
        <w:rPr>
          <w:iCs/>
          <w:lang w:val="fr-FR"/>
        </w:rPr>
        <w:t xml:space="preserve"> lus </w:t>
      </w:r>
      <w:r w:rsidR="004249E2" w:rsidRPr="00A7735B">
        <w:rPr>
          <w:iCs/>
          <w:lang w:val="fr-FR"/>
        </w:rPr>
        <w:t>dans le rapport de l’atelier en annexe e</w:t>
      </w:r>
      <w:r w:rsidR="005263AF">
        <w:rPr>
          <w:iCs/>
          <w:lang w:val="fr-FR"/>
        </w:rPr>
        <w:t>t accessible sur</w:t>
      </w:r>
      <w:r w:rsidR="004249E2" w:rsidRPr="00A7735B">
        <w:rPr>
          <w:iCs/>
          <w:lang w:val="fr-FR"/>
        </w:rPr>
        <w:t xml:space="preserve"> </w:t>
      </w:r>
      <w:r w:rsidRPr="00A7735B">
        <w:rPr>
          <w:iCs/>
          <w:lang w:val="fr-FR"/>
        </w:rPr>
        <w:t xml:space="preserve">le lien </w:t>
      </w:r>
      <w:r w:rsidR="004249E2" w:rsidRPr="00A7735B">
        <w:rPr>
          <w:iCs/>
          <w:lang w:val="fr-FR"/>
        </w:rPr>
        <w:t>suivant :</w:t>
      </w:r>
      <w:r w:rsidR="00561C35" w:rsidRPr="00A7735B">
        <w:rPr>
          <w:iCs/>
          <w:lang w:val="fr-FR"/>
        </w:rPr>
        <w:t xml:space="preserve"> </w:t>
      </w:r>
      <w:hyperlink r:id="rId15" w:history="1">
        <w:r w:rsidR="00CB4D23" w:rsidRPr="001F028C">
          <w:rPr>
            <w:rStyle w:val="Lienhypertexte"/>
            <w:iCs/>
            <w:lang w:val="fr-FR"/>
          </w:rPr>
          <w:t>https://drive.google.com/drive/folders/1C3wb4w4q5yXyTBJC-FPQogymD96bDwJl?usp=sharing</w:t>
        </w:r>
      </w:hyperlink>
    </w:p>
    <w:p w14:paraId="7DC4BAE1" w14:textId="77777777" w:rsidR="00CB4D23" w:rsidRPr="00A7735B" w:rsidRDefault="00CB4D23" w:rsidP="00A7735B">
      <w:pPr>
        <w:ind w:left="-720"/>
        <w:jc w:val="both"/>
        <w:rPr>
          <w:iCs/>
          <w:lang w:val="fr-FR"/>
        </w:rPr>
      </w:pPr>
    </w:p>
    <w:p w14:paraId="085234AE" w14:textId="63327F16" w:rsidR="00627A1C" w:rsidRDefault="00BE2461" w:rsidP="00A7735B">
      <w:pPr>
        <w:ind w:left="-720"/>
        <w:jc w:val="both"/>
        <w:rPr>
          <w:iCs/>
          <w:lang w:val="fr-FR"/>
        </w:rPr>
      </w:pPr>
      <w:r w:rsidRPr="00A7735B">
        <w:rPr>
          <w:iCs/>
          <w:lang w:val="fr-FR"/>
        </w:rPr>
        <w:t xml:space="preserve">Après cet atelier, </w:t>
      </w:r>
      <w:r w:rsidR="00515892" w:rsidRPr="00A7735B">
        <w:rPr>
          <w:iCs/>
          <w:lang w:val="fr-FR"/>
        </w:rPr>
        <w:t xml:space="preserve">les femmes ont eu des connaissances améliorées </w:t>
      </w:r>
      <w:r w:rsidR="00382C60">
        <w:rPr>
          <w:iCs/>
          <w:lang w:val="fr-FR"/>
        </w:rPr>
        <w:t>e</w:t>
      </w:r>
      <w:r w:rsidR="00382C60" w:rsidRPr="00A7735B">
        <w:rPr>
          <w:iCs/>
          <w:lang w:val="fr-FR"/>
        </w:rPr>
        <w:t xml:space="preserve"> </w:t>
      </w:r>
      <w:r w:rsidR="00515892" w:rsidRPr="00A7735B">
        <w:rPr>
          <w:iCs/>
          <w:lang w:val="fr-FR"/>
        </w:rPr>
        <w:t xml:space="preserve">gestion des conflits et </w:t>
      </w:r>
      <w:r w:rsidRPr="00A7735B">
        <w:rPr>
          <w:iCs/>
          <w:lang w:val="fr-FR"/>
        </w:rPr>
        <w:t xml:space="preserve">ont commencé </w:t>
      </w:r>
      <w:r w:rsidR="003D0F9F">
        <w:rPr>
          <w:iCs/>
          <w:lang w:val="fr-FR"/>
        </w:rPr>
        <w:t xml:space="preserve">à travers leurs paillottes de paix </w:t>
      </w:r>
      <w:r w:rsidRPr="00A7735B">
        <w:rPr>
          <w:iCs/>
          <w:lang w:val="fr-FR"/>
        </w:rPr>
        <w:t xml:space="preserve">à faire des séances de restitution au sein de leurs communautés (dans les différents territoires) </w:t>
      </w:r>
      <w:r w:rsidR="00515892" w:rsidRPr="00A7735B">
        <w:rPr>
          <w:iCs/>
          <w:lang w:val="fr-FR"/>
        </w:rPr>
        <w:t xml:space="preserve">et </w:t>
      </w:r>
      <w:r w:rsidRPr="00A7735B">
        <w:rPr>
          <w:iCs/>
          <w:lang w:val="fr-FR"/>
        </w:rPr>
        <w:t>également des séances de monitoring des conflits et leurs médiations</w:t>
      </w:r>
      <w:r w:rsidR="00CF2C07" w:rsidRPr="00A7735B">
        <w:rPr>
          <w:iCs/>
          <w:lang w:val="fr-FR"/>
        </w:rPr>
        <w:t>.</w:t>
      </w:r>
    </w:p>
    <w:p w14:paraId="55857AFE" w14:textId="4D0B47B2" w:rsidR="00496C3C" w:rsidRDefault="00E40C6F" w:rsidP="00A7735B">
      <w:pPr>
        <w:ind w:left="-720"/>
        <w:jc w:val="both"/>
        <w:rPr>
          <w:iCs/>
          <w:lang w:val="fr-FR"/>
        </w:rPr>
      </w:pPr>
      <w:r>
        <w:rPr>
          <w:iCs/>
          <w:lang w:val="fr-FR"/>
        </w:rPr>
        <w:t xml:space="preserve">S’agissant de l’atelier </w:t>
      </w:r>
      <w:r w:rsidR="00C5384C">
        <w:rPr>
          <w:iCs/>
          <w:lang w:val="fr-FR"/>
        </w:rPr>
        <w:t>d’échange</w:t>
      </w:r>
      <w:r>
        <w:rPr>
          <w:iCs/>
          <w:lang w:val="fr-FR"/>
        </w:rPr>
        <w:t xml:space="preserve"> d’</w:t>
      </w:r>
      <w:r w:rsidR="00C5384C">
        <w:rPr>
          <w:iCs/>
          <w:lang w:val="fr-FR"/>
        </w:rPr>
        <w:t>expériences</w:t>
      </w:r>
      <w:r>
        <w:rPr>
          <w:iCs/>
          <w:lang w:val="fr-FR"/>
        </w:rPr>
        <w:t xml:space="preserve"> et bonnes pratiques e</w:t>
      </w:r>
      <w:r w:rsidR="00C5384C">
        <w:rPr>
          <w:iCs/>
          <w:lang w:val="fr-FR"/>
        </w:rPr>
        <w:t xml:space="preserve">ntre les différentes paillottes de paix, </w:t>
      </w:r>
      <w:r w:rsidR="00D50F0B">
        <w:rPr>
          <w:iCs/>
          <w:lang w:val="fr-FR"/>
        </w:rPr>
        <w:t xml:space="preserve">le </w:t>
      </w:r>
      <w:r w:rsidR="00C5384C">
        <w:rPr>
          <w:iCs/>
          <w:lang w:val="fr-FR"/>
        </w:rPr>
        <w:t xml:space="preserve">recyclage et </w:t>
      </w:r>
      <w:r w:rsidR="00D50F0B">
        <w:rPr>
          <w:iCs/>
          <w:lang w:val="fr-FR"/>
        </w:rPr>
        <w:t xml:space="preserve">la </w:t>
      </w:r>
      <w:r w:rsidR="00C5384C">
        <w:rPr>
          <w:iCs/>
          <w:lang w:val="fr-FR"/>
        </w:rPr>
        <w:t xml:space="preserve">remise à niveau et </w:t>
      </w:r>
      <w:r w:rsidR="00D50F0B">
        <w:rPr>
          <w:iCs/>
          <w:lang w:val="fr-FR"/>
        </w:rPr>
        <w:t xml:space="preserve">la </w:t>
      </w:r>
      <w:r w:rsidR="00C5384C">
        <w:rPr>
          <w:iCs/>
          <w:lang w:val="fr-FR"/>
        </w:rPr>
        <w:t xml:space="preserve">gestion des activités génératrices de revenus, </w:t>
      </w:r>
      <w:r w:rsidR="008B5217">
        <w:rPr>
          <w:iCs/>
          <w:lang w:val="fr-FR"/>
        </w:rPr>
        <w:t xml:space="preserve">il s’est tenu du 19 au 23 Octobre 2021 à l’hôtel </w:t>
      </w:r>
      <w:r w:rsidR="00530FCC">
        <w:rPr>
          <w:iCs/>
          <w:lang w:val="fr-FR"/>
        </w:rPr>
        <w:t>Guest</w:t>
      </w:r>
      <w:r w:rsidR="008B5217">
        <w:rPr>
          <w:iCs/>
          <w:lang w:val="fr-FR"/>
        </w:rPr>
        <w:t xml:space="preserve"> House Mont Carmel dans la ville de Kalemie</w:t>
      </w:r>
      <w:r w:rsidR="006F0C1C">
        <w:rPr>
          <w:iCs/>
          <w:lang w:val="fr-FR"/>
        </w:rPr>
        <w:t>.</w:t>
      </w:r>
      <w:r w:rsidR="008B5217">
        <w:rPr>
          <w:iCs/>
          <w:lang w:val="fr-FR"/>
        </w:rPr>
        <w:t xml:space="preserve"> </w:t>
      </w:r>
      <w:r w:rsidR="006F0C1C">
        <w:rPr>
          <w:iCs/>
          <w:lang w:val="fr-FR"/>
        </w:rPr>
        <w:t>L</w:t>
      </w:r>
      <w:r w:rsidR="00C5384C">
        <w:rPr>
          <w:iCs/>
          <w:lang w:val="fr-FR"/>
        </w:rPr>
        <w:t>es</w:t>
      </w:r>
      <w:r w:rsidR="006F0C1C">
        <w:rPr>
          <w:iCs/>
          <w:lang w:val="fr-FR"/>
        </w:rPr>
        <w:t xml:space="preserve"> </w:t>
      </w:r>
      <w:r w:rsidR="00C5384C">
        <w:rPr>
          <w:iCs/>
          <w:lang w:val="fr-FR"/>
        </w:rPr>
        <w:t xml:space="preserve">femmes </w:t>
      </w:r>
      <w:r w:rsidR="0044162C">
        <w:rPr>
          <w:iCs/>
          <w:lang w:val="fr-FR"/>
        </w:rPr>
        <w:t>issues des différentes</w:t>
      </w:r>
      <w:r w:rsidR="00521DCF">
        <w:rPr>
          <w:iCs/>
          <w:lang w:val="fr-FR"/>
        </w:rPr>
        <w:t> </w:t>
      </w:r>
      <w:r w:rsidR="002D2766">
        <w:rPr>
          <w:iCs/>
          <w:lang w:val="fr-FR"/>
        </w:rPr>
        <w:t>paillotes de paix</w:t>
      </w:r>
      <w:r w:rsidR="0044162C">
        <w:rPr>
          <w:iCs/>
          <w:lang w:val="fr-FR"/>
        </w:rPr>
        <w:t xml:space="preserve"> </w:t>
      </w:r>
      <w:r w:rsidR="00E51B88">
        <w:rPr>
          <w:iCs/>
          <w:lang w:val="fr-FR"/>
        </w:rPr>
        <w:t>ont</w:t>
      </w:r>
      <w:r w:rsidR="0044162C">
        <w:rPr>
          <w:iCs/>
          <w:lang w:val="fr-FR"/>
        </w:rPr>
        <w:t xml:space="preserve"> </w:t>
      </w:r>
      <w:r w:rsidR="00E51B88">
        <w:rPr>
          <w:iCs/>
          <w:lang w:val="fr-FR"/>
        </w:rPr>
        <w:t>présenté tour à tour</w:t>
      </w:r>
      <w:r w:rsidR="00521DCF">
        <w:rPr>
          <w:iCs/>
          <w:lang w:val="fr-FR"/>
        </w:rPr>
        <w:t>,</w:t>
      </w:r>
      <w:r w:rsidR="00E51B88">
        <w:rPr>
          <w:iCs/>
          <w:lang w:val="fr-FR"/>
        </w:rPr>
        <w:t xml:space="preserve"> leurs réalisations dans les sensibilisations communautaires</w:t>
      </w:r>
      <w:r w:rsidR="0037006E">
        <w:rPr>
          <w:iCs/>
          <w:lang w:val="fr-FR"/>
        </w:rPr>
        <w:t xml:space="preserve">, dans la documentation et </w:t>
      </w:r>
      <w:r w:rsidR="00521DCF">
        <w:rPr>
          <w:iCs/>
          <w:lang w:val="fr-FR"/>
        </w:rPr>
        <w:t xml:space="preserve">les </w:t>
      </w:r>
      <w:r w:rsidR="0037006E">
        <w:rPr>
          <w:iCs/>
          <w:lang w:val="fr-FR"/>
        </w:rPr>
        <w:t xml:space="preserve">médiations des conflits qui leurs sont rapportés. Chaque groupe a partagé ses expériences dans la conduite d’un processus communautaire de médiation des conflits, évidemment après avoir donné la nature et les types des conflits traités pour chaque paillotte de paix. </w:t>
      </w:r>
    </w:p>
    <w:p w14:paraId="5EE95F71" w14:textId="19B36DD8" w:rsidR="00CC1420" w:rsidRDefault="00496C3C" w:rsidP="00A7735B">
      <w:pPr>
        <w:ind w:left="-720"/>
        <w:jc w:val="both"/>
        <w:rPr>
          <w:iCs/>
          <w:lang w:val="fr-FR"/>
        </w:rPr>
      </w:pPr>
      <w:r>
        <w:rPr>
          <w:iCs/>
          <w:lang w:val="fr-FR"/>
        </w:rPr>
        <w:t xml:space="preserve">Sur la gestion des activités génératrices des revenus, les femmes ont appris </w:t>
      </w:r>
      <w:r w:rsidR="00D7797D">
        <w:rPr>
          <w:iCs/>
          <w:lang w:val="fr-FR"/>
        </w:rPr>
        <w:t xml:space="preserve">des notions </w:t>
      </w:r>
      <w:r>
        <w:rPr>
          <w:iCs/>
          <w:lang w:val="fr-FR"/>
        </w:rPr>
        <w:t xml:space="preserve">sur </w:t>
      </w:r>
      <w:r w:rsidR="00D7797D">
        <w:rPr>
          <w:iCs/>
          <w:lang w:val="fr-FR"/>
        </w:rPr>
        <w:t xml:space="preserve">le leadership dans la gestion des activités économiques du groupe et la gestion de la comptabilité d’une coopérative et mutuelle de femmes et du groupe. Les </w:t>
      </w:r>
      <w:r w:rsidR="00312272">
        <w:rPr>
          <w:iCs/>
          <w:lang w:val="fr-FR"/>
        </w:rPr>
        <w:t xml:space="preserve">femmes </w:t>
      </w:r>
      <w:r w:rsidR="00D7797D">
        <w:rPr>
          <w:iCs/>
          <w:lang w:val="fr-FR"/>
        </w:rPr>
        <w:t>avaient à cet effet fait des exercices sur la gestion de leurs activités génératrices des revenus.</w:t>
      </w:r>
      <w:r>
        <w:rPr>
          <w:iCs/>
          <w:lang w:val="fr-FR"/>
        </w:rPr>
        <w:t xml:space="preserve"> </w:t>
      </w:r>
    </w:p>
    <w:p w14:paraId="57972A3E" w14:textId="33444944" w:rsidR="00CC1420" w:rsidRDefault="00CC1420" w:rsidP="00A7735B">
      <w:pPr>
        <w:ind w:left="-720"/>
        <w:jc w:val="both"/>
        <w:rPr>
          <w:iCs/>
          <w:lang w:val="fr-FR"/>
        </w:rPr>
      </w:pPr>
      <w:r>
        <w:rPr>
          <w:iCs/>
          <w:lang w:val="fr-FR"/>
        </w:rPr>
        <w:t xml:space="preserve">A la suite de formations et plaidoyers menés, 8 femmes ont été nommées chefs de villages et des quartiers comme au quartier KAILE de </w:t>
      </w:r>
      <w:proofErr w:type="spellStart"/>
      <w:r>
        <w:rPr>
          <w:iCs/>
          <w:lang w:val="fr-FR"/>
        </w:rPr>
        <w:t>Kabalo</w:t>
      </w:r>
      <w:proofErr w:type="spellEnd"/>
      <w:r>
        <w:rPr>
          <w:iCs/>
          <w:lang w:val="fr-FR"/>
        </w:rPr>
        <w:t xml:space="preserve">, 4femmes ont été nommées chefs de bloc(avenue), au quartier </w:t>
      </w:r>
      <w:proofErr w:type="spellStart"/>
      <w:r>
        <w:rPr>
          <w:iCs/>
          <w:lang w:val="fr-FR"/>
        </w:rPr>
        <w:t>Lumbulumbu</w:t>
      </w:r>
      <w:proofErr w:type="spellEnd"/>
      <w:r>
        <w:rPr>
          <w:iCs/>
          <w:lang w:val="fr-FR"/>
        </w:rPr>
        <w:t xml:space="preserve"> 1femme chef de bloc, 1 femme Twa chef de village CHENGE dans le territoire de </w:t>
      </w:r>
      <w:proofErr w:type="spellStart"/>
      <w:r>
        <w:rPr>
          <w:iCs/>
          <w:lang w:val="fr-FR"/>
        </w:rPr>
        <w:t>Kongolo</w:t>
      </w:r>
      <w:proofErr w:type="spellEnd"/>
      <w:r>
        <w:rPr>
          <w:iCs/>
          <w:lang w:val="fr-FR"/>
        </w:rPr>
        <w:t xml:space="preserve"> et les femmes sont de plus en plus associés dans le traitement des jugements dans les différentes localités.</w:t>
      </w:r>
    </w:p>
    <w:p w14:paraId="5DBB8666" w14:textId="75DE5830" w:rsidR="00CC1420" w:rsidRDefault="00CC1420" w:rsidP="00A7735B">
      <w:pPr>
        <w:ind w:left="-720"/>
        <w:jc w:val="both"/>
        <w:rPr>
          <w:iCs/>
          <w:lang w:val="fr-FR"/>
        </w:rPr>
      </w:pPr>
      <w:r>
        <w:rPr>
          <w:iCs/>
          <w:lang w:val="fr-FR"/>
        </w:rPr>
        <w:t xml:space="preserve">Les femmes de la paillotte de paix de </w:t>
      </w:r>
      <w:proofErr w:type="spellStart"/>
      <w:r>
        <w:rPr>
          <w:iCs/>
          <w:lang w:val="fr-FR"/>
        </w:rPr>
        <w:t>Taba</w:t>
      </w:r>
      <w:proofErr w:type="spellEnd"/>
      <w:r>
        <w:rPr>
          <w:iCs/>
          <w:lang w:val="fr-FR"/>
        </w:rPr>
        <w:t xml:space="preserve"> dans le territoire de Kalemie après tout en travaillant sur la médiation des conflits, ses membres ont commencé à ses cotisés et ont obtenu un lopin de terre où toutes les communautés vont travailler ensemble dans le champ communautaire.</w:t>
      </w:r>
    </w:p>
    <w:p w14:paraId="1DDFA2F9" w14:textId="317C425E" w:rsidR="00CC1420" w:rsidRDefault="00CC1420" w:rsidP="00A7735B">
      <w:pPr>
        <w:ind w:left="-720"/>
        <w:jc w:val="both"/>
        <w:rPr>
          <w:iCs/>
          <w:lang w:val="fr-FR"/>
        </w:rPr>
      </w:pPr>
    </w:p>
    <w:p w14:paraId="41ABD3CD" w14:textId="73E0FC53" w:rsidR="00161D02" w:rsidRPr="00D04056" w:rsidRDefault="005D15A3" w:rsidP="00A7735B">
      <w:pPr>
        <w:ind w:left="-720"/>
        <w:jc w:val="both"/>
        <w:rPr>
          <w:i/>
          <w:lang w:val="fr-FR"/>
        </w:rPr>
      </w:pPr>
      <w:r w:rsidRPr="00A7735B">
        <w:rPr>
          <w:b/>
          <w:bCs/>
          <w:lang w:val="fr-FR" w:eastAsia="en-US"/>
        </w:rPr>
        <w:t>Indiquez toute analyse supplémentaire sur la manière dont l'égalité entre les sexes et l'autonomisation des femmes et / ou l'inclusion</w:t>
      </w:r>
      <w:r w:rsidR="00675507" w:rsidRPr="00A7735B">
        <w:rPr>
          <w:b/>
          <w:bCs/>
          <w:lang w:val="fr-FR" w:eastAsia="en-US"/>
        </w:rPr>
        <w:t xml:space="preserve"> </w:t>
      </w:r>
      <w:r w:rsidRPr="00A7735B">
        <w:rPr>
          <w:b/>
          <w:bCs/>
          <w:lang w:val="fr-FR" w:eastAsia="en-US"/>
        </w:rPr>
        <w:t xml:space="preserve">et la réactivité </w:t>
      </w:r>
      <w:r w:rsidR="00675507" w:rsidRPr="00A7735B">
        <w:rPr>
          <w:b/>
          <w:bCs/>
          <w:lang w:val="fr-FR" w:eastAsia="en-US"/>
        </w:rPr>
        <w:t>aux besoins des</w:t>
      </w:r>
      <w:r w:rsidRPr="00A7735B">
        <w:rPr>
          <w:b/>
          <w:bCs/>
          <w:lang w:val="fr-FR" w:eastAsia="en-US"/>
        </w:rPr>
        <w:t xml:space="preserve"> jeunes ont été assurées dans le cadre de ce </w:t>
      </w:r>
      <w:r w:rsidR="009A3301" w:rsidRPr="00A7735B">
        <w:rPr>
          <w:b/>
          <w:bCs/>
          <w:lang w:val="fr-FR" w:eastAsia="en-US"/>
        </w:rPr>
        <w:t>résultat</w:t>
      </w:r>
      <w:r w:rsidR="009A3301" w:rsidRPr="00D04056">
        <w:rPr>
          <w:b/>
          <w:lang w:val="fr-FR"/>
        </w:rPr>
        <w:t xml:space="preserve"> :</w:t>
      </w:r>
      <w:r w:rsidR="00161D02" w:rsidRPr="00D04056">
        <w:rPr>
          <w:b/>
          <w:lang w:val="fr-FR"/>
        </w:rPr>
        <w:t xml:space="preserve"> </w:t>
      </w:r>
    </w:p>
    <w:p w14:paraId="2CAB596F" w14:textId="77777777" w:rsidR="00E813E2" w:rsidRPr="00D04056" w:rsidRDefault="00E813E2" w:rsidP="00A7735B">
      <w:pPr>
        <w:ind w:left="-720"/>
        <w:jc w:val="both"/>
        <w:rPr>
          <w:b/>
          <w:lang w:val="fr-FR"/>
        </w:rPr>
      </w:pPr>
    </w:p>
    <w:p w14:paraId="7685B487" w14:textId="274AF693" w:rsidR="00E813E2" w:rsidRPr="00A7735B" w:rsidRDefault="00E813E2" w:rsidP="00A7735B">
      <w:pPr>
        <w:ind w:left="-720"/>
        <w:jc w:val="both"/>
        <w:rPr>
          <w:lang w:val="fr-FR"/>
        </w:rPr>
      </w:pPr>
      <w:r w:rsidRPr="00A7735B">
        <w:rPr>
          <w:lang w:val="fr-FR"/>
        </w:rPr>
        <w:t xml:space="preserve">Le projet se réalise dans un contexte local dominé par les conflits intercommunautaires entre bantous et </w:t>
      </w:r>
      <w:proofErr w:type="spellStart"/>
      <w:r w:rsidRPr="00A7735B">
        <w:rPr>
          <w:lang w:val="fr-FR"/>
        </w:rPr>
        <w:t>twa</w:t>
      </w:r>
      <w:r w:rsidR="000E25C5">
        <w:rPr>
          <w:lang w:val="fr-FR"/>
        </w:rPr>
        <w:t>s</w:t>
      </w:r>
      <w:proofErr w:type="spellEnd"/>
      <w:r w:rsidRPr="00A7735B">
        <w:rPr>
          <w:lang w:val="fr-FR"/>
        </w:rPr>
        <w:t xml:space="preserve">, les agriculteurs et </w:t>
      </w:r>
      <w:r w:rsidR="00DA469E" w:rsidRPr="00A7735B">
        <w:rPr>
          <w:lang w:val="fr-FR"/>
        </w:rPr>
        <w:t xml:space="preserve">les </w:t>
      </w:r>
      <w:r w:rsidRPr="00A7735B">
        <w:rPr>
          <w:lang w:val="fr-FR"/>
        </w:rPr>
        <w:t>éleveurs ainsi que des conflits coutumiers dans différentes administrations coutumières</w:t>
      </w:r>
      <w:r w:rsidR="00BE5B7E" w:rsidRPr="00A7735B">
        <w:rPr>
          <w:lang w:val="fr-FR"/>
        </w:rPr>
        <w:t xml:space="preserve"> où seuls les hommes pouvaient statuer. Alors qu’il</w:t>
      </w:r>
      <w:r w:rsidR="00443636" w:rsidRPr="00A7735B">
        <w:rPr>
          <w:lang w:val="fr-FR"/>
        </w:rPr>
        <w:t xml:space="preserve"> est reconnu</w:t>
      </w:r>
      <w:r w:rsidR="00BE5B7E" w:rsidRPr="00A7735B">
        <w:rPr>
          <w:lang w:val="fr-FR"/>
        </w:rPr>
        <w:t xml:space="preserve"> que les femmes et les filles font partie intégrante des communautés et elles sont capables </w:t>
      </w:r>
      <w:r w:rsidR="00443636" w:rsidRPr="00A7735B">
        <w:rPr>
          <w:lang w:val="fr-FR"/>
        </w:rPr>
        <w:t>d’apporter leurs contributions à la restauration de la paix et la cohabitation</w:t>
      </w:r>
      <w:r w:rsidR="00BE5B7E" w:rsidRPr="00A7735B">
        <w:rPr>
          <w:lang w:val="fr-FR"/>
        </w:rPr>
        <w:t xml:space="preserve"> </w:t>
      </w:r>
      <w:r w:rsidR="009A3301" w:rsidRPr="00A7735B">
        <w:rPr>
          <w:lang w:val="fr-FR"/>
        </w:rPr>
        <w:t>pacifique</w:t>
      </w:r>
      <w:r w:rsidR="009A3301">
        <w:rPr>
          <w:lang w:val="fr-FR"/>
        </w:rPr>
        <w:t>.</w:t>
      </w:r>
      <w:r w:rsidR="00C500BC" w:rsidRPr="00A7735B">
        <w:rPr>
          <w:lang w:val="fr-FR"/>
        </w:rPr>
        <w:t xml:space="preserve"> La formation</w:t>
      </w:r>
      <w:r w:rsidR="00443636" w:rsidRPr="00A7735B">
        <w:rPr>
          <w:lang w:val="fr-FR"/>
        </w:rPr>
        <w:t xml:space="preserve"> des femmes et filles leaders</w:t>
      </w:r>
      <w:r w:rsidR="00C500BC" w:rsidRPr="00A7735B">
        <w:rPr>
          <w:lang w:val="fr-FR"/>
        </w:rPr>
        <w:t xml:space="preserve"> sur la prévention et gestion des conflits </w:t>
      </w:r>
      <w:r w:rsidR="00D079BB" w:rsidRPr="00A7735B">
        <w:rPr>
          <w:lang w:val="fr-FR"/>
        </w:rPr>
        <w:t>leur a permis d’avoir des connaissances</w:t>
      </w:r>
      <w:r w:rsidR="0090207B" w:rsidRPr="00A7735B">
        <w:rPr>
          <w:lang w:val="fr-FR"/>
        </w:rPr>
        <w:t xml:space="preserve"> et d’</w:t>
      </w:r>
      <w:r w:rsidR="003D0F9F" w:rsidRPr="00A7735B">
        <w:rPr>
          <w:lang w:val="fr-FR"/>
        </w:rPr>
        <w:t>être</w:t>
      </w:r>
      <w:r w:rsidR="0090207B" w:rsidRPr="00A7735B">
        <w:rPr>
          <w:lang w:val="fr-FR"/>
        </w:rPr>
        <w:t xml:space="preserve"> outillées en technique d’analyse et gestion des conflits</w:t>
      </w:r>
      <w:r w:rsidR="00D079BB" w:rsidRPr="00A7735B">
        <w:rPr>
          <w:lang w:val="fr-FR"/>
        </w:rPr>
        <w:t xml:space="preserve"> au même titre que les hommes</w:t>
      </w:r>
      <w:r w:rsidR="0090207B" w:rsidRPr="00A7735B">
        <w:rPr>
          <w:lang w:val="fr-FR"/>
        </w:rPr>
        <w:t xml:space="preserve"> au sein de leurs communautés</w:t>
      </w:r>
      <w:r w:rsidR="009B752B" w:rsidRPr="00A7735B">
        <w:rPr>
          <w:lang w:val="fr-FR"/>
        </w:rPr>
        <w:t>.</w:t>
      </w:r>
      <w:r w:rsidR="00D079BB" w:rsidRPr="00A7735B">
        <w:rPr>
          <w:lang w:val="fr-FR"/>
        </w:rPr>
        <w:t xml:space="preserve"> </w:t>
      </w:r>
    </w:p>
    <w:p w14:paraId="6DDBFAF2" w14:textId="193CDFE2" w:rsidR="0090207B" w:rsidRPr="00A7735B" w:rsidRDefault="0090207B" w:rsidP="00A7735B">
      <w:pPr>
        <w:ind w:left="-720"/>
        <w:jc w:val="both"/>
        <w:rPr>
          <w:lang w:val="fr-FR"/>
        </w:rPr>
      </w:pPr>
      <w:r w:rsidRPr="00A7735B">
        <w:rPr>
          <w:lang w:val="fr-FR"/>
        </w:rPr>
        <w:t xml:space="preserve">Grace aux connaissances acquises, </w:t>
      </w:r>
      <w:r w:rsidR="00CC1420">
        <w:rPr>
          <w:lang w:val="fr-FR"/>
        </w:rPr>
        <w:t xml:space="preserve">certaines </w:t>
      </w:r>
      <w:r w:rsidRPr="00A7735B">
        <w:rPr>
          <w:lang w:val="fr-FR"/>
        </w:rPr>
        <w:t>femmes et filles formée</w:t>
      </w:r>
      <w:r w:rsidR="00CC1420">
        <w:rPr>
          <w:lang w:val="fr-FR"/>
        </w:rPr>
        <w:t>s, q</w:t>
      </w:r>
      <w:r w:rsidR="00401994">
        <w:rPr>
          <w:lang w:val="fr-FR"/>
        </w:rPr>
        <w:t xml:space="preserve">ui </w:t>
      </w:r>
      <w:r w:rsidR="00401994" w:rsidRPr="00A7735B">
        <w:rPr>
          <w:lang w:val="fr-FR"/>
        </w:rPr>
        <w:t>siège</w:t>
      </w:r>
      <w:r w:rsidR="00401994">
        <w:rPr>
          <w:lang w:val="fr-FR"/>
        </w:rPr>
        <w:t>nt</w:t>
      </w:r>
      <w:r w:rsidRPr="00A7735B">
        <w:rPr>
          <w:lang w:val="fr-FR"/>
        </w:rPr>
        <w:t xml:space="preserve"> dans les organes de prévention et gestion des conflits communautaires</w:t>
      </w:r>
      <w:r w:rsidR="00CC1420">
        <w:rPr>
          <w:lang w:val="fr-FR"/>
        </w:rPr>
        <w:t xml:space="preserve"> ont amélioré leur travail de médiatrice des conflits ainsi que celui de sensibilisatrices communautaires pour rapprocher les </w:t>
      </w:r>
      <w:r w:rsidR="00CC1420">
        <w:rPr>
          <w:lang w:val="fr-FR"/>
        </w:rPr>
        <w:lastRenderedPageBreak/>
        <w:t>communautés en conflits</w:t>
      </w:r>
      <w:r w:rsidRPr="00A7735B">
        <w:rPr>
          <w:lang w:val="fr-FR"/>
        </w:rPr>
        <w:t>.</w:t>
      </w:r>
      <w:r w:rsidR="0051539E">
        <w:rPr>
          <w:lang w:val="fr-FR"/>
        </w:rPr>
        <w:t xml:space="preserve"> Ces connaissances leur permettent la maitrise des procédures et d’analyses des conflits au cours d’une médiation.</w:t>
      </w:r>
      <w:r w:rsidRPr="00A7735B">
        <w:rPr>
          <w:lang w:val="fr-FR"/>
        </w:rPr>
        <w:t xml:space="preserve">  </w:t>
      </w:r>
    </w:p>
    <w:p w14:paraId="4B6AAB29" w14:textId="77777777" w:rsidR="00323ABC" w:rsidRPr="00D04056" w:rsidRDefault="00323ABC" w:rsidP="00A7735B">
      <w:pPr>
        <w:jc w:val="both"/>
        <w:rPr>
          <w:b/>
          <w:lang w:val="fr-FR"/>
        </w:rPr>
      </w:pPr>
    </w:p>
    <w:p w14:paraId="563533E9" w14:textId="3D9F629C" w:rsidR="00675507" w:rsidRPr="00D04056" w:rsidRDefault="00675507" w:rsidP="00A7735B">
      <w:pPr>
        <w:ind w:left="-720"/>
        <w:jc w:val="both"/>
        <w:rPr>
          <w:b/>
          <w:lang w:val="fr-FR"/>
        </w:rPr>
      </w:pPr>
      <w:r w:rsidRPr="00D04056">
        <w:rPr>
          <w:b/>
          <w:u w:val="single"/>
          <w:lang w:val="fr-FR"/>
        </w:rPr>
        <w:t xml:space="preserve">Résultat </w:t>
      </w:r>
      <w:proofErr w:type="gramStart"/>
      <w:r w:rsidRPr="00D04056">
        <w:rPr>
          <w:b/>
          <w:u w:val="single"/>
          <w:lang w:val="fr-FR"/>
        </w:rPr>
        <w:t>2:</w:t>
      </w:r>
      <w:proofErr w:type="gramEnd"/>
      <w:r w:rsidRPr="00D04056">
        <w:rPr>
          <w:b/>
          <w:lang w:val="fr-FR"/>
        </w:rPr>
        <w:t xml:space="preserve">  </w:t>
      </w:r>
      <w:r w:rsidR="00854799" w:rsidRPr="00A7735B">
        <w:rPr>
          <w:b/>
          <w:lang w:val="fr-FR"/>
        </w:rPr>
        <w:t>Les hommes, les femmes et les filles, les garçons des communautés sensibilisés grâce à la campagne médiatique adhèrent aux nouveaux comportements, changent leur perception en acceptant  les rôles et responsabilités de femmes à travers les espaces de dialogues mis en place</w:t>
      </w:r>
    </w:p>
    <w:p w14:paraId="521560B0" w14:textId="77777777" w:rsidR="00675507" w:rsidRPr="00D04056" w:rsidRDefault="00675507" w:rsidP="00A7735B">
      <w:pPr>
        <w:ind w:left="-720"/>
        <w:jc w:val="both"/>
        <w:rPr>
          <w:b/>
          <w:lang w:val="fr-FR"/>
        </w:rPr>
      </w:pPr>
    </w:p>
    <w:p w14:paraId="192B211F" w14:textId="2DFDCD77" w:rsidR="00675507" w:rsidRPr="00A7735B" w:rsidRDefault="00675507" w:rsidP="00A773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A7735B">
        <w:rPr>
          <w:lang w:val="fr-FR"/>
        </w:rPr>
        <w:t xml:space="preserve">Veuillez </w:t>
      </w:r>
      <w:r w:rsidRPr="00A7735B">
        <w:rPr>
          <w:rFonts w:hint="eastAsia"/>
          <w:lang w:val="fr-FR"/>
        </w:rPr>
        <w:t>é</w:t>
      </w:r>
      <w:r w:rsidRPr="00A7735B">
        <w:rPr>
          <w:lang w:val="fr-FR"/>
        </w:rPr>
        <w:t>valuer l'</w:t>
      </w:r>
      <w:r w:rsidRPr="00A7735B">
        <w:rPr>
          <w:rFonts w:hint="eastAsia"/>
          <w:lang w:val="fr-FR"/>
        </w:rPr>
        <w:t>é</w:t>
      </w:r>
      <w:r w:rsidRPr="00A7735B">
        <w:rPr>
          <w:lang w:val="fr-FR"/>
        </w:rPr>
        <w:t>tat actuel des progr</w:t>
      </w:r>
      <w:r w:rsidRPr="00A7735B">
        <w:rPr>
          <w:rFonts w:hint="eastAsia"/>
          <w:lang w:val="fr-FR"/>
        </w:rPr>
        <w:t>è</w:t>
      </w:r>
      <w:r w:rsidRPr="00A7735B">
        <w:rPr>
          <w:lang w:val="fr-FR"/>
        </w:rPr>
        <w:t xml:space="preserve">s du </w:t>
      </w:r>
      <w:proofErr w:type="gramStart"/>
      <w:r w:rsidRPr="00A7735B">
        <w:rPr>
          <w:lang w:val="fr-FR"/>
        </w:rPr>
        <w:t>r</w:t>
      </w:r>
      <w:r w:rsidRPr="00A7735B">
        <w:rPr>
          <w:rFonts w:hint="eastAsia"/>
          <w:lang w:val="fr-FR"/>
        </w:rPr>
        <w:t>é</w:t>
      </w:r>
      <w:r w:rsidRPr="00A7735B">
        <w:rPr>
          <w:lang w:val="fr-FR"/>
        </w:rPr>
        <w:t>sultat:</w:t>
      </w:r>
      <w:proofErr w:type="gramEnd"/>
      <w:r w:rsidRPr="00D04056">
        <w:rPr>
          <w:b/>
          <w:lang w:val="fr-FR"/>
        </w:rPr>
        <w:t xml:space="preserve"> </w:t>
      </w:r>
      <w:r w:rsidR="00280FEA" w:rsidRPr="00A7735B">
        <w:rPr>
          <w:b/>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A7735B">
        <w:rPr>
          <w:b/>
          <w:lang w:val="fr-FR"/>
        </w:rPr>
        <w:instrText xml:space="preserve"> FORMDROPDOWN </w:instrText>
      </w:r>
      <w:r w:rsidR="00ED77FF">
        <w:rPr>
          <w:b/>
        </w:rPr>
      </w:r>
      <w:r w:rsidR="00ED77FF">
        <w:rPr>
          <w:b/>
        </w:rPr>
        <w:fldChar w:fldCharType="separate"/>
      </w:r>
      <w:r w:rsidR="00280FEA" w:rsidRPr="00A7735B">
        <w:rPr>
          <w:b/>
        </w:rPr>
        <w:fldChar w:fldCharType="end"/>
      </w:r>
      <w:r w:rsidR="003D0F9F" w:rsidRPr="00A7735B">
        <w:rPr>
          <w:b/>
          <w:lang w:val="fr-FR"/>
        </w:rPr>
        <w:t xml:space="preserve"> </w:t>
      </w:r>
      <w:r w:rsidR="00217421">
        <w:rPr>
          <w:b/>
          <w:lang w:val="fr-FR"/>
        </w:rPr>
        <w:t>en cours de réalisation</w:t>
      </w:r>
    </w:p>
    <w:p w14:paraId="26A26C4B" w14:textId="5551392E" w:rsidR="00675507" w:rsidRPr="00D04056" w:rsidRDefault="00703D30" w:rsidP="00D04056">
      <w:pPr>
        <w:ind w:left="-720"/>
        <w:jc w:val="both"/>
        <w:rPr>
          <w:b/>
          <w:lang w:val="fr-FR"/>
        </w:rPr>
      </w:pPr>
      <w:r w:rsidRPr="00D04056">
        <w:rPr>
          <w:b/>
          <w:lang w:val="fr-FR"/>
        </w:rPr>
        <w:tab/>
        <w:t xml:space="preserve"> </w:t>
      </w:r>
    </w:p>
    <w:p w14:paraId="40213E68" w14:textId="77777777" w:rsidR="00675507" w:rsidRPr="00D04056" w:rsidRDefault="00675507" w:rsidP="00D04056">
      <w:pPr>
        <w:ind w:left="-720"/>
        <w:jc w:val="both"/>
        <w:rPr>
          <w:i/>
          <w:lang w:val="fr-FR"/>
        </w:rPr>
      </w:pPr>
      <w:proofErr w:type="spellStart"/>
      <w:r w:rsidRPr="00D04056">
        <w:rPr>
          <w:b/>
          <w:lang w:val="fr-FR"/>
        </w:rPr>
        <w:t>Resumé</w:t>
      </w:r>
      <w:proofErr w:type="spellEnd"/>
      <w:r w:rsidRPr="00D04056">
        <w:rPr>
          <w:b/>
          <w:lang w:val="fr-FR"/>
        </w:rPr>
        <w:t xml:space="preserve"> de </w:t>
      </w:r>
      <w:proofErr w:type="gramStart"/>
      <w:r w:rsidRPr="00A7735B">
        <w:rPr>
          <w:b/>
          <w:bCs/>
          <w:lang w:val="fr-FR"/>
        </w:rPr>
        <w:t>progr</w:t>
      </w:r>
      <w:r w:rsidRPr="00A7735B">
        <w:rPr>
          <w:rFonts w:hint="eastAsia"/>
          <w:b/>
          <w:bCs/>
          <w:lang w:val="fr-FR"/>
        </w:rPr>
        <w:t>è</w:t>
      </w:r>
      <w:r w:rsidRPr="00A7735B">
        <w:rPr>
          <w:b/>
          <w:bCs/>
          <w:lang w:val="fr-FR"/>
        </w:rPr>
        <w:t>s</w:t>
      </w:r>
      <w:r w:rsidRPr="00D04056">
        <w:rPr>
          <w:b/>
          <w:lang w:val="fr-FR"/>
        </w:rPr>
        <w:t>:</w:t>
      </w:r>
      <w:proofErr w:type="gramEnd"/>
      <w:r w:rsidRPr="00D04056">
        <w:rPr>
          <w:b/>
          <w:lang w:val="fr-FR"/>
        </w:rPr>
        <w:t xml:space="preserve"> </w:t>
      </w:r>
      <w:r w:rsidRPr="00A7735B">
        <w:rPr>
          <w:lang w:val="fr-FR"/>
        </w:rPr>
        <w:t>(Limite de 3000 caract</w:t>
      </w:r>
      <w:r w:rsidRPr="00A7735B">
        <w:rPr>
          <w:rFonts w:hint="eastAsia"/>
          <w:lang w:val="fr-FR"/>
        </w:rPr>
        <w:t>è</w:t>
      </w:r>
      <w:r w:rsidRPr="00A7735B">
        <w:rPr>
          <w:lang w:val="fr-FR"/>
        </w:rPr>
        <w:t>res)</w:t>
      </w:r>
    </w:p>
    <w:p w14:paraId="5663E85B" w14:textId="77777777" w:rsidR="00675507" w:rsidRPr="00D04056" w:rsidRDefault="00675507" w:rsidP="00A7735B">
      <w:pPr>
        <w:ind w:left="-720"/>
        <w:jc w:val="both"/>
        <w:rPr>
          <w:b/>
        </w:rPr>
      </w:pPr>
      <w:r w:rsidRPr="00D04056">
        <w:rPr>
          <w:b/>
        </w:rPr>
        <w:fldChar w:fldCharType="begin">
          <w:ffData>
            <w:name w:val="Text38"/>
            <w:enabled/>
            <w:calcOnExit w:val="0"/>
            <w:textInput>
              <w:maxLength w:val="3000"/>
              <w:format w:val="FIRST CAPITAL"/>
            </w:textInput>
          </w:ffData>
        </w:fldChar>
      </w:r>
      <w:r w:rsidRPr="00D04056">
        <w:rPr>
          <w:b/>
        </w:rPr>
        <w:instrText xml:space="preserve"> FORMTEXT </w:instrText>
      </w:r>
      <w:r w:rsidRPr="00D04056">
        <w:rPr>
          <w:b/>
        </w:rPr>
      </w:r>
      <w:r w:rsidRPr="00D04056">
        <w:rPr>
          <w:b/>
        </w:rPr>
        <w:fldChar w:fldCharType="separate"/>
      </w:r>
      <w:r w:rsidRPr="00D04056">
        <w:rPr>
          <w:b/>
          <w:noProof/>
        </w:rPr>
        <w:t> </w:t>
      </w:r>
      <w:r w:rsidRPr="00D04056">
        <w:rPr>
          <w:b/>
          <w:noProof/>
        </w:rPr>
        <w:t> </w:t>
      </w:r>
      <w:r w:rsidRPr="00D04056">
        <w:rPr>
          <w:b/>
          <w:noProof/>
        </w:rPr>
        <w:t> </w:t>
      </w:r>
      <w:r w:rsidRPr="00D04056">
        <w:rPr>
          <w:b/>
          <w:noProof/>
        </w:rPr>
        <w:t> </w:t>
      </w:r>
      <w:r w:rsidRPr="00D04056">
        <w:rPr>
          <w:b/>
          <w:noProof/>
        </w:rPr>
        <w:t> </w:t>
      </w:r>
      <w:r w:rsidRPr="00D04056">
        <w:rPr>
          <w:b/>
        </w:rPr>
        <w:fldChar w:fldCharType="end"/>
      </w:r>
    </w:p>
    <w:p w14:paraId="51D5DD53" w14:textId="2065FD11" w:rsidR="00675507" w:rsidRDefault="00E71E3F" w:rsidP="00A7735B">
      <w:pPr>
        <w:ind w:left="-720"/>
        <w:jc w:val="both"/>
        <w:rPr>
          <w:lang w:val="fr-FR"/>
        </w:rPr>
      </w:pPr>
      <w:r w:rsidRPr="00E71E3F">
        <w:rPr>
          <w:lang w:val="fr-FR"/>
        </w:rPr>
        <w:t>Au cours</w:t>
      </w:r>
      <w:r w:rsidR="00217421" w:rsidRPr="00E71E3F">
        <w:rPr>
          <w:lang w:val="fr-FR"/>
        </w:rPr>
        <w:t xml:space="preserve"> de ces 12 mois</w:t>
      </w:r>
      <w:r w:rsidR="00D7797D" w:rsidRPr="00E71E3F">
        <w:rPr>
          <w:lang w:val="fr-FR"/>
        </w:rPr>
        <w:t xml:space="preserve"> nous avons menés </w:t>
      </w:r>
      <w:r w:rsidR="00F43725">
        <w:rPr>
          <w:lang w:val="fr-FR"/>
        </w:rPr>
        <w:t>1800 diffusion des spots de sensibilisation médiatique, 495 sensibilisation communautaires par les membres des paillottes de paix. Ces sensibilisations visaient spécifiquement les communautés Twa et Bantous qui vivent dans des conflits ainsi que toutes autres population vivant dans la province de Tanganyika</w:t>
      </w:r>
      <w:r w:rsidR="00D7797D" w:rsidRPr="00E71E3F">
        <w:rPr>
          <w:lang w:val="fr-FR"/>
        </w:rPr>
        <w:t xml:space="preserve"> sur la prévention des conflits et la </w:t>
      </w:r>
      <w:r w:rsidRPr="00E71E3F">
        <w:rPr>
          <w:lang w:val="fr-FR"/>
        </w:rPr>
        <w:t>cohabitation</w:t>
      </w:r>
      <w:r w:rsidR="00D7797D" w:rsidRPr="00E71E3F">
        <w:rPr>
          <w:lang w:val="fr-FR"/>
        </w:rPr>
        <w:t xml:space="preserve"> pacifiques</w:t>
      </w:r>
      <w:r w:rsidR="00F43725">
        <w:rPr>
          <w:lang w:val="fr-FR"/>
        </w:rPr>
        <w:t>.</w:t>
      </w:r>
    </w:p>
    <w:p w14:paraId="7A464A91" w14:textId="3222BDA0" w:rsidR="00E71E3F" w:rsidRDefault="00E71E3F" w:rsidP="00A7735B">
      <w:pPr>
        <w:ind w:left="-720"/>
        <w:jc w:val="both"/>
        <w:rPr>
          <w:lang w:val="fr-FR"/>
        </w:rPr>
      </w:pPr>
      <w:r>
        <w:rPr>
          <w:lang w:val="fr-FR"/>
        </w:rPr>
        <w:t xml:space="preserve">S’agissant de la campagne médiatique, nous avons utilisés des chaines des radios communautaires avec </w:t>
      </w:r>
      <w:r w:rsidR="00E01414">
        <w:rPr>
          <w:lang w:val="fr-FR"/>
        </w:rPr>
        <w:t xml:space="preserve">une </w:t>
      </w:r>
      <w:r>
        <w:rPr>
          <w:lang w:val="fr-FR"/>
        </w:rPr>
        <w:t xml:space="preserve">grande capacité d’audience sur </w:t>
      </w:r>
      <w:r w:rsidR="004E1E0B">
        <w:rPr>
          <w:lang w:val="fr-FR"/>
        </w:rPr>
        <w:t>l’étendue de la province et s</w:t>
      </w:r>
      <w:r w:rsidR="00E01414">
        <w:rPr>
          <w:lang w:val="fr-FR"/>
        </w:rPr>
        <w:t>u</w:t>
      </w:r>
      <w:r w:rsidR="004E1E0B">
        <w:rPr>
          <w:lang w:val="fr-FR"/>
        </w:rPr>
        <w:t>r l’étendue des territoires du Tanganyika. A cet effet, pour la ville de Kalemie et ses environs, nous avons travaillé avec la radio communautaire AFYA F.M, dans le territoire de Manono, nous av</w:t>
      </w:r>
      <w:r w:rsidR="00895FB5">
        <w:rPr>
          <w:lang w:val="fr-FR"/>
        </w:rPr>
        <w:t xml:space="preserve">ons travaillé avec la chaine communautaire </w:t>
      </w:r>
      <w:r w:rsidR="00261976">
        <w:rPr>
          <w:lang w:val="fr-FR"/>
        </w:rPr>
        <w:t>Radiotélévision Trait-d ’</w:t>
      </w:r>
      <w:proofErr w:type="gramStart"/>
      <w:r w:rsidR="00261976">
        <w:rPr>
          <w:lang w:val="fr-FR"/>
        </w:rPr>
        <w:t>Union</w:t>
      </w:r>
      <w:r w:rsidR="00895FB5">
        <w:rPr>
          <w:lang w:val="fr-FR"/>
        </w:rPr>
        <w:t>(</w:t>
      </w:r>
      <w:proofErr w:type="gramEnd"/>
      <w:r w:rsidR="00895FB5">
        <w:rPr>
          <w:lang w:val="fr-FR"/>
        </w:rPr>
        <w:t xml:space="preserve">RTU), </w:t>
      </w:r>
      <w:r w:rsidR="00261976">
        <w:rPr>
          <w:lang w:val="fr-FR"/>
        </w:rPr>
        <w:t>la radio C</w:t>
      </w:r>
      <w:r w:rsidR="00D81358">
        <w:rPr>
          <w:lang w:val="fr-FR"/>
        </w:rPr>
        <w:t xml:space="preserve">ommunautaire du Centre Botanique de </w:t>
      </w:r>
      <w:proofErr w:type="spellStart"/>
      <w:r w:rsidR="00D81358">
        <w:rPr>
          <w:lang w:val="fr-FR"/>
        </w:rPr>
        <w:t>Kabalo</w:t>
      </w:r>
      <w:proofErr w:type="spellEnd"/>
      <w:r w:rsidR="00D81358">
        <w:rPr>
          <w:lang w:val="fr-FR"/>
        </w:rPr>
        <w:t>, RC</w:t>
      </w:r>
      <w:r w:rsidR="00261976">
        <w:rPr>
          <w:lang w:val="fr-FR"/>
        </w:rPr>
        <w:t>K-</w:t>
      </w:r>
      <w:proofErr w:type="spellStart"/>
      <w:r w:rsidR="00261976">
        <w:rPr>
          <w:lang w:val="fr-FR"/>
        </w:rPr>
        <w:t>Nyunzu</w:t>
      </w:r>
      <w:proofErr w:type="spellEnd"/>
      <w:r w:rsidR="00261976">
        <w:rPr>
          <w:lang w:val="fr-FR"/>
        </w:rPr>
        <w:t>, .</w:t>
      </w:r>
    </w:p>
    <w:p w14:paraId="2AA85925" w14:textId="6DCE0BC1" w:rsidR="00261976" w:rsidRDefault="00261976" w:rsidP="00A7735B">
      <w:pPr>
        <w:ind w:left="-720"/>
        <w:jc w:val="both"/>
        <w:rPr>
          <w:lang w:val="fr-FR"/>
        </w:rPr>
      </w:pPr>
    </w:p>
    <w:p w14:paraId="14A5E121" w14:textId="75AD5FB3" w:rsidR="00261976" w:rsidRDefault="00261976" w:rsidP="00A7735B">
      <w:pPr>
        <w:ind w:left="-720"/>
        <w:jc w:val="both"/>
        <w:rPr>
          <w:lang w:val="fr-FR"/>
        </w:rPr>
      </w:pPr>
      <w:r>
        <w:rPr>
          <w:lang w:val="fr-FR"/>
        </w:rPr>
        <w:t>Les sensibilisations communautaires sont réalisées au sein des églises, des marchés et lors des rassemblements et évènements communautaires.</w:t>
      </w:r>
    </w:p>
    <w:p w14:paraId="173D417A" w14:textId="43DD1B42" w:rsidR="00D81358" w:rsidRDefault="00D81358" w:rsidP="00A7735B">
      <w:pPr>
        <w:ind w:left="-720"/>
        <w:jc w:val="both"/>
        <w:rPr>
          <w:lang w:val="fr-FR"/>
        </w:rPr>
      </w:pPr>
      <w:r>
        <w:rPr>
          <w:lang w:val="fr-FR"/>
        </w:rPr>
        <w:t xml:space="preserve">Au cours des émissions de sensibilisations ou des sensibilisations communautaires, les femmes </w:t>
      </w:r>
      <w:r w:rsidR="00DB02B9">
        <w:rPr>
          <w:lang w:val="fr-FR"/>
        </w:rPr>
        <w:t>amènent</w:t>
      </w:r>
      <w:r>
        <w:rPr>
          <w:lang w:val="fr-FR"/>
        </w:rPr>
        <w:t xml:space="preserve"> les femmes de toutes les tendances communautaires pour parler de la paix et de la </w:t>
      </w:r>
      <w:r w:rsidR="00DB02B9">
        <w:rPr>
          <w:lang w:val="fr-FR"/>
        </w:rPr>
        <w:t>cohabitation</w:t>
      </w:r>
      <w:r>
        <w:rPr>
          <w:lang w:val="fr-FR"/>
        </w:rPr>
        <w:t xml:space="preserve"> pacifique.</w:t>
      </w:r>
    </w:p>
    <w:p w14:paraId="146B9476" w14:textId="400EA683" w:rsidR="00F43725" w:rsidRDefault="00F43725" w:rsidP="00A7735B">
      <w:pPr>
        <w:ind w:left="-720"/>
        <w:jc w:val="both"/>
        <w:rPr>
          <w:lang w:val="fr-FR"/>
        </w:rPr>
      </w:pPr>
    </w:p>
    <w:p w14:paraId="74322267" w14:textId="2BD34D7B" w:rsidR="001E64A2" w:rsidRPr="00A7735B" w:rsidRDefault="00B860D5" w:rsidP="001E64A2">
      <w:pPr>
        <w:ind w:left="-720"/>
        <w:jc w:val="both"/>
        <w:rPr>
          <w:iCs/>
          <w:lang w:val="fr-FR"/>
        </w:rPr>
      </w:pPr>
      <w:r>
        <w:rPr>
          <w:lang w:val="fr-FR"/>
        </w:rPr>
        <w:t xml:space="preserve">A la suite </w:t>
      </w:r>
      <w:r w:rsidR="004D0183">
        <w:rPr>
          <w:lang w:val="fr-FR"/>
        </w:rPr>
        <w:t xml:space="preserve">de ces sensibilisations, les communautés jadis en conflits ont commencé à se fréquenter selon les témoignages des chefs traditionnels qui observent </w:t>
      </w:r>
      <w:r w:rsidR="00320634">
        <w:rPr>
          <w:lang w:val="fr-FR"/>
        </w:rPr>
        <w:t xml:space="preserve">des changements dans leurs localités, agglomérations et villages notamment sur la fréquentation entre les communautés twa et bantous. </w:t>
      </w:r>
      <w:r w:rsidR="001E64A2">
        <w:rPr>
          <w:iCs/>
          <w:lang w:val="fr-FR"/>
        </w:rPr>
        <w:t xml:space="preserve"> </w:t>
      </w:r>
      <w:r w:rsidR="00171C51">
        <w:rPr>
          <w:iCs/>
          <w:lang w:val="fr-FR"/>
        </w:rPr>
        <w:t>Les éleveurs et agriculteurs ne recourent plus à la violence mais se rapproche des paillotes de paix pour se parler afin de regeler leurs problèmes.</w:t>
      </w:r>
    </w:p>
    <w:p w14:paraId="425EB0BF" w14:textId="77777777" w:rsidR="001E64A2" w:rsidRPr="00A7735B" w:rsidRDefault="001E64A2" w:rsidP="001E64A2">
      <w:pPr>
        <w:ind w:left="-720"/>
        <w:jc w:val="both"/>
        <w:rPr>
          <w:lang w:val="fr-FR"/>
        </w:rPr>
      </w:pPr>
    </w:p>
    <w:p w14:paraId="5A007E91" w14:textId="6004611B" w:rsidR="00287A3B" w:rsidRDefault="00675507" w:rsidP="00287A3B">
      <w:pPr>
        <w:ind w:left="-720"/>
        <w:jc w:val="both"/>
        <w:rPr>
          <w:b/>
          <w:lang w:val="fr-FR"/>
        </w:rPr>
      </w:pPr>
      <w:r w:rsidRPr="00A7735B">
        <w:rPr>
          <w:b/>
          <w:bCs/>
          <w:lang w:val="fr-FR"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A7735B">
        <w:rPr>
          <w:b/>
          <w:bCs/>
          <w:lang w:val="fr-FR" w:eastAsia="en-US"/>
        </w:rPr>
        <w:t>résultat</w:t>
      </w:r>
      <w:r w:rsidRPr="00D04056">
        <w:rPr>
          <w:b/>
          <w:lang w:val="fr-FR"/>
        </w:rPr>
        <w:t>:</w:t>
      </w:r>
      <w:proofErr w:type="gramEnd"/>
      <w:r w:rsidRPr="00D04056">
        <w:rPr>
          <w:b/>
          <w:lang w:val="fr-FR"/>
        </w:rPr>
        <w:t xml:space="preserve"> </w:t>
      </w:r>
      <w:r w:rsidRPr="00D04056">
        <w:rPr>
          <w:i/>
          <w:lang w:val="fr-FR"/>
        </w:rPr>
        <w:t>(</w:t>
      </w:r>
      <w:r w:rsidRPr="00A7735B">
        <w:rPr>
          <w:lang w:val="fr-FR"/>
        </w:rPr>
        <w:t>Limite de 1000 caract</w:t>
      </w:r>
      <w:r w:rsidRPr="00A7735B">
        <w:rPr>
          <w:rFonts w:hint="eastAsia"/>
          <w:lang w:val="fr-FR"/>
        </w:rPr>
        <w:t>è</w:t>
      </w:r>
      <w:r w:rsidRPr="00A7735B">
        <w:rPr>
          <w:lang w:val="fr-FR"/>
        </w:rPr>
        <w:t>res</w:t>
      </w:r>
      <w:r w:rsidR="00287A3B">
        <w:rPr>
          <w:lang w:val="fr-FR"/>
        </w:rPr>
        <w:t>)</w:t>
      </w:r>
    </w:p>
    <w:p w14:paraId="1345E30F" w14:textId="7E1758EE" w:rsidR="00DB02B9" w:rsidRPr="00287A3B" w:rsidRDefault="00DB02B9" w:rsidP="00287A3B">
      <w:pPr>
        <w:ind w:left="-720"/>
        <w:jc w:val="both"/>
        <w:rPr>
          <w:b/>
          <w:lang w:val="fr-FR"/>
        </w:rPr>
      </w:pPr>
      <w:r w:rsidRPr="00107224">
        <w:rPr>
          <w:lang w:val="fr-FR"/>
        </w:rPr>
        <w:t>Les sensibilisation</w:t>
      </w:r>
      <w:r w:rsidR="00E92B77">
        <w:rPr>
          <w:lang w:val="fr-FR"/>
        </w:rPr>
        <w:t>s</w:t>
      </w:r>
      <w:r w:rsidRPr="00107224">
        <w:rPr>
          <w:lang w:val="fr-FR"/>
        </w:rPr>
        <w:t xml:space="preserve"> </w:t>
      </w:r>
      <w:r w:rsidR="00107224" w:rsidRPr="00107224">
        <w:rPr>
          <w:lang w:val="fr-FR"/>
        </w:rPr>
        <w:t>communautaires</w:t>
      </w:r>
      <w:r w:rsidRPr="00107224">
        <w:rPr>
          <w:lang w:val="fr-FR"/>
        </w:rPr>
        <w:t xml:space="preserve"> et médiatiques se sont déroulé</w:t>
      </w:r>
      <w:r w:rsidR="00C334C6">
        <w:rPr>
          <w:lang w:val="fr-FR"/>
        </w:rPr>
        <w:t>e</w:t>
      </w:r>
      <w:r w:rsidRPr="00107224">
        <w:rPr>
          <w:lang w:val="fr-FR"/>
        </w:rPr>
        <w:t>s dans un contexte dominé par l’intolérance et les stéréotypes entre différentes communautés en conflits, en l’occurrence les communautés Twa et Bantou.</w:t>
      </w:r>
      <w:r w:rsidR="00287A3B">
        <w:rPr>
          <w:b/>
          <w:lang w:val="fr-FR"/>
        </w:rPr>
        <w:t xml:space="preserve"> </w:t>
      </w:r>
      <w:r w:rsidRPr="00107224">
        <w:rPr>
          <w:lang w:val="fr-FR"/>
        </w:rPr>
        <w:t xml:space="preserve">L’implication des femmes </w:t>
      </w:r>
      <w:r w:rsidR="00107224" w:rsidRPr="00107224">
        <w:rPr>
          <w:lang w:val="fr-FR"/>
        </w:rPr>
        <w:t xml:space="preserve">dans les </w:t>
      </w:r>
      <w:proofErr w:type="gramStart"/>
      <w:r w:rsidR="00107224" w:rsidRPr="00107224">
        <w:rPr>
          <w:lang w:val="fr-FR"/>
        </w:rPr>
        <w:t xml:space="preserve">sensibilisations </w:t>
      </w:r>
      <w:r w:rsidR="000D7195">
        <w:rPr>
          <w:lang w:val="fr-FR"/>
        </w:rPr>
        <w:t xml:space="preserve"> auprès</w:t>
      </w:r>
      <w:proofErr w:type="gramEnd"/>
      <w:r w:rsidR="000D7195">
        <w:rPr>
          <w:lang w:val="fr-FR"/>
        </w:rPr>
        <w:t xml:space="preserve"> </w:t>
      </w:r>
      <w:r w:rsidR="00107224" w:rsidRPr="00107224">
        <w:rPr>
          <w:lang w:val="fr-FR"/>
        </w:rPr>
        <w:t>des leaders communautaires, des jeunes et autres communautés vivant en province de Tanganyika, a permis de faire</w:t>
      </w:r>
      <w:r w:rsidR="00244120">
        <w:rPr>
          <w:lang w:val="fr-FR"/>
        </w:rPr>
        <w:t xml:space="preserve"> renforcer le travail des femmes membres des paillottes</w:t>
      </w:r>
      <w:r w:rsidR="00107224" w:rsidRPr="00107224">
        <w:rPr>
          <w:lang w:val="fr-FR"/>
        </w:rPr>
        <w:t xml:space="preserve"> </w:t>
      </w:r>
      <w:r w:rsidR="00244120">
        <w:rPr>
          <w:lang w:val="fr-FR"/>
        </w:rPr>
        <w:t xml:space="preserve">pour rapprocher les communautés </w:t>
      </w:r>
      <w:r w:rsidR="00107224" w:rsidRPr="00107224">
        <w:rPr>
          <w:lang w:val="fr-FR"/>
        </w:rPr>
        <w:t>e</w:t>
      </w:r>
      <w:r w:rsidR="00244120">
        <w:rPr>
          <w:lang w:val="fr-FR"/>
        </w:rPr>
        <w:t xml:space="preserve">n conflits </w:t>
      </w:r>
      <w:r w:rsidR="001675F2">
        <w:rPr>
          <w:lang w:val="fr-FR"/>
        </w:rPr>
        <w:t>de leurs chefs</w:t>
      </w:r>
      <w:r w:rsidR="00107224" w:rsidRPr="00107224">
        <w:rPr>
          <w:lang w:val="fr-FR"/>
        </w:rPr>
        <w:t xml:space="preserve"> traditionnels</w:t>
      </w:r>
      <w:r w:rsidR="00312F40">
        <w:rPr>
          <w:lang w:val="fr-FR"/>
        </w:rPr>
        <w:t>, de rapprocher les</w:t>
      </w:r>
      <w:r w:rsidR="00F532E5">
        <w:rPr>
          <w:lang w:val="fr-FR"/>
        </w:rPr>
        <w:t xml:space="preserve"> jeunes des communautés en conflits</w:t>
      </w:r>
      <w:r w:rsidR="00312F40">
        <w:rPr>
          <w:lang w:val="fr-FR"/>
        </w:rPr>
        <w:t xml:space="preserve"> </w:t>
      </w:r>
      <w:r w:rsidR="00B82514">
        <w:rPr>
          <w:lang w:val="fr-FR"/>
        </w:rPr>
        <w:t>pour qu’ils s’acceptent mutuellement et faire la paix ensemble</w:t>
      </w:r>
      <w:r w:rsidR="00107224" w:rsidRPr="00107224">
        <w:rPr>
          <w:lang w:val="fr-FR"/>
        </w:rPr>
        <w:t>.</w:t>
      </w:r>
    </w:p>
    <w:p w14:paraId="4207C764" w14:textId="7A8FC3F6" w:rsidR="00DB02B9" w:rsidRPr="00107224" w:rsidRDefault="00DB02B9" w:rsidP="00A7735B">
      <w:pPr>
        <w:jc w:val="both"/>
        <w:rPr>
          <w:lang w:val="fr-FR"/>
        </w:rPr>
      </w:pPr>
    </w:p>
    <w:p w14:paraId="785DA9B4" w14:textId="70E07162" w:rsidR="00DB02B9" w:rsidRPr="00107224" w:rsidRDefault="00DB02B9" w:rsidP="00A7735B">
      <w:pPr>
        <w:jc w:val="both"/>
        <w:rPr>
          <w:lang w:val="fr-FR"/>
        </w:rPr>
      </w:pPr>
    </w:p>
    <w:p w14:paraId="6D6AA7AC" w14:textId="500BCE91" w:rsidR="00DB02B9" w:rsidRDefault="00DB02B9" w:rsidP="00A7735B">
      <w:pPr>
        <w:jc w:val="both"/>
        <w:rPr>
          <w:b/>
          <w:lang w:val="fr-FR"/>
        </w:rPr>
      </w:pPr>
    </w:p>
    <w:p w14:paraId="041CE678" w14:textId="77777777" w:rsidR="00675507" w:rsidRPr="00D04056" w:rsidRDefault="00675507" w:rsidP="00A7735B">
      <w:pPr>
        <w:jc w:val="both"/>
        <w:rPr>
          <w:b/>
          <w:u w:val="single"/>
          <w:lang w:val="fr-FR"/>
        </w:rPr>
      </w:pPr>
      <w:r w:rsidRPr="00D04056">
        <w:rPr>
          <w:b/>
          <w:u w:val="single"/>
          <w:lang w:val="fr-FR"/>
        </w:rPr>
        <w:lastRenderedPageBreak/>
        <w:t xml:space="preserve">Partie </w:t>
      </w:r>
      <w:proofErr w:type="gramStart"/>
      <w:r w:rsidRPr="00D04056">
        <w:rPr>
          <w:b/>
          <w:u w:val="single"/>
          <w:lang w:val="fr-FR"/>
        </w:rPr>
        <w:t>III:</w:t>
      </w:r>
      <w:proofErr w:type="gramEnd"/>
      <w:r w:rsidRPr="00D04056">
        <w:rPr>
          <w:b/>
          <w:u w:val="single"/>
          <w:lang w:val="fr-FR"/>
        </w:rPr>
        <w:t xml:space="preserve"> Questions transversales</w:t>
      </w:r>
    </w:p>
    <w:p w14:paraId="63C232A7" w14:textId="77777777" w:rsidR="00675507" w:rsidRPr="00D04056" w:rsidRDefault="00675507" w:rsidP="00A7735B">
      <w:pPr>
        <w:ind w:left="360"/>
        <w:jc w:val="both"/>
        <w:rPr>
          <w:b/>
          <w:lang w:val="fr-FR"/>
        </w:rPr>
      </w:pPr>
    </w:p>
    <w:p w14:paraId="2C1E1F30" w14:textId="77777777" w:rsidR="00997347" w:rsidRPr="00D04056" w:rsidRDefault="00997347" w:rsidP="00A7735B">
      <w:pPr>
        <w:jc w:val="both"/>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D04056" w:rsidRPr="000A5788" w14:paraId="3278E054" w14:textId="77777777" w:rsidTr="007F7257">
        <w:tc>
          <w:tcPr>
            <w:tcW w:w="4230" w:type="dxa"/>
            <w:shd w:val="clear" w:color="auto" w:fill="auto"/>
          </w:tcPr>
          <w:p w14:paraId="1A9F4B35" w14:textId="77777777" w:rsidR="007118F5" w:rsidRPr="00D04056" w:rsidRDefault="00675507" w:rsidP="00A7735B">
            <w:pPr>
              <w:jc w:val="both"/>
              <w:rPr>
                <w:lang w:val="fr-FR"/>
              </w:rPr>
            </w:pPr>
            <w:proofErr w:type="gramStart"/>
            <w:r w:rsidRPr="00D04056">
              <w:rPr>
                <w:b/>
                <w:bCs/>
                <w:u w:val="single"/>
                <w:lang w:val="fr-FR"/>
              </w:rPr>
              <w:t>Suivi</w:t>
            </w:r>
            <w:r w:rsidR="00513612" w:rsidRPr="00D04056">
              <w:rPr>
                <w:b/>
                <w:bCs/>
                <w:lang w:val="fr-FR"/>
              </w:rPr>
              <w:t>:</w:t>
            </w:r>
            <w:proofErr w:type="gramEnd"/>
            <w:r w:rsidR="00513612" w:rsidRPr="00D04056">
              <w:rPr>
                <w:b/>
                <w:bCs/>
                <w:lang w:val="fr-FR"/>
              </w:rPr>
              <w:t xml:space="preserve"> </w:t>
            </w:r>
            <w:r w:rsidRPr="00D04056">
              <w:rPr>
                <w:lang w:val="fr-FR"/>
              </w:rPr>
              <w:t>Indiquez les activités de suivi conduites dans la période du rapport</w:t>
            </w:r>
            <w:r w:rsidR="007118F5" w:rsidRPr="00D04056">
              <w:rPr>
                <w:lang w:val="fr-FR"/>
              </w:rPr>
              <w:t xml:space="preserve"> (</w:t>
            </w:r>
            <w:r w:rsidRPr="00D04056">
              <w:rPr>
                <w:lang w:val="fr-FR"/>
              </w:rPr>
              <w:t>Limite de 1000 caractères)</w:t>
            </w:r>
          </w:p>
          <w:p w14:paraId="6C14F0C4" w14:textId="77777777" w:rsidR="007118F5" w:rsidRPr="00D04056" w:rsidRDefault="007118F5" w:rsidP="00A7735B">
            <w:pPr>
              <w:jc w:val="both"/>
              <w:rPr>
                <w:iCs/>
                <w:lang w:val="fr-FR"/>
              </w:rPr>
            </w:pPr>
          </w:p>
          <w:p w14:paraId="285F28E4" w14:textId="51AE4F4C" w:rsidR="005E2018" w:rsidRDefault="005E2018" w:rsidP="00A7735B">
            <w:pPr>
              <w:jc w:val="both"/>
              <w:rPr>
                <w:i/>
                <w:iCs/>
                <w:lang w:val="fr-FR"/>
              </w:rPr>
            </w:pPr>
            <w:r>
              <w:rPr>
                <w:i/>
                <w:iCs/>
                <w:lang w:val="fr-FR"/>
              </w:rPr>
              <w:t>Nous</w:t>
            </w:r>
            <w:r w:rsidR="008D5DA4">
              <w:rPr>
                <w:i/>
                <w:iCs/>
                <w:lang w:val="fr-FR"/>
              </w:rPr>
              <w:t xml:space="preserve"> avons mené plusieur</w:t>
            </w:r>
            <w:r>
              <w:rPr>
                <w:i/>
                <w:iCs/>
                <w:lang w:val="fr-FR"/>
              </w:rPr>
              <w:t xml:space="preserve">s </w:t>
            </w:r>
            <w:r w:rsidR="008D5DA4">
              <w:rPr>
                <w:i/>
                <w:iCs/>
                <w:lang w:val="fr-FR"/>
              </w:rPr>
              <w:t>mission</w:t>
            </w:r>
            <w:r>
              <w:rPr>
                <w:i/>
                <w:iCs/>
                <w:lang w:val="fr-FR"/>
              </w:rPr>
              <w:t>s</w:t>
            </w:r>
            <w:r w:rsidR="008D5DA4">
              <w:rPr>
                <w:i/>
                <w:iCs/>
                <w:lang w:val="fr-FR"/>
              </w:rPr>
              <w:t xml:space="preserve"> de suivi sur le terrain</w:t>
            </w:r>
            <w:r>
              <w:rPr>
                <w:i/>
                <w:iCs/>
                <w:lang w:val="fr-FR"/>
              </w:rPr>
              <w:t xml:space="preserve"> </w:t>
            </w:r>
            <w:proofErr w:type="spellStart"/>
            <w:r>
              <w:rPr>
                <w:i/>
                <w:iCs/>
                <w:lang w:val="fr-FR"/>
              </w:rPr>
              <w:t>Nyunzu</w:t>
            </w:r>
            <w:proofErr w:type="spellEnd"/>
            <w:r>
              <w:rPr>
                <w:i/>
                <w:iCs/>
                <w:lang w:val="fr-FR"/>
              </w:rPr>
              <w:t xml:space="preserve">, </w:t>
            </w:r>
            <w:proofErr w:type="spellStart"/>
            <w:r>
              <w:rPr>
                <w:i/>
                <w:iCs/>
                <w:lang w:val="fr-FR"/>
              </w:rPr>
              <w:t>Kabalo</w:t>
            </w:r>
            <w:proofErr w:type="spellEnd"/>
            <w:r>
              <w:rPr>
                <w:i/>
                <w:iCs/>
                <w:lang w:val="fr-FR"/>
              </w:rPr>
              <w:t xml:space="preserve">, </w:t>
            </w:r>
            <w:proofErr w:type="spellStart"/>
            <w:r>
              <w:rPr>
                <w:i/>
                <w:iCs/>
                <w:lang w:val="fr-FR"/>
              </w:rPr>
              <w:t>Kongolo</w:t>
            </w:r>
            <w:proofErr w:type="spellEnd"/>
            <w:r>
              <w:rPr>
                <w:i/>
                <w:iCs/>
                <w:lang w:val="fr-FR"/>
              </w:rPr>
              <w:t xml:space="preserve">, </w:t>
            </w:r>
            <w:proofErr w:type="spellStart"/>
            <w:r>
              <w:rPr>
                <w:i/>
                <w:iCs/>
                <w:lang w:val="fr-FR"/>
              </w:rPr>
              <w:t>Kichanga</w:t>
            </w:r>
            <w:proofErr w:type="spellEnd"/>
            <w:r>
              <w:rPr>
                <w:i/>
                <w:iCs/>
                <w:lang w:val="fr-FR"/>
              </w:rPr>
              <w:t xml:space="preserve">, </w:t>
            </w:r>
            <w:proofErr w:type="spellStart"/>
            <w:r>
              <w:rPr>
                <w:i/>
                <w:iCs/>
                <w:lang w:val="fr-FR"/>
              </w:rPr>
              <w:t>Tumbwe</w:t>
            </w:r>
            <w:proofErr w:type="spellEnd"/>
            <w:r>
              <w:rPr>
                <w:i/>
                <w:iCs/>
                <w:lang w:val="fr-FR"/>
              </w:rPr>
              <w:t xml:space="preserve">, </w:t>
            </w:r>
            <w:proofErr w:type="spellStart"/>
            <w:r>
              <w:rPr>
                <w:i/>
                <w:iCs/>
                <w:lang w:val="fr-FR"/>
              </w:rPr>
              <w:t>Mulange</w:t>
            </w:r>
            <w:proofErr w:type="spellEnd"/>
            <w:r>
              <w:rPr>
                <w:i/>
                <w:iCs/>
                <w:lang w:val="fr-FR"/>
              </w:rPr>
              <w:t xml:space="preserve"> et </w:t>
            </w:r>
            <w:proofErr w:type="spellStart"/>
            <w:r>
              <w:rPr>
                <w:i/>
                <w:iCs/>
                <w:lang w:val="fr-FR"/>
              </w:rPr>
              <w:t>Tabacongo</w:t>
            </w:r>
            <w:proofErr w:type="spellEnd"/>
            <w:r>
              <w:rPr>
                <w:i/>
                <w:iCs/>
                <w:lang w:val="fr-FR"/>
              </w:rPr>
              <w:t> ;</w:t>
            </w:r>
          </w:p>
          <w:p w14:paraId="7A657819" w14:textId="5113D9F4" w:rsidR="00997347" w:rsidRPr="00A7735B" w:rsidRDefault="005E2018" w:rsidP="00A7735B">
            <w:pPr>
              <w:jc w:val="both"/>
              <w:rPr>
                <w:i/>
                <w:lang w:val="fr-FR"/>
              </w:rPr>
            </w:pPr>
            <w:r>
              <w:rPr>
                <w:i/>
                <w:iCs/>
                <w:lang w:val="fr-FR"/>
              </w:rPr>
              <w:t>Ces missions ont consisté dans le suivi, appui et accompagnement des paillottes de paix mises en place dans les différents territoires</w:t>
            </w:r>
            <w:r w:rsidR="008D5DA4">
              <w:rPr>
                <w:i/>
                <w:iCs/>
                <w:lang w:val="fr-FR"/>
              </w:rPr>
              <w:t xml:space="preserve"> </w:t>
            </w:r>
          </w:p>
          <w:p w14:paraId="21BD62AD" w14:textId="77777777" w:rsidR="007118F5" w:rsidRPr="00D04056" w:rsidRDefault="007118F5" w:rsidP="00A7735B">
            <w:pPr>
              <w:jc w:val="both"/>
              <w:rPr>
                <w:lang w:val="fr-FR"/>
              </w:rPr>
            </w:pPr>
          </w:p>
        </w:tc>
        <w:tc>
          <w:tcPr>
            <w:tcW w:w="5940" w:type="dxa"/>
            <w:shd w:val="clear" w:color="auto" w:fill="auto"/>
          </w:tcPr>
          <w:p w14:paraId="797F499B" w14:textId="3E048B65" w:rsidR="00997347" w:rsidRPr="00D04056" w:rsidRDefault="00675507" w:rsidP="00A7735B">
            <w:pPr>
              <w:jc w:val="both"/>
              <w:rPr>
                <w:lang w:val="fr-FR"/>
              </w:rPr>
            </w:pPr>
            <w:r w:rsidRPr="00D04056">
              <w:rPr>
                <w:lang w:val="fr-FR"/>
              </w:rPr>
              <w:t xml:space="preserve">Est-ce que les indicateurs des résultats ont des bases de </w:t>
            </w:r>
            <w:proofErr w:type="gramStart"/>
            <w:r w:rsidRPr="00D04056">
              <w:rPr>
                <w:lang w:val="fr-FR"/>
              </w:rPr>
              <w:t>référence</w:t>
            </w:r>
            <w:r w:rsidR="007118F5" w:rsidRPr="00D04056">
              <w:rPr>
                <w:lang w:val="fr-FR"/>
              </w:rPr>
              <w:t>?</w:t>
            </w:r>
            <w:proofErr w:type="gramEnd"/>
            <w:r w:rsidR="007118F5" w:rsidRPr="00D04056">
              <w:rPr>
                <w:lang w:val="fr-FR"/>
              </w:rPr>
              <w:t xml:space="preserve"> </w:t>
            </w:r>
            <w:r w:rsidR="00280FEA" w:rsidRPr="00D04056">
              <w:fldChar w:fldCharType="begin">
                <w:ffData>
                  <w:name w:val="Dropdown3"/>
                  <w:enabled/>
                  <w:calcOnExit w:val="0"/>
                  <w:ddList>
                    <w:listEntry w:val="Veuillez sélectionner"/>
                    <w:listEntry w:val="Oui"/>
                    <w:listEntry w:val="Non"/>
                  </w:ddList>
                </w:ffData>
              </w:fldChar>
            </w:r>
            <w:bookmarkStart w:id="5" w:name="Dropdown3"/>
            <w:r w:rsidR="00280FEA" w:rsidRPr="00D04056">
              <w:rPr>
                <w:lang w:val="fr-FR"/>
              </w:rPr>
              <w:instrText xml:space="preserve"> FORMDROPDOWN </w:instrText>
            </w:r>
            <w:r w:rsidR="00ED77FF">
              <w:fldChar w:fldCharType="separate"/>
            </w:r>
            <w:r w:rsidR="00280FEA" w:rsidRPr="00D04056">
              <w:fldChar w:fldCharType="end"/>
            </w:r>
            <w:bookmarkEnd w:id="5"/>
            <w:r w:rsidR="009D4FF9" w:rsidRPr="00A7735B">
              <w:rPr>
                <w:i/>
                <w:lang w:val="fr-FR"/>
              </w:rPr>
              <w:t xml:space="preserve"> Oui, nous avions proposé 0 comme indicateur dans la plupart d’indicateur</w:t>
            </w:r>
          </w:p>
          <w:p w14:paraId="2337B972" w14:textId="77777777" w:rsidR="007118F5" w:rsidRPr="00D04056" w:rsidRDefault="007118F5" w:rsidP="00A7735B">
            <w:pPr>
              <w:jc w:val="both"/>
              <w:rPr>
                <w:lang w:val="fr-FR"/>
              </w:rPr>
            </w:pPr>
          </w:p>
          <w:p w14:paraId="6148FB8C" w14:textId="058C9202" w:rsidR="007118F5" w:rsidRPr="009D4FF9" w:rsidRDefault="00675507" w:rsidP="00A7735B">
            <w:pPr>
              <w:jc w:val="both"/>
              <w:rPr>
                <w:lang w:val="fr-FR"/>
              </w:rPr>
            </w:pPr>
            <w:r w:rsidRPr="00D04056">
              <w:rPr>
                <w:lang w:val="fr-FR"/>
              </w:rPr>
              <w:t xml:space="preserve">Le projet a-t-il lancé des enquêtes de perception ou d'autres collectes de données </w:t>
            </w:r>
            <w:proofErr w:type="gramStart"/>
            <w:r w:rsidRPr="00D04056">
              <w:rPr>
                <w:lang w:val="fr-FR"/>
              </w:rPr>
              <w:t>communautaires</w:t>
            </w:r>
            <w:r w:rsidR="007118F5" w:rsidRPr="00D04056">
              <w:rPr>
                <w:lang w:val="fr-FR"/>
              </w:rPr>
              <w:t>?</w:t>
            </w:r>
            <w:proofErr w:type="gramEnd"/>
            <w:r w:rsidR="007118F5" w:rsidRPr="00D04056">
              <w:rPr>
                <w:lang w:val="fr-FR"/>
              </w:rPr>
              <w:t xml:space="preserve"> </w:t>
            </w:r>
            <w:r w:rsidR="00280FEA" w:rsidRPr="00D04056">
              <w:fldChar w:fldCharType="begin">
                <w:ffData>
                  <w:name w:val=""/>
                  <w:enabled/>
                  <w:calcOnExit w:val="0"/>
                  <w:ddList>
                    <w:listEntry w:val="Veuillez sélectionner"/>
                    <w:listEntry w:val="Oui"/>
                    <w:listEntry w:val="Non"/>
                  </w:ddList>
                </w:ffData>
              </w:fldChar>
            </w:r>
            <w:r w:rsidR="00280FEA" w:rsidRPr="00D04056">
              <w:rPr>
                <w:lang w:val="fr-FR"/>
              </w:rPr>
              <w:instrText xml:space="preserve"> FORMDROPDOWN </w:instrText>
            </w:r>
            <w:r w:rsidR="00ED77FF">
              <w:fldChar w:fldCharType="separate"/>
            </w:r>
            <w:r w:rsidR="00280FEA" w:rsidRPr="00D04056">
              <w:fldChar w:fldCharType="end"/>
            </w:r>
            <w:r w:rsidR="000A5788">
              <w:rPr>
                <w:lang w:val="fr-FR"/>
              </w:rPr>
              <w:t> : Non</w:t>
            </w:r>
          </w:p>
          <w:p w14:paraId="1694A662" w14:textId="77777777" w:rsidR="003D0F9F" w:rsidRPr="00E71E3F" w:rsidRDefault="003D0F9F" w:rsidP="00A7735B">
            <w:pPr>
              <w:jc w:val="both"/>
              <w:rPr>
                <w:lang w:val="fr-FR"/>
              </w:rPr>
            </w:pPr>
          </w:p>
          <w:p w14:paraId="2BD200E3" w14:textId="28236A46" w:rsidR="003D0F9F" w:rsidRPr="00A7735B" w:rsidRDefault="003D0F9F" w:rsidP="00A7735B">
            <w:pPr>
              <w:jc w:val="both"/>
              <w:rPr>
                <w:i/>
                <w:lang w:val="fr-FR"/>
              </w:rPr>
            </w:pPr>
          </w:p>
        </w:tc>
      </w:tr>
      <w:tr w:rsidR="00D04056" w:rsidRPr="00711438" w14:paraId="36A88C83" w14:textId="77777777" w:rsidTr="007F7257">
        <w:tc>
          <w:tcPr>
            <w:tcW w:w="4230" w:type="dxa"/>
            <w:shd w:val="clear" w:color="auto" w:fill="auto"/>
          </w:tcPr>
          <w:p w14:paraId="6242C484" w14:textId="77777777" w:rsidR="006C1819" w:rsidRPr="00D04056" w:rsidRDefault="003D4CD7" w:rsidP="00A7735B">
            <w:pPr>
              <w:jc w:val="both"/>
              <w:rPr>
                <w:lang w:val="fr-FR"/>
              </w:rPr>
            </w:pPr>
            <w:proofErr w:type="gramStart"/>
            <w:r w:rsidRPr="00D04056">
              <w:rPr>
                <w:b/>
                <w:bCs/>
                <w:u w:val="single"/>
                <w:lang w:val="fr-FR"/>
              </w:rPr>
              <w:t>E</w:t>
            </w:r>
            <w:r w:rsidR="006C1819" w:rsidRPr="00D04056">
              <w:rPr>
                <w:b/>
                <w:bCs/>
                <w:u w:val="single"/>
                <w:lang w:val="fr-FR"/>
              </w:rPr>
              <w:t>valuation:</w:t>
            </w:r>
            <w:proofErr w:type="gramEnd"/>
            <w:r w:rsidR="006C1819" w:rsidRPr="00D04056">
              <w:rPr>
                <w:lang w:val="fr-FR"/>
              </w:rPr>
              <w:t xml:space="preserve"> </w:t>
            </w:r>
            <w:r w:rsidR="00675507" w:rsidRPr="00D04056">
              <w:rPr>
                <w:lang w:val="fr-FR"/>
              </w:rPr>
              <w:t>Est-ce qu’un exercice évaluatif a été conduit pendant la période du rapport</w:t>
            </w:r>
            <w:r w:rsidR="007118F5" w:rsidRPr="00D04056">
              <w:rPr>
                <w:lang w:val="fr-FR"/>
              </w:rPr>
              <w:t>?</w:t>
            </w:r>
          </w:p>
          <w:p w14:paraId="536E8EA8" w14:textId="77777777" w:rsidR="007118F5" w:rsidRDefault="00280FEA" w:rsidP="00A7735B">
            <w:pPr>
              <w:jc w:val="both"/>
            </w:pPr>
            <w:r w:rsidRPr="00D04056">
              <w:fldChar w:fldCharType="begin">
                <w:ffData>
                  <w:name w:val=""/>
                  <w:enabled/>
                  <w:calcOnExit w:val="0"/>
                  <w:ddList>
                    <w:listEntry w:val="Veuillez sélectionner"/>
                    <w:listEntry w:val="Oui"/>
                    <w:listEntry w:val="Non"/>
                  </w:ddList>
                </w:ffData>
              </w:fldChar>
            </w:r>
            <w:r w:rsidRPr="00D04056">
              <w:instrText xml:space="preserve"> FORMDROPDOWN </w:instrText>
            </w:r>
            <w:r w:rsidR="00ED77FF">
              <w:fldChar w:fldCharType="separate"/>
            </w:r>
            <w:r w:rsidRPr="00D04056">
              <w:fldChar w:fldCharType="end"/>
            </w:r>
          </w:p>
          <w:p w14:paraId="35A877FE" w14:textId="77777777" w:rsidR="009E5AF5" w:rsidRDefault="009E5AF5" w:rsidP="00A7735B">
            <w:pPr>
              <w:jc w:val="both"/>
              <w:rPr>
                <w:i/>
                <w:lang w:val="fr-FR"/>
              </w:rPr>
            </w:pPr>
          </w:p>
          <w:p w14:paraId="3679D92A" w14:textId="47AEDF31" w:rsidR="009E5AF5" w:rsidRPr="00A7735B" w:rsidRDefault="009E5AF5" w:rsidP="009E5AF5">
            <w:pPr>
              <w:jc w:val="both"/>
              <w:rPr>
                <w:i/>
                <w:lang w:val="fr-FR"/>
              </w:rPr>
            </w:pPr>
            <w:r>
              <w:rPr>
                <w:i/>
                <w:lang w:val="fr-FR"/>
              </w:rPr>
              <w:t xml:space="preserve">Nous avons organisé des évaluations des connaissances aux débuts de formations (pré-test) ainsi que à la fin de chaque formation pour apprécier le niveau des connaissance que les femmes </w:t>
            </w:r>
            <w:proofErr w:type="spellStart"/>
            <w:r>
              <w:rPr>
                <w:i/>
                <w:lang w:val="fr-FR"/>
              </w:rPr>
              <w:t>acqui</w:t>
            </w:r>
            <w:proofErr w:type="spellEnd"/>
            <w:r>
              <w:rPr>
                <w:i/>
                <w:lang w:val="fr-FR"/>
              </w:rPr>
              <w:t>.</w:t>
            </w:r>
          </w:p>
        </w:tc>
        <w:tc>
          <w:tcPr>
            <w:tcW w:w="5940" w:type="dxa"/>
            <w:shd w:val="clear" w:color="auto" w:fill="auto"/>
          </w:tcPr>
          <w:p w14:paraId="7B8CF898" w14:textId="166A0F60" w:rsidR="006C1819" w:rsidRPr="00082E30" w:rsidRDefault="00675507" w:rsidP="00A7735B">
            <w:pPr>
              <w:jc w:val="both"/>
              <w:rPr>
                <w:lang w:val="fr-FR"/>
              </w:rPr>
            </w:pPr>
            <w:r w:rsidRPr="00D04056">
              <w:rPr>
                <w:lang w:val="fr-FR"/>
              </w:rPr>
              <w:t>Budget pour évaluation finale</w:t>
            </w:r>
            <w:r w:rsidR="007118F5" w:rsidRPr="00D04056">
              <w:rPr>
                <w:lang w:val="fr-FR"/>
              </w:rPr>
              <w:t xml:space="preserve"> (</w:t>
            </w:r>
            <w:r w:rsidRPr="00D04056">
              <w:rPr>
                <w:lang w:val="fr-FR"/>
              </w:rPr>
              <w:t>réponse obligatoire</w:t>
            </w:r>
            <w:proofErr w:type="gramStart"/>
            <w:r w:rsidR="007118F5" w:rsidRPr="00D04056">
              <w:rPr>
                <w:lang w:val="fr-FR"/>
              </w:rPr>
              <w:t>)</w:t>
            </w:r>
            <w:r w:rsidR="004D141E" w:rsidRPr="00D04056">
              <w:rPr>
                <w:lang w:val="fr-FR"/>
              </w:rPr>
              <w:t>:</w:t>
            </w:r>
            <w:proofErr w:type="gramEnd"/>
            <w:r w:rsidR="004D141E" w:rsidRPr="00D04056">
              <w:rPr>
                <w:lang w:val="fr-FR"/>
              </w:rPr>
              <w:t xml:space="preserve">  </w:t>
            </w:r>
            <w:r w:rsidR="004D141E" w:rsidRPr="00D04056">
              <w:fldChar w:fldCharType="begin">
                <w:ffData>
                  <w:name w:val="evalbudget"/>
                  <w:enabled/>
                  <w:calcOnExit w:val="0"/>
                  <w:textInput>
                    <w:type w:val="number"/>
                    <w:format w:val="0.00"/>
                  </w:textInput>
                </w:ffData>
              </w:fldChar>
            </w:r>
            <w:bookmarkStart w:id="6" w:name="evalbudget"/>
            <w:r w:rsidR="004D141E" w:rsidRPr="00D04056">
              <w:rPr>
                <w:lang w:val="fr-FR"/>
              </w:rPr>
              <w:instrText xml:space="preserve"> FORMTEXT </w:instrText>
            </w:r>
            <w:r w:rsidR="004D141E" w:rsidRPr="00D04056">
              <w:fldChar w:fldCharType="separate"/>
            </w:r>
            <w:r w:rsidR="004D141E" w:rsidRPr="00D04056">
              <w:rPr>
                <w:noProof/>
              </w:rPr>
              <w:t> </w:t>
            </w:r>
            <w:r w:rsidR="00082E30" w:rsidRPr="00082E30">
              <w:rPr>
                <w:noProof/>
                <w:lang w:val="fr-FR"/>
              </w:rPr>
              <w:t>34</w:t>
            </w:r>
            <w:r w:rsidR="00082E30">
              <w:rPr>
                <w:noProof/>
                <w:lang w:val="fr-FR"/>
              </w:rPr>
              <w:t>000 $US</w:t>
            </w:r>
            <w:r w:rsidR="004D141E" w:rsidRPr="00D04056">
              <w:rPr>
                <w:noProof/>
              </w:rPr>
              <w:t> </w:t>
            </w:r>
            <w:r w:rsidR="004D141E" w:rsidRPr="00D04056">
              <w:fldChar w:fldCharType="end"/>
            </w:r>
            <w:bookmarkEnd w:id="6"/>
          </w:p>
          <w:p w14:paraId="2E957C96" w14:textId="37D955D8" w:rsidR="00DE107E" w:rsidRDefault="00DE107E" w:rsidP="00A7735B">
            <w:pPr>
              <w:jc w:val="both"/>
              <w:rPr>
                <w:lang w:val="fr-FR"/>
              </w:rPr>
            </w:pPr>
          </w:p>
          <w:p w14:paraId="27BF00A8" w14:textId="77777777" w:rsidR="00DE107E" w:rsidRPr="00D04056" w:rsidRDefault="00DE107E" w:rsidP="00A7735B">
            <w:pPr>
              <w:jc w:val="both"/>
              <w:rPr>
                <w:lang w:val="fr-FR"/>
              </w:rPr>
            </w:pPr>
          </w:p>
          <w:p w14:paraId="645019D6" w14:textId="77777777" w:rsidR="004D141E" w:rsidRPr="00D04056" w:rsidRDefault="00675507" w:rsidP="00A7735B">
            <w:pPr>
              <w:jc w:val="both"/>
              <w:rPr>
                <w:lang w:val="fr-FR"/>
              </w:rPr>
            </w:pPr>
            <w:r w:rsidRPr="00D04056">
              <w:rPr>
                <w:lang w:val="fr-FR"/>
              </w:rPr>
              <w:t>Si le projet se termine dans les 6 prochains mois, décrire les préparatifs pour l’évaluation</w:t>
            </w:r>
            <w:r w:rsidR="00156C4C" w:rsidRPr="00D04056">
              <w:rPr>
                <w:lang w:val="fr-FR"/>
              </w:rPr>
              <w:t xml:space="preserve"> </w:t>
            </w:r>
            <w:r w:rsidR="00156C4C" w:rsidRPr="00D04056">
              <w:rPr>
                <w:i/>
                <w:lang w:val="fr-FR"/>
              </w:rPr>
              <w:t>(</w:t>
            </w:r>
            <w:r w:rsidRPr="00D04056">
              <w:rPr>
                <w:lang w:val="fr-FR"/>
              </w:rPr>
              <w:t>Limite de 1500 caractères</w:t>
            </w:r>
            <w:proofErr w:type="gramStart"/>
            <w:r w:rsidR="00156C4C" w:rsidRPr="00D04056">
              <w:rPr>
                <w:i/>
                <w:lang w:val="fr-FR"/>
              </w:rPr>
              <w:t>)</w:t>
            </w:r>
            <w:r w:rsidR="004D141E" w:rsidRPr="00D04056">
              <w:rPr>
                <w:lang w:val="fr-FR"/>
              </w:rPr>
              <w:t>:</w:t>
            </w:r>
            <w:proofErr w:type="gramEnd"/>
            <w:r w:rsidR="004D141E" w:rsidRPr="00D04056">
              <w:rPr>
                <w:lang w:val="fr-FR"/>
              </w:rPr>
              <w:t xml:space="preserve"> </w:t>
            </w:r>
            <w:r w:rsidRPr="00D04056">
              <w:fldChar w:fldCharType="begin">
                <w:ffData>
                  <w:name w:val="Text45"/>
                  <w:enabled/>
                  <w:calcOnExit w:val="0"/>
                  <w:textInput>
                    <w:maxLength w:val="1500"/>
                    <w:format w:val="FIRST CAPITAL"/>
                  </w:textInput>
                </w:ffData>
              </w:fldChar>
            </w:r>
            <w:bookmarkStart w:id="7" w:name="Text45"/>
            <w:r w:rsidRPr="00D04056">
              <w:rPr>
                <w:lang w:val="fr-FR"/>
              </w:rPr>
              <w:instrText xml:space="preserve"> FORMTEXT </w:instrText>
            </w:r>
            <w:r w:rsidRPr="00D04056">
              <w:fldChar w:fldCharType="separate"/>
            </w:r>
            <w:r w:rsidRPr="00D04056">
              <w:rPr>
                <w:noProof/>
              </w:rPr>
              <w:t> </w:t>
            </w:r>
            <w:r w:rsidRPr="00D04056">
              <w:rPr>
                <w:noProof/>
              </w:rPr>
              <w:t> </w:t>
            </w:r>
            <w:r w:rsidRPr="00D04056">
              <w:rPr>
                <w:noProof/>
              </w:rPr>
              <w:t> </w:t>
            </w:r>
            <w:r w:rsidRPr="00D04056">
              <w:rPr>
                <w:noProof/>
              </w:rPr>
              <w:t> </w:t>
            </w:r>
            <w:r w:rsidRPr="00D04056">
              <w:rPr>
                <w:noProof/>
              </w:rPr>
              <w:t> </w:t>
            </w:r>
            <w:r w:rsidRPr="00D04056">
              <w:fldChar w:fldCharType="end"/>
            </w:r>
            <w:bookmarkEnd w:id="7"/>
          </w:p>
          <w:p w14:paraId="6FFC21C6" w14:textId="167B89A4" w:rsidR="00156C4C" w:rsidRPr="00A7735B" w:rsidRDefault="00A571D4" w:rsidP="00A7735B">
            <w:pPr>
              <w:jc w:val="both"/>
              <w:rPr>
                <w:i/>
                <w:lang w:val="fr-FR"/>
              </w:rPr>
            </w:pPr>
            <w:r w:rsidRPr="00A7735B">
              <w:rPr>
                <w:i/>
                <w:lang w:val="fr-FR"/>
              </w:rPr>
              <w:t>Le projet est encore en cours de réalisation</w:t>
            </w:r>
            <w:r>
              <w:rPr>
                <w:i/>
                <w:lang w:val="fr-FR"/>
              </w:rPr>
              <w:t xml:space="preserve"> jusqu’en </w:t>
            </w:r>
            <w:r w:rsidR="003E34F1">
              <w:rPr>
                <w:i/>
                <w:lang w:val="fr-FR"/>
              </w:rPr>
              <w:t xml:space="preserve">août </w:t>
            </w:r>
            <w:r>
              <w:rPr>
                <w:i/>
                <w:lang w:val="fr-FR"/>
              </w:rPr>
              <w:t>2022</w:t>
            </w:r>
          </w:p>
        </w:tc>
      </w:tr>
      <w:tr w:rsidR="00D04056" w:rsidRPr="00D04056" w14:paraId="781498F5" w14:textId="77777777" w:rsidTr="007F7257">
        <w:tc>
          <w:tcPr>
            <w:tcW w:w="4230" w:type="dxa"/>
            <w:shd w:val="clear" w:color="auto" w:fill="auto"/>
          </w:tcPr>
          <w:p w14:paraId="2C0DBB98" w14:textId="77777777" w:rsidR="00997347" w:rsidRDefault="00675507" w:rsidP="00A7735B">
            <w:pPr>
              <w:jc w:val="both"/>
              <w:rPr>
                <w:lang w:val="fr-FR"/>
              </w:rPr>
            </w:pPr>
            <w:r w:rsidRPr="00D04056">
              <w:rPr>
                <w:b/>
                <w:bCs/>
                <w:u w:val="single"/>
                <w:lang w:val="fr-FR"/>
              </w:rPr>
              <w:t>Effets catalytiques (financiers</w:t>
            </w:r>
            <w:proofErr w:type="gramStart"/>
            <w:r w:rsidRPr="00D04056">
              <w:rPr>
                <w:b/>
                <w:bCs/>
                <w:u w:val="single"/>
                <w:lang w:val="fr-FR"/>
              </w:rPr>
              <w:t>)</w:t>
            </w:r>
            <w:r w:rsidR="00513612" w:rsidRPr="00D04056">
              <w:rPr>
                <w:b/>
                <w:bCs/>
                <w:lang w:val="fr-FR"/>
              </w:rPr>
              <w:t>:</w:t>
            </w:r>
            <w:proofErr w:type="gramEnd"/>
            <w:r w:rsidR="00513612" w:rsidRPr="00D04056">
              <w:rPr>
                <w:lang w:val="fr-FR"/>
              </w:rPr>
              <w:t xml:space="preserve"> </w:t>
            </w:r>
            <w:r w:rsidRPr="00D04056">
              <w:rPr>
                <w:lang w:val="fr-FR"/>
              </w:rPr>
              <w:t>Indiquez le nom de l'agent de financement et le montant du soutien financier non PBF supplémentaire qui a été obtenu par le projet.</w:t>
            </w:r>
          </w:p>
          <w:p w14:paraId="3E6438F4" w14:textId="77777777" w:rsidR="00902C25" w:rsidRDefault="00902C25" w:rsidP="00A7735B">
            <w:pPr>
              <w:jc w:val="both"/>
              <w:rPr>
                <w:lang w:val="fr-FR"/>
              </w:rPr>
            </w:pPr>
          </w:p>
          <w:p w14:paraId="7B23407F" w14:textId="1DC993EF" w:rsidR="00902C25" w:rsidRPr="00A7735B" w:rsidRDefault="00902C25" w:rsidP="00A7735B">
            <w:pPr>
              <w:jc w:val="both"/>
              <w:rPr>
                <w:i/>
                <w:lang w:val="fr-FR"/>
              </w:rPr>
            </w:pPr>
            <w:r w:rsidRPr="00A7735B">
              <w:rPr>
                <w:i/>
                <w:lang w:val="fr-FR"/>
              </w:rPr>
              <w:t>Nous n’avons pas encore reçu un quelconque financement de la part d’un autre donateur</w:t>
            </w:r>
          </w:p>
        </w:tc>
        <w:tc>
          <w:tcPr>
            <w:tcW w:w="5940" w:type="dxa"/>
            <w:shd w:val="clear" w:color="auto" w:fill="auto"/>
          </w:tcPr>
          <w:p w14:paraId="126E5036" w14:textId="77777777" w:rsidR="00997347" w:rsidRPr="00D04056" w:rsidRDefault="00675507" w:rsidP="00A7735B">
            <w:pPr>
              <w:jc w:val="both"/>
            </w:pPr>
            <w:r w:rsidRPr="00D04056">
              <w:t xml:space="preserve">Nom de </w:t>
            </w:r>
            <w:proofErr w:type="spellStart"/>
            <w:r w:rsidRPr="00D04056">
              <w:t>donnateur</w:t>
            </w:r>
            <w:proofErr w:type="spellEnd"/>
            <w:r w:rsidR="00156C4C" w:rsidRPr="00D04056">
              <w:t xml:space="preserve">:     </w:t>
            </w:r>
            <w:proofErr w:type="spellStart"/>
            <w:r w:rsidRPr="00D04056">
              <w:t>Montant</w:t>
            </w:r>
            <w:proofErr w:type="spellEnd"/>
            <w:r w:rsidRPr="00D04056">
              <w:t xml:space="preserve"> ($)</w:t>
            </w:r>
            <w:r w:rsidR="00156C4C" w:rsidRPr="00D04056">
              <w:t>:</w:t>
            </w:r>
          </w:p>
          <w:p w14:paraId="2D07D5B3" w14:textId="4F8AEAFB" w:rsidR="00156C4C" w:rsidRPr="00D04056" w:rsidRDefault="00156C4C" w:rsidP="00A7735B">
            <w:pPr>
              <w:jc w:val="both"/>
            </w:pPr>
            <w:r w:rsidRPr="00D04056">
              <w:fldChar w:fldCharType="begin">
                <w:ffData>
                  <w:name w:val="Text46"/>
                  <w:enabled/>
                  <w:calcOnExit w:val="0"/>
                  <w:textInput/>
                </w:ffData>
              </w:fldChar>
            </w:r>
            <w:bookmarkStart w:id="8" w:name="Text46"/>
            <w:r w:rsidRPr="00D04056">
              <w:instrText xml:space="preserve"> FORMTEXT </w:instrText>
            </w:r>
            <w:r w:rsidRPr="00D04056">
              <w:fldChar w:fldCharType="separate"/>
            </w:r>
            <w:r w:rsidRPr="00D04056">
              <w:rPr>
                <w:noProof/>
              </w:rPr>
              <w:t> </w:t>
            </w:r>
            <w:r w:rsidRPr="00D04056">
              <w:rPr>
                <w:noProof/>
              </w:rPr>
              <w:t> </w:t>
            </w:r>
            <w:r w:rsidRPr="00D04056">
              <w:rPr>
                <w:noProof/>
              </w:rPr>
              <w:t> </w:t>
            </w:r>
            <w:r w:rsidRPr="00D04056">
              <w:rPr>
                <w:noProof/>
              </w:rPr>
              <w:t> </w:t>
            </w:r>
            <w:r w:rsidRPr="00D04056">
              <w:rPr>
                <w:noProof/>
              </w:rPr>
              <w:t> </w:t>
            </w:r>
            <w:r w:rsidRPr="00D04056">
              <w:fldChar w:fldCharType="end"/>
            </w:r>
            <w:bookmarkEnd w:id="8"/>
            <w:r w:rsidRPr="00D04056">
              <w:t xml:space="preserve"> </w:t>
            </w:r>
            <w:r w:rsidR="00902C25">
              <w:t>0</w:t>
            </w:r>
            <w:r w:rsidRPr="00D04056">
              <w:t xml:space="preserve">                         </w:t>
            </w:r>
            <w:r w:rsidRPr="00D04056">
              <w:fldChar w:fldCharType="begin">
                <w:ffData>
                  <w:name w:val=""/>
                  <w:enabled/>
                  <w:calcOnExit w:val="0"/>
                  <w:textInput>
                    <w:type w:val="number"/>
                    <w:format w:val="0.00"/>
                  </w:textInput>
                </w:ffData>
              </w:fldChar>
            </w:r>
            <w:r w:rsidRPr="00D04056">
              <w:instrText xml:space="preserve"> FORMTEXT </w:instrText>
            </w:r>
            <w:r w:rsidRPr="00D04056">
              <w:fldChar w:fldCharType="separate"/>
            </w:r>
            <w:r w:rsidRPr="00D04056">
              <w:rPr>
                <w:noProof/>
              </w:rPr>
              <w:t> </w:t>
            </w:r>
            <w:r w:rsidRPr="00D04056">
              <w:rPr>
                <w:noProof/>
              </w:rPr>
              <w:t> </w:t>
            </w:r>
            <w:r w:rsidRPr="00D04056">
              <w:rPr>
                <w:noProof/>
              </w:rPr>
              <w:t> </w:t>
            </w:r>
            <w:r w:rsidRPr="00D04056">
              <w:rPr>
                <w:noProof/>
              </w:rPr>
              <w:t> </w:t>
            </w:r>
            <w:r w:rsidRPr="00D04056">
              <w:rPr>
                <w:noProof/>
              </w:rPr>
              <w:t> </w:t>
            </w:r>
            <w:r w:rsidRPr="00D04056">
              <w:fldChar w:fldCharType="end"/>
            </w:r>
            <w:r w:rsidR="00902C25">
              <w:t>0</w:t>
            </w:r>
          </w:p>
          <w:p w14:paraId="209E02B4" w14:textId="77777777" w:rsidR="00156C4C" w:rsidRPr="00D04056" w:rsidRDefault="00156C4C" w:rsidP="00A7735B">
            <w:pPr>
              <w:jc w:val="both"/>
            </w:pPr>
          </w:p>
          <w:p w14:paraId="68DA8296" w14:textId="374F2DFB" w:rsidR="00156C4C" w:rsidRPr="00D04056" w:rsidRDefault="00156C4C" w:rsidP="00A7735B">
            <w:pPr>
              <w:jc w:val="both"/>
            </w:pPr>
            <w:r w:rsidRPr="00D04056">
              <w:fldChar w:fldCharType="begin">
                <w:ffData>
                  <w:name w:val="Text47"/>
                  <w:enabled/>
                  <w:calcOnExit w:val="0"/>
                  <w:textInput/>
                </w:ffData>
              </w:fldChar>
            </w:r>
            <w:bookmarkStart w:id="9" w:name="Text47"/>
            <w:r w:rsidRPr="00D04056">
              <w:instrText xml:space="preserve"> FORMTEXT </w:instrText>
            </w:r>
            <w:r w:rsidRPr="00D04056">
              <w:fldChar w:fldCharType="separate"/>
            </w:r>
            <w:r w:rsidRPr="00D04056">
              <w:rPr>
                <w:noProof/>
              </w:rPr>
              <w:t> </w:t>
            </w:r>
            <w:r w:rsidRPr="00D04056">
              <w:rPr>
                <w:noProof/>
              </w:rPr>
              <w:t> </w:t>
            </w:r>
            <w:r w:rsidRPr="00D04056">
              <w:rPr>
                <w:noProof/>
              </w:rPr>
              <w:t> </w:t>
            </w:r>
            <w:r w:rsidRPr="00D04056">
              <w:rPr>
                <w:noProof/>
              </w:rPr>
              <w:t> </w:t>
            </w:r>
            <w:r w:rsidRPr="00D04056">
              <w:rPr>
                <w:noProof/>
              </w:rPr>
              <w:t> </w:t>
            </w:r>
            <w:r w:rsidRPr="00D04056">
              <w:fldChar w:fldCharType="end"/>
            </w:r>
            <w:bookmarkEnd w:id="9"/>
            <w:r w:rsidR="00902C25">
              <w:t>0</w:t>
            </w:r>
            <w:r w:rsidRPr="00D04056">
              <w:t xml:space="preserve">                          </w:t>
            </w:r>
            <w:r w:rsidRPr="00D04056">
              <w:fldChar w:fldCharType="begin">
                <w:ffData>
                  <w:name w:val="Text48"/>
                  <w:enabled/>
                  <w:calcOnExit w:val="0"/>
                  <w:textInput>
                    <w:type w:val="number"/>
                    <w:format w:val="0.00"/>
                  </w:textInput>
                </w:ffData>
              </w:fldChar>
            </w:r>
            <w:bookmarkStart w:id="10" w:name="Text48"/>
            <w:r w:rsidRPr="00D04056">
              <w:instrText xml:space="preserve"> FORMTEXT </w:instrText>
            </w:r>
            <w:r w:rsidRPr="00D04056">
              <w:fldChar w:fldCharType="separate"/>
            </w:r>
            <w:r w:rsidRPr="00D04056">
              <w:rPr>
                <w:noProof/>
              </w:rPr>
              <w:t> </w:t>
            </w:r>
            <w:r w:rsidRPr="00D04056">
              <w:rPr>
                <w:noProof/>
              </w:rPr>
              <w:t> </w:t>
            </w:r>
            <w:r w:rsidRPr="00D04056">
              <w:rPr>
                <w:noProof/>
              </w:rPr>
              <w:t> </w:t>
            </w:r>
            <w:r w:rsidRPr="00D04056">
              <w:rPr>
                <w:noProof/>
              </w:rPr>
              <w:t> </w:t>
            </w:r>
            <w:r w:rsidRPr="00D04056">
              <w:rPr>
                <w:noProof/>
              </w:rPr>
              <w:t> </w:t>
            </w:r>
            <w:r w:rsidRPr="00D04056">
              <w:fldChar w:fldCharType="end"/>
            </w:r>
            <w:bookmarkEnd w:id="10"/>
            <w:r w:rsidR="00902C25">
              <w:t>0</w:t>
            </w:r>
          </w:p>
          <w:p w14:paraId="21D0B479" w14:textId="77777777" w:rsidR="00156C4C" w:rsidRPr="00D04056" w:rsidRDefault="00156C4C" w:rsidP="00A7735B">
            <w:pPr>
              <w:jc w:val="both"/>
            </w:pPr>
          </w:p>
          <w:p w14:paraId="5EA842B9" w14:textId="2647A14D" w:rsidR="00156C4C" w:rsidRPr="00D04056" w:rsidRDefault="00156C4C" w:rsidP="00A7735B">
            <w:pPr>
              <w:jc w:val="both"/>
            </w:pPr>
            <w:r w:rsidRPr="00D04056">
              <w:fldChar w:fldCharType="begin">
                <w:ffData>
                  <w:name w:val="Text49"/>
                  <w:enabled/>
                  <w:calcOnExit w:val="0"/>
                  <w:textInput/>
                </w:ffData>
              </w:fldChar>
            </w:r>
            <w:bookmarkStart w:id="11" w:name="Text49"/>
            <w:r w:rsidRPr="00D04056">
              <w:instrText xml:space="preserve"> FORMTEXT </w:instrText>
            </w:r>
            <w:r w:rsidRPr="00D04056">
              <w:fldChar w:fldCharType="separate"/>
            </w:r>
            <w:r w:rsidRPr="00D04056">
              <w:rPr>
                <w:noProof/>
              </w:rPr>
              <w:t> </w:t>
            </w:r>
            <w:r w:rsidRPr="00D04056">
              <w:rPr>
                <w:noProof/>
              </w:rPr>
              <w:t> </w:t>
            </w:r>
            <w:r w:rsidRPr="00D04056">
              <w:rPr>
                <w:noProof/>
              </w:rPr>
              <w:t> </w:t>
            </w:r>
            <w:r w:rsidRPr="00D04056">
              <w:rPr>
                <w:noProof/>
              </w:rPr>
              <w:t> </w:t>
            </w:r>
            <w:r w:rsidRPr="00D04056">
              <w:rPr>
                <w:noProof/>
              </w:rPr>
              <w:t> </w:t>
            </w:r>
            <w:r w:rsidRPr="00D04056">
              <w:fldChar w:fldCharType="end"/>
            </w:r>
            <w:bookmarkEnd w:id="11"/>
            <w:r w:rsidRPr="00D04056">
              <w:t xml:space="preserve"> </w:t>
            </w:r>
            <w:r w:rsidR="00902C25">
              <w:t>0</w:t>
            </w:r>
            <w:r w:rsidRPr="00D04056">
              <w:t xml:space="preserve">                         </w:t>
            </w:r>
            <w:r w:rsidRPr="00D04056">
              <w:fldChar w:fldCharType="begin">
                <w:ffData>
                  <w:name w:val="Text50"/>
                  <w:enabled/>
                  <w:calcOnExit w:val="0"/>
                  <w:textInput>
                    <w:type w:val="number"/>
                    <w:format w:val="0.00"/>
                  </w:textInput>
                </w:ffData>
              </w:fldChar>
            </w:r>
            <w:bookmarkStart w:id="12" w:name="Text50"/>
            <w:r w:rsidRPr="00D04056">
              <w:instrText xml:space="preserve"> FORMTEXT </w:instrText>
            </w:r>
            <w:r w:rsidRPr="00D04056">
              <w:fldChar w:fldCharType="separate"/>
            </w:r>
            <w:r w:rsidRPr="00D04056">
              <w:rPr>
                <w:noProof/>
              </w:rPr>
              <w:t> </w:t>
            </w:r>
            <w:r w:rsidRPr="00D04056">
              <w:rPr>
                <w:noProof/>
              </w:rPr>
              <w:t> </w:t>
            </w:r>
            <w:r w:rsidRPr="00D04056">
              <w:rPr>
                <w:noProof/>
              </w:rPr>
              <w:t> </w:t>
            </w:r>
            <w:r w:rsidRPr="00D04056">
              <w:rPr>
                <w:noProof/>
              </w:rPr>
              <w:t> </w:t>
            </w:r>
            <w:r w:rsidRPr="00D04056">
              <w:rPr>
                <w:noProof/>
              </w:rPr>
              <w:t> </w:t>
            </w:r>
            <w:r w:rsidRPr="00D04056">
              <w:fldChar w:fldCharType="end"/>
            </w:r>
            <w:bookmarkEnd w:id="12"/>
            <w:r w:rsidR="00902C25">
              <w:t>0</w:t>
            </w:r>
          </w:p>
        </w:tc>
      </w:tr>
      <w:tr w:rsidR="00D04056" w:rsidRPr="0048121E" w14:paraId="04EF3772" w14:textId="77777777" w:rsidTr="007F7257">
        <w:tc>
          <w:tcPr>
            <w:tcW w:w="4230" w:type="dxa"/>
            <w:shd w:val="clear" w:color="auto" w:fill="auto"/>
          </w:tcPr>
          <w:p w14:paraId="493CE278" w14:textId="59AD0015" w:rsidR="002C187A" w:rsidRDefault="00675507" w:rsidP="00A7735B">
            <w:pPr>
              <w:jc w:val="both"/>
              <w:rPr>
                <w:lang w:val="fr-FR"/>
              </w:rPr>
            </w:pPr>
            <w:proofErr w:type="gramStart"/>
            <w:r w:rsidRPr="00D04056">
              <w:rPr>
                <w:b/>
                <w:bCs/>
                <w:u w:val="single"/>
                <w:lang w:val="fr-FR"/>
              </w:rPr>
              <w:t>Autre</w:t>
            </w:r>
            <w:r w:rsidRPr="00D04056">
              <w:rPr>
                <w:lang w:val="fr-FR"/>
              </w:rPr>
              <w:t>:</w:t>
            </w:r>
            <w:proofErr w:type="gramEnd"/>
            <w:r w:rsidRPr="00D04056">
              <w:rPr>
                <w:lang w:val="fr-FR"/>
              </w:rPr>
              <w:t xml:space="preserve"> Y a-t-il d'autres points concernant la mise en œuvre du projet que vous souhaitez partager, y compris sur les besoins en capacité des organisations bénéficiaires? (Limite de 1500 caractères)</w:t>
            </w:r>
          </w:p>
          <w:p w14:paraId="5CE8FABF" w14:textId="017CD908" w:rsidR="00902C25" w:rsidRDefault="00902C25" w:rsidP="00A7735B">
            <w:pPr>
              <w:jc w:val="both"/>
              <w:rPr>
                <w:lang w:val="fr-FR"/>
              </w:rPr>
            </w:pPr>
          </w:p>
          <w:p w14:paraId="3FC8EBFD" w14:textId="77777777" w:rsidR="002C187A" w:rsidRPr="00D04056" w:rsidRDefault="002C187A" w:rsidP="00000D98">
            <w:pPr>
              <w:jc w:val="both"/>
              <w:rPr>
                <w:lang w:val="fr-FR"/>
              </w:rPr>
            </w:pPr>
          </w:p>
        </w:tc>
        <w:tc>
          <w:tcPr>
            <w:tcW w:w="5940" w:type="dxa"/>
            <w:shd w:val="clear" w:color="auto" w:fill="auto"/>
          </w:tcPr>
          <w:p w14:paraId="1A120CF3" w14:textId="77777777" w:rsidR="007118F5" w:rsidRPr="00D04056" w:rsidRDefault="007118F5" w:rsidP="00A7735B">
            <w:pPr>
              <w:jc w:val="both"/>
              <w:rPr>
                <w:lang w:val="fr-FR"/>
              </w:rPr>
            </w:pPr>
          </w:p>
          <w:p w14:paraId="4187770E" w14:textId="3FA8F13E" w:rsidR="002C187A" w:rsidRPr="0048121E" w:rsidRDefault="006A07CA" w:rsidP="00A7735B">
            <w:pPr>
              <w:jc w:val="both"/>
              <w:rPr>
                <w:lang w:val="fr-FR"/>
              </w:rPr>
            </w:pPr>
            <w:r w:rsidRPr="00D04056">
              <w:fldChar w:fldCharType="begin">
                <w:ffData>
                  <w:name w:val=""/>
                  <w:enabled/>
                  <w:calcOnExit w:val="0"/>
                  <w:textInput>
                    <w:maxLength w:val="1500"/>
                    <w:format w:val="FIRST CAPITAL"/>
                  </w:textInput>
                </w:ffData>
              </w:fldChar>
            </w:r>
            <w:r w:rsidRPr="0048121E">
              <w:rPr>
                <w:lang w:val="fr-FR"/>
              </w:rPr>
              <w:instrText xml:space="preserve"> FORMTEXT </w:instrText>
            </w:r>
            <w:r w:rsidRPr="00D04056">
              <w:fldChar w:fldCharType="separate"/>
            </w:r>
            <w:r w:rsidRPr="00D04056">
              <w:rPr>
                <w:noProof/>
              </w:rPr>
              <w:t> </w:t>
            </w:r>
            <w:r w:rsidR="0048121E" w:rsidRPr="0048121E">
              <w:rPr>
                <w:lang w:val="fr-FR"/>
              </w:rPr>
              <w:t xml:space="preserve"> </w:t>
            </w:r>
            <w:r w:rsidR="0048121E" w:rsidRPr="0048121E">
              <w:rPr>
                <w:noProof/>
                <w:lang w:val="fr-FR"/>
              </w:rPr>
              <w:t>Nous pensons que les femmes et filles leaders auront besoin d’avoir leurs capacités renforcées en matière de sécurité et protection des défenseurs des droits humains  pour qu’elles parviennent à se protéger dans l’exercice de leurs fonctions avec les paillottes de paix</w:t>
            </w:r>
            <w:r w:rsidR="00C85566">
              <w:rPr>
                <w:noProof/>
                <w:lang w:val="fr-FR"/>
              </w:rPr>
              <w:t>.</w:t>
            </w:r>
            <w:r w:rsidRPr="00D04056">
              <w:rPr>
                <w:noProof/>
              </w:rPr>
              <w:t> </w:t>
            </w:r>
            <w:r w:rsidRPr="00D04056">
              <w:fldChar w:fldCharType="end"/>
            </w:r>
          </w:p>
        </w:tc>
      </w:tr>
    </w:tbl>
    <w:p w14:paraId="682EBE58" w14:textId="77777777" w:rsidR="00673D6E" w:rsidRPr="0048121E" w:rsidRDefault="00673D6E" w:rsidP="00A7735B">
      <w:pPr>
        <w:jc w:val="both"/>
        <w:rPr>
          <w:b/>
          <w:lang w:val="fr-FR"/>
        </w:rPr>
      </w:pPr>
    </w:p>
    <w:p w14:paraId="64491D11" w14:textId="77777777" w:rsidR="00673D6E" w:rsidRPr="0048121E" w:rsidRDefault="00673D6E" w:rsidP="00A7735B">
      <w:pPr>
        <w:jc w:val="both"/>
        <w:rPr>
          <w:lang w:val="fr-FR"/>
        </w:rPr>
      </w:pPr>
    </w:p>
    <w:p w14:paraId="6760BFE3" w14:textId="10150147" w:rsidR="002B0F98" w:rsidRDefault="002B0F98" w:rsidP="00A7735B">
      <w:pPr>
        <w:jc w:val="both"/>
        <w:rPr>
          <w:b/>
          <w:u w:val="single"/>
          <w:lang w:val="fr-FR"/>
        </w:rPr>
      </w:pPr>
    </w:p>
    <w:p w14:paraId="10DEAD27" w14:textId="49A57906" w:rsidR="0048121E" w:rsidRDefault="0048121E" w:rsidP="00A7735B">
      <w:pPr>
        <w:jc w:val="both"/>
        <w:rPr>
          <w:b/>
          <w:u w:val="single"/>
          <w:lang w:val="fr-FR"/>
        </w:rPr>
      </w:pPr>
    </w:p>
    <w:p w14:paraId="6C20BC6F" w14:textId="3EE9E5AF" w:rsidR="0048121E" w:rsidRDefault="0048121E" w:rsidP="00A7735B">
      <w:pPr>
        <w:jc w:val="both"/>
        <w:rPr>
          <w:b/>
          <w:u w:val="single"/>
          <w:lang w:val="fr-FR"/>
        </w:rPr>
      </w:pPr>
    </w:p>
    <w:p w14:paraId="2E1D520D" w14:textId="35E190A5" w:rsidR="0048121E" w:rsidRDefault="0048121E" w:rsidP="00A7735B">
      <w:pPr>
        <w:jc w:val="both"/>
        <w:rPr>
          <w:b/>
          <w:u w:val="single"/>
          <w:lang w:val="fr-FR"/>
        </w:rPr>
      </w:pPr>
    </w:p>
    <w:p w14:paraId="2976CE34" w14:textId="4DD16693" w:rsidR="0048121E" w:rsidRDefault="0048121E" w:rsidP="00A7735B">
      <w:pPr>
        <w:jc w:val="both"/>
        <w:rPr>
          <w:b/>
          <w:u w:val="single"/>
          <w:lang w:val="fr-FR"/>
        </w:rPr>
      </w:pPr>
    </w:p>
    <w:p w14:paraId="7558EC64" w14:textId="77777777" w:rsidR="0048121E" w:rsidRPr="00D04056" w:rsidRDefault="0048121E" w:rsidP="00A7735B">
      <w:pPr>
        <w:jc w:val="both"/>
        <w:rPr>
          <w:b/>
          <w:u w:val="single"/>
          <w:lang w:val="fr-FR"/>
        </w:rPr>
      </w:pPr>
    </w:p>
    <w:p w14:paraId="73DC0BA9" w14:textId="5A2F65C9" w:rsidR="00600B5F" w:rsidRPr="00D04056" w:rsidRDefault="00600B5F" w:rsidP="00A7735B">
      <w:pPr>
        <w:jc w:val="both"/>
        <w:rPr>
          <w:b/>
          <w:u w:val="single"/>
          <w:lang w:val="fr-FR"/>
        </w:rPr>
      </w:pPr>
      <w:r w:rsidRPr="00D04056">
        <w:rPr>
          <w:b/>
          <w:u w:val="single"/>
          <w:lang w:val="fr-FR"/>
        </w:rPr>
        <w:lastRenderedPageBreak/>
        <w:t xml:space="preserve">Partie </w:t>
      </w:r>
      <w:proofErr w:type="gramStart"/>
      <w:r w:rsidRPr="00D04056">
        <w:rPr>
          <w:b/>
          <w:u w:val="single"/>
          <w:lang w:val="fr-FR"/>
        </w:rPr>
        <w:t>IV:</w:t>
      </w:r>
      <w:proofErr w:type="gramEnd"/>
      <w:r w:rsidRPr="00D04056">
        <w:rPr>
          <w:b/>
          <w:u w:val="single"/>
          <w:lang w:val="fr-FR"/>
        </w:rPr>
        <w:t xml:space="preserve"> COVID-19</w:t>
      </w:r>
    </w:p>
    <w:p w14:paraId="49C6E36F" w14:textId="00CDAAC4" w:rsidR="00600B5F" w:rsidRPr="00D04056" w:rsidRDefault="00547F47" w:rsidP="00A7735B">
      <w:pPr>
        <w:jc w:val="both"/>
        <w:rPr>
          <w:b/>
          <w:bCs/>
          <w:lang w:val="fr-FR"/>
        </w:rPr>
      </w:pPr>
      <w:r w:rsidRPr="00D04056">
        <w:rPr>
          <w:i/>
          <w:iCs/>
          <w:lang w:val="fr-FR"/>
        </w:rPr>
        <w:t>Veuillez répondre à ces questions si le projet a subi des ajustements financiers ou non</w:t>
      </w:r>
      <w:r w:rsidR="006017A2" w:rsidRPr="00D04056">
        <w:rPr>
          <w:i/>
          <w:iCs/>
          <w:lang w:val="fr-FR"/>
        </w:rPr>
        <w:t xml:space="preserve">-financiers </w:t>
      </w:r>
      <w:r w:rsidRPr="00D04056">
        <w:rPr>
          <w:i/>
          <w:iCs/>
          <w:lang w:val="fr-FR"/>
        </w:rPr>
        <w:t>en raison de la pandémie COVID-19.</w:t>
      </w:r>
    </w:p>
    <w:p w14:paraId="6E0FF915" w14:textId="5E627A84" w:rsidR="00600B5F" w:rsidRDefault="00600B5F" w:rsidP="00A7735B">
      <w:pPr>
        <w:pStyle w:val="Paragraphedeliste"/>
        <w:jc w:val="both"/>
        <w:rPr>
          <w:lang w:val="fr-FR"/>
        </w:rPr>
      </w:pPr>
    </w:p>
    <w:p w14:paraId="4CF1284A" w14:textId="101B5D46" w:rsidR="00600B5F" w:rsidRPr="00D04056" w:rsidRDefault="001745E8" w:rsidP="00A7735B">
      <w:pPr>
        <w:pStyle w:val="Paragraphedeliste"/>
        <w:numPr>
          <w:ilvl w:val="0"/>
          <w:numId w:val="3"/>
        </w:numPr>
        <w:jc w:val="both"/>
        <w:rPr>
          <w:lang w:val="fr-FR"/>
        </w:rPr>
      </w:pPr>
      <w:r w:rsidRPr="00D04056">
        <w:rPr>
          <w:lang w:val="fr-FR"/>
        </w:rPr>
        <w:t xml:space="preserve">Ajustements </w:t>
      </w:r>
      <w:r w:rsidR="00D8543B" w:rsidRPr="00D04056">
        <w:rPr>
          <w:lang w:val="fr-FR"/>
        </w:rPr>
        <w:t>financiers :</w:t>
      </w:r>
      <w:r w:rsidRPr="00D04056">
        <w:rPr>
          <w:lang w:val="fr-FR"/>
        </w:rPr>
        <w:t xml:space="preserve"> </w:t>
      </w:r>
      <w:r w:rsidR="00E271E4" w:rsidRPr="00D04056">
        <w:rPr>
          <w:lang w:val="fr-FR"/>
        </w:rPr>
        <w:t>V</w:t>
      </w:r>
      <w:r w:rsidRPr="00D04056">
        <w:rPr>
          <w:lang w:val="fr-FR"/>
        </w:rPr>
        <w:t>euillez indiquer le montant total en USD des ajustements liés au COVID-19</w:t>
      </w:r>
      <w:r w:rsidR="00E271E4" w:rsidRPr="00D04056">
        <w:rPr>
          <w:lang w:val="fr-FR"/>
        </w:rPr>
        <w:t>.</w:t>
      </w:r>
      <w:r w:rsidR="008F786F">
        <w:rPr>
          <w:lang w:val="fr-FR"/>
        </w:rPr>
        <w:t xml:space="preserve"> Non</w:t>
      </w:r>
    </w:p>
    <w:p w14:paraId="343A74E8" w14:textId="2BDF7AB3" w:rsidR="00C85566" w:rsidRPr="00C85566" w:rsidRDefault="00C85566" w:rsidP="00C85566">
      <w:pPr>
        <w:jc w:val="both"/>
        <w:rPr>
          <w:lang w:val="fr-FR"/>
        </w:rPr>
      </w:pPr>
      <w:r w:rsidRPr="00C85566">
        <w:rPr>
          <w:lang w:val="fr-FR"/>
        </w:rPr>
        <w:t xml:space="preserve"> </w:t>
      </w:r>
    </w:p>
    <w:p w14:paraId="5AA36B62" w14:textId="77777777" w:rsidR="00600B5F" w:rsidRPr="00D04056" w:rsidRDefault="00600B5F" w:rsidP="00A7735B">
      <w:pPr>
        <w:jc w:val="both"/>
        <w:rPr>
          <w:lang w:val="fr-FR"/>
        </w:rPr>
      </w:pPr>
    </w:p>
    <w:p w14:paraId="4A5B79E6" w14:textId="09B78242" w:rsidR="00600B5F" w:rsidRPr="00D04056" w:rsidRDefault="00600B5F" w:rsidP="00A7735B">
      <w:pPr>
        <w:ind w:left="2160"/>
        <w:jc w:val="both"/>
        <w:rPr>
          <w:lang w:val="fr-FR"/>
        </w:rPr>
      </w:pPr>
      <w:r w:rsidRPr="00D04056">
        <w:rPr>
          <w:lang w:val="fr-FR"/>
        </w:rPr>
        <w:t>$</w:t>
      </w:r>
      <w:r w:rsidRPr="00D04056">
        <w:fldChar w:fldCharType="begin">
          <w:ffData>
            <w:name w:val=""/>
            <w:enabled/>
            <w:calcOnExit w:val="0"/>
            <w:textInput>
              <w:maxLength w:val="100"/>
              <w:format w:val="FIRST CAPITAL"/>
            </w:textInput>
          </w:ffData>
        </w:fldChar>
      </w:r>
      <w:r w:rsidRPr="00D04056">
        <w:rPr>
          <w:lang w:val="fr-FR"/>
        </w:rPr>
        <w:instrText xml:space="preserve"> FORMTEXT </w:instrText>
      </w:r>
      <w:r w:rsidRPr="00D04056">
        <w:fldChar w:fldCharType="separate"/>
      </w:r>
      <w:r w:rsidRPr="00D04056">
        <w:rPr>
          <w:noProof/>
        </w:rPr>
        <w:t> </w:t>
      </w:r>
      <w:r w:rsidR="00C85566">
        <w:t>00</w:t>
      </w:r>
      <w:r w:rsidRPr="00D04056">
        <w:rPr>
          <w:noProof/>
        </w:rPr>
        <w:t> </w:t>
      </w:r>
      <w:r w:rsidRPr="00D04056">
        <w:fldChar w:fldCharType="end"/>
      </w:r>
    </w:p>
    <w:p w14:paraId="32604A97" w14:textId="77777777" w:rsidR="00600B5F" w:rsidRPr="00D04056" w:rsidRDefault="00600B5F" w:rsidP="00A7735B">
      <w:pPr>
        <w:jc w:val="both"/>
        <w:rPr>
          <w:lang w:val="fr-FR"/>
        </w:rPr>
      </w:pPr>
    </w:p>
    <w:p w14:paraId="15268D0E" w14:textId="76ED47D1" w:rsidR="00600B5F" w:rsidRPr="00D04056" w:rsidRDefault="003107C9" w:rsidP="00A7735B">
      <w:pPr>
        <w:pStyle w:val="Paragraphedeliste"/>
        <w:numPr>
          <w:ilvl w:val="0"/>
          <w:numId w:val="3"/>
        </w:numPr>
        <w:jc w:val="both"/>
        <w:rPr>
          <w:lang w:val="fr-FR"/>
        </w:rPr>
      </w:pPr>
      <w:r w:rsidRPr="00D04056">
        <w:rPr>
          <w:lang w:val="fr-FR"/>
        </w:rPr>
        <w:t xml:space="preserve">Ajustements non-financiers : </w:t>
      </w:r>
      <w:r w:rsidR="00E271E4" w:rsidRPr="00D04056">
        <w:rPr>
          <w:lang w:val="fr-FR"/>
        </w:rPr>
        <w:t>V</w:t>
      </w:r>
      <w:r w:rsidRPr="00D04056">
        <w:rPr>
          <w:lang w:val="fr-FR"/>
        </w:rPr>
        <w:t>euillez indiquer tout ajustement du projet qui n'a pas eu de conséquences financières</w:t>
      </w:r>
      <w:r w:rsidR="00E271E4" w:rsidRPr="00D04056">
        <w:rPr>
          <w:lang w:val="fr-FR"/>
        </w:rPr>
        <w:t>.</w:t>
      </w:r>
    </w:p>
    <w:p w14:paraId="02FE0EEF" w14:textId="27160EAF" w:rsidR="00600B5F" w:rsidRPr="005F14E5" w:rsidRDefault="00600B5F" w:rsidP="00A7735B">
      <w:pPr>
        <w:ind w:left="720" w:firstLine="720"/>
        <w:jc w:val="both"/>
        <w:rPr>
          <w:lang w:val="fr-FR"/>
        </w:rPr>
      </w:pPr>
      <w:r w:rsidRPr="00D04056">
        <w:fldChar w:fldCharType="begin">
          <w:ffData>
            <w:name w:val=""/>
            <w:enabled/>
            <w:calcOnExit w:val="0"/>
            <w:textInput>
              <w:maxLength w:val="2000"/>
              <w:format w:val="FIRST CAPITAL"/>
            </w:textInput>
          </w:ffData>
        </w:fldChar>
      </w:r>
      <w:r w:rsidRPr="005F14E5">
        <w:rPr>
          <w:lang w:val="fr-FR"/>
        </w:rPr>
        <w:instrText xml:space="preserve"> FORMTEXT </w:instrText>
      </w:r>
      <w:r w:rsidRPr="00D04056">
        <w:fldChar w:fldCharType="separate"/>
      </w:r>
      <w:r w:rsidR="005F14E5">
        <w:rPr>
          <w:lang w:val="fr-FR"/>
        </w:rPr>
        <w:t>I</w:t>
      </w:r>
      <w:r w:rsidR="005F14E5" w:rsidRPr="005F14E5">
        <w:rPr>
          <w:noProof/>
          <w:lang w:val="fr-FR"/>
        </w:rPr>
        <w:t>l n’y a pas eu des ajustements financiers ou non financiers en raison, de la pandémie.</w:t>
      </w:r>
      <w:r w:rsidRPr="00D04056">
        <w:fldChar w:fldCharType="end"/>
      </w:r>
    </w:p>
    <w:p w14:paraId="678F86D1" w14:textId="77777777" w:rsidR="00600B5F" w:rsidRPr="009E5AF5" w:rsidRDefault="00600B5F" w:rsidP="00A7735B">
      <w:pPr>
        <w:jc w:val="both"/>
        <w:rPr>
          <w:lang w:val="fr-FR"/>
        </w:rPr>
      </w:pPr>
    </w:p>
    <w:p w14:paraId="4B6F17C3" w14:textId="50CDD5CB" w:rsidR="00600B5F" w:rsidRPr="00D04056" w:rsidRDefault="002D6DA0" w:rsidP="00A7735B">
      <w:pPr>
        <w:pStyle w:val="Paragraphedeliste"/>
        <w:numPr>
          <w:ilvl w:val="0"/>
          <w:numId w:val="3"/>
        </w:numPr>
        <w:jc w:val="both"/>
        <w:rPr>
          <w:lang w:val="fr-FR"/>
        </w:rPr>
      </w:pPr>
      <w:r w:rsidRPr="00D04056">
        <w:rPr>
          <w:lang w:val="fr-FR"/>
        </w:rPr>
        <w:t>Veuillez sélectionner toutes les catégories qui décrivent les ajustements du projet (et inclure des détails dans les sections générales de ce rapport)</w:t>
      </w:r>
      <w:r w:rsidR="002B0F98" w:rsidRPr="00D04056">
        <w:rPr>
          <w:lang w:val="fr-FR"/>
        </w:rPr>
        <w:t xml:space="preserve"> : </w:t>
      </w:r>
    </w:p>
    <w:p w14:paraId="322AEE35" w14:textId="77777777" w:rsidR="00A6484C" w:rsidRPr="00D04056" w:rsidRDefault="00A6484C" w:rsidP="00A7735B">
      <w:pPr>
        <w:pStyle w:val="Paragraphedeliste"/>
        <w:jc w:val="both"/>
        <w:rPr>
          <w:lang w:val="fr-FR"/>
        </w:rPr>
      </w:pPr>
    </w:p>
    <w:p w14:paraId="7FEF6AAE" w14:textId="0519175D" w:rsidR="00600B5F" w:rsidRPr="00D04056" w:rsidRDefault="00ED77FF" w:rsidP="00A7735B">
      <w:pPr>
        <w:jc w:val="both"/>
        <w:rPr>
          <w:lang w:val="fr-FR"/>
        </w:rPr>
      </w:pPr>
      <w:sdt>
        <w:sdtPr>
          <w:rPr>
            <w:lang w:val="fr-FR"/>
          </w:rPr>
          <w:id w:val="402566072"/>
          <w14:checkbox>
            <w14:checked w14:val="1"/>
            <w14:checkedState w14:val="2612" w14:font="MS Gothic"/>
            <w14:uncheckedState w14:val="2610" w14:font="MS Gothic"/>
          </w14:checkbox>
        </w:sdtPr>
        <w:sdtEndPr/>
        <w:sdtContent>
          <w:r w:rsidR="00C53A73">
            <w:rPr>
              <w:rFonts w:ascii="MS Gothic" w:eastAsia="MS Gothic" w:hAnsi="MS Gothic" w:cs="Segoe UI Symbol" w:hint="eastAsia"/>
              <w:lang w:val="fr-FR"/>
            </w:rPr>
            <w:t>☒</w:t>
          </w:r>
        </w:sdtContent>
      </w:sdt>
      <w:r w:rsidR="00600B5F" w:rsidRPr="00D04056">
        <w:rPr>
          <w:lang w:val="fr-FR"/>
        </w:rPr>
        <w:t xml:space="preserve"> </w:t>
      </w:r>
      <w:r w:rsidR="00CB5499" w:rsidRPr="00D04056">
        <w:rPr>
          <w:lang w:val="fr-FR"/>
        </w:rPr>
        <w:t>Renforcer les capacités de gestion de crise et de communication</w:t>
      </w:r>
    </w:p>
    <w:p w14:paraId="57FB4B2F" w14:textId="77777777" w:rsidR="009E329B" w:rsidRPr="00D04056" w:rsidRDefault="00ED77FF" w:rsidP="00A7735B">
      <w:pPr>
        <w:jc w:val="both"/>
        <w:rPr>
          <w:lang w:val="fr-FR"/>
        </w:rPr>
      </w:pPr>
      <w:sdt>
        <w:sdtPr>
          <w:rPr>
            <w:lang w:val="fr-FR"/>
          </w:rPr>
          <w:id w:val="1706904896"/>
          <w14:checkbox>
            <w14:checked w14:val="0"/>
            <w14:checkedState w14:val="2612" w14:font="MS Gothic"/>
            <w14:uncheckedState w14:val="2610" w14:font="MS Gothic"/>
          </w14:checkbox>
        </w:sdtPr>
        <w:sdtEndPr/>
        <w:sdtContent>
          <w:r w:rsidR="00600B5F" w:rsidRPr="00D04056">
            <w:rPr>
              <w:rFonts w:ascii="Segoe UI Symbol" w:eastAsia="MS Gothic" w:hAnsi="Segoe UI Symbol" w:cs="Segoe UI Symbol"/>
              <w:lang w:val="fr-FR"/>
            </w:rPr>
            <w:t>☐</w:t>
          </w:r>
        </w:sdtContent>
      </w:sdt>
      <w:r w:rsidR="00600B5F" w:rsidRPr="00D04056">
        <w:rPr>
          <w:lang w:val="fr-FR"/>
        </w:rPr>
        <w:t xml:space="preserve"> </w:t>
      </w:r>
      <w:r w:rsidR="009E329B" w:rsidRPr="00D04056">
        <w:rPr>
          <w:lang w:val="fr-FR"/>
        </w:rPr>
        <w:t>Assurer une réponse et une reprise inclusives et équitables</w:t>
      </w:r>
    </w:p>
    <w:p w14:paraId="0C9C9505" w14:textId="08BC45A4" w:rsidR="00600B5F" w:rsidRPr="00D04056" w:rsidRDefault="00ED77FF" w:rsidP="00A7735B">
      <w:pPr>
        <w:jc w:val="both"/>
        <w:rPr>
          <w:lang w:val="fr-FR"/>
        </w:rPr>
      </w:pPr>
      <w:sdt>
        <w:sdtPr>
          <w:rPr>
            <w:lang w:val="fr-FR"/>
          </w:rPr>
          <w:id w:val="1028075960"/>
          <w14:checkbox>
            <w14:checked w14:val="0"/>
            <w14:checkedState w14:val="2612" w14:font="MS Gothic"/>
            <w14:uncheckedState w14:val="2610" w14:font="MS Gothic"/>
          </w14:checkbox>
        </w:sdtPr>
        <w:sdtEndPr/>
        <w:sdtContent>
          <w:r w:rsidR="00600B5F" w:rsidRPr="00D04056">
            <w:rPr>
              <w:rFonts w:ascii="Segoe UI Symbol" w:eastAsia="MS Gothic" w:hAnsi="Segoe UI Symbol" w:cs="Segoe UI Symbol"/>
              <w:lang w:val="fr-FR"/>
            </w:rPr>
            <w:t>☐</w:t>
          </w:r>
        </w:sdtContent>
      </w:sdt>
      <w:r w:rsidR="00600B5F" w:rsidRPr="00D04056">
        <w:rPr>
          <w:lang w:val="fr-FR"/>
        </w:rPr>
        <w:t xml:space="preserve"> </w:t>
      </w:r>
      <w:r w:rsidR="00953C30" w:rsidRPr="00D04056">
        <w:rPr>
          <w:lang w:val="fr-FR"/>
        </w:rPr>
        <w:t>Renforcer la cohésion sociale intercommunautaire et la gestion des frontières</w:t>
      </w:r>
    </w:p>
    <w:p w14:paraId="6E0D87A0" w14:textId="0DAD893D" w:rsidR="00600B5F" w:rsidRPr="00D04056" w:rsidRDefault="00ED77FF" w:rsidP="00A7735B">
      <w:pPr>
        <w:jc w:val="both"/>
        <w:rPr>
          <w:lang w:val="fr-FR"/>
        </w:rPr>
      </w:pPr>
      <w:sdt>
        <w:sdtPr>
          <w:rPr>
            <w:lang w:val="fr-FR"/>
          </w:rPr>
          <w:id w:val="1433550173"/>
          <w14:checkbox>
            <w14:checked w14:val="0"/>
            <w14:checkedState w14:val="2612" w14:font="MS Gothic"/>
            <w14:uncheckedState w14:val="2610" w14:font="MS Gothic"/>
          </w14:checkbox>
        </w:sdtPr>
        <w:sdtEndPr/>
        <w:sdtContent>
          <w:r w:rsidR="00600B5F" w:rsidRPr="00D04056">
            <w:rPr>
              <w:rFonts w:ascii="Segoe UI Symbol" w:eastAsia="MS Gothic" w:hAnsi="Segoe UI Symbol" w:cs="Segoe UI Symbol"/>
              <w:lang w:val="fr-FR"/>
            </w:rPr>
            <w:t>☐</w:t>
          </w:r>
        </w:sdtContent>
      </w:sdt>
      <w:r w:rsidR="00600B5F" w:rsidRPr="00D04056">
        <w:rPr>
          <w:lang w:val="fr-FR"/>
        </w:rPr>
        <w:t xml:space="preserve"> </w:t>
      </w:r>
      <w:r w:rsidR="00782959" w:rsidRPr="00D04056">
        <w:rPr>
          <w:lang w:val="fr-FR"/>
        </w:rPr>
        <w:t xml:space="preserve">Lutter contre le discours de haine et la stigmatisation et </w:t>
      </w:r>
      <w:r w:rsidR="00B330C2" w:rsidRPr="00D04056">
        <w:rPr>
          <w:lang w:val="fr-FR"/>
        </w:rPr>
        <w:t>répondre</w:t>
      </w:r>
      <w:r w:rsidR="00782959" w:rsidRPr="00D04056">
        <w:rPr>
          <w:lang w:val="fr-FR"/>
        </w:rPr>
        <w:t xml:space="preserve"> </w:t>
      </w:r>
      <w:r w:rsidR="00B330C2" w:rsidRPr="00D04056">
        <w:rPr>
          <w:lang w:val="fr-FR"/>
        </w:rPr>
        <w:t>aux</w:t>
      </w:r>
      <w:r w:rsidR="00782959" w:rsidRPr="00D04056">
        <w:rPr>
          <w:lang w:val="fr-FR"/>
        </w:rPr>
        <w:t xml:space="preserve"> traumatismes</w:t>
      </w:r>
    </w:p>
    <w:p w14:paraId="13727351" w14:textId="4F133F18" w:rsidR="00600B5F" w:rsidRPr="00D04056" w:rsidRDefault="00ED77FF" w:rsidP="00A7735B">
      <w:pPr>
        <w:jc w:val="both"/>
        <w:rPr>
          <w:lang w:val="fr-FR"/>
        </w:rPr>
      </w:pPr>
      <w:sdt>
        <w:sdtPr>
          <w:rPr>
            <w:lang w:val="fr-FR"/>
          </w:rPr>
          <w:id w:val="-197162951"/>
          <w14:checkbox>
            <w14:checked w14:val="0"/>
            <w14:checkedState w14:val="2612" w14:font="MS Gothic"/>
            <w14:uncheckedState w14:val="2610" w14:font="MS Gothic"/>
          </w14:checkbox>
        </w:sdtPr>
        <w:sdtEndPr/>
        <w:sdtContent>
          <w:r w:rsidR="00600B5F" w:rsidRPr="00D04056">
            <w:rPr>
              <w:rFonts w:ascii="Segoe UI Symbol" w:eastAsia="MS Gothic" w:hAnsi="Segoe UI Symbol" w:cs="Segoe UI Symbol"/>
              <w:lang w:val="fr-FR"/>
            </w:rPr>
            <w:t>☐</w:t>
          </w:r>
        </w:sdtContent>
      </w:sdt>
      <w:r w:rsidR="00600B5F" w:rsidRPr="00D04056">
        <w:rPr>
          <w:lang w:val="fr-FR"/>
        </w:rPr>
        <w:t xml:space="preserve"> </w:t>
      </w:r>
      <w:r w:rsidR="005D653E" w:rsidRPr="00D04056">
        <w:rPr>
          <w:lang w:val="fr-FR"/>
        </w:rPr>
        <w:t xml:space="preserve">Soutenir l'appel du SG </w:t>
      </w:r>
      <w:r w:rsidR="00970D92" w:rsidRPr="00D04056">
        <w:rPr>
          <w:lang w:val="fr-FR"/>
        </w:rPr>
        <w:t>au « </w:t>
      </w:r>
      <w:r w:rsidR="005D653E" w:rsidRPr="00D04056">
        <w:rPr>
          <w:lang w:val="fr-FR"/>
        </w:rPr>
        <w:t>cessez-le-feu mondial</w:t>
      </w:r>
      <w:r w:rsidR="00970D92" w:rsidRPr="00D04056">
        <w:rPr>
          <w:lang w:val="fr-FR"/>
        </w:rPr>
        <w:t> »</w:t>
      </w:r>
    </w:p>
    <w:p w14:paraId="28BEA6AB" w14:textId="72AEFDFD" w:rsidR="00600B5F" w:rsidRPr="00D04056" w:rsidRDefault="00ED77FF" w:rsidP="00A7735B">
      <w:pPr>
        <w:jc w:val="both"/>
        <w:rPr>
          <w:lang w:val="fr-FR"/>
        </w:rPr>
      </w:pPr>
      <w:sdt>
        <w:sdtPr>
          <w:rPr>
            <w:lang w:val="fr-FR"/>
          </w:rPr>
          <w:id w:val="810906333"/>
          <w14:checkbox>
            <w14:checked w14:val="0"/>
            <w14:checkedState w14:val="2612" w14:font="MS Gothic"/>
            <w14:uncheckedState w14:val="2610" w14:font="MS Gothic"/>
          </w14:checkbox>
        </w:sdtPr>
        <w:sdtEndPr/>
        <w:sdtContent>
          <w:r w:rsidR="00600B5F" w:rsidRPr="00D04056">
            <w:rPr>
              <w:rFonts w:ascii="Segoe UI Symbol" w:eastAsia="MS Gothic" w:hAnsi="Segoe UI Symbol" w:cs="Segoe UI Symbol"/>
              <w:lang w:val="fr-FR"/>
            </w:rPr>
            <w:t>☐</w:t>
          </w:r>
        </w:sdtContent>
      </w:sdt>
      <w:r w:rsidR="00600B5F" w:rsidRPr="00D04056">
        <w:rPr>
          <w:lang w:val="fr-FR"/>
        </w:rPr>
        <w:t xml:space="preserve"> </w:t>
      </w:r>
      <w:r w:rsidR="00970D92" w:rsidRPr="00D04056">
        <w:rPr>
          <w:lang w:val="fr-FR"/>
        </w:rPr>
        <w:t>Autres</w:t>
      </w:r>
      <w:r w:rsidR="00600B5F" w:rsidRPr="00D04056">
        <w:rPr>
          <w:lang w:val="fr-FR"/>
        </w:rPr>
        <w:t xml:space="preserve"> (</w:t>
      </w:r>
      <w:r w:rsidR="00970D92" w:rsidRPr="00D04056">
        <w:rPr>
          <w:lang w:val="fr-FR"/>
        </w:rPr>
        <w:t xml:space="preserve">veuillez </w:t>
      </w:r>
      <w:r w:rsidR="00B82E71" w:rsidRPr="00D04056">
        <w:rPr>
          <w:lang w:val="fr-FR"/>
        </w:rPr>
        <w:t>préciser</w:t>
      </w:r>
      <w:proofErr w:type="gramStart"/>
      <w:r w:rsidR="00600B5F" w:rsidRPr="00D04056">
        <w:rPr>
          <w:lang w:val="fr-FR"/>
        </w:rPr>
        <w:t>):</w:t>
      </w:r>
      <w:proofErr w:type="gramEnd"/>
      <w:r w:rsidR="00600B5F" w:rsidRPr="00D04056">
        <w:rPr>
          <w:lang w:val="fr-FR"/>
        </w:rPr>
        <w:t xml:space="preserve"> </w:t>
      </w:r>
      <w:r w:rsidR="00600B5F" w:rsidRPr="00D04056">
        <w:fldChar w:fldCharType="begin">
          <w:ffData>
            <w:name w:val=""/>
            <w:enabled/>
            <w:calcOnExit w:val="0"/>
            <w:textInput>
              <w:maxLength w:val="1500"/>
              <w:format w:val="FIRST CAPITAL"/>
            </w:textInput>
          </w:ffData>
        </w:fldChar>
      </w:r>
      <w:r w:rsidR="00600B5F" w:rsidRPr="00D04056">
        <w:rPr>
          <w:lang w:val="fr-FR"/>
        </w:rPr>
        <w:instrText xml:space="preserve"> FORMTEXT </w:instrText>
      </w:r>
      <w:r w:rsidR="00600B5F" w:rsidRPr="00D04056">
        <w:fldChar w:fldCharType="separate"/>
      </w:r>
      <w:r w:rsidR="00600B5F" w:rsidRPr="00D04056">
        <w:rPr>
          <w:noProof/>
        </w:rPr>
        <w:t> </w:t>
      </w:r>
      <w:r w:rsidR="00600B5F" w:rsidRPr="00D04056">
        <w:rPr>
          <w:noProof/>
        </w:rPr>
        <w:t> </w:t>
      </w:r>
      <w:r w:rsidR="00600B5F" w:rsidRPr="00D04056">
        <w:rPr>
          <w:noProof/>
        </w:rPr>
        <w:t> </w:t>
      </w:r>
      <w:r w:rsidR="00600B5F" w:rsidRPr="00D04056">
        <w:rPr>
          <w:noProof/>
        </w:rPr>
        <w:t> </w:t>
      </w:r>
      <w:r w:rsidR="00600B5F" w:rsidRPr="00D04056">
        <w:rPr>
          <w:noProof/>
        </w:rPr>
        <w:t> </w:t>
      </w:r>
      <w:r w:rsidR="00600B5F" w:rsidRPr="00D04056">
        <w:fldChar w:fldCharType="end"/>
      </w:r>
    </w:p>
    <w:p w14:paraId="350CC976" w14:textId="77777777" w:rsidR="00600B5F" w:rsidRPr="00D04056" w:rsidRDefault="00600B5F" w:rsidP="00A7735B">
      <w:pPr>
        <w:ind w:left="2160"/>
        <w:jc w:val="both"/>
        <w:rPr>
          <w:lang w:val="fr-FR"/>
        </w:rPr>
      </w:pPr>
    </w:p>
    <w:p w14:paraId="46997774" w14:textId="7BBA6F8E" w:rsidR="00600B5F" w:rsidRPr="00D04056" w:rsidRDefault="00FD0105" w:rsidP="00A7735B">
      <w:pPr>
        <w:jc w:val="both"/>
        <w:rPr>
          <w:lang w:val="fr-FR"/>
        </w:rPr>
      </w:pPr>
      <w:r w:rsidRPr="00D04056">
        <w:rPr>
          <w:lang w:val="fr-FR"/>
        </w:rPr>
        <w:t>Le cas échéant, veuillez partager une histoire de réussite COVID-19 de ce projet (</w:t>
      </w:r>
      <w:r w:rsidR="004C4272" w:rsidRPr="00D04056">
        <w:rPr>
          <w:i/>
          <w:iCs/>
          <w:lang w:val="fr-FR"/>
        </w:rPr>
        <w:t xml:space="preserve">i.e. </w:t>
      </w:r>
      <w:r w:rsidR="00D61557" w:rsidRPr="00D04056">
        <w:rPr>
          <w:i/>
          <w:iCs/>
          <w:lang w:val="fr-FR"/>
        </w:rPr>
        <w:t>comment les ajustements de ce projet ont fait une différence et ont contribué à une réponse positive à la pandémie / empêché les tensions ou la violence liées à la pandémie, etc</w:t>
      </w:r>
      <w:r w:rsidR="00600B5F" w:rsidRPr="00D04056">
        <w:rPr>
          <w:i/>
          <w:iCs/>
          <w:lang w:val="fr-FR"/>
        </w:rPr>
        <w:t>.</w:t>
      </w:r>
      <w:r w:rsidR="00600B5F" w:rsidRPr="00D04056">
        <w:rPr>
          <w:lang w:val="fr-FR"/>
        </w:rPr>
        <w:t>)</w:t>
      </w:r>
    </w:p>
    <w:p w14:paraId="088870D7" w14:textId="77777777" w:rsidR="00600B5F" w:rsidRPr="00D04056" w:rsidRDefault="00600B5F" w:rsidP="00A7735B">
      <w:pPr>
        <w:jc w:val="both"/>
        <w:rPr>
          <w:lang w:val="fr-FR"/>
        </w:rPr>
      </w:pPr>
    </w:p>
    <w:p w14:paraId="755D9775" w14:textId="037CCE8B" w:rsidR="00600B5F" w:rsidRPr="00A7735B" w:rsidRDefault="00600B5F" w:rsidP="00A7735B">
      <w:pPr>
        <w:jc w:val="both"/>
        <w:rPr>
          <w:i/>
          <w:lang w:val="fr-FR"/>
        </w:rPr>
      </w:pPr>
      <w:r w:rsidRPr="00D04056">
        <w:fldChar w:fldCharType="begin">
          <w:ffData>
            <w:name w:val=""/>
            <w:enabled/>
            <w:calcOnExit w:val="0"/>
            <w:textInput>
              <w:maxLength w:val="2000"/>
              <w:format w:val="FIRST CAPITAL"/>
            </w:textInput>
          </w:ffData>
        </w:fldChar>
      </w:r>
      <w:r w:rsidRPr="00A7735B">
        <w:rPr>
          <w:lang w:val="fr-FR"/>
        </w:rPr>
        <w:instrText xml:space="preserve"> FORMTEXT </w:instrText>
      </w:r>
      <w:r w:rsidRPr="00D04056">
        <w:fldChar w:fldCharType="separate"/>
      </w:r>
      <w:r w:rsidR="00EA2478" w:rsidRPr="00EA2478">
        <w:rPr>
          <w:noProof/>
          <w:lang w:val="fr-FR"/>
        </w:rPr>
        <w:t>Durant la formation, nous avions faits des briefings sur la COVID-19 pour les femmes qui n’en avaient jamais entendues parler. Nous avons également pris des dispositions de mesures barrières durant les formations et les réunions avec les paillottes de paix.</w:t>
      </w:r>
      <w:r w:rsidRPr="00D04056">
        <w:rPr>
          <w:noProof/>
        </w:rPr>
        <w:t> </w:t>
      </w:r>
      <w:r w:rsidRPr="00D04056">
        <w:fldChar w:fldCharType="end"/>
      </w:r>
    </w:p>
    <w:p w14:paraId="22885BEA" w14:textId="77777777" w:rsidR="00600B5F" w:rsidRPr="00A7735B" w:rsidRDefault="00600B5F" w:rsidP="00A7735B">
      <w:pPr>
        <w:ind w:left="2160"/>
        <w:jc w:val="both"/>
        <w:rPr>
          <w:lang w:val="fr-FR"/>
        </w:rPr>
      </w:pPr>
    </w:p>
    <w:p w14:paraId="63ED12FA" w14:textId="77777777" w:rsidR="004E3B3E" w:rsidRPr="00A7735B" w:rsidRDefault="004E3B3E" w:rsidP="00A7735B">
      <w:pPr>
        <w:jc w:val="both"/>
        <w:rPr>
          <w:lang w:val="fr-FR"/>
        </w:rPr>
        <w:sectPr w:rsidR="004E3B3E" w:rsidRPr="00A7735B" w:rsidSect="0078600B">
          <w:pgSz w:w="11906" w:h="16838"/>
          <w:pgMar w:top="1440" w:right="1800" w:bottom="1440" w:left="1800" w:header="720" w:footer="720" w:gutter="0"/>
          <w:cols w:space="720"/>
          <w:docGrid w:linePitch="360"/>
        </w:sectPr>
      </w:pPr>
    </w:p>
    <w:p w14:paraId="18FE000D" w14:textId="3C78A1EE" w:rsidR="00675507" w:rsidRPr="00D04056" w:rsidRDefault="00675507" w:rsidP="00A7735B">
      <w:pPr>
        <w:pStyle w:val="PrformatHTML"/>
        <w:shd w:val="clear" w:color="auto" w:fill="FFFFFF"/>
        <w:jc w:val="both"/>
        <w:rPr>
          <w:rFonts w:ascii="Times New Roman" w:hAnsi="Times New Roman" w:cs="Times New Roman"/>
          <w:b/>
          <w:sz w:val="24"/>
          <w:szCs w:val="24"/>
          <w:u w:val="single"/>
          <w:lang w:val="fr-FR" w:eastAsia="en-GB"/>
        </w:rPr>
      </w:pPr>
      <w:r w:rsidRPr="00D04056">
        <w:rPr>
          <w:rFonts w:ascii="Times New Roman" w:hAnsi="Times New Roman" w:cs="Times New Roman"/>
          <w:b/>
          <w:sz w:val="24"/>
          <w:szCs w:val="24"/>
          <w:u w:val="single"/>
          <w:lang w:val="fr-FR" w:eastAsia="en-GB"/>
        </w:rPr>
        <w:lastRenderedPageBreak/>
        <w:t xml:space="preserve">Partie V : ÉVALUATION DE LA PERFORMANCE DU PROJET SUR LA BASE DES </w:t>
      </w:r>
      <w:proofErr w:type="gramStart"/>
      <w:r w:rsidRPr="00D04056">
        <w:rPr>
          <w:rFonts w:ascii="Times New Roman" w:hAnsi="Times New Roman" w:cs="Times New Roman"/>
          <w:b/>
          <w:sz w:val="24"/>
          <w:szCs w:val="24"/>
          <w:u w:val="single"/>
          <w:lang w:val="fr-FR" w:eastAsia="en-GB"/>
        </w:rPr>
        <w:t>INDICATEURS:</w:t>
      </w:r>
      <w:proofErr w:type="gramEnd"/>
      <w:r w:rsidRPr="00D04056">
        <w:rPr>
          <w:rFonts w:ascii="Times New Roman" w:hAnsi="Times New Roman" w:cs="Times New Roman"/>
          <w:b/>
          <w:sz w:val="24"/>
          <w:szCs w:val="24"/>
          <w:u w:val="single"/>
          <w:lang w:val="fr-FR" w:eastAsia="en-GB"/>
        </w:rPr>
        <w:t xml:space="preserve"> </w:t>
      </w:r>
    </w:p>
    <w:p w14:paraId="6354B688" w14:textId="77777777" w:rsidR="00675507" w:rsidRPr="00D04056" w:rsidRDefault="00675507" w:rsidP="00A7735B">
      <w:pPr>
        <w:pStyle w:val="PrformatHTML"/>
        <w:shd w:val="clear" w:color="auto" w:fill="FFFFFF"/>
        <w:jc w:val="both"/>
        <w:rPr>
          <w:rFonts w:ascii="Times New Roman" w:hAnsi="Times New Roman" w:cs="Times New Roman"/>
          <w:b/>
          <w:sz w:val="24"/>
          <w:szCs w:val="24"/>
          <w:u w:val="single"/>
          <w:lang w:val="fr-FR" w:eastAsia="en-GB"/>
        </w:rPr>
      </w:pPr>
    </w:p>
    <w:p w14:paraId="43EB6802" w14:textId="77777777" w:rsidR="00675507" w:rsidRPr="00A7735B" w:rsidRDefault="00675507" w:rsidP="00A7735B">
      <w:pPr>
        <w:pStyle w:val="PrformatHTML"/>
        <w:shd w:val="clear" w:color="auto" w:fill="FFFFFF"/>
        <w:jc w:val="both"/>
        <w:rPr>
          <w:rFonts w:ascii="Times New Roman" w:hAnsi="Times New Roman" w:cs="Times New Roman"/>
          <w:sz w:val="24"/>
          <w:szCs w:val="24"/>
          <w:lang w:val="fr-FR"/>
        </w:rPr>
      </w:pPr>
      <w:r w:rsidRPr="00A7735B">
        <w:rPr>
          <w:rFonts w:ascii="Times New Roman" w:hAnsi="Times New Roman" w:cs="Times New Roman"/>
          <w:sz w:val="24"/>
          <w:szCs w:val="24"/>
          <w:lang w:val="fr-FR"/>
        </w:rPr>
        <w:t>Utilise</w:t>
      </w:r>
      <w:r w:rsidR="00826923" w:rsidRPr="00A7735B">
        <w:rPr>
          <w:rFonts w:ascii="Times New Roman" w:hAnsi="Times New Roman" w:cs="Times New Roman"/>
          <w:sz w:val="24"/>
          <w:szCs w:val="24"/>
          <w:lang w:val="fr-FR"/>
        </w:rPr>
        <w:t>r</w:t>
      </w:r>
      <w:r w:rsidRPr="00A7735B">
        <w:rPr>
          <w:rFonts w:ascii="Times New Roman" w:hAnsi="Times New Roman" w:cs="Times New Roman"/>
          <w:sz w:val="24"/>
          <w:szCs w:val="24"/>
          <w:lang w:val="fr-FR"/>
        </w:rPr>
        <w:t xml:space="preserve"> le cadre de r</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sultats du projet conform</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ment au document de projet approuv</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 xml:space="preserve"> ou </w:t>
      </w:r>
      <w:r w:rsidRPr="00A7735B">
        <w:rPr>
          <w:rFonts w:ascii="Times New Roman" w:hAnsi="Times New Roman" w:cs="Times New Roman" w:hint="eastAsia"/>
          <w:sz w:val="24"/>
          <w:szCs w:val="24"/>
          <w:lang w:val="fr-FR"/>
        </w:rPr>
        <w:t>à</w:t>
      </w:r>
      <w:r w:rsidRPr="00A7735B">
        <w:rPr>
          <w:rFonts w:ascii="Times New Roman" w:hAnsi="Times New Roman" w:cs="Times New Roman"/>
          <w:sz w:val="24"/>
          <w:szCs w:val="24"/>
          <w:lang w:val="fr-FR"/>
        </w:rPr>
        <w:t xml:space="preserve"> toute modification </w:t>
      </w:r>
      <w:r w:rsidR="00826923" w:rsidRPr="00A7735B">
        <w:rPr>
          <w:rFonts w:ascii="Times New Roman" w:hAnsi="Times New Roman" w:cs="Times New Roman"/>
          <w:sz w:val="24"/>
          <w:szCs w:val="24"/>
          <w:lang w:val="fr-FR"/>
        </w:rPr>
        <w:t xml:space="preserve">et </w:t>
      </w:r>
      <w:r w:rsidRPr="00A7735B">
        <w:rPr>
          <w:rFonts w:ascii="Times New Roman" w:hAnsi="Times New Roman" w:cs="Times New Roman"/>
          <w:sz w:val="24"/>
          <w:szCs w:val="24"/>
          <w:lang w:val="fr-FR"/>
        </w:rPr>
        <w:t xml:space="preserve">fournir une mise </w:t>
      </w:r>
      <w:r w:rsidRPr="00A7735B">
        <w:rPr>
          <w:rFonts w:ascii="Times New Roman" w:hAnsi="Times New Roman" w:cs="Times New Roman" w:hint="eastAsia"/>
          <w:sz w:val="24"/>
          <w:szCs w:val="24"/>
          <w:lang w:val="fr-FR"/>
        </w:rPr>
        <w:t>à</w:t>
      </w:r>
      <w:r w:rsidRPr="00A7735B">
        <w:rPr>
          <w:rFonts w:ascii="Times New Roman" w:hAnsi="Times New Roman" w:cs="Times New Roman"/>
          <w:sz w:val="24"/>
          <w:szCs w:val="24"/>
          <w:lang w:val="fr-FR"/>
        </w:rPr>
        <w:t xml:space="preserve"> jour sur la r</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alisation des indicateurs cl</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s au niveau des r</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sultats et des produits dans le tableau ci-dessous. Veuillez s</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lectionnez les produits et les indicateurs les plus pertinents avec les progr</w:t>
      </w:r>
      <w:r w:rsidRPr="00A7735B">
        <w:rPr>
          <w:rFonts w:ascii="Times New Roman" w:hAnsi="Times New Roman" w:cs="Times New Roman" w:hint="eastAsia"/>
          <w:sz w:val="24"/>
          <w:szCs w:val="24"/>
          <w:lang w:val="fr-FR"/>
        </w:rPr>
        <w:t>è</w:t>
      </w:r>
      <w:r w:rsidRPr="00A7735B">
        <w:rPr>
          <w:rFonts w:ascii="Times New Roman" w:hAnsi="Times New Roman" w:cs="Times New Roman"/>
          <w:sz w:val="24"/>
          <w:szCs w:val="24"/>
          <w:lang w:val="fr-FR"/>
        </w:rPr>
        <w:t xml:space="preserve">s les plus pertinents </w:t>
      </w:r>
      <w:r w:rsidRPr="00A7735B">
        <w:rPr>
          <w:rFonts w:ascii="Times New Roman" w:hAnsi="Times New Roman" w:cs="Times New Roman" w:hint="eastAsia"/>
          <w:sz w:val="24"/>
          <w:szCs w:val="24"/>
          <w:lang w:val="fr-FR"/>
        </w:rPr>
        <w:t>à</w:t>
      </w:r>
      <w:r w:rsidRPr="00A7735B">
        <w:rPr>
          <w:rFonts w:ascii="Times New Roman" w:hAnsi="Times New Roman" w:cs="Times New Roman"/>
          <w:sz w:val="24"/>
          <w:szCs w:val="24"/>
          <w:lang w:val="fr-FR"/>
        </w:rPr>
        <w:t xml:space="preserve"> mettre en </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 xml:space="preserve">vidence. S'il n'a pas </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t</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 xml:space="preserve"> possible de collecter des donn</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es sur les indicateurs particuliers, indiquez-le et donnez des explications. Fournir des donn</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es d</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sagr</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g</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 xml:space="preserve">es par sexe et par </w:t>
      </w:r>
      <w:r w:rsidRPr="00A7735B">
        <w:rPr>
          <w:rFonts w:ascii="Times New Roman" w:hAnsi="Times New Roman" w:cs="Times New Roman" w:hint="eastAsia"/>
          <w:sz w:val="24"/>
          <w:szCs w:val="24"/>
          <w:lang w:val="fr-FR"/>
        </w:rPr>
        <w:t>â</w:t>
      </w:r>
      <w:r w:rsidRPr="00A7735B">
        <w:rPr>
          <w:rFonts w:ascii="Times New Roman" w:hAnsi="Times New Roman" w:cs="Times New Roman"/>
          <w:sz w:val="24"/>
          <w:szCs w:val="24"/>
          <w:lang w:val="fr-FR"/>
        </w:rPr>
        <w:t>ge. (300 caract</w:t>
      </w:r>
      <w:r w:rsidRPr="00A7735B">
        <w:rPr>
          <w:rFonts w:ascii="Times New Roman" w:hAnsi="Times New Roman" w:cs="Times New Roman" w:hint="eastAsia"/>
          <w:sz w:val="24"/>
          <w:szCs w:val="24"/>
          <w:lang w:val="fr-FR"/>
        </w:rPr>
        <w:t>è</w:t>
      </w:r>
      <w:r w:rsidRPr="00A7735B">
        <w:rPr>
          <w:rFonts w:ascii="Times New Roman" w:hAnsi="Times New Roman" w:cs="Times New Roman"/>
          <w:sz w:val="24"/>
          <w:szCs w:val="24"/>
          <w:lang w:val="fr-FR"/>
        </w:rPr>
        <w:t>res maximum par entr</w:t>
      </w:r>
      <w:r w:rsidRPr="00A7735B">
        <w:rPr>
          <w:rFonts w:ascii="Times New Roman" w:hAnsi="Times New Roman" w:cs="Times New Roman" w:hint="eastAsia"/>
          <w:sz w:val="24"/>
          <w:szCs w:val="24"/>
          <w:lang w:val="fr-FR"/>
        </w:rPr>
        <w:t>é</w:t>
      </w:r>
      <w:r w:rsidRPr="00A7735B">
        <w:rPr>
          <w:rFonts w:ascii="Times New Roman" w:hAnsi="Times New Roman" w:cs="Times New Roman"/>
          <w:sz w:val="24"/>
          <w:szCs w:val="24"/>
          <w:lang w:val="fr-FR"/>
        </w:rPr>
        <w:t>e)</w:t>
      </w:r>
    </w:p>
    <w:p w14:paraId="3901DE15" w14:textId="77777777" w:rsidR="00675507" w:rsidRPr="00A7735B" w:rsidRDefault="00675507" w:rsidP="00A7735B">
      <w:pPr>
        <w:jc w:val="both"/>
        <w:outlineLvl w:val="0"/>
        <w:rPr>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D04056" w:rsidRPr="00711438" w14:paraId="55AC7DE0" w14:textId="77777777" w:rsidTr="00826923">
        <w:trPr>
          <w:tblHeader/>
        </w:trPr>
        <w:tc>
          <w:tcPr>
            <w:tcW w:w="1530" w:type="dxa"/>
          </w:tcPr>
          <w:p w14:paraId="17B19ECD" w14:textId="77777777" w:rsidR="00826923" w:rsidRPr="00D04056" w:rsidRDefault="00826923" w:rsidP="00A7735B">
            <w:pPr>
              <w:jc w:val="both"/>
              <w:rPr>
                <w:b/>
                <w:lang w:val="fr-FR" w:eastAsia="en-US"/>
              </w:rPr>
            </w:pPr>
          </w:p>
        </w:tc>
        <w:tc>
          <w:tcPr>
            <w:tcW w:w="2070" w:type="dxa"/>
            <w:shd w:val="clear" w:color="auto" w:fill="EEECE1"/>
          </w:tcPr>
          <w:p w14:paraId="1425E9C7" w14:textId="77777777" w:rsidR="00826923" w:rsidRPr="00D04056" w:rsidRDefault="00826923" w:rsidP="00A7735B">
            <w:pPr>
              <w:jc w:val="both"/>
              <w:rPr>
                <w:b/>
                <w:lang w:val="fr-FR" w:eastAsia="en-US"/>
              </w:rPr>
            </w:pPr>
            <w:r w:rsidRPr="00D04056">
              <w:rPr>
                <w:b/>
                <w:lang w:val="fr-FR" w:eastAsia="en-US"/>
              </w:rPr>
              <w:t>Indicateurs</w:t>
            </w:r>
          </w:p>
        </w:tc>
        <w:tc>
          <w:tcPr>
            <w:tcW w:w="1530" w:type="dxa"/>
            <w:shd w:val="clear" w:color="auto" w:fill="EEECE1"/>
          </w:tcPr>
          <w:p w14:paraId="0D863FD4" w14:textId="77777777" w:rsidR="00826923" w:rsidRPr="00D04056" w:rsidRDefault="00826923" w:rsidP="00A7735B">
            <w:pPr>
              <w:jc w:val="both"/>
              <w:rPr>
                <w:b/>
                <w:lang w:val="fr-FR" w:eastAsia="en-US"/>
              </w:rPr>
            </w:pPr>
            <w:r w:rsidRPr="00D04056">
              <w:rPr>
                <w:b/>
                <w:lang w:val="fr-FR" w:eastAsia="en-US"/>
              </w:rPr>
              <w:t xml:space="preserve">Base de </w:t>
            </w:r>
            <w:proofErr w:type="gramStart"/>
            <w:r w:rsidRPr="00D04056">
              <w:rPr>
                <w:b/>
                <w:lang w:val="fr-FR" w:eastAsia="en-US"/>
              </w:rPr>
              <w:t>donnée</w:t>
            </w:r>
            <w:proofErr w:type="gramEnd"/>
          </w:p>
        </w:tc>
        <w:tc>
          <w:tcPr>
            <w:tcW w:w="1620" w:type="dxa"/>
            <w:shd w:val="clear" w:color="auto" w:fill="EEECE1"/>
          </w:tcPr>
          <w:p w14:paraId="724B54E5" w14:textId="77777777" w:rsidR="00826923" w:rsidRPr="00D04056" w:rsidRDefault="00826923" w:rsidP="00A7735B">
            <w:pPr>
              <w:jc w:val="both"/>
              <w:rPr>
                <w:b/>
                <w:lang w:val="fr-FR" w:eastAsia="en-US"/>
              </w:rPr>
            </w:pPr>
            <w:r w:rsidRPr="00D04056">
              <w:rPr>
                <w:b/>
                <w:lang w:val="fr-FR" w:eastAsia="en-US"/>
              </w:rPr>
              <w:t>Cible de fin de projet</w:t>
            </w:r>
          </w:p>
        </w:tc>
        <w:tc>
          <w:tcPr>
            <w:tcW w:w="2070" w:type="dxa"/>
          </w:tcPr>
          <w:p w14:paraId="4F04CDD3" w14:textId="77777777" w:rsidR="00826923" w:rsidRPr="00D04056" w:rsidRDefault="00826923" w:rsidP="00A7735B">
            <w:pPr>
              <w:jc w:val="both"/>
              <w:rPr>
                <w:b/>
                <w:lang w:val="fr-FR" w:eastAsia="en-US"/>
              </w:rPr>
            </w:pPr>
            <w:r w:rsidRPr="00D04056">
              <w:rPr>
                <w:b/>
                <w:lang w:val="fr-FR" w:eastAsia="en-US"/>
              </w:rPr>
              <w:t xml:space="preserve">Etapes d’indicateur/ </w:t>
            </w:r>
            <w:proofErr w:type="spellStart"/>
            <w:r w:rsidRPr="00D04056">
              <w:rPr>
                <w:b/>
                <w:lang w:val="fr-FR" w:eastAsia="en-US"/>
              </w:rPr>
              <w:t>milestone</w:t>
            </w:r>
            <w:proofErr w:type="spellEnd"/>
          </w:p>
        </w:tc>
        <w:tc>
          <w:tcPr>
            <w:tcW w:w="2070" w:type="dxa"/>
          </w:tcPr>
          <w:p w14:paraId="06590294" w14:textId="77777777" w:rsidR="00826923" w:rsidRPr="00D04056" w:rsidRDefault="00826923" w:rsidP="00A7735B">
            <w:pPr>
              <w:jc w:val="both"/>
              <w:rPr>
                <w:b/>
                <w:lang w:val="fr-FR" w:eastAsia="en-US"/>
              </w:rPr>
            </w:pPr>
            <w:r w:rsidRPr="00D04056">
              <w:rPr>
                <w:b/>
                <w:lang w:val="fr-FR" w:eastAsia="en-US"/>
              </w:rPr>
              <w:t>Progrès actuel de l’indicateur</w:t>
            </w:r>
          </w:p>
        </w:tc>
        <w:tc>
          <w:tcPr>
            <w:tcW w:w="4140" w:type="dxa"/>
          </w:tcPr>
          <w:p w14:paraId="1FC4A2F6" w14:textId="77777777" w:rsidR="00826923" w:rsidRPr="00D04056" w:rsidRDefault="00826923" w:rsidP="00A7735B">
            <w:pPr>
              <w:jc w:val="both"/>
              <w:rPr>
                <w:b/>
                <w:lang w:val="fr-FR" w:eastAsia="en-US"/>
              </w:rPr>
            </w:pPr>
            <w:r w:rsidRPr="00D04056">
              <w:rPr>
                <w:b/>
                <w:lang w:val="fr-FR" w:eastAsia="en-US"/>
              </w:rPr>
              <w:t>Raisons pour les retards ou changements</w:t>
            </w:r>
          </w:p>
        </w:tc>
      </w:tr>
      <w:tr w:rsidR="00D04056" w:rsidRPr="00D04056" w14:paraId="66F874FD" w14:textId="77777777" w:rsidTr="00826923">
        <w:trPr>
          <w:trHeight w:val="548"/>
        </w:trPr>
        <w:tc>
          <w:tcPr>
            <w:tcW w:w="1530" w:type="dxa"/>
            <w:vMerge w:val="restart"/>
          </w:tcPr>
          <w:p w14:paraId="5565D14A" w14:textId="77777777" w:rsidR="00826923" w:rsidRPr="00D04056" w:rsidRDefault="00826923" w:rsidP="00A7735B">
            <w:pPr>
              <w:jc w:val="both"/>
              <w:rPr>
                <w:b/>
                <w:lang w:val="fr-FR" w:eastAsia="en-US"/>
              </w:rPr>
            </w:pPr>
            <w:r w:rsidRPr="00D04056">
              <w:rPr>
                <w:b/>
                <w:lang w:val="fr-FR" w:eastAsia="en-US"/>
              </w:rPr>
              <w:t>Résultat 1</w:t>
            </w:r>
          </w:p>
          <w:p w14:paraId="3E1AF8B2" w14:textId="4B00A805" w:rsidR="00826923" w:rsidRPr="00D04056" w:rsidRDefault="00826923" w:rsidP="00A7735B">
            <w:pPr>
              <w:jc w:val="both"/>
              <w:rPr>
                <w:b/>
                <w:lang w:val="fr-FR" w:eastAsia="en-US"/>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00854799" w:rsidRPr="00D04056">
              <w:rPr>
                <w:lang w:val="fr-FR"/>
              </w:rPr>
              <w:t xml:space="preserve"> </w:t>
            </w:r>
            <w:r w:rsidR="00854799" w:rsidRPr="00A7735B">
              <w:rPr>
                <w:b/>
                <w:noProof/>
                <w:lang w:val="fr-FR" w:eastAsia="en-US"/>
              </w:rPr>
              <w:t xml:space="preserve">16 membres des organisations féminines partenaires sont renforcés et les femmes leaders des communautés ont des connaissances accrues sur leurs droits spécifiques, sur les </w:t>
            </w:r>
            <w:r w:rsidR="00854799" w:rsidRPr="00A7735B">
              <w:rPr>
                <w:b/>
                <w:noProof/>
                <w:lang w:val="fr-FR" w:eastAsia="en-US"/>
              </w:rPr>
              <w:lastRenderedPageBreak/>
              <w:t xml:space="preserve">techniques de médiation et de gestion pacifique des conflits ; sur le plaidoyer ; et accèdent et participent dans le respect du principe d’égalité avec les hommes, aux instances de gestion de ceux-ci dans leur communautés respectives dans la province du </w:t>
            </w:r>
            <w:r w:rsidR="00854799" w:rsidRPr="00A7735B">
              <w:rPr>
                <w:b/>
                <w:noProof/>
                <w:lang w:val="fr-FR" w:eastAsia="en-US"/>
              </w:rPr>
              <w:lastRenderedPageBreak/>
              <w:t>Tanganyika.</w:t>
            </w:r>
            <w:r w:rsidRPr="00A7735B">
              <w:rPr>
                <w:b/>
                <w:noProof/>
                <w:lang w:val="fr-FR" w:eastAsia="en-US"/>
              </w:rPr>
              <w:t> </w:t>
            </w:r>
            <w:r w:rsidRPr="00A7735B">
              <w:rPr>
                <w:b/>
                <w:noProof/>
                <w:lang w:val="fr-FR" w:eastAsia="en-US"/>
              </w:rPr>
              <w:t> </w:t>
            </w:r>
            <w:r w:rsidRPr="00A7735B">
              <w:rPr>
                <w:b/>
                <w:lang w:val="fr-FR" w:eastAsia="en-US"/>
              </w:rPr>
              <w:fldChar w:fldCharType="end"/>
            </w:r>
          </w:p>
        </w:tc>
        <w:tc>
          <w:tcPr>
            <w:tcW w:w="2070" w:type="dxa"/>
            <w:shd w:val="clear" w:color="auto" w:fill="EEECE1"/>
          </w:tcPr>
          <w:p w14:paraId="2BC3A553" w14:textId="77777777" w:rsidR="00826923" w:rsidRPr="00D04056" w:rsidRDefault="00826923" w:rsidP="00D04056">
            <w:pPr>
              <w:jc w:val="both"/>
              <w:rPr>
                <w:b/>
                <w:lang w:val="fr-FR" w:eastAsia="en-US"/>
              </w:rPr>
            </w:pPr>
            <w:r w:rsidRPr="00D07495">
              <w:rPr>
                <w:b/>
                <w:lang w:val="fr-FR" w:eastAsia="en-US"/>
              </w:rPr>
              <w:lastRenderedPageBreak/>
              <w:t>Indicateur 1.1</w:t>
            </w:r>
          </w:p>
          <w:p w14:paraId="0BAA20C5" w14:textId="6A6CC0C8" w:rsidR="00826923" w:rsidRPr="00D04056" w:rsidRDefault="00826923" w:rsidP="00D04056">
            <w:pPr>
              <w:jc w:val="both"/>
              <w:rPr>
                <w:lang w:val="fr-FR" w:eastAsia="en-US"/>
              </w:rPr>
            </w:pPr>
            <w:r w:rsidRPr="00A7735B">
              <w:rPr>
                <w:lang w:val="fr-FR" w:eastAsia="en-US"/>
              </w:rPr>
              <w:fldChar w:fldCharType="begin">
                <w:ffData>
                  <w:name w:val=""/>
                  <w:enabled/>
                  <w:calcOnExit w:val="0"/>
                  <w:textInput>
                    <w:maxLength w:val="250"/>
                  </w:textInput>
                </w:ffData>
              </w:fldChar>
            </w:r>
            <w:r w:rsidRPr="00A7735B">
              <w:rPr>
                <w:lang w:val="fr-FR" w:eastAsia="en-US"/>
              </w:rPr>
              <w:instrText xml:space="preserve"> FORMTEXT </w:instrText>
            </w:r>
            <w:r w:rsidRPr="00A7735B">
              <w:rPr>
                <w:lang w:val="fr-FR" w:eastAsia="en-US"/>
              </w:rPr>
            </w:r>
            <w:r w:rsidRPr="00A7735B">
              <w:rPr>
                <w:lang w:val="fr-FR" w:eastAsia="en-US"/>
              </w:rPr>
              <w:fldChar w:fldCharType="separate"/>
            </w:r>
            <w:r w:rsidR="00A23F4E" w:rsidRPr="00A7735B">
              <w:rPr>
                <w:noProof/>
                <w:lang w:val="fr-FR" w:eastAsia="en-US"/>
              </w:rPr>
              <w:t xml:space="preserve">Nombre de femmes leaders et de femmes de la communauté formées dans 2 formations </w:t>
            </w:r>
            <w:r w:rsidRPr="00A7735B">
              <w:rPr>
                <w:noProof/>
                <w:lang w:val="fr-FR" w:eastAsia="en-US"/>
              </w:rPr>
              <w:t> </w:t>
            </w:r>
            <w:r w:rsidRPr="00A7735B">
              <w:rPr>
                <w:noProof/>
                <w:lang w:val="fr-FR" w:eastAsia="en-US"/>
              </w:rPr>
              <w:t> </w:t>
            </w:r>
            <w:r w:rsidRPr="00A7735B">
              <w:rPr>
                <w:noProof/>
                <w:lang w:val="fr-FR" w:eastAsia="en-US"/>
              </w:rPr>
              <w:t> </w:t>
            </w:r>
            <w:r w:rsidRPr="00A7735B">
              <w:rPr>
                <w:lang w:val="fr-FR" w:eastAsia="en-US"/>
              </w:rPr>
              <w:fldChar w:fldCharType="end"/>
            </w:r>
          </w:p>
        </w:tc>
        <w:tc>
          <w:tcPr>
            <w:tcW w:w="1530" w:type="dxa"/>
            <w:shd w:val="clear" w:color="auto" w:fill="EEECE1"/>
          </w:tcPr>
          <w:p w14:paraId="18B7E136" w14:textId="692C9903" w:rsidR="00826923" w:rsidRPr="00D04056" w:rsidRDefault="00A23F4E" w:rsidP="00A7735B">
            <w:pPr>
              <w:jc w:val="both"/>
              <w:rPr>
                <w:lang w:val="fr-FR" w:eastAsia="en-US"/>
              </w:rPr>
            </w:pPr>
            <w:r w:rsidRPr="00A7735B">
              <w:rPr>
                <w:b/>
                <w:lang w:val="fr-FR" w:eastAsia="en-US"/>
              </w:rPr>
              <w:t>0</w:t>
            </w:r>
          </w:p>
        </w:tc>
        <w:tc>
          <w:tcPr>
            <w:tcW w:w="1620" w:type="dxa"/>
            <w:shd w:val="clear" w:color="auto" w:fill="EEECE1"/>
          </w:tcPr>
          <w:p w14:paraId="61479E92" w14:textId="368C8B31" w:rsidR="00826923" w:rsidRPr="00D04056" w:rsidRDefault="00A23F4E" w:rsidP="00A7735B">
            <w:pPr>
              <w:jc w:val="both"/>
              <w:rPr>
                <w:lang w:val="fr-FR"/>
              </w:rPr>
            </w:pPr>
            <w:r w:rsidRPr="00A7735B">
              <w:rPr>
                <w:b/>
                <w:lang w:val="fr-FR" w:eastAsia="en-US"/>
              </w:rPr>
              <w:t>5</w:t>
            </w:r>
            <w:r w:rsidR="00103F95" w:rsidRPr="00A7735B">
              <w:rPr>
                <w:b/>
                <w:lang w:val="fr-FR" w:eastAsia="en-US"/>
              </w:rPr>
              <w:t>0</w:t>
            </w:r>
          </w:p>
        </w:tc>
        <w:tc>
          <w:tcPr>
            <w:tcW w:w="2070" w:type="dxa"/>
          </w:tcPr>
          <w:p w14:paraId="139B2B99" w14:textId="77D54985" w:rsidR="00826923" w:rsidRPr="00B45A3B" w:rsidRDefault="00B4385B" w:rsidP="00A7735B">
            <w:pPr>
              <w:jc w:val="both"/>
              <w:rPr>
                <w:bCs/>
                <w:lang w:val="fr-FR"/>
              </w:rPr>
            </w:pPr>
            <w:r>
              <w:rPr>
                <w:bCs/>
                <w:lang w:val="fr-FR"/>
              </w:rPr>
              <w:t xml:space="preserve">50 </w:t>
            </w:r>
            <w:r w:rsidR="0071371F">
              <w:rPr>
                <w:bCs/>
                <w:lang w:val="fr-FR"/>
              </w:rPr>
              <w:t>à l’année 1</w:t>
            </w:r>
          </w:p>
        </w:tc>
        <w:tc>
          <w:tcPr>
            <w:tcW w:w="2070" w:type="dxa"/>
          </w:tcPr>
          <w:p w14:paraId="42E436EB" w14:textId="6EF6F88E" w:rsidR="00826923" w:rsidRPr="00B45A3B" w:rsidRDefault="00103F95" w:rsidP="00A7735B">
            <w:pPr>
              <w:jc w:val="both"/>
              <w:rPr>
                <w:bCs/>
                <w:lang w:val="fr-FR"/>
              </w:rPr>
            </w:pPr>
            <w:r w:rsidRPr="00B45A3B">
              <w:rPr>
                <w:bCs/>
                <w:lang w:val="fr-FR"/>
              </w:rPr>
              <w:t>10</w:t>
            </w:r>
            <w:r w:rsidR="00703D30" w:rsidRPr="00B45A3B">
              <w:rPr>
                <w:bCs/>
                <w:lang w:val="fr-FR"/>
              </w:rPr>
              <w:t xml:space="preserve">0%   </w:t>
            </w:r>
          </w:p>
        </w:tc>
        <w:tc>
          <w:tcPr>
            <w:tcW w:w="4140" w:type="dxa"/>
          </w:tcPr>
          <w:p w14:paraId="481BA0E6" w14:textId="26690064" w:rsidR="00826923" w:rsidRPr="00B45A3B" w:rsidRDefault="00826923" w:rsidP="00A7735B">
            <w:pPr>
              <w:jc w:val="both"/>
              <w:rPr>
                <w:bCs/>
                <w:lang w:val="fr-FR"/>
              </w:rPr>
            </w:pPr>
          </w:p>
        </w:tc>
      </w:tr>
      <w:tr w:rsidR="00D04056" w:rsidRPr="00711438" w14:paraId="08556BB5" w14:textId="77777777" w:rsidTr="00826923">
        <w:trPr>
          <w:trHeight w:val="548"/>
        </w:trPr>
        <w:tc>
          <w:tcPr>
            <w:tcW w:w="1530" w:type="dxa"/>
            <w:vMerge/>
          </w:tcPr>
          <w:p w14:paraId="64ACFB27" w14:textId="77777777" w:rsidR="00826923" w:rsidRPr="00D04056" w:rsidRDefault="00826923" w:rsidP="00A7735B">
            <w:pPr>
              <w:jc w:val="both"/>
              <w:rPr>
                <w:b/>
                <w:lang w:val="fr-FR" w:eastAsia="en-US"/>
              </w:rPr>
            </w:pPr>
          </w:p>
        </w:tc>
        <w:tc>
          <w:tcPr>
            <w:tcW w:w="2070" w:type="dxa"/>
            <w:shd w:val="clear" w:color="auto" w:fill="EEECE1"/>
          </w:tcPr>
          <w:p w14:paraId="5B2C00ED" w14:textId="77777777" w:rsidR="00826923" w:rsidRPr="00D04056" w:rsidRDefault="00826923" w:rsidP="00D04056">
            <w:pPr>
              <w:jc w:val="both"/>
              <w:rPr>
                <w:b/>
                <w:lang w:val="fr-FR" w:eastAsia="en-US"/>
              </w:rPr>
            </w:pPr>
            <w:r w:rsidRPr="00D07495">
              <w:rPr>
                <w:b/>
                <w:lang w:val="fr-FR" w:eastAsia="en-US"/>
              </w:rPr>
              <w:t>Indicateur 1.2</w:t>
            </w:r>
          </w:p>
          <w:p w14:paraId="72BB8C60" w14:textId="77777777" w:rsidR="00A23F4E" w:rsidRPr="00A7735B" w:rsidRDefault="00A23F4E" w:rsidP="00D04056">
            <w:pPr>
              <w:jc w:val="both"/>
              <w:rPr>
                <w:lang w:val="fr-FR" w:eastAsia="en-US"/>
              </w:rPr>
            </w:pPr>
            <w:r w:rsidRPr="00A7735B">
              <w:rPr>
                <w:lang w:val="fr-FR" w:eastAsia="en-US"/>
              </w:rPr>
              <w:t>% des participants améliorent leurs connaissances après des formations sur les droits des femmes, les méthodes de plaidoyer, les techniques de médiation</w:t>
            </w:r>
          </w:p>
          <w:p w14:paraId="422C644E" w14:textId="3DBC0FEB" w:rsidR="00826923" w:rsidRPr="00D04056" w:rsidRDefault="00826923" w:rsidP="00D04056">
            <w:pPr>
              <w:jc w:val="both"/>
              <w:rPr>
                <w:lang w:val="fr-FR" w:eastAsia="en-US"/>
              </w:rPr>
            </w:pPr>
          </w:p>
        </w:tc>
        <w:tc>
          <w:tcPr>
            <w:tcW w:w="1530" w:type="dxa"/>
            <w:shd w:val="clear" w:color="auto" w:fill="EEECE1"/>
          </w:tcPr>
          <w:p w14:paraId="3C10E6DE" w14:textId="5D530DB6" w:rsidR="00826923" w:rsidRPr="00D04056" w:rsidRDefault="00A23F4E" w:rsidP="00A7735B">
            <w:pPr>
              <w:jc w:val="both"/>
              <w:rPr>
                <w:lang w:val="fr-FR"/>
              </w:rPr>
            </w:pPr>
            <w:r w:rsidRPr="00A7735B">
              <w:rPr>
                <w:b/>
                <w:lang w:val="fr-FR" w:eastAsia="en-US"/>
              </w:rPr>
              <w:t>0</w:t>
            </w:r>
          </w:p>
        </w:tc>
        <w:tc>
          <w:tcPr>
            <w:tcW w:w="1620" w:type="dxa"/>
            <w:shd w:val="clear" w:color="auto" w:fill="EEECE1"/>
          </w:tcPr>
          <w:p w14:paraId="6F75A704" w14:textId="798AAB28" w:rsidR="00826923" w:rsidRPr="00D04056" w:rsidRDefault="00A23F4E" w:rsidP="00A7735B">
            <w:pPr>
              <w:jc w:val="both"/>
              <w:rPr>
                <w:lang w:val="fr-FR"/>
              </w:rPr>
            </w:pPr>
            <w:r w:rsidRPr="00A7735B">
              <w:rPr>
                <w:b/>
                <w:lang w:val="fr-FR" w:eastAsia="en-US"/>
              </w:rPr>
              <w:t>5</w:t>
            </w:r>
            <w:r w:rsidR="00081EFD" w:rsidRPr="00A7735B">
              <w:rPr>
                <w:b/>
                <w:lang w:val="fr-FR" w:eastAsia="en-US"/>
              </w:rPr>
              <w:t>0</w:t>
            </w:r>
            <w:r w:rsidR="006A1D30">
              <w:rPr>
                <w:b/>
                <w:lang w:val="fr-FR" w:eastAsia="en-US"/>
              </w:rPr>
              <w:t>% (L’indicateur est en % et donc la cible doit être également en %</w:t>
            </w:r>
            <w:r w:rsidR="00F70FCA">
              <w:rPr>
                <w:b/>
                <w:lang w:val="fr-FR" w:eastAsia="en-US"/>
              </w:rPr>
              <w:t>)</w:t>
            </w:r>
          </w:p>
        </w:tc>
        <w:tc>
          <w:tcPr>
            <w:tcW w:w="2070" w:type="dxa"/>
          </w:tcPr>
          <w:p w14:paraId="0F953287" w14:textId="79AEC277" w:rsidR="00826923" w:rsidRPr="00B45A3B" w:rsidRDefault="0071371F" w:rsidP="00A7735B">
            <w:pPr>
              <w:jc w:val="both"/>
              <w:rPr>
                <w:bCs/>
                <w:lang w:val="fr-FR"/>
              </w:rPr>
            </w:pPr>
            <w:r>
              <w:rPr>
                <w:bCs/>
                <w:lang w:val="fr-FR"/>
              </w:rPr>
              <w:t>50</w:t>
            </w:r>
            <w:r>
              <w:rPr>
                <w:bCs/>
                <w:lang w:val="fr-FR"/>
              </w:rPr>
              <w:t>%</w:t>
            </w:r>
            <w:r>
              <w:rPr>
                <w:bCs/>
                <w:lang w:val="fr-FR"/>
              </w:rPr>
              <w:t xml:space="preserve"> à l’année 1</w:t>
            </w:r>
          </w:p>
        </w:tc>
        <w:tc>
          <w:tcPr>
            <w:tcW w:w="2070" w:type="dxa"/>
          </w:tcPr>
          <w:p w14:paraId="24EA80E5" w14:textId="72AA04ED" w:rsidR="00081EFD" w:rsidRPr="00A7735B" w:rsidRDefault="00081EFD" w:rsidP="00D04056">
            <w:pPr>
              <w:jc w:val="both"/>
              <w:rPr>
                <w:bCs/>
                <w:lang w:val="fr-FR" w:eastAsia="en-US"/>
              </w:rPr>
            </w:pPr>
            <w:r w:rsidRPr="00A7735B">
              <w:rPr>
                <w:bCs/>
                <w:lang w:val="fr-FR" w:eastAsia="en-US"/>
              </w:rPr>
              <w:t>95%</w:t>
            </w:r>
            <w:r w:rsidR="005263AF" w:rsidRPr="00A7735B">
              <w:rPr>
                <w:bCs/>
                <w:lang w:val="fr-FR" w:eastAsia="en-US"/>
              </w:rPr>
              <w:t xml:space="preserve"> </w:t>
            </w:r>
            <w:r w:rsidRPr="00A7735B">
              <w:rPr>
                <w:bCs/>
                <w:lang w:val="fr-FR" w:eastAsia="en-US"/>
              </w:rPr>
              <w:t>des participants améliorent leurs connaissances après des formations sur les droits des femmes, les méthodes de plaidoyer, les techniques de médiation</w:t>
            </w:r>
            <w:r w:rsidR="005754AB">
              <w:rPr>
                <w:bCs/>
                <w:lang w:val="fr-FR" w:eastAsia="en-US"/>
              </w:rPr>
              <w:t xml:space="preserve"> à la suite du pré-test au </w:t>
            </w:r>
            <w:r w:rsidR="005754AB">
              <w:rPr>
                <w:bCs/>
                <w:lang w:val="fr-FR" w:eastAsia="en-US"/>
              </w:rPr>
              <w:lastRenderedPageBreak/>
              <w:t>début de la formation et du post-test à la fin de la formation</w:t>
            </w:r>
          </w:p>
          <w:p w14:paraId="69C01213" w14:textId="6DF9D843" w:rsidR="00826923" w:rsidRPr="00B45A3B" w:rsidRDefault="00826923" w:rsidP="00A7735B">
            <w:pPr>
              <w:jc w:val="both"/>
              <w:rPr>
                <w:bCs/>
                <w:lang w:val="fr-FR"/>
              </w:rPr>
            </w:pPr>
          </w:p>
        </w:tc>
        <w:tc>
          <w:tcPr>
            <w:tcW w:w="4140" w:type="dxa"/>
          </w:tcPr>
          <w:p w14:paraId="0882431D" w14:textId="23C8E27B" w:rsidR="00826923" w:rsidRPr="00B45A3B" w:rsidRDefault="00826923" w:rsidP="00A7735B">
            <w:pPr>
              <w:jc w:val="both"/>
              <w:rPr>
                <w:bCs/>
                <w:lang w:val="fr-FR"/>
              </w:rPr>
            </w:pPr>
          </w:p>
        </w:tc>
      </w:tr>
      <w:tr w:rsidR="00D04056" w:rsidRPr="00711438" w14:paraId="6A860399" w14:textId="77777777" w:rsidTr="00826923">
        <w:trPr>
          <w:trHeight w:val="548"/>
        </w:trPr>
        <w:tc>
          <w:tcPr>
            <w:tcW w:w="1530" w:type="dxa"/>
            <w:vMerge/>
          </w:tcPr>
          <w:p w14:paraId="5011ACC2" w14:textId="77777777" w:rsidR="00826923" w:rsidRPr="00D04056" w:rsidRDefault="00826923" w:rsidP="00A7735B">
            <w:pPr>
              <w:jc w:val="both"/>
              <w:rPr>
                <w:lang w:val="fr-FR" w:eastAsia="en-US"/>
              </w:rPr>
            </w:pPr>
          </w:p>
        </w:tc>
        <w:tc>
          <w:tcPr>
            <w:tcW w:w="2070" w:type="dxa"/>
            <w:shd w:val="clear" w:color="auto" w:fill="EEECE1"/>
          </w:tcPr>
          <w:p w14:paraId="511D7C8C" w14:textId="77777777" w:rsidR="00826923" w:rsidRPr="00D04056" w:rsidRDefault="00826923" w:rsidP="00D04056">
            <w:pPr>
              <w:jc w:val="both"/>
              <w:rPr>
                <w:b/>
                <w:lang w:val="fr-FR" w:eastAsia="en-US"/>
              </w:rPr>
            </w:pPr>
            <w:r w:rsidRPr="00D07495">
              <w:rPr>
                <w:b/>
                <w:lang w:val="fr-FR" w:eastAsia="en-US"/>
              </w:rPr>
              <w:t>Indicateur 1.3</w:t>
            </w:r>
          </w:p>
          <w:p w14:paraId="57F7C3FC" w14:textId="24B2327C" w:rsidR="00703D30" w:rsidRPr="00A7735B" w:rsidRDefault="00703D30" w:rsidP="00D04056">
            <w:pPr>
              <w:jc w:val="both"/>
              <w:rPr>
                <w:lang w:val="fr-FR" w:eastAsia="en-US"/>
              </w:rPr>
            </w:pPr>
            <w:r w:rsidRPr="00A7735B">
              <w:rPr>
                <w:lang w:val="fr-FR" w:eastAsia="en-US"/>
              </w:rPr>
              <w:t>Nombre des femmes qui change des comportements après formation sur la façon de gérer les conflits dans la communauté</w:t>
            </w:r>
          </w:p>
          <w:p w14:paraId="733FDA2D" w14:textId="77777777" w:rsidR="00826923" w:rsidRPr="00D04056" w:rsidRDefault="00826923" w:rsidP="00D04056">
            <w:pPr>
              <w:jc w:val="both"/>
              <w:rPr>
                <w:lang w:val="fr-FR" w:eastAsia="en-US"/>
              </w:rPr>
            </w:pPr>
          </w:p>
        </w:tc>
        <w:tc>
          <w:tcPr>
            <w:tcW w:w="1530" w:type="dxa"/>
            <w:shd w:val="clear" w:color="auto" w:fill="EEECE1"/>
          </w:tcPr>
          <w:p w14:paraId="73A1EFF3" w14:textId="2BDB6DF8" w:rsidR="00826923" w:rsidRPr="00D04056" w:rsidRDefault="00703D30" w:rsidP="00A7735B">
            <w:pPr>
              <w:jc w:val="both"/>
              <w:rPr>
                <w:lang w:val="fr-FR"/>
              </w:rPr>
            </w:pPr>
            <w:r w:rsidRPr="00A7735B">
              <w:rPr>
                <w:b/>
                <w:lang w:val="fr-FR" w:eastAsia="en-US"/>
              </w:rPr>
              <w:t>0</w:t>
            </w:r>
          </w:p>
        </w:tc>
        <w:tc>
          <w:tcPr>
            <w:tcW w:w="1620" w:type="dxa"/>
            <w:shd w:val="clear" w:color="auto" w:fill="EEECE1"/>
          </w:tcPr>
          <w:p w14:paraId="267F2402" w14:textId="2C417792" w:rsidR="00826923" w:rsidRPr="00D04056" w:rsidRDefault="000D1FE5" w:rsidP="009E5AF5">
            <w:pPr>
              <w:jc w:val="both"/>
              <w:rPr>
                <w:lang w:val="fr-FR"/>
              </w:rPr>
            </w:pPr>
            <w:r>
              <w:rPr>
                <w:b/>
                <w:lang w:val="fr-FR" w:eastAsia="en-US"/>
              </w:rPr>
              <w:t xml:space="preserve">47 </w:t>
            </w:r>
            <w:r w:rsidR="00703D30" w:rsidRPr="00A7735B">
              <w:rPr>
                <w:b/>
                <w:lang w:val="fr-FR" w:eastAsia="en-US"/>
              </w:rPr>
              <w:t>femmes formées</w:t>
            </w:r>
          </w:p>
        </w:tc>
        <w:tc>
          <w:tcPr>
            <w:tcW w:w="2070" w:type="dxa"/>
          </w:tcPr>
          <w:p w14:paraId="76951566" w14:textId="78B86C4A" w:rsidR="00826923" w:rsidRPr="00B45A3B" w:rsidRDefault="00703D30" w:rsidP="00A7735B">
            <w:pPr>
              <w:jc w:val="both"/>
              <w:rPr>
                <w:bCs/>
                <w:lang w:val="fr-FR"/>
              </w:rPr>
            </w:pPr>
            <w:r w:rsidRPr="00A7735B">
              <w:rPr>
                <w:bCs/>
                <w:lang w:val="fr-FR" w:eastAsia="en-US"/>
              </w:rPr>
              <w:t>Les 5</w:t>
            </w:r>
            <w:r w:rsidR="00081EFD" w:rsidRPr="00A7735B">
              <w:rPr>
                <w:bCs/>
                <w:lang w:val="fr-FR" w:eastAsia="en-US"/>
              </w:rPr>
              <w:t>0</w:t>
            </w:r>
            <w:r w:rsidRPr="00A7735B">
              <w:rPr>
                <w:bCs/>
                <w:lang w:val="fr-FR" w:eastAsia="en-US"/>
              </w:rPr>
              <w:t xml:space="preserve"> femmes qui ont participé à l’atelier ont commencé à travailler avec les communautés au sein desquelles elles sont issues.</w:t>
            </w:r>
            <w:r w:rsidR="008C2B50">
              <w:rPr>
                <w:bCs/>
                <w:lang w:val="fr-FR" w:eastAsia="en-US"/>
              </w:rPr>
              <w:t xml:space="preserve"> Elles évoluent au sein des paillottes </w:t>
            </w:r>
            <w:r w:rsidR="002C656E">
              <w:rPr>
                <w:bCs/>
                <w:lang w:val="fr-FR" w:eastAsia="en-US"/>
              </w:rPr>
              <w:t>d’où</w:t>
            </w:r>
            <w:r w:rsidR="008C2B50">
              <w:rPr>
                <w:bCs/>
                <w:lang w:val="fr-FR" w:eastAsia="en-US"/>
              </w:rPr>
              <w:t xml:space="preserve"> elles travaillent avec les membres de leurs communautés ainsi qu’avec les chefs traditionnels</w:t>
            </w:r>
          </w:p>
        </w:tc>
        <w:tc>
          <w:tcPr>
            <w:tcW w:w="2070" w:type="dxa"/>
          </w:tcPr>
          <w:p w14:paraId="5062DE7E" w14:textId="7D8871E8" w:rsidR="00826923" w:rsidRPr="00B45A3B" w:rsidRDefault="007E63A7" w:rsidP="00E71E3F">
            <w:pPr>
              <w:jc w:val="both"/>
              <w:rPr>
                <w:bCs/>
                <w:lang w:val="fr-FR"/>
              </w:rPr>
            </w:pPr>
            <w:r>
              <w:rPr>
                <w:bCs/>
                <w:lang w:val="fr-FR"/>
              </w:rPr>
              <w:t>50 Femmes : C</w:t>
            </w:r>
            <w:r w:rsidR="001172F6">
              <w:rPr>
                <w:bCs/>
                <w:lang w:val="fr-FR"/>
              </w:rPr>
              <w:t>es</w:t>
            </w:r>
            <w:r w:rsidR="008C2B50">
              <w:rPr>
                <w:bCs/>
                <w:lang w:val="fr-FR"/>
              </w:rPr>
              <w:t xml:space="preserve"> femmes ont réalisé plus de 17 processus communautaires de gestion et médiation des conflits en intégrant toutes les couches de population y compris les plus marginalisées</w:t>
            </w:r>
          </w:p>
        </w:tc>
        <w:tc>
          <w:tcPr>
            <w:tcW w:w="4140" w:type="dxa"/>
          </w:tcPr>
          <w:p w14:paraId="7BFE6C19" w14:textId="4AE50795" w:rsidR="00826923" w:rsidRPr="00B45A3B" w:rsidRDefault="001172F6" w:rsidP="00A7735B">
            <w:pPr>
              <w:jc w:val="both"/>
              <w:rPr>
                <w:bCs/>
                <w:lang w:val="fr-FR"/>
              </w:rPr>
            </w:pPr>
            <w:r>
              <w:rPr>
                <w:bCs/>
                <w:lang w:val="fr-FR" w:eastAsia="en-US"/>
              </w:rPr>
              <w:t>Il</w:t>
            </w:r>
            <w:r w:rsidR="008C2B50">
              <w:rPr>
                <w:bCs/>
                <w:lang w:val="fr-FR" w:eastAsia="en-US"/>
              </w:rPr>
              <w:t xml:space="preserve"> n’y a pas eu de retard dans le changement</w:t>
            </w:r>
          </w:p>
        </w:tc>
      </w:tr>
      <w:tr w:rsidR="00D04056" w:rsidRPr="00D04056" w14:paraId="5804B447" w14:textId="77777777" w:rsidTr="00826923">
        <w:trPr>
          <w:trHeight w:val="548"/>
        </w:trPr>
        <w:tc>
          <w:tcPr>
            <w:tcW w:w="1530" w:type="dxa"/>
            <w:vMerge w:val="restart"/>
          </w:tcPr>
          <w:p w14:paraId="324502FD" w14:textId="77777777" w:rsidR="00826923" w:rsidRPr="00D04056" w:rsidRDefault="00826923" w:rsidP="00A7735B">
            <w:pPr>
              <w:jc w:val="both"/>
              <w:rPr>
                <w:lang w:val="fr-FR" w:eastAsia="en-US"/>
              </w:rPr>
            </w:pPr>
            <w:r w:rsidRPr="00D04056">
              <w:rPr>
                <w:lang w:val="fr-FR" w:eastAsia="en-US"/>
              </w:rPr>
              <w:t>Produit 1.1</w:t>
            </w:r>
          </w:p>
          <w:p w14:paraId="1C9067CC" w14:textId="1D108659" w:rsidR="00826923" w:rsidRPr="00D04056" w:rsidRDefault="00826923" w:rsidP="00A7735B">
            <w:pPr>
              <w:jc w:val="both"/>
              <w:rPr>
                <w:lang w:val="fr-FR" w:eastAsia="en-US"/>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00854799" w:rsidRPr="00D04056">
              <w:rPr>
                <w:lang w:val="fr-FR"/>
              </w:rPr>
              <w:t xml:space="preserve"> </w:t>
            </w:r>
            <w:r w:rsidR="00854799" w:rsidRPr="00A7735B">
              <w:rPr>
                <w:b/>
                <w:noProof/>
                <w:lang w:val="fr-FR" w:eastAsia="en-US"/>
              </w:rPr>
              <w:t xml:space="preserve">Le plan de consolidation de la paix avec 10 - 16 paillotes de paix établies et fonctionnelles par des OSC dirigées par des femmes qui sont déjà activement engagées dans l'autonomisation des femmes, la résolution des conflits et le </w:t>
            </w:r>
            <w:r w:rsidR="00854799" w:rsidRPr="00A7735B">
              <w:rPr>
                <w:b/>
                <w:noProof/>
                <w:lang w:val="fr-FR" w:eastAsia="en-US"/>
              </w:rPr>
              <w:lastRenderedPageBreak/>
              <w:t>processus de consolidation de la paix.</w:t>
            </w:r>
            <w:r w:rsidRPr="00A7735B">
              <w:rPr>
                <w:b/>
                <w:noProof/>
                <w:lang w:val="fr-FR" w:eastAsia="en-US"/>
              </w:rPr>
              <w:t> </w:t>
            </w:r>
            <w:r w:rsidRPr="00A7735B">
              <w:rPr>
                <w:b/>
                <w:noProof/>
                <w:lang w:val="fr-FR" w:eastAsia="en-US"/>
              </w:rPr>
              <w:t> </w:t>
            </w:r>
            <w:r w:rsidRPr="00A7735B">
              <w:rPr>
                <w:b/>
                <w:lang w:val="fr-FR" w:eastAsia="en-US"/>
              </w:rPr>
              <w:fldChar w:fldCharType="end"/>
            </w:r>
          </w:p>
          <w:p w14:paraId="6AEAC650" w14:textId="77777777" w:rsidR="00826923" w:rsidRPr="00D04056" w:rsidRDefault="00826923" w:rsidP="00A7735B">
            <w:pPr>
              <w:jc w:val="both"/>
              <w:rPr>
                <w:b/>
                <w:lang w:val="fr-FR" w:eastAsia="en-US"/>
              </w:rPr>
            </w:pPr>
          </w:p>
        </w:tc>
        <w:tc>
          <w:tcPr>
            <w:tcW w:w="2070" w:type="dxa"/>
            <w:shd w:val="clear" w:color="auto" w:fill="EEECE1"/>
          </w:tcPr>
          <w:p w14:paraId="4BC6D6A9" w14:textId="77777777" w:rsidR="00826923" w:rsidRPr="00D04056" w:rsidRDefault="00826923" w:rsidP="00D04056">
            <w:pPr>
              <w:jc w:val="both"/>
              <w:rPr>
                <w:lang w:val="fr-FR" w:eastAsia="en-US"/>
              </w:rPr>
            </w:pPr>
            <w:proofErr w:type="gramStart"/>
            <w:r w:rsidRPr="00D04056">
              <w:rPr>
                <w:lang w:val="fr-FR" w:eastAsia="en-US"/>
              </w:rPr>
              <w:lastRenderedPageBreak/>
              <w:t>Indicateur  1.1.1</w:t>
            </w:r>
            <w:proofErr w:type="gramEnd"/>
          </w:p>
          <w:p w14:paraId="7A9CD19E" w14:textId="456726B5" w:rsidR="00703D30" w:rsidRPr="00A7735B" w:rsidRDefault="00826923" w:rsidP="00D04056">
            <w:pPr>
              <w:jc w:val="both"/>
              <w:rPr>
                <w:noProof/>
                <w:lang w:val="fr-FR" w:eastAsia="en-US"/>
              </w:rPr>
            </w:pPr>
            <w:r w:rsidRPr="00A7735B">
              <w:rPr>
                <w:lang w:val="fr-FR" w:eastAsia="en-US"/>
              </w:rPr>
              <w:fldChar w:fldCharType="begin">
                <w:ffData>
                  <w:name w:val=""/>
                  <w:enabled/>
                  <w:calcOnExit w:val="0"/>
                  <w:textInput>
                    <w:maxLength w:val="250"/>
                  </w:textInput>
                </w:ffData>
              </w:fldChar>
            </w:r>
            <w:r w:rsidRPr="00A7735B">
              <w:rPr>
                <w:lang w:val="fr-FR" w:eastAsia="en-US"/>
              </w:rPr>
              <w:instrText xml:space="preserve"> FORMTEXT </w:instrText>
            </w:r>
            <w:r w:rsidRPr="00A7735B">
              <w:rPr>
                <w:lang w:val="fr-FR" w:eastAsia="en-US"/>
              </w:rPr>
            </w:r>
            <w:r w:rsidRPr="00A7735B">
              <w:rPr>
                <w:lang w:val="fr-FR" w:eastAsia="en-US"/>
              </w:rPr>
              <w:fldChar w:fldCharType="separate"/>
            </w:r>
            <w:r w:rsidRPr="00A7735B">
              <w:rPr>
                <w:noProof/>
                <w:lang w:val="fr-FR" w:eastAsia="en-US"/>
              </w:rPr>
              <w:t> </w:t>
            </w:r>
            <w:r w:rsidR="00703D30" w:rsidRPr="00A7735B">
              <w:rPr>
                <w:noProof/>
                <w:lang w:val="fr-FR" w:eastAsia="en-US"/>
              </w:rPr>
              <w:t xml:space="preserve">Nombre de paillottes de paix fonctionnelles </w:t>
            </w:r>
          </w:p>
          <w:p w14:paraId="2625E4F1" w14:textId="77777777" w:rsidR="00826923" w:rsidRPr="00D04056" w:rsidRDefault="00826923" w:rsidP="00D04056">
            <w:pPr>
              <w:jc w:val="both"/>
              <w:rPr>
                <w:lang w:val="fr-FR" w:eastAsia="en-US"/>
              </w:rPr>
            </w:pPr>
            <w:r w:rsidRPr="00A7735B">
              <w:rPr>
                <w:noProof/>
                <w:lang w:val="fr-FR" w:eastAsia="en-US"/>
              </w:rPr>
              <w:t> </w:t>
            </w:r>
            <w:r w:rsidRPr="00A7735B">
              <w:rPr>
                <w:noProof/>
                <w:lang w:val="fr-FR" w:eastAsia="en-US"/>
              </w:rPr>
              <w:t> </w:t>
            </w:r>
            <w:r w:rsidRPr="00A7735B">
              <w:rPr>
                <w:lang w:val="fr-FR" w:eastAsia="en-US"/>
              </w:rPr>
              <w:fldChar w:fldCharType="end"/>
            </w:r>
          </w:p>
        </w:tc>
        <w:tc>
          <w:tcPr>
            <w:tcW w:w="1530" w:type="dxa"/>
            <w:shd w:val="clear" w:color="auto" w:fill="EEECE1"/>
          </w:tcPr>
          <w:p w14:paraId="16CCB956" w14:textId="001C3445" w:rsidR="00826923" w:rsidRPr="00D04056" w:rsidRDefault="00703D30" w:rsidP="00A7735B">
            <w:pPr>
              <w:jc w:val="both"/>
              <w:rPr>
                <w:lang w:val="fr-FR"/>
              </w:rPr>
            </w:pPr>
            <w:r w:rsidRPr="00A7735B">
              <w:rPr>
                <w:b/>
                <w:lang w:val="fr-FR" w:eastAsia="en-US"/>
              </w:rPr>
              <w:t>0 paillottes de paix</w:t>
            </w:r>
          </w:p>
        </w:tc>
        <w:tc>
          <w:tcPr>
            <w:tcW w:w="1620" w:type="dxa"/>
            <w:shd w:val="clear" w:color="auto" w:fill="EEECE1"/>
          </w:tcPr>
          <w:p w14:paraId="46EECC2B" w14:textId="7D9CF40D" w:rsidR="00826923" w:rsidRPr="00D04056" w:rsidRDefault="00703D30" w:rsidP="00A7735B">
            <w:pPr>
              <w:jc w:val="both"/>
              <w:rPr>
                <w:lang w:val="fr-FR"/>
              </w:rPr>
            </w:pPr>
            <w:r w:rsidRPr="00A7735B">
              <w:rPr>
                <w:b/>
                <w:lang w:val="fr-FR" w:eastAsia="en-US"/>
              </w:rPr>
              <w:t>16 paillottes de Paix</w:t>
            </w:r>
          </w:p>
        </w:tc>
        <w:tc>
          <w:tcPr>
            <w:tcW w:w="2070" w:type="dxa"/>
          </w:tcPr>
          <w:p w14:paraId="521B62BD" w14:textId="3B9D2BA5" w:rsidR="00826923" w:rsidRPr="00B45A3B" w:rsidRDefault="007E63A7" w:rsidP="00A7735B">
            <w:pPr>
              <w:jc w:val="both"/>
              <w:rPr>
                <w:bCs/>
                <w:lang w:val="fr-FR"/>
              </w:rPr>
            </w:pPr>
            <w:r>
              <w:rPr>
                <w:bCs/>
                <w:lang w:val="fr-FR" w:eastAsia="en-US"/>
              </w:rPr>
              <w:t>16 en Année 1</w:t>
            </w:r>
          </w:p>
        </w:tc>
        <w:tc>
          <w:tcPr>
            <w:tcW w:w="2070" w:type="dxa"/>
          </w:tcPr>
          <w:p w14:paraId="7FA7D3AF" w14:textId="1FEE723C" w:rsidR="00826923" w:rsidRPr="00B45A3B" w:rsidRDefault="00703D30" w:rsidP="00A7735B">
            <w:pPr>
              <w:jc w:val="both"/>
              <w:rPr>
                <w:bCs/>
                <w:lang w:val="fr-FR"/>
              </w:rPr>
            </w:pPr>
            <w:r w:rsidRPr="00A7735B">
              <w:rPr>
                <w:bCs/>
                <w:lang w:val="fr-FR" w:eastAsia="en-US"/>
              </w:rPr>
              <w:t xml:space="preserve">33 paillottes de paix mises en place dans les 6 territoires de la province du Tanganyika </w:t>
            </w:r>
          </w:p>
        </w:tc>
        <w:tc>
          <w:tcPr>
            <w:tcW w:w="4140" w:type="dxa"/>
          </w:tcPr>
          <w:p w14:paraId="6470D769" w14:textId="77777777" w:rsidR="00826923" w:rsidRPr="00B45A3B" w:rsidRDefault="00826923" w:rsidP="00A7735B">
            <w:pPr>
              <w:jc w:val="both"/>
              <w:rPr>
                <w:bCs/>
                <w:lang w:val="fr-FR"/>
              </w:rPr>
            </w:pPr>
            <w:r w:rsidRPr="00A7735B">
              <w:rPr>
                <w:bCs/>
                <w:lang w:val="fr-FR" w:eastAsia="en-US"/>
              </w:rPr>
              <w:fldChar w:fldCharType="begin">
                <w:ffData>
                  <w:name w:val=""/>
                  <w:enabled/>
                  <w:calcOnExit w:val="0"/>
                  <w:textInput>
                    <w:maxLength w:val="300"/>
                  </w:textInput>
                </w:ffData>
              </w:fldChar>
            </w:r>
            <w:r w:rsidRPr="00A7735B">
              <w:rPr>
                <w:bCs/>
                <w:lang w:val="fr-FR" w:eastAsia="en-US"/>
              </w:rPr>
              <w:instrText xml:space="preserve"> FORMTEXT </w:instrText>
            </w:r>
            <w:r w:rsidRPr="00A7735B">
              <w:rPr>
                <w:bCs/>
                <w:lang w:val="fr-FR" w:eastAsia="en-US"/>
              </w:rPr>
            </w:r>
            <w:r w:rsidRPr="00A7735B">
              <w:rPr>
                <w:bCs/>
                <w:lang w:val="fr-FR" w:eastAsia="en-US"/>
              </w:rPr>
              <w:fldChar w:fldCharType="separate"/>
            </w:r>
            <w:r w:rsidRPr="00A7735B">
              <w:rPr>
                <w:bCs/>
                <w:noProof/>
                <w:lang w:val="fr-FR" w:eastAsia="en-US"/>
              </w:rPr>
              <w:t> </w:t>
            </w:r>
            <w:r w:rsidRPr="00A7735B">
              <w:rPr>
                <w:bCs/>
                <w:noProof/>
                <w:lang w:val="fr-FR" w:eastAsia="en-US"/>
              </w:rPr>
              <w:t> </w:t>
            </w:r>
            <w:r w:rsidRPr="00A7735B">
              <w:rPr>
                <w:bCs/>
                <w:noProof/>
                <w:lang w:val="fr-FR" w:eastAsia="en-US"/>
              </w:rPr>
              <w:t> </w:t>
            </w:r>
            <w:r w:rsidRPr="00A7735B">
              <w:rPr>
                <w:bCs/>
                <w:noProof/>
                <w:lang w:val="fr-FR" w:eastAsia="en-US"/>
              </w:rPr>
              <w:t> </w:t>
            </w:r>
            <w:r w:rsidRPr="00A7735B">
              <w:rPr>
                <w:bCs/>
                <w:noProof/>
                <w:lang w:val="fr-FR" w:eastAsia="en-US"/>
              </w:rPr>
              <w:t> </w:t>
            </w:r>
            <w:r w:rsidRPr="00A7735B">
              <w:rPr>
                <w:bCs/>
                <w:lang w:val="fr-FR" w:eastAsia="en-US"/>
              </w:rPr>
              <w:fldChar w:fldCharType="end"/>
            </w:r>
          </w:p>
        </w:tc>
      </w:tr>
      <w:tr w:rsidR="00D04056" w:rsidRPr="00711438" w14:paraId="15BD3BE2" w14:textId="77777777" w:rsidTr="00826923">
        <w:trPr>
          <w:trHeight w:val="512"/>
        </w:trPr>
        <w:tc>
          <w:tcPr>
            <w:tcW w:w="1530" w:type="dxa"/>
            <w:vMerge/>
          </w:tcPr>
          <w:p w14:paraId="4784FF87" w14:textId="77777777" w:rsidR="00826923" w:rsidRPr="00D04056" w:rsidRDefault="00826923" w:rsidP="00A7735B">
            <w:pPr>
              <w:jc w:val="both"/>
              <w:rPr>
                <w:b/>
                <w:lang w:val="fr-FR" w:eastAsia="en-US"/>
              </w:rPr>
            </w:pPr>
          </w:p>
        </w:tc>
        <w:tc>
          <w:tcPr>
            <w:tcW w:w="2070" w:type="dxa"/>
            <w:shd w:val="clear" w:color="auto" w:fill="EEECE1"/>
          </w:tcPr>
          <w:p w14:paraId="544BC1EC" w14:textId="77777777" w:rsidR="00826923" w:rsidRPr="00D04056" w:rsidRDefault="00826923" w:rsidP="00D04056">
            <w:pPr>
              <w:jc w:val="both"/>
              <w:rPr>
                <w:b/>
                <w:lang w:val="fr-FR" w:eastAsia="en-US"/>
              </w:rPr>
            </w:pPr>
            <w:r w:rsidRPr="00A629A4">
              <w:rPr>
                <w:b/>
                <w:lang w:val="fr-FR" w:eastAsia="en-US"/>
              </w:rPr>
              <w:t>Indicateur 1.1.2</w:t>
            </w:r>
          </w:p>
          <w:p w14:paraId="78BA8827" w14:textId="77777777" w:rsidR="00703D30" w:rsidRPr="00A7735B" w:rsidRDefault="00703D30" w:rsidP="00D04056">
            <w:pPr>
              <w:jc w:val="both"/>
              <w:rPr>
                <w:lang w:val="fr-FR" w:eastAsia="en-US"/>
              </w:rPr>
            </w:pPr>
            <w:r w:rsidRPr="00A7735B">
              <w:rPr>
                <w:lang w:val="fr-FR" w:eastAsia="en-US"/>
              </w:rPr>
              <w:t>Nombre de cas de conflit résolus</w:t>
            </w:r>
          </w:p>
          <w:p w14:paraId="795B5971" w14:textId="38D5AF80" w:rsidR="00826923" w:rsidRPr="00D04056" w:rsidRDefault="00826923" w:rsidP="00D04056">
            <w:pPr>
              <w:jc w:val="both"/>
              <w:rPr>
                <w:lang w:val="fr-FR" w:eastAsia="en-US"/>
              </w:rPr>
            </w:pPr>
          </w:p>
        </w:tc>
        <w:tc>
          <w:tcPr>
            <w:tcW w:w="1530" w:type="dxa"/>
            <w:shd w:val="clear" w:color="auto" w:fill="EEECE1"/>
          </w:tcPr>
          <w:p w14:paraId="408334AB" w14:textId="1DCA7CF8" w:rsidR="00826923" w:rsidRPr="00D04056" w:rsidRDefault="00703D30" w:rsidP="00A7735B">
            <w:pPr>
              <w:jc w:val="both"/>
              <w:rPr>
                <w:lang w:val="fr-FR"/>
              </w:rPr>
            </w:pPr>
            <w:r w:rsidRPr="00A7735B">
              <w:rPr>
                <w:b/>
                <w:lang w:val="fr-FR" w:eastAsia="en-US"/>
              </w:rPr>
              <w:t>0</w:t>
            </w:r>
          </w:p>
        </w:tc>
        <w:tc>
          <w:tcPr>
            <w:tcW w:w="1620" w:type="dxa"/>
            <w:shd w:val="clear" w:color="auto" w:fill="EEECE1"/>
          </w:tcPr>
          <w:p w14:paraId="04885E44" w14:textId="13DAA686" w:rsidR="00826923" w:rsidRPr="00D04056" w:rsidRDefault="00703D30" w:rsidP="00A7735B">
            <w:pPr>
              <w:jc w:val="both"/>
              <w:rPr>
                <w:lang w:val="fr-FR"/>
              </w:rPr>
            </w:pPr>
            <w:r w:rsidRPr="00A7735B">
              <w:rPr>
                <w:b/>
                <w:lang w:val="fr-FR" w:eastAsia="en-US"/>
              </w:rPr>
              <w:t>20 conflits</w:t>
            </w:r>
          </w:p>
        </w:tc>
        <w:tc>
          <w:tcPr>
            <w:tcW w:w="2070" w:type="dxa"/>
          </w:tcPr>
          <w:p w14:paraId="7E94F785" w14:textId="685C829D" w:rsidR="00826923" w:rsidRPr="00B45A3B" w:rsidRDefault="0060733B" w:rsidP="00A7735B">
            <w:pPr>
              <w:jc w:val="both"/>
              <w:rPr>
                <w:bCs/>
                <w:lang w:val="fr-FR"/>
              </w:rPr>
            </w:pPr>
            <w:r>
              <w:rPr>
                <w:bCs/>
                <w:lang w:val="fr-FR"/>
              </w:rPr>
              <w:t>20</w:t>
            </w:r>
            <w:r>
              <w:rPr>
                <w:bCs/>
                <w:lang w:val="fr-FR" w:eastAsia="en-US"/>
              </w:rPr>
              <w:t xml:space="preserve"> </w:t>
            </w:r>
            <w:r>
              <w:rPr>
                <w:bCs/>
                <w:lang w:val="fr-FR" w:eastAsia="en-US"/>
              </w:rPr>
              <w:t>en Année 1</w:t>
            </w:r>
          </w:p>
        </w:tc>
        <w:tc>
          <w:tcPr>
            <w:tcW w:w="2070" w:type="dxa"/>
          </w:tcPr>
          <w:p w14:paraId="33E89896" w14:textId="7E9A6F27" w:rsidR="00826923" w:rsidRPr="00B45A3B" w:rsidRDefault="0060733B" w:rsidP="00A7735B">
            <w:pPr>
              <w:jc w:val="both"/>
              <w:rPr>
                <w:bCs/>
                <w:lang w:val="fr-FR"/>
              </w:rPr>
            </w:pPr>
            <w:r>
              <w:rPr>
                <w:bCs/>
                <w:lang w:val="fr-FR" w:eastAsia="en-US"/>
              </w:rPr>
              <w:t xml:space="preserve">47 conflits documentés et traités sous la médiation des paillottes de paix dont 3 à Manono, 11 à </w:t>
            </w:r>
            <w:proofErr w:type="spellStart"/>
            <w:r>
              <w:rPr>
                <w:bCs/>
                <w:lang w:val="fr-FR" w:eastAsia="en-US"/>
              </w:rPr>
              <w:t>Kabalo</w:t>
            </w:r>
            <w:proofErr w:type="spellEnd"/>
            <w:r>
              <w:rPr>
                <w:bCs/>
                <w:lang w:val="fr-FR" w:eastAsia="en-US"/>
              </w:rPr>
              <w:t xml:space="preserve">, 3 à </w:t>
            </w:r>
            <w:proofErr w:type="spellStart"/>
            <w:r>
              <w:rPr>
                <w:bCs/>
                <w:lang w:val="fr-FR" w:eastAsia="en-US"/>
              </w:rPr>
              <w:t>Tumbwe</w:t>
            </w:r>
            <w:proofErr w:type="spellEnd"/>
            <w:r>
              <w:rPr>
                <w:bCs/>
                <w:lang w:val="fr-FR" w:eastAsia="en-US"/>
              </w:rPr>
              <w:t xml:space="preserve">, 13 à </w:t>
            </w:r>
            <w:proofErr w:type="spellStart"/>
            <w:r>
              <w:rPr>
                <w:bCs/>
                <w:lang w:val="fr-FR" w:eastAsia="en-US"/>
              </w:rPr>
              <w:t>Rugogo</w:t>
            </w:r>
            <w:proofErr w:type="spellEnd"/>
            <w:r>
              <w:rPr>
                <w:bCs/>
                <w:lang w:val="fr-FR" w:eastAsia="en-US"/>
              </w:rPr>
              <w:t xml:space="preserve">, 4 à </w:t>
            </w:r>
            <w:proofErr w:type="spellStart"/>
            <w:r>
              <w:rPr>
                <w:bCs/>
                <w:lang w:val="fr-FR" w:eastAsia="en-US"/>
              </w:rPr>
              <w:t>Nyuzu</w:t>
            </w:r>
            <w:proofErr w:type="spellEnd"/>
            <w:r>
              <w:rPr>
                <w:bCs/>
                <w:lang w:val="fr-FR" w:eastAsia="en-US"/>
              </w:rPr>
              <w:t xml:space="preserve">, 6 à </w:t>
            </w:r>
            <w:proofErr w:type="spellStart"/>
            <w:r>
              <w:rPr>
                <w:bCs/>
                <w:lang w:val="fr-FR" w:eastAsia="en-US"/>
              </w:rPr>
              <w:t>Kongolo</w:t>
            </w:r>
            <w:proofErr w:type="spellEnd"/>
            <w:r>
              <w:rPr>
                <w:bCs/>
                <w:lang w:val="fr-FR" w:eastAsia="en-US"/>
              </w:rPr>
              <w:t xml:space="preserve"> et 4 à </w:t>
            </w:r>
            <w:proofErr w:type="spellStart"/>
            <w:r>
              <w:rPr>
                <w:bCs/>
                <w:lang w:val="fr-FR" w:eastAsia="en-US"/>
              </w:rPr>
              <w:t>Moba</w:t>
            </w:r>
            <w:proofErr w:type="spellEnd"/>
            <w:r>
              <w:rPr>
                <w:bCs/>
                <w:lang w:val="fr-FR" w:eastAsia="en-US"/>
              </w:rPr>
              <w:t xml:space="preserve"> </w:t>
            </w:r>
            <w:r w:rsidR="002A28B7">
              <w:rPr>
                <w:bCs/>
                <w:lang w:val="fr-FR" w:eastAsia="en-US"/>
              </w:rPr>
              <w:t xml:space="preserve">Les monitoring et médiations se poursuivent au fur et à mesure que les paillottes de sont sollicitées et </w:t>
            </w:r>
            <w:r w:rsidR="002A28B7">
              <w:rPr>
                <w:bCs/>
                <w:lang w:val="fr-FR" w:eastAsia="en-US"/>
              </w:rPr>
              <w:lastRenderedPageBreak/>
              <w:t>reçoivent les cas des conflits.</w:t>
            </w:r>
          </w:p>
        </w:tc>
        <w:tc>
          <w:tcPr>
            <w:tcW w:w="4140" w:type="dxa"/>
          </w:tcPr>
          <w:p w14:paraId="7D32824A" w14:textId="42F72F9D" w:rsidR="00826923" w:rsidRPr="00B45A3B" w:rsidRDefault="00826923" w:rsidP="00A7735B">
            <w:pPr>
              <w:jc w:val="both"/>
              <w:rPr>
                <w:bCs/>
                <w:lang w:val="fr-FR"/>
              </w:rPr>
            </w:pPr>
          </w:p>
        </w:tc>
      </w:tr>
      <w:tr w:rsidR="00D04056" w:rsidRPr="00711438" w14:paraId="0B2EE17F" w14:textId="77777777" w:rsidTr="00826923">
        <w:trPr>
          <w:trHeight w:val="440"/>
        </w:trPr>
        <w:tc>
          <w:tcPr>
            <w:tcW w:w="1530" w:type="dxa"/>
            <w:vMerge w:val="restart"/>
          </w:tcPr>
          <w:p w14:paraId="17AF0F44" w14:textId="77777777" w:rsidR="00826923" w:rsidRPr="00D04056" w:rsidRDefault="00826923" w:rsidP="00A7735B">
            <w:pPr>
              <w:jc w:val="both"/>
              <w:rPr>
                <w:lang w:val="fr-FR" w:eastAsia="en-US"/>
              </w:rPr>
            </w:pPr>
            <w:r w:rsidRPr="00D04056">
              <w:rPr>
                <w:lang w:val="fr-FR" w:eastAsia="en-US"/>
              </w:rPr>
              <w:t>Produit 1.2</w:t>
            </w:r>
          </w:p>
          <w:p w14:paraId="31E96617" w14:textId="1356F685" w:rsidR="00826923" w:rsidRPr="00D04056" w:rsidRDefault="005E6665" w:rsidP="00A7735B">
            <w:pPr>
              <w:jc w:val="both"/>
              <w:rPr>
                <w:lang w:val="fr-FR" w:eastAsia="en-US"/>
              </w:rPr>
            </w:pPr>
            <w:r w:rsidRPr="00A7735B">
              <w:rPr>
                <w:b/>
                <w:lang w:val="fr-FR" w:eastAsia="en-US"/>
              </w:rPr>
              <w:t xml:space="preserve">Des femmes formatrices formées assurent la capacitation continue des femmes leaders des différentes communautés de Tanganyika et les accompagnent pour les plaidoyers dans le processus de leur intégration </w:t>
            </w:r>
            <w:r w:rsidRPr="00A7735B">
              <w:rPr>
                <w:b/>
                <w:lang w:val="fr-FR" w:eastAsia="en-US"/>
              </w:rPr>
              <w:lastRenderedPageBreak/>
              <w:t xml:space="preserve">au niveau des pouvoirs coutumiers ou dans les noyaux de paix mis en place dans l’objectif de contribuer à la paix et la sécurité locale.   </w:t>
            </w:r>
          </w:p>
        </w:tc>
        <w:tc>
          <w:tcPr>
            <w:tcW w:w="2070" w:type="dxa"/>
            <w:shd w:val="clear" w:color="auto" w:fill="EEECE1"/>
          </w:tcPr>
          <w:p w14:paraId="61FE57A5" w14:textId="77777777" w:rsidR="00826923" w:rsidRPr="00D04056" w:rsidRDefault="00826923" w:rsidP="00D04056">
            <w:pPr>
              <w:jc w:val="both"/>
              <w:rPr>
                <w:lang w:val="fr-FR" w:eastAsia="en-US"/>
              </w:rPr>
            </w:pPr>
            <w:proofErr w:type="gramStart"/>
            <w:r w:rsidRPr="00D04056">
              <w:rPr>
                <w:lang w:val="fr-FR" w:eastAsia="en-US"/>
              </w:rPr>
              <w:lastRenderedPageBreak/>
              <w:t>Indicateur  1.2.1</w:t>
            </w:r>
            <w:proofErr w:type="gramEnd"/>
          </w:p>
          <w:p w14:paraId="7575463B" w14:textId="3E3DDF4F" w:rsidR="00826923" w:rsidRPr="00D04056" w:rsidRDefault="00703D30" w:rsidP="00D04056">
            <w:pPr>
              <w:jc w:val="both"/>
              <w:rPr>
                <w:lang w:val="fr-FR" w:eastAsia="en-US"/>
              </w:rPr>
            </w:pPr>
            <w:r w:rsidRPr="00A7735B">
              <w:rPr>
                <w:lang w:val="fr-FR" w:eastAsia="en-US"/>
              </w:rPr>
              <w:t>Nombre de femmes leaders et de femmes de la communauté</w:t>
            </w:r>
            <w:r w:rsidRPr="00A7735B">
              <w:rPr>
                <w:b/>
                <w:lang w:val="fr-FR" w:eastAsia="en-US"/>
              </w:rPr>
              <w:t xml:space="preserve"> </w:t>
            </w:r>
            <w:r w:rsidRPr="00A7735B">
              <w:rPr>
                <w:lang w:val="fr-FR" w:eastAsia="en-US"/>
              </w:rPr>
              <w:t>formées dans 2 formations</w:t>
            </w:r>
          </w:p>
        </w:tc>
        <w:tc>
          <w:tcPr>
            <w:tcW w:w="1530" w:type="dxa"/>
            <w:shd w:val="clear" w:color="auto" w:fill="EEECE1"/>
          </w:tcPr>
          <w:p w14:paraId="2F1437DA" w14:textId="09D107B8" w:rsidR="00826923" w:rsidRPr="00D04056" w:rsidRDefault="00703D30" w:rsidP="00A7735B">
            <w:pPr>
              <w:jc w:val="both"/>
              <w:rPr>
                <w:lang w:val="fr-FR"/>
              </w:rPr>
            </w:pPr>
            <w:r w:rsidRPr="00A7735B">
              <w:rPr>
                <w:b/>
                <w:lang w:val="fr-FR" w:eastAsia="en-US"/>
              </w:rPr>
              <w:t>0</w:t>
            </w:r>
          </w:p>
        </w:tc>
        <w:tc>
          <w:tcPr>
            <w:tcW w:w="1620" w:type="dxa"/>
            <w:shd w:val="clear" w:color="auto" w:fill="EEECE1"/>
          </w:tcPr>
          <w:p w14:paraId="35AF67C2" w14:textId="425CC287" w:rsidR="00826923" w:rsidRPr="00D04056" w:rsidRDefault="00703D30" w:rsidP="00A7735B">
            <w:pPr>
              <w:jc w:val="both"/>
              <w:rPr>
                <w:lang w:val="fr-FR"/>
              </w:rPr>
            </w:pPr>
            <w:r w:rsidRPr="00A7735B">
              <w:rPr>
                <w:lang w:val="fr-FR" w:eastAsia="en-US"/>
              </w:rPr>
              <w:t>50 jeunes femmes leaders (18-35), 200 femmes de la communauté</w:t>
            </w:r>
          </w:p>
        </w:tc>
        <w:tc>
          <w:tcPr>
            <w:tcW w:w="2070" w:type="dxa"/>
          </w:tcPr>
          <w:p w14:paraId="252C54D8" w14:textId="585C36CD" w:rsidR="00826923" w:rsidRPr="00D04056" w:rsidRDefault="008A1666" w:rsidP="00A7735B">
            <w:pPr>
              <w:jc w:val="both"/>
              <w:rPr>
                <w:lang w:val="fr-FR"/>
              </w:rPr>
            </w:pPr>
            <w:r>
              <w:rPr>
                <w:bCs/>
                <w:lang w:val="fr-FR" w:eastAsia="en-US"/>
              </w:rPr>
              <w:t xml:space="preserve">50 </w:t>
            </w:r>
            <w:r>
              <w:rPr>
                <w:bCs/>
                <w:lang w:val="fr-FR" w:eastAsia="en-US"/>
              </w:rPr>
              <w:t>en Année 1</w:t>
            </w:r>
          </w:p>
        </w:tc>
        <w:tc>
          <w:tcPr>
            <w:tcW w:w="2070" w:type="dxa"/>
          </w:tcPr>
          <w:p w14:paraId="30BFB45E" w14:textId="01C23AA9" w:rsidR="00826923" w:rsidRPr="00E71E3F" w:rsidRDefault="002A28B7" w:rsidP="00E71E3F">
            <w:pPr>
              <w:jc w:val="both"/>
              <w:rPr>
                <w:lang w:val="fr-FR"/>
              </w:rPr>
            </w:pPr>
            <w:r w:rsidRPr="00E71E3F">
              <w:rPr>
                <w:lang w:val="fr-FR" w:eastAsia="en-US"/>
              </w:rPr>
              <w:t>Les 50 femmes issues des paillottes de paix d’échange d’expérience et de remise à niveau ainsi que sur la gestion des activités gén</w:t>
            </w:r>
            <w:r>
              <w:rPr>
                <w:lang w:val="fr-FR" w:eastAsia="en-US"/>
              </w:rPr>
              <w:t>é</w:t>
            </w:r>
            <w:r w:rsidRPr="00E71E3F">
              <w:rPr>
                <w:lang w:val="fr-FR" w:eastAsia="en-US"/>
              </w:rPr>
              <w:t xml:space="preserve">ratrices des revenus </w:t>
            </w:r>
            <w:r>
              <w:rPr>
                <w:lang w:val="fr-FR" w:eastAsia="en-US"/>
              </w:rPr>
              <w:t>é</w:t>
            </w:r>
          </w:p>
        </w:tc>
        <w:tc>
          <w:tcPr>
            <w:tcW w:w="4140" w:type="dxa"/>
          </w:tcPr>
          <w:p w14:paraId="45774214" w14:textId="2A61C71C" w:rsidR="00826923" w:rsidRPr="00D04056" w:rsidRDefault="00826923" w:rsidP="00A7735B">
            <w:pPr>
              <w:jc w:val="both"/>
              <w:rPr>
                <w:lang w:val="fr-FR"/>
              </w:rPr>
            </w:pPr>
          </w:p>
        </w:tc>
      </w:tr>
      <w:tr w:rsidR="00D04056" w:rsidRPr="00D04056" w14:paraId="3F95CC23" w14:textId="77777777" w:rsidTr="00826923">
        <w:trPr>
          <w:trHeight w:val="467"/>
        </w:trPr>
        <w:tc>
          <w:tcPr>
            <w:tcW w:w="1530" w:type="dxa"/>
            <w:vMerge/>
          </w:tcPr>
          <w:p w14:paraId="208D6BA7" w14:textId="77777777" w:rsidR="00826923" w:rsidRPr="00D04056" w:rsidRDefault="00826923" w:rsidP="00A7735B">
            <w:pPr>
              <w:jc w:val="both"/>
              <w:rPr>
                <w:b/>
                <w:lang w:val="fr-FR" w:eastAsia="en-US"/>
              </w:rPr>
            </w:pPr>
          </w:p>
        </w:tc>
        <w:tc>
          <w:tcPr>
            <w:tcW w:w="2070" w:type="dxa"/>
            <w:shd w:val="clear" w:color="auto" w:fill="EEECE1"/>
          </w:tcPr>
          <w:p w14:paraId="6C67A714" w14:textId="77777777" w:rsidR="00826923" w:rsidRPr="00D04056" w:rsidRDefault="00826923" w:rsidP="00D04056">
            <w:pPr>
              <w:jc w:val="both"/>
              <w:rPr>
                <w:b/>
                <w:lang w:val="fr-FR" w:eastAsia="en-US"/>
              </w:rPr>
            </w:pPr>
            <w:r w:rsidRPr="00D04056">
              <w:rPr>
                <w:highlight w:val="yellow"/>
                <w:lang w:val="fr-FR" w:eastAsia="en-US"/>
              </w:rPr>
              <w:t>Indicateur 1.2.2</w:t>
            </w:r>
          </w:p>
          <w:p w14:paraId="221AB03C" w14:textId="77777777" w:rsidR="00703D30" w:rsidRPr="00A7735B" w:rsidRDefault="00703D30" w:rsidP="00D04056">
            <w:pPr>
              <w:jc w:val="both"/>
              <w:rPr>
                <w:lang w:val="fr-FR" w:eastAsia="en-US"/>
              </w:rPr>
            </w:pPr>
            <w:r w:rsidRPr="00A7735B">
              <w:rPr>
                <w:lang w:val="fr-FR" w:eastAsia="en-US"/>
              </w:rPr>
              <w:t xml:space="preserve">% des participants améliorent leurs connaissances après des formations sur les droits des femmes, les méthodes de plaidoyer, les </w:t>
            </w:r>
            <w:r w:rsidRPr="00A7735B">
              <w:rPr>
                <w:lang w:val="fr-FR" w:eastAsia="en-US"/>
              </w:rPr>
              <w:lastRenderedPageBreak/>
              <w:t>techniques de médiation</w:t>
            </w:r>
          </w:p>
          <w:p w14:paraId="5F819A0F" w14:textId="6440B989" w:rsidR="00826923" w:rsidRPr="00D04056" w:rsidRDefault="00826923" w:rsidP="00D04056">
            <w:pPr>
              <w:jc w:val="both"/>
              <w:rPr>
                <w:lang w:val="fr-FR" w:eastAsia="en-US"/>
              </w:rPr>
            </w:pPr>
          </w:p>
        </w:tc>
        <w:tc>
          <w:tcPr>
            <w:tcW w:w="1530" w:type="dxa"/>
            <w:shd w:val="clear" w:color="auto" w:fill="EEECE1"/>
          </w:tcPr>
          <w:p w14:paraId="0A000B97" w14:textId="08F150A6" w:rsidR="00826923" w:rsidRPr="00D04056" w:rsidRDefault="00703D30" w:rsidP="00A7735B">
            <w:pPr>
              <w:jc w:val="both"/>
              <w:rPr>
                <w:lang w:val="fr-FR"/>
              </w:rPr>
            </w:pPr>
            <w:r w:rsidRPr="00A7735B">
              <w:rPr>
                <w:b/>
                <w:lang w:val="fr-FR" w:eastAsia="en-US"/>
              </w:rPr>
              <w:lastRenderedPageBreak/>
              <w:t>0</w:t>
            </w:r>
          </w:p>
        </w:tc>
        <w:tc>
          <w:tcPr>
            <w:tcW w:w="1620" w:type="dxa"/>
            <w:shd w:val="clear" w:color="auto" w:fill="EEECE1"/>
          </w:tcPr>
          <w:p w14:paraId="3EC9670A" w14:textId="348F4EF4" w:rsidR="00826923" w:rsidRPr="00D04056" w:rsidRDefault="00703D30" w:rsidP="00A7735B">
            <w:pPr>
              <w:jc w:val="both"/>
              <w:rPr>
                <w:lang w:val="fr-FR"/>
              </w:rPr>
            </w:pPr>
            <w:r w:rsidRPr="00A7735B">
              <w:rPr>
                <w:lang w:val="fr-FR" w:eastAsia="en-US"/>
              </w:rPr>
              <w:t>Au moins 80% des participants sont mieux informés sur ce sujet et peuvent l'appliquer activement</w:t>
            </w:r>
          </w:p>
        </w:tc>
        <w:tc>
          <w:tcPr>
            <w:tcW w:w="2070" w:type="dxa"/>
          </w:tcPr>
          <w:p w14:paraId="4F82B38A" w14:textId="5521C034" w:rsidR="00826923" w:rsidRPr="00D04056" w:rsidRDefault="00650301" w:rsidP="00A7735B">
            <w:pPr>
              <w:jc w:val="both"/>
              <w:rPr>
                <w:lang w:val="fr-FR"/>
              </w:rPr>
            </w:pPr>
            <w:r w:rsidRPr="00A7735B">
              <w:rPr>
                <w:lang w:val="fr-FR" w:eastAsia="en-US"/>
              </w:rPr>
              <w:t>Au moins 80%</w:t>
            </w:r>
            <w:r>
              <w:rPr>
                <w:lang w:val="fr-FR" w:eastAsia="en-US"/>
              </w:rPr>
              <w:t xml:space="preserve"> après la formation</w:t>
            </w:r>
          </w:p>
        </w:tc>
        <w:tc>
          <w:tcPr>
            <w:tcW w:w="2070" w:type="dxa"/>
          </w:tcPr>
          <w:p w14:paraId="642E84DB" w14:textId="567B7F4F" w:rsidR="00826923" w:rsidRPr="00D04056" w:rsidRDefault="00826923" w:rsidP="00E03251">
            <w:pPr>
              <w:rPr>
                <w:lang w:val="fr-FR"/>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00C95FC3">
              <w:rPr>
                <w:b/>
                <w:noProof/>
                <w:lang w:val="fr-FR" w:eastAsia="en-US"/>
              </w:rPr>
              <w:t>100% des femmes formées son</w:t>
            </w:r>
            <w:r w:rsidR="00E03251">
              <w:rPr>
                <w:b/>
                <w:noProof/>
                <w:lang w:val="fr-FR" w:eastAsia="en-US"/>
              </w:rPr>
              <w:t xml:space="preserve">t mieux informées sur </w:t>
            </w:r>
            <w:r w:rsidR="00E03251" w:rsidRPr="00E03251">
              <w:rPr>
                <w:b/>
                <w:noProof/>
                <w:lang w:val="fr-FR" w:eastAsia="en-US"/>
              </w:rPr>
              <w:t>les droits des femmes, les méthodes de plaidoyer, les techniques de médiation</w:t>
            </w:r>
            <w:r w:rsidRPr="00A7735B">
              <w:rPr>
                <w:b/>
                <w:noProof/>
                <w:lang w:val="fr-FR" w:eastAsia="en-US"/>
              </w:rPr>
              <w:t> </w:t>
            </w:r>
            <w:r w:rsidRPr="00A7735B">
              <w:rPr>
                <w:b/>
                <w:lang w:val="fr-FR" w:eastAsia="en-US"/>
              </w:rPr>
              <w:fldChar w:fldCharType="end"/>
            </w:r>
          </w:p>
        </w:tc>
        <w:tc>
          <w:tcPr>
            <w:tcW w:w="4140" w:type="dxa"/>
          </w:tcPr>
          <w:p w14:paraId="67ABA996" w14:textId="77777777" w:rsidR="00826923" w:rsidRPr="00D04056" w:rsidRDefault="00826923" w:rsidP="00A7735B">
            <w:pPr>
              <w:jc w:val="both"/>
              <w:rPr>
                <w:lang w:val="fr-FR"/>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p>
        </w:tc>
      </w:tr>
      <w:tr w:rsidR="00D04056" w:rsidRPr="00711438" w14:paraId="0CA7A1F1" w14:textId="77777777" w:rsidTr="00826923">
        <w:trPr>
          <w:trHeight w:val="422"/>
        </w:trPr>
        <w:tc>
          <w:tcPr>
            <w:tcW w:w="1530" w:type="dxa"/>
            <w:vMerge w:val="restart"/>
          </w:tcPr>
          <w:p w14:paraId="15776DBE" w14:textId="77777777" w:rsidR="00826923" w:rsidRPr="00D04056" w:rsidRDefault="00826923" w:rsidP="00A7735B">
            <w:pPr>
              <w:jc w:val="both"/>
              <w:rPr>
                <w:b/>
                <w:lang w:val="fr-FR" w:eastAsia="en-US"/>
              </w:rPr>
            </w:pPr>
            <w:r w:rsidRPr="00D04056">
              <w:rPr>
                <w:b/>
                <w:lang w:val="fr-FR" w:eastAsia="en-US"/>
              </w:rPr>
              <w:t>Résultat 2</w:t>
            </w:r>
          </w:p>
          <w:p w14:paraId="21B9E220" w14:textId="4EC897EB" w:rsidR="00826923" w:rsidRPr="00D04056" w:rsidRDefault="005E6665" w:rsidP="00A7735B">
            <w:pPr>
              <w:jc w:val="both"/>
              <w:rPr>
                <w:b/>
                <w:lang w:val="fr-FR" w:eastAsia="en-US"/>
              </w:rPr>
            </w:pPr>
            <w:r w:rsidRPr="00A7735B">
              <w:rPr>
                <w:b/>
                <w:lang w:val="fr-FR" w:eastAsia="en-US"/>
              </w:rPr>
              <w:t xml:space="preserve">Les hommes, les femmes et les filles, les garçons des communautés sensibilisés grâce à la campagne médiatique adhèrent aux </w:t>
            </w:r>
            <w:r w:rsidRPr="00A7735B">
              <w:rPr>
                <w:b/>
                <w:lang w:val="fr-FR" w:eastAsia="en-US"/>
              </w:rPr>
              <w:lastRenderedPageBreak/>
              <w:t xml:space="preserve">nouveaux comportements, changent leur perception en </w:t>
            </w:r>
            <w:proofErr w:type="gramStart"/>
            <w:r w:rsidRPr="00A7735B">
              <w:rPr>
                <w:b/>
                <w:lang w:val="fr-FR" w:eastAsia="en-US"/>
              </w:rPr>
              <w:t>acceptant  les</w:t>
            </w:r>
            <w:proofErr w:type="gramEnd"/>
            <w:r w:rsidRPr="00A7735B">
              <w:rPr>
                <w:b/>
                <w:lang w:val="fr-FR" w:eastAsia="en-US"/>
              </w:rPr>
              <w:t xml:space="preserve"> rôles et responsabilités de femmes à travers les espaces de dialogues mis en place.</w:t>
            </w:r>
          </w:p>
          <w:p w14:paraId="73249FC4" w14:textId="77777777" w:rsidR="00826923" w:rsidRPr="00D04056" w:rsidRDefault="00826923" w:rsidP="00A7735B">
            <w:pPr>
              <w:jc w:val="both"/>
              <w:rPr>
                <w:b/>
                <w:lang w:val="fr-FR" w:eastAsia="en-US"/>
              </w:rPr>
            </w:pPr>
          </w:p>
        </w:tc>
        <w:tc>
          <w:tcPr>
            <w:tcW w:w="2070" w:type="dxa"/>
            <w:shd w:val="clear" w:color="auto" w:fill="EEECE1"/>
          </w:tcPr>
          <w:p w14:paraId="5F12209B" w14:textId="77777777" w:rsidR="00826923" w:rsidRPr="00D04056" w:rsidRDefault="00826923" w:rsidP="00D04056">
            <w:pPr>
              <w:jc w:val="both"/>
              <w:rPr>
                <w:lang w:val="fr-FR" w:eastAsia="en-US"/>
              </w:rPr>
            </w:pPr>
            <w:r w:rsidRPr="00D04056">
              <w:rPr>
                <w:lang w:val="fr-FR" w:eastAsia="en-US"/>
              </w:rPr>
              <w:lastRenderedPageBreak/>
              <w:t>Indicateur 2.1</w:t>
            </w:r>
          </w:p>
          <w:p w14:paraId="2516C532" w14:textId="77777777" w:rsidR="00834FD3" w:rsidRPr="00834FD3" w:rsidRDefault="00834FD3" w:rsidP="00834FD3">
            <w:pPr>
              <w:jc w:val="both"/>
              <w:rPr>
                <w:lang w:val="fr-FR" w:eastAsia="en-US"/>
              </w:rPr>
            </w:pPr>
            <w:r w:rsidRPr="00834FD3">
              <w:rPr>
                <w:lang w:val="fr-FR" w:eastAsia="en-US"/>
              </w:rPr>
              <w:t xml:space="preserve">Le nombre de palabres ou doléances apporté par </w:t>
            </w:r>
          </w:p>
          <w:p w14:paraId="5579C4A1" w14:textId="7597DDFC" w:rsidR="00826923" w:rsidRPr="00EA32E8" w:rsidRDefault="00834FD3" w:rsidP="00834FD3">
            <w:pPr>
              <w:jc w:val="both"/>
              <w:rPr>
                <w:lang w:val="fr-FR" w:eastAsia="en-US"/>
              </w:rPr>
            </w:pPr>
            <w:proofErr w:type="gramStart"/>
            <w:r w:rsidRPr="00834FD3">
              <w:rPr>
                <w:lang w:val="fr-FR" w:eastAsia="en-US"/>
              </w:rPr>
              <w:t>des</w:t>
            </w:r>
            <w:proofErr w:type="gramEnd"/>
            <w:r w:rsidRPr="00834FD3">
              <w:rPr>
                <w:lang w:val="fr-FR" w:eastAsia="en-US"/>
              </w:rPr>
              <w:t xml:space="preserve"> hommes et des jeunes garçons</w:t>
            </w:r>
          </w:p>
        </w:tc>
        <w:tc>
          <w:tcPr>
            <w:tcW w:w="1530" w:type="dxa"/>
            <w:shd w:val="clear" w:color="auto" w:fill="EEECE1"/>
          </w:tcPr>
          <w:p w14:paraId="3B794B07" w14:textId="216C8EC6" w:rsidR="00826923" w:rsidRPr="00E11E82" w:rsidRDefault="00826923" w:rsidP="00A7735B">
            <w:pPr>
              <w:jc w:val="both"/>
              <w:rPr>
                <w:bCs/>
                <w:lang w:val="fr-FR"/>
              </w:rPr>
            </w:pPr>
            <w:r w:rsidRPr="00E11E82">
              <w:rPr>
                <w:bCs/>
                <w:lang w:val="fr-FR" w:eastAsia="en-US"/>
              </w:rPr>
              <w:fldChar w:fldCharType="begin">
                <w:ffData>
                  <w:name w:val=""/>
                  <w:enabled/>
                  <w:calcOnExit w:val="0"/>
                  <w:textInput>
                    <w:maxLength w:val="300"/>
                  </w:textInput>
                </w:ffData>
              </w:fldChar>
            </w:r>
            <w:r w:rsidRPr="00E11E82">
              <w:rPr>
                <w:bCs/>
                <w:lang w:val="fr-FR" w:eastAsia="en-US"/>
              </w:rPr>
              <w:instrText xml:space="preserve"> FORMTEXT </w:instrText>
            </w:r>
            <w:r w:rsidRPr="00E11E82">
              <w:rPr>
                <w:bCs/>
                <w:lang w:val="fr-FR" w:eastAsia="en-US"/>
              </w:rPr>
            </w:r>
            <w:r w:rsidRPr="00E11E82">
              <w:rPr>
                <w:bCs/>
                <w:lang w:val="fr-FR" w:eastAsia="en-US"/>
              </w:rPr>
              <w:fldChar w:fldCharType="separate"/>
            </w:r>
            <w:r w:rsidR="00E11E82" w:rsidRPr="00E11E82">
              <w:rPr>
                <w:bCs/>
                <w:noProof/>
                <w:lang w:val="fr-FR" w:eastAsia="en-US"/>
              </w:rPr>
              <w:t xml:space="preserve">La perception sur le rôle positif des femmes dans la gestion de conflit a changé </w:t>
            </w:r>
            <w:r w:rsidRPr="00E11E82">
              <w:rPr>
                <w:bCs/>
                <w:noProof/>
                <w:lang w:val="fr-FR" w:eastAsia="en-US"/>
              </w:rPr>
              <w:t> </w:t>
            </w:r>
            <w:r w:rsidRPr="00E11E82">
              <w:rPr>
                <w:bCs/>
                <w:noProof/>
                <w:lang w:val="fr-FR" w:eastAsia="en-US"/>
              </w:rPr>
              <w:t> </w:t>
            </w:r>
            <w:r w:rsidRPr="00E11E82">
              <w:rPr>
                <w:bCs/>
                <w:lang w:val="fr-FR" w:eastAsia="en-US"/>
              </w:rPr>
              <w:fldChar w:fldCharType="end"/>
            </w:r>
          </w:p>
        </w:tc>
        <w:tc>
          <w:tcPr>
            <w:tcW w:w="1620" w:type="dxa"/>
            <w:shd w:val="clear" w:color="auto" w:fill="EEECE1"/>
          </w:tcPr>
          <w:p w14:paraId="37400CA8" w14:textId="76CC856C" w:rsidR="00826923" w:rsidRPr="00E11E82" w:rsidRDefault="00826923" w:rsidP="00A7735B">
            <w:pPr>
              <w:jc w:val="both"/>
              <w:rPr>
                <w:bCs/>
                <w:lang w:val="fr-FR"/>
              </w:rPr>
            </w:pPr>
            <w:r w:rsidRPr="00E11E82">
              <w:rPr>
                <w:bCs/>
                <w:lang w:val="fr-FR" w:eastAsia="en-US"/>
              </w:rPr>
              <w:fldChar w:fldCharType="begin">
                <w:ffData>
                  <w:name w:val=""/>
                  <w:enabled/>
                  <w:calcOnExit w:val="0"/>
                  <w:textInput>
                    <w:maxLength w:val="300"/>
                  </w:textInput>
                </w:ffData>
              </w:fldChar>
            </w:r>
            <w:r w:rsidRPr="00E11E82">
              <w:rPr>
                <w:bCs/>
                <w:lang w:val="fr-FR" w:eastAsia="en-US"/>
              </w:rPr>
              <w:instrText xml:space="preserve"> FORMTEXT </w:instrText>
            </w:r>
            <w:r w:rsidRPr="00E11E82">
              <w:rPr>
                <w:bCs/>
                <w:lang w:val="fr-FR" w:eastAsia="en-US"/>
              </w:rPr>
            </w:r>
            <w:r w:rsidRPr="00E11E82">
              <w:rPr>
                <w:bCs/>
                <w:lang w:val="fr-FR" w:eastAsia="en-US"/>
              </w:rPr>
              <w:fldChar w:fldCharType="separate"/>
            </w:r>
            <w:r w:rsidR="00EE0BA5">
              <w:rPr>
                <w:bCs/>
                <w:noProof/>
                <w:lang w:val="fr-FR" w:eastAsia="en-US"/>
              </w:rPr>
              <w:t>L</w:t>
            </w:r>
            <w:r w:rsidR="00E11E82" w:rsidRPr="00E11E82">
              <w:rPr>
                <w:bCs/>
                <w:noProof/>
                <w:lang w:val="fr-FR" w:eastAsia="en-US"/>
              </w:rPr>
              <w:t>a majorité (+75%) des femmes se sentent en sécurité</w:t>
            </w:r>
            <w:r w:rsidR="00E11E82" w:rsidRPr="00E11E82">
              <w:rPr>
                <w:bCs/>
                <w:noProof/>
                <w:lang w:val="fr-FR" w:eastAsia="en-US"/>
              </w:rPr>
              <w:t xml:space="preserve"> </w:t>
            </w:r>
            <w:r w:rsidRPr="00E11E82">
              <w:rPr>
                <w:bCs/>
                <w:noProof/>
                <w:lang w:val="fr-FR" w:eastAsia="en-US"/>
              </w:rPr>
              <w:t> </w:t>
            </w:r>
            <w:r w:rsidRPr="00E11E82">
              <w:rPr>
                <w:bCs/>
                <w:noProof/>
                <w:lang w:val="fr-FR" w:eastAsia="en-US"/>
              </w:rPr>
              <w:t> </w:t>
            </w:r>
            <w:r w:rsidRPr="00E11E82">
              <w:rPr>
                <w:bCs/>
                <w:noProof/>
                <w:lang w:val="fr-FR" w:eastAsia="en-US"/>
              </w:rPr>
              <w:t> </w:t>
            </w:r>
            <w:r w:rsidRPr="00E11E82">
              <w:rPr>
                <w:bCs/>
                <w:lang w:val="fr-FR" w:eastAsia="en-US"/>
              </w:rPr>
              <w:fldChar w:fldCharType="end"/>
            </w:r>
            <w:r w:rsidR="00910E29" w:rsidRPr="00E11E82">
              <w:rPr>
                <w:bCs/>
                <w:lang w:val="fr-FR" w:eastAsia="en-US"/>
              </w:rPr>
              <w:t xml:space="preserve"> </w:t>
            </w:r>
          </w:p>
        </w:tc>
        <w:tc>
          <w:tcPr>
            <w:tcW w:w="2070" w:type="dxa"/>
          </w:tcPr>
          <w:p w14:paraId="2F325CF4" w14:textId="4B9FA7BC" w:rsidR="00826923" w:rsidRPr="00E11E82" w:rsidRDefault="00826923" w:rsidP="00A7735B">
            <w:pPr>
              <w:jc w:val="both"/>
              <w:rPr>
                <w:bCs/>
                <w:lang w:val="fr-FR"/>
              </w:rPr>
            </w:pPr>
            <w:r w:rsidRPr="00E11E82">
              <w:rPr>
                <w:bCs/>
                <w:lang w:val="fr-FR" w:eastAsia="en-US"/>
              </w:rPr>
              <w:fldChar w:fldCharType="begin">
                <w:ffData>
                  <w:name w:val=""/>
                  <w:enabled/>
                  <w:calcOnExit w:val="0"/>
                  <w:textInput>
                    <w:maxLength w:val="300"/>
                  </w:textInput>
                </w:ffData>
              </w:fldChar>
            </w:r>
            <w:r w:rsidRPr="00E11E82">
              <w:rPr>
                <w:bCs/>
                <w:lang w:val="fr-FR" w:eastAsia="en-US"/>
              </w:rPr>
              <w:instrText xml:space="preserve"> FORMTEXT </w:instrText>
            </w:r>
            <w:r w:rsidRPr="00E11E82">
              <w:rPr>
                <w:bCs/>
                <w:lang w:val="fr-FR" w:eastAsia="en-US"/>
              </w:rPr>
            </w:r>
            <w:r w:rsidRPr="00E11E82">
              <w:rPr>
                <w:bCs/>
                <w:lang w:val="fr-FR" w:eastAsia="en-US"/>
              </w:rPr>
              <w:fldChar w:fldCharType="separate"/>
            </w:r>
            <w:r w:rsidRPr="00E11E82">
              <w:rPr>
                <w:bCs/>
                <w:noProof/>
                <w:lang w:val="fr-FR" w:eastAsia="en-US"/>
              </w:rPr>
              <w:t> </w:t>
            </w:r>
            <w:r w:rsidR="00E11E82" w:rsidRPr="00E11E82">
              <w:rPr>
                <w:bCs/>
                <w:noProof/>
                <w:lang w:val="fr-FR" w:eastAsia="en-US"/>
              </w:rPr>
              <w:t>A la fin du projet</w:t>
            </w:r>
            <w:r w:rsidRPr="00E11E82">
              <w:rPr>
                <w:bCs/>
                <w:noProof/>
                <w:lang w:val="fr-FR" w:eastAsia="en-US"/>
              </w:rPr>
              <w:t> </w:t>
            </w:r>
            <w:r w:rsidRPr="00E11E82">
              <w:rPr>
                <w:bCs/>
                <w:lang w:val="fr-FR" w:eastAsia="en-US"/>
              </w:rPr>
              <w:fldChar w:fldCharType="end"/>
            </w:r>
          </w:p>
        </w:tc>
        <w:tc>
          <w:tcPr>
            <w:tcW w:w="2070" w:type="dxa"/>
          </w:tcPr>
          <w:p w14:paraId="3A24C0E7" w14:textId="6135FB0F" w:rsidR="00826923" w:rsidRPr="00D04056" w:rsidRDefault="00826923" w:rsidP="00A7735B">
            <w:pPr>
              <w:jc w:val="both"/>
              <w:rPr>
                <w:lang w:val="fr-FR"/>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00EE0BA5">
              <w:rPr>
                <w:b/>
                <w:noProof/>
                <w:lang w:val="fr-FR" w:eastAsia="en-US"/>
              </w:rPr>
              <w:t>En cours</w:t>
            </w:r>
            <w:r w:rsidRPr="00A7735B">
              <w:rPr>
                <w:b/>
                <w:noProof/>
                <w:lang w:val="fr-FR" w:eastAsia="en-US"/>
              </w:rPr>
              <w:t> </w:t>
            </w:r>
            <w:r w:rsidRPr="00A7735B">
              <w:rPr>
                <w:b/>
                <w:lang w:val="fr-FR" w:eastAsia="en-US"/>
              </w:rPr>
              <w:fldChar w:fldCharType="end"/>
            </w:r>
          </w:p>
        </w:tc>
        <w:tc>
          <w:tcPr>
            <w:tcW w:w="4140" w:type="dxa"/>
          </w:tcPr>
          <w:p w14:paraId="3B3EF2E0" w14:textId="77777777" w:rsidR="00826923" w:rsidRDefault="00826923" w:rsidP="00E71E3F">
            <w:pPr>
              <w:jc w:val="both"/>
              <w:rPr>
                <w:b/>
                <w:lang w:val="fr-FR" w:eastAsia="en-US"/>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r w:rsidR="00A7735B">
              <w:rPr>
                <w:b/>
                <w:lang w:val="fr-FR" w:eastAsia="en-US"/>
              </w:rPr>
              <w:t xml:space="preserve"> </w:t>
            </w:r>
            <w:r w:rsidR="00615A2A">
              <w:rPr>
                <w:b/>
                <w:lang w:val="fr-FR" w:eastAsia="en-US"/>
              </w:rPr>
              <w:t xml:space="preserve">Activité prévue </w:t>
            </w:r>
            <w:r w:rsidR="00A7735B">
              <w:rPr>
                <w:b/>
                <w:lang w:val="fr-FR" w:eastAsia="en-US"/>
              </w:rPr>
              <w:t>au troisième semestre</w:t>
            </w:r>
            <w:r w:rsidR="00615A2A">
              <w:rPr>
                <w:b/>
                <w:lang w:val="fr-FR" w:eastAsia="en-US"/>
              </w:rPr>
              <w:t xml:space="preserve"> 2021 ou 2022</w:t>
            </w:r>
          </w:p>
          <w:p w14:paraId="6657D9C7" w14:textId="77777777" w:rsidR="005A59EE" w:rsidRDefault="005A59EE" w:rsidP="00E71E3F">
            <w:pPr>
              <w:jc w:val="both"/>
              <w:rPr>
                <w:b/>
                <w:lang w:val="fr-FR" w:eastAsia="en-US"/>
              </w:rPr>
            </w:pPr>
          </w:p>
          <w:p w14:paraId="2F09239A" w14:textId="074D32D3" w:rsidR="005A59EE" w:rsidRPr="005A59EE" w:rsidRDefault="005A59EE" w:rsidP="00E71E3F">
            <w:pPr>
              <w:jc w:val="both"/>
              <w:rPr>
                <w:lang w:val="fr-FR"/>
              </w:rPr>
            </w:pPr>
          </w:p>
        </w:tc>
      </w:tr>
      <w:tr w:rsidR="00D04056" w:rsidRPr="00711438" w14:paraId="6DDA32A5" w14:textId="77777777" w:rsidTr="00826923">
        <w:trPr>
          <w:trHeight w:val="422"/>
        </w:trPr>
        <w:tc>
          <w:tcPr>
            <w:tcW w:w="1530" w:type="dxa"/>
            <w:vMerge/>
          </w:tcPr>
          <w:p w14:paraId="15FC499C" w14:textId="77777777" w:rsidR="00826923" w:rsidRPr="00D04056" w:rsidRDefault="00826923" w:rsidP="00A7735B">
            <w:pPr>
              <w:jc w:val="both"/>
              <w:rPr>
                <w:lang w:val="fr-FR" w:eastAsia="en-US"/>
              </w:rPr>
            </w:pPr>
          </w:p>
        </w:tc>
        <w:tc>
          <w:tcPr>
            <w:tcW w:w="2070" w:type="dxa"/>
            <w:shd w:val="clear" w:color="auto" w:fill="EEECE1"/>
          </w:tcPr>
          <w:p w14:paraId="0AA09BD9" w14:textId="0ED671D4" w:rsidR="00826923" w:rsidRDefault="00826923" w:rsidP="00D04056">
            <w:pPr>
              <w:jc w:val="both"/>
              <w:rPr>
                <w:lang w:val="fr-FR" w:eastAsia="en-US"/>
              </w:rPr>
            </w:pPr>
            <w:r w:rsidRPr="00D04056">
              <w:rPr>
                <w:lang w:val="fr-FR" w:eastAsia="en-US"/>
              </w:rPr>
              <w:t>Indicateur 2.2</w:t>
            </w:r>
          </w:p>
          <w:p w14:paraId="02AC83A6" w14:textId="77777777" w:rsidR="002316C8" w:rsidRPr="002316C8" w:rsidRDefault="002316C8" w:rsidP="002316C8">
            <w:pPr>
              <w:jc w:val="both"/>
              <w:rPr>
                <w:lang w:val="fr-FR" w:eastAsia="en-US"/>
              </w:rPr>
            </w:pPr>
            <w:r w:rsidRPr="002316C8">
              <w:rPr>
                <w:lang w:val="fr-FR" w:eastAsia="en-US"/>
              </w:rPr>
              <w:t xml:space="preserve">Nombres de médiations conduites par les femmes </w:t>
            </w:r>
          </w:p>
          <w:p w14:paraId="2F432370" w14:textId="77777777" w:rsidR="002316C8" w:rsidRPr="002316C8" w:rsidRDefault="002316C8" w:rsidP="002316C8">
            <w:pPr>
              <w:jc w:val="both"/>
              <w:rPr>
                <w:lang w:val="fr-FR" w:eastAsia="en-US"/>
              </w:rPr>
            </w:pPr>
            <w:proofErr w:type="gramStart"/>
            <w:r w:rsidRPr="002316C8">
              <w:rPr>
                <w:lang w:val="fr-FR" w:eastAsia="en-US"/>
              </w:rPr>
              <w:lastRenderedPageBreak/>
              <w:t>dans</w:t>
            </w:r>
            <w:proofErr w:type="gramEnd"/>
            <w:r w:rsidRPr="002316C8">
              <w:rPr>
                <w:lang w:val="fr-FR" w:eastAsia="en-US"/>
              </w:rPr>
              <w:t xml:space="preserve"> les conflits des hommes et autres sans </w:t>
            </w:r>
          </w:p>
          <w:p w14:paraId="3DB35901" w14:textId="77777777" w:rsidR="002316C8" w:rsidRPr="002316C8" w:rsidRDefault="002316C8" w:rsidP="002316C8">
            <w:pPr>
              <w:jc w:val="both"/>
              <w:rPr>
                <w:lang w:val="fr-FR" w:eastAsia="en-US"/>
              </w:rPr>
            </w:pPr>
            <w:proofErr w:type="gramStart"/>
            <w:r w:rsidRPr="002316C8">
              <w:rPr>
                <w:lang w:val="fr-FR" w:eastAsia="en-US"/>
              </w:rPr>
              <w:t>incidence</w:t>
            </w:r>
            <w:proofErr w:type="gramEnd"/>
            <w:r w:rsidRPr="002316C8">
              <w:rPr>
                <w:lang w:val="fr-FR" w:eastAsia="en-US"/>
              </w:rPr>
              <w:t xml:space="preserve"> de complexe quelconques de la part de </w:t>
            </w:r>
          </w:p>
          <w:p w14:paraId="4E8793D2" w14:textId="246A59A0" w:rsidR="00826923" w:rsidRPr="00D04056" w:rsidRDefault="002316C8" w:rsidP="002316C8">
            <w:pPr>
              <w:jc w:val="both"/>
              <w:rPr>
                <w:lang w:val="fr-FR" w:eastAsia="en-US"/>
              </w:rPr>
            </w:pPr>
            <w:proofErr w:type="gramStart"/>
            <w:r w:rsidRPr="002316C8">
              <w:rPr>
                <w:lang w:val="fr-FR" w:eastAsia="en-US"/>
              </w:rPr>
              <w:t>ceux</w:t>
            </w:r>
            <w:proofErr w:type="gramEnd"/>
            <w:r w:rsidRPr="002316C8">
              <w:rPr>
                <w:lang w:val="fr-FR" w:eastAsia="en-US"/>
              </w:rPr>
              <w:t xml:space="preserve">-ci </w:t>
            </w:r>
          </w:p>
        </w:tc>
        <w:tc>
          <w:tcPr>
            <w:tcW w:w="1530" w:type="dxa"/>
            <w:shd w:val="clear" w:color="auto" w:fill="EEECE1"/>
          </w:tcPr>
          <w:p w14:paraId="423EBDC6" w14:textId="5D451E7D" w:rsidR="00826923" w:rsidRPr="00835881" w:rsidRDefault="00826923" w:rsidP="00A7735B">
            <w:pPr>
              <w:jc w:val="both"/>
              <w:rPr>
                <w:bCs/>
                <w:lang w:val="fr-FR"/>
              </w:rPr>
            </w:pPr>
            <w:r w:rsidRPr="00835881">
              <w:rPr>
                <w:bCs/>
                <w:lang w:val="fr-FR" w:eastAsia="en-US"/>
              </w:rPr>
              <w:lastRenderedPageBreak/>
              <w:fldChar w:fldCharType="begin">
                <w:ffData>
                  <w:name w:val=""/>
                  <w:enabled/>
                  <w:calcOnExit w:val="0"/>
                  <w:textInput>
                    <w:maxLength w:val="300"/>
                  </w:textInput>
                </w:ffData>
              </w:fldChar>
            </w:r>
            <w:r w:rsidRPr="00835881">
              <w:rPr>
                <w:bCs/>
                <w:lang w:val="fr-FR" w:eastAsia="en-US"/>
              </w:rPr>
              <w:instrText xml:space="preserve"> FORMTEXT </w:instrText>
            </w:r>
            <w:r w:rsidRPr="00835881">
              <w:rPr>
                <w:bCs/>
                <w:lang w:val="fr-FR" w:eastAsia="en-US"/>
              </w:rPr>
            </w:r>
            <w:r w:rsidRPr="00835881">
              <w:rPr>
                <w:bCs/>
                <w:lang w:val="fr-FR" w:eastAsia="en-US"/>
              </w:rPr>
              <w:fldChar w:fldCharType="separate"/>
            </w:r>
            <w:r w:rsidR="00835881" w:rsidRPr="00835881">
              <w:rPr>
                <w:bCs/>
                <w:noProof/>
                <w:lang w:val="fr-FR" w:eastAsia="en-US"/>
              </w:rPr>
              <w:t>L</w:t>
            </w:r>
            <w:r w:rsidR="00557312" w:rsidRPr="00835881">
              <w:rPr>
                <w:bCs/>
                <w:lang w:val="fr-FR"/>
              </w:rPr>
              <w:t xml:space="preserve">a plupart des hommes ne perçoivent pas les femmes comme des </w:t>
            </w:r>
            <w:r w:rsidR="00557312" w:rsidRPr="00835881">
              <w:rPr>
                <w:bCs/>
                <w:lang w:val="fr-FR"/>
              </w:rPr>
              <w:lastRenderedPageBreak/>
              <w:t>médiatrices de paix</w:t>
            </w:r>
            <w:r w:rsidR="00557312" w:rsidRPr="00835881">
              <w:rPr>
                <w:bCs/>
                <w:noProof/>
                <w:lang w:val="fr-FR" w:eastAsia="en-US"/>
              </w:rPr>
              <w:t xml:space="preserve"> </w:t>
            </w:r>
            <w:r w:rsidRPr="00835881">
              <w:rPr>
                <w:bCs/>
                <w:lang w:val="fr-FR" w:eastAsia="en-US"/>
              </w:rPr>
              <w:fldChar w:fldCharType="end"/>
            </w:r>
          </w:p>
        </w:tc>
        <w:tc>
          <w:tcPr>
            <w:tcW w:w="1620" w:type="dxa"/>
            <w:shd w:val="clear" w:color="auto" w:fill="EEECE1"/>
          </w:tcPr>
          <w:p w14:paraId="7C0330A3" w14:textId="5D3288A5" w:rsidR="00826923" w:rsidRPr="00D04056" w:rsidRDefault="00826923" w:rsidP="00A7735B">
            <w:pPr>
              <w:jc w:val="both"/>
              <w:rPr>
                <w:lang w:val="fr-FR"/>
              </w:rPr>
            </w:pPr>
            <w:r w:rsidRPr="00A7735B">
              <w:rPr>
                <w:b/>
                <w:lang w:val="fr-FR" w:eastAsia="en-US"/>
              </w:rPr>
              <w:lastRenderedPageBreak/>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007D5034" w:rsidRPr="007D5034">
              <w:rPr>
                <w:lang w:val="fr-FR"/>
              </w:rPr>
              <w:t xml:space="preserve"> </w:t>
            </w:r>
            <w:r w:rsidR="007D5034" w:rsidRPr="007D5034">
              <w:rPr>
                <w:lang w:val="fr-FR"/>
              </w:rPr>
              <w:t xml:space="preserve">% de la perception des hommes sur le rôle et les responsabilités des femmes dans la </w:t>
            </w:r>
            <w:r w:rsidR="007D5034" w:rsidRPr="007D5034">
              <w:rPr>
                <w:lang w:val="fr-FR"/>
              </w:rPr>
              <w:lastRenderedPageBreak/>
              <w:t>consolidation de la paix et la sécurité ont changé</w:t>
            </w:r>
            <w:r w:rsidR="007D5034" w:rsidRPr="00A7735B">
              <w:rPr>
                <w:b/>
                <w:noProof/>
                <w:lang w:val="fr-FR" w:eastAsia="en-US"/>
              </w:rPr>
              <w:t xml:space="preserve"> </w:t>
            </w:r>
            <w:r w:rsidRPr="00A7735B">
              <w:rPr>
                <w:b/>
                <w:lang w:val="fr-FR" w:eastAsia="en-US"/>
              </w:rPr>
              <w:fldChar w:fldCharType="end"/>
            </w:r>
          </w:p>
        </w:tc>
        <w:tc>
          <w:tcPr>
            <w:tcW w:w="2070" w:type="dxa"/>
          </w:tcPr>
          <w:p w14:paraId="6638C416" w14:textId="3B06EC05" w:rsidR="00217421" w:rsidRPr="00835881" w:rsidRDefault="00826923" w:rsidP="00A7735B">
            <w:pPr>
              <w:jc w:val="both"/>
              <w:rPr>
                <w:bCs/>
                <w:lang w:val="fr-FR"/>
              </w:rPr>
            </w:pPr>
            <w:r w:rsidRPr="00835881">
              <w:rPr>
                <w:bCs/>
                <w:lang w:val="fr-FR" w:eastAsia="en-US"/>
              </w:rPr>
              <w:lastRenderedPageBreak/>
              <w:fldChar w:fldCharType="begin">
                <w:ffData>
                  <w:name w:val=""/>
                  <w:enabled/>
                  <w:calcOnExit w:val="0"/>
                  <w:textInput>
                    <w:maxLength w:val="300"/>
                  </w:textInput>
                </w:ffData>
              </w:fldChar>
            </w:r>
            <w:r w:rsidRPr="00835881">
              <w:rPr>
                <w:bCs/>
                <w:lang w:val="fr-FR" w:eastAsia="en-US"/>
              </w:rPr>
              <w:instrText xml:space="preserve"> FORMTEXT </w:instrText>
            </w:r>
            <w:r w:rsidRPr="00835881">
              <w:rPr>
                <w:bCs/>
                <w:lang w:val="fr-FR" w:eastAsia="en-US"/>
              </w:rPr>
            </w:r>
            <w:r w:rsidRPr="00835881">
              <w:rPr>
                <w:bCs/>
                <w:lang w:val="fr-FR" w:eastAsia="en-US"/>
              </w:rPr>
              <w:fldChar w:fldCharType="separate"/>
            </w:r>
            <w:r w:rsidRPr="00835881">
              <w:rPr>
                <w:bCs/>
                <w:noProof/>
                <w:lang w:val="fr-FR" w:eastAsia="en-US"/>
              </w:rPr>
              <w:t> </w:t>
            </w:r>
            <w:r w:rsidR="00835881" w:rsidRPr="00835881">
              <w:rPr>
                <w:bCs/>
                <w:noProof/>
                <w:lang w:val="fr-FR" w:eastAsia="en-US"/>
              </w:rPr>
              <w:t>A la fin du projet</w:t>
            </w:r>
            <w:r w:rsidRPr="00835881">
              <w:rPr>
                <w:bCs/>
                <w:lang w:val="fr-FR" w:eastAsia="en-US"/>
              </w:rPr>
              <w:fldChar w:fldCharType="end"/>
            </w:r>
            <w:r w:rsidR="00217421" w:rsidRPr="00835881">
              <w:rPr>
                <w:bCs/>
                <w:lang w:val="fr-FR"/>
              </w:rPr>
              <w:t xml:space="preserve"> </w:t>
            </w:r>
          </w:p>
          <w:p w14:paraId="216DEA02" w14:textId="6C0B7E6D" w:rsidR="00826923" w:rsidRPr="00835881" w:rsidRDefault="00826923" w:rsidP="00A7735B">
            <w:pPr>
              <w:jc w:val="both"/>
              <w:rPr>
                <w:bCs/>
                <w:lang w:val="fr-FR"/>
              </w:rPr>
            </w:pPr>
          </w:p>
        </w:tc>
        <w:tc>
          <w:tcPr>
            <w:tcW w:w="2070" w:type="dxa"/>
          </w:tcPr>
          <w:p w14:paraId="219E9F57" w14:textId="77777777" w:rsidR="00217421" w:rsidRDefault="00826923" w:rsidP="00E71E3F">
            <w:pPr>
              <w:jc w:val="both"/>
              <w:rPr>
                <w:b/>
                <w:lang w:val="fr-FR" w:eastAsia="en-US"/>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p>
          <w:p w14:paraId="6E70B8EE" w14:textId="0FFE08D9" w:rsidR="00217421" w:rsidRDefault="00835881" w:rsidP="00E71E3F">
            <w:pPr>
              <w:jc w:val="both"/>
              <w:rPr>
                <w:b/>
                <w:lang w:val="fr-FR" w:eastAsia="en-US"/>
              </w:rPr>
            </w:pPr>
            <w:r w:rsidRPr="00E71E3F">
              <w:rPr>
                <w:lang w:val="fr-FR" w:eastAsia="en-US"/>
              </w:rPr>
              <w:t>Plus de 250</w:t>
            </w:r>
            <w:r>
              <w:rPr>
                <w:lang w:val="fr-FR" w:eastAsia="en-US"/>
              </w:rPr>
              <w:t xml:space="preserve"> femmes</w:t>
            </w:r>
            <w:r w:rsidRPr="00E71E3F">
              <w:rPr>
                <w:lang w:val="fr-FR" w:eastAsia="en-US"/>
              </w:rPr>
              <w:t xml:space="preserve"> formées par le FFC et au sein des différentes paillottes s’implique </w:t>
            </w:r>
            <w:r w:rsidRPr="00E71E3F">
              <w:rPr>
                <w:lang w:val="fr-FR" w:eastAsia="en-US"/>
              </w:rPr>
              <w:lastRenderedPageBreak/>
              <w:t>activement dans les sensibilisations, monitoring des conflits ainsi que leurs médiations</w:t>
            </w:r>
          </w:p>
          <w:p w14:paraId="10B70DE5" w14:textId="5D8F2D6B" w:rsidR="00094D72" w:rsidRPr="00E71E3F" w:rsidRDefault="00094D72" w:rsidP="00E71E3F">
            <w:pPr>
              <w:jc w:val="both"/>
              <w:rPr>
                <w:lang w:val="fr-FR"/>
              </w:rPr>
            </w:pPr>
          </w:p>
        </w:tc>
        <w:tc>
          <w:tcPr>
            <w:tcW w:w="4140" w:type="dxa"/>
          </w:tcPr>
          <w:p w14:paraId="599CC263" w14:textId="3E35C35B" w:rsidR="00826923" w:rsidRPr="00D04056" w:rsidRDefault="00826923" w:rsidP="00E71E3F">
            <w:pPr>
              <w:jc w:val="both"/>
              <w:rPr>
                <w:lang w:val="fr-FR"/>
              </w:rPr>
            </w:pPr>
            <w:r w:rsidRPr="00A7735B">
              <w:rPr>
                <w:b/>
                <w:lang w:val="fr-FR" w:eastAsia="en-US"/>
              </w:rPr>
              <w:lastRenderedPageBreak/>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r w:rsidR="00EA30D5">
              <w:rPr>
                <w:b/>
                <w:lang w:val="fr-FR" w:eastAsia="en-US"/>
              </w:rPr>
              <w:t xml:space="preserve"> Activité prévue au troisième semestre 2021 ou 2022</w:t>
            </w:r>
          </w:p>
        </w:tc>
      </w:tr>
      <w:tr w:rsidR="00D04056" w:rsidRPr="00711438" w14:paraId="24D5CF99" w14:textId="77777777" w:rsidTr="00826923">
        <w:trPr>
          <w:trHeight w:val="422"/>
        </w:trPr>
        <w:tc>
          <w:tcPr>
            <w:tcW w:w="1530" w:type="dxa"/>
            <w:vMerge w:val="restart"/>
          </w:tcPr>
          <w:p w14:paraId="26C8010E" w14:textId="77777777" w:rsidR="00826923" w:rsidRPr="00D04056" w:rsidRDefault="00826923" w:rsidP="00A7735B">
            <w:pPr>
              <w:jc w:val="both"/>
              <w:rPr>
                <w:lang w:val="fr-FR" w:eastAsia="en-US"/>
              </w:rPr>
            </w:pPr>
            <w:r w:rsidRPr="00D04056">
              <w:rPr>
                <w:lang w:val="fr-FR" w:eastAsia="en-US"/>
              </w:rPr>
              <w:t>Produit 2.1</w:t>
            </w:r>
          </w:p>
          <w:p w14:paraId="0075BE1D" w14:textId="1720574A" w:rsidR="00826923" w:rsidRPr="00D04056" w:rsidRDefault="005E6665" w:rsidP="00A7735B">
            <w:pPr>
              <w:jc w:val="both"/>
              <w:rPr>
                <w:b/>
                <w:lang w:val="fr-FR" w:eastAsia="en-US"/>
              </w:rPr>
            </w:pPr>
            <w:r w:rsidRPr="00A7735B">
              <w:rPr>
                <w:b/>
                <w:lang w:val="fr-FR" w:eastAsia="en-US"/>
              </w:rPr>
              <w:t xml:space="preserve">Les noyaux de paix ou groupes de solidarité des femmes leaders </w:t>
            </w:r>
            <w:proofErr w:type="gramStart"/>
            <w:r w:rsidRPr="00A7735B">
              <w:rPr>
                <w:b/>
                <w:lang w:val="fr-FR" w:eastAsia="en-US"/>
              </w:rPr>
              <w:t xml:space="preserve">influencent  </w:t>
            </w:r>
            <w:r w:rsidRPr="00A7735B">
              <w:rPr>
                <w:b/>
                <w:lang w:val="fr-FR" w:eastAsia="en-US"/>
              </w:rPr>
              <w:lastRenderedPageBreak/>
              <w:t>le</w:t>
            </w:r>
            <w:proofErr w:type="gramEnd"/>
            <w:r w:rsidRPr="00A7735B">
              <w:rPr>
                <w:b/>
                <w:lang w:val="fr-FR" w:eastAsia="en-US"/>
              </w:rPr>
              <w:t xml:space="preserve"> changement dans le comportement des femmes et les mobilisent pour mener  des plaidoyers pour la paix et la sécurité  auprès des autorités politico-administratives</w:t>
            </w:r>
          </w:p>
        </w:tc>
        <w:tc>
          <w:tcPr>
            <w:tcW w:w="2070" w:type="dxa"/>
            <w:shd w:val="clear" w:color="auto" w:fill="EEECE1"/>
          </w:tcPr>
          <w:p w14:paraId="400B06FF" w14:textId="77777777" w:rsidR="00826923" w:rsidRPr="00D04056" w:rsidRDefault="00826923" w:rsidP="00D04056">
            <w:pPr>
              <w:jc w:val="both"/>
              <w:rPr>
                <w:b/>
                <w:lang w:val="fr-FR" w:eastAsia="en-US"/>
              </w:rPr>
            </w:pPr>
            <w:proofErr w:type="gramStart"/>
            <w:r w:rsidRPr="00835881">
              <w:rPr>
                <w:b/>
                <w:lang w:val="fr-FR" w:eastAsia="en-US"/>
              </w:rPr>
              <w:lastRenderedPageBreak/>
              <w:t>Indicateur  2.1.1</w:t>
            </w:r>
            <w:proofErr w:type="gramEnd"/>
          </w:p>
          <w:p w14:paraId="31D8E886" w14:textId="77777777" w:rsidR="0069462E" w:rsidRPr="0069462E" w:rsidRDefault="0069462E" w:rsidP="0069462E">
            <w:pPr>
              <w:jc w:val="both"/>
              <w:rPr>
                <w:lang w:val="fr-FR" w:eastAsia="en-US"/>
              </w:rPr>
            </w:pPr>
            <w:r w:rsidRPr="0069462E">
              <w:rPr>
                <w:lang w:val="fr-FR" w:eastAsia="en-US"/>
              </w:rPr>
              <w:t xml:space="preserve">Nombre de missions de plaidoyer menées par les </w:t>
            </w:r>
          </w:p>
          <w:p w14:paraId="695D3D90" w14:textId="77777777" w:rsidR="0069462E" w:rsidRPr="0069462E" w:rsidRDefault="0069462E" w:rsidP="0069462E">
            <w:pPr>
              <w:jc w:val="both"/>
              <w:rPr>
                <w:lang w:val="fr-FR" w:eastAsia="en-US"/>
              </w:rPr>
            </w:pPr>
            <w:proofErr w:type="gramStart"/>
            <w:r w:rsidRPr="0069462E">
              <w:rPr>
                <w:lang w:val="fr-FR" w:eastAsia="en-US"/>
              </w:rPr>
              <w:t>noyaux</w:t>
            </w:r>
            <w:proofErr w:type="gramEnd"/>
            <w:r w:rsidRPr="0069462E">
              <w:rPr>
                <w:lang w:val="fr-FR" w:eastAsia="en-US"/>
              </w:rPr>
              <w:t xml:space="preserve"> de paix ou groupe de solidarité des </w:t>
            </w:r>
          </w:p>
          <w:p w14:paraId="390F9D55" w14:textId="77777777" w:rsidR="0069462E" w:rsidRPr="0069462E" w:rsidRDefault="0069462E" w:rsidP="0069462E">
            <w:pPr>
              <w:jc w:val="both"/>
              <w:rPr>
                <w:lang w:val="fr-FR" w:eastAsia="en-US"/>
              </w:rPr>
            </w:pPr>
            <w:proofErr w:type="gramStart"/>
            <w:r w:rsidRPr="0069462E">
              <w:rPr>
                <w:lang w:val="fr-FR" w:eastAsia="en-US"/>
              </w:rPr>
              <w:lastRenderedPageBreak/>
              <w:t>femmes</w:t>
            </w:r>
            <w:proofErr w:type="gramEnd"/>
            <w:r w:rsidRPr="0069462E">
              <w:rPr>
                <w:lang w:val="fr-FR" w:eastAsia="en-US"/>
              </w:rPr>
              <w:t xml:space="preserve"> leaders en faveur de la paix et les </w:t>
            </w:r>
          </w:p>
          <w:p w14:paraId="021841C7" w14:textId="2713AA23" w:rsidR="00826923" w:rsidRPr="00D04056" w:rsidRDefault="0069462E" w:rsidP="0069462E">
            <w:pPr>
              <w:jc w:val="both"/>
              <w:rPr>
                <w:lang w:val="fr-FR" w:eastAsia="en-US"/>
              </w:rPr>
            </w:pPr>
            <w:proofErr w:type="gramStart"/>
            <w:r w:rsidRPr="0069462E">
              <w:rPr>
                <w:lang w:val="fr-FR" w:eastAsia="en-US"/>
              </w:rPr>
              <w:t>sécurités</w:t>
            </w:r>
            <w:proofErr w:type="gramEnd"/>
            <w:r w:rsidRPr="0069462E">
              <w:rPr>
                <w:lang w:val="fr-FR" w:eastAsia="en-US"/>
              </w:rPr>
              <w:t xml:space="preserve"> locales, auprès des autorités</w:t>
            </w:r>
          </w:p>
        </w:tc>
        <w:tc>
          <w:tcPr>
            <w:tcW w:w="1530" w:type="dxa"/>
            <w:shd w:val="clear" w:color="auto" w:fill="EEECE1"/>
          </w:tcPr>
          <w:p w14:paraId="77A025C3" w14:textId="1FD91B7E" w:rsidR="00826923" w:rsidRPr="00D04056" w:rsidRDefault="00703D30" w:rsidP="00A7735B">
            <w:pPr>
              <w:jc w:val="both"/>
              <w:rPr>
                <w:lang w:val="fr-FR"/>
              </w:rPr>
            </w:pPr>
            <w:r w:rsidRPr="00A7735B">
              <w:rPr>
                <w:b/>
                <w:lang w:val="fr-FR" w:eastAsia="en-US"/>
              </w:rPr>
              <w:lastRenderedPageBreak/>
              <w:t>0</w:t>
            </w:r>
          </w:p>
        </w:tc>
        <w:tc>
          <w:tcPr>
            <w:tcW w:w="1620" w:type="dxa"/>
            <w:shd w:val="clear" w:color="auto" w:fill="EEECE1"/>
          </w:tcPr>
          <w:p w14:paraId="55D5AC11" w14:textId="447CEDE6" w:rsidR="00826923" w:rsidRPr="00D04056" w:rsidRDefault="00826923" w:rsidP="00A7735B">
            <w:pPr>
              <w:jc w:val="both"/>
              <w:rPr>
                <w:lang w:val="fr-FR"/>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r w:rsidR="00EA32E8">
              <w:rPr>
                <w:b/>
                <w:lang w:val="fr-FR" w:eastAsia="en-US"/>
              </w:rPr>
              <w:t>8</w:t>
            </w:r>
          </w:p>
        </w:tc>
        <w:tc>
          <w:tcPr>
            <w:tcW w:w="2070" w:type="dxa"/>
          </w:tcPr>
          <w:p w14:paraId="0136ED42" w14:textId="0B18652A" w:rsidR="00826923" w:rsidRPr="00D04056" w:rsidRDefault="0069462E" w:rsidP="00A7735B">
            <w:pPr>
              <w:jc w:val="both"/>
              <w:rPr>
                <w:lang w:val="fr-FR"/>
              </w:rPr>
            </w:pPr>
            <w:r>
              <w:rPr>
                <w:lang w:val="fr-FR"/>
              </w:rPr>
              <w:t>A la fin du projet</w:t>
            </w:r>
          </w:p>
        </w:tc>
        <w:tc>
          <w:tcPr>
            <w:tcW w:w="2070" w:type="dxa"/>
          </w:tcPr>
          <w:p w14:paraId="3338B1BA" w14:textId="41EDB08F" w:rsidR="00826923" w:rsidRPr="00D04056" w:rsidRDefault="0069462E" w:rsidP="00A7735B">
            <w:pPr>
              <w:jc w:val="both"/>
              <w:rPr>
                <w:lang w:val="fr-FR"/>
              </w:rPr>
            </w:pPr>
            <w:r>
              <w:rPr>
                <w:lang w:val="fr-FR"/>
              </w:rPr>
              <w:t>0</w:t>
            </w:r>
          </w:p>
        </w:tc>
        <w:tc>
          <w:tcPr>
            <w:tcW w:w="4140" w:type="dxa"/>
          </w:tcPr>
          <w:p w14:paraId="2107019E" w14:textId="1707E00E" w:rsidR="00826923" w:rsidRPr="00D04056" w:rsidRDefault="005D71CC" w:rsidP="00E71E3F">
            <w:pPr>
              <w:jc w:val="both"/>
              <w:rPr>
                <w:lang w:val="fr-FR"/>
              </w:rPr>
            </w:pPr>
            <w:r>
              <w:rPr>
                <w:b/>
                <w:lang w:val="fr-FR" w:eastAsia="en-US"/>
              </w:rPr>
              <w:t>Activité</w:t>
            </w:r>
            <w:r w:rsidR="00FF6743">
              <w:rPr>
                <w:b/>
                <w:lang w:val="fr-FR" w:eastAsia="en-US"/>
              </w:rPr>
              <w:t>s</w:t>
            </w:r>
            <w:r>
              <w:rPr>
                <w:b/>
                <w:lang w:val="fr-FR" w:eastAsia="en-US"/>
              </w:rPr>
              <w:t xml:space="preserve"> p</w:t>
            </w:r>
            <w:r w:rsidRPr="00A7735B">
              <w:rPr>
                <w:b/>
                <w:lang w:val="fr-FR" w:eastAsia="en-US"/>
              </w:rPr>
              <w:t>révu</w:t>
            </w:r>
            <w:r>
              <w:rPr>
                <w:b/>
                <w:lang w:val="fr-FR" w:eastAsia="en-US"/>
              </w:rPr>
              <w:t>e</w:t>
            </w:r>
            <w:r w:rsidR="00FF6743">
              <w:rPr>
                <w:b/>
                <w:lang w:val="fr-FR" w:eastAsia="en-US"/>
              </w:rPr>
              <w:t>s</w:t>
            </w:r>
            <w:r w:rsidR="00A92868" w:rsidRPr="00A7735B">
              <w:rPr>
                <w:b/>
                <w:lang w:val="fr-FR" w:eastAsia="en-US"/>
              </w:rPr>
              <w:t xml:space="preserve"> pour le</w:t>
            </w:r>
            <w:r w:rsidR="002A28B7">
              <w:rPr>
                <w:b/>
                <w:lang w:val="fr-FR" w:eastAsia="en-US"/>
              </w:rPr>
              <w:t xml:space="preserve"> troisième </w:t>
            </w:r>
            <w:r w:rsidR="00A92868" w:rsidRPr="00A7735B">
              <w:rPr>
                <w:b/>
                <w:lang w:val="fr-FR" w:eastAsia="en-US"/>
              </w:rPr>
              <w:t xml:space="preserve">semestre </w:t>
            </w:r>
            <w:r w:rsidR="002A28B7">
              <w:rPr>
                <w:b/>
                <w:lang w:val="fr-FR" w:eastAsia="en-US"/>
              </w:rPr>
              <w:t>après les subventions</w:t>
            </w:r>
          </w:p>
        </w:tc>
      </w:tr>
      <w:tr w:rsidR="00D04056" w:rsidRPr="00E71E3F" w14:paraId="3E4237A1" w14:textId="77777777" w:rsidTr="00826923">
        <w:trPr>
          <w:trHeight w:val="458"/>
        </w:trPr>
        <w:tc>
          <w:tcPr>
            <w:tcW w:w="1530" w:type="dxa"/>
            <w:vMerge/>
          </w:tcPr>
          <w:p w14:paraId="3989DD76" w14:textId="77777777" w:rsidR="00826923" w:rsidRPr="00D04056" w:rsidRDefault="00826923" w:rsidP="00A7735B">
            <w:pPr>
              <w:jc w:val="both"/>
              <w:rPr>
                <w:b/>
                <w:lang w:val="fr-FR" w:eastAsia="en-US"/>
              </w:rPr>
            </w:pPr>
          </w:p>
        </w:tc>
        <w:tc>
          <w:tcPr>
            <w:tcW w:w="2070" w:type="dxa"/>
            <w:shd w:val="clear" w:color="auto" w:fill="EEECE1"/>
          </w:tcPr>
          <w:p w14:paraId="7901D4E3" w14:textId="77777777" w:rsidR="00826923" w:rsidRPr="00D04056" w:rsidRDefault="00826923" w:rsidP="00D04056">
            <w:pPr>
              <w:jc w:val="both"/>
              <w:rPr>
                <w:b/>
                <w:lang w:val="fr-FR" w:eastAsia="en-US"/>
              </w:rPr>
            </w:pPr>
            <w:proofErr w:type="gramStart"/>
            <w:r w:rsidRPr="00835881">
              <w:rPr>
                <w:b/>
                <w:lang w:val="fr-FR" w:eastAsia="en-US"/>
              </w:rPr>
              <w:t>Indicateur  2.1.2</w:t>
            </w:r>
            <w:proofErr w:type="gramEnd"/>
          </w:p>
          <w:p w14:paraId="3DB3CA66" w14:textId="77777777" w:rsidR="00826923" w:rsidRPr="00A7735B" w:rsidRDefault="00703D30" w:rsidP="00D04056">
            <w:pPr>
              <w:jc w:val="both"/>
              <w:rPr>
                <w:lang w:val="fr-FR" w:eastAsia="en-US"/>
              </w:rPr>
            </w:pPr>
            <w:r w:rsidRPr="00A7735B">
              <w:rPr>
                <w:lang w:val="fr-FR" w:eastAsia="en-US"/>
              </w:rPr>
              <w:t>Implication active dans la gestion des conflits via des cases de paix ou des dialogues communautaires</w:t>
            </w:r>
          </w:p>
          <w:p w14:paraId="4202D0FB" w14:textId="77777777" w:rsidR="00703D30" w:rsidRPr="00A7735B" w:rsidRDefault="00703D30" w:rsidP="00D04056">
            <w:pPr>
              <w:jc w:val="both"/>
              <w:rPr>
                <w:lang w:val="fr-FR" w:eastAsia="en-US"/>
              </w:rPr>
            </w:pPr>
          </w:p>
          <w:p w14:paraId="61A8A396" w14:textId="60C5C9E9" w:rsidR="00703D30" w:rsidRDefault="00703D30" w:rsidP="00D04056">
            <w:pPr>
              <w:jc w:val="both"/>
              <w:rPr>
                <w:lang w:val="fr-FR" w:eastAsia="en-US"/>
              </w:rPr>
            </w:pPr>
          </w:p>
          <w:p w14:paraId="1EDFE835" w14:textId="571AF4A6" w:rsidR="006907A6" w:rsidRDefault="006907A6" w:rsidP="00D04056">
            <w:pPr>
              <w:jc w:val="both"/>
              <w:rPr>
                <w:lang w:val="fr-FR" w:eastAsia="en-US"/>
              </w:rPr>
            </w:pPr>
          </w:p>
          <w:p w14:paraId="402860D7" w14:textId="77777777" w:rsidR="006907A6" w:rsidRPr="00A7735B" w:rsidRDefault="006907A6" w:rsidP="00D04056">
            <w:pPr>
              <w:jc w:val="both"/>
              <w:rPr>
                <w:lang w:val="fr-FR" w:eastAsia="en-US"/>
              </w:rPr>
            </w:pPr>
          </w:p>
          <w:p w14:paraId="2A540FA2" w14:textId="14452298" w:rsidR="00703D30" w:rsidRDefault="00703D30" w:rsidP="00D04056">
            <w:pPr>
              <w:jc w:val="both"/>
              <w:rPr>
                <w:lang w:val="fr-FR" w:eastAsia="en-US"/>
              </w:rPr>
            </w:pPr>
          </w:p>
          <w:p w14:paraId="3B4CD585" w14:textId="4E458868" w:rsidR="006907A6" w:rsidRDefault="006907A6" w:rsidP="00D04056">
            <w:pPr>
              <w:jc w:val="both"/>
              <w:rPr>
                <w:lang w:val="fr-FR" w:eastAsia="en-US"/>
              </w:rPr>
            </w:pPr>
          </w:p>
          <w:p w14:paraId="5C8ED539" w14:textId="77777777" w:rsidR="00ED77FF" w:rsidRPr="00A7735B" w:rsidRDefault="00ED77FF" w:rsidP="00D04056">
            <w:pPr>
              <w:jc w:val="both"/>
              <w:rPr>
                <w:lang w:val="fr-FR" w:eastAsia="en-US"/>
              </w:rPr>
            </w:pPr>
          </w:p>
          <w:p w14:paraId="7EB123F1" w14:textId="77777777" w:rsidR="00703D30" w:rsidRPr="00A7735B" w:rsidRDefault="00703D30" w:rsidP="00D04056">
            <w:pPr>
              <w:jc w:val="both"/>
              <w:rPr>
                <w:b/>
                <w:lang w:val="fr-FR" w:eastAsia="en-US"/>
              </w:rPr>
            </w:pPr>
            <w:r w:rsidRPr="0069462E">
              <w:rPr>
                <w:b/>
                <w:lang w:val="fr-FR" w:eastAsia="en-US"/>
              </w:rPr>
              <w:t>Indicateur 2.1.3</w:t>
            </w:r>
          </w:p>
          <w:p w14:paraId="4F39939B" w14:textId="77777777" w:rsidR="00703D30" w:rsidRPr="00A7735B" w:rsidRDefault="00703D30" w:rsidP="00D04056">
            <w:pPr>
              <w:jc w:val="both"/>
              <w:rPr>
                <w:lang w:val="fr-FR" w:eastAsia="en-US"/>
              </w:rPr>
            </w:pPr>
          </w:p>
          <w:p w14:paraId="565108E4" w14:textId="532F9F79" w:rsidR="00703D30" w:rsidRPr="00D04056" w:rsidRDefault="00703D30" w:rsidP="00D04056">
            <w:pPr>
              <w:jc w:val="both"/>
              <w:rPr>
                <w:lang w:val="fr-FR" w:eastAsia="en-US"/>
              </w:rPr>
            </w:pPr>
            <w:proofErr w:type="gramStart"/>
            <w:r w:rsidRPr="00D04056">
              <w:rPr>
                <w:lang w:val="fr-FR" w:eastAsia="en-US"/>
              </w:rPr>
              <w:t>les</w:t>
            </w:r>
            <w:proofErr w:type="gramEnd"/>
            <w:r w:rsidRPr="00D04056">
              <w:rPr>
                <w:lang w:val="fr-FR" w:eastAsia="en-US"/>
              </w:rPr>
              <w:t xml:space="preserve"> membres  des paillottes de paix recycle sur la prévention et la </w:t>
            </w:r>
            <w:r w:rsidRPr="00D04056">
              <w:rPr>
                <w:lang w:val="fr-FR" w:eastAsia="en-US"/>
              </w:rPr>
              <w:lastRenderedPageBreak/>
              <w:t>gestion de conflits dans la communauté</w:t>
            </w:r>
          </w:p>
        </w:tc>
        <w:tc>
          <w:tcPr>
            <w:tcW w:w="1530" w:type="dxa"/>
            <w:shd w:val="clear" w:color="auto" w:fill="EEECE1"/>
          </w:tcPr>
          <w:p w14:paraId="37E64F1E" w14:textId="77777777" w:rsidR="00826923" w:rsidRPr="00A7735B" w:rsidRDefault="00703D30" w:rsidP="00A7735B">
            <w:pPr>
              <w:jc w:val="both"/>
              <w:rPr>
                <w:b/>
                <w:lang w:val="fr-FR" w:eastAsia="en-US"/>
              </w:rPr>
            </w:pPr>
            <w:r w:rsidRPr="00A7735B">
              <w:rPr>
                <w:b/>
                <w:lang w:val="fr-FR" w:eastAsia="en-US"/>
              </w:rPr>
              <w:lastRenderedPageBreak/>
              <w:t>0</w:t>
            </w:r>
          </w:p>
          <w:p w14:paraId="22E00639" w14:textId="77777777" w:rsidR="00703D30" w:rsidRPr="00A7735B" w:rsidRDefault="00703D30" w:rsidP="00A7735B">
            <w:pPr>
              <w:jc w:val="both"/>
              <w:rPr>
                <w:b/>
                <w:lang w:val="fr-FR" w:eastAsia="en-US"/>
              </w:rPr>
            </w:pPr>
          </w:p>
          <w:p w14:paraId="5E54D949" w14:textId="77777777" w:rsidR="00703D30" w:rsidRPr="00A7735B" w:rsidRDefault="00703D30" w:rsidP="00A7735B">
            <w:pPr>
              <w:jc w:val="both"/>
              <w:rPr>
                <w:b/>
                <w:lang w:val="fr-FR" w:eastAsia="en-US"/>
              </w:rPr>
            </w:pPr>
          </w:p>
          <w:p w14:paraId="06B2343E" w14:textId="77777777" w:rsidR="00703D30" w:rsidRPr="00A7735B" w:rsidRDefault="00703D30" w:rsidP="00A7735B">
            <w:pPr>
              <w:jc w:val="both"/>
              <w:rPr>
                <w:b/>
                <w:lang w:val="fr-FR" w:eastAsia="en-US"/>
              </w:rPr>
            </w:pPr>
          </w:p>
          <w:p w14:paraId="3C62CE84" w14:textId="77777777" w:rsidR="00703D30" w:rsidRPr="00A7735B" w:rsidRDefault="00703D30" w:rsidP="00A7735B">
            <w:pPr>
              <w:jc w:val="both"/>
              <w:rPr>
                <w:b/>
                <w:lang w:val="fr-FR" w:eastAsia="en-US"/>
              </w:rPr>
            </w:pPr>
          </w:p>
          <w:p w14:paraId="1F7CDF20" w14:textId="77777777" w:rsidR="00703D30" w:rsidRPr="00A7735B" w:rsidRDefault="00703D30" w:rsidP="00A7735B">
            <w:pPr>
              <w:jc w:val="both"/>
              <w:rPr>
                <w:b/>
                <w:lang w:val="fr-FR" w:eastAsia="en-US"/>
              </w:rPr>
            </w:pPr>
          </w:p>
          <w:p w14:paraId="7DA1FC03" w14:textId="77777777" w:rsidR="00703D30" w:rsidRPr="00A7735B" w:rsidRDefault="00703D30" w:rsidP="00A7735B">
            <w:pPr>
              <w:jc w:val="both"/>
              <w:rPr>
                <w:b/>
                <w:lang w:val="fr-FR" w:eastAsia="en-US"/>
              </w:rPr>
            </w:pPr>
          </w:p>
          <w:p w14:paraId="0E69D543" w14:textId="77777777" w:rsidR="00703D30" w:rsidRPr="00A7735B" w:rsidRDefault="00703D30" w:rsidP="00A7735B">
            <w:pPr>
              <w:jc w:val="both"/>
              <w:rPr>
                <w:b/>
                <w:lang w:val="fr-FR" w:eastAsia="en-US"/>
              </w:rPr>
            </w:pPr>
          </w:p>
          <w:p w14:paraId="2D7AA0E4" w14:textId="77777777" w:rsidR="00703D30" w:rsidRPr="00A7735B" w:rsidRDefault="00703D30" w:rsidP="00A7735B">
            <w:pPr>
              <w:jc w:val="both"/>
              <w:rPr>
                <w:b/>
                <w:lang w:val="fr-FR" w:eastAsia="en-US"/>
              </w:rPr>
            </w:pPr>
          </w:p>
          <w:p w14:paraId="160E81CA" w14:textId="704FB101" w:rsidR="00703D30" w:rsidRDefault="00703D30" w:rsidP="00A7735B">
            <w:pPr>
              <w:jc w:val="both"/>
              <w:rPr>
                <w:b/>
                <w:lang w:val="fr-FR" w:eastAsia="en-US"/>
              </w:rPr>
            </w:pPr>
          </w:p>
          <w:p w14:paraId="3C466BB3" w14:textId="77777777" w:rsidR="006907A6" w:rsidRDefault="006907A6" w:rsidP="00A7735B">
            <w:pPr>
              <w:jc w:val="both"/>
              <w:rPr>
                <w:b/>
                <w:lang w:val="fr-FR" w:eastAsia="en-US"/>
              </w:rPr>
            </w:pPr>
          </w:p>
          <w:p w14:paraId="4465560C" w14:textId="77777777" w:rsidR="006907A6" w:rsidRPr="00A7735B" w:rsidRDefault="006907A6" w:rsidP="00A7735B">
            <w:pPr>
              <w:jc w:val="both"/>
              <w:rPr>
                <w:b/>
                <w:lang w:val="fr-FR" w:eastAsia="en-US"/>
              </w:rPr>
            </w:pPr>
          </w:p>
          <w:p w14:paraId="1DF5F21C" w14:textId="6E96C492" w:rsidR="00703D30" w:rsidRDefault="00703D30" w:rsidP="00A7735B">
            <w:pPr>
              <w:jc w:val="both"/>
              <w:rPr>
                <w:b/>
                <w:lang w:val="fr-FR" w:eastAsia="en-US"/>
              </w:rPr>
            </w:pPr>
          </w:p>
          <w:p w14:paraId="28FFFF37" w14:textId="77777777" w:rsidR="00ED77FF" w:rsidRPr="00A7735B" w:rsidRDefault="00ED77FF" w:rsidP="00A7735B">
            <w:pPr>
              <w:jc w:val="both"/>
              <w:rPr>
                <w:b/>
                <w:lang w:val="fr-FR" w:eastAsia="en-US"/>
              </w:rPr>
            </w:pPr>
          </w:p>
          <w:p w14:paraId="7DCEF98D" w14:textId="2FCE713F" w:rsidR="00703D30" w:rsidRPr="00D04056" w:rsidRDefault="00703D30" w:rsidP="00A7735B">
            <w:pPr>
              <w:jc w:val="both"/>
              <w:rPr>
                <w:lang w:val="fr-FR"/>
              </w:rPr>
            </w:pPr>
            <w:r w:rsidRPr="00A7735B">
              <w:rPr>
                <w:b/>
                <w:lang w:val="fr-FR" w:eastAsia="en-US"/>
              </w:rPr>
              <w:t>0</w:t>
            </w:r>
          </w:p>
        </w:tc>
        <w:tc>
          <w:tcPr>
            <w:tcW w:w="1620" w:type="dxa"/>
            <w:shd w:val="clear" w:color="auto" w:fill="EEECE1"/>
          </w:tcPr>
          <w:p w14:paraId="24FDFBD6" w14:textId="2E859B0E" w:rsidR="00A67BC6" w:rsidRDefault="00826923" w:rsidP="00A7735B">
            <w:pPr>
              <w:jc w:val="both"/>
              <w:rPr>
                <w:b/>
                <w:lang w:val="fr-FR" w:eastAsia="en-US"/>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r w:rsidR="000D1FE5">
              <w:rPr>
                <w:b/>
                <w:lang w:val="fr-FR" w:eastAsia="en-US"/>
              </w:rPr>
              <w:t>1</w:t>
            </w:r>
            <w:r w:rsidR="00A67BC6">
              <w:rPr>
                <w:b/>
                <w:lang w:val="fr-FR" w:eastAsia="en-US"/>
              </w:rPr>
              <w:t>50</w:t>
            </w:r>
            <w:r w:rsidR="000D1FE5">
              <w:rPr>
                <w:b/>
                <w:lang w:val="fr-FR" w:eastAsia="en-US"/>
              </w:rPr>
              <w:t xml:space="preserve"> femmes impliquées activement dans la gestion et médiation des conflits </w:t>
            </w:r>
          </w:p>
          <w:p w14:paraId="0650CC89" w14:textId="77777777" w:rsidR="00A67BC6" w:rsidRDefault="00A67BC6" w:rsidP="00A7735B">
            <w:pPr>
              <w:jc w:val="both"/>
              <w:rPr>
                <w:b/>
                <w:lang w:val="fr-FR" w:eastAsia="en-US"/>
              </w:rPr>
            </w:pPr>
          </w:p>
          <w:p w14:paraId="37247BE7" w14:textId="77777777" w:rsidR="00A67BC6" w:rsidRDefault="00A67BC6" w:rsidP="00A7735B">
            <w:pPr>
              <w:jc w:val="both"/>
              <w:rPr>
                <w:b/>
                <w:lang w:val="fr-FR" w:eastAsia="en-US"/>
              </w:rPr>
            </w:pPr>
          </w:p>
          <w:p w14:paraId="1721C8B6" w14:textId="77777777" w:rsidR="00A67BC6" w:rsidRDefault="00A67BC6" w:rsidP="00A7735B">
            <w:pPr>
              <w:jc w:val="both"/>
              <w:rPr>
                <w:b/>
                <w:lang w:val="fr-FR" w:eastAsia="en-US"/>
              </w:rPr>
            </w:pPr>
          </w:p>
          <w:p w14:paraId="4D6E44DD" w14:textId="77777777" w:rsidR="00A67BC6" w:rsidRDefault="00A67BC6" w:rsidP="00A7735B">
            <w:pPr>
              <w:jc w:val="both"/>
              <w:rPr>
                <w:b/>
                <w:lang w:val="fr-FR" w:eastAsia="en-US"/>
              </w:rPr>
            </w:pPr>
          </w:p>
          <w:p w14:paraId="25910E86" w14:textId="77777777" w:rsidR="00A67BC6" w:rsidRDefault="00A67BC6" w:rsidP="00A7735B">
            <w:pPr>
              <w:jc w:val="both"/>
              <w:rPr>
                <w:b/>
                <w:lang w:val="fr-FR" w:eastAsia="en-US"/>
              </w:rPr>
            </w:pPr>
          </w:p>
          <w:p w14:paraId="725FB762" w14:textId="77777777" w:rsidR="00A67BC6" w:rsidRDefault="00A67BC6" w:rsidP="00A7735B">
            <w:pPr>
              <w:jc w:val="both"/>
              <w:rPr>
                <w:b/>
                <w:lang w:val="fr-FR" w:eastAsia="en-US"/>
              </w:rPr>
            </w:pPr>
          </w:p>
          <w:p w14:paraId="0848978D" w14:textId="34719152" w:rsidR="00826923" w:rsidRPr="00D04056" w:rsidRDefault="00A67BC6" w:rsidP="00A7735B">
            <w:pPr>
              <w:jc w:val="both"/>
              <w:rPr>
                <w:lang w:val="fr-FR"/>
              </w:rPr>
            </w:pPr>
            <w:r>
              <w:rPr>
                <w:b/>
                <w:lang w:val="fr-FR" w:eastAsia="en-US"/>
              </w:rPr>
              <w:t>50</w:t>
            </w:r>
            <w:r w:rsidR="000D1FE5">
              <w:rPr>
                <w:b/>
                <w:lang w:val="fr-FR" w:eastAsia="en-US"/>
              </w:rPr>
              <w:t xml:space="preserve"> femmes issues des paillottes de paix qui ont été recyclées</w:t>
            </w:r>
            <w:r w:rsidR="00920E81">
              <w:rPr>
                <w:b/>
                <w:lang w:val="fr-FR" w:eastAsia="en-US"/>
              </w:rPr>
              <w:t xml:space="preserve"> sur la </w:t>
            </w:r>
            <w:r w:rsidR="00920E81" w:rsidRPr="00920E81">
              <w:rPr>
                <w:b/>
                <w:lang w:val="fr-FR" w:eastAsia="en-US"/>
              </w:rPr>
              <w:lastRenderedPageBreak/>
              <w:t>prévention et la gestion de conflits</w:t>
            </w:r>
            <w:r w:rsidR="000D1FE5">
              <w:rPr>
                <w:b/>
                <w:lang w:val="fr-FR" w:eastAsia="en-US"/>
              </w:rPr>
              <w:t xml:space="preserve">  </w:t>
            </w:r>
          </w:p>
        </w:tc>
        <w:tc>
          <w:tcPr>
            <w:tcW w:w="2070" w:type="dxa"/>
          </w:tcPr>
          <w:p w14:paraId="698FCE8C" w14:textId="7B7CF4FD" w:rsidR="00A92868" w:rsidRPr="00E71E3F" w:rsidRDefault="00217421" w:rsidP="00A7735B">
            <w:pPr>
              <w:jc w:val="both"/>
              <w:rPr>
                <w:lang w:val="fr-FR" w:eastAsia="en-US"/>
              </w:rPr>
            </w:pPr>
            <w:r w:rsidRPr="00E71E3F">
              <w:rPr>
                <w:lang w:val="fr-FR" w:eastAsia="en-US"/>
              </w:rPr>
              <w:lastRenderedPageBreak/>
              <w:t>Plus</w:t>
            </w:r>
            <w:r w:rsidR="002A28B7" w:rsidRPr="00E71E3F">
              <w:rPr>
                <w:lang w:val="fr-FR" w:eastAsia="en-US"/>
              </w:rPr>
              <w:t xml:space="preserve"> de </w:t>
            </w:r>
            <w:r w:rsidR="000D1FE5">
              <w:rPr>
                <w:lang w:val="fr-FR" w:eastAsia="en-US"/>
              </w:rPr>
              <w:t>1</w:t>
            </w:r>
            <w:r w:rsidR="002A28B7" w:rsidRPr="00E71E3F">
              <w:rPr>
                <w:lang w:val="fr-FR" w:eastAsia="en-US"/>
              </w:rPr>
              <w:t>50</w:t>
            </w:r>
            <w:r w:rsidR="000D1FE5">
              <w:rPr>
                <w:lang w:val="fr-FR" w:eastAsia="en-US"/>
              </w:rPr>
              <w:t xml:space="preserve"> femmes</w:t>
            </w:r>
            <w:r w:rsidR="00835881">
              <w:rPr>
                <w:lang w:val="fr-FR" w:eastAsia="en-US"/>
              </w:rPr>
              <w:t xml:space="preserve"> </w:t>
            </w:r>
            <w:r w:rsidR="002A28B7" w:rsidRPr="00E71E3F">
              <w:rPr>
                <w:lang w:val="fr-FR" w:eastAsia="en-US"/>
              </w:rPr>
              <w:t>formées par le FFC</w:t>
            </w:r>
            <w:r w:rsidR="006907A6" w:rsidRPr="00E71E3F">
              <w:rPr>
                <w:lang w:val="fr-FR" w:eastAsia="en-US"/>
              </w:rPr>
              <w:t xml:space="preserve"> et au sein des </w:t>
            </w:r>
            <w:r w:rsidRPr="00E71E3F">
              <w:rPr>
                <w:lang w:val="fr-FR" w:eastAsia="en-US"/>
              </w:rPr>
              <w:t>différentes paillottes</w:t>
            </w:r>
            <w:r w:rsidR="006907A6" w:rsidRPr="00E71E3F">
              <w:rPr>
                <w:lang w:val="fr-FR" w:eastAsia="en-US"/>
              </w:rPr>
              <w:t xml:space="preserve"> s’implique activement dans les sensibilisations, monitoring des conflits ainsi que leurs médiations</w:t>
            </w:r>
          </w:p>
          <w:p w14:paraId="2B591205" w14:textId="77777777" w:rsidR="00A92868" w:rsidRPr="00A7735B" w:rsidRDefault="00A92868" w:rsidP="00A7735B">
            <w:pPr>
              <w:jc w:val="both"/>
              <w:rPr>
                <w:b/>
                <w:lang w:val="fr-FR" w:eastAsia="en-US"/>
              </w:rPr>
            </w:pPr>
          </w:p>
          <w:p w14:paraId="51BA24D0" w14:textId="77777777" w:rsidR="00A92868" w:rsidRPr="00A7735B" w:rsidRDefault="00A92868" w:rsidP="00A7735B">
            <w:pPr>
              <w:jc w:val="both"/>
              <w:rPr>
                <w:b/>
                <w:lang w:val="fr-FR" w:eastAsia="en-US"/>
              </w:rPr>
            </w:pPr>
          </w:p>
          <w:p w14:paraId="16B3F724" w14:textId="77777777" w:rsidR="00A92868" w:rsidRPr="00A7735B" w:rsidRDefault="00A92868" w:rsidP="00A7735B">
            <w:pPr>
              <w:jc w:val="both"/>
              <w:rPr>
                <w:b/>
                <w:lang w:val="fr-FR" w:eastAsia="en-US"/>
              </w:rPr>
            </w:pPr>
          </w:p>
          <w:p w14:paraId="63EAC37A" w14:textId="4EA70C08" w:rsidR="00826923" w:rsidRPr="00D04056" w:rsidRDefault="006907A6" w:rsidP="00A7735B">
            <w:pPr>
              <w:jc w:val="both"/>
              <w:rPr>
                <w:lang w:val="fr-FR"/>
              </w:rPr>
            </w:pPr>
            <w:r w:rsidRPr="00E71E3F">
              <w:rPr>
                <w:lang w:val="fr-FR" w:eastAsia="en-US"/>
              </w:rPr>
              <w:t xml:space="preserve">Les 50 femmes issues des paillottes de paix d’échange d’expérience et de remise à niveau </w:t>
            </w:r>
            <w:r w:rsidRPr="00E71E3F">
              <w:rPr>
                <w:lang w:val="fr-FR" w:eastAsia="en-US"/>
              </w:rPr>
              <w:lastRenderedPageBreak/>
              <w:t>ainsi que sur la gestion des activités génératrices des revenus</w:t>
            </w:r>
          </w:p>
        </w:tc>
        <w:tc>
          <w:tcPr>
            <w:tcW w:w="2070" w:type="dxa"/>
          </w:tcPr>
          <w:p w14:paraId="40E3E29A" w14:textId="79857F4C" w:rsidR="00826923" w:rsidRPr="00E71E3F" w:rsidRDefault="006907A6" w:rsidP="00A7735B">
            <w:pPr>
              <w:jc w:val="both"/>
              <w:rPr>
                <w:lang w:val="fr-FR" w:eastAsia="en-US"/>
              </w:rPr>
            </w:pPr>
            <w:r w:rsidRPr="00E71E3F">
              <w:rPr>
                <w:lang w:val="fr-FR" w:eastAsia="en-US"/>
              </w:rPr>
              <w:lastRenderedPageBreak/>
              <w:t>Permanent</w:t>
            </w:r>
          </w:p>
          <w:p w14:paraId="0A0A9472" w14:textId="77777777" w:rsidR="00980048" w:rsidRPr="00A7735B" w:rsidRDefault="00980048" w:rsidP="00A7735B">
            <w:pPr>
              <w:jc w:val="both"/>
              <w:rPr>
                <w:b/>
                <w:lang w:val="fr-FR" w:eastAsia="en-US"/>
              </w:rPr>
            </w:pPr>
          </w:p>
          <w:p w14:paraId="08B5FC36" w14:textId="77777777" w:rsidR="00980048" w:rsidRPr="00A7735B" w:rsidRDefault="00980048" w:rsidP="00A7735B">
            <w:pPr>
              <w:jc w:val="both"/>
              <w:rPr>
                <w:b/>
                <w:lang w:val="fr-FR" w:eastAsia="en-US"/>
              </w:rPr>
            </w:pPr>
          </w:p>
          <w:p w14:paraId="75C859E7" w14:textId="77777777" w:rsidR="00980048" w:rsidRPr="00A7735B" w:rsidRDefault="00980048" w:rsidP="00A7735B">
            <w:pPr>
              <w:jc w:val="both"/>
              <w:rPr>
                <w:b/>
                <w:lang w:val="fr-FR" w:eastAsia="en-US"/>
              </w:rPr>
            </w:pPr>
          </w:p>
          <w:p w14:paraId="37B9E0FC" w14:textId="77777777" w:rsidR="00980048" w:rsidRPr="00A7735B" w:rsidRDefault="00980048" w:rsidP="00A7735B">
            <w:pPr>
              <w:jc w:val="both"/>
              <w:rPr>
                <w:b/>
                <w:lang w:val="fr-FR" w:eastAsia="en-US"/>
              </w:rPr>
            </w:pPr>
          </w:p>
          <w:p w14:paraId="362722DA" w14:textId="77777777" w:rsidR="00980048" w:rsidRPr="00A7735B" w:rsidRDefault="00980048" w:rsidP="00A7735B">
            <w:pPr>
              <w:jc w:val="both"/>
              <w:rPr>
                <w:b/>
                <w:lang w:val="fr-FR" w:eastAsia="en-US"/>
              </w:rPr>
            </w:pPr>
          </w:p>
          <w:p w14:paraId="355A6150" w14:textId="77777777" w:rsidR="00980048" w:rsidRPr="00A7735B" w:rsidRDefault="00980048" w:rsidP="00A7735B">
            <w:pPr>
              <w:jc w:val="both"/>
              <w:rPr>
                <w:b/>
                <w:lang w:val="fr-FR" w:eastAsia="en-US"/>
              </w:rPr>
            </w:pPr>
          </w:p>
          <w:p w14:paraId="72932F23" w14:textId="77777777" w:rsidR="00980048" w:rsidRPr="00A7735B" w:rsidRDefault="00980048" w:rsidP="00A7735B">
            <w:pPr>
              <w:jc w:val="both"/>
              <w:rPr>
                <w:b/>
                <w:lang w:val="fr-FR" w:eastAsia="en-US"/>
              </w:rPr>
            </w:pPr>
          </w:p>
          <w:p w14:paraId="1E4D13F5" w14:textId="77777777" w:rsidR="00980048" w:rsidRPr="00A7735B" w:rsidRDefault="00980048" w:rsidP="00A7735B">
            <w:pPr>
              <w:jc w:val="both"/>
              <w:rPr>
                <w:b/>
                <w:lang w:val="fr-FR" w:eastAsia="en-US"/>
              </w:rPr>
            </w:pPr>
          </w:p>
          <w:p w14:paraId="576C2A07" w14:textId="77777777" w:rsidR="00980048" w:rsidRPr="00A7735B" w:rsidRDefault="00980048" w:rsidP="00A7735B">
            <w:pPr>
              <w:jc w:val="both"/>
              <w:rPr>
                <w:b/>
                <w:lang w:val="fr-FR" w:eastAsia="en-US"/>
              </w:rPr>
            </w:pPr>
          </w:p>
          <w:p w14:paraId="6E0F9F25" w14:textId="77777777" w:rsidR="006907A6" w:rsidRDefault="006907A6" w:rsidP="00A7735B">
            <w:pPr>
              <w:jc w:val="both"/>
              <w:rPr>
                <w:b/>
                <w:lang w:val="fr-FR" w:eastAsia="en-US"/>
              </w:rPr>
            </w:pPr>
          </w:p>
          <w:p w14:paraId="445F8EA8" w14:textId="77777777" w:rsidR="006907A6" w:rsidRDefault="006907A6" w:rsidP="00A7735B">
            <w:pPr>
              <w:jc w:val="both"/>
              <w:rPr>
                <w:b/>
                <w:lang w:val="fr-FR" w:eastAsia="en-US"/>
              </w:rPr>
            </w:pPr>
          </w:p>
          <w:p w14:paraId="21E63EC0" w14:textId="77777777" w:rsidR="006907A6" w:rsidRDefault="006907A6" w:rsidP="00A7735B">
            <w:pPr>
              <w:jc w:val="both"/>
              <w:rPr>
                <w:b/>
                <w:lang w:val="fr-FR" w:eastAsia="en-US"/>
              </w:rPr>
            </w:pPr>
          </w:p>
          <w:p w14:paraId="7CF18CF6" w14:textId="77777777" w:rsidR="006907A6" w:rsidRDefault="006907A6" w:rsidP="00A7735B">
            <w:pPr>
              <w:jc w:val="both"/>
              <w:rPr>
                <w:b/>
                <w:lang w:val="fr-FR" w:eastAsia="en-US"/>
              </w:rPr>
            </w:pPr>
          </w:p>
          <w:p w14:paraId="181D2673" w14:textId="77777777" w:rsidR="006907A6" w:rsidRDefault="006907A6" w:rsidP="00A7735B">
            <w:pPr>
              <w:jc w:val="both"/>
              <w:rPr>
                <w:b/>
                <w:lang w:val="fr-FR" w:eastAsia="en-US"/>
              </w:rPr>
            </w:pPr>
          </w:p>
          <w:p w14:paraId="405A158F" w14:textId="11717222" w:rsidR="00980048" w:rsidRPr="00E71E3F" w:rsidRDefault="006907A6" w:rsidP="00E71E3F">
            <w:pPr>
              <w:jc w:val="both"/>
              <w:rPr>
                <w:lang w:val="fr-FR"/>
              </w:rPr>
            </w:pPr>
            <w:r w:rsidRPr="00E71E3F">
              <w:rPr>
                <w:lang w:val="fr-FR" w:eastAsia="en-US"/>
              </w:rPr>
              <w:t>Réalisé et clôturé</w:t>
            </w:r>
          </w:p>
        </w:tc>
        <w:tc>
          <w:tcPr>
            <w:tcW w:w="4140" w:type="dxa"/>
          </w:tcPr>
          <w:p w14:paraId="40E40056" w14:textId="77777777" w:rsidR="00936B94" w:rsidRPr="00A7735B" w:rsidRDefault="00826923" w:rsidP="00A7735B">
            <w:pPr>
              <w:jc w:val="both"/>
              <w:rPr>
                <w:b/>
                <w:lang w:val="fr-FR" w:eastAsia="en-US"/>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r w:rsidR="00936B94" w:rsidRPr="00A7735B">
              <w:rPr>
                <w:b/>
                <w:lang w:val="fr-FR" w:eastAsia="en-US"/>
              </w:rPr>
              <w:t xml:space="preserve"> </w:t>
            </w:r>
          </w:p>
          <w:p w14:paraId="40DDA2C1" w14:textId="77777777" w:rsidR="00936B94" w:rsidRPr="00A7735B" w:rsidRDefault="00936B94" w:rsidP="00A7735B">
            <w:pPr>
              <w:jc w:val="both"/>
              <w:rPr>
                <w:b/>
                <w:lang w:val="fr-FR" w:eastAsia="en-US"/>
              </w:rPr>
            </w:pPr>
          </w:p>
          <w:p w14:paraId="51C7E839" w14:textId="77777777" w:rsidR="00936B94" w:rsidRPr="00A7735B" w:rsidRDefault="00936B94" w:rsidP="00A7735B">
            <w:pPr>
              <w:jc w:val="both"/>
              <w:rPr>
                <w:b/>
                <w:lang w:val="fr-FR" w:eastAsia="en-US"/>
              </w:rPr>
            </w:pPr>
          </w:p>
          <w:p w14:paraId="06C2512A" w14:textId="77777777" w:rsidR="00936B94" w:rsidRPr="00A7735B" w:rsidRDefault="00936B94" w:rsidP="00A7735B">
            <w:pPr>
              <w:jc w:val="both"/>
              <w:rPr>
                <w:b/>
                <w:lang w:val="fr-FR" w:eastAsia="en-US"/>
              </w:rPr>
            </w:pPr>
          </w:p>
          <w:p w14:paraId="74555FE6" w14:textId="77777777" w:rsidR="00936B94" w:rsidRPr="00A7735B" w:rsidRDefault="00936B94" w:rsidP="00A7735B">
            <w:pPr>
              <w:jc w:val="both"/>
              <w:rPr>
                <w:b/>
                <w:lang w:val="fr-FR" w:eastAsia="en-US"/>
              </w:rPr>
            </w:pPr>
          </w:p>
          <w:p w14:paraId="744D273B" w14:textId="77777777" w:rsidR="00936B94" w:rsidRPr="00A7735B" w:rsidRDefault="00936B94" w:rsidP="00A7735B">
            <w:pPr>
              <w:jc w:val="both"/>
              <w:rPr>
                <w:b/>
                <w:lang w:val="fr-FR" w:eastAsia="en-US"/>
              </w:rPr>
            </w:pPr>
          </w:p>
          <w:p w14:paraId="49F93CF3" w14:textId="77777777" w:rsidR="00936B94" w:rsidRPr="00A7735B" w:rsidRDefault="00936B94" w:rsidP="00A7735B">
            <w:pPr>
              <w:jc w:val="both"/>
              <w:rPr>
                <w:b/>
                <w:lang w:val="fr-FR" w:eastAsia="en-US"/>
              </w:rPr>
            </w:pPr>
          </w:p>
          <w:p w14:paraId="610AEC83" w14:textId="77777777" w:rsidR="00936B94" w:rsidRPr="00A7735B" w:rsidRDefault="00936B94" w:rsidP="00A7735B">
            <w:pPr>
              <w:jc w:val="both"/>
              <w:rPr>
                <w:b/>
                <w:lang w:val="fr-FR" w:eastAsia="en-US"/>
              </w:rPr>
            </w:pPr>
          </w:p>
          <w:p w14:paraId="3E34B1CD" w14:textId="77777777" w:rsidR="00936B94" w:rsidRPr="00A7735B" w:rsidRDefault="00936B94" w:rsidP="00A7735B">
            <w:pPr>
              <w:jc w:val="both"/>
              <w:rPr>
                <w:b/>
                <w:lang w:val="fr-FR" w:eastAsia="en-US"/>
              </w:rPr>
            </w:pPr>
          </w:p>
          <w:p w14:paraId="77BA58D5" w14:textId="77777777" w:rsidR="00936B94" w:rsidRPr="00A7735B" w:rsidRDefault="00936B94" w:rsidP="00A7735B">
            <w:pPr>
              <w:jc w:val="both"/>
              <w:rPr>
                <w:b/>
                <w:lang w:val="fr-FR" w:eastAsia="en-US"/>
              </w:rPr>
            </w:pPr>
          </w:p>
          <w:p w14:paraId="37752993" w14:textId="77777777" w:rsidR="00936B94" w:rsidRPr="00A7735B" w:rsidRDefault="00936B94" w:rsidP="00A7735B">
            <w:pPr>
              <w:jc w:val="both"/>
              <w:rPr>
                <w:b/>
                <w:lang w:val="fr-FR" w:eastAsia="en-US"/>
              </w:rPr>
            </w:pPr>
          </w:p>
          <w:p w14:paraId="5AF9DA8D" w14:textId="48344F01" w:rsidR="00826923" w:rsidRPr="00D04056" w:rsidRDefault="00826923" w:rsidP="00A7735B">
            <w:pPr>
              <w:jc w:val="both"/>
              <w:rPr>
                <w:lang w:val="fr-FR"/>
              </w:rPr>
            </w:pPr>
          </w:p>
        </w:tc>
      </w:tr>
      <w:tr w:rsidR="00D04056" w:rsidRPr="00711438" w14:paraId="2407E0AE" w14:textId="77777777" w:rsidTr="00826923">
        <w:trPr>
          <w:trHeight w:val="512"/>
        </w:trPr>
        <w:tc>
          <w:tcPr>
            <w:tcW w:w="1530" w:type="dxa"/>
            <w:vMerge w:val="restart"/>
          </w:tcPr>
          <w:p w14:paraId="0D5CDE41" w14:textId="77777777" w:rsidR="00826923" w:rsidRPr="00D04056" w:rsidRDefault="00826923" w:rsidP="00A7735B">
            <w:pPr>
              <w:jc w:val="both"/>
              <w:rPr>
                <w:b/>
                <w:lang w:val="fr-FR" w:eastAsia="en-US"/>
              </w:rPr>
            </w:pPr>
          </w:p>
          <w:p w14:paraId="3EC71105" w14:textId="77777777" w:rsidR="00826923" w:rsidRPr="00D04056" w:rsidRDefault="00826923" w:rsidP="00A7735B">
            <w:pPr>
              <w:jc w:val="both"/>
              <w:rPr>
                <w:lang w:val="fr-FR" w:eastAsia="en-US"/>
              </w:rPr>
            </w:pPr>
            <w:r w:rsidRPr="00D04056">
              <w:rPr>
                <w:lang w:val="fr-FR" w:eastAsia="en-US"/>
              </w:rPr>
              <w:t>Produit 2.2</w:t>
            </w:r>
          </w:p>
          <w:p w14:paraId="75E4C980" w14:textId="509B33AB" w:rsidR="00826923" w:rsidRPr="00D04056" w:rsidRDefault="005E6665" w:rsidP="00A7735B">
            <w:pPr>
              <w:jc w:val="both"/>
              <w:rPr>
                <w:lang w:val="fr-FR" w:eastAsia="en-US"/>
              </w:rPr>
            </w:pPr>
            <w:r w:rsidRPr="00A7735B">
              <w:rPr>
                <w:b/>
                <w:lang w:val="fr-FR" w:eastAsia="en-US"/>
              </w:rPr>
              <w:t>Une campagne médiatique de sensibilisation des communautés, menée par des femmes leaders, qui renforcera également l'engagement des femmes dans les processus de paix.</w:t>
            </w:r>
          </w:p>
        </w:tc>
        <w:tc>
          <w:tcPr>
            <w:tcW w:w="2070" w:type="dxa"/>
            <w:shd w:val="clear" w:color="auto" w:fill="EEECE1"/>
          </w:tcPr>
          <w:p w14:paraId="651327C9" w14:textId="77777777" w:rsidR="00826923" w:rsidRPr="00D04056" w:rsidRDefault="00826923" w:rsidP="00D04056">
            <w:pPr>
              <w:jc w:val="both"/>
              <w:rPr>
                <w:b/>
                <w:lang w:val="fr-FR" w:eastAsia="en-US"/>
              </w:rPr>
            </w:pPr>
            <w:proofErr w:type="gramStart"/>
            <w:r w:rsidRPr="0069462E">
              <w:rPr>
                <w:b/>
                <w:lang w:val="fr-FR" w:eastAsia="en-US"/>
              </w:rPr>
              <w:t>Indicateur  2.2.1</w:t>
            </w:r>
            <w:proofErr w:type="gramEnd"/>
          </w:p>
          <w:p w14:paraId="2AEA46A0" w14:textId="0B913D09" w:rsidR="00826923" w:rsidRPr="00D04056" w:rsidRDefault="00703D30" w:rsidP="00D04056">
            <w:pPr>
              <w:jc w:val="both"/>
              <w:rPr>
                <w:lang w:val="fr-FR" w:eastAsia="en-US"/>
              </w:rPr>
            </w:pPr>
            <w:r w:rsidRPr="00A7735B">
              <w:rPr>
                <w:lang w:val="fr-FR" w:eastAsia="en-US"/>
              </w:rPr>
              <w:t>Nombre de missions de plaidoyer auprès des autorités compétentes</w:t>
            </w:r>
          </w:p>
        </w:tc>
        <w:tc>
          <w:tcPr>
            <w:tcW w:w="1530" w:type="dxa"/>
            <w:shd w:val="clear" w:color="auto" w:fill="EEECE1"/>
          </w:tcPr>
          <w:p w14:paraId="78A44495" w14:textId="10CF57F8" w:rsidR="00826923" w:rsidRPr="00D04056" w:rsidRDefault="00703D30" w:rsidP="00A7735B">
            <w:pPr>
              <w:jc w:val="both"/>
              <w:rPr>
                <w:lang w:val="fr-FR"/>
              </w:rPr>
            </w:pPr>
            <w:r w:rsidRPr="00A7735B">
              <w:rPr>
                <w:b/>
                <w:lang w:val="fr-FR" w:eastAsia="en-US"/>
              </w:rPr>
              <w:t>0</w:t>
            </w:r>
          </w:p>
        </w:tc>
        <w:tc>
          <w:tcPr>
            <w:tcW w:w="1620" w:type="dxa"/>
            <w:shd w:val="clear" w:color="auto" w:fill="EEECE1"/>
          </w:tcPr>
          <w:p w14:paraId="50E80DE0" w14:textId="108234DD" w:rsidR="00826923" w:rsidRPr="00D04056" w:rsidRDefault="00304B51" w:rsidP="00A7735B">
            <w:pPr>
              <w:jc w:val="both"/>
              <w:rPr>
                <w:lang w:val="fr-FR"/>
              </w:rPr>
            </w:pPr>
            <w:r w:rsidRPr="00A7735B">
              <w:rPr>
                <w:b/>
                <w:lang w:val="fr-FR" w:eastAsia="en-US"/>
              </w:rPr>
              <w:t>5</w:t>
            </w:r>
          </w:p>
        </w:tc>
        <w:tc>
          <w:tcPr>
            <w:tcW w:w="2070" w:type="dxa"/>
          </w:tcPr>
          <w:p w14:paraId="71692D0E" w14:textId="0290400A" w:rsidR="00826923" w:rsidRPr="00E71E3F" w:rsidRDefault="006907A6" w:rsidP="00A7735B">
            <w:pPr>
              <w:jc w:val="both"/>
              <w:rPr>
                <w:lang w:val="fr-FR"/>
              </w:rPr>
            </w:pPr>
            <w:r w:rsidRPr="00E71E3F">
              <w:rPr>
                <w:lang w:val="fr-FR" w:eastAsia="en-US"/>
              </w:rPr>
              <w:t xml:space="preserve">2 plaidoyers </w:t>
            </w:r>
            <w:r w:rsidR="00920E81">
              <w:rPr>
                <w:lang w:val="fr-FR" w:eastAsia="en-US"/>
              </w:rPr>
              <w:t xml:space="preserve">sur la restauration de la paix, la suppression des barrières, l’accès des femmes </w:t>
            </w:r>
            <w:r w:rsidR="00C45812">
              <w:rPr>
                <w:lang w:val="fr-FR" w:eastAsia="en-US"/>
              </w:rPr>
              <w:t xml:space="preserve">à leurs terres confisquées, </w:t>
            </w:r>
            <w:r w:rsidRPr="00E71E3F">
              <w:rPr>
                <w:lang w:val="fr-FR" w:eastAsia="en-US"/>
              </w:rPr>
              <w:t xml:space="preserve">ont été menés auprès du ministère provincial de l’intérieur et auprès du gouverneur de province  </w:t>
            </w:r>
          </w:p>
        </w:tc>
        <w:tc>
          <w:tcPr>
            <w:tcW w:w="2070" w:type="dxa"/>
          </w:tcPr>
          <w:p w14:paraId="6AF25464" w14:textId="1C274F98" w:rsidR="00826923" w:rsidRPr="00D04056" w:rsidRDefault="006907A6" w:rsidP="00A7735B">
            <w:pPr>
              <w:jc w:val="both"/>
              <w:rPr>
                <w:lang w:val="fr-FR"/>
              </w:rPr>
            </w:pPr>
            <w:proofErr w:type="gramStart"/>
            <w:r>
              <w:rPr>
                <w:b/>
                <w:lang w:val="fr-FR" w:eastAsia="en-US"/>
              </w:rPr>
              <w:t>en</w:t>
            </w:r>
            <w:proofErr w:type="gramEnd"/>
            <w:r>
              <w:rPr>
                <w:b/>
                <w:lang w:val="fr-FR" w:eastAsia="en-US"/>
              </w:rPr>
              <w:t xml:space="preserve"> cours</w:t>
            </w:r>
          </w:p>
        </w:tc>
        <w:tc>
          <w:tcPr>
            <w:tcW w:w="4140" w:type="dxa"/>
          </w:tcPr>
          <w:p w14:paraId="6D9C6627" w14:textId="26F1E6A4" w:rsidR="00826923" w:rsidRPr="00D04056" w:rsidRDefault="00826923" w:rsidP="00A7735B">
            <w:pPr>
              <w:jc w:val="both"/>
              <w:rPr>
                <w:lang w:val="fr-FR"/>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r w:rsidR="008C4D5F">
              <w:rPr>
                <w:b/>
                <w:lang w:val="fr-FR" w:eastAsia="en-US"/>
              </w:rPr>
              <w:t xml:space="preserve"> Plaidoyers</w:t>
            </w:r>
            <w:r w:rsidR="0075056E">
              <w:rPr>
                <w:b/>
                <w:lang w:val="fr-FR" w:eastAsia="en-US"/>
              </w:rPr>
              <w:t xml:space="preserve"> </w:t>
            </w:r>
            <w:r w:rsidR="008C4D5F">
              <w:rPr>
                <w:b/>
                <w:lang w:val="fr-FR" w:eastAsia="en-US"/>
              </w:rPr>
              <w:t>sur … à poursuivre</w:t>
            </w:r>
            <w:r w:rsidR="006907A6">
              <w:rPr>
                <w:b/>
                <w:lang w:val="fr-FR" w:eastAsia="en-US"/>
              </w:rPr>
              <w:t xml:space="preserve"> au</w:t>
            </w:r>
            <w:r w:rsidR="00A7735B">
              <w:rPr>
                <w:b/>
                <w:lang w:val="fr-FR" w:eastAsia="en-US"/>
              </w:rPr>
              <w:t xml:space="preserve"> troisième semestre</w:t>
            </w:r>
          </w:p>
        </w:tc>
      </w:tr>
      <w:tr w:rsidR="00D04056" w:rsidRPr="00711438" w14:paraId="0D3A8502" w14:textId="77777777" w:rsidTr="00826923">
        <w:trPr>
          <w:trHeight w:val="458"/>
        </w:trPr>
        <w:tc>
          <w:tcPr>
            <w:tcW w:w="1530" w:type="dxa"/>
            <w:vMerge/>
          </w:tcPr>
          <w:p w14:paraId="5D432616" w14:textId="77777777" w:rsidR="00826923" w:rsidRPr="00D04056" w:rsidRDefault="00826923" w:rsidP="00A7735B">
            <w:pPr>
              <w:jc w:val="both"/>
              <w:rPr>
                <w:b/>
                <w:lang w:val="fr-FR" w:eastAsia="en-US"/>
              </w:rPr>
            </w:pPr>
          </w:p>
        </w:tc>
        <w:tc>
          <w:tcPr>
            <w:tcW w:w="2070" w:type="dxa"/>
            <w:shd w:val="clear" w:color="auto" w:fill="EEECE1"/>
          </w:tcPr>
          <w:p w14:paraId="741900A4" w14:textId="77777777" w:rsidR="00826923" w:rsidRPr="00D04056" w:rsidRDefault="00826923" w:rsidP="00D04056">
            <w:pPr>
              <w:jc w:val="both"/>
              <w:rPr>
                <w:b/>
                <w:lang w:val="fr-FR" w:eastAsia="en-US"/>
              </w:rPr>
            </w:pPr>
            <w:proofErr w:type="gramStart"/>
            <w:r w:rsidRPr="0069462E">
              <w:rPr>
                <w:b/>
                <w:lang w:val="fr-FR" w:eastAsia="en-US"/>
              </w:rPr>
              <w:t>Indicateur  2.2.2</w:t>
            </w:r>
            <w:proofErr w:type="gramEnd"/>
          </w:p>
          <w:p w14:paraId="7E3A8DEF" w14:textId="44A61945" w:rsidR="00826923" w:rsidRPr="00D04056" w:rsidRDefault="00703D30" w:rsidP="00D04056">
            <w:pPr>
              <w:jc w:val="both"/>
              <w:rPr>
                <w:lang w:val="fr-FR" w:eastAsia="en-US"/>
              </w:rPr>
            </w:pPr>
            <w:r w:rsidRPr="00A7735B">
              <w:rPr>
                <w:lang w:val="fr-FR" w:eastAsia="en-US"/>
              </w:rPr>
              <w:t>Changements perçus dans les normes sociales et dans la réactivité des structures de gouvernance</w:t>
            </w:r>
          </w:p>
        </w:tc>
        <w:tc>
          <w:tcPr>
            <w:tcW w:w="1530" w:type="dxa"/>
            <w:shd w:val="clear" w:color="auto" w:fill="EEECE1"/>
          </w:tcPr>
          <w:p w14:paraId="2763FB7E" w14:textId="005D05A7" w:rsidR="00826923" w:rsidRPr="00D04056" w:rsidRDefault="00703D30" w:rsidP="00A7735B">
            <w:pPr>
              <w:jc w:val="both"/>
              <w:rPr>
                <w:lang w:val="fr-FR"/>
              </w:rPr>
            </w:pPr>
            <w:r w:rsidRPr="00A7735B">
              <w:rPr>
                <w:b/>
                <w:lang w:val="fr-FR" w:eastAsia="en-US"/>
              </w:rPr>
              <w:t>0</w:t>
            </w:r>
          </w:p>
        </w:tc>
        <w:tc>
          <w:tcPr>
            <w:tcW w:w="1620" w:type="dxa"/>
            <w:shd w:val="clear" w:color="auto" w:fill="EEECE1"/>
          </w:tcPr>
          <w:p w14:paraId="41B3D961" w14:textId="49CA531D" w:rsidR="00826923" w:rsidRPr="00D04056" w:rsidRDefault="006E5B58" w:rsidP="00A7735B">
            <w:pPr>
              <w:jc w:val="both"/>
              <w:rPr>
                <w:lang w:val="fr-FR"/>
              </w:rPr>
            </w:pPr>
            <w:r>
              <w:rPr>
                <w:b/>
                <w:lang w:val="fr-FR" w:eastAsia="en-US"/>
              </w:rPr>
              <w:t>4</w:t>
            </w:r>
          </w:p>
        </w:tc>
        <w:tc>
          <w:tcPr>
            <w:tcW w:w="2070" w:type="dxa"/>
          </w:tcPr>
          <w:p w14:paraId="2BA73874" w14:textId="6513DDC4" w:rsidR="00826923" w:rsidRPr="00E71E3F" w:rsidRDefault="006907A6" w:rsidP="00A7735B">
            <w:pPr>
              <w:jc w:val="both"/>
              <w:rPr>
                <w:lang w:val="fr-FR"/>
              </w:rPr>
            </w:pPr>
            <w:proofErr w:type="gramStart"/>
            <w:r w:rsidRPr="00E71E3F">
              <w:rPr>
                <w:lang w:val="fr-FR" w:eastAsia="en-US"/>
              </w:rPr>
              <w:t>plusieurs</w:t>
            </w:r>
            <w:proofErr w:type="gramEnd"/>
            <w:r w:rsidRPr="00E71E3F">
              <w:rPr>
                <w:lang w:val="fr-FR" w:eastAsia="en-US"/>
              </w:rPr>
              <w:t xml:space="preserve"> changement</w:t>
            </w:r>
            <w:r w:rsidR="0038697D" w:rsidRPr="00E71E3F">
              <w:rPr>
                <w:lang w:val="fr-FR" w:eastAsia="en-US"/>
              </w:rPr>
              <w:t>s</w:t>
            </w:r>
            <w:r w:rsidR="00C45812">
              <w:rPr>
                <w:lang w:val="fr-FR" w:eastAsia="en-US"/>
              </w:rPr>
              <w:t xml:space="preserve">( les chefs locaux associent désormais les femmes dans les médiations des conflits, la </w:t>
            </w:r>
            <w:r w:rsidR="00C45812">
              <w:rPr>
                <w:lang w:val="fr-FR" w:eastAsia="en-US"/>
              </w:rPr>
              <w:lastRenderedPageBreak/>
              <w:t xml:space="preserve">confiance </w:t>
            </w:r>
            <w:r w:rsidR="00040C2C">
              <w:rPr>
                <w:lang w:val="fr-FR" w:eastAsia="en-US"/>
              </w:rPr>
              <w:t xml:space="preserve">que les gens accordent aux femmes des paillottes de paix en amenant leurs conflits…), </w:t>
            </w:r>
            <w:r w:rsidRPr="00E71E3F">
              <w:rPr>
                <w:lang w:val="fr-FR" w:eastAsia="en-US"/>
              </w:rPr>
              <w:t xml:space="preserve"> sont perceptibles au</w:t>
            </w:r>
            <w:r w:rsidR="0038697D" w:rsidRPr="00E71E3F">
              <w:rPr>
                <w:lang w:val="fr-FR" w:eastAsia="en-US"/>
              </w:rPr>
              <w:t xml:space="preserve"> </w:t>
            </w:r>
            <w:r w:rsidRPr="00E71E3F">
              <w:rPr>
                <w:lang w:val="fr-FR" w:eastAsia="en-US"/>
              </w:rPr>
              <w:t>sein des</w:t>
            </w:r>
            <w:r w:rsidR="0038697D" w:rsidRPr="00E71E3F">
              <w:rPr>
                <w:lang w:val="fr-FR" w:eastAsia="en-US"/>
              </w:rPr>
              <w:t xml:space="preserve"> communautés qui font de </w:t>
            </w:r>
            <w:r w:rsidRPr="00E71E3F">
              <w:rPr>
                <w:lang w:val="fr-FR" w:eastAsia="en-US"/>
              </w:rPr>
              <w:t xml:space="preserve"> </w:t>
            </w:r>
            <w:r w:rsidR="0038697D" w:rsidRPr="00E71E3F">
              <w:rPr>
                <w:lang w:val="fr-FR" w:eastAsia="en-US"/>
              </w:rPr>
              <w:t>plus en plus confiance aux paillotte de</w:t>
            </w:r>
            <w:r w:rsidR="00DD5015" w:rsidRPr="00E71E3F">
              <w:rPr>
                <w:lang w:val="fr-FR" w:eastAsia="en-US"/>
              </w:rPr>
              <w:t xml:space="preserve"> paix pour traiter leurs conflits</w:t>
            </w:r>
          </w:p>
        </w:tc>
        <w:tc>
          <w:tcPr>
            <w:tcW w:w="2070" w:type="dxa"/>
          </w:tcPr>
          <w:p w14:paraId="492D884A" w14:textId="1708BDD9" w:rsidR="00826923" w:rsidRPr="00D04056" w:rsidRDefault="00C25B0D" w:rsidP="00A7735B">
            <w:pPr>
              <w:jc w:val="both"/>
              <w:rPr>
                <w:lang w:val="fr-FR"/>
              </w:rPr>
            </w:pPr>
            <w:proofErr w:type="gramStart"/>
            <w:r>
              <w:rPr>
                <w:b/>
                <w:lang w:val="fr-FR" w:eastAsia="en-US"/>
              </w:rPr>
              <w:lastRenderedPageBreak/>
              <w:t>indicateur</w:t>
            </w:r>
            <w:proofErr w:type="gramEnd"/>
            <w:r>
              <w:rPr>
                <w:b/>
                <w:lang w:val="fr-FR" w:eastAsia="en-US"/>
              </w:rPr>
              <w:t xml:space="preserve"> permanent</w:t>
            </w:r>
          </w:p>
        </w:tc>
        <w:tc>
          <w:tcPr>
            <w:tcW w:w="4140" w:type="dxa"/>
          </w:tcPr>
          <w:p w14:paraId="72D26A07" w14:textId="398C8DB0" w:rsidR="00826923" w:rsidRPr="00D04056" w:rsidRDefault="00826923" w:rsidP="00E71E3F">
            <w:pPr>
              <w:jc w:val="both"/>
              <w:rPr>
                <w:lang w:val="fr-FR"/>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r w:rsidR="00FF6743">
              <w:rPr>
                <w:b/>
                <w:lang w:val="fr-FR" w:eastAsia="en-US"/>
              </w:rPr>
              <w:t xml:space="preserve"> Activité prévue au troisième semestre 2021 ou 2022</w:t>
            </w:r>
          </w:p>
        </w:tc>
      </w:tr>
      <w:tr w:rsidR="00D04056" w:rsidRPr="00711438" w14:paraId="721B3FB7" w14:textId="77777777" w:rsidTr="00826923">
        <w:trPr>
          <w:trHeight w:val="458"/>
        </w:trPr>
        <w:tc>
          <w:tcPr>
            <w:tcW w:w="1530" w:type="dxa"/>
            <w:vMerge w:val="restart"/>
          </w:tcPr>
          <w:p w14:paraId="190D57F3" w14:textId="4628D35E" w:rsidR="00826923" w:rsidRPr="00D04056" w:rsidRDefault="00703D30" w:rsidP="00A7735B">
            <w:pPr>
              <w:jc w:val="both"/>
              <w:rPr>
                <w:b/>
                <w:lang w:val="fr-FR" w:eastAsia="en-US"/>
              </w:rPr>
            </w:pPr>
            <w:r w:rsidRPr="00D04056">
              <w:rPr>
                <w:b/>
                <w:lang w:val="fr-FR" w:eastAsia="en-US"/>
              </w:rPr>
              <w:t xml:space="preserve">Les groupes de solidarité poursuivent des activités génératrices de revenus ou des initiatives des associations villageoises d'épargne / </w:t>
            </w:r>
            <w:r w:rsidRPr="00D04056">
              <w:rPr>
                <w:b/>
                <w:lang w:val="fr-FR" w:eastAsia="en-US"/>
              </w:rPr>
              <w:lastRenderedPageBreak/>
              <w:t>crédit (AVEC) pour l'autonomisation des femmes.</w:t>
            </w:r>
          </w:p>
          <w:p w14:paraId="2FF3BDED" w14:textId="77777777" w:rsidR="00826923" w:rsidRPr="00D04056" w:rsidRDefault="00826923" w:rsidP="00A7735B">
            <w:pPr>
              <w:jc w:val="both"/>
              <w:rPr>
                <w:lang w:val="fr-FR" w:eastAsia="en-US"/>
              </w:rPr>
            </w:pPr>
            <w:r w:rsidRPr="00D04056">
              <w:rPr>
                <w:lang w:val="fr-FR" w:eastAsia="en-US"/>
              </w:rPr>
              <w:t>Produit 2.3</w:t>
            </w:r>
          </w:p>
          <w:p w14:paraId="34C9ECDD" w14:textId="77777777" w:rsidR="00826923" w:rsidRPr="00D04056" w:rsidRDefault="00826923" w:rsidP="00A7735B">
            <w:pPr>
              <w:jc w:val="both"/>
              <w:rPr>
                <w:lang w:val="fr-FR" w:eastAsia="en-US"/>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p>
        </w:tc>
        <w:tc>
          <w:tcPr>
            <w:tcW w:w="2070" w:type="dxa"/>
            <w:shd w:val="clear" w:color="auto" w:fill="EEECE1"/>
          </w:tcPr>
          <w:p w14:paraId="4190A3DD" w14:textId="77777777" w:rsidR="00826923" w:rsidRPr="00D04056" w:rsidRDefault="00826923" w:rsidP="00D04056">
            <w:pPr>
              <w:jc w:val="both"/>
              <w:rPr>
                <w:b/>
                <w:lang w:val="fr-FR" w:eastAsia="en-US"/>
              </w:rPr>
            </w:pPr>
            <w:proofErr w:type="gramStart"/>
            <w:r w:rsidRPr="006555B6">
              <w:rPr>
                <w:b/>
                <w:lang w:val="fr-FR" w:eastAsia="en-US"/>
              </w:rPr>
              <w:lastRenderedPageBreak/>
              <w:t>Indicateur  2.3.1</w:t>
            </w:r>
            <w:proofErr w:type="gramEnd"/>
          </w:p>
          <w:p w14:paraId="64EB3D5C" w14:textId="736AB403" w:rsidR="00826923" w:rsidRPr="00D04056" w:rsidRDefault="00703D30" w:rsidP="00D04056">
            <w:pPr>
              <w:jc w:val="both"/>
              <w:rPr>
                <w:lang w:val="fr-FR" w:eastAsia="en-US"/>
              </w:rPr>
            </w:pPr>
            <w:r w:rsidRPr="00D04056">
              <w:rPr>
                <w:lang w:val="fr-FR" w:eastAsia="en-US"/>
              </w:rPr>
              <w:t>Mise en place d'activités génératrices de revenus ou d'initiatives de crédit</w:t>
            </w:r>
          </w:p>
        </w:tc>
        <w:tc>
          <w:tcPr>
            <w:tcW w:w="1530" w:type="dxa"/>
            <w:shd w:val="clear" w:color="auto" w:fill="EEECE1"/>
          </w:tcPr>
          <w:p w14:paraId="2F9DD7BA" w14:textId="3550220D" w:rsidR="00826923" w:rsidRPr="00D04056" w:rsidRDefault="00703D30" w:rsidP="00A7735B">
            <w:pPr>
              <w:jc w:val="both"/>
              <w:rPr>
                <w:lang w:val="fr-FR"/>
              </w:rPr>
            </w:pPr>
            <w:r w:rsidRPr="00A7735B">
              <w:rPr>
                <w:b/>
                <w:lang w:val="fr-FR" w:eastAsia="en-US"/>
              </w:rPr>
              <w:t>0</w:t>
            </w:r>
          </w:p>
        </w:tc>
        <w:tc>
          <w:tcPr>
            <w:tcW w:w="1620" w:type="dxa"/>
            <w:shd w:val="clear" w:color="auto" w:fill="EEECE1"/>
          </w:tcPr>
          <w:p w14:paraId="5569C439" w14:textId="6E0CB3BA" w:rsidR="00826923" w:rsidRPr="00D04056" w:rsidRDefault="006E5B58" w:rsidP="00A7735B">
            <w:pPr>
              <w:jc w:val="both"/>
              <w:rPr>
                <w:lang w:val="fr-FR"/>
              </w:rPr>
            </w:pPr>
            <w:r>
              <w:rPr>
                <w:b/>
                <w:lang w:val="fr-FR" w:eastAsia="en-US"/>
              </w:rPr>
              <w:t>5</w:t>
            </w:r>
          </w:p>
        </w:tc>
        <w:tc>
          <w:tcPr>
            <w:tcW w:w="2070" w:type="dxa"/>
          </w:tcPr>
          <w:p w14:paraId="5599ADC0" w14:textId="4E12DBEA" w:rsidR="00826923" w:rsidRPr="00D04056" w:rsidRDefault="006555B6" w:rsidP="00A7735B">
            <w:pPr>
              <w:jc w:val="both"/>
              <w:rPr>
                <w:lang w:val="fr-FR"/>
              </w:rPr>
            </w:pPr>
            <w:r>
              <w:rPr>
                <w:lang w:val="fr-FR"/>
              </w:rPr>
              <w:t>A la fin du projet</w:t>
            </w:r>
          </w:p>
        </w:tc>
        <w:tc>
          <w:tcPr>
            <w:tcW w:w="2070" w:type="dxa"/>
          </w:tcPr>
          <w:p w14:paraId="03AB7FF0" w14:textId="448B7953" w:rsidR="00826923" w:rsidRPr="00D04056" w:rsidRDefault="006555B6" w:rsidP="00A7735B">
            <w:pPr>
              <w:jc w:val="both"/>
              <w:rPr>
                <w:lang w:val="fr-FR"/>
              </w:rPr>
            </w:pPr>
            <w:r>
              <w:rPr>
                <w:lang w:val="fr-FR"/>
              </w:rPr>
              <w:t>0</w:t>
            </w:r>
          </w:p>
        </w:tc>
        <w:tc>
          <w:tcPr>
            <w:tcW w:w="4140" w:type="dxa"/>
          </w:tcPr>
          <w:p w14:paraId="6557BDDA" w14:textId="5A144274" w:rsidR="00826923" w:rsidRPr="00D04056" w:rsidRDefault="00826923" w:rsidP="00A7735B">
            <w:pPr>
              <w:jc w:val="both"/>
              <w:rPr>
                <w:lang w:val="fr-FR"/>
              </w:rPr>
            </w:pPr>
            <w:r w:rsidRPr="00A7735B">
              <w:rPr>
                <w:b/>
                <w:lang w:val="fr-FR" w:eastAsia="en-US"/>
              </w:rPr>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r w:rsidR="00FF6743">
              <w:rPr>
                <w:b/>
                <w:lang w:val="fr-FR" w:eastAsia="en-US"/>
              </w:rPr>
              <w:t xml:space="preserve"> Activité prévue au troisième </w:t>
            </w:r>
            <w:proofErr w:type="gramStart"/>
            <w:r w:rsidR="00FF6743">
              <w:rPr>
                <w:b/>
                <w:lang w:val="fr-FR" w:eastAsia="en-US"/>
              </w:rPr>
              <w:t>semestre  2022</w:t>
            </w:r>
            <w:proofErr w:type="gramEnd"/>
          </w:p>
        </w:tc>
      </w:tr>
      <w:tr w:rsidR="006555B6" w:rsidRPr="00711438" w14:paraId="2F9C0C94" w14:textId="77777777" w:rsidTr="00826923">
        <w:trPr>
          <w:trHeight w:val="458"/>
        </w:trPr>
        <w:tc>
          <w:tcPr>
            <w:tcW w:w="1530" w:type="dxa"/>
            <w:vMerge/>
          </w:tcPr>
          <w:p w14:paraId="1A68426C" w14:textId="77777777" w:rsidR="006555B6" w:rsidRPr="00D04056" w:rsidRDefault="006555B6" w:rsidP="006555B6">
            <w:pPr>
              <w:jc w:val="both"/>
              <w:rPr>
                <w:b/>
                <w:lang w:val="fr-FR" w:eastAsia="en-US"/>
              </w:rPr>
            </w:pPr>
          </w:p>
        </w:tc>
        <w:tc>
          <w:tcPr>
            <w:tcW w:w="2070" w:type="dxa"/>
            <w:shd w:val="clear" w:color="auto" w:fill="EEECE1"/>
          </w:tcPr>
          <w:p w14:paraId="2CC8F54A" w14:textId="77777777" w:rsidR="006555B6" w:rsidRPr="00D04056" w:rsidRDefault="006555B6" w:rsidP="006555B6">
            <w:pPr>
              <w:jc w:val="both"/>
              <w:rPr>
                <w:b/>
                <w:lang w:val="fr-FR" w:eastAsia="en-US"/>
              </w:rPr>
            </w:pPr>
            <w:proofErr w:type="gramStart"/>
            <w:r w:rsidRPr="006555B6">
              <w:rPr>
                <w:b/>
                <w:lang w:val="fr-FR" w:eastAsia="en-US"/>
              </w:rPr>
              <w:t>Indicateur  2.3.2</w:t>
            </w:r>
            <w:proofErr w:type="gramEnd"/>
          </w:p>
          <w:p w14:paraId="378F36FF" w14:textId="77777777" w:rsidR="006555B6" w:rsidRPr="00A7735B" w:rsidRDefault="006555B6" w:rsidP="006555B6">
            <w:pPr>
              <w:jc w:val="both"/>
              <w:rPr>
                <w:lang w:val="fr-FR" w:eastAsia="en-US"/>
              </w:rPr>
            </w:pPr>
            <w:r w:rsidRPr="00A7735B">
              <w:rPr>
                <w:lang w:val="fr-FR" w:eastAsia="en-US"/>
              </w:rPr>
              <w:t xml:space="preserve">Les membres des AVEC sont formés sur la gestion des crédit </w:t>
            </w:r>
          </w:p>
          <w:p w14:paraId="3476D95F" w14:textId="7A29FB00" w:rsidR="006555B6" w:rsidRPr="00D04056" w:rsidRDefault="006555B6" w:rsidP="006555B6">
            <w:pPr>
              <w:jc w:val="both"/>
              <w:rPr>
                <w:lang w:val="fr-FR" w:eastAsia="en-US"/>
              </w:rPr>
            </w:pPr>
          </w:p>
        </w:tc>
        <w:tc>
          <w:tcPr>
            <w:tcW w:w="1530" w:type="dxa"/>
            <w:shd w:val="clear" w:color="auto" w:fill="EEECE1"/>
          </w:tcPr>
          <w:p w14:paraId="4E7DE1E9" w14:textId="2CD27BD6" w:rsidR="006555B6" w:rsidRPr="00D04056" w:rsidRDefault="006555B6" w:rsidP="006555B6">
            <w:pPr>
              <w:jc w:val="both"/>
              <w:rPr>
                <w:lang w:val="fr-FR"/>
              </w:rPr>
            </w:pPr>
            <w:r w:rsidRPr="00A7735B">
              <w:rPr>
                <w:b/>
                <w:lang w:val="fr-FR" w:eastAsia="en-US"/>
              </w:rPr>
              <w:lastRenderedPageBreak/>
              <w:fldChar w:fldCharType="begin">
                <w:ffData>
                  <w:name w:val=""/>
                  <w:enabled/>
                  <w:calcOnExit w:val="0"/>
                  <w:textInput>
                    <w:maxLength w:val="300"/>
                  </w:textInput>
                </w:ffData>
              </w:fldChar>
            </w:r>
            <w:r w:rsidRPr="00A7735B">
              <w:rPr>
                <w:b/>
                <w:lang w:val="fr-FR" w:eastAsia="en-US"/>
              </w:rPr>
              <w:instrText xml:space="preserve"> FORMTEXT </w:instrText>
            </w:r>
            <w:r w:rsidRPr="00A7735B">
              <w:rPr>
                <w:b/>
                <w:lang w:val="fr-FR" w:eastAsia="en-US"/>
              </w:rPr>
            </w:r>
            <w:r w:rsidRPr="00A7735B">
              <w:rPr>
                <w:b/>
                <w:lang w:val="fr-FR" w:eastAsia="en-US"/>
              </w:rPr>
              <w:fldChar w:fldCharType="separate"/>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noProof/>
                <w:lang w:val="fr-FR" w:eastAsia="en-US"/>
              </w:rPr>
              <w:t> </w:t>
            </w:r>
            <w:r w:rsidRPr="00A7735B">
              <w:rPr>
                <w:b/>
                <w:lang w:val="fr-FR" w:eastAsia="en-US"/>
              </w:rPr>
              <w:fldChar w:fldCharType="end"/>
            </w:r>
            <w:r>
              <w:rPr>
                <w:b/>
                <w:lang w:val="fr-FR" w:eastAsia="en-US"/>
              </w:rPr>
              <w:t>0</w:t>
            </w:r>
          </w:p>
        </w:tc>
        <w:tc>
          <w:tcPr>
            <w:tcW w:w="1620" w:type="dxa"/>
            <w:shd w:val="clear" w:color="auto" w:fill="EEECE1"/>
          </w:tcPr>
          <w:p w14:paraId="4E507DA9" w14:textId="7449BB94" w:rsidR="006555B6" w:rsidRPr="00D04056" w:rsidRDefault="006555B6" w:rsidP="006555B6">
            <w:pPr>
              <w:jc w:val="both"/>
              <w:rPr>
                <w:lang w:val="fr-FR"/>
              </w:rPr>
            </w:pPr>
            <w:r>
              <w:rPr>
                <w:b/>
                <w:lang w:val="fr-FR" w:eastAsia="en-US"/>
              </w:rPr>
              <w:t>50</w:t>
            </w:r>
          </w:p>
        </w:tc>
        <w:tc>
          <w:tcPr>
            <w:tcW w:w="2070" w:type="dxa"/>
          </w:tcPr>
          <w:p w14:paraId="00F1AA52" w14:textId="51C9B57C" w:rsidR="006555B6" w:rsidRPr="00D04056" w:rsidRDefault="006555B6" w:rsidP="006555B6">
            <w:pPr>
              <w:jc w:val="both"/>
              <w:rPr>
                <w:lang w:val="fr-FR"/>
              </w:rPr>
            </w:pPr>
            <w:r>
              <w:rPr>
                <w:lang w:val="fr-FR"/>
              </w:rPr>
              <w:t>A la fin du projet</w:t>
            </w:r>
          </w:p>
        </w:tc>
        <w:tc>
          <w:tcPr>
            <w:tcW w:w="2070" w:type="dxa"/>
          </w:tcPr>
          <w:p w14:paraId="521FAACF" w14:textId="42444431" w:rsidR="006555B6" w:rsidRPr="00D04056" w:rsidRDefault="006555B6" w:rsidP="006555B6">
            <w:pPr>
              <w:jc w:val="both"/>
              <w:rPr>
                <w:lang w:val="fr-FR"/>
              </w:rPr>
            </w:pPr>
            <w:r>
              <w:rPr>
                <w:lang w:val="fr-FR"/>
              </w:rPr>
              <w:t>0</w:t>
            </w:r>
          </w:p>
        </w:tc>
        <w:tc>
          <w:tcPr>
            <w:tcW w:w="4140" w:type="dxa"/>
          </w:tcPr>
          <w:p w14:paraId="23E8A8AF" w14:textId="23869E6D" w:rsidR="006555B6" w:rsidRPr="00D04056" w:rsidRDefault="006555B6" w:rsidP="006555B6">
            <w:pPr>
              <w:jc w:val="both"/>
              <w:rPr>
                <w:lang w:val="fr-FR"/>
              </w:rPr>
            </w:pPr>
            <w:r>
              <w:rPr>
                <w:b/>
                <w:lang w:val="fr-FR" w:eastAsia="en-US"/>
              </w:rPr>
              <w:t xml:space="preserve"> Activité prévue au troisième </w:t>
            </w:r>
            <w:proofErr w:type="gramStart"/>
            <w:r>
              <w:rPr>
                <w:b/>
                <w:lang w:val="fr-FR" w:eastAsia="en-US"/>
              </w:rPr>
              <w:t>semestre  2022</w:t>
            </w:r>
            <w:proofErr w:type="gramEnd"/>
          </w:p>
        </w:tc>
      </w:tr>
    </w:tbl>
    <w:p w14:paraId="3F1ED818" w14:textId="77777777" w:rsidR="00675507" w:rsidRPr="00E71E3F" w:rsidRDefault="00675507" w:rsidP="00D04056">
      <w:pPr>
        <w:jc w:val="both"/>
        <w:rPr>
          <w:b/>
          <w:lang w:val="fr-FR" w:eastAsia="en-US"/>
        </w:rPr>
      </w:pPr>
    </w:p>
    <w:sectPr w:rsidR="00675507" w:rsidRPr="00E71E3F"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33197" w14:textId="77777777" w:rsidR="00302565" w:rsidRDefault="00302565" w:rsidP="00E76CA1">
      <w:r>
        <w:separator/>
      </w:r>
    </w:p>
  </w:endnote>
  <w:endnote w:type="continuationSeparator" w:id="0">
    <w:p w14:paraId="73DD114B" w14:textId="77777777" w:rsidR="00302565" w:rsidRDefault="00302565"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251DBA96" w:rsidR="00401994" w:rsidRDefault="00401994">
    <w:pPr>
      <w:pStyle w:val="Pieddepage"/>
      <w:jc w:val="center"/>
    </w:pPr>
    <w:r>
      <w:fldChar w:fldCharType="begin"/>
    </w:r>
    <w:r>
      <w:instrText xml:space="preserve"> PAGE   \* MERGEFORMAT </w:instrText>
    </w:r>
    <w:r>
      <w:fldChar w:fldCharType="separate"/>
    </w:r>
    <w:r w:rsidR="009E5AF5">
      <w:rPr>
        <w:noProof/>
      </w:rPr>
      <w:t>19</w:t>
    </w:r>
    <w:r>
      <w:fldChar w:fldCharType="end"/>
    </w:r>
  </w:p>
  <w:p w14:paraId="6E791841" w14:textId="77777777" w:rsidR="00401994" w:rsidRDefault="004019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0C3FA" w14:textId="77777777" w:rsidR="00302565" w:rsidRDefault="00302565" w:rsidP="00E76CA1">
      <w:r>
        <w:separator/>
      </w:r>
    </w:p>
  </w:footnote>
  <w:footnote w:type="continuationSeparator" w:id="0">
    <w:p w14:paraId="7717755E" w14:textId="77777777" w:rsidR="00302565" w:rsidRDefault="00302565" w:rsidP="00E76CA1">
      <w:r>
        <w:continuationSeparator/>
      </w:r>
    </w:p>
  </w:footnote>
  <w:footnote w:id="1">
    <w:p w14:paraId="5A5A299B" w14:textId="63D9971B" w:rsidR="00401994" w:rsidRPr="00A7735B" w:rsidRDefault="00401994">
      <w:pPr>
        <w:pStyle w:val="Notedebasdepage"/>
        <w:rPr>
          <w:lang w:val="fr-FR"/>
        </w:rPr>
      </w:pPr>
      <w:r>
        <w:rPr>
          <w:rStyle w:val="Appelnotedebasdep"/>
        </w:rPr>
        <w:footnoteRef/>
      </w:r>
      <w:r w:rsidRPr="00A7735B">
        <w:rPr>
          <w:lang w:val="fr-FR"/>
        </w:rPr>
        <w:t xml:space="preserve"> Voir Partie II, Résultat 1 pour obtenir davantage d’information sur cet atelier et ses résultats.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401994" w:rsidRDefault="00401994">
    <w:pPr>
      <w:pStyle w:val="En-tte"/>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0CDA7730">
          <wp:simplePos x="0" y="0"/>
          <wp:positionH relativeFrom="rightMargin">
            <wp:align>left</wp:align>
          </wp:positionH>
          <wp:positionV relativeFrom="paragraph">
            <wp:posOffset>-175260</wp:posOffset>
          </wp:positionV>
          <wp:extent cx="732155" cy="7429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155"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4E7"/>
    <w:multiLevelType w:val="hybridMultilevel"/>
    <w:tmpl w:val="19540DD8"/>
    <w:lvl w:ilvl="0" w:tplc="F4A4FDD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 w15:restartNumberingAfterBreak="0">
    <w:nsid w:val="08D21354"/>
    <w:multiLevelType w:val="hybridMultilevel"/>
    <w:tmpl w:val="9B602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3374E"/>
    <w:multiLevelType w:val="hybridMultilevel"/>
    <w:tmpl w:val="CC44D220"/>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5DA37B09"/>
    <w:multiLevelType w:val="hybridMultilevel"/>
    <w:tmpl w:val="51160AF6"/>
    <w:lvl w:ilvl="0" w:tplc="040C0009">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7E926E73"/>
    <w:multiLevelType w:val="hybridMultilevel"/>
    <w:tmpl w:val="6C8A761C"/>
    <w:lvl w:ilvl="0" w:tplc="01127E0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1"/>
  </w:num>
  <w:num w:numId="6">
    <w:abstractNumId w:val="0"/>
  </w:num>
  <w:num w:numId="7">
    <w:abstractNumId w:val="4"/>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D98"/>
    <w:rsid w:val="000022C4"/>
    <w:rsid w:val="00002815"/>
    <w:rsid w:val="00005737"/>
    <w:rsid w:val="000057A9"/>
    <w:rsid w:val="00006DBE"/>
    <w:rsid w:val="00006EC0"/>
    <w:rsid w:val="00010EB0"/>
    <w:rsid w:val="0001109A"/>
    <w:rsid w:val="00011E5F"/>
    <w:rsid w:val="00011E82"/>
    <w:rsid w:val="00013269"/>
    <w:rsid w:val="00013D36"/>
    <w:rsid w:val="00013D69"/>
    <w:rsid w:val="0001409E"/>
    <w:rsid w:val="00014B13"/>
    <w:rsid w:val="00015D81"/>
    <w:rsid w:val="00025EFA"/>
    <w:rsid w:val="00031640"/>
    <w:rsid w:val="000344CA"/>
    <w:rsid w:val="00040AAB"/>
    <w:rsid w:val="00040C2C"/>
    <w:rsid w:val="00045C24"/>
    <w:rsid w:val="00050759"/>
    <w:rsid w:val="00051F71"/>
    <w:rsid w:val="0005216F"/>
    <w:rsid w:val="000521BA"/>
    <w:rsid w:val="00052745"/>
    <w:rsid w:val="00052DE5"/>
    <w:rsid w:val="00053E78"/>
    <w:rsid w:val="000554F8"/>
    <w:rsid w:val="00063017"/>
    <w:rsid w:val="0006624D"/>
    <w:rsid w:val="0006670E"/>
    <w:rsid w:val="000721EE"/>
    <w:rsid w:val="000731D0"/>
    <w:rsid w:val="00075D98"/>
    <w:rsid w:val="00076804"/>
    <w:rsid w:val="0008134A"/>
    <w:rsid w:val="00081EFD"/>
    <w:rsid w:val="0008233D"/>
    <w:rsid w:val="00082738"/>
    <w:rsid w:val="00082E30"/>
    <w:rsid w:val="00084B82"/>
    <w:rsid w:val="00084ED9"/>
    <w:rsid w:val="00084F64"/>
    <w:rsid w:val="00091CFD"/>
    <w:rsid w:val="00092442"/>
    <w:rsid w:val="00094D72"/>
    <w:rsid w:val="000A2E10"/>
    <w:rsid w:val="000A45F4"/>
    <w:rsid w:val="000A4660"/>
    <w:rsid w:val="000A51DA"/>
    <w:rsid w:val="000A5257"/>
    <w:rsid w:val="000A5788"/>
    <w:rsid w:val="000A6719"/>
    <w:rsid w:val="000B4E5C"/>
    <w:rsid w:val="000B7954"/>
    <w:rsid w:val="000C455C"/>
    <w:rsid w:val="000C7EA0"/>
    <w:rsid w:val="000D1FE5"/>
    <w:rsid w:val="000D4F4B"/>
    <w:rsid w:val="000D7195"/>
    <w:rsid w:val="000D79B9"/>
    <w:rsid w:val="000E05AE"/>
    <w:rsid w:val="000E25C5"/>
    <w:rsid w:val="000E4E35"/>
    <w:rsid w:val="000E6A96"/>
    <w:rsid w:val="000F05A2"/>
    <w:rsid w:val="000F13B1"/>
    <w:rsid w:val="000F43A8"/>
    <w:rsid w:val="000F766A"/>
    <w:rsid w:val="0010276B"/>
    <w:rsid w:val="00102C0E"/>
    <w:rsid w:val="00102E53"/>
    <w:rsid w:val="00103F95"/>
    <w:rsid w:val="001051F8"/>
    <w:rsid w:val="00106A68"/>
    <w:rsid w:val="00107224"/>
    <w:rsid w:val="001072E8"/>
    <w:rsid w:val="00112741"/>
    <w:rsid w:val="00113D2B"/>
    <w:rsid w:val="00113EC4"/>
    <w:rsid w:val="00116449"/>
    <w:rsid w:val="0011666C"/>
    <w:rsid w:val="001172F6"/>
    <w:rsid w:val="00121B2D"/>
    <w:rsid w:val="001307FA"/>
    <w:rsid w:val="00131824"/>
    <w:rsid w:val="00133F6D"/>
    <w:rsid w:val="00136B32"/>
    <w:rsid w:val="00136DDE"/>
    <w:rsid w:val="001444EE"/>
    <w:rsid w:val="00145766"/>
    <w:rsid w:val="001458E9"/>
    <w:rsid w:val="00152035"/>
    <w:rsid w:val="00153CD9"/>
    <w:rsid w:val="00156AFA"/>
    <w:rsid w:val="00156C4C"/>
    <w:rsid w:val="00156C61"/>
    <w:rsid w:val="00157BF2"/>
    <w:rsid w:val="001607B2"/>
    <w:rsid w:val="0016088D"/>
    <w:rsid w:val="00161D02"/>
    <w:rsid w:val="0016429A"/>
    <w:rsid w:val="001675F2"/>
    <w:rsid w:val="00171C51"/>
    <w:rsid w:val="00173DF2"/>
    <w:rsid w:val="001745E8"/>
    <w:rsid w:val="00176F70"/>
    <w:rsid w:val="0018095F"/>
    <w:rsid w:val="00181273"/>
    <w:rsid w:val="0018313E"/>
    <w:rsid w:val="001843C4"/>
    <w:rsid w:val="0018446E"/>
    <w:rsid w:val="00185425"/>
    <w:rsid w:val="00186529"/>
    <w:rsid w:val="00191401"/>
    <w:rsid w:val="00192F1D"/>
    <w:rsid w:val="00194024"/>
    <w:rsid w:val="001942BA"/>
    <w:rsid w:val="001948EA"/>
    <w:rsid w:val="00194D4C"/>
    <w:rsid w:val="001960C1"/>
    <w:rsid w:val="00196AA8"/>
    <w:rsid w:val="001A1E86"/>
    <w:rsid w:val="001A3157"/>
    <w:rsid w:val="001A3560"/>
    <w:rsid w:val="001A374F"/>
    <w:rsid w:val="001A4786"/>
    <w:rsid w:val="001A4DA6"/>
    <w:rsid w:val="001B1EAF"/>
    <w:rsid w:val="001B458D"/>
    <w:rsid w:val="001B4E3B"/>
    <w:rsid w:val="001B4FC7"/>
    <w:rsid w:val="001B5D16"/>
    <w:rsid w:val="001B6DFD"/>
    <w:rsid w:val="001B73F6"/>
    <w:rsid w:val="001C1F5E"/>
    <w:rsid w:val="001C4484"/>
    <w:rsid w:val="001C46E9"/>
    <w:rsid w:val="001C50E5"/>
    <w:rsid w:val="001C5691"/>
    <w:rsid w:val="001C56B8"/>
    <w:rsid w:val="001C5B82"/>
    <w:rsid w:val="001D05F5"/>
    <w:rsid w:val="001D1C14"/>
    <w:rsid w:val="001D575F"/>
    <w:rsid w:val="001D6683"/>
    <w:rsid w:val="001D67F9"/>
    <w:rsid w:val="001D7BA6"/>
    <w:rsid w:val="001E0314"/>
    <w:rsid w:val="001E44A9"/>
    <w:rsid w:val="001E4E70"/>
    <w:rsid w:val="001E4E9E"/>
    <w:rsid w:val="001E64A2"/>
    <w:rsid w:val="001E660A"/>
    <w:rsid w:val="001F308A"/>
    <w:rsid w:val="001F633E"/>
    <w:rsid w:val="00200E09"/>
    <w:rsid w:val="0020130A"/>
    <w:rsid w:val="00205EB7"/>
    <w:rsid w:val="0020791D"/>
    <w:rsid w:val="0021131F"/>
    <w:rsid w:val="002129DA"/>
    <w:rsid w:val="0021550A"/>
    <w:rsid w:val="00215F41"/>
    <w:rsid w:val="00217421"/>
    <w:rsid w:val="002179C0"/>
    <w:rsid w:val="00217A2E"/>
    <w:rsid w:val="00217EB6"/>
    <w:rsid w:val="002247C2"/>
    <w:rsid w:val="002313DF"/>
    <w:rsid w:val="002316C8"/>
    <w:rsid w:val="002322E6"/>
    <w:rsid w:val="00232511"/>
    <w:rsid w:val="00233827"/>
    <w:rsid w:val="00234A5E"/>
    <w:rsid w:val="00236072"/>
    <w:rsid w:val="0023672E"/>
    <w:rsid w:val="00236AB3"/>
    <w:rsid w:val="002436F0"/>
    <w:rsid w:val="00244120"/>
    <w:rsid w:val="002448DF"/>
    <w:rsid w:val="00245BC3"/>
    <w:rsid w:val="00245E73"/>
    <w:rsid w:val="00246135"/>
    <w:rsid w:val="00247F4E"/>
    <w:rsid w:val="00251E92"/>
    <w:rsid w:val="0025220B"/>
    <w:rsid w:val="00252B39"/>
    <w:rsid w:val="00254AC2"/>
    <w:rsid w:val="0025525B"/>
    <w:rsid w:val="00257EDF"/>
    <w:rsid w:val="00261976"/>
    <w:rsid w:val="0027242A"/>
    <w:rsid w:val="00272A58"/>
    <w:rsid w:val="00273AD0"/>
    <w:rsid w:val="002741A0"/>
    <w:rsid w:val="00280231"/>
    <w:rsid w:val="00280FEA"/>
    <w:rsid w:val="002822AF"/>
    <w:rsid w:val="0028243A"/>
    <w:rsid w:val="00282BD9"/>
    <w:rsid w:val="00286F66"/>
    <w:rsid w:val="00287878"/>
    <w:rsid w:val="00287A3B"/>
    <w:rsid w:val="002940E8"/>
    <w:rsid w:val="00296C15"/>
    <w:rsid w:val="002A1877"/>
    <w:rsid w:val="002A28B7"/>
    <w:rsid w:val="002A5A58"/>
    <w:rsid w:val="002B0B39"/>
    <w:rsid w:val="002B0F98"/>
    <w:rsid w:val="002B3207"/>
    <w:rsid w:val="002B346A"/>
    <w:rsid w:val="002B351E"/>
    <w:rsid w:val="002B4426"/>
    <w:rsid w:val="002B5F4F"/>
    <w:rsid w:val="002B6773"/>
    <w:rsid w:val="002B740B"/>
    <w:rsid w:val="002C187A"/>
    <w:rsid w:val="002C20A8"/>
    <w:rsid w:val="002C4335"/>
    <w:rsid w:val="002C5DD0"/>
    <w:rsid w:val="002C656E"/>
    <w:rsid w:val="002C6AF5"/>
    <w:rsid w:val="002C6FCD"/>
    <w:rsid w:val="002C7051"/>
    <w:rsid w:val="002D2766"/>
    <w:rsid w:val="002D2FBB"/>
    <w:rsid w:val="002D4247"/>
    <w:rsid w:val="002D68D7"/>
    <w:rsid w:val="002D6DA0"/>
    <w:rsid w:val="002D75EE"/>
    <w:rsid w:val="002E10E6"/>
    <w:rsid w:val="002E1590"/>
    <w:rsid w:val="002E176E"/>
    <w:rsid w:val="002E17DF"/>
    <w:rsid w:val="002E1CED"/>
    <w:rsid w:val="002E5250"/>
    <w:rsid w:val="002E53C9"/>
    <w:rsid w:val="002E61AA"/>
    <w:rsid w:val="002E6F58"/>
    <w:rsid w:val="002E745D"/>
    <w:rsid w:val="002F10F6"/>
    <w:rsid w:val="002F15D9"/>
    <w:rsid w:val="002F26EC"/>
    <w:rsid w:val="002F4093"/>
    <w:rsid w:val="002F42EA"/>
    <w:rsid w:val="002F619B"/>
    <w:rsid w:val="00300599"/>
    <w:rsid w:val="00302565"/>
    <w:rsid w:val="00303856"/>
    <w:rsid w:val="003040D8"/>
    <w:rsid w:val="0030455E"/>
    <w:rsid w:val="00304B51"/>
    <w:rsid w:val="00305626"/>
    <w:rsid w:val="00305D82"/>
    <w:rsid w:val="003107C9"/>
    <w:rsid w:val="00310C5E"/>
    <w:rsid w:val="00312272"/>
    <w:rsid w:val="00312F40"/>
    <w:rsid w:val="00313360"/>
    <w:rsid w:val="00316D58"/>
    <w:rsid w:val="00317AE3"/>
    <w:rsid w:val="00320634"/>
    <w:rsid w:val="003212BB"/>
    <w:rsid w:val="00321C92"/>
    <w:rsid w:val="003235DF"/>
    <w:rsid w:val="00323ABC"/>
    <w:rsid w:val="00324A7C"/>
    <w:rsid w:val="00324FE5"/>
    <w:rsid w:val="0033246A"/>
    <w:rsid w:val="00333EC9"/>
    <w:rsid w:val="0033515C"/>
    <w:rsid w:val="00336BF8"/>
    <w:rsid w:val="00337A7C"/>
    <w:rsid w:val="003414C2"/>
    <w:rsid w:val="00341C61"/>
    <w:rsid w:val="00342356"/>
    <w:rsid w:val="00343425"/>
    <w:rsid w:val="0034386B"/>
    <w:rsid w:val="00346D73"/>
    <w:rsid w:val="003473C6"/>
    <w:rsid w:val="003513E5"/>
    <w:rsid w:val="0035250B"/>
    <w:rsid w:val="00355C69"/>
    <w:rsid w:val="0035676B"/>
    <w:rsid w:val="00357C05"/>
    <w:rsid w:val="00363410"/>
    <w:rsid w:val="0036386A"/>
    <w:rsid w:val="00365D0C"/>
    <w:rsid w:val="00366549"/>
    <w:rsid w:val="0037006E"/>
    <w:rsid w:val="00372156"/>
    <w:rsid w:val="003722AE"/>
    <w:rsid w:val="0037561F"/>
    <w:rsid w:val="0037563A"/>
    <w:rsid w:val="003756A0"/>
    <w:rsid w:val="00380849"/>
    <w:rsid w:val="003818DB"/>
    <w:rsid w:val="00382C60"/>
    <w:rsid w:val="003834CD"/>
    <w:rsid w:val="00383908"/>
    <w:rsid w:val="0038697D"/>
    <w:rsid w:val="0038792A"/>
    <w:rsid w:val="00391614"/>
    <w:rsid w:val="003948DC"/>
    <w:rsid w:val="003966E6"/>
    <w:rsid w:val="003968D7"/>
    <w:rsid w:val="003A613D"/>
    <w:rsid w:val="003A6341"/>
    <w:rsid w:val="003A6EA2"/>
    <w:rsid w:val="003B1B46"/>
    <w:rsid w:val="003B3A5F"/>
    <w:rsid w:val="003B4F6E"/>
    <w:rsid w:val="003B5338"/>
    <w:rsid w:val="003B5C4E"/>
    <w:rsid w:val="003C09CE"/>
    <w:rsid w:val="003C5283"/>
    <w:rsid w:val="003C54C4"/>
    <w:rsid w:val="003C5CC6"/>
    <w:rsid w:val="003D0F9F"/>
    <w:rsid w:val="003D12C7"/>
    <w:rsid w:val="003D228B"/>
    <w:rsid w:val="003D4CD7"/>
    <w:rsid w:val="003D4D7C"/>
    <w:rsid w:val="003D6EC0"/>
    <w:rsid w:val="003E34F1"/>
    <w:rsid w:val="003E38FD"/>
    <w:rsid w:val="003F08B1"/>
    <w:rsid w:val="003F21BE"/>
    <w:rsid w:val="003F2280"/>
    <w:rsid w:val="003F36FB"/>
    <w:rsid w:val="003F660A"/>
    <w:rsid w:val="003F72FA"/>
    <w:rsid w:val="004017BD"/>
    <w:rsid w:val="00401994"/>
    <w:rsid w:val="00402083"/>
    <w:rsid w:val="004023AC"/>
    <w:rsid w:val="00402514"/>
    <w:rsid w:val="0040513F"/>
    <w:rsid w:val="00405DE7"/>
    <w:rsid w:val="00411A5F"/>
    <w:rsid w:val="00413EAF"/>
    <w:rsid w:val="00414097"/>
    <w:rsid w:val="00416D61"/>
    <w:rsid w:val="00417D72"/>
    <w:rsid w:val="004213AF"/>
    <w:rsid w:val="004248A3"/>
    <w:rsid w:val="004249E2"/>
    <w:rsid w:val="00425AF8"/>
    <w:rsid w:val="00426ED0"/>
    <w:rsid w:val="00434CA0"/>
    <w:rsid w:val="00437FF5"/>
    <w:rsid w:val="0044162C"/>
    <w:rsid w:val="00443636"/>
    <w:rsid w:val="0046101E"/>
    <w:rsid w:val="00461944"/>
    <w:rsid w:val="00464188"/>
    <w:rsid w:val="00470EC3"/>
    <w:rsid w:val="0047179A"/>
    <w:rsid w:val="0047341B"/>
    <w:rsid w:val="00476758"/>
    <w:rsid w:val="00477CF8"/>
    <w:rsid w:val="00480A02"/>
    <w:rsid w:val="0048121E"/>
    <w:rsid w:val="0048168F"/>
    <w:rsid w:val="00484092"/>
    <w:rsid w:val="00484169"/>
    <w:rsid w:val="00492C15"/>
    <w:rsid w:val="00495AC5"/>
    <w:rsid w:val="004965A3"/>
    <w:rsid w:val="00496C3C"/>
    <w:rsid w:val="004A210E"/>
    <w:rsid w:val="004A49E6"/>
    <w:rsid w:val="004A5A84"/>
    <w:rsid w:val="004B1E1E"/>
    <w:rsid w:val="004B332D"/>
    <w:rsid w:val="004B52AF"/>
    <w:rsid w:val="004B5601"/>
    <w:rsid w:val="004B5B20"/>
    <w:rsid w:val="004C3DC3"/>
    <w:rsid w:val="004C4272"/>
    <w:rsid w:val="004C4F3B"/>
    <w:rsid w:val="004D0183"/>
    <w:rsid w:val="004D0441"/>
    <w:rsid w:val="004D141E"/>
    <w:rsid w:val="004E1E0B"/>
    <w:rsid w:val="004E33A8"/>
    <w:rsid w:val="004E3B3E"/>
    <w:rsid w:val="004E3BD7"/>
    <w:rsid w:val="004E6614"/>
    <w:rsid w:val="004F016F"/>
    <w:rsid w:val="004F0E0F"/>
    <w:rsid w:val="004F7D22"/>
    <w:rsid w:val="00500587"/>
    <w:rsid w:val="005043A4"/>
    <w:rsid w:val="00505758"/>
    <w:rsid w:val="005129DA"/>
    <w:rsid w:val="00513612"/>
    <w:rsid w:val="00513D8E"/>
    <w:rsid w:val="00515117"/>
    <w:rsid w:val="0051539E"/>
    <w:rsid w:val="00515892"/>
    <w:rsid w:val="00515EEF"/>
    <w:rsid w:val="005174D6"/>
    <w:rsid w:val="0051786C"/>
    <w:rsid w:val="005208FF"/>
    <w:rsid w:val="00521468"/>
    <w:rsid w:val="005216B2"/>
    <w:rsid w:val="00521DCF"/>
    <w:rsid w:val="005263AF"/>
    <w:rsid w:val="00526655"/>
    <w:rsid w:val="00526735"/>
    <w:rsid w:val="00526B32"/>
    <w:rsid w:val="00527171"/>
    <w:rsid w:val="00530130"/>
    <w:rsid w:val="00530FCC"/>
    <w:rsid w:val="0053126F"/>
    <w:rsid w:val="00535054"/>
    <w:rsid w:val="005357D9"/>
    <w:rsid w:val="00536175"/>
    <w:rsid w:val="00540429"/>
    <w:rsid w:val="00540C4E"/>
    <w:rsid w:val="0054156D"/>
    <w:rsid w:val="00541F2E"/>
    <w:rsid w:val="0054416C"/>
    <w:rsid w:val="00544390"/>
    <w:rsid w:val="00544781"/>
    <w:rsid w:val="005460E0"/>
    <w:rsid w:val="005470AF"/>
    <w:rsid w:val="00547F47"/>
    <w:rsid w:val="00550982"/>
    <w:rsid w:val="0055185F"/>
    <w:rsid w:val="00553A7C"/>
    <w:rsid w:val="00553D53"/>
    <w:rsid w:val="00557312"/>
    <w:rsid w:val="00557607"/>
    <w:rsid w:val="0056086D"/>
    <w:rsid w:val="00561C35"/>
    <w:rsid w:val="00561C6B"/>
    <w:rsid w:val="0057086A"/>
    <w:rsid w:val="005718ED"/>
    <w:rsid w:val="005754AB"/>
    <w:rsid w:val="005757B4"/>
    <w:rsid w:val="0058153F"/>
    <w:rsid w:val="0058301B"/>
    <w:rsid w:val="00590937"/>
    <w:rsid w:val="0059166A"/>
    <w:rsid w:val="00592733"/>
    <w:rsid w:val="00593B59"/>
    <w:rsid w:val="00595DBA"/>
    <w:rsid w:val="005A2661"/>
    <w:rsid w:val="005A26F8"/>
    <w:rsid w:val="005A56E0"/>
    <w:rsid w:val="005A59EE"/>
    <w:rsid w:val="005C187A"/>
    <w:rsid w:val="005C1FC7"/>
    <w:rsid w:val="005C4963"/>
    <w:rsid w:val="005C4BBA"/>
    <w:rsid w:val="005C68B4"/>
    <w:rsid w:val="005D15A3"/>
    <w:rsid w:val="005D2343"/>
    <w:rsid w:val="005D545C"/>
    <w:rsid w:val="005D5A4A"/>
    <w:rsid w:val="005D600F"/>
    <w:rsid w:val="005D653E"/>
    <w:rsid w:val="005D71CC"/>
    <w:rsid w:val="005E035D"/>
    <w:rsid w:val="005E2018"/>
    <w:rsid w:val="005E3B28"/>
    <w:rsid w:val="005E6665"/>
    <w:rsid w:val="005F0CC2"/>
    <w:rsid w:val="005F14E5"/>
    <w:rsid w:val="005F1CB4"/>
    <w:rsid w:val="005F439F"/>
    <w:rsid w:val="005F77DA"/>
    <w:rsid w:val="00600B5F"/>
    <w:rsid w:val="006017A2"/>
    <w:rsid w:val="00605275"/>
    <w:rsid w:val="0060733B"/>
    <w:rsid w:val="006073A2"/>
    <w:rsid w:val="006073AB"/>
    <w:rsid w:val="0060796B"/>
    <w:rsid w:val="006100F5"/>
    <w:rsid w:val="00610831"/>
    <w:rsid w:val="0061467E"/>
    <w:rsid w:val="00615A2A"/>
    <w:rsid w:val="00615C30"/>
    <w:rsid w:val="00617CE7"/>
    <w:rsid w:val="00624881"/>
    <w:rsid w:val="00624B2F"/>
    <w:rsid w:val="00624F31"/>
    <w:rsid w:val="00626B3F"/>
    <w:rsid w:val="00627A1C"/>
    <w:rsid w:val="00632971"/>
    <w:rsid w:val="00635112"/>
    <w:rsid w:val="00640740"/>
    <w:rsid w:val="006418A3"/>
    <w:rsid w:val="006439FD"/>
    <w:rsid w:val="00643A9E"/>
    <w:rsid w:val="00645A21"/>
    <w:rsid w:val="00646FF7"/>
    <w:rsid w:val="006500AC"/>
    <w:rsid w:val="00650301"/>
    <w:rsid w:val="00651323"/>
    <w:rsid w:val="006555B6"/>
    <w:rsid w:val="00656A65"/>
    <w:rsid w:val="006578BB"/>
    <w:rsid w:val="00657A0F"/>
    <w:rsid w:val="00657A3B"/>
    <w:rsid w:val="006645BE"/>
    <w:rsid w:val="006648F5"/>
    <w:rsid w:val="00664EA0"/>
    <w:rsid w:val="0067044E"/>
    <w:rsid w:val="00670D17"/>
    <w:rsid w:val="00671040"/>
    <w:rsid w:val="0067321D"/>
    <w:rsid w:val="006734B3"/>
    <w:rsid w:val="0067356E"/>
    <w:rsid w:val="00673D6E"/>
    <w:rsid w:val="00675507"/>
    <w:rsid w:val="006811AD"/>
    <w:rsid w:val="006816CF"/>
    <w:rsid w:val="0068492B"/>
    <w:rsid w:val="006907A6"/>
    <w:rsid w:val="006907EE"/>
    <w:rsid w:val="00691C2F"/>
    <w:rsid w:val="00694321"/>
    <w:rsid w:val="0069462E"/>
    <w:rsid w:val="006947B7"/>
    <w:rsid w:val="006969E7"/>
    <w:rsid w:val="006A07CA"/>
    <w:rsid w:val="006A1D30"/>
    <w:rsid w:val="006A207B"/>
    <w:rsid w:val="006A2E42"/>
    <w:rsid w:val="006A5032"/>
    <w:rsid w:val="006A5B0E"/>
    <w:rsid w:val="006B4DED"/>
    <w:rsid w:val="006B5C00"/>
    <w:rsid w:val="006C1819"/>
    <w:rsid w:val="006C29FB"/>
    <w:rsid w:val="006D0366"/>
    <w:rsid w:val="006D11A0"/>
    <w:rsid w:val="006D3593"/>
    <w:rsid w:val="006D3F0B"/>
    <w:rsid w:val="006D5799"/>
    <w:rsid w:val="006D60AB"/>
    <w:rsid w:val="006D6B92"/>
    <w:rsid w:val="006E0251"/>
    <w:rsid w:val="006E10BF"/>
    <w:rsid w:val="006E2489"/>
    <w:rsid w:val="006E4DA8"/>
    <w:rsid w:val="006E5B58"/>
    <w:rsid w:val="006E7CF8"/>
    <w:rsid w:val="006F0257"/>
    <w:rsid w:val="006F0654"/>
    <w:rsid w:val="006F0B62"/>
    <w:rsid w:val="006F0C1C"/>
    <w:rsid w:val="006F0F2D"/>
    <w:rsid w:val="006F1516"/>
    <w:rsid w:val="006F3FCF"/>
    <w:rsid w:val="006F4A07"/>
    <w:rsid w:val="006F690E"/>
    <w:rsid w:val="006F74C9"/>
    <w:rsid w:val="00703D30"/>
    <w:rsid w:val="00704F10"/>
    <w:rsid w:val="007065B1"/>
    <w:rsid w:val="007073F6"/>
    <w:rsid w:val="00711438"/>
    <w:rsid w:val="007118F5"/>
    <w:rsid w:val="0071286E"/>
    <w:rsid w:val="007133CF"/>
    <w:rsid w:val="0071371F"/>
    <w:rsid w:val="0071456A"/>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056E"/>
    <w:rsid w:val="00751279"/>
    <w:rsid w:val="00751324"/>
    <w:rsid w:val="00751DAF"/>
    <w:rsid w:val="00753159"/>
    <w:rsid w:val="007569BB"/>
    <w:rsid w:val="00761508"/>
    <w:rsid w:val="007626C9"/>
    <w:rsid w:val="00764773"/>
    <w:rsid w:val="00764B9C"/>
    <w:rsid w:val="0076511D"/>
    <w:rsid w:val="0076624E"/>
    <w:rsid w:val="0076709D"/>
    <w:rsid w:val="007712FB"/>
    <w:rsid w:val="007717E2"/>
    <w:rsid w:val="007740D4"/>
    <w:rsid w:val="00774CA8"/>
    <w:rsid w:val="007756B0"/>
    <w:rsid w:val="00775E57"/>
    <w:rsid w:val="00782959"/>
    <w:rsid w:val="00782E30"/>
    <w:rsid w:val="00785E5E"/>
    <w:rsid w:val="0078600B"/>
    <w:rsid w:val="00790676"/>
    <w:rsid w:val="00791410"/>
    <w:rsid w:val="00791420"/>
    <w:rsid w:val="007937AE"/>
    <w:rsid w:val="00793DE6"/>
    <w:rsid w:val="00793E8B"/>
    <w:rsid w:val="007958F2"/>
    <w:rsid w:val="007A1B5F"/>
    <w:rsid w:val="007A4F3E"/>
    <w:rsid w:val="007A5985"/>
    <w:rsid w:val="007A777F"/>
    <w:rsid w:val="007B10F6"/>
    <w:rsid w:val="007B1BE5"/>
    <w:rsid w:val="007B368E"/>
    <w:rsid w:val="007B5B14"/>
    <w:rsid w:val="007B5D05"/>
    <w:rsid w:val="007C02C7"/>
    <w:rsid w:val="007C26E5"/>
    <w:rsid w:val="007C304F"/>
    <w:rsid w:val="007C3FDB"/>
    <w:rsid w:val="007C78D3"/>
    <w:rsid w:val="007C7B57"/>
    <w:rsid w:val="007D127B"/>
    <w:rsid w:val="007D2DD6"/>
    <w:rsid w:val="007D5034"/>
    <w:rsid w:val="007D5138"/>
    <w:rsid w:val="007D59EC"/>
    <w:rsid w:val="007D6A05"/>
    <w:rsid w:val="007D6E52"/>
    <w:rsid w:val="007D7B01"/>
    <w:rsid w:val="007E1330"/>
    <w:rsid w:val="007E2E8B"/>
    <w:rsid w:val="007E3EB8"/>
    <w:rsid w:val="007E4FA1"/>
    <w:rsid w:val="007E5515"/>
    <w:rsid w:val="007E63A7"/>
    <w:rsid w:val="007E7BE8"/>
    <w:rsid w:val="007E7F25"/>
    <w:rsid w:val="007F449F"/>
    <w:rsid w:val="007F4C86"/>
    <w:rsid w:val="007F6EAD"/>
    <w:rsid w:val="007F6F6D"/>
    <w:rsid w:val="007F7257"/>
    <w:rsid w:val="00805ADB"/>
    <w:rsid w:val="00812452"/>
    <w:rsid w:val="0081663A"/>
    <w:rsid w:val="00823106"/>
    <w:rsid w:val="00825A83"/>
    <w:rsid w:val="00826923"/>
    <w:rsid w:val="0082725B"/>
    <w:rsid w:val="00831A86"/>
    <w:rsid w:val="0083461E"/>
    <w:rsid w:val="00834A9F"/>
    <w:rsid w:val="00834FD3"/>
    <w:rsid w:val="00835881"/>
    <w:rsid w:val="008362D4"/>
    <w:rsid w:val="008364E5"/>
    <w:rsid w:val="00837B04"/>
    <w:rsid w:val="0084221C"/>
    <w:rsid w:val="0084393C"/>
    <w:rsid w:val="00847A89"/>
    <w:rsid w:val="00853068"/>
    <w:rsid w:val="00854799"/>
    <w:rsid w:val="00861669"/>
    <w:rsid w:val="008617B7"/>
    <w:rsid w:val="008632DB"/>
    <w:rsid w:val="008640A5"/>
    <w:rsid w:val="00865821"/>
    <w:rsid w:val="00865AFA"/>
    <w:rsid w:val="00865FA0"/>
    <w:rsid w:val="008661FF"/>
    <w:rsid w:val="008664A8"/>
    <w:rsid w:val="00866E96"/>
    <w:rsid w:val="00870811"/>
    <w:rsid w:val="00874634"/>
    <w:rsid w:val="00874C67"/>
    <w:rsid w:val="00875EA5"/>
    <w:rsid w:val="00877741"/>
    <w:rsid w:val="00881D4B"/>
    <w:rsid w:val="00891AE7"/>
    <w:rsid w:val="00892F55"/>
    <w:rsid w:val="00895FB5"/>
    <w:rsid w:val="008A1155"/>
    <w:rsid w:val="008A1666"/>
    <w:rsid w:val="008A3181"/>
    <w:rsid w:val="008A7320"/>
    <w:rsid w:val="008B1B75"/>
    <w:rsid w:val="008B3518"/>
    <w:rsid w:val="008B5217"/>
    <w:rsid w:val="008B5A12"/>
    <w:rsid w:val="008B7E23"/>
    <w:rsid w:val="008C2B50"/>
    <w:rsid w:val="008C4D5F"/>
    <w:rsid w:val="008C782A"/>
    <w:rsid w:val="008D1D53"/>
    <w:rsid w:val="008D4900"/>
    <w:rsid w:val="008D5DA4"/>
    <w:rsid w:val="008E1083"/>
    <w:rsid w:val="008E3872"/>
    <w:rsid w:val="008E729D"/>
    <w:rsid w:val="008F4537"/>
    <w:rsid w:val="008F5112"/>
    <w:rsid w:val="008F6703"/>
    <w:rsid w:val="008F786F"/>
    <w:rsid w:val="00900D78"/>
    <w:rsid w:val="00901C1E"/>
    <w:rsid w:val="0090207B"/>
    <w:rsid w:val="00902C25"/>
    <w:rsid w:val="009040C0"/>
    <w:rsid w:val="00904A94"/>
    <w:rsid w:val="00910E29"/>
    <w:rsid w:val="00910FE1"/>
    <w:rsid w:val="0091229B"/>
    <w:rsid w:val="00912D25"/>
    <w:rsid w:val="00915C96"/>
    <w:rsid w:val="00915D77"/>
    <w:rsid w:val="00916DF8"/>
    <w:rsid w:val="0091758E"/>
    <w:rsid w:val="00920E81"/>
    <w:rsid w:val="00921555"/>
    <w:rsid w:val="009216A8"/>
    <w:rsid w:val="00921C68"/>
    <w:rsid w:val="0092673B"/>
    <w:rsid w:val="0093134E"/>
    <w:rsid w:val="00931786"/>
    <w:rsid w:val="00936B94"/>
    <w:rsid w:val="00937ABE"/>
    <w:rsid w:val="00941C16"/>
    <w:rsid w:val="00945925"/>
    <w:rsid w:val="00952DE4"/>
    <w:rsid w:val="00953C30"/>
    <w:rsid w:val="009568EF"/>
    <w:rsid w:val="00956B79"/>
    <w:rsid w:val="00956BCD"/>
    <w:rsid w:val="00962789"/>
    <w:rsid w:val="00965F6B"/>
    <w:rsid w:val="00967AAC"/>
    <w:rsid w:val="00970D92"/>
    <w:rsid w:val="00970F4C"/>
    <w:rsid w:val="0097130A"/>
    <w:rsid w:val="009733A6"/>
    <w:rsid w:val="00974D94"/>
    <w:rsid w:val="009774FE"/>
    <w:rsid w:val="00977F02"/>
    <w:rsid w:val="00980048"/>
    <w:rsid w:val="009832F8"/>
    <w:rsid w:val="009839DA"/>
    <w:rsid w:val="0098442E"/>
    <w:rsid w:val="00985E49"/>
    <w:rsid w:val="00986F66"/>
    <w:rsid w:val="009872B3"/>
    <w:rsid w:val="00991418"/>
    <w:rsid w:val="00994476"/>
    <w:rsid w:val="00994B0E"/>
    <w:rsid w:val="0099700D"/>
    <w:rsid w:val="00997347"/>
    <w:rsid w:val="009A012A"/>
    <w:rsid w:val="009A1CD3"/>
    <w:rsid w:val="009A3301"/>
    <w:rsid w:val="009A44A4"/>
    <w:rsid w:val="009A4A5D"/>
    <w:rsid w:val="009A5EEF"/>
    <w:rsid w:val="009B18EB"/>
    <w:rsid w:val="009B4B19"/>
    <w:rsid w:val="009B5D1A"/>
    <w:rsid w:val="009B752B"/>
    <w:rsid w:val="009C153E"/>
    <w:rsid w:val="009C28DE"/>
    <w:rsid w:val="009C2C5E"/>
    <w:rsid w:val="009C4F73"/>
    <w:rsid w:val="009D0838"/>
    <w:rsid w:val="009D0C9F"/>
    <w:rsid w:val="009D10B2"/>
    <w:rsid w:val="009D2543"/>
    <w:rsid w:val="009D36BA"/>
    <w:rsid w:val="009D4FF9"/>
    <w:rsid w:val="009D64E4"/>
    <w:rsid w:val="009E1805"/>
    <w:rsid w:val="009E20F1"/>
    <w:rsid w:val="009E329B"/>
    <w:rsid w:val="009E38EA"/>
    <w:rsid w:val="009E5594"/>
    <w:rsid w:val="009E5AD6"/>
    <w:rsid w:val="009E5AF5"/>
    <w:rsid w:val="009E604B"/>
    <w:rsid w:val="009E6056"/>
    <w:rsid w:val="009F2D7C"/>
    <w:rsid w:val="009F517D"/>
    <w:rsid w:val="009F5846"/>
    <w:rsid w:val="009F6554"/>
    <w:rsid w:val="009F7F98"/>
    <w:rsid w:val="00A000FE"/>
    <w:rsid w:val="00A02F58"/>
    <w:rsid w:val="00A032AE"/>
    <w:rsid w:val="00A046EF"/>
    <w:rsid w:val="00A048D2"/>
    <w:rsid w:val="00A10DAC"/>
    <w:rsid w:val="00A15D9C"/>
    <w:rsid w:val="00A23F4E"/>
    <w:rsid w:val="00A30175"/>
    <w:rsid w:val="00A31988"/>
    <w:rsid w:val="00A34FE2"/>
    <w:rsid w:val="00A35FDA"/>
    <w:rsid w:val="00A360E8"/>
    <w:rsid w:val="00A37573"/>
    <w:rsid w:val="00A40A6E"/>
    <w:rsid w:val="00A41736"/>
    <w:rsid w:val="00A42A4E"/>
    <w:rsid w:val="00A4395F"/>
    <w:rsid w:val="00A43B9C"/>
    <w:rsid w:val="00A4581B"/>
    <w:rsid w:val="00A45BD4"/>
    <w:rsid w:val="00A46A5A"/>
    <w:rsid w:val="00A46B06"/>
    <w:rsid w:val="00A471E3"/>
    <w:rsid w:val="00A47DDA"/>
    <w:rsid w:val="00A509C6"/>
    <w:rsid w:val="00A52A49"/>
    <w:rsid w:val="00A53C94"/>
    <w:rsid w:val="00A53DBD"/>
    <w:rsid w:val="00A54EC4"/>
    <w:rsid w:val="00A56DD8"/>
    <w:rsid w:val="00A571D4"/>
    <w:rsid w:val="00A6017D"/>
    <w:rsid w:val="00A6161F"/>
    <w:rsid w:val="00A629A4"/>
    <w:rsid w:val="00A63AA5"/>
    <w:rsid w:val="00A64309"/>
    <w:rsid w:val="00A6484C"/>
    <w:rsid w:val="00A64A02"/>
    <w:rsid w:val="00A656C0"/>
    <w:rsid w:val="00A66688"/>
    <w:rsid w:val="00A67BC6"/>
    <w:rsid w:val="00A7433B"/>
    <w:rsid w:val="00A7735B"/>
    <w:rsid w:val="00A77540"/>
    <w:rsid w:val="00A7775E"/>
    <w:rsid w:val="00A81DF0"/>
    <w:rsid w:val="00A8266F"/>
    <w:rsid w:val="00A8364B"/>
    <w:rsid w:val="00A843B5"/>
    <w:rsid w:val="00A855EA"/>
    <w:rsid w:val="00A86B3F"/>
    <w:rsid w:val="00A86F4D"/>
    <w:rsid w:val="00A9067B"/>
    <w:rsid w:val="00A90E80"/>
    <w:rsid w:val="00A91FCD"/>
    <w:rsid w:val="00A92868"/>
    <w:rsid w:val="00A96579"/>
    <w:rsid w:val="00A96DC6"/>
    <w:rsid w:val="00A9791E"/>
    <w:rsid w:val="00AA0DA7"/>
    <w:rsid w:val="00AA109B"/>
    <w:rsid w:val="00AA1DFA"/>
    <w:rsid w:val="00AA363D"/>
    <w:rsid w:val="00AA369F"/>
    <w:rsid w:val="00AA7C77"/>
    <w:rsid w:val="00AB0C53"/>
    <w:rsid w:val="00AB1368"/>
    <w:rsid w:val="00AB2835"/>
    <w:rsid w:val="00AB37F4"/>
    <w:rsid w:val="00AB6561"/>
    <w:rsid w:val="00AB6BAD"/>
    <w:rsid w:val="00AC09C9"/>
    <w:rsid w:val="00AC2AC6"/>
    <w:rsid w:val="00AC3174"/>
    <w:rsid w:val="00AC433F"/>
    <w:rsid w:val="00AC4B04"/>
    <w:rsid w:val="00AC5D55"/>
    <w:rsid w:val="00AC7088"/>
    <w:rsid w:val="00AC7687"/>
    <w:rsid w:val="00AD0A31"/>
    <w:rsid w:val="00AD1B06"/>
    <w:rsid w:val="00AD1D03"/>
    <w:rsid w:val="00AD6104"/>
    <w:rsid w:val="00AD6B89"/>
    <w:rsid w:val="00AD6C55"/>
    <w:rsid w:val="00AD73D3"/>
    <w:rsid w:val="00AE0D84"/>
    <w:rsid w:val="00AF2D89"/>
    <w:rsid w:val="00AF50AA"/>
    <w:rsid w:val="00AF5CDA"/>
    <w:rsid w:val="00AF6437"/>
    <w:rsid w:val="00AF7DA4"/>
    <w:rsid w:val="00B00EBD"/>
    <w:rsid w:val="00B0370E"/>
    <w:rsid w:val="00B03E68"/>
    <w:rsid w:val="00B054F0"/>
    <w:rsid w:val="00B05E35"/>
    <w:rsid w:val="00B124BD"/>
    <w:rsid w:val="00B12FB8"/>
    <w:rsid w:val="00B22390"/>
    <w:rsid w:val="00B244A1"/>
    <w:rsid w:val="00B24F72"/>
    <w:rsid w:val="00B27419"/>
    <w:rsid w:val="00B329B9"/>
    <w:rsid w:val="00B330C2"/>
    <w:rsid w:val="00B37406"/>
    <w:rsid w:val="00B404DF"/>
    <w:rsid w:val="00B419C8"/>
    <w:rsid w:val="00B4227A"/>
    <w:rsid w:val="00B432EB"/>
    <w:rsid w:val="00B4385B"/>
    <w:rsid w:val="00B43B8D"/>
    <w:rsid w:val="00B43EEA"/>
    <w:rsid w:val="00B43F6D"/>
    <w:rsid w:val="00B442A2"/>
    <w:rsid w:val="00B45A3B"/>
    <w:rsid w:val="00B46712"/>
    <w:rsid w:val="00B47CFB"/>
    <w:rsid w:val="00B564CC"/>
    <w:rsid w:val="00B63B2F"/>
    <w:rsid w:val="00B6401E"/>
    <w:rsid w:val="00B652A1"/>
    <w:rsid w:val="00B702C0"/>
    <w:rsid w:val="00B735DD"/>
    <w:rsid w:val="00B737D1"/>
    <w:rsid w:val="00B7459B"/>
    <w:rsid w:val="00B749E2"/>
    <w:rsid w:val="00B74CE9"/>
    <w:rsid w:val="00B74F7C"/>
    <w:rsid w:val="00B7553C"/>
    <w:rsid w:val="00B75C20"/>
    <w:rsid w:val="00B82514"/>
    <w:rsid w:val="00B82635"/>
    <w:rsid w:val="00B82C51"/>
    <w:rsid w:val="00B82E71"/>
    <w:rsid w:val="00B860D5"/>
    <w:rsid w:val="00B87D96"/>
    <w:rsid w:val="00B91F39"/>
    <w:rsid w:val="00BA04BE"/>
    <w:rsid w:val="00BA1055"/>
    <w:rsid w:val="00BA1B7F"/>
    <w:rsid w:val="00BA4F96"/>
    <w:rsid w:val="00BA5D85"/>
    <w:rsid w:val="00BA6688"/>
    <w:rsid w:val="00BA6F4B"/>
    <w:rsid w:val="00BB3130"/>
    <w:rsid w:val="00BC1A5D"/>
    <w:rsid w:val="00BC34D3"/>
    <w:rsid w:val="00BC6808"/>
    <w:rsid w:val="00BC71E1"/>
    <w:rsid w:val="00BD2962"/>
    <w:rsid w:val="00BD5D49"/>
    <w:rsid w:val="00BD643D"/>
    <w:rsid w:val="00BE113B"/>
    <w:rsid w:val="00BE2461"/>
    <w:rsid w:val="00BE28AA"/>
    <w:rsid w:val="00BE41D3"/>
    <w:rsid w:val="00BE5B7E"/>
    <w:rsid w:val="00BE720A"/>
    <w:rsid w:val="00BE7698"/>
    <w:rsid w:val="00BF1BFB"/>
    <w:rsid w:val="00BF41E2"/>
    <w:rsid w:val="00BF43F8"/>
    <w:rsid w:val="00BF4E1E"/>
    <w:rsid w:val="00C0670D"/>
    <w:rsid w:val="00C07A0C"/>
    <w:rsid w:val="00C107F6"/>
    <w:rsid w:val="00C12D6A"/>
    <w:rsid w:val="00C13590"/>
    <w:rsid w:val="00C145CF"/>
    <w:rsid w:val="00C16F51"/>
    <w:rsid w:val="00C221D7"/>
    <w:rsid w:val="00C2331C"/>
    <w:rsid w:val="00C25B0D"/>
    <w:rsid w:val="00C27084"/>
    <w:rsid w:val="00C27302"/>
    <w:rsid w:val="00C30188"/>
    <w:rsid w:val="00C30F72"/>
    <w:rsid w:val="00C312C0"/>
    <w:rsid w:val="00C334C6"/>
    <w:rsid w:val="00C364A8"/>
    <w:rsid w:val="00C36E2B"/>
    <w:rsid w:val="00C40B48"/>
    <w:rsid w:val="00C41926"/>
    <w:rsid w:val="00C42FB9"/>
    <w:rsid w:val="00C43B31"/>
    <w:rsid w:val="00C45812"/>
    <w:rsid w:val="00C500BC"/>
    <w:rsid w:val="00C52BDA"/>
    <w:rsid w:val="00C5384C"/>
    <w:rsid w:val="00C53A73"/>
    <w:rsid w:val="00C578BE"/>
    <w:rsid w:val="00C61129"/>
    <w:rsid w:val="00C640B2"/>
    <w:rsid w:val="00C703EA"/>
    <w:rsid w:val="00C71B75"/>
    <w:rsid w:val="00C72CF8"/>
    <w:rsid w:val="00C74875"/>
    <w:rsid w:val="00C74E37"/>
    <w:rsid w:val="00C7666E"/>
    <w:rsid w:val="00C813AB"/>
    <w:rsid w:val="00C846A4"/>
    <w:rsid w:val="00C847EE"/>
    <w:rsid w:val="00C853D5"/>
    <w:rsid w:val="00C85566"/>
    <w:rsid w:val="00C878BB"/>
    <w:rsid w:val="00C94C90"/>
    <w:rsid w:val="00C955F4"/>
    <w:rsid w:val="00C95FC3"/>
    <w:rsid w:val="00C96336"/>
    <w:rsid w:val="00C96FA4"/>
    <w:rsid w:val="00C97531"/>
    <w:rsid w:val="00CA1B43"/>
    <w:rsid w:val="00CA2C0B"/>
    <w:rsid w:val="00CA6C99"/>
    <w:rsid w:val="00CB02F7"/>
    <w:rsid w:val="00CB25A2"/>
    <w:rsid w:val="00CB4B5C"/>
    <w:rsid w:val="00CB4D23"/>
    <w:rsid w:val="00CB4D95"/>
    <w:rsid w:val="00CB5058"/>
    <w:rsid w:val="00CB5499"/>
    <w:rsid w:val="00CB5BD2"/>
    <w:rsid w:val="00CB5F89"/>
    <w:rsid w:val="00CC1420"/>
    <w:rsid w:val="00CC2015"/>
    <w:rsid w:val="00CC26EB"/>
    <w:rsid w:val="00CC59E5"/>
    <w:rsid w:val="00CD2F67"/>
    <w:rsid w:val="00CD3754"/>
    <w:rsid w:val="00CD5E04"/>
    <w:rsid w:val="00CD5E74"/>
    <w:rsid w:val="00CD7E5D"/>
    <w:rsid w:val="00CE0239"/>
    <w:rsid w:val="00CE132D"/>
    <w:rsid w:val="00CE3BEA"/>
    <w:rsid w:val="00CE499C"/>
    <w:rsid w:val="00CE7C3A"/>
    <w:rsid w:val="00CF04AE"/>
    <w:rsid w:val="00CF23CA"/>
    <w:rsid w:val="00CF2C07"/>
    <w:rsid w:val="00CF4AD7"/>
    <w:rsid w:val="00D03D06"/>
    <w:rsid w:val="00D04056"/>
    <w:rsid w:val="00D06A43"/>
    <w:rsid w:val="00D07495"/>
    <w:rsid w:val="00D079BB"/>
    <w:rsid w:val="00D079BC"/>
    <w:rsid w:val="00D12CC9"/>
    <w:rsid w:val="00D13792"/>
    <w:rsid w:val="00D147C9"/>
    <w:rsid w:val="00D17664"/>
    <w:rsid w:val="00D21E2D"/>
    <w:rsid w:val="00D22B42"/>
    <w:rsid w:val="00D26972"/>
    <w:rsid w:val="00D30647"/>
    <w:rsid w:val="00D309DF"/>
    <w:rsid w:val="00D3351A"/>
    <w:rsid w:val="00D34147"/>
    <w:rsid w:val="00D35B51"/>
    <w:rsid w:val="00D369DD"/>
    <w:rsid w:val="00D36AF6"/>
    <w:rsid w:val="00D36E09"/>
    <w:rsid w:val="00D41969"/>
    <w:rsid w:val="00D44632"/>
    <w:rsid w:val="00D450BB"/>
    <w:rsid w:val="00D50F0B"/>
    <w:rsid w:val="00D5552B"/>
    <w:rsid w:val="00D556EC"/>
    <w:rsid w:val="00D557FD"/>
    <w:rsid w:val="00D569A1"/>
    <w:rsid w:val="00D56B1F"/>
    <w:rsid w:val="00D57471"/>
    <w:rsid w:val="00D61557"/>
    <w:rsid w:val="00D62686"/>
    <w:rsid w:val="00D632A3"/>
    <w:rsid w:val="00D65589"/>
    <w:rsid w:val="00D65BB5"/>
    <w:rsid w:val="00D6705D"/>
    <w:rsid w:val="00D67372"/>
    <w:rsid w:val="00D6788F"/>
    <w:rsid w:val="00D70EC5"/>
    <w:rsid w:val="00D755D9"/>
    <w:rsid w:val="00D76947"/>
    <w:rsid w:val="00D7797D"/>
    <w:rsid w:val="00D81358"/>
    <w:rsid w:val="00D825CD"/>
    <w:rsid w:val="00D82C29"/>
    <w:rsid w:val="00D82EAA"/>
    <w:rsid w:val="00D84A39"/>
    <w:rsid w:val="00D85131"/>
    <w:rsid w:val="00D8543B"/>
    <w:rsid w:val="00D873C2"/>
    <w:rsid w:val="00DA064C"/>
    <w:rsid w:val="00DA2795"/>
    <w:rsid w:val="00DA2CD8"/>
    <w:rsid w:val="00DA469E"/>
    <w:rsid w:val="00DA7B93"/>
    <w:rsid w:val="00DB02B9"/>
    <w:rsid w:val="00DB3FEA"/>
    <w:rsid w:val="00DC1151"/>
    <w:rsid w:val="00DC3579"/>
    <w:rsid w:val="00DC3612"/>
    <w:rsid w:val="00DC4D0A"/>
    <w:rsid w:val="00DC5066"/>
    <w:rsid w:val="00DD3724"/>
    <w:rsid w:val="00DD5015"/>
    <w:rsid w:val="00DE107E"/>
    <w:rsid w:val="00DE2383"/>
    <w:rsid w:val="00DE2E76"/>
    <w:rsid w:val="00DE5FDE"/>
    <w:rsid w:val="00DE69E9"/>
    <w:rsid w:val="00DF1134"/>
    <w:rsid w:val="00DF24B9"/>
    <w:rsid w:val="00DF3624"/>
    <w:rsid w:val="00DF5EB7"/>
    <w:rsid w:val="00DF5FD1"/>
    <w:rsid w:val="00DF6A23"/>
    <w:rsid w:val="00E00246"/>
    <w:rsid w:val="00E01414"/>
    <w:rsid w:val="00E0157E"/>
    <w:rsid w:val="00E021C1"/>
    <w:rsid w:val="00E03251"/>
    <w:rsid w:val="00E04A24"/>
    <w:rsid w:val="00E0564D"/>
    <w:rsid w:val="00E07987"/>
    <w:rsid w:val="00E10926"/>
    <w:rsid w:val="00E11E82"/>
    <w:rsid w:val="00E13590"/>
    <w:rsid w:val="00E17AB0"/>
    <w:rsid w:val="00E20C4D"/>
    <w:rsid w:val="00E260EE"/>
    <w:rsid w:val="00E26B95"/>
    <w:rsid w:val="00E271E4"/>
    <w:rsid w:val="00E31B37"/>
    <w:rsid w:val="00E33CB7"/>
    <w:rsid w:val="00E34912"/>
    <w:rsid w:val="00E3564C"/>
    <w:rsid w:val="00E35E72"/>
    <w:rsid w:val="00E36B8E"/>
    <w:rsid w:val="00E40C6F"/>
    <w:rsid w:val="00E41079"/>
    <w:rsid w:val="00E4168A"/>
    <w:rsid w:val="00E42721"/>
    <w:rsid w:val="00E43490"/>
    <w:rsid w:val="00E44AF0"/>
    <w:rsid w:val="00E46C8B"/>
    <w:rsid w:val="00E5082E"/>
    <w:rsid w:val="00E50B2F"/>
    <w:rsid w:val="00E513CC"/>
    <w:rsid w:val="00E51A66"/>
    <w:rsid w:val="00E51B88"/>
    <w:rsid w:val="00E5415A"/>
    <w:rsid w:val="00E5487E"/>
    <w:rsid w:val="00E54C30"/>
    <w:rsid w:val="00E55349"/>
    <w:rsid w:val="00E55464"/>
    <w:rsid w:val="00E55557"/>
    <w:rsid w:val="00E6156D"/>
    <w:rsid w:val="00E62ED2"/>
    <w:rsid w:val="00E658A1"/>
    <w:rsid w:val="00E671FC"/>
    <w:rsid w:val="00E71E3F"/>
    <w:rsid w:val="00E75D3B"/>
    <w:rsid w:val="00E76BB5"/>
    <w:rsid w:val="00E76CA1"/>
    <w:rsid w:val="00E76F75"/>
    <w:rsid w:val="00E813E2"/>
    <w:rsid w:val="00E84BB9"/>
    <w:rsid w:val="00E84FA2"/>
    <w:rsid w:val="00E876A0"/>
    <w:rsid w:val="00E928D7"/>
    <w:rsid w:val="00E92B77"/>
    <w:rsid w:val="00E9333C"/>
    <w:rsid w:val="00E97C4A"/>
    <w:rsid w:val="00EA0448"/>
    <w:rsid w:val="00EA2478"/>
    <w:rsid w:val="00EA30D5"/>
    <w:rsid w:val="00EA32E8"/>
    <w:rsid w:val="00EB1536"/>
    <w:rsid w:val="00EB1C20"/>
    <w:rsid w:val="00EB2B6A"/>
    <w:rsid w:val="00EB3686"/>
    <w:rsid w:val="00EB4C46"/>
    <w:rsid w:val="00EB4F8B"/>
    <w:rsid w:val="00EB62A6"/>
    <w:rsid w:val="00EC18C3"/>
    <w:rsid w:val="00EC19E1"/>
    <w:rsid w:val="00EC3396"/>
    <w:rsid w:val="00EC54B9"/>
    <w:rsid w:val="00EC5F32"/>
    <w:rsid w:val="00EC5F36"/>
    <w:rsid w:val="00EC6E52"/>
    <w:rsid w:val="00ED1554"/>
    <w:rsid w:val="00ED277E"/>
    <w:rsid w:val="00ED6399"/>
    <w:rsid w:val="00ED7365"/>
    <w:rsid w:val="00ED77FF"/>
    <w:rsid w:val="00ED7FBD"/>
    <w:rsid w:val="00EE0A91"/>
    <w:rsid w:val="00EE0BA5"/>
    <w:rsid w:val="00EE28CD"/>
    <w:rsid w:val="00EE45FD"/>
    <w:rsid w:val="00EE5DF0"/>
    <w:rsid w:val="00EE6B58"/>
    <w:rsid w:val="00EF10E8"/>
    <w:rsid w:val="00EF1AC2"/>
    <w:rsid w:val="00EF34F7"/>
    <w:rsid w:val="00EF3746"/>
    <w:rsid w:val="00F05682"/>
    <w:rsid w:val="00F108EC"/>
    <w:rsid w:val="00F17161"/>
    <w:rsid w:val="00F177AC"/>
    <w:rsid w:val="00F20F55"/>
    <w:rsid w:val="00F2227D"/>
    <w:rsid w:val="00F2233A"/>
    <w:rsid w:val="00F230AA"/>
    <w:rsid w:val="00F23D0F"/>
    <w:rsid w:val="00F2629E"/>
    <w:rsid w:val="00F316A5"/>
    <w:rsid w:val="00F32725"/>
    <w:rsid w:val="00F33302"/>
    <w:rsid w:val="00F34857"/>
    <w:rsid w:val="00F3653F"/>
    <w:rsid w:val="00F36B57"/>
    <w:rsid w:val="00F4252B"/>
    <w:rsid w:val="00F434C7"/>
    <w:rsid w:val="00F43725"/>
    <w:rsid w:val="00F45805"/>
    <w:rsid w:val="00F5064A"/>
    <w:rsid w:val="00F532E5"/>
    <w:rsid w:val="00F5504F"/>
    <w:rsid w:val="00F5578A"/>
    <w:rsid w:val="00F55E5D"/>
    <w:rsid w:val="00F63B1C"/>
    <w:rsid w:val="00F63FBE"/>
    <w:rsid w:val="00F64621"/>
    <w:rsid w:val="00F70FCA"/>
    <w:rsid w:val="00F71684"/>
    <w:rsid w:val="00F729BF"/>
    <w:rsid w:val="00F75EBF"/>
    <w:rsid w:val="00F76C54"/>
    <w:rsid w:val="00F76F11"/>
    <w:rsid w:val="00F773B2"/>
    <w:rsid w:val="00F778A1"/>
    <w:rsid w:val="00F80B98"/>
    <w:rsid w:val="00F81B93"/>
    <w:rsid w:val="00F84319"/>
    <w:rsid w:val="00F858BA"/>
    <w:rsid w:val="00F86077"/>
    <w:rsid w:val="00F86697"/>
    <w:rsid w:val="00F90494"/>
    <w:rsid w:val="00F90BC0"/>
    <w:rsid w:val="00F92760"/>
    <w:rsid w:val="00F92DC8"/>
    <w:rsid w:val="00F933A1"/>
    <w:rsid w:val="00FA0393"/>
    <w:rsid w:val="00FA1F56"/>
    <w:rsid w:val="00FA2ECD"/>
    <w:rsid w:val="00FA49A7"/>
    <w:rsid w:val="00FA55B2"/>
    <w:rsid w:val="00FA703B"/>
    <w:rsid w:val="00FB0525"/>
    <w:rsid w:val="00FB1CB1"/>
    <w:rsid w:val="00FB27F5"/>
    <w:rsid w:val="00FB5C17"/>
    <w:rsid w:val="00FC14D4"/>
    <w:rsid w:val="00FC1C72"/>
    <w:rsid w:val="00FC5060"/>
    <w:rsid w:val="00FC7475"/>
    <w:rsid w:val="00FC7BBB"/>
    <w:rsid w:val="00FD00AA"/>
    <w:rsid w:val="00FD0105"/>
    <w:rsid w:val="00FD0B1C"/>
    <w:rsid w:val="00FD2745"/>
    <w:rsid w:val="00FD7A4A"/>
    <w:rsid w:val="00FE1762"/>
    <w:rsid w:val="00FE2242"/>
    <w:rsid w:val="00FE41B0"/>
    <w:rsid w:val="00FE458B"/>
    <w:rsid w:val="00FE63C1"/>
    <w:rsid w:val="00FF338D"/>
    <w:rsid w:val="00FF6743"/>
    <w:rsid w:val="00FF798D"/>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4358C"/>
  <w15:chartTrackingRefBased/>
  <w15:docId w15:val="{0F0404F1-D525-4227-BACF-392A2871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Mentionnonrsolue1">
    <w:name w:val="Mention non résolue1"/>
    <w:basedOn w:val="Policepardfaut"/>
    <w:uiPriority w:val="99"/>
    <w:semiHidden/>
    <w:unhideWhenUsed/>
    <w:rsid w:val="006F3FCF"/>
    <w:rPr>
      <w:color w:val="605E5C"/>
      <w:shd w:val="clear" w:color="auto" w:fill="E1DFDD"/>
    </w:rPr>
  </w:style>
  <w:style w:type="character" w:styleId="Mentionnonrsolue">
    <w:name w:val="Unresolved Mention"/>
    <w:basedOn w:val="Policepardfaut"/>
    <w:uiPriority w:val="99"/>
    <w:semiHidden/>
    <w:unhideWhenUsed/>
    <w:rsid w:val="00CB4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rive.google.com/drive/folders/1C3wb4w4q5yXyTBJC-FPQogymD96bDwJl?usp=sharin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ive.google.com/drive/folders/1C3wb4w4q5yXyTBJC-FPQogymD96bDwJl?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3DA336-3BAC-450F-8966-87C7B46CCDF8}">
  <ds:schemaRefs>
    <ds:schemaRef ds:uri="http://schemas.openxmlformats.org/officeDocument/2006/bibliography"/>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18</Pages>
  <Words>4439</Words>
  <Characters>24416</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Arsene Assande</cp:lastModifiedBy>
  <cp:revision>45</cp:revision>
  <cp:lastPrinted>2014-02-10T17:12:00Z</cp:lastPrinted>
  <dcterms:created xsi:type="dcterms:W3CDTF">2021-11-06T15:14:00Z</dcterms:created>
  <dcterms:modified xsi:type="dcterms:W3CDTF">2021-11-15T16:02:00Z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